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1"/>
        <w:gridCol w:w="2514"/>
        <w:gridCol w:w="1011"/>
        <w:gridCol w:w="3525"/>
      </w:tblGrid>
      <w:tr w:rsidR="001A2933" w14:paraId="7E9CB570" w14:textId="77777777" w:rsidTr="00AA70DA">
        <w:trPr>
          <w:trHeight w:val="1134"/>
        </w:trPr>
        <w:tc>
          <w:tcPr>
            <w:tcW w:w="5000" w:type="pct"/>
            <w:gridSpan w:val="4"/>
            <w:tcBorders>
              <w:top w:val="nil"/>
              <w:left w:val="nil"/>
              <w:bottom w:val="nil"/>
              <w:right w:val="nil"/>
            </w:tcBorders>
          </w:tcPr>
          <w:p w14:paraId="77CC95D3" w14:textId="77777777" w:rsidR="001A2933" w:rsidRDefault="001A2933" w:rsidP="00A92E84"/>
        </w:tc>
      </w:tr>
      <w:tr w:rsidR="001A2933" w:rsidRPr="001A2933" w14:paraId="60346690" w14:textId="77777777" w:rsidTr="00AA70DA">
        <w:trPr>
          <w:trHeight w:val="2268"/>
        </w:trPr>
        <w:tc>
          <w:tcPr>
            <w:tcW w:w="2500" w:type="pct"/>
            <w:gridSpan w:val="2"/>
            <w:tcBorders>
              <w:top w:val="nil"/>
              <w:left w:val="nil"/>
              <w:bottom w:val="nil"/>
              <w:right w:val="nil"/>
            </w:tcBorders>
            <w:vAlign w:val="center"/>
          </w:tcPr>
          <w:p w14:paraId="5CE97835" w14:textId="77777777" w:rsidR="001A2933" w:rsidRPr="00517D2D" w:rsidRDefault="00FC28FF" w:rsidP="00A92E84">
            <w:pPr>
              <w:ind w:left="720"/>
              <w:jc w:val="both"/>
              <w:rPr>
                <w:sz w:val="28"/>
                <w:szCs w:val="28"/>
              </w:rPr>
            </w:pPr>
            <w:r>
              <w:rPr>
                <w:noProof/>
              </w:rPr>
              <w:drawing>
                <wp:anchor distT="0" distB="0" distL="114300" distR="114300" simplePos="0" relativeHeight="251659264" behindDoc="0" locked="0" layoutInCell="1" allowOverlap="1" wp14:anchorId="07CDD63A" wp14:editId="7EA01F78">
                  <wp:simplePos x="0" y="0"/>
                  <wp:positionH relativeFrom="column">
                    <wp:posOffset>4629785</wp:posOffset>
                  </wp:positionH>
                  <wp:positionV relativeFrom="paragraph">
                    <wp:posOffset>-1089025</wp:posOffset>
                  </wp:positionV>
                  <wp:extent cx="1615440" cy="605790"/>
                  <wp:effectExtent l="19050" t="0" r="3810" b="0"/>
                  <wp:wrapNone/>
                  <wp:docPr id="2" name="Afbeelding 2" descr="Logo_WVV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WVV_RGB.png"/>
                          <pic:cNvPicPr/>
                        </pic:nvPicPr>
                        <pic:blipFill>
                          <a:blip r:embed="rId11" cstate="print"/>
                          <a:stretch>
                            <a:fillRect/>
                          </a:stretch>
                        </pic:blipFill>
                        <pic:spPr>
                          <a:xfrm>
                            <a:off x="0" y="0"/>
                            <a:ext cx="1615440" cy="605790"/>
                          </a:xfrm>
                          <a:prstGeom prst="rect">
                            <a:avLst/>
                          </a:prstGeom>
                        </pic:spPr>
                      </pic:pic>
                    </a:graphicData>
                  </a:graphic>
                </wp:anchor>
              </w:drawing>
            </w:r>
          </w:p>
        </w:tc>
        <w:tc>
          <w:tcPr>
            <w:tcW w:w="2500" w:type="pct"/>
            <w:gridSpan w:val="2"/>
            <w:tcBorders>
              <w:top w:val="nil"/>
              <w:left w:val="nil"/>
              <w:bottom w:val="nil"/>
              <w:right w:val="nil"/>
            </w:tcBorders>
            <w:vAlign w:val="center"/>
          </w:tcPr>
          <w:p w14:paraId="03B5601A" w14:textId="77777777" w:rsidR="001A2933" w:rsidRPr="00E47ECD" w:rsidRDefault="001A2933" w:rsidP="00A92E84">
            <w:pPr>
              <w:jc w:val="center"/>
              <w:rPr>
                <w:sz w:val="24"/>
                <w:szCs w:val="24"/>
              </w:rPr>
            </w:pPr>
          </w:p>
        </w:tc>
      </w:tr>
      <w:tr w:rsidR="001A2933" w:rsidRPr="00150688" w14:paraId="66FE62F5" w14:textId="77777777" w:rsidTr="00AA70DA">
        <w:trPr>
          <w:trHeight w:val="3402"/>
        </w:trPr>
        <w:tc>
          <w:tcPr>
            <w:tcW w:w="5000" w:type="pct"/>
            <w:gridSpan w:val="4"/>
            <w:tcBorders>
              <w:top w:val="nil"/>
              <w:left w:val="nil"/>
              <w:bottom w:val="nil"/>
              <w:right w:val="nil"/>
            </w:tcBorders>
            <w:vAlign w:val="center"/>
          </w:tcPr>
          <w:p w14:paraId="554F8717" w14:textId="77777777" w:rsidR="001A2933" w:rsidRPr="00E47ECD" w:rsidRDefault="007615F7" w:rsidP="00A92E84">
            <w:pPr>
              <w:rPr>
                <w:b/>
                <w:sz w:val="40"/>
                <w:szCs w:val="40"/>
              </w:rPr>
            </w:pPr>
            <w:r>
              <w:rPr>
                <w:b/>
                <w:sz w:val="40"/>
                <w:szCs w:val="40"/>
              </w:rPr>
              <w:t>Europese</w:t>
            </w:r>
            <w:r w:rsidR="00037D22">
              <w:rPr>
                <w:b/>
                <w:sz w:val="40"/>
                <w:szCs w:val="40"/>
              </w:rPr>
              <w:t xml:space="preserve"> </w:t>
            </w:r>
            <w:r w:rsidR="001776C0">
              <w:rPr>
                <w:b/>
                <w:sz w:val="40"/>
                <w:szCs w:val="40"/>
              </w:rPr>
              <w:t>a</w:t>
            </w:r>
            <w:r w:rsidR="00A776E1" w:rsidRPr="00E47ECD">
              <w:rPr>
                <w:b/>
                <w:sz w:val="40"/>
                <w:szCs w:val="40"/>
              </w:rPr>
              <w:t xml:space="preserve">anbesteding </w:t>
            </w:r>
            <w:r>
              <w:rPr>
                <w:b/>
                <w:sz w:val="40"/>
                <w:szCs w:val="40"/>
              </w:rPr>
              <w:t>Accountantsdiensten</w:t>
            </w:r>
          </w:p>
        </w:tc>
      </w:tr>
      <w:tr w:rsidR="001A2933" w:rsidRPr="00150688" w14:paraId="2363DDF8" w14:textId="77777777" w:rsidTr="00AA70DA">
        <w:trPr>
          <w:trHeight w:val="1701"/>
        </w:trPr>
        <w:tc>
          <w:tcPr>
            <w:tcW w:w="5000" w:type="pct"/>
            <w:gridSpan w:val="4"/>
            <w:tcBorders>
              <w:top w:val="nil"/>
              <w:left w:val="nil"/>
              <w:bottom w:val="nil"/>
              <w:right w:val="nil"/>
            </w:tcBorders>
            <w:vAlign w:val="center"/>
          </w:tcPr>
          <w:p w14:paraId="48273688" w14:textId="77777777" w:rsidR="001A2933" w:rsidRPr="00E47ECD" w:rsidRDefault="002B69C3" w:rsidP="00A92E84">
            <w:pPr>
              <w:rPr>
                <w:sz w:val="32"/>
                <w:szCs w:val="32"/>
              </w:rPr>
            </w:pPr>
            <w:r w:rsidRPr="00AD7050">
              <w:rPr>
                <w:sz w:val="32"/>
                <w:szCs w:val="32"/>
              </w:rPr>
              <w:t>Beschrijvend document</w:t>
            </w:r>
          </w:p>
        </w:tc>
      </w:tr>
      <w:tr w:rsidR="00150688" w14:paraId="4AF2B173" w14:textId="77777777" w:rsidTr="001F1DD9">
        <w:trPr>
          <w:trHeight w:val="1547"/>
        </w:trPr>
        <w:tc>
          <w:tcPr>
            <w:tcW w:w="5000" w:type="pct"/>
            <w:gridSpan w:val="4"/>
            <w:tcBorders>
              <w:top w:val="nil"/>
              <w:left w:val="nil"/>
              <w:bottom w:val="nil"/>
              <w:right w:val="nil"/>
            </w:tcBorders>
          </w:tcPr>
          <w:p w14:paraId="49472F69" w14:textId="77777777" w:rsidR="00150688" w:rsidRDefault="00150688" w:rsidP="00A92E84"/>
        </w:tc>
      </w:tr>
      <w:tr w:rsidR="00150688" w14:paraId="6D52CF6F" w14:textId="77777777" w:rsidTr="00AA70DA">
        <w:tc>
          <w:tcPr>
            <w:tcW w:w="1114" w:type="pct"/>
            <w:tcBorders>
              <w:top w:val="nil"/>
              <w:left w:val="nil"/>
              <w:bottom w:val="nil"/>
              <w:right w:val="nil"/>
            </w:tcBorders>
          </w:tcPr>
          <w:p w14:paraId="5B8E6E9B" w14:textId="12F561AA" w:rsidR="00150688" w:rsidRDefault="00150688" w:rsidP="00A92E84">
            <w:r>
              <w:t>Versie</w:t>
            </w:r>
          </w:p>
        </w:tc>
        <w:tc>
          <w:tcPr>
            <w:tcW w:w="3886" w:type="pct"/>
            <w:gridSpan w:val="3"/>
            <w:tcBorders>
              <w:top w:val="nil"/>
              <w:left w:val="nil"/>
              <w:bottom w:val="nil"/>
              <w:right w:val="nil"/>
            </w:tcBorders>
          </w:tcPr>
          <w:p w14:paraId="02360462" w14:textId="09BC2C1F" w:rsidR="00150688" w:rsidRDefault="009239BB" w:rsidP="00A92E84">
            <w:r>
              <w:t>1.1</w:t>
            </w:r>
          </w:p>
        </w:tc>
      </w:tr>
      <w:tr w:rsidR="00150688" w14:paraId="195C727B" w14:textId="77777777" w:rsidTr="00AA70DA">
        <w:tc>
          <w:tcPr>
            <w:tcW w:w="1114" w:type="pct"/>
            <w:tcBorders>
              <w:top w:val="nil"/>
              <w:left w:val="nil"/>
              <w:bottom w:val="nil"/>
              <w:right w:val="nil"/>
            </w:tcBorders>
          </w:tcPr>
          <w:p w14:paraId="1CECB922" w14:textId="2AA8313F" w:rsidR="00150688" w:rsidRDefault="00150688" w:rsidP="00A92E84">
            <w:r>
              <w:t>Datum</w:t>
            </w:r>
          </w:p>
        </w:tc>
        <w:tc>
          <w:tcPr>
            <w:tcW w:w="3886" w:type="pct"/>
            <w:gridSpan w:val="3"/>
            <w:tcBorders>
              <w:top w:val="nil"/>
              <w:left w:val="nil"/>
              <w:bottom w:val="nil"/>
              <w:right w:val="nil"/>
            </w:tcBorders>
          </w:tcPr>
          <w:p w14:paraId="408715CF" w14:textId="406C885E" w:rsidR="00150688" w:rsidRDefault="00304E12" w:rsidP="00A92E84">
            <w:r>
              <w:t>0</w:t>
            </w:r>
            <w:r w:rsidR="00A1607A">
              <w:t>7</w:t>
            </w:r>
            <w:r w:rsidR="00FC28FF">
              <w:t>-0</w:t>
            </w:r>
            <w:r w:rsidR="00A1607A">
              <w:t>9</w:t>
            </w:r>
            <w:r w:rsidR="00FC28FF">
              <w:t>-20</w:t>
            </w:r>
            <w:r w:rsidR="009342F3">
              <w:t>22</w:t>
            </w:r>
          </w:p>
        </w:tc>
      </w:tr>
      <w:tr w:rsidR="00150688" w14:paraId="444CD718" w14:textId="77777777" w:rsidTr="00AA70DA">
        <w:tc>
          <w:tcPr>
            <w:tcW w:w="1114" w:type="pct"/>
            <w:tcBorders>
              <w:top w:val="nil"/>
              <w:left w:val="nil"/>
              <w:bottom w:val="nil"/>
              <w:right w:val="nil"/>
            </w:tcBorders>
          </w:tcPr>
          <w:p w14:paraId="0AA088B7" w14:textId="4C448FB7" w:rsidR="00150688" w:rsidRDefault="00150688" w:rsidP="00A92E84"/>
        </w:tc>
        <w:tc>
          <w:tcPr>
            <w:tcW w:w="3886" w:type="pct"/>
            <w:gridSpan w:val="3"/>
            <w:tcBorders>
              <w:top w:val="nil"/>
              <w:left w:val="nil"/>
              <w:bottom w:val="nil"/>
              <w:right w:val="nil"/>
            </w:tcBorders>
          </w:tcPr>
          <w:p w14:paraId="4BA99884" w14:textId="77777777" w:rsidR="00150688" w:rsidRPr="00A776E1" w:rsidRDefault="00150688" w:rsidP="00A92E84"/>
        </w:tc>
      </w:tr>
      <w:tr w:rsidR="00150688" w:rsidRPr="0022130E" w14:paraId="06F48126" w14:textId="77777777" w:rsidTr="00AA70DA">
        <w:tc>
          <w:tcPr>
            <w:tcW w:w="1114" w:type="pct"/>
            <w:tcBorders>
              <w:top w:val="nil"/>
              <w:left w:val="nil"/>
              <w:bottom w:val="nil"/>
              <w:right w:val="nil"/>
            </w:tcBorders>
          </w:tcPr>
          <w:p w14:paraId="52E49713" w14:textId="0E5E21D5" w:rsidR="00150688" w:rsidRDefault="00150688" w:rsidP="00A92E84"/>
        </w:tc>
        <w:tc>
          <w:tcPr>
            <w:tcW w:w="3886" w:type="pct"/>
            <w:gridSpan w:val="3"/>
            <w:tcBorders>
              <w:top w:val="nil"/>
              <w:left w:val="nil"/>
              <w:bottom w:val="nil"/>
              <w:right w:val="nil"/>
            </w:tcBorders>
          </w:tcPr>
          <w:p w14:paraId="4569CD44" w14:textId="2AD6984D" w:rsidR="007600FE" w:rsidRPr="00DC16B2" w:rsidRDefault="007600FE" w:rsidP="00A92E84"/>
        </w:tc>
      </w:tr>
      <w:tr w:rsidR="00150688" w14:paraId="05BF5EE8" w14:textId="77777777" w:rsidTr="00A553BA">
        <w:tc>
          <w:tcPr>
            <w:tcW w:w="1114" w:type="pct"/>
            <w:tcBorders>
              <w:top w:val="nil"/>
              <w:left w:val="nil"/>
              <w:bottom w:val="nil"/>
              <w:right w:val="nil"/>
            </w:tcBorders>
          </w:tcPr>
          <w:p w14:paraId="6D0B414E" w14:textId="23F33B02" w:rsidR="00150688" w:rsidRPr="00771093" w:rsidRDefault="00150688" w:rsidP="00A92E84"/>
        </w:tc>
        <w:tc>
          <w:tcPr>
            <w:tcW w:w="3886" w:type="pct"/>
            <w:gridSpan w:val="3"/>
            <w:tcBorders>
              <w:top w:val="nil"/>
              <w:left w:val="nil"/>
              <w:bottom w:val="nil"/>
              <w:right w:val="nil"/>
            </w:tcBorders>
          </w:tcPr>
          <w:p w14:paraId="63D53782" w14:textId="0C9D6CA8" w:rsidR="001F1DD9" w:rsidRPr="00771093" w:rsidRDefault="001F1DD9" w:rsidP="00A92E84"/>
        </w:tc>
      </w:tr>
      <w:tr w:rsidR="005B02D9" w14:paraId="275A30EC" w14:textId="77777777" w:rsidTr="00A553BA">
        <w:tc>
          <w:tcPr>
            <w:tcW w:w="1114" w:type="pct"/>
            <w:tcBorders>
              <w:top w:val="nil"/>
              <w:left w:val="nil"/>
              <w:bottom w:val="nil"/>
              <w:right w:val="nil"/>
            </w:tcBorders>
          </w:tcPr>
          <w:p w14:paraId="19A8943E" w14:textId="77777777" w:rsidR="005B02D9" w:rsidRPr="00771093" w:rsidRDefault="005B02D9" w:rsidP="00A92E84"/>
        </w:tc>
        <w:tc>
          <w:tcPr>
            <w:tcW w:w="1943" w:type="pct"/>
            <w:gridSpan w:val="2"/>
            <w:tcBorders>
              <w:top w:val="nil"/>
              <w:left w:val="nil"/>
              <w:bottom w:val="nil"/>
              <w:right w:val="nil"/>
            </w:tcBorders>
            <w:shd w:val="clear" w:color="auto" w:fill="FFFFFF" w:themeFill="background1"/>
          </w:tcPr>
          <w:p w14:paraId="0DC216CB" w14:textId="49C7B45E" w:rsidR="00B462BD" w:rsidRPr="00771093" w:rsidRDefault="00B462BD" w:rsidP="00A92E84"/>
        </w:tc>
        <w:tc>
          <w:tcPr>
            <w:tcW w:w="1943" w:type="pct"/>
            <w:tcBorders>
              <w:top w:val="nil"/>
              <w:left w:val="nil"/>
              <w:bottom w:val="nil"/>
              <w:right w:val="nil"/>
            </w:tcBorders>
            <w:shd w:val="clear" w:color="auto" w:fill="FFFFFF" w:themeFill="background1"/>
          </w:tcPr>
          <w:p w14:paraId="40EEE1D3" w14:textId="641B366D" w:rsidR="005B02D9" w:rsidRPr="00B462BD" w:rsidRDefault="005B02D9" w:rsidP="00A92E84"/>
        </w:tc>
      </w:tr>
    </w:tbl>
    <w:p w14:paraId="4A139C55" w14:textId="77777777" w:rsidR="00150688" w:rsidRPr="00365407" w:rsidRDefault="00150688" w:rsidP="00A92E84">
      <w:pPr>
        <w:sectPr w:rsidR="00150688" w:rsidRPr="00365407" w:rsidSect="007630AD">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2268" w:left="1418" w:header="709" w:footer="709" w:gutter="0"/>
          <w:cols w:space="708"/>
          <w:titlePg/>
          <w:docGrid w:linePitch="299"/>
        </w:sectPr>
      </w:pPr>
    </w:p>
    <w:p w14:paraId="6D615778" w14:textId="77777777" w:rsidR="005550DA" w:rsidRPr="004C6627" w:rsidRDefault="00150688" w:rsidP="00A92E84">
      <w:pPr>
        <w:pStyle w:val="Inhoudsopgave"/>
      </w:pPr>
      <w:r w:rsidRPr="004C6627">
        <w:lastRenderedPageBreak/>
        <w:t>Inhoudsopgave</w:t>
      </w:r>
    </w:p>
    <w:bookmarkStart w:id="0" w:name="_Toc94618941"/>
    <w:bookmarkStart w:id="1" w:name="_Toc95972523"/>
    <w:bookmarkStart w:id="2" w:name="_Toc95974001"/>
    <w:bookmarkStart w:id="3" w:name="_Toc95974308"/>
    <w:bookmarkStart w:id="4" w:name="_Toc95974386"/>
    <w:bookmarkStart w:id="5" w:name="_Toc95974693"/>
    <w:bookmarkStart w:id="6" w:name="_Toc200163704"/>
    <w:bookmarkStart w:id="7" w:name="_Toc200164151"/>
    <w:bookmarkStart w:id="8" w:name="_Toc200530464"/>
    <w:bookmarkStart w:id="9" w:name="_Toc450554031"/>
    <w:bookmarkStart w:id="10" w:name="_Toc450554074"/>
    <w:bookmarkStart w:id="11" w:name="_Toc450642872"/>
    <w:bookmarkStart w:id="12" w:name="_Toc450644846"/>
    <w:bookmarkStart w:id="13" w:name="_Toc450644882"/>
    <w:bookmarkStart w:id="14" w:name="_Toc450645139"/>
    <w:bookmarkStart w:id="15" w:name="_Toc450964107"/>
    <w:bookmarkStart w:id="16" w:name="_Toc456500682"/>
    <w:p w14:paraId="479D13C3" w14:textId="75FFC549" w:rsidR="0097438B" w:rsidRDefault="00841283">
      <w:pPr>
        <w:pStyle w:val="Inhopg1"/>
        <w:rPr>
          <w:rFonts w:asciiTheme="minorHAnsi" w:eastAsiaTheme="minorEastAsia" w:hAnsiTheme="minorHAnsi" w:cstheme="minorBidi"/>
          <w:b w:val="0"/>
          <w:noProof/>
          <w:sz w:val="22"/>
          <w:szCs w:val="22"/>
        </w:rPr>
      </w:pPr>
      <w:r>
        <w:fldChar w:fldCharType="begin"/>
      </w:r>
      <w:r w:rsidR="00DE2E76">
        <w:instrText xml:space="preserve"> TOC \o "2-3" \h \z \t "Kop 1;1;Kop 1 zonder nummering;1;Bijlage genummerd;1" </w:instrText>
      </w:r>
      <w:r>
        <w:fldChar w:fldCharType="separate"/>
      </w:r>
      <w:hyperlink w:anchor="_Toc113454975" w:history="1">
        <w:r w:rsidR="0097438B" w:rsidRPr="00045039">
          <w:rPr>
            <w:rStyle w:val="Hyperlink"/>
            <w:noProof/>
          </w:rPr>
          <w:t>Begrippenlijst aanbesteding</w:t>
        </w:r>
        <w:r w:rsidR="0097438B">
          <w:rPr>
            <w:noProof/>
            <w:webHidden/>
          </w:rPr>
          <w:tab/>
        </w:r>
        <w:r w:rsidR="0097438B">
          <w:rPr>
            <w:noProof/>
            <w:webHidden/>
          </w:rPr>
          <w:fldChar w:fldCharType="begin"/>
        </w:r>
        <w:r w:rsidR="0097438B">
          <w:rPr>
            <w:noProof/>
            <w:webHidden/>
          </w:rPr>
          <w:instrText xml:space="preserve"> PAGEREF _Toc113454975 \h </w:instrText>
        </w:r>
        <w:r w:rsidR="0097438B">
          <w:rPr>
            <w:noProof/>
            <w:webHidden/>
          </w:rPr>
        </w:r>
        <w:r w:rsidR="0097438B">
          <w:rPr>
            <w:noProof/>
            <w:webHidden/>
          </w:rPr>
          <w:fldChar w:fldCharType="separate"/>
        </w:r>
        <w:r w:rsidR="0097438B">
          <w:rPr>
            <w:noProof/>
            <w:webHidden/>
          </w:rPr>
          <w:t>4</w:t>
        </w:r>
        <w:r w:rsidR="0097438B">
          <w:rPr>
            <w:noProof/>
            <w:webHidden/>
          </w:rPr>
          <w:fldChar w:fldCharType="end"/>
        </w:r>
      </w:hyperlink>
    </w:p>
    <w:p w14:paraId="700BE90B" w14:textId="54E856D1" w:rsidR="0097438B" w:rsidRDefault="0097438B">
      <w:pPr>
        <w:pStyle w:val="Inhopg1"/>
        <w:rPr>
          <w:rFonts w:asciiTheme="minorHAnsi" w:eastAsiaTheme="minorEastAsia" w:hAnsiTheme="minorHAnsi" w:cstheme="minorBidi"/>
          <w:b w:val="0"/>
          <w:noProof/>
          <w:sz w:val="22"/>
          <w:szCs w:val="22"/>
        </w:rPr>
      </w:pPr>
      <w:hyperlink w:anchor="_Toc113454976" w:history="1">
        <w:r w:rsidRPr="00045039">
          <w:rPr>
            <w:rStyle w:val="Hyperlink"/>
            <w:noProof/>
          </w:rPr>
          <w:t>Hoofdstuk 1</w:t>
        </w:r>
        <w:r>
          <w:rPr>
            <w:rFonts w:asciiTheme="minorHAnsi" w:eastAsiaTheme="minorEastAsia" w:hAnsiTheme="minorHAnsi" w:cstheme="minorBidi"/>
            <w:b w:val="0"/>
            <w:noProof/>
            <w:sz w:val="22"/>
            <w:szCs w:val="22"/>
          </w:rPr>
          <w:tab/>
        </w:r>
        <w:r w:rsidRPr="00045039">
          <w:rPr>
            <w:rStyle w:val="Hyperlink"/>
            <w:noProof/>
          </w:rPr>
          <w:t>Inleiding</w:t>
        </w:r>
        <w:r>
          <w:rPr>
            <w:noProof/>
            <w:webHidden/>
          </w:rPr>
          <w:tab/>
        </w:r>
        <w:r>
          <w:rPr>
            <w:noProof/>
            <w:webHidden/>
          </w:rPr>
          <w:fldChar w:fldCharType="begin"/>
        </w:r>
        <w:r>
          <w:rPr>
            <w:noProof/>
            <w:webHidden/>
          </w:rPr>
          <w:instrText xml:space="preserve"> PAGEREF _Toc113454976 \h </w:instrText>
        </w:r>
        <w:r>
          <w:rPr>
            <w:noProof/>
            <w:webHidden/>
          </w:rPr>
        </w:r>
        <w:r>
          <w:rPr>
            <w:noProof/>
            <w:webHidden/>
          </w:rPr>
          <w:fldChar w:fldCharType="separate"/>
        </w:r>
        <w:r>
          <w:rPr>
            <w:noProof/>
            <w:webHidden/>
          </w:rPr>
          <w:t>6</w:t>
        </w:r>
        <w:r>
          <w:rPr>
            <w:noProof/>
            <w:webHidden/>
          </w:rPr>
          <w:fldChar w:fldCharType="end"/>
        </w:r>
      </w:hyperlink>
    </w:p>
    <w:p w14:paraId="13F83699" w14:textId="73229962" w:rsidR="0097438B" w:rsidRDefault="0097438B">
      <w:pPr>
        <w:pStyle w:val="Inhopg2"/>
        <w:rPr>
          <w:rFonts w:asciiTheme="minorHAnsi" w:eastAsiaTheme="minorEastAsia" w:hAnsiTheme="minorHAnsi" w:cstheme="minorBidi"/>
          <w:noProof/>
          <w:sz w:val="22"/>
          <w:szCs w:val="22"/>
        </w:rPr>
      </w:pPr>
      <w:hyperlink w:anchor="_Toc113454977" w:history="1">
        <w:r w:rsidRPr="00045039">
          <w:rPr>
            <w:rStyle w:val="Hyperlink"/>
            <w:noProof/>
          </w:rPr>
          <w:t>1.1</w:t>
        </w:r>
        <w:r>
          <w:rPr>
            <w:rFonts w:asciiTheme="minorHAnsi" w:eastAsiaTheme="minorEastAsia" w:hAnsiTheme="minorHAnsi" w:cstheme="minorBidi"/>
            <w:noProof/>
            <w:sz w:val="22"/>
            <w:szCs w:val="22"/>
          </w:rPr>
          <w:tab/>
        </w:r>
        <w:r w:rsidRPr="00045039">
          <w:rPr>
            <w:rStyle w:val="Hyperlink"/>
            <w:noProof/>
          </w:rPr>
          <w:t>Algemeen</w:t>
        </w:r>
        <w:r>
          <w:rPr>
            <w:noProof/>
            <w:webHidden/>
          </w:rPr>
          <w:tab/>
        </w:r>
        <w:r>
          <w:rPr>
            <w:noProof/>
            <w:webHidden/>
          </w:rPr>
          <w:fldChar w:fldCharType="begin"/>
        </w:r>
        <w:r>
          <w:rPr>
            <w:noProof/>
            <w:webHidden/>
          </w:rPr>
          <w:instrText xml:space="preserve"> PAGEREF _Toc113454977 \h </w:instrText>
        </w:r>
        <w:r>
          <w:rPr>
            <w:noProof/>
            <w:webHidden/>
          </w:rPr>
        </w:r>
        <w:r>
          <w:rPr>
            <w:noProof/>
            <w:webHidden/>
          </w:rPr>
          <w:fldChar w:fldCharType="separate"/>
        </w:r>
        <w:r>
          <w:rPr>
            <w:noProof/>
            <w:webHidden/>
          </w:rPr>
          <w:t>6</w:t>
        </w:r>
        <w:r>
          <w:rPr>
            <w:noProof/>
            <w:webHidden/>
          </w:rPr>
          <w:fldChar w:fldCharType="end"/>
        </w:r>
      </w:hyperlink>
    </w:p>
    <w:p w14:paraId="345338C4" w14:textId="6917B5DE" w:rsidR="0097438B" w:rsidRDefault="0097438B">
      <w:pPr>
        <w:pStyle w:val="Inhopg2"/>
        <w:rPr>
          <w:rFonts w:asciiTheme="minorHAnsi" w:eastAsiaTheme="minorEastAsia" w:hAnsiTheme="minorHAnsi" w:cstheme="minorBidi"/>
          <w:noProof/>
          <w:sz w:val="22"/>
          <w:szCs w:val="22"/>
        </w:rPr>
      </w:pPr>
      <w:hyperlink w:anchor="_Toc113454978" w:history="1">
        <w:r w:rsidRPr="00045039">
          <w:rPr>
            <w:rStyle w:val="Hyperlink"/>
            <w:noProof/>
          </w:rPr>
          <w:t>1.2</w:t>
        </w:r>
        <w:r>
          <w:rPr>
            <w:rFonts w:asciiTheme="minorHAnsi" w:eastAsiaTheme="minorEastAsia" w:hAnsiTheme="minorHAnsi" w:cstheme="minorBidi"/>
            <w:noProof/>
            <w:sz w:val="22"/>
            <w:szCs w:val="22"/>
          </w:rPr>
          <w:tab/>
        </w:r>
        <w:r w:rsidRPr="00045039">
          <w:rPr>
            <w:rStyle w:val="Hyperlink"/>
            <w:noProof/>
          </w:rPr>
          <w:t>Korte beschrijving van de Opdrachtgever</w:t>
        </w:r>
        <w:r>
          <w:rPr>
            <w:noProof/>
            <w:webHidden/>
          </w:rPr>
          <w:tab/>
        </w:r>
        <w:r>
          <w:rPr>
            <w:noProof/>
            <w:webHidden/>
          </w:rPr>
          <w:fldChar w:fldCharType="begin"/>
        </w:r>
        <w:r>
          <w:rPr>
            <w:noProof/>
            <w:webHidden/>
          </w:rPr>
          <w:instrText xml:space="preserve"> PAGEREF _Toc113454978 \h </w:instrText>
        </w:r>
        <w:r>
          <w:rPr>
            <w:noProof/>
            <w:webHidden/>
          </w:rPr>
        </w:r>
        <w:r>
          <w:rPr>
            <w:noProof/>
            <w:webHidden/>
          </w:rPr>
          <w:fldChar w:fldCharType="separate"/>
        </w:r>
        <w:r>
          <w:rPr>
            <w:noProof/>
            <w:webHidden/>
          </w:rPr>
          <w:t>6</w:t>
        </w:r>
        <w:r>
          <w:rPr>
            <w:noProof/>
            <w:webHidden/>
          </w:rPr>
          <w:fldChar w:fldCharType="end"/>
        </w:r>
      </w:hyperlink>
    </w:p>
    <w:p w14:paraId="77B57EFB" w14:textId="1C5BF84C" w:rsidR="0097438B" w:rsidRDefault="0097438B">
      <w:pPr>
        <w:pStyle w:val="Inhopg2"/>
        <w:rPr>
          <w:rFonts w:asciiTheme="minorHAnsi" w:eastAsiaTheme="minorEastAsia" w:hAnsiTheme="minorHAnsi" w:cstheme="minorBidi"/>
          <w:noProof/>
          <w:sz w:val="22"/>
          <w:szCs w:val="22"/>
        </w:rPr>
      </w:pPr>
      <w:hyperlink w:anchor="_Toc113454979" w:history="1">
        <w:r w:rsidRPr="00045039">
          <w:rPr>
            <w:rStyle w:val="Hyperlink"/>
            <w:noProof/>
          </w:rPr>
          <w:t>1.3</w:t>
        </w:r>
        <w:r>
          <w:rPr>
            <w:rFonts w:asciiTheme="minorHAnsi" w:eastAsiaTheme="minorEastAsia" w:hAnsiTheme="minorHAnsi" w:cstheme="minorBidi"/>
            <w:noProof/>
            <w:sz w:val="22"/>
            <w:szCs w:val="22"/>
          </w:rPr>
          <w:tab/>
        </w:r>
        <w:r w:rsidRPr="00045039">
          <w:rPr>
            <w:rStyle w:val="Hyperlink"/>
            <w:noProof/>
          </w:rPr>
          <w:t>Contactgegevens</w:t>
        </w:r>
        <w:r>
          <w:rPr>
            <w:noProof/>
            <w:webHidden/>
          </w:rPr>
          <w:tab/>
        </w:r>
        <w:r>
          <w:rPr>
            <w:noProof/>
            <w:webHidden/>
          </w:rPr>
          <w:fldChar w:fldCharType="begin"/>
        </w:r>
        <w:r>
          <w:rPr>
            <w:noProof/>
            <w:webHidden/>
          </w:rPr>
          <w:instrText xml:space="preserve"> PAGEREF _Toc113454979 \h </w:instrText>
        </w:r>
        <w:r>
          <w:rPr>
            <w:noProof/>
            <w:webHidden/>
          </w:rPr>
        </w:r>
        <w:r>
          <w:rPr>
            <w:noProof/>
            <w:webHidden/>
          </w:rPr>
          <w:fldChar w:fldCharType="separate"/>
        </w:r>
        <w:r>
          <w:rPr>
            <w:noProof/>
            <w:webHidden/>
          </w:rPr>
          <w:t>6</w:t>
        </w:r>
        <w:r>
          <w:rPr>
            <w:noProof/>
            <w:webHidden/>
          </w:rPr>
          <w:fldChar w:fldCharType="end"/>
        </w:r>
      </w:hyperlink>
    </w:p>
    <w:p w14:paraId="08D563D7" w14:textId="55D1A69D" w:rsidR="0097438B" w:rsidRDefault="0097438B">
      <w:pPr>
        <w:pStyle w:val="Inhopg2"/>
        <w:rPr>
          <w:rFonts w:asciiTheme="minorHAnsi" w:eastAsiaTheme="minorEastAsia" w:hAnsiTheme="minorHAnsi" w:cstheme="minorBidi"/>
          <w:noProof/>
          <w:sz w:val="22"/>
          <w:szCs w:val="22"/>
        </w:rPr>
      </w:pPr>
      <w:hyperlink w:anchor="_Toc113454980" w:history="1">
        <w:r w:rsidRPr="00045039">
          <w:rPr>
            <w:rStyle w:val="Hyperlink"/>
            <w:noProof/>
          </w:rPr>
          <w:t>1.4</w:t>
        </w:r>
        <w:r>
          <w:rPr>
            <w:rFonts w:asciiTheme="minorHAnsi" w:eastAsiaTheme="minorEastAsia" w:hAnsiTheme="minorHAnsi" w:cstheme="minorBidi"/>
            <w:noProof/>
            <w:sz w:val="22"/>
            <w:szCs w:val="22"/>
          </w:rPr>
          <w:tab/>
        </w:r>
        <w:r w:rsidRPr="00045039">
          <w:rPr>
            <w:rStyle w:val="Hyperlink"/>
            <w:noProof/>
          </w:rPr>
          <w:t>Klachtenregeling</w:t>
        </w:r>
        <w:r>
          <w:rPr>
            <w:noProof/>
            <w:webHidden/>
          </w:rPr>
          <w:tab/>
        </w:r>
        <w:r>
          <w:rPr>
            <w:noProof/>
            <w:webHidden/>
          </w:rPr>
          <w:fldChar w:fldCharType="begin"/>
        </w:r>
        <w:r>
          <w:rPr>
            <w:noProof/>
            <w:webHidden/>
          </w:rPr>
          <w:instrText xml:space="preserve"> PAGEREF _Toc113454980 \h </w:instrText>
        </w:r>
        <w:r>
          <w:rPr>
            <w:noProof/>
            <w:webHidden/>
          </w:rPr>
        </w:r>
        <w:r>
          <w:rPr>
            <w:noProof/>
            <w:webHidden/>
          </w:rPr>
          <w:fldChar w:fldCharType="separate"/>
        </w:r>
        <w:r>
          <w:rPr>
            <w:noProof/>
            <w:webHidden/>
          </w:rPr>
          <w:t>6</w:t>
        </w:r>
        <w:r>
          <w:rPr>
            <w:noProof/>
            <w:webHidden/>
          </w:rPr>
          <w:fldChar w:fldCharType="end"/>
        </w:r>
      </w:hyperlink>
    </w:p>
    <w:p w14:paraId="7D63DDEF" w14:textId="6996231F" w:rsidR="0097438B" w:rsidRDefault="0097438B">
      <w:pPr>
        <w:pStyle w:val="Inhopg2"/>
        <w:rPr>
          <w:rFonts w:asciiTheme="minorHAnsi" w:eastAsiaTheme="minorEastAsia" w:hAnsiTheme="minorHAnsi" w:cstheme="minorBidi"/>
          <w:noProof/>
          <w:sz w:val="22"/>
          <w:szCs w:val="22"/>
        </w:rPr>
      </w:pPr>
      <w:hyperlink w:anchor="_Toc113454981" w:history="1">
        <w:r w:rsidRPr="00045039">
          <w:rPr>
            <w:rStyle w:val="Hyperlink"/>
            <w:noProof/>
          </w:rPr>
          <w:t>1.5</w:t>
        </w:r>
        <w:r>
          <w:rPr>
            <w:rFonts w:asciiTheme="minorHAnsi" w:eastAsiaTheme="minorEastAsia" w:hAnsiTheme="minorHAnsi" w:cstheme="minorBidi"/>
            <w:noProof/>
            <w:sz w:val="22"/>
            <w:szCs w:val="22"/>
          </w:rPr>
          <w:tab/>
        </w:r>
        <w:r w:rsidRPr="00045039">
          <w:rPr>
            <w:rStyle w:val="Hyperlink"/>
            <w:noProof/>
          </w:rPr>
          <w:t>Doel van de aanbesteding</w:t>
        </w:r>
        <w:r>
          <w:rPr>
            <w:noProof/>
            <w:webHidden/>
          </w:rPr>
          <w:tab/>
        </w:r>
        <w:r>
          <w:rPr>
            <w:noProof/>
            <w:webHidden/>
          </w:rPr>
          <w:fldChar w:fldCharType="begin"/>
        </w:r>
        <w:r>
          <w:rPr>
            <w:noProof/>
            <w:webHidden/>
          </w:rPr>
          <w:instrText xml:space="preserve"> PAGEREF _Toc113454981 \h </w:instrText>
        </w:r>
        <w:r>
          <w:rPr>
            <w:noProof/>
            <w:webHidden/>
          </w:rPr>
        </w:r>
        <w:r>
          <w:rPr>
            <w:noProof/>
            <w:webHidden/>
          </w:rPr>
          <w:fldChar w:fldCharType="separate"/>
        </w:r>
        <w:r>
          <w:rPr>
            <w:noProof/>
            <w:webHidden/>
          </w:rPr>
          <w:t>7</w:t>
        </w:r>
        <w:r>
          <w:rPr>
            <w:noProof/>
            <w:webHidden/>
          </w:rPr>
          <w:fldChar w:fldCharType="end"/>
        </w:r>
      </w:hyperlink>
    </w:p>
    <w:p w14:paraId="7B4607D1" w14:textId="7CA7C847" w:rsidR="0097438B" w:rsidRDefault="0097438B">
      <w:pPr>
        <w:pStyle w:val="Inhopg2"/>
        <w:rPr>
          <w:rFonts w:asciiTheme="minorHAnsi" w:eastAsiaTheme="minorEastAsia" w:hAnsiTheme="minorHAnsi" w:cstheme="minorBidi"/>
          <w:noProof/>
          <w:sz w:val="22"/>
          <w:szCs w:val="22"/>
        </w:rPr>
      </w:pPr>
      <w:hyperlink w:anchor="_Toc113454982" w:history="1">
        <w:r w:rsidRPr="00045039">
          <w:rPr>
            <w:rStyle w:val="Hyperlink"/>
            <w:noProof/>
          </w:rPr>
          <w:t>1.6</w:t>
        </w:r>
        <w:r>
          <w:rPr>
            <w:rFonts w:asciiTheme="minorHAnsi" w:eastAsiaTheme="minorEastAsia" w:hAnsiTheme="minorHAnsi" w:cstheme="minorBidi"/>
            <w:noProof/>
            <w:sz w:val="22"/>
            <w:szCs w:val="22"/>
          </w:rPr>
          <w:tab/>
        </w:r>
        <w:r w:rsidRPr="00045039">
          <w:rPr>
            <w:rStyle w:val="Hyperlink"/>
            <w:noProof/>
          </w:rPr>
          <w:t>Aard van de opdracht</w:t>
        </w:r>
        <w:r>
          <w:rPr>
            <w:noProof/>
            <w:webHidden/>
          </w:rPr>
          <w:tab/>
        </w:r>
        <w:r>
          <w:rPr>
            <w:noProof/>
            <w:webHidden/>
          </w:rPr>
          <w:fldChar w:fldCharType="begin"/>
        </w:r>
        <w:r>
          <w:rPr>
            <w:noProof/>
            <w:webHidden/>
          </w:rPr>
          <w:instrText xml:space="preserve"> PAGEREF _Toc113454982 \h </w:instrText>
        </w:r>
        <w:r>
          <w:rPr>
            <w:noProof/>
            <w:webHidden/>
          </w:rPr>
        </w:r>
        <w:r>
          <w:rPr>
            <w:noProof/>
            <w:webHidden/>
          </w:rPr>
          <w:fldChar w:fldCharType="separate"/>
        </w:r>
        <w:r>
          <w:rPr>
            <w:noProof/>
            <w:webHidden/>
          </w:rPr>
          <w:t>7</w:t>
        </w:r>
        <w:r>
          <w:rPr>
            <w:noProof/>
            <w:webHidden/>
          </w:rPr>
          <w:fldChar w:fldCharType="end"/>
        </w:r>
      </w:hyperlink>
    </w:p>
    <w:p w14:paraId="48A6CFA4" w14:textId="6A1193DA" w:rsidR="0097438B" w:rsidRDefault="0097438B">
      <w:pPr>
        <w:pStyle w:val="Inhopg2"/>
        <w:rPr>
          <w:rFonts w:asciiTheme="minorHAnsi" w:eastAsiaTheme="minorEastAsia" w:hAnsiTheme="minorHAnsi" w:cstheme="minorBidi"/>
          <w:noProof/>
          <w:sz w:val="22"/>
          <w:szCs w:val="22"/>
        </w:rPr>
      </w:pPr>
      <w:hyperlink w:anchor="_Toc113454983" w:history="1">
        <w:r w:rsidRPr="00045039">
          <w:rPr>
            <w:rStyle w:val="Hyperlink"/>
            <w:noProof/>
          </w:rPr>
          <w:t>1.7</w:t>
        </w:r>
        <w:r>
          <w:rPr>
            <w:rFonts w:asciiTheme="minorHAnsi" w:eastAsiaTheme="minorEastAsia" w:hAnsiTheme="minorHAnsi" w:cstheme="minorBidi"/>
            <w:noProof/>
            <w:sz w:val="22"/>
            <w:szCs w:val="22"/>
          </w:rPr>
          <w:tab/>
        </w:r>
        <w:r w:rsidRPr="00045039">
          <w:rPr>
            <w:rStyle w:val="Hyperlink"/>
            <w:noProof/>
          </w:rPr>
          <w:t>Prestaties van de te contracteren opdrachtnemer</w:t>
        </w:r>
        <w:r>
          <w:rPr>
            <w:noProof/>
            <w:webHidden/>
          </w:rPr>
          <w:tab/>
        </w:r>
        <w:r>
          <w:rPr>
            <w:noProof/>
            <w:webHidden/>
          </w:rPr>
          <w:fldChar w:fldCharType="begin"/>
        </w:r>
        <w:r>
          <w:rPr>
            <w:noProof/>
            <w:webHidden/>
          </w:rPr>
          <w:instrText xml:space="preserve"> PAGEREF _Toc113454983 \h </w:instrText>
        </w:r>
        <w:r>
          <w:rPr>
            <w:noProof/>
            <w:webHidden/>
          </w:rPr>
        </w:r>
        <w:r>
          <w:rPr>
            <w:noProof/>
            <w:webHidden/>
          </w:rPr>
          <w:fldChar w:fldCharType="separate"/>
        </w:r>
        <w:r>
          <w:rPr>
            <w:noProof/>
            <w:webHidden/>
          </w:rPr>
          <w:t>7</w:t>
        </w:r>
        <w:r>
          <w:rPr>
            <w:noProof/>
            <w:webHidden/>
          </w:rPr>
          <w:fldChar w:fldCharType="end"/>
        </w:r>
      </w:hyperlink>
    </w:p>
    <w:p w14:paraId="4278A404" w14:textId="125D8123" w:rsidR="0097438B" w:rsidRDefault="0097438B">
      <w:pPr>
        <w:pStyle w:val="Inhopg3"/>
        <w:rPr>
          <w:rFonts w:asciiTheme="minorHAnsi" w:eastAsiaTheme="minorEastAsia" w:hAnsiTheme="minorHAnsi" w:cstheme="minorBidi"/>
          <w:noProof/>
          <w:sz w:val="22"/>
          <w:szCs w:val="22"/>
        </w:rPr>
      </w:pPr>
      <w:hyperlink w:anchor="_Toc113454984" w:history="1">
        <w:r w:rsidRPr="00045039">
          <w:rPr>
            <w:rStyle w:val="Hyperlink"/>
            <w:noProof/>
          </w:rPr>
          <w:t>1.7.1</w:t>
        </w:r>
        <w:r>
          <w:rPr>
            <w:rFonts w:asciiTheme="minorHAnsi" w:eastAsiaTheme="minorEastAsia" w:hAnsiTheme="minorHAnsi" w:cstheme="minorBidi"/>
            <w:noProof/>
            <w:sz w:val="22"/>
            <w:szCs w:val="22"/>
          </w:rPr>
          <w:tab/>
        </w:r>
        <w:r w:rsidRPr="00045039">
          <w:rPr>
            <w:rStyle w:val="Hyperlink"/>
            <w:noProof/>
          </w:rPr>
          <w:t>A. Interimcontrole inclusief EDP-audit</w:t>
        </w:r>
        <w:r>
          <w:rPr>
            <w:noProof/>
            <w:webHidden/>
          </w:rPr>
          <w:tab/>
        </w:r>
        <w:r>
          <w:rPr>
            <w:noProof/>
            <w:webHidden/>
          </w:rPr>
          <w:fldChar w:fldCharType="begin"/>
        </w:r>
        <w:r>
          <w:rPr>
            <w:noProof/>
            <w:webHidden/>
          </w:rPr>
          <w:instrText xml:space="preserve"> PAGEREF _Toc113454984 \h </w:instrText>
        </w:r>
        <w:r>
          <w:rPr>
            <w:noProof/>
            <w:webHidden/>
          </w:rPr>
        </w:r>
        <w:r>
          <w:rPr>
            <w:noProof/>
            <w:webHidden/>
          </w:rPr>
          <w:fldChar w:fldCharType="separate"/>
        </w:r>
        <w:r>
          <w:rPr>
            <w:noProof/>
            <w:webHidden/>
          </w:rPr>
          <w:t>8</w:t>
        </w:r>
        <w:r>
          <w:rPr>
            <w:noProof/>
            <w:webHidden/>
          </w:rPr>
          <w:fldChar w:fldCharType="end"/>
        </w:r>
      </w:hyperlink>
    </w:p>
    <w:p w14:paraId="2938F456" w14:textId="2FB302B0" w:rsidR="0097438B" w:rsidRDefault="0097438B">
      <w:pPr>
        <w:pStyle w:val="Inhopg3"/>
        <w:rPr>
          <w:rFonts w:asciiTheme="minorHAnsi" w:eastAsiaTheme="minorEastAsia" w:hAnsiTheme="minorHAnsi" w:cstheme="minorBidi"/>
          <w:noProof/>
          <w:sz w:val="22"/>
          <w:szCs w:val="22"/>
        </w:rPr>
      </w:pPr>
      <w:hyperlink w:anchor="_Toc113454985" w:history="1">
        <w:r w:rsidRPr="00045039">
          <w:rPr>
            <w:rStyle w:val="Hyperlink"/>
            <w:noProof/>
          </w:rPr>
          <w:t>1.7.2</w:t>
        </w:r>
        <w:r>
          <w:rPr>
            <w:rFonts w:asciiTheme="minorHAnsi" w:eastAsiaTheme="minorEastAsia" w:hAnsiTheme="minorHAnsi" w:cstheme="minorBidi"/>
            <w:noProof/>
            <w:sz w:val="22"/>
            <w:szCs w:val="22"/>
          </w:rPr>
          <w:tab/>
        </w:r>
        <w:r w:rsidRPr="00045039">
          <w:rPr>
            <w:rStyle w:val="Hyperlink"/>
            <w:noProof/>
          </w:rPr>
          <w:t>B. Controle jaarrekening</w:t>
        </w:r>
        <w:r>
          <w:rPr>
            <w:noProof/>
            <w:webHidden/>
          </w:rPr>
          <w:tab/>
        </w:r>
        <w:r>
          <w:rPr>
            <w:noProof/>
            <w:webHidden/>
          </w:rPr>
          <w:fldChar w:fldCharType="begin"/>
        </w:r>
        <w:r>
          <w:rPr>
            <w:noProof/>
            <w:webHidden/>
          </w:rPr>
          <w:instrText xml:space="preserve"> PAGEREF _Toc113454985 \h </w:instrText>
        </w:r>
        <w:r>
          <w:rPr>
            <w:noProof/>
            <w:webHidden/>
          </w:rPr>
        </w:r>
        <w:r>
          <w:rPr>
            <w:noProof/>
            <w:webHidden/>
          </w:rPr>
          <w:fldChar w:fldCharType="separate"/>
        </w:r>
        <w:r>
          <w:rPr>
            <w:noProof/>
            <w:webHidden/>
          </w:rPr>
          <w:t>8</w:t>
        </w:r>
        <w:r>
          <w:rPr>
            <w:noProof/>
            <w:webHidden/>
          </w:rPr>
          <w:fldChar w:fldCharType="end"/>
        </w:r>
      </w:hyperlink>
    </w:p>
    <w:p w14:paraId="09025AA4" w14:textId="358BA24E" w:rsidR="0097438B" w:rsidRDefault="0097438B">
      <w:pPr>
        <w:pStyle w:val="Inhopg3"/>
        <w:rPr>
          <w:rFonts w:asciiTheme="minorHAnsi" w:eastAsiaTheme="minorEastAsia" w:hAnsiTheme="minorHAnsi" w:cstheme="minorBidi"/>
          <w:noProof/>
          <w:sz w:val="22"/>
          <w:szCs w:val="22"/>
        </w:rPr>
      </w:pPr>
      <w:hyperlink w:anchor="_Toc113454986" w:history="1">
        <w:r w:rsidRPr="00045039">
          <w:rPr>
            <w:rStyle w:val="Hyperlink"/>
            <w:noProof/>
          </w:rPr>
          <w:t>1.7.3</w:t>
        </w:r>
        <w:r>
          <w:rPr>
            <w:rFonts w:asciiTheme="minorHAnsi" w:eastAsiaTheme="minorEastAsia" w:hAnsiTheme="minorHAnsi" w:cstheme="minorBidi"/>
            <w:noProof/>
            <w:sz w:val="22"/>
            <w:szCs w:val="22"/>
          </w:rPr>
          <w:tab/>
        </w:r>
        <w:r w:rsidRPr="00045039">
          <w:rPr>
            <w:rStyle w:val="Hyperlink"/>
            <w:noProof/>
          </w:rPr>
          <w:t>C. Specifieke controleopdrachten</w:t>
        </w:r>
        <w:r>
          <w:rPr>
            <w:noProof/>
            <w:webHidden/>
          </w:rPr>
          <w:tab/>
        </w:r>
        <w:r>
          <w:rPr>
            <w:noProof/>
            <w:webHidden/>
          </w:rPr>
          <w:fldChar w:fldCharType="begin"/>
        </w:r>
        <w:r>
          <w:rPr>
            <w:noProof/>
            <w:webHidden/>
          </w:rPr>
          <w:instrText xml:space="preserve"> PAGEREF _Toc113454986 \h </w:instrText>
        </w:r>
        <w:r>
          <w:rPr>
            <w:noProof/>
            <w:webHidden/>
          </w:rPr>
        </w:r>
        <w:r>
          <w:rPr>
            <w:noProof/>
            <w:webHidden/>
          </w:rPr>
          <w:fldChar w:fldCharType="separate"/>
        </w:r>
        <w:r>
          <w:rPr>
            <w:noProof/>
            <w:webHidden/>
          </w:rPr>
          <w:t>9</w:t>
        </w:r>
        <w:r>
          <w:rPr>
            <w:noProof/>
            <w:webHidden/>
          </w:rPr>
          <w:fldChar w:fldCharType="end"/>
        </w:r>
      </w:hyperlink>
    </w:p>
    <w:p w14:paraId="3A5BFF6C" w14:textId="2FC90951" w:rsidR="0097438B" w:rsidRDefault="0097438B">
      <w:pPr>
        <w:pStyle w:val="Inhopg3"/>
        <w:rPr>
          <w:rFonts w:asciiTheme="minorHAnsi" w:eastAsiaTheme="minorEastAsia" w:hAnsiTheme="minorHAnsi" w:cstheme="minorBidi"/>
          <w:noProof/>
          <w:sz w:val="22"/>
          <w:szCs w:val="22"/>
        </w:rPr>
      </w:pPr>
      <w:hyperlink w:anchor="_Toc113454987" w:history="1">
        <w:r w:rsidRPr="00045039">
          <w:rPr>
            <w:rStyle w:val="Hyperlink"/>
            <w:noProof/>
          </w:rPr>
          <w:t>1.7.4</w:t>
        </w:r>
        <w:r>
          <w:rPr>
            <w:rFonts w:asciiTheme="minorHAnsi" w:eastAsiaTheme="minorEastAsia" w:hAnsiTheme="minorHAnsi" w:cstheme="minorBidi"/>
            <w:noProof/>
            <w:sz w:val="22"/>
            <w:szCs w:val="22"/>
          </w:rPr>
          <w:tab/>
        </w:r>
        <w:r w:rsidRPr="00045039">
          <w:rPr>
            <w:rStyle w:val="Hyperlink"/>
            <w:noProof/>
          </w:rPr>
          <w:t>Additionele diensten</w:t>
        </w:r>
        <w:r>
          <w:rPr>
            <w:noProof/>
            <w:webHidden/>
          </w:rPr>
          <w:tab/>
        </w:r>
        <w:r>
          <w:rPr>
            <w:noProof/>
            <w:webHidden/>
          </w:rPr>
          <w:fldChar w:fldCharType="begin"/>
        </w:r>
        <w:r>
          <w:rPr>
            <w:noProof/>
            <w:webHidden/>
          </w:rPr>
          <w:instrText xml:space="preserve"> PAGEREF _Toc113454987 \h </w:instrText>
        </w:r>
        <w:r>
          <w:rPr>
            <w:noProof/>
            <w:webHidden/>
          </w:rPr>
        </w:r>
        <w:r>
          <w:rPr>
            <w:noProof/>
            <w:webHidden/>
          </w:rPr>
          <w:fldChar w:fldCharType="separate"/>
        </w:r>
        <w:r>
          <w:rPr>
            <w:noProof/>
            <w:webHidden/>
          </w:rPr>
          <w:t>9</w:t>
        </w:r>
        <w:r>
          <w:rPr>
            <w:noProof/>
            <w:webHidden/>
          </w:rPr>
          <w:fldChar w:fldCharType="end"/>
        </w:r>
      </w:hyperlink>
    </w:p>
    <w:p w14:paraId="7662B4C3" w14:textId="336E6581" w:rsidR="0097438B" w:rsidRDefault="0097438B">
      <w:pPr>
        <w:pStyle w:val="Inhopg3"/>
        <w:rPr>
          <w:rFonts w:asciiTheme="minorHAnsi" w:eastAsiaTheme="minorEastAsia" w:hAnsiTheme="minorHAnsi" w:cstheme="minorBidi"/>
          <w:noProof/>
          <w:sz w:val="22"/>
          <w:szCs w:val="22"/>
        </w:rPr>
      </w:pPr>
      <w:hyperlink w:anchor="_Toc113454988" w:history="1">
        <w:r w:rsidRPr="00045039">
          <w:rPr>
            <w:rStyle w:val="Hyperlink"/>
            <w:noProof/>
          </w:rPr>
          <w:t>1.7.5</w:t>
        </w:r>
        <w:r>
          <w:rPr>
            <w:rFonts w:asciiTheme="minorHAnsi" w:eastAsiaTheme="minorEastAsia" w:hAnsiTheme="minorHAnsi" w:cstheme="minorBidi"/>
            <w:noProof/>
            <w:sz w:val="22"/>
            <w:szCs w:val="22"/>
          </w:rPr>
          <w:tab/>
        </w:r>
        <w:r w:rsidRPr="00045039">
          <w:rPr>
            <w:rStyle w:val="Hyperlink"/>
            <w:noProof/>
          </w:rPr>
          <w:t>Natuurlijke adviesfunctie</w:t>
        </w:r>
        <w:r>
          <w:rPr>
            <w:noProof/>
            <w:webHidden/>
          </w:rPr>
          <w:tab/>
        </w:r>
        <w:r>
          <w:rPr>
            <w:noProof/>
            <w:webHidden/>
          </w:rPr>
          <w:fldChar w:fldCharType="begin"/>
        </w:r>
        <w:r>
          <w:rPr>
            <w:noProof/>
            <w:webHidden/>
          </w:rPr>
          <w:instrText xml:space="preserve"> PAGEREF _Toc113454988 \h </w:instrText>
        </w:r>
        <w:r>
          <w:rPr>
            <w:noProof/>
            <w:webHidden/>
          </w:rPr>
        </w:r>
        <w:r>
          <w:rPr>
            <w:noProof/>
            <w:webHidden/>
          </w:rPr>
          <w:fldChar w:fldCharType="separate"/>
        </w:r>
        <w:r>
          <w:rPr>
            <w:noProof/>
            <w:webHidden/>
          </w:rPr>
          <w:t>10</w:t>
        </w:r>
        <w:r>
          <w:rPr>
            <w:noProof/>
            <w:webHidden/>
          </w:rPr>
          <w:fldChar w:fldCharType="end"/>
        </w:r>
      </w:hyperlink>
    </w:p>
    <w:p w14:paraId="43BD9793" w14:textId="4EBD2418" w:rsidR="0097438B" w:rsidRDefault="0097438B">
      <w:pPr>
        <w:pStyle w:val="Inhopg2"/>
        <w:rPr>
          <w:rFonts w:asciiTheme="minorHAnsi" w:eastAsiaTheme="minorEastAsia" w:hAnsiTheme="minorHAnsi" w:cstheme="minorBidi"/>
          <w:noProof/>
          <w:sz w:val="22"/>
          <w:szCs w:val="22"/>
        </w:rPr>
      </w:pPr>
      <w:hyperlink w:anchor="_Toc113454989" w:history="1">
        <w:r w:rsidRPr="00045039">
          <w:rPr>
            <w:rStyle w:val="Hyperlink"/>
            <w:noProof/>
          </w:rPr>
          <w:t>1.8</w:t>
        </w:r>
        <w:r>
          <w:rPr>
            <w:rFonts w:asciiTheme="minorHAnsi" w:eastAsiaTheme="minorEastAsia" w:hAnsiTheme="minorHAnsi" w:cstheme="minorBidi"/>
            <w:noProof/>
            <w:sz w:val="22"/>
            <w:szCs w:val="22"/>
          </w:rPr>
          <w:tab/>
        </w:r>
        <w:r w:rsidRPr="00045039">
          <w:rPr>
            <w:rStyle w:val="Hyperlink"/>
            <w:noProof/>
          </w:rPr>
          <w:t>Kennis deskundigheid en inzet medewerkers</w:t>
        </w:r>
        <w:r>
          <w:rPr>
            <w:noProof/>
            <w:webHidden/>
          </w:rPr>
          <w:tab/>
        </w:r>
        <w:r>
          <w:rPr>
            <w:noProof/>
            <w:webHidden/>
          </w:rPr>
          <w:fldChar w:fldCharType="begin"/>
        </w:r>
        <w:r>
          <w:rPr>
            <w:noProof/>
            <w:webHidden/>
          </w:rPr>
          <w:instrText xml:space="preserve"> PAGEREF _Toc113454989 \h </w:instrText>
        </w:r>
        <w:r>
          <w:rPr>
            <w:noProof/>
            <w:webHidden/>
          </w:rPr>
        </w:r>
        <w:r>
          <w:rPr>
            <w:noProof/>
            <w:webHidden/>
          </w:rPr>
          <w:fldChar w:fldCharType="separate"/>
        </w:r>
        <w:r>
          <w:rPr>
            <w:noProof/>
            <w:webHidden/>
          </w:rPr>
          <w:t>10</w:t>
        </w:r>
        <w:r>
          <w:rPr>
            <w:noProof/>
            <w:webHidden/>
          </w:rPr>
          <w:fldChar w:fldCharType="end"/>
        </w:r>
      </w:hyperlink>
    </w:p>
    <w:p w14:paraId="5B6CAA42" w14:textId="4C399A04" w:rsidR="0097438B" w:rsidRDefault="0097438B">
      <w:pPr>
        <w:pStyle w:val="Inhopg2"/>
        <w:rPr>
          <w:rFonts w:asciiTheme="minorHAnsi" w:eastAsiaTheme="minorEastAsia" w:hAnsiTheme="minorHAnsi" w:cstheme="minorBidi"/>
          <w:noProof/>
          <w:sz w:val="22"/>
          <w:szCs w:val="22"/>
        </w:rPr>
      </w:pPr>
      <w:hyperlink w:anchor="_Toc113454990" w:history="1">
        <w:r w:rsidRPr="00045039">
          <w:rPr>
            <w:rStyle w:val="Hyperlink"/>
            <w:noProof/>
          </w:rPr>
          <w:t>1.9</w:t>
        </w:r>
        <w:r>
          <w:rPr>
            <w:rFonts w:asciiTheme="minorHAnsi" w:eastAsiaTheme="minorEastAsia" w:hAnsiTheme="minorHAnsi" w:cstheme="minorBidi"/>
            <w:noProof/>
            <w:sz w:val="22"/>
            <w:szCs w:val="22"/>
          </w:rPr>
          <w:tab/>
        </w:r>
        <w:r w:rsidRPr="00045039">
          <w:rPr>
            <w:rStyle w:val="Hyperlink"/>
            <w:noProof/>
          </w:rPr>
          <w:t>Aanbestedingsprocedure en gunning</w:t>
        </w:r>
        <w:r>
          <w:rPr>
            <w:noProof/>
            <w:webHidden/>
          </w:rPr>
          <w:tab/>
        </w:r>
        <w:r>
          <w:rPr>
            <w:noProof/>
            <w:webHidden/>
          </w:rPr>
          <w:fldChar w:fldCharType="begin"/>
        </w:r>
        <w:r>
          <w:rPr>
            <w:noProof/>
            <w:webHidden/>
          </w:rPr>
          <w:instrText xml:space="preserve"> PAGEREF _Toc113454990 \h </w:instrText>
        </w:r>
        <w:r>
          <w:rPr>
            <w:noProof/>
            <w:webHidden/>
          </w:rPr>
        </w:r>
        <w:r>
          <w:rPr>
            <w:noProof/>
            <w:webHidden/>
          </w:rPr>
          <w:fldChar w:fldCharType="separate"/>
        </w:r>
        <w:r>
          <w:rPr>
            <w:noProof/>
            <w:webHidden/>
          </w:rPr>
          <w:t>10</w:t>
        </w:r>
        <w:r>
          <w:rPr>
            <w:noProof/>
            <w:webHidden/>
          </w:rPr>
          <w:fldChar w:fldCharType="end"/>
        </w:r>
      </w:hyperlink>
    </w:p>
    <w:p w14:paraId="72CC873B" w14:textId="5E025ADE" w:rsidR="0097438B" w:rsidRDefault="0097438B">
      <w:pPr>
        <w:pStyle w:val="Inhopg1"/>
        <w:rPr>
          <w:rFonts w:asciiTheme="minorHAnsi" w:eastAsiaTheme="minorEastAsia" w:hAnsiTheme="minorHAnsi" w:cstheme="minorBidi"/>
          <w:b w:val="0"/>
          <w:noProof/>
          <w:sz w:val="22"/>
          <w:szCs w:val="22"/>
        </w:rPr>
      </w:pPr>
      <w:hyperlink w:anchor="_Toc113454991" w:history="1">
        <w:r w:rsidRPr="00045039">
          <w:rPr>
            <w:rStyle w:val="Hyperlink"/>
            <w:noProof/>
          </w:rPr>
          <w:t>Hoofdstuk 2</w:t>
        </w:r>
        <w:r>
          <w:rPr>
            <w:rFonts w:asciiTheme="minorHAnsi" w:eastAsiaTheme="minorEastAsia" w:hAnsiTheme="minorHAnsi" w:cstheme="minorBidi"/>
            <w:b w:val="0"/>
            <w:noProof/>
            <w:sz w:val="22"/>
            <w:szCs w:val="22"/>
          </w:rPr>
          <w:tab/>
        </w:r>
        <w:r w:rsidRPr="00045039">
          <w:rPr>
            <w:rStyle w:val="Hyperlink"/>
            <w:noProof/>
          </w:rPr>
          <w:t>Aanbestedingsprocedure</w:t>
        </w:r>
        <w:r>
          <w:rPr>
            <w:noProof/>
            <w:webHidden/>
          </w:rPr>
          <w:tab/>
        </w:r>
        <w:r>
          <w:rPr>
            <w:noProof/>
            <w:webHidden/>
          </w:rPr>
          <w:fldChar w:fldCharType="begin"/>
        </w:r>
        <w:r>
          <w:rPr>
            <w:noProof/>
            <w:webHidden/>
          </w:rPr>
          <w:instrText xml:space="preserve"> PAGEREF _Toc113454991 \h </w:instrText>
        </w:r>
        <w:r>
          <w:rPr>
            <w:noProof/>
            <w:webHidden/>
          </w:rPr>
        </w:r>
        <w:r>
          <w:rPr>
            <w:noProof/>
            <w:webHidden/>
          </w:rPr>
          <w:fldChar w:fldCharType="separate"/>
        </w:r>
        <w:r>
          <w:rPr>
            <w:noProof/>
            <w:webHidden/>
          </w:rPr>
          <w:t>11</w:t>
        </w:r>
        <w:r>
          <w:rPr>
            <w:noProof/>
            <w:webHidden/>
          </w:rPr>
          <w:fldChar w:fldCharType="end"/>
        </w:r>
      </w:hyperlink>
    </w:p>
    <w:p w14:paraId="2B6CD9CC" w14:textId="2EBCEDA6" w:rsidR="0097438B" w:rsidRDefault="0097438B">
      <w:pPr>
        <w:pStyle w:val="Inhopg2"/>
        <w:rPr>
          <w:rFonts w:asciiTheme="minorHAnsi" w:eastAsiaTheme="minorEastAsia" w:hAnsiTheme="minorHAnsi" w:cstheme="minorBidi"/>
          <w:noProof/>
          <w:sz w:val="22"/>
          <w:szCs w:val="22"/>
        </w:rPr>
      </w:pPr>
      <w:hyperlink w:anchor="_Toc113454992" w:history="1">
        <w:r w:rsidRPr="00045039">
          <w:rPr>
            <w:rStyle w:val="Hyperlink"/>
            <w:noProof/>
          </w:rPr>
          <w:t>2.1</w:t>
        </w:r>
        <w:r>
          <w:rPr>
            <w:rFonts w:asciiTheme="minorHAnsi" w:eastAsiaTheme="minorEastAsia" w:hAnsiTheme="minorHAnsi" w:cstheme="minorBidi"/>
            <w:noProof/>
            <w:sz w:val="22"/>
            <w:szCs w:val="22"/>
          </w:rPr>
          <w:tab/>
        </w:r>
        <w:r w:rsidRPr="00045039">
          <w:rPr>
            <w:rStyle w:val="Hyperlink"/>
            <w:noProof/>
          </w:rPr>
          <w:t>Planning</w:t>
        </w:r>
        <w:r>
          <w:rPr>
            <w:noProof/>
            <w:webHidden/>
          </w:rPr>
          <w:tab/>
        </w:r>
        <w:r>
          <w:rPr>
            <w:noProof/>
            <w:webHidden/>
          </w:rPr>
          <w:fldChar w:fldCharType="begin"/>
        </w:r>
        <w:r>
          <w:rPr>
            <w:noProof/>
            <w:webHidden/>
          </w:rPr>
          <w:instrText xml:space="preserve"> PAGEREF _Toc113454992 \h </w:instrText>
        </w:r>
        <w:r>
          <w:rPr>
            <w:noProof/>
            <w:webHidden/>
          </w:rPr>
        </w:r>
        <w:r>
          <w:rPr>
            <w:noProof/>
            <w:webHidden/>
          </w:rPr>
          <w:fldChar w:fldCharType="separate"/>
        </w:r>
        <w:r>
          <w:rPr>
            <w:noProof/>
            <w:webHidden/>
          </w:rPr>
          <w:t>11</w:t>
        </w:r>
        <w:r>
          <w:rPr>
            <w:noProof/>
            <w:webHidden/>
          </w:rPr>
          <w:fldChar w:fldCharType="end"/>
        </w:r>
      </w:hyperlink>
    </w:p>
    <w:p w14:paraId="09EC283A" w14:textId="09CAAE18" w:rsidR="0097438B" w:rsidRDefault="0097438B">
      <w:pPr>
        <w:pStyle w:val="Inhopg2"/>
        <w:rPr>
          <w:rFonts w:asciiTheme="minorHAnsi" w:eastAsiaTheme="minorEastAsia" w:hAnsiTheme="minorHAnsi" w:cstheme="minorBidi"/>
          <w:noProof/>
          <w:sz w:val="22"/>
          <w:szCs w:val="22"/>
        </w:rPr>
      </w:pPr>
      <w:hyperlink w:anchor="_Toc113454993" w:history="1">
        <w:r w:rsidRPr="00045039">
          <w:rPr>
            <w:rStyle w:val="Hyperlink"/>
            <w:noProof/>
          </w:rPr>
          <w:t>2.2</w:t>
        </w:r>
        <w:r>
          <w:rPr>
            <w:rFonts w:asciiTheme="minorHAnsi" w:eastAsiaTheme="minorEastAsia" w:hAnsiTheme="minorHAnsi" w:cstheme="minorBidi"/>
            <w:noProof/>
            <w:sz w:val="22"/>
            <w:szCs w:val="22"/>
          </w:rPr>
          <w:tab/>
        </w:r>
        <w:r w:rsidRPr="00045039">
          <w:rPr>
            <w:rStyle w:val="Hyperlink"/>
            <w:noProof/>
          </w:rPr>
          <w:t>Het stellen van vragen of klachten indienen over het Beschrijvend document</w:t>
        </w:r>
        <w:r>
          <w:rPr>
            <w:noProof/>
            <w:webHidden/>
          </w:rPr>
          <w:tab/>
        </w:r>
        <w:r>
          <w:rPr>
            <w:noProof/>
            <w:webHidden/>
          </w:rPr>
          <w:fldChar w:fldCharType="begin"/>
        </w:r>
        <w:r>
          <w:rPr>
            <w:noProof/>
            <w:webHidden/>
          </w:rPr>
          <w:instrText xml:space="preserve"> PAGEREF _Toc113454993 \h </w:instrText>
        </w:r>
        <w:r>
          <w:rPr>
            <w:noProof/>
            <w:webHidden/>
          </w:rPr>
        </w:r>
        <w:r>
          <w:rPr>
            <w:noProof/>
            <w:webHidden/>
          </w:rPr>
          <w:fldChar w:fldCharType="separate"/>
        </w:r>
        <w:r>
          <w:rPr>
            <w:noProof/>
            <w:webHidden/>
          </w:rPr>
          <w:t>11</w:t>
        </w:r>
        <w:r>
          <w:rPr>
            <w:noProof/>
            <w:webHidden/>
          </w:rPr>
          <w:fldChar w:fldCharType="end"/>
        </w:r>
      </w:hyperlink>
    </w:p>
    <w:p w14:paraId="43CFE6A0" w14:textId="4C69F467" w:rsidR="0097438B" w:rsidRDefault="0097438B">
      <w:pPr>
        <w:pStyle w:val="Inhopg3"/>
        <w:rPr>
          <w:rFonts w:asciiTheme="minorHAnsi" w:eastAsiaTheme="minorEastAsia" w:hAnsiTheme="minorHAnsi" w:cstheme="minorBidi"/>
          <w:noProof/>
          <w:sz w:val="22"/>
          <w:szCs w:val="22"/>
        </w:rPr>
      </w:pPr>
      <w:hyperlink w:anchor="_Toc113454994" w:history="1">
        <w:r w:rsidRPr="00045039">
          <w:rPr>
            <w:rStyle w:val="Hyperlink"/>
            <w:noProof/>
          </w:rPr>
          <w:t>2.2.1</w:t>
        </w:r>
        <w:r>
          <w:rPr>
            <w:rFonts w:asciiTheme="minorHAnsi" w:eastAsiaTheme="minorEastAsia" w:hAnsiTheme="minorHAnsi" w:cstheme="minorBidi"/>
            <w:noProof/>
            <w:sz w:val="22"/>
            <w:szCs w:val="22"/>
          </w:rPr>
          <w:tab/>
        </w:r>
        <w:r w:rsidRPr="00045039">
          <w:rPr>
            <w:rStyle w:val="Hyperlink"/>
            <w:noProof/>
          </w:rPr>
          <w:t>Het stellen van vragen</w:t>
        </w:r>
        <w:r>
          <w:rPr>
            <w:noProof/>
            <w:webHidden/>
          </w:rPr>
          <w:tab/>
        </w:r>
        <w:r>
          <w:rPr>
            <w:noProof/>
            <w:webHidden/>
          </w:rPr>
          <w:fldChar w:fldCharType="begin"/>
        </w:r>
        <w:r>
          <w:rPr>
            <w:noProof/>
            <w:webHidden/>
          </w:rPr>
          <w:instrText xml:space="preserve"> PAGEREF _Toc113454994 \h </w:instrText>
        </w:r>
        <w:r>
          <w:rPr>
            <w:noProof/>
            <w:webHidden/>
          </w:rPr>
        </w:r>
        <w:r>
          <w:rPr>
            <w:noProof/>
            <w:webHidden/>
          </w:rPr>
          <w:fldChar w:fldCharType="separate"/>
        </w:r>
        <w:r>
          <w:rPr>
            <w:noProof/>
            <w:webHidden/>
          </w:rPr>
          <w:t>11</w:t>
        </w:r>
        <w:r>
          <w:rPr>
            <w:noProof/>
            <w:webHidden/>
          </w:rPr>
          <w:fldChar w:fldCharType="end"/>
        </w:r>
      </w:hyperlink>
    </w:p>
    <w:p w14:paraId="19CF72C0" w14:textId="759E8C30" w:rsidR="0097438B" w:rsidRDefault="0097438B">
      <w:pPr>
        <w:pStyle w:val="Inhopg2"/>
        <w:rPr>
          <w:rFonts w:asciiTheme="minorHAnsi" w:eastAsiaTheme="minorEastAsia" w:hAnsiTheme="minorHAnsi" w:cstheme="minorBidi"/>
          <w:noProof/>
          <w:sz w:val="22"/>
          <w:szCs w:val="22"/>
        </w:rPr>
      </w:pPr>
      <w:hyperlink w:anchor="_Toc113454995" w:history="1">
        <w:r w:rsidRPr="00045039">
          <w:rPr>
            <w:rStyle w:val="Hyperlink"/>
            <w:noProof/>
          </w:rPr>
          <w:t>2.3</w:t>
        </w:r>
        <w:r>
          <w:rPr>
            <w:rFonts w:asciiTheme="minorHAnsi" w:eastAsiaTheme="minorEastAsia" w:hAnsiTheme="minorHAnsi" w:cstheme="minorBidi"/>
            <w:noProof/>
            <w:sz w:val="22"/>
            <w:szCs w:val="22"/>
          </w:rPr>
          <w:tab/>
        </w:r>
        <w:r w:rsidRPr="00045039">
          <w:rPr>
            <w:rStyle w:val="Hyperlink"/>
            <w:noProof/>
          </w:rPr>
          <w:t>Wijze van aanbieden Inschrijvingen</w:t>
        </w:r>
        <w:r>
          <w:rPr>
            <w:noProof/>
            <w:webHidden/>
          </w:rPr>
          <w:tab/>
        </w:r>
        <w:r>
          <w:rPr>
            <w:noProof/>
            <w:webHidden/>
          </w:rPr>
          <w:fldChar w:fldCharType="begin"/>
        </w:r>
        <w:r>
          <w:rPr>
            <w:noProof/>
            <w:webHidden/>
          </w:rPr>
          <w:instrText xml:space="preserve"> PAGEREF _Toc113454995 \h </w:instrText>
        </w:r>
        <w:r>
          <w:rPr>
            <w:noProof/>
            <w:webHidden/>
          </w:rPr>
        </w:r>
        <w:r>
          <w:rPr>
            <w:noProof/>
            <w:webHidden/>
          </w:rPr>
          <w:fldChar w:fldCharType="separate"/>
        </w:r>
        <w:r>
          <w:rPr>
            <w:noProof/>
            <w:webHidden/>
          </w:rPr>
          <w:t>12</w:t>
        </w:r>
        <w:r>
          <w:rPr>
            <w:noProof/>
            <w:webHidden/>
          </w:rPr>
          <w:fldChar w:fldCharType="end"/>
        </w:r>
      </w:hyperlink>
    </w:p>
    <w:p w14:paraId="4671F56F" w14:textId="65641B96" w:rsidR="0097438B" w:rsidRDefault="0097438B">
      <w:pPr>
        <w:pStyle w:val="Inhopg2"/>
        <w:rPr>
          <w:rFonts w:asciiTheme="minorHAnsi" w:eastAsiaTheme="minorEastAsia" w:hAnsiTheme="minorHAnsi" w:cstheme="minorBidi"/>
          <w:noProof/>
          <w:sz w:val="22"/>
          <w:szCs w:val="22"/>
        </w:rPr>
      </w:pPr>
      <w:hyperlink w:anchor="_Toc113454996" w:history="1">
        <w:r w:rsidRPr="00045039">
          <w:rPr>
            <w:rStyle w:val="Hyperlink"/>
            <w:noProof/>
          </w:rPr>
          <w:t>2.4</w:t>
        </w:r>
        <w:r>
          <w:rPr>
            <w:rFonts w:asciiTheme="minorHAnsi" w:eastAsiaTheme="minorEastAsia" w:hAnsiTheme="minorHAnsi" w:cstheme="minorBidi"/>
            <w:noProof/>
            <w:sz w:val="22"/>
            <w:szCs w:val="22"/>
          </w:rPr>
          <w:tab/>
        </w:r>
        <w:r w:rsidRPr="00045039">
          <w:rPr>
            <w:rStyle w:val="Hyperlink"/>
            <w:noProof/>
          </w:rPr>
          <w:t>Voorwaarden inschrijver en inschrijving</w:t>
        </w:r>
        <w:r>
          <w:rPr>
            <w:noProof/>
            <w:webHidden/>
          </w:rPr>
          <w:tab/>
        </w:r>
        <w:r>
          <w:rPr>
            <w:noProof/>
            <w:webHidden/>
          </w:rPr>
          <w:fldChar w:fldCharType="begin"/>
        </w:r>
        <w:r>
          <w:rPr>
            <w:noProof/>
            <w:webHidden/>
          </w:rPr>
          <w:instrText xml:space="preserve"> PAGEREF _Toc113454996 \h </w:instrText>
        </w:r>
        <w:r>
          <w:rPr>
            <w:noProof/>
            <w:webHidden/>
          </w:rPr>
        </w:r>
        <w:r>
          <w:rPr>
            <w:noProof/>
            <w:webHidden/>
          </w:rPr>
          <w:fldChar w:fldCharType="separate"/>
        </w:r>
        <w:r>
          <w:rPr>
            <w:noProof/>
            <w:webHidden/>
          </w:rPr>
          <w:t>13</w:t>
        </w:r>
        <w:r>
          <w:rPr>
            <w:noProof/>
            <w:webHidden/>
          </w:rPr>
          <w:fldChar w:fldCharType="end"/>
        </w:r>
      </w:hyperlink>
    </w:p>
    <w:p w14:paraId="1CE17A52" w14:textId="70DD00D9" w:rsidR="0097438B" w:rsidRDefault="0097438B">
      <w:pPr>
        <w:pStyle w:val="Inhopg2"/>
        <w:rPr>
          <w:rFonts w:asciiTheme="minorHAnsi" w:eastAsiaTheme="minorEastAsia" w:hAnsiTheme="minorHAnsi" w:cstheme="minorBidi"/>
          <w:noProof/>
          <w:sz w:val="22"/>
          <w:szCs w:val="22"/>
        </w:rPr>
      </w:pPr>
      <w:hyperlink w:anchor="_Toc113454997" w:history="1">
        <w:r w:rsidRPr="00045039">
          <w:rPr>
            <w:rStyle w:val="Hyperlink"/>
            <w:noProof/>
          </w:rPr>
          <w:t>2.5</w:t>
        </w:r>
        <w:r>
          <w:rPr>
            <w:rFonts w:asciiTheme="minorHAnsi" w:eastAsiaTheme="minorEastAsia" w:hAnsiTheme="minorHAnsi" w:cstheme="minorBidi"/>
            <w:noProof/>
            <w:sz w:val="22"/>
            <w:szCs w:val="22"/>
          </w:rPr>
          <w:tab/>
        </w:r>
        <w:r w:rsidRPr="00045039">
          <w:rPr>
            <w:rStyle w:val="Hyperlink"/>
            <w:noProof/>
          </w:rPr>
          <w:t>Overige voorwaarden</w:t>
        </w:r>
        <w:r>
          <w:rPr>
            <w:noProof/>
            <w:webHidden/>
          </w:rPr>
          <w:tab/>
        </w:r>
        <w:r>
          <w:rPr>
            <w:noProof/>
            <w:webHidden/>
          </w:rPr>
          <w:fldChar w:fldCharType="begin"/>
        </w:r>
        <w:r>
          <w:rPr>
            <w:noProof/>
            <w:webHidden/>
          </w:rPr>
          <w:instrText xml:space="preserve"> PAGEREF _Toc113454997 \h </w:instrText>
        </w:r>
        <w:r>
          <w:rPr>
            <w:noProof/>
            <w:webHidden/>
          </w:rPr>
        </w:r>
        <w:r>
          <w:rPr>
            <w:noProof/>
            <w:webHidden/>
          </w:rPr>
          <w:fldChar w:fldCharType="separate"/>
        </w:r>
        <w:r>
          <w:rPr>
            <w:noProof/>
            <w:webHidden/>
          </w:rPr>
          <w:t>14</w:t>
        </w:r>
        <w:r>
          <w:rPr>
            <w:noProof/>
            <w:webHidden/>
          </w:rPr>
          <w:fldChar w:fldCharType="end"/>
        </w:r>
      </w:hyperlink>
    </w:p>
    <w:p w14:paraId="111E4AD9" w14:textId="7978A099" w:rsidR="0097438B" w:rsidRDefault="0097438B">
      <w:pPr>
        <w:pStyle w:val="Inhopg1"/>
        <w:rPr>
          <w:rFonts w:asciiTheme="minorHAnsi" w:eastAsiaTheme="minorEastAsia" w:hAnsiTheme="minorHAnsi" w:cstheme="minorBidi"/>
          <w:b w:val="0"/>
          <w:noProof/>
          <w:sz w:val="22"/>
          <w:szCs w:val="22"/>
        </w:rPr>
      </w:pPr>
      <w:hyperlink w:anchor="_Toc113454998" w:history="1">
        <w:r w:rsidRPr="00045039">
          <w:rPr>
            <w:rStyle w:val="Hyperlink"/>
            <w:noProof/>
          </w:rPr>
          <w:t>Hoofdstuk 3</w:t>
        </w:r>
        <w:r>
          <w:rPr>
            <w:rFonts w:asciiTheme="minorHAnsi" w:eastAsiaTheme="minorEastAsia" w:hAnsiTheme="minorHAnsi" w:cstheme="minorBidi"/>
            <w:b w:val="0"/>
            <w:noProof/>
            <w:sz w:val="22"/>
            <w:szCs w:val="22"/>
          </w:rPr>
          <w:tab/>
        </w:r>
        <w:r w:rsidRPr="00045039">
          <w:rPr>
            <w:rStyle w:val="Hyperlink"/>
            <w:noProof/>
          </w:rPr>
          <w:t>Beoordelingssystematiek</w:t>
        </w:r>
        <w:r>
          <w:rPr>
            <w:noProof/>
            <w:webHidden/>
          </w:rPr>
          <w:tab/>
        </w:r>
        <w:r>
          <w:rPr>
            <w:noProof/>
            <w:webHidden/>
          </w:rPr>
          <w:fldChar w:fldCharType="begin"/>
        </w:r>
        <w:r>
          <w:rPr>
            <w:noProof/>
            <w:webHidden/>
          </w:rPr>
          <w:instrText xml:space="preserve"> PAGEREF _Toc113454998 \h </w:instrText>
        </w:r>
        <w:r>
          <w:rPr>
            <w:noProof/>
            <w:webHidden/>
          </w:rPr>
        </w:r>
        <w:r>
          <w:rPr>
            <w:noProof/>
            <w:webHidden/>
          </w:rPr>
          <w:fldChar w:fldCharType="separate"/>
        </w:r>
        <w:r>
          <w:rPr>
            <w:noProof/>
            <w:webHidden/>
          </w:rPr>
          <w:t>17</w:t>
        </w:r>
        <w:r>
          <w:rPr>
            <w:noProof/>
            <w:webHidden/>
          </w:rPr>
          <w:fldChar w:fldCharType="end"/>
        </w:r>
      </w:hyperlink>
    </w:p>
    <w:p w14:paraId="522A1D01" w14:textId="4FF7D76D" w:rsidR="0097438B" w:rsidRDefault="0097438B">
      <w:pPr>
        <w:pStyle w:val="Inhopg2"/>
        <w:rPr>
          <w:rFonts w:asciiTheme="minorHAnsi" w:eastAsiaTheme="minorEastAsia" w:hAnsiTheme="minorHAnsi" w:cstheme="minorBidi"/>
          <w:noProof/>
          <w:sz w:val="22"/>
          <w:szCs w:val="22"/>
        </w:rPr>
      </w:pPr>
      <w:hyperlink w:anchor="_Toc113454999" w:history="1">
        <w:r w:rsidRPr="00045039">
          <w:rPr>
            <w:rStyle w:val="Hyperlink"/>
            <w:noProof/>
          </w:rPr>
          <w:t>3.1</w:t>
        </w:r>
        <w:r>
          <w:rPr>
            <w:rFonts w:asciiTheme="minorHAnsi" w:eastAsiaTheme="minorEastAsia" w:hAnsiTheme="minorHAnsi" w:cstheme="minorBidi"/>
            <w:noProof/>
            <w:sz w:val="22"/>
            <w:szCs w:val="22"/>
          </w:rPr>
          <w:tab/>
        </w:r>
        <w:r w:rsidRPr="00045039">
          <w:rPr>
            <w:rStyle w:val="Hyperlink"/>
            <w:noProof/>
          </w:rPr>
          <w:t>Methodiek</w:t>
        </w:r>
        <w:r>
          <w:rPr>
            <w:noProof/>
            <w:webHidden/>
          </w:rPr>
          <w:tab/>
        </w:r>
        <w:r>
          <w:rPr>
            <w:noProof/>
            <w:webHidden/>
          </w:rPr>
          <w:fldChar w:fldCharType="begin"/>
        </w:r>
        <w:r>
          <w:rPr>
            <w:noProof/>
            <w:webHidden/>
          </w:rPr>
          <w:instrText xml:space="preserve"> PAGEREF _Toc113454999 \h </w:instrText>
        </w:r>
        <w:r>
          <w:rPr>
            <w:noProof/>
            <w:webHidden/>
          </w:rPr>
        </w:r>
        <w:r>
          <w:rPr>
            <w:noProof/>
            <w:webHidden/>
          </w:rPr>
          <w:fldChar w:fldCharType="separate"/>
        </w:r>
        <w:r>
          <w:rPr>
            <w:noProof/>
            <w:webHidden/>
          </w:rPr>
          <w:t>17</w:t>
        </w:r>
        <w:r>
          <w:rPr>
            <w:noProof/>
            <w:webHidden/>
          </w:rPr>
          <w:fldChar w:fldCharType="end"/>
        </w:r>
      </w:hyperlink>
    </w:p>
    <w:p w14:paraId="34A795B7" w14:textId="08CF96FB" w:rsidR="0097438B" w:rsidRDefault="0097438B">
      <w:pPr>
        <w:pStyle w:val="Inhopg2"/>
        <w:rPr>
          <w:rFonts w:asciiTheme="minorHAnsi" w:eastAsiaTheme="minorEastAsia" w:hAnsiTheme="minorHAnsi" w:cstheme="minorBidi"/>
          <w:noProof/>
          <w:sz w:val="22"/>
          <w:szCs w:val="22"/>
        </w:rPr>
      </w:pPr>
      <w:hyperlink w:anchor="_Toc113455000" w:history="1">
        <w:r w:rsidRPr="00045039">
          <w:rPr>
            <w:rStyle w:val="Hyperlink"/>
            <w:noProof/>
          </w:rPr>
          <w:t>3.2</w:t>
        </w:r>
        <w:r>
          <w:rPr>
            <w:rFonts w:asciiTheme="minorHAnsi" w:eastAsiaTheme="minorEastAsia" w:hAnsiTheme="minorHAnsi" w:cstheme="minorBidi"/>
            <w:noProof/>
            <w:sz w:val="22"/>
            <w:szCs w:val="22"/>
          </w:rPr>
          <w:tab/>
        </w:r>
        <w:r w:rsidRPr="00045039">
          <w:rPr>
            <w:rStyle w:val="Hyperlink"/>
            <w:noProof/>
          </w:rPr>
          <w:t>Uitsluiting</w:t>
        </w:r>
        <w:r>
          <w:rPr>
            <w:noProof/>
            <w:webHidden/>
          </w:rPr>
          <w:tab/>
        </w:r>
        <w:r>
          <w:rPr>
            <w:noProof/>
            <w:webHidden/>
          </w:rPr>
          <w:fldChar w:fldCharType="begin"/>
        </w:r>
        <w:r>
          <w:rPr>
            <w:noProof/>
            <w:webHidden/>
          </w:rPr>
          <w:instrText xml:space="preserve"> PAGEREF _Toc113455000 \h </w:instrText>
        </w:r>
        <w:r>
          <w:rPr>
            <w:noProof/>
            <w:webHidden/>
          </w:rPr>
        </w:r>
        <w:r>
          <w:rPr>
            <w:noProof/>
            <w:webHidden/>
          </w:rPr>
          <w:fldChar w:fldCharType="separate"/>
        </w:r>
        <w:r>
          <w:rPr>
            <w:noProof/>
            <w:webHidden/>
          </w:rPr>
          <w:t>17</w:t>
        </w:r>
        <w:r>
          <w:rPr>
            <w:noProof/>
            <w:webHidden/>
          </w:rPr>
          <w:fldChar w:fldCharType="end"/>
        </w:r>
      </w:hyperlink>
    </w:p>
    <w:p w14:paraId="1C276BF8" w14:textId="5CEED015" w:rsidR="0097438B" w:rsidRDefault="0097438B">
      <w:pPr>
        <w:pStyle w:val="Inhopg2"/>
        <w:rPr>
          <w:rFonts w:asciiTheme="minorHAnsi" w:eastAsiaTheme="minorEastAsia" w:hAnsiTheme="minorHAnsi" w:cstheme="minorBidi"/>
          <w:noProof/>
          <w:sz w:val="22"/>
          <w:szCs w:val="22"/>
        </w:rPr>
      </w:pPr>
      <w:hyperlink w:anchor="_Toc113455001" w:history="1">
        <w:r w:rsidRPr="00045039">
          <w:rPr>
            <w:rStyle w:val="Hyperlink"/>
            <w:noProof/>
          </w:rPr>
          <w:t>3.3</w:t>
        </w:r>
        <w:r>
          <w:rPr>
            <w:rFonts w:asciiTheme="minorHAnsi" w:eastAsiaTheme="minorEastAsia" w:hAnsiTheme="minorHAnsi" w:cstheme="minorBidi"/>
            <w:noProof/>
            <w:sz w:val="22"/>
            <w:szCs w:val="22"/>
          </w:rPr>
          <w:tab/>
        </w:r>
        <w:r w:rsidRPr="00045039">
          <w:rPr>
            <w:rStyle w:val="Hyperlink"/>
            <w:noProof/>
          </w:rPr>
          <w:t>Gunningscriteria</w:t>
        </w:r>
        <w:r>
          <w:rPr>
            <w:noProof/>
            <w:webHidden/>
          </w:rPr>
          <w:tab/>
        </w:r>
        <w:r>
          <w:rPr>
            <w:noProof/>
            <w:webHidden/>
          </w:rPr>
          <w:fldChar w:fldCharType="begin"/>
        </w:r>
        <w:r>
          <w:rPr>
            <w:noProof/>
            <w:webHidden/>
          </w:rPr>
          <w:instrText xml:space="preserve"> PAGEREF _Toc113455001 \h </w:instrText>
        </w:r>
        <w:r>
          <w:rPr>
            <w:noProof/>
            <w:webHidden/>
          </w:rPr>
        </w:r>
        <w:r>
          <w:rPr>
            <w:noProof/>
            <w:webHidden/>
          </w:rPr>
          <w:fldChar w:fldCharType="separate"/>
        </w:r>
        <w:r>
          <w:rPr>
            <w:noProof/>
            <w:webHidden/>
          </w:rPr>
          <w:t>17</w:t>
        </w:r>
        <w:r>
          <w:rPr>
            <w:noProof/>
            <w:webHidden/>
          </w:rPr>
          <w:fldChar w:fldCharType="end"/>
        </w:r>
      </w:hyperlink>
    </w:p>
    <w:p w14:paraId="2F65BE72" w14:textId="788CA10A" w:rsidR="0097438B" w:rsidRDefault="0097438B">
      <w:pPr>
        <w:pStyle w:val="Inhopg3"/>
        <w:rPr>
          <w:rFonts w:asciiTheme="minorHAnsi" w:eastAsiaTheme="minorEastAsia" w:hAnsiTheme="minorHAnsi" w:cstheme="minorBidi"/>
          <w:noProof/>
          <w:sz w:val="22"/>
          <w:szCs w:val="22"/>
        </w:rPr>
      </w:pPr>
      <w:hyperlink w:anchor="_Toc113455002" w:history="1">
        <w:r w:rsidRPr="00045039">
          <w:rPr>
            <w:rStyle w:val="Hyperlink"/>
            <w:rFonts w:eastAsia="Batang"/>
            <w:noProof/>
          </w:rPr>
          <w:t>3.3.1</w:t>
        </w:r>
        <w:r>
          <w:rPr>
            <w:rFonts w:asciiTheme="minorHAnsi" w:eastAsiaTheme="minorEastAsia" w:hAnsiTheme="minorHAnsi" w:cstheme="minorBidi"/>
            <w:noProof/>
            <w:sz w:val="22"/>
            <w:szCs w:val="22"/>
          </w:rPr>
          <w:tab/>
        </w:r>
        <w:r w:rsidRPr="00045039">
          <w:rPr>
            <w:rStyle w:val="Hyperlink"/>
            <w:rFonts w:eastAsia="Batang"/>
            <w:noProof/>
          </w:rPr>
          <w:t>Prijs</w:t>
        </w:r>
        <w:r>
          <w:rPr>
            <w:noProof/>
            <w:webHidden/>
          </w:rPr>
          <w:tab/>
        </w:r>
        <w:r>
          <w:rPr>
            <w:noProof/>
            <w:webHidden/>
          </w:rPr>
          <w:fldChar w:fldCharType="begin"/>
        </w:r>
        <w:r>
          <w:rPr>
            <w:noProof/>
            <w:webHidden/>
          </w:rPr>
          <w:instrText xml:space="preserve"> PAGEREF _Toc113455002 \h </w:instrText>
        </w:r>
        <w:r>
          <w:rPr>
            <w:noProof/>
            <w:webHidden/>
          </w:rPr>
        </w:r>
        <w:r>
          <w:rPr>
            <w:noProof/>
            <w:webHidden/>
          </w:rPr>
          <w:fldChar w:fldCharType="separate"/>
        </w:r>
        <w:r>
          <w:rPr>
            <w:noProof/>
            <w:webHidden/>
          </w:rPr>
          <w:t>17</w:t>
        </w:r>
        <w:r>
          <w:rPr>
            <w:noProof/>
            <w:webHidden/>
          </w:rPr>
          <w:fldChar w:fldCharType="end"/>
        </w:r>
      </w:hyperlink>
    </w:p>
    <w:p w14:paraId="6D47DB7A" w14:textId="5DE48D20" w:rsidR="0097438B" w:rsidRDefault="0097438B">
      <w:pPr>
        <w:pStyle w:val="Inhopg3"/>
        <w:rPr>
          <w:rFonts w:asciiTheme="minorHAnsi" w:eastAsiaTheme="minorEastAsia" w:hAnsiTheme="minorHAnsi" w:cstheme="minorBidi"/>
          <w:noProof/>
          <w:sz w:val="22"/>
          <w:szCs w:val="22"/>
        </w:rPr>
      </w:pPr>
      <w:hyperlink w:anchor="_Toc113455003" w:history="1">
        <w:r w:rsidRPr="00045039">
          <w:rPr>
            <w:rStyle w:val="Hyperlink"/>
            <w:noProof/>
          </w:rPr>
          <w:t>3.3.2</w:t>
        </w:r>
        <w:r>
          <w:rPr>
            <w:rFonts w:asciiTheme="minorHAnsi" w:eastAsiaTheme="minorEastAsia" w:hAnsiTheme="minorHAnsi" w:cstheme="minorBidi"/>
            <w:noProof/>
            <w:sz w:val="22"/>
            <w:szCs w:val="22"/>
          </w:rPr>
          <w:tab/>
        </w:r>
        <w:r w:rsidRPr="00045039">
          <w:rPr>
            <w:rStyle w:val="Hyperlink"/>
            <w:noProof/>
          </w:rPr>
          <w:t>Kwaliteit</w:t>
        </w:r>
        <w:r>
          <w:rPr>
            <w:noProof/>
            <w:webHidden/>
          </w:rPr>
          <w:tab/>
        </w:r>
        <w:r>
          <w:rPr>
            <w:noProof/>
            <w:webHidden/>
          </w:rPr>
          <w:fldChar w:fldCharType="begin"/>
        </w:r>
        <w:r>
          <w:rPr>
            <w:noProof/>
            <w:webHidden/>
          </w:rPr>
          <w:instrText xml:space="preserve"> PAGEREF _Toc113455003 \h </w:instrText>
        </w:r>
        <w:r>
          <w:rPr>
            <w:noProof/>
            <w:webHidden/>
          </w:rPr>
        </w:r>
        <w:r>
          <w:rPr>
            <w:noProof/>
            <w:webHidden/>
          </w:rPr>
          <w:fldChar w:fldCharType="separate"/>
        </w:r>
        <w:r>
          <w:rPr>
            <w:noProof/>
            <w:webHidden/>
          </w:rPr>
          <w:t>18</w:t>
        </w:r>
        <w:r>
          <w:rPr>
            <w:noProof/>
            <w:webHidden/>
          </w:rPr>
          <w:fldChar w:fldCharType="end"/>
        </w:r>
      </w:hyperlink>
    </w:p>
    <w:p w14:paraId="78BBBCC5" w14:textId="0AB6A338" w:rsidR="0097438B" w:rsidRDefault="0097438B">
      <w:pPr>
        <w:pStyle w:val="Inhopg2"/>
        <w:rPr>
          <w:rFonts w:asciiTheme="minorHAnsi" w:eastAsiaTheme="minorEastAsia" w:hAnsiTheme="minorHAnsi" w:cstheme="minorBidi"/>
          <w:noProof/>
          <w:sz w:val="22"/>
          <w:szCs w:val="22"/>
        </w:rPr>
      </w:pPr>
      <w:hyperlink w:anchor="_Toc113455004" w:history="1">
        <w:r w:rsidRPr="00045039">
          <w:rPr>
            <w:rStyle w:val="Hyperlink"/>
            <w:noProof/>
          </w:rPr>
          <w:t>3.4</w:t>
        </w:r>
        <w:r>
          <w:rPr>
            <w:rFonts w:asciiTheme="minorHAnsi" w:eastAsiaTheme="minorEastAsia" w:hAnsiTheme="minorHAnsi" w:cstheme="minorBidi"/>
            <w:noProof/>
            <w:sz w:val="22"/>
            <w:szCs w:val="22"/>
          </w:rPr>
          <w:tab/>
        </w:r>
        <w:r w:rsidRPr="00045039">
          <w:rPr>
            <w:rStyle w:val="Hyperlink"/>
            <w:noProof/>
          </w:rPr>
          <w:t>Verificatie</w:t>
        </w:r>
        <w:r>
          <w:rPr>
            <w:noProof/>
            <w:webHidden/>
          </w:rPr>
          <w:tab/>
        </w:r>
        <w:r>
          <w:rPr>
            <w:noProof/>
            <w:webHidden/>
          </w:rPr>
          <w:fldChar w:fldCharType="begin"/>
        </w:r>
        <w:r>
          <w:rPr>
            <w:noProof/>
            <w:webHidden/>
          </w:rPr>
          <w:instrText xml:space="preserve"> PAGEREF _Toc113455004 \h </w:instrText>
        </w:r>
        <w:r>
          <w:rPr>
            <w:noProof/>
            <w:webHidden/>
          </w:rPr>
        </w:r>
        <w:r>
          <w:rPr>
            <w:noProof/>
            <w:webHidden/>
          </w:rPr>
          <w:fldChar w:fldCharType="separate"/>
        </w:r>
        <w:r>
          <w:rPr>
            <w:noProof/>
            <w:webHidden/>
          </w:rPr>
          <w:t>18</w:t>
        </w:r>
        <w:r>
          <w:rPr>
            <w:noProof/>
            <w:webHidden/>
          </w:rPr>
          <w:fldChar w:fldCharType="end"/>
        </w:r>
      </w:hyperlink>
    </w:p>
    <w:p w14:paraId="5545CFAB" w14:textId="5A75DE2B" w:rsidR="0097438B" w:rsidRDefault="0097438B">
      <w:pPr>
        <w:pStyle w:val="Inhopg2"/>
        <w:rPr>
          <w:rFonts w:asciiTheme="minorHAnsi" w:eastAsiaTheme="minorEastAsia" w:hAnsiTheme="minorHAnsi" w:cstheme="minorBidi"/>
          <w:noProof/>
          <w:sz w:val="22"/>
          <w:szCs w:val="22"/>
        </w:rPr>
      </w:pPr>
      <w:hyperlink w:anchor="_Toc113455005" w:history="1">
        <w:r w:rsidRPr="00045039">
          <w:rPr>
            <w:rStyle w:val="Hyperlink"/>
            <w:noProof/>
          </w:rPr>
          <w:t>3.5</w:t>
        </w:r>
        <w:r>
          <w:rPr>
            <w:rFonts w:asciiTheme="minorHAnsi" w:eastAsiaTheme="minorEastAsia" w:hAnsiTheme="minorHAnsi" w:cstheme="minorBidi"/>
            <w:noProof/>
            <w:sz w:val="22"/>
            <w:szCs w:val="22"/>
          </w:rPr>
          <w:tab/>
        </w:r>
        <w:r w:rsidRPr="00045039">
          <w:rPr>
            <w:rStyle w:val="Hyperlink"/>
            <w:noProof/>
          </w:rPr>
          <w:t>Gunningsbeslissing</w:t>
        </w:r>
        <w:r>
          <w:rPr>
            <w:noProof/>
            <w:webHidden/>
          </w:rPr>
          <w:tab/>
        </w:r>
        <w:r>
          <w:rPr>
            <w:noProof/>
            <w:webHidden/>
          </w:rPr>
          <w:fldChar w:fldCharType="begin"/>
        </w:r>
        <w:r>
          <w:rPr>
            <w:noProof/>
            <w:webHidden/>
          </w:rPr>
          <w:instrText xml:space="preserve"> PAGEREF _Toc113455005 \h </w:instrText>
        </w:r>
        <w:r>
          <w:rPr>
            <w:noProof/>
            <w:webHidden/>
          </w:rPr>
        </w:r>
        <w:r>
          <w:rPr>
            <w:noProof/>
            <w:webHidden/>
          </w:rPr>
          <w:fldChar w:fldCharType="separate"/>
        </w:r>
        <w:r>
          <w:rPr>
            <w:noProof/>
            <w:webHidden/>
          </w:rPr>
          <w:t>19</w:t>
        </w:r>
        <w:r>
          <w:rPr>
            <w:noProof/>
            <w:webHidden/>
          </w:rPr>
          <w:fldChar w:fldCharType="end"/>
        </w:r>
      </w:hyperlink>
    </w:p>
    <w:p w14:paraId="723CC7EE" w14:textId="67F2E698" w:rsidR="0097438B" w:rsidRDefault="0097438B">
      <w:pPr>
        <w:pStyle w:val="Inhopg1"/>
        <w:rPr>
          <w:rFonts w:asciiTheme="minorHAnsi" w:eastAsiaTheme="minorEastAsia" w:hAnsiTheme="minorHAnsi" w:cstheme="minorBidi"/>
          <w:b w:val="0"/>
          <w:noProof/>
          <w:sz w:val="22"/>
          <w:szCs w:val="22"/>
        </w:rPr>
      </w:pPr>
      <w:hyperlink w:anchor="_Toc113455006" w:history="1">
        <w:r w:rsidRPr="00045039">
          <w:rPr>
            <w:rStyle w:val="Hyperlink"/>
            <w:noProof/>
          </w:rPr>
          <w:t>Hoofdstuk 4</w:t>
        </w:r>
        <w:r>
          <w:rPr>
            <w:rFonts w:asciiTheme="minorHAnsi" w:eastAsiaTheme="minorEastAsia" w:hAnsiTheme="minorHAnsi" w:cstheme="minorBidi"/>
            <w:b w:val="0"/>
            <w:noProof/>
            <w:sz w:val="22"/>
            <w:szCs w:val="22"/>
          </w:rPr>
          <w:tab/>
        </w:r>
        <w:r w:rsidRPr="00045039">
          <w:rPr>
            <w:rStyle w:val="Hyperlink"/>
            <w:noProof/>
          </w:rPr>
          <w:t>Vaststellen geschiktheid inschrijver</w:t>
        </w:r>
        <w:r>
          <w:rPr>
            <w:noProof/>
            <w:webHidden/>
          </w:rPr>
          <w:tab/>
        </w:r>
        <w:r>
          <w:rPr>
            <w:noProof/>
            <w:webHidden/>
          </w:rPr>
          <w:fldChar w:fldCharType="begin"/>
        </w:r>
        <w:r>
          <w:rPr>
            <w:noProof/>
            <w:webHidden/>
          </w:rPr>
          <w:instrText xml:space="preserve"> PAGEREF _Toc113455006 \h </w:instrText>
        </w:r>
        <w:r>
          <w:rPr>
            <w:noProof/>
            <w:webHidden/>
          </w:rPr>
        </w:r>
        <w:r>
          <w:rPr>
            <w:noProof/>
            <w:webHidden/>
          </w:rPr>
          <w:fldChar w:fldCharType="separate"/>
        </w:r>
        <w:r>
          <w:rPr>
            <w:noProof/>
            <w:webHidden/>
          </w:rPr>
          <w:t>20</w:t>
        </w:r>
        <w:r>
          <w:rPr>
            <w:noProof/>
            <w:webHidden/>
          </w:rPr>
          <w:fldChar w:fldCharType="end"/>
        </w:r>
      </w:hyperlink>
    </w:p>
    <w:p w14:paraId="20CEFC7C" w14:textId="778F3EB6" w:rsidR="0097438B" w:rsidRDefault="0097438B">
      <w:pPr>
        <w:pStyle w:val="Inhopg2"/>
        <w:rPr>
          <w:rFonts w:asciiTheme="minorHAnsi" w:eastAsiaTheme="minorEastAsia" w:hAnsiTheme="minorHAnsi" w:cstheme="minorBidi"/>
          <w:noProof/>
          <w:sz w:val="22"/>
          <w:szCs w:val="22"/>
        </w:rPr>
      </w:pPr>
      <w:hyperlink w:anchor="_Toc113455007" w:history="1">
        <w:r w:rsidRPr="00045039">
          <w:rPr>
            <w:rStyle w:val="Hyperlink"/>
            <w:noProof/>
          </w:rPr>
          <w:t>4.1</w:t>
        </w:r>
        <w:r>
          <w:rPr>
            <w:rFonts w:asciiTheme="minorHAnsi" w:eastAsiaTheme="minorEastAsia" w:hAnsiTheme="minorHAnsi" w:cstheme="minorBidi"/>
            <w:noProof/>
            <w:sz w:val="22"/>
            <w:szCs w:val="22"/>
          </w:rPr>
          <w:tab/>
        </w:r>
        <w:r w:rsidRPr="00045039">
          <w:rPr>
            <w:rStyle w:val="Hyperlink"/>
            <w:noProof/>
          </w:rPr>
          <w:t>Uniform Europees Aanbestedingsdocument (UEA)</w:t>
        </w:r>
        <w:r>
          <w:rPr>
            <w:noProof/>
            <w:webHidden/>
          </w:rPr>
          <w:tab/>
        </w:r>
        <w:r>
          <w:rPr>
            <w:noProof/>
            <w:webHidden/>
          </w:rPr>
          <w:fldChar w:fldCharType="begin"/>
        </w:r>
        <w:r>
          <w:rPr>
            <w:noProof/>
            <w:webHidden/>
          </w:rPr>
          <w:instrText xml:space="preserve"> PAGEREF _Toc113455007 \h </w:instrText>
        </w:r>
        <w:r>
          <w:rPr>
            <w:noProof/>
            <w:webHidden/>
          </w:rPr>
        </w:r>
        <w:r>
          <w:rPr>
            <w:noProof/>
            <w:webHidden/>
          </w:rPr>
          <w:fldChar w:fldCharType="separate"/>
        </w:r>
        <w:r>
          <w:rPr>
            <w:noProof/>
            <w:webHidden/>
          </w:rPr>
          <w:t>20</w:t>
        </w:r>
        <w:r>
          <w:rPr>
            <w:noProof/>
            <w:webHidden/>
          </w:rPr>
          <w:fldChar w:fldCharType="end"/>
        </w:r>
      </w:hyperlink>
    </w:p>
    <w:p w14:paraId="3FB8E0D0" w14:textId="58713572" w:rsidR="0097438B" w:rsidRDefault="0097438B">
      <w:pPr>
        <w:pStyle w:val="Inhopg3"/>
        <w:rPr>
          <w:rFonts w:asciiTheme="minorHAnsi" w:eastAsiaTheme="minorEastAsia" w:hAnsiTheme="minorHAnsi" w:cstheme="minorBidi"/>
          <w:noProof/>
          <w:sz w:val="22"/>
          <w:szCs w:val="22"/>
        </w:rPr>
      </w:pPr>
      <w:hyperlink w:anchor="_Toc113455008" w:history="1">
        <w:r w:rsidRPr="00045039">
          <w:rPr>
            <w:rStyle w:val="Hyperlink"/>
            <w:noProof/>
          </w:rPr>
          <w:t>4.1.1</w:t>
        </w:r>
        <w:r>
          <w:rPr>
            <w:rFonts w:asciiTheme="minorHAnsi" w:eastAsiaTheme="minorEastAsia" w:hAnsiTheme="minorHAnsi" w:cstheme="minorBidi"/>
            <w:noProof/>
            <w:sz w:val="22"/>
            <w:szCs w:val="22"/>
          </w:rPr>
          <w:tab/>
        </w:r>
        <w:r w:rsidRPr="00045039">
          <w:rPr>
            <w:rStyle w:val="Hyperlink"/>
            <w:noProof/>
          </w:rPr>
          <w:t>Indien inschrijver als combinatie wil inschrijven</w:t>
        </w:r>
        <w:r>
          <w:rPr>
            <w:noProof/>
            <w:webHidden/>
          </w:rPr>
          <w:tab/>
        </w:r>
        <w:r>
          <w:rPr>
            <w:noProof/>
            <w:webHidden/>
          </w:rPr>
          <w:fldChar w:fldCharType="begin"/>
        </w:r>
        <w:r>
          <w:rPr>
            <w:noProof/>
            <w:webHidden/>
          </w:rPr>
          <w:instrText xml:space="preserve"> PAGEREF _Toc113455008 \h </w:instrText>
        </w:r>
        <w:r>
          <w:rPr>
            <w:noProof/>
            <w:webHidden/>
          </w:rPr>
        </w:r>
        <w:r>
          <w:rPr>
            <w:noProof/>
            <w:webHidden/>
          </w:rPr>
          <w:fldChar w:fldCharType="separate"/>
        </w:r>
        <w:r>
          <w:rPr>
            <w:noProof/>
            <w:webHidden/>
          </w:rPr>
          <w:t>20</w:t>
        </w:r>
        <w:r>
          <w:rPr>
            <w:noProof/>
            <w:webHidden/>
          </w:rPr>
          <w:fldChar w:fldCharType="end"/>
        </w:r>
      </w:hyperlink>
    </w:p>
    <w:p w14:paraId="32955525" w14:textId="50246ADA" w:rsidR="0097438B" w:rsidRDefault="0097438B">
      <w:pPr>
        <w:pStyle w:val="Inhopg3"/>
        <w:rPr>
          <w:rFonts w:asciiTheme="minorHAnsi" w:eastAsiaTheme="minorEastAsia" w:hAnsiTheme="minorHAnsi" w:cstheme="minorBidi"/>
          <w:noProof/>
          <w:sz w:val="22"/>
          <w:szCs w:val="22"/>
        </w:rPr>
      </w:pPr>
      <w:hyperlink w:anchor="_Toc113455009" w:history="1">
        <w:r w:rsidRPr="00045039">
          <w:rPr>
            <w:rStyle w:val="Hyperlink"/>
            <w:noProof/>
          </w:rPr>
          <w:t>4.1.2</w:t>
        </w:r>
        <w:r>
          <w:rPr>
            <w:rFonts w:asciiTheme="minorHAnsi" w:eastAsiaTheme="minorEastAsia" w:hAnsiTheme="minorHAnsi" w:cstheme="minorBidi"/>
            <w:noProof/>
            <w:sz w:val="22"/>
            <w:szCs w:val="22"/>
          </w:rPr>
          <w:tab/>
        </w:r>
        <w:r w:rsidRPr="00045039">
          <w:rPr>
            <w:rStyle w:val="Hyperlink"/>
            <w:noProof/>
          </w:rPr>
          <w:t>Indien inschrijver een beroep doet op de draagkracht van derden</w:t>
        </w:r>
        <w:r>
          <w:rPr>
            <w:noProof/>
            <w:webHidden/>
          </w:rPr>
          <w:tab/>
        </w:r>
        <w:r>
          <w:rPr>
            <w:noProof/>
            <w:webHidden/>
          </w:rPr>
          <w:fldChar w:fldCharType="begin"/>
        </w:r>
        <w:r>
          <w:rPr>
            <w:noProof/>
            <w:webHidden/>
          </w:rPr>
          <w:instrText xml:space="preserve"> PAGEREF _Toc113455009 \h </w:instrText>
        </w:r>
        <w:r>
          <w:rPr>
            <w:noProof/>
            <w:webHidden/>
          </w:rPr>
        </w:r>
        <w:r>
          <w:rPr>
            <w:noProof/>
            <w:webHidden/>
          </w:rPr>
          <w:fldChar w:fldCharType="separate"/>
        </w:r>
        <w:r>
          <w:rPr>
            <w:noProof/>
            <w:webHidden/>
          </w:rPr>
          <w:t>20</w:t>
        </w:r>
        <w:r>
          <w:rPr>
            <w:noProof/>
            <w:webHidden/>
          </w:rPr>
          <w:fldChar w:fldCharType="end"/>
        </w:r>
      </w:hyperlink>
    </w:p>
    <w:p w14:paraId="25F02E28" w14:textId="4C6BC139" w:rsidR="0097438B" w:rsidRDefault="0097438B">
      <w:pPr>
        <w:pStyle w:val="Inhopg3"/>
        <w:rPr>
          <w:rFonts w:asciiTheme="minorHAnsi" w:eastAsiaTheme="minorEastAsia" w:hAnsiTheme="minorHAnsi" w:cstheme="minorBidi"/>
          <w:noProof/>
          <w:sz w:val="22"/>
          <w:szCs w:val="22"/>
        </w:rPr>
      </w:pPr>
      <w:hyperlink w:anchor="_Toc113455010" w:history="1">
        <w:r w:rsidRPr="00045039">
          <w:rPr>
            <w:rStyle w:val="Hyperlink"/>
            <w:noProof/>
          </w:rPr>
          <w:t>4.1.3</w:t>
        </w:r>
        <w:r>
          <w:rPr>
            <w:rFonts w:asciiTheme="minorHAnsi" w:eastAsiaTheme="minorEastAsia" w:hAnsiTheme="minorHAnsi" w:cstheme="minorBidi"/>
            <w:noProof/>
            <w:sz w:val="22"/>
            <w:szCs w:val="22"/>
          </w:rPr>
          <w:tab/>
        </w:r>
        <w:r w:rsidRPr="00045039">
          <w:rPr>
            <w:rStyle w:val="Hyperlink"/>
            <w:noProof/>
          </w:rPr>
          <w:t>Indien inschrijver als hoofdaannemer met onderaanneming wil inschrijven</w:t>
        </w:r>
        <w:r>
          <w:rPr>
            <w:noProof/>
            <w:webHidden/>
          </w:rPr>
          <w:tab/>
        </w:r>
        <w:r>
          <w:rPr>
            <w:noProof/>
            <w:webHidden/>
          </w:rPr>
          <w:fldChar w:fldCharType="begin"/>
        </w:r>
        <w:r>
          <w:rPr>
            <w:noProof/>
            <w:webHidden/>
          </w:rPr>
          <w:instrText xml:space="preserve"> PAGEREF _Toc113455010 \h </w:instrText>
        </w:r>
        <w:r>
          <w:rPr>
            <w:noProof/>
            <w:webHidden/>
          </w:rPr>
        </w:r>
        <w:r>
          <w:rPr>
            <w:noProof/>
            <w:webHidden/>
          </w:rPr>
          <w:fldChar w:fldCharType="separate"/>
        </w:r>
        <w:r>
          <w:rPr>
            <w:noProof/>
            <w:webHidden/>
          </w:rPr>
          <w:t>21</w:t>
        </w:r>
        <w:r>
          <w:rPr>
            <w:noProof/>
            <w:webHidden/>
          </w:rPr>
          <w:fldChar w:fldCharType="end"/>
        </w:r>
      </w:hyperlink>
    </w:p>
    <w:p w14:paraId="0A27737A" w14:textId="29E9D4AA" w:rsidR="0097438B" w:rsidRDefault="0097438B">
      <w:pPr>
        <w:pStyle w:val="Inhopg3"/>
        <w:rPr>
          <w:rFonts w:asciiTheme="minorHAnsi" w:eastAsiaTheme="minorEastAsia" w:hAnsiTheme="minorHAnsi" w:cstheme="minorBidi"/>
          <w:noProof/>
          <w:sz w:val="22"/>
          <w:szCs w:val="22"/>
        </w:rPr>
      </w:pPr>
      <w:hyperlink w:anchor="_Toc113455011" w:history="1">
        <w:r w:rsidRPr="00045039">
          <w:rPr>
            <w:rStyle w:val="Hyperlink"/>
            <w:noProof/>
          </w:rPr>
          <w:t>4.1.4</w:t>
        </w:r>
        <w:r>
          <w:rPr>
            <w:rFonts w:asciiTheme="minorHAnsi" w:eastAsiaTheme="minorEastAsia" w:hAnsiTheme="minorHAnsi" w:cstheme="minorBidi"/>
            <w:noProof/>
            <w:sz w:val="22"/>
            <w:szCs w:val="22"/>
          </w:rPr>
          <w:tab/>
        </w:r>
        <w:r w:rsidRPr="00045039">
          <w:rPr>
            <w:rStyle w:val="Hyperlink"/>
            <w:noProof/>
          </w:rPr>
          <w:t>Uitsluitingsgronden</w:t>
        </w:r>
        <w:r>
          <w:rPr>
            <w:noProof/>
            <w:webHidden/>
          </w:rPr>
          <w:tab/>
        </w:r>
        <w:r>
          <w:rPr>
            <w:noProof/>
            <w:webHidden/>
          </w:rPr>
          <w:fldChar w:fldCharType="begin"/>
        </w:r>
        <w:r>
          <w:rPr>
            <w:noProof/>
            <w:webHidden/>
          </w:rPr>
          <w:instrText xml:space="preserve"> PAGEREF _Toc113455011 \h </w:instrText>
        </w:r>
        <w:r>
          <w:rPr>
            <w:noProof/>
            <w:webHidden/>
          </w:rPr>
        </w:r>
        <w:r>
          <w:rPr>
            <w:noProof/>
            <w:webHidden/>
          </w:rPr>
          <w:fldChar w:fldCharType="separate"/>
        </w:r>
        <w:r>
          <w:rPr>
            <w:noProof/>
            <w:webHidden/>
          </w:rPr>
          <w:t>21</w:t>
        </w:r>
        <w:r>
          <w:rPr>
            <w:noProof/>
            <w:webHidden/>
          </w:rPr>
          <w:fldChar w:fldCharType="end"/>
        </w:r>
      </w:hyperlink>
    </w:p>
    <w:p w14:paraId="2685B29D" w14:textId="444FCD8F" w:rsidR="0097438B" w:rsidRDefault="0097438B">
      <w:pPr>
        <w:pStyle w:val="Inhopg2"/>
        <w:rPr>
          <w:rFonts w:asciiTheme="minorHAnsi" w:eastAsiaTheme="minorEastAsia" w:hAnsiTheme="minorHAnsi" w:cstheme="minorBidi"/>
          <w:noProof/>
          <w:sz w:val="22"/>
          <w:szCs w:val="22"/>
        </w:rPr>
      </w:pPr>
      <w:hyperlink w:anchor="_Toc113455012" w:history="1">
        <w:r w:rsidRPr="00045039">
          <w:rPr>
            <w:rStyle w:val="Hyperlink"/>
            <w:noProof/>
          </w:rPr>
          <w:t>4.2</w:t>
        </w:r>
        <w:r>
          <w:rPr>
            <w:rFonts w:asciiTheme="minorHAnsi" w:eastAsiaTheme="minorEastAsia" w:hAnsiTheme="minorHAnsi" w:cstheme="minorBidi"/>
            <w:noProof/>
            <w:sz w:val="22"/>
            <w:szCs w:val="22"/>
          </w:rPr>
          <w:tab/>
        </w:r>
        <w:r w:rsidRPr="00045039">
          <w:rPr>
            <w:rStyle w:val="Hyperlink"/>
            <w:noProof/>
          </w:rPr>
          <w:t>Geschiktheidseisen</w:t>
        </w:r>
        <w:r>
          <w:rPr>
            <w:noProof/>
            <w:webHidden/>
          </w:rPr>
          <w:tab/>
        </w:r>
        <w:r>
          <w:rPr>
            <w:noProof/>
            <w:webHidden/>
          </w:rPr>
          <w:fldChar w:fldCharType="begin"/>
        </w:r>
        <w:r>
          <w:rPr>
            <w:noProof/>
            <w:webHidden/>
          </w:rPr>
          <w:instrText xml:space="preserve"> PAGEREF _Toc113455012 \h </w:instrText>
        </w:r>
        <w:r>
          <w:rPr>
            <w:noProof/>
            <w:webHidden/>
          </w:rPr>
        </w:r>
        <w:r>
          <w:rPr>
            <w:noProof/>
            <w:webHidden/>
          </w:rPr>
          <w:fldChar w:fldCharType="separate"/>
        </w:r>
        <w:r>
          <w:rPr>
            <w:noProof/>
            <w:webHidden/>
          </w:rPr>
          <w:t>22</w:t>
        </w:r>
        <w:r>
          <w:rPr>
            <w:noProof/>
            <w:webHidden/>
          </w:rPr>
          <w:fldChar w:fldCharType="end"/>
        </w:r>
      </w:hyperlink>
    </w:p>
    <w:p w14:paraId="7221F9B6" w14:textId="09918474" w:rsidR="0097438B" w:rsidRDefault="0097438B">
      <w:pPr>
        <w:pStyle w:val="Inhopg3"/>
        <w:rPr>
          <w:rFonts w:asciiTheme="minorHAnsi" w:eastAsiaTheme="minorEastAsia" w:hAnsiTheme="minorHAnsi" w:cstheme="minorBidi"/>
          <w:noProof/>
          <w:sz w:val="22"/>
          <w:szCs w:val="22"/>
        </w:rPr>
      </w:pPr>
      <w:hyperlink w:anchor="_Toc113455013" w:history="1">
        <w:r w:rsidRPr="00045039">
          <w:rPr>
            <w:rStyle w:val="Hyperlink"/>
            <w:noProof/>
          </w:rPr>
          <w:t>4.2.1</w:t>
        </w:r>
        <w:r>
          <w:rPr>
            <w:rFonts w:asciiTheme="minorHAnsi" w:eastAsiaTheme="minorEastAsia" w:hAnsiTheme="minorHAnsi" w:cstheme="minorBidi"/>
            <w:noProof/>
            <w:sz w:val="22"/>
            <w:szCs w:val="22"/>
          </w:rPr>
          <w:tab/>
        </w:r>
        <w:r w:rsidRPr="00045039">
          <w:rPr>
            <w:rStyle w:val="Hyperlink"/>
            <w:noProof/>
          </w:rPr>
          <w:t>Kerncompetenties</w:t>
        </w:r>
        <w:r>
          <w:rPr>
            <w:noProof/>
            <w:webHidden/>
          </w:rPr>
          <w:tab/>
        </w:r>
        <w:r>
          <w:rPr>
            <w:noProof/>
            <w:webHidden/>
          </w:rPr>
          <w:fldChar w:fldCharType="begin"/>
        </w:r>
        <w:r>
          <w:rPr>
            <w:noProof/>
            <w:webHidden/>
          </w:rPr>
          <w:instrText xml:space="preserve"> PAGEREF _Toc113455013 \h </w:instrText>
        </w:r>
        <w:r>
          <w:rPr>
            <w:noProof/>
            <w:webHidden/>
          </w:rPr>
        </w:r>
        <w:r>
          <w:rPr>
            <w:noProof/>
            <w:webHidden/>
          </w:rPr>
          <w:fldChar w:fldCharType="separate"/>
        </w:r>
        <w:r>
          <w:rPr>
            <w:noProof/>
            <w:webHidden/>
          </w:rPr>
          <w:t>22</w:t>
        </w:r>
        <w:r>
          <w:rPr>
            <w:noProof/>
            <w:webHidden/>
          </w:rPr>
          <w:fldChar w:fldCharType="end"/>
        </w:r>
      </w:hyperlink>
    </w:p>
    <w:p w14:paraId="1C75C2AA" w14:textId="6784958D" w:rsidR="0097438B" w:rsidRDefault="0097438B">
      <w:pPr>
        <w:pStyle w:val="Inhopg3"/>
        <w:rPr>
          <w:rFonts w:asciiTheme="minorHAnsi" w:eastAsiaTheme="minorEastAsia" w:hAnsiTheme="minorHAnsi" w:cstheme="minorBidi"/>
          <w:noProof/>
          <w:sz w:val="22"/>
          <w:szCs w:val="22"/>
        </w:rPr>
      </w:pPr>
      <w:hyperlink w:anchor="_Toc113455014" w:history="1">
        <w:r w:rsidRPr="00045039">
          <w:rPr>
            <w:rStyle w:val="Hyperlink"/>
            <w:noProof/>
          </w:rPr>
          <w:t>4.2.2</w:t>
        </w:r>
        <w:r>
          <w:rPr>
            <w:rFonts w:asciiTheme="minorHAnsi" w:eastAsiaTheme="minorEastAsia" w:hAnsiTheme="minorHAnsi" w:cstheme="minorBidi"/>
            <w:noProof/>
            <w:sz w:val="22"/>
            <w:szCs w:val="22"/>
          </w:rPr>
          <w:tab/>
        </w:r>
        <w:r w:rsidRPr="00045039">
          <w:rPr>
            <w:rStyle w:val="Hyperlink"/>
            <w:noProof/>
          </w:rPr>
          <w:t>Beroepsbevoegdheid</w:t>
        </w:r>
        <w:r>
          <w:rPr>
            <w:noProof/>
            <w:webHidden/>
          </w:rPr>
          <w:tab/>
        </w:r>
        <w:r>
          <w:rPr>
            <w:noProof/>
            <w:webHidden/>
          </w:rPr>
          <w:fldChar w:fldCharType="begin"/>
        </w:r>
        <w:r>
          <w:rPr>
            <w:noProof/>
            <w:webHidden/>
          </w:rPr>
          <w:instrText xml:space="preserve"> PAGEREF _Toc113455014 \h </w:instrText>
        </w:r>
        <w:r>
          <w:rPr>
            <w:noProof/>
            <w:webHidden/>
          </w:rPr>
        </w:r>
        <w:r>
          <w:rPr>
            <w:noProof/>
            <w:webHidden/>
          </w:rPr>
          <w:fldChar w:fldCharType="separate"/>
        </w:r>
        <w:r>
          <w:rPr>
            <w:noProof/>
            <w:webHidden/>
          </w:rPr>
          <w:t>23</w:t>
        </w:r>
        <w:r>
          <w:rPr>
            <w:noProof/>
            <w:webHidden/>
          </w:rPr>
          <w:fldChar w:fldCharType="end"/>
        </w:r>
      </w:hyperlink>
    </w:p>
    <w:p w14:paraId="6CB9BDDC" w14:textId="5C46D270" w:rsidR="0097438B" w:rsidRDefault="0097438B">
      <w:pPr>
        <w:pStyle w:val="Inhopg3"/>
        <w:rPr>
          <w:rFonts w:asciiTheme="minorHAnsi" w:eastAsiaTheme="minorEastAsia" w:hAnsiTheme="minorHAnsi" w:cstheme="minorBidi"/>
          <w:noProof/>
          <w:sz w:val="22"/>
          <w:szCs w:val="22"/>
        </w:rPr>
      </w:pPr>
      <w:hyperlink w:anchor="_Toc113455015" w:history="1">
        <w:r w:rsidRPr="00045039">
          <w:rPr>
            <w:rStyle w:val="Hyperlink"/>
            <w:noProof/>
          </w:rPr>
          <w:t>4.2.3</w:t>
        </w:r>
        <w:r>
          <w:rPr>
            <w:rFonts w:asciiTheme="minorHAnsi" w:eastAsiaTheme="minorEastAsia" w:hAnsiTheme="minorHAnsi" w:cstheme="minorBidi"/>
            <w:noProof/>
            <w:sz w:val="22"/>
            <w:szCs w:val="22"/>
          </w:rPr>
          <w:tab/>
        </w:r>
        <w:r w:rsidRPr="00045039">
          <w:rPr>
            <w:rStyle w:val="Hyperlink"/>
            <w:noProof/>
          </w:rPr>
          <w:t>Technische bekwaamheid: kwaliteitsnormen</w:t>
        </w:r>
        <w:r>
          <w:rPr>
            <w:noProof/>
            <w:webHidden/>
          </w:rPr>
          <w:tab/>
        </w:r>
        <w:r>
          <w:rPr>
            <w:noProof/>
            <w:webHidden/>
          </w:rPr>
          <w:fldChar w:fldCharType="begin"/>
        </w:r>
        <w:r>
          <w:rPr>
            <w:noProof/>
            <w:webHidden/>
          </w:rPr>
          <w:instrText xml:space="preserve"> PAGEREF _Toc113455015 \h </w:instrText>
        </w:r>
        <w:r>
          <w:rPr>
            <w:noProof/>
            <w:webHidden/>
          </w:rPr>
        </w:r>
        <w:r>
          <w:rPr>
            <w:noProof/>
            <w:webHidden/>
          </w:rPr>
          <w:fldChar w:fldCharType="separate"/>
        </w:r>
        <w:r>
          <w:rPr>
            <w:noProof/>
            <w:webHidden/>
          </w:rPr>
          <w:t>23</w:t>
        </w:r>
        <w:r>
          <w:rPr>
            <w:noProof/>
            <w:webHidden/>
          </w:rPr>
          <w:fldChar w:fldCharType="end"/>
        </w:r>
      </w:hyperlink>
    </w:p>
    <w:p w14:paraId="2CB5936A" w14:textId="448C8E9A" w:rsidR="0097438B" w:rsidRDefault="0097438B">
      <w:pPr>
        <w:pStyle w:val="Inhopg1"/>
        <w:rPr>
          <w:rFonts w:asciiTheme="minorHAnsi" w:eastAsiaTheme="minorEastAsia" w:hAnsiTheme="minorHAnsi" w:cstheme="minorBidi"/>
          <w:b w:val="0"/>
          <w:noProof/>
          <w:sz w:val="22"/>
          <w:szCs w:val="22"/>
        </w:rPr>
      </w:pPr>
      <w:hyperlink w:anchor="_Toc113455016" w:history="1">
        <w:r w:rsidRPr="00045039">
          <w:rPr>
            <w:rStyle w:val="Hyperlink"/>
            <w:noProof/>
          </w:rPr>
          <w:t>Hoofdstuk 5</w:t>
        </w:r>
        <w:r>
          <w:rPr>
            <w:rFonts w:asciiTheme="minorHAnsi" w:eastAsiaTheme="minorEastAsia" w:hAnsiTheme="minorHAnsi" w:cstheme="minorBidi"/>
            <w:b w:val="0"/>
            <w:noProof/>
            <w:sz w:val="22"/>
            <w:szCs w:val="22"/>
          </w:rPr>
          <w:tab/>
        </w:r>
        <w:r w:rsidRPr="00045039">
          <w:rPr>
            <w:rStyle w:val="Hyperlink"/>
            <w:noProof/>
          </w:rPr>
          <w:t>Programma van Eisen en gunningscriteria</w:t>
        </w:r>
        <w:r>
          <w:rPr>
            <w:noProof/>
            <w:webHidden/>
          </w:rPr>
          <w:tab/>
        </w:r>
        <w:r>
          <w:rPr>
            <w:noProof/>
            <w:webHidden/>
          </w:rPr>
          <w:fldChar w:fldCharType="begin"/>
        </w:r>
        <w:r>
          <w:rPr>
            <w:noProof/>
            <w:webHidden/>
          </w:rPr>
          <w:instrText xml:space="preserve"> PAGEREF _Toc113455016 \h </w:instrText>
        </w:r>
        <w:r>
          <w:rPr>
            <w:noProof/>
            <w:webHidden/>
          </w:rPr>
        </w:r>
        <w:r>
          <w:rPr>
            <w:noProof/>
            <w:webHidden/>
          </w:rPr>
          <w:fldChar w:fldCharType="separate"/>
        </w:r>
        <w:r>
          <w:rPr>
            <w:noProof/>
            <w:webHidden/>
          </w:rPr>
          <w:t>24</w:t>
        </w:r>
        <w:r>
          <w:rPr>
            <w:noProof/>
            <w:webHidden/>
          </w:rPr>
          <w:fldChar w:fldCharType="end"/>
        </w:r>
      </w:hyperlink>
    </w:p>
    <w:p w14:paraId="4CE511F7" w14:textId="6B8CD0C3" w:rsidR="0097438B" w:rsidRDefault="0097438B">
      <w:pPr>
        <w:pStyle w:val="Inhopg2"/>
        <w:rPr>
          <w:rFonts w:asciiTheme="minorHAnsi" w:eastAsiaTheme="minorEastAsia" w:hAnsiTheme="minorHAnsi" w:cstheme="minorBidi"/>
          <w:noProof/>
          <w:sz w:val="22"/>
          <w:szCs w:val="22"/>
        </w:rPr>
      </w:pPr>
      <w:hyperlink w:anchor="_Toc113455017" w:history="1">
        <w:r w:rsidRPr="00045039">
          <w:rPr>
            <w:rStyle w:val="Hyperlink"/>
            <w:noProof/>
          </w:rPr>
          <w:t>5.1</w:t>
        </w:r>
        <w:r>
          <w:rPr>
            <w:rFonts w:asciiTheme="minorHAnsi" w:eastAsiaTheme="minorEastAsia" w:hAnsiTheme="minorHAnsi" w:cstheme="minorBidi"/>
            <w:noProof/>
            <w:sz w:val="22"/>
            <w:szCs w:val="22"/>
          </w:rPr>
          <w:tab/>
        </w:r>
        <w:r w:rsidRPr="00045039">
          <w:rPr>
            <w:rStyle w:val="Hyperlink"/>
            <w:noProof/>
          </w:rPr>
          <w:t>Programma van Eisen</w:t>
        </w:r>
        <w:r>
          <w:rPr>
            <w:noProof/>
            <w:webHidden/>
          </w:rPr>
          <w:tab/>
        </w:r>
        <w:r>
          <w:rPr>
            <w:noProof/>
            <w:webHidden/>
          </w:rPr>
          <w:fldChar w:fldCharType="begin"/>
        </w:r>
        <w:r>
          <w:rPr>
            <w:noProof/>
            <w:webHidden/>
          </w:rPr>
          <w:instrText xml:space="preserve"> PAGEREF _Toc113455017 \h </w:instrText>
        </w:r>
        <w:r>
          <w:rPr>
            <w:noProof/>
            <w:webHidden/>
          </w:rPr>
        </w:r>
        <w:r>
          <w:rPr>
            <w:noProof/>
            <w:webHidden/>
          </w:rPr>
          <w:fldChar w:fldCharType="separate"/>
        </w:r>
        <w:r>
          <w:rPr>
            <w:noProof/>
            <w:webHidden/>
          </w:rPr>
          <w:t>24</w:t>
        </w:r>
        <w:r>
          <w:rPr>
            <w:noProof/>
            <w:webHidden/>
          </w:rPr>
          <w:fldChar w:fldCharType="end"/>
        </w:r>
      </w:hyperlink>
    </w:p>
    <w:p w14:paraId="0AEEFD03" w14:textId="7307CEEC" w:rsidR="0097438B" w:rsidRDefault="0097438B">
      <w:pPr>
        <w:pStyle w:val="Inhopg2"/>
        <w:rPr>
          <w:rFonts w:asciiTheme="minorHAnsi" w:eastAsiaTheme="minorEastAsia" w:hAnsiTheme="minorHAnsi" w:cstheme="minorBidi"/>
          <w:noProof/>
          <w:sz w:val="22"/>
          <w:szCs w:val="22"/>
        </w:rPr>
      </w:pPr>
      <w:hyperlink w:anchor="_Toc113455018" w:history="1">
        <w:r w:rsidRPr="00045039">
          <w:rPr>
            <w:rStyle w:val="Hyperlink"/>
            <w:noProof/>
          </w:rPr>
          <w:t>5.2</w:t>
        </w:r>
        <w:r>
          <w:rPr>
            <w:rFonts w:asciiTheme="minorHAnsi" w:eastAsiaTheme="minorEastAsia" w:hAnsiTheme="minorHAnsi" w:cstheme="minorBidi"/>
            <w:noProof/>
            <w:sz w:val="22"/>
            <w:szCs w:val="22"/>
          </w:rPr>
          <w:tab/>
        </w:r>
        <w:r w:rsidRPr="00045039">
          <w:rPr>
            <w:rStyle w:val="Hyperlink"/>
            <w:noProof/>
          </w:rPr>
          <w:t>Gunningscriteria</w:t>
        </w:r>
        <w:r>
          <w:rPr>
            <w:noProof/>
            <w:webHidden/>
          </w:rPr>
          <w:tab/>
        </w:r>
        <w:r>
          <w:rPr>
            <w:noProof/>
            <w:webHidden/>
          </w:rPr>
          <w:fldChar w:fldCharType="begin"/>
        </w:r>
        <w:r>
          <w:rPr>
            <w:noProof/>
            <w:webHidden/>
          </w:rPr>
          <w:instrText xml:space="preserve"> PAGEREF _Toc113455018 \h </w:instrText>
        </w:r>
        <w:r>
          <w:rPr>
            <w:noProof/>
            <w:webHidden/>
          </w:rPr>
        </w:r>
        <w:r>
          <w:rPr>
            <w:noProof/>
            <w:webHidden/>
          </w:rPr>
          <w:fldChar w:fldCharType="separate"/>
        </w:r>
        <w:r>
          <w:rPr>
            <w:noProof/>
            <w:webHidden/>
          </w:rPr>
          <w:t>24</w:t>
        </w:r>
        <w:r>
          <w:rPr>
            <w:noProof/>
            <w:webHidden/>
          </w:rPr>
          <w:fldChar w:fldCharType="end"/>
        </w:r>
      </w:hyperlink>
    </w:p>
    <w:p w14:paraId="0D6D0C1F" w14:textId="12331F72" w:rsidR="0097438B" w:rsidRDefault="0097438B">
      <w:pPr>
        <w:pStyle w:val="Inhopg3"/>
        <w:rPr>
          <w:rFonts w:asciiTheme="minorHAnsi" w:eastAsiaTheme="minorEastAsia" w:hAnsiTheme="minorHAnsi" w:cstheme="minorBidi"/>
          <w:noProof/>
          <w:sz w:val="22"/>
          <w:szCs w:val="22"/>
        </w:rPr>
      </w:pPr>
      <w:hyperlink w:anchor="_Toc113455019" w:history="1">
        <w:r w:rsidRPr="00045039">
          <w:rPr>
            <w:rStyle w:val="Hyperlink"/>
            <w:noProof/>
          </w:rPr>
          <w:t>5.2.1</w:t>
        </w:r>
        <w:r>
          <w:rPr>
            <w:rFonts w:asciiTheme="minorHAnsi" w:eastAsiaTheme="minorEastAsia" w:hAnsiTheme="minorHAnsi" w:cstheme="minorBidi"/>
            <w:noProof/>
            <w:sz w:val="22"/>
            <w:szCs w:val="22"/>
          </w:rPr>
          <w:tab/>
        </w:r>
        <w:r w:rsidRPr="00045039">
          <w:rPr>
            <w:rStyle w:val="Hyperlink"/>
            <w:noProof/>
          </w:rPr>
          <w:t>Prijs</w:t>
        </w:r>
        <w:r>
          <w:rPr>
            <w:noProof/>
            <w:webHidden/>
          </w:rPr>
          <w:tab/>
        </w:r>
        <w:r>
          <w:rPr>
            <w:noProof/>
            <w:webHidden/>
          </w:rPr>
          <w:fldChar w:fldCharType="begin"/>
        </w:r>
        <w:r>
          <w:rPr>
            <w:noProof/>
            <w:webHidden/>
          </w:rPr>
          <w:instrText xml:space="preserve"> PAGEREF _Toc113455019 \h </w:instrText>
        </w:r>
        <w:r>
          <w:rPr>
            <w:noProof/>
            <w:webHidden/>
          </w:rPr>
        </w:r>
        <w:r>
          <w:rPr>
            <w:noProof/>
            <w:webHidden/>
          </w:rPr>
          <w:fldChar w:fldCharType="separate"/>
        </w:r>
        <w:r>
          <w:rPr>
            <w:noProof/>
            <w:webHidden/>
          </w:rPr>
          <w:t>24</w:t>
        </w:r>
        <w:r>
          <w:rPr>
            <w:noProof/>
            <w:webHidden/>
          </w:rPr>
          <w:fldChar w:fldCharType="end"/>
        </w:r>
      </w:hyperlink>
    </w:p>
    <w:p w14:paraId="2B76C54C" w14:textId="3501AB27" w:rsidR="0097438B" w:rsidRDefault="0097438B">
      <w:pPr>
        <w:pStyle w:val="Inhopg3"/>
        <w:rPr>
          <w:rFonts w:asciiTheme="minorHAnsi" w:eastAsiaTheme="minorEastAsia" w:hAnsiTheme="minorHAnsi" w:cstheme="minorBidi"/>
          <w:noProof/>
          <w:sz w:val="22"/>
          <w:szCs w:val="22"/>
        </w:rPr>
      </w:pPr>
      <w:hyperlink w:anchor="_Toc113455020" w:history="1">
        <w:r w:rsidRPr="00045039">
          <w:rPr>
            <w:rStyle w:val="Hyperlink"/>
            <w:noProof/>
          </w:rPr>
          <w:t>5.2.2</w:t>
        </w:r>
        <w:r>
          <w:rPr>
            <w:rFonts w:asciiTheme="minorHAnsi" w:eastAsiaTheme="minorEastAsia" w:hAnsiTheme="minorHAnsi" w:cstheme="minorBidi"/>
            <w:noProof/>
            <w:sz w:val="22"/>
            <w:szCs w:val="22"/>
          </w:rPr>
          <w:tab/>
        </w:r>
        <w:r w:rsidRPr="00045039">
          <w:rPr>
            <w:rStyle w:val="Hyperlink"/>
            <w:noProof/>
          </w:rPr>
          <w:t>Kwaliteit</w:t>
        </w:r>
        <w:r>
          <w:rPr>
            <w:noProof/>
            <w:webHidden/>
          </w:rPr>
          <w:tab/>
        </w:r>
        <w:r>
          <w:rPr>
            <w:noProof/>
            <w:webHidden/>
          </w:rPr>
          <w:fldChar w:fldCharType="begin"/>
        </w:r>
        <w:r>
          <w:rPr>
            <w:noProof/>
            <w:webHidden/>
          </w:rPr>
          <w:instrText xml:space="preserve"> PAGEREF _Toc113455020 \h </w:instrText>
        </w:r>
        <w:r>
          <w:rPr>
            <w:noProof/>
            <w:webHidden/>
          </w:rPr>
        </w:r>
        <w:r>
          <w:rPr>
            <w:noProof/>
            <w:webHidden/>
          </w:rPr>
          <w:fldChar w:fldCharType="separate"/>
        </w:r>
        <w:r>
          <w:rPr>
            <w:noProof/>
            <w:webHidden/>
          </w:rPr>
          <w:t>25</w:t>
        </w:r>
        <w:r>
          <w:rPr>
            <w:noProof/>
            <w:webHidden/>
          </w:rPr>
          <w:fldChar w:fldCharType="end"/>
        </w:r>
      </w:hyperlink>
    </w:p>
    <w:p w14:paraId="067BCBC1" w14:textId="6D0D45D5" w:rsidR="0097438B" w:rsidRDefault="0097438B">
      <w:pPr>
        <w:pStyle w:val="Inhopg3"/>
        <w:rPr>
          <w:rFonts w:asciiTheme="minorHAnsi" w:eastAsiaTheme="minorEastAsia" w:hAnsiTheme="minorHAnsi" w:cstheme="minorBidi"/>
          <w:noProof/>
          <w:sz w:val="22"/>
          <w:szCs w:val="22"/>
        </w:rPr>
      </w:pPr>
      <w:hyperlink w:anchor="_Toc113455021" w:history="1">
        <w:r w:rsidRPr="00045039">
          <w:rPr>
            <w:rStyle w:val="Hyperlink"/>
            <w:noProof/>
          </w:rPr>
          <w:t>5.2.3</w:t>
        </w:r>
        <w:r>
          <w:rPr>
            <w:rFonts w:asciiTheme="minorHAnsi" w:eastAsiaTheme="minorEastAsia" w:hAnsiTheme="minorHAnsi" w:cstheme="minorBidi"/>
            <w:noProof/>
            <w:sz w:val="22"/>
            <w:szCs w:val="22"/>
          </w:rPr>
          <w:tab/>
        </w:r>
        <w:r w:rsidRPr="00045039">
          <w:rPr>
            <w:rStyle w:val="Hyperlink"/>
            <w:noProof/>
          </w:rPr>
          <w:t>Presentatie Adviesfunctie</w:t>
        </w:r>
        <w:r>
          <w:rPr>
            <w:noProof/>
            <w:webHidden/>
          </w:rPr>
          <w:tab/>
        </w:r>
        <w:r>
          <w:rPr>
            <w:noProof/>
            <w:webHidden/>
          </w:rPr>
          <w:fldChar w:fldCharType="begin"/>
        </w:r>
        <w:r>
          <w:rPr>
            <w:noProof/>
            <w:webHidden/>
          </w:rPr>
          <w:instrText xml:space="preserve"> PAGEREF _Toc113455021 \h </w:instrText>
        </w:r>
        <w:r>
          <w:rPr>
            <w:noProof/>
            <w:webHidden/>
          </w:rPr>
        </w:r>
        <w:r>
          <w:rPr>
            <w:noProof/>
            <w:webHidden/>
          </w:rPr>
          <w:fldChar w:fldCharType="separate"/>
        </w:r>
        <w:r>
          <w:rPr>
            <w:noProof/>
            <w:webHidden/>
          </w:rPr>
          <w:t>27</w:t>
        </w:r>
        <w:r>
          <w:rPr>
            <w:noProof/>
            <w:webHidden/>
          </w:rPr>
          <w:fldChar w:fldCharType="end"/>
        </w:r>
      </w:hyperlink>
    </w:p>
    <w:p w14:paraId="5644681B" w14:textId="4DEAF76A" w:rsidR="0097438B" w:rsidRDefault="0097438B">
      <w:pPr>
        <w:pStyle w:val="Inhopg1"/>
        <w:rPr>
          <w:rFonts w:asciiTheme="minorHAnsi" w:eastAsiaTheme="minorEastAsia" w:hAnsiTheme="minorHAnsi" w:cstheme="minorBidi"/>
          <w:b w:val="0"/>
          <w:noProof/>
          <w:sz w:val="22"/>
          <w:szCs w:val="22"/>
        </w:rPr>
      </w:pPr>
      <w:hyperlink w:anchor="_Toc113455022" w:history="1">
        <w:r w:rsidRPr="00045039">
          <w:rPr>
            <w:rStyle w:val="Hyperlink"/>
            <w:noProof/>
          </w:rPr>
          <w:t>Bijlage 1.</w:t>
        </w:r>
        <w:r>
          <w:rPr>
            <w:rFonts w:asciiTheme="minorHAnsi" w:eastAsiaTheme="minorEastAsia" w:hAnsiTheme="minorHAnsi" w:cstheme="minorBidi"/>
            <w:b w:val="0"/>
            <w:noProof/>
            <w:sz w:val="22"/>
            <w:szCs w:val="22"/>
          </w:rPr>
          <w:tab/>
        </w:r>
        <w:r w:rsidRPr="00045039">
          <w:rPr>
            <w:rStyle w:val="Hyperlink"/>
            <w:noProof/>
          </w:rPr>
          <w:t>Checklist in te leveren documenten</w:t>
        </w:r>
        <w:r>
          <w:rPr>
            <w:noProof/>
            <w:webHidden/>
          </w:rPr>
          <w:tab/>
        </w:r>
        <w:r>
          <w:rPr>
            <w:noProof/>
            <w:webHidden/>
          </w:rPr>
          <w:fldChar w:fldCharType="begin"/>
        </w:r>
        <w:r>
          <w:rPr>
            <w:noProof/>
            <w:webHidden/>
          </w:rPr>
          <w:instrText xml:space="preserve"> PAGEREF _Toc113455022 \h </w:instrText>
        </w:r>
        <w:r>
          <w:rPr>
            <w:noProof/>
            <w:webHidden/>
          </w:rPr>
        </w:r>
        <w:r>
          <w:rPr>
            <w:noProof/>
            <w:webHidden/>
          </w:rPr>
          <w:fldChar w:fldCharType="separate"/>
        </w:r>
        <w:r>
          <w:rPr>
            <w:noProof/>
            <w:webHidden/>
          </w:rPr>
          <w:t>29</w:t>
        </w:r>
        <w:r>
          <w:rPr>
            <w:noProof/>
            <w:webHidden/>
          </w:rPr>
          <w:fldChar w:fldCharType="end"/>
        </w:r>
      </w:hyperlink>
    </w:p>
    <w:p w14:paraId="195AA81B" w14:textId="0E9FEAD6" w:rsidR="0097438B" w:rsidRDefault="0097438B">
      <w:pPr>
        <w:pStyle w:val="Inhopg1"/>
        <w:rPr>
          <w:rFonts w:asciiTheme="minorHAnsi" w:eastAsiaTheme="minorEastAsia" w:hAnsiTheme="minorHAnsi" w:cstheme="minorBidi"/>
          <w:b w:val="0"/>
          <w:noProof/>
          <w:sz w:val="22"/>
          <w:szCs w:val="22"/>
        </w:rPr>
      </w:pPr>
      <w:hyperlink w:anchor="_Toc113455023" w:history="1">
        <w:r w:rsidRPr="00045039">
          <w:rPr>
            <w:rStyle w:val="Hyperlink"/>
            <w:noProof/>
          </w:rPr>
          <w:t>Bijlage 2.</w:t>
        </w:r>
        <w:r>
          <w:rPr>
            <w:rFonts w:asciiTheme="minorHAnsi" w:eastAsiaTheme="minorEastAsia" w:hAnsiTheme="minorHAnsi" w:cstheme="minorBidi"/>
            <w:b w:val="0"/>
            <w:noProof/>
            <w:sz w:val="22"/>
            <w:szCs w:val="22"/>
          </w:rPr>
          <w:tab/>
        </w:r>
        <w:r w:rsidRPr="00045039">
          <w:rPr>
            <w:rStyle w:val="Hyperlink"/>
            <w:noProof/>
          </w:rPr>
          <w:t>Uniform Europees Aanbestedingsdocument</w:t>
        </w:r>
        <w:r>
          <w:rPr>
            <w:noProof/>
            <w:webHidden/>
          </w:rPr>
          <w:tab/>
        </w:r>
        <w:r>
          <w:rPr>
            <w:noProof/>
            <w:webHidden/>
          </w:rPr>
          <w:fldChar w:fldCharType="begin"/>
        </w:r>
        <w:r>
          <w:rPr>
            <w:noProof/>
            <w:webHidden/>
          </w:rPr>
          <w:instrText xml:space="preserve"> PAGEREF _Toc113455023 \h </w:instrText>
        </w:r>
        <w:r>
          <w:rPr>
            <w:noProof/>
            <w:webHidden/>
          </w:rPr>
        </w:r>
        <w:r>
          <w:rPr>
            <w:noProof/>
            <w:webHidden/>
          </w:rPr>
          <w:fldChar w:fldCharType="separate"/>
        </w:r>
        <w:r>
          <w:rPr>
            <w:noProof/>
            <w:webHidden/>
          </w:rPr>
          <w:t>30</w:t>
        </w:r>
        <w:r>
          <w:rPr>
            <w:noProof/>
            <w:webHidden/>
          </w:rPr>
          <w:fldChar w:fldCharType="end"/>
        </w:r>
      </w:hyperlink>
    </w:p>
    <w:p w14:paraId="45EFD48C" w14:textId="5BD1A508" w:rsidR="0097438B" w:rsidRDefault="0097438B">
      <w:pPr>
        <w:pStyle w:val="Inhopg1"/>
        <w:rPr>
          <w:rFonts w:asciiTheme="minorHAnsi" w:eastAsiaTheme="minorEastAsia" w:hAnsiTheme="minorHAnsi" w:cstheme="minorBidi"/>
          <w:b w:val="0"/>
          <w:noProof/>
          <w:sz w:val="22"/>
          <w:szCs w:val="22"/>
        </w:rPr>
      </w:pPr>
      <w:hyperlink w:anchor="_Toc113455024" w:history="1">
        <w:r w:rsidRPr="00045039">
          <w:rPr>
            <w:rStyle w:val="Hyperlink"/>
            <w:noProof/>
          </w:rPr>
          <w:t>Bijlage 3.</w:t>
        </w:r>
        <w:r>
          <w:rPr>
            <w:rFonts w:asciiTheme="minorHAnsi" w:eastAsiaTheme="minorEastAsia" w:hAnsiTheme="minorHAnsi" w:cstheme="minorBidi"/>
            <w:b w:val="0"/>
            <w:noProof/>
            <w:sz w:val="22"/>
            <w:szCs w:val="22"/>
          </w:rPr>
          <w:tab/>
        </w:r>
        <w:r w:rsidRPr="00045039">
          <w:rPr>
            <w:rStyle w:val="Hyperlink"/>
            <w:noProof/>
          </w:rPr>
          <w:t>Derden verklaring</w:t>
        </w:r>
        <w:r>
          <w:rPr>
            <w:noProof/>
            <w:webHidden/>
          </w:rPr>
          <w:tab/>
        </w:r>
        <w:r>
          <w:rPr>
            <w:noProof/>
            <w:webHidden/>
          </w:rPr>
          <w:fldChar w:fldCharType="begin"/>
        </w:r>
        <w:r>
          <w:rPr>
            <w:noProof/>
            <w:webHidden/>
          </w:rPr>
          <w:instrText xml:space="preserve"> PAGEREF _Toc113455024 \h </w:instrText>
        </w:r>
        <w:r>
          <w:rPr>
            <w:noProof/>
            <w:webHidden/>
          </w:rPr>
        </w:r>
        <w:r>
          <w:rPr>
            <w:noProof/>
            <w:webHidden/>
          </w:rPr>
          <w:fldChar w:fldCharType="separate"/>
        </w:r>
        <w:r>
          <w:rPr>
            <w:noProof/>
            <w:webHidden/>
          </w:rPr>
          <w:t>31</w:t>
        </w:r>
        <w:r>
          <w:rPr>
            <w:noProof/>
            <w:webHidden/>
          </w:rPr>
          <w:fldChar w:fldCharType="end"/>
        </w:r>
      </w:hyperlink>
    </w:p>
    <w:p w14:paraId="1CB9D64E" w14:textId="46B26D57" w:rsidR="0097438B" w:rsidRDefault="0097438B">
      <w:pPr>
        <w:pStyle w:val="Inhopg1"/>
        <w:rPr>
          <w:rFonts w:asciiTheme="minorHAnsi" w:eastAsiaTheme="minorEastAsia" w:hAnsiTheme="minorHAnsi" w:cstheme="minorBidi"/>
          <w:b w:val="0"/>
          <w:noProof/>
          <w:sz w:val="22"/>
          <w:szCs w:val="22"/>
        </w:rPr>
      </w:pPr>
      <w:hyperlink w:anchor="_Toc113455025" w:history="1">
        <w:r w:rsidRPr="00045039">
          <w:rPr>
            <w:rStyle w:val="Hyperlink"/>
            <w:noProof/>
          </w:rPr>
          <w:t>Bijlage 4.</w:t>
        </w:r>
        <w:r>
          <w:rPr>
            <w:rFonts w:asciiTheme="minorHAnsi" w:eastAsiaTheme="minorEastAsia" w:hAnsiTheme="minorHAnsi" w:cstheme="minorBidi"/>
            <w:b w:val="0"/>
            <w:noProof/>
            <w:sz w:val="22"/>
            <w:szCs w:val="22"/>
          </w:rPr>
          <w:tab/>
        </w:r>
        <w:r w:rsidRPr="00045039">
          <w:rPr>
            <w:rStyle w:val="Hyperlink"/>
            <w:noProof/>
          </w:rPr>
          <w:t>Verklaring referenties</w:t>
        </w:r>
        <w:r>
          <w:rPr>
            <w:noProof/>
            <w:webHidden/>
          </w:rPr>
          <w:tab/>
        </w:r>
        <w:r>
          <w:rPr>
            <w:noProof/>
            <w:webHidden/>
          </w:rPr>
          <w:fldChar w:fldCharType="begin"/>
        </w:r>
        <w:r>
          <w:rPr>
            <w:noProof/>
            <w:webHidden/>
          </w:rPr>
          <w:instrText xml:space="preserve"> PAGEREF _Toc113455025 \h </w:instrText>
        </w:r>
        <w:r>
          <w:rPr>
            <w:noProof/>
            <w:webHidden/>
          </w:rPr>
        </w:r>
        <w:r>
          <w:rPr>
            <w:noProof/>
            <w:webHidden/>
          </w:rPr>
          <w:fldChar w:fldCharType="separate"/>
        </w:r>
        <w:r>
          <w:rPr>
            <w:noProof/>
            <w:webHidden/>
          </w:rPr>
          <w:t>32</w:t>
        </w:r>
        <w:r>
          <w:rPr>
            <w:noProof/>
            <w:webHidden/>
          </w:rPr>
          <w:fldChar w:fldCharType="end"/>
        </w:r>
      </w:hyperlink>
    </w:p>
    <w:p w14:paraId="205F20D7" w14:textId="63B31A4B" w:rsidR="0097438B" w:rsidRDefault="0097438B">
      <w:pPr>
        <w:pStyle w:val="Inhopg1"/>
        <w:rPr>
          <w:rFonts w:asciiTheme="minorHAnsi" w:eastAsiaTheme="minorEastAsia" w:hAnsiTheme="minorHAnsi" w:cstheme="minorBidi"/>
          <w:b w:val="0"/>
          <w:noProof/>
          <w:sz w:val="22"/>
          <w:szCs w:val="22"/>
        </w:rPr>
      </w:pPr>
      <w:hyperlink w:anchor="_Toc113455026" w:history="1">
        <w:r w:rsidRPr="00045039">
          <w:rPr>
            <w:rStyle w:val="Hyperlink"/>
            <w:noProof/>
          </w:rPr>
          <w:t>Bijlage 5.</w:t>
        </w:r>
        <w:r>
          <w:rPr>
            <w:rFonts w:asciiTheme="minorHAnsi" w:eastAsiaTheme="minorEastAsia" w:hAnsiTheme="minorHAnsi" w:cstheme="minorBidi"/>
            <w:b w:val="0"/>
            <w:noProof/>
            <w:sz w:val="22"/>
            <w:szCs w:val="22"/>
          </w:rPr>
          <w:tab/>
        </w:r>
        <w:r w:rsidRPr="00045039">
          <w:rPr>
            <w:rStyle w:val="Hyperlink"/>
            <w:noProof/>
          </w:rPr>
          <w:t>Programma van Eisen</w:t>
        </w:r>
        <w:r>
          <w:rPr>
            <w:noProof/>
            <w:webHidden/>
          </w:rPr>
          <w:tab/>
        </w:r>
        <w:r>
          <w:rPr>
            <w:noProof/>
            <w:webHidden/>
          </w:rPr>
          <w:fldChar w:fldCharType="begin"/>
        </w:r>
        <w:r>
          <w:rPr>
            <w:noProof/>
            <w:webHidden/>
          </w:rPr>
          <w:instrText xml:space="preserve"> PAGEREF _Toc113455026 \h </w:instrText>
        </w:r>
        <w:r>
          <w:rPr>
            <w:noProof/>
            <w:webHidden/>
          </w:rPr>
        </w:r>
        <w:r>
          <w:rPr>
            <w:noProof/>
            <w:webHidden/>
          </w:rPr>
          <w:fldChar w:fldCharType="separate"/>
        </w:r>
        <w:r>
          <w:rPr>
            <w:noProof/>
            <w:webHidden/>
          </w:rPr>
          <w:t>34</w:t>
        </w:r>
        <w:r>
          <w:rPr>
            <w:noProof/>
            <w:webHidden/>
          </w:rPr>
          <w:fldChar w:fldCharType="end"/>
        </w:r>
      </w:hyperlink>
    </w:p>
    <w:p w14:paraId="7C7B9BEA" w14:textId="07BB8F19" w:rsidR="0097438B" w:rsidRDefault="0097438B">
      <w:pPr>
        <w:pStyle w:val="Inhopg1"/>
        <w:rPr>
          <w:rFonts w:asciiTheme="minorHAnsi" w:eastAsiaTheme="minorEastAsia" w:hAnsiTheme="minorHAnsi" w:cstheme="minorBidi"/>
          <w:b w:val="0"/>
          <w:noProof/>
          <w:sz w:val="22"/>
          <w:szCs w:val="22"/>
        </w:rPr>
      </w:pPr>
      <w:hyperlink w:anchor="_Toc113455027" w:history="1">
        <w:r w:rsidRPr="00045039">
          <w:rPr>
            <w:rStyle w:val="Hyperlink"/>
            <w:noProof/>
          </w:rPr>
          <w:t>Bijlage 6.</w:t>
        </w:r>
        <w:r>
          <w:rPr>
            <w:rFonts w:asciiTheme="minorHAnsi" w:eastAsiaTheme="minorEastAsia" w:hAnsiTheme="minorHAnsi" w:cstheme="minorBidi"/>
            <w:b w:val="0"/>
            <w:noProof/>
            <w:sz w:val="22"/>
            <w:szCs w:val="22"/>
          </w:rPr>
          <w:tab/>
        </w:r>
        <w:r w:rsidRPr="00045039">
          <w:rPr>
            <w:rStyle w:val="Hyperlink"/>
            <w:noProof/>
          </w:rPr>
          <w:t>Gunningscriterium prijs</w:t>
        </w:r>
        <w:r>
          <w:rPr>
            <w:noProof/>
            <w:webHidden/>
          </w:rPr>
          <w:tab/>
        </w:r>
        <w:r>
          <w:rPr>
            <w:noProof/>
            <w:webHidden/>
          </w:rPr>
          <w:fldChar w:fldCharType="begin"/>
        </w:r>
        <w:r>
          <w:rPr>
            <w:noProof/>
            <w:webHidden/>
          </w:rPr>
          <w:instrText xml:space="preserve"> PAGEREF _Toc113455027 \h </w:instrText>
        </w:r>
        <w:r>
          <w:rPr>
            <w:noProof/>
            <w:webHidden/>
          </w:rPr>
        </w:r>
        <w:r>
          <w:rPr>
            <w:noProof/>
            <w:webHidden/>
          </w:rPr>
          <w:fldChar w:fldCharType="separate"/>
        </w:r>
        <w:r>
          <w:rPr>
            <w:noProof/>
            <w:webHidden/>
          </w:rPr>
          <w:t>38</w:t>
        </w:r>
        <w:r>
          <w:rPr>
            <w:noProof/>
            <w:webHidden/>
          </w:rPr>
          <w:fldChar w:fldCharType="end"/>
        </w:r>
      </w:hyperlink>
    </w:p>
    <w:p w14:paraId="2D19489C" w14:textId="5CBBDD1F" w:rsidR="0097438B" w:rsidRDefault="0097438B">
      <w:pPr>
        <w:pStyle w:val="Inhopg1"/>
        <w:rPr>
          <w:rFonts w:asciiTheme="minorHAnsi" w:eastAsiaTheme="minorEastAsia" w:hAnsiTheme="minorHAnsi" w:cstheme="minorBidi"/>
          <w:b w:val="0"/>
          <w:noProof/>
          <w:sz w:val="22"/>
          <w:szCs w:val="22"/>
        </w:rPr>
      </w:pPr>
      <w:hyperlink w:anchor="_Toc113455028" w:history="1">
        <w:r w:rsidRPr="00045039">
          <w:rPr>
            <w:rStyle w:val="Hyperlink"/>
            <w:noProof/>
          </w:rPr>
          <w:t>Bijlage 7.</w:t>
        </w:r>
        <w:r>
          <w:rPr>
            <w:rFonts w:asciiTheme="minorHAnsi" w:eastAsiaTheme="minorEastAsia" w:hAnsiTheme="minorHAnsi" w:cstheme="minorBidi"/>
            <w:b w:val="0"/>
            <w:noProof/>
            <w:sz w:val="22"/>
            <w:szCs w:val="22"/>
          </w:rPr>
          <w:tab/>
        </w:r>
        <w:r w:rsidRPr="00045039">
          <w:rPr>
            <w:rStyle w:val="Hyperlink"/>
            <w:noProof/>
          </w:rPr>
          <w:t>Gunningscriterium kwaliteit</w:t>
        </w:r>
        <w:r>
          <w:rPr>
            <w:noProof/>
            <w:webHidden/>
          </w:rPr>
          <w:tab/>
        </w:r>
        <w:r>
          <w:rPr>
            <w:noProof/>
            <w:webHidden/>
          </w:rPr>
          <w:fldChar w:fldCharType="begin"/>
        </w:r>
        <w:r>
          <w:rPr>
            <w:noProof/>
            <w:webHidden/>
          </w:rPr>
          <w:instrText xml:space="preserve"> PAGEREF _Toc113455028 \h </w:instrText>
        </w:r>
        <w:r>
          <w:rPr>
            <w:noProof/>
            <w:webHidden/>
          </w:rPr>
        </w:r>
        <w:r>
          <w:rPr>
            <w:noProof/>
            <w:webHidden/>
          </w:rPr>
          <w:fldChar w:fldCharType="separate"/>
        </w:r>
        <w:r>
          <w:rPr>
            <w:noProof/>
            <w:webHidden/>
          </w:rPr>
          <w:t>39</w:t>
        </w:r>
        <w:r>
          <w:rPr>
            <w:noProof/>
            <w:webHidden/>
          </w:rPr>
          <w:fldChar w:fldCharType="end"/>
        </w:r>
      </w:hyperlink>
    </w:p>
    <w:p w14:paraId="3E035207" w14:textId="0695FD90" w:rsidR="0097438B" w:rsidRDefault="0097438B">
      <w:pPr>
        <w:pStyle w:val="Inhopg1"/>
        <w:rPr>
          <w:rFonts w:asciiTheme="minorHAnsi" w:eastAsiaTheme="minorEastAsia" w:hAnsiTheme="minorHAnsi" w:cstheme="minorBidi"/>
          <w:b w:val="0"/>
          <w:noProof/>
          <w:sz w:val="22"/>
          <w:szCs w:val="22"/>
        </w:rPr>
      </w:pPr>
      <w:hyperlink w:anchor="_Toc113455029" w:history="1">
        <w:r w:rsidRPr="00045039">
          <w:rPr>
            <w:rStyle w:val="Hyperlink"/>
            <w:noProof/>
          </w:rPr>
          <w:t>Bijlage 8.</w:t>
        </w:r>
        <w:r>
          <w:rPr>
            <w:rFonts w:asciiTheme="minorHAnsi" w:eastAsiaTheme="minorEastAsia" w:hAnsiTheme="minorHAnsi" w:cstheme="minorBidi"/>
            <w:b w:val="0"/>
            <w:noProof/>
            <w:sz w:val="22"/>
            <w:szCs w:val="22"/>
          </w:rPr>
          <w:tab/>
        </w:r>
        <w:r w:rsidRPr="00045039">
          <w:rPr>
            <w:rStyle w:val="Hyperlink"/>
            <w:noProof/>
          </w:rPr>
          <w:t>Concept overeenkomst</w:t>
        </w:r>
        <w:r>
          <w:rPr>
            <w:noProof/>
            <w:webHidden/>
          </w:rPr>
          <w:tab/>
        </w:r>
        <w:r>
          <w:rPr>
            <w:noProof/>
            <w:webHidden/>
          </w:rPr>
          <w:fldChar w:fldCharType="begin"/>
        </w:r>
        <w:r>
          <w:rPr>
            <w:noProof/>
            <w:webHidden/>
          </w:rPr>
          <w:instrText xml:space="preserve"> PAGEREF _Toc113455029 \h </w:instrText>
        </w:r>
        <w:r>
          <w:rPr>
            <w:noProof/>
            <w:webHidden/>
          </w:rPr>
        </w:r>
        <w:r>
          <w:rPr>
            <w:noProof/>
            <w:webHidden/>
          </w:rPr>
          <w:fldChar w:fldCharType="separate"/>
        </w:r>
        <w:r>
          <w:rPr>
            <w:noProof/>
            <w:webHidden/>
          </w:rPr>
          <w:t>41</w:t>
        </w:r>
        <w:r>
          <w:rPr>
            <w:noProof/>
            <w:webHidden/>
          </w:rPr>
          <w:fldChar w:fldCharType="end"/>
        </w:r>
      </w:hyperlink>
    </w:p>
    <w:p w14:paraId="206EA9B7" w14:textId="41E1149C" w:rsidR="0097438B" w:rsidRDefault="0097438B">
      <w:pPr>
        <w:pStyle w:val="Inhopg1"/>
        <w:rPr>
          <w:rFonts w:asciiTheme="minorHAnsi" w:eastAsiaTheme="minorEastAsia" w:hAnsiTheme="minorHAnsi" w:cstheme="minorBidi"/>
          <w:b w:val="0"/>
          <w:noProof/>
          <w:sz w:val="22"/>
          <w:szCs w:val="22"/>
        </w:rPr>
      </w:pPr>
      <w:hyperlink w:anchor="_Toc113455030" w:history="1">
        <w:r w:rsidRPr="00045039">
          <w:rPr>
            <w:rStyle w:val="Hyperlink"/>
            <w:noProof/>
          </w:rPr>
          <w:t>Bijlage 9.</w:t>
        </w:r>
        <w:r>
          <w:rPr>
            <w:rFonts w:asciiTheme="minorHAnsi" w:eastAsiaTheme="minorEastAsia" w:hAnsiTheme="minorHAnsi" w:cstheme="minorBidi"/>
            <w:b w:val="0"/>
            <w:noProof/>
            <w:sz w:val="22"/>
            <w:szCs w:val="22"/>
          </w:rPr>
          <w:tab/>
        </w:r>
        <w:r w:rsidRPr="00045039">
          <w:rPr>
            <w:rStyle w:val="Hyperlink"/>
            <w:noProof/>
          </w:rPr>
          <w:t>AWVODI-2018</w:t>
        </w:r>
        <w:r>
          <w:rPr>
            <w:noProof/>
            <w:webHidden/>
          </w:rPr>
          <w:tab/>
        </w:r>
        <w:r>
          <w:rPr>
            <w:noProof/>
            <w:webHidden/>
          </w:rPr>
          <w:fldChar w:fldCharType="begin"/>
        </w:r>
        <w:r>
          <w:rPr>
            <w:noProof/>
            <w:webHidden/>
          </w:rPr>
          <w:instrText xml:space="preserve"> PAGEREF _Toc113455030 \h </w:instrText>
        </w:r>
        <w:r>
          <w:rPr>
            <w:noProof/>
            <w:webHidden/>
          </w:rPr>
        </w:r>
        <w:r>
          <w:rPr>
            <w:noProof/>
            <w:webHidden/>
          </w:rPr>
          <w:fldChar w:fldCharType="separate"/>
        </w:r>
        <w:r>
          <w:rPr>
            <w:noProof/>
            <w:webHidden/>
          </w:rPr>
          <w:t>42</w:t>
        </w:r>
        <w:r>
          <w:rPr>
            <w:noProof/>
            <w:webHidden/>
          </w:rPr>
          <w:fldChar w:fldCharType="end"/>
        </w:r>
      </w:hyperlink>
    </w:p>
    <w:p w14:paraId="50719CC8" w14:textId="2CBA9923" w:rsidR="0097438B" w:rsidRDefault="0097438B">
      <w:pPr>
        <w:pStyle w:val="Inhopg1"/>
        <w:rPr>
          <w:rFonts w:asciiTheme="minorHAnsi" w:eastAsiaTheme="minorEastAsia" w:hAnsiTheme="minorHAnsi" w:cstheme="minorBidi"/>
          <w:b w:val="0"/>
          <w:noProof/>
          <w:sz w:val="22"/>
          <w:szCs w:val="22"/>
        </w:rPr>
      </w:pPr>
      <w:hyperlink w:anchor="_Toc113455031" w:history="1">
        <w:r w:rsidRPr="00045039">
          <w:rPr>
            <w:rStyle w:val="Hyperlink"/>
            <w:noProof/>
          </w:rPr>
          <w:t>Bijlage 10.</w:t>
        </w:r>
        <w:r>
          <w:rPr>
            <w:rFonts w:asciiTheme="minorHAnsi" w:eastAsiaTheme="minorEastAsia" w:hAnsiTheme="minorHAnsi" w:cstheme="minorBidi"/>
            <w:b w:val="0"/>
            <w:noProof/>
            <w:sz w:val="22"/>
            <w:szCs w:val="22"/>
          </w:rPr>
          <w:tab/>
        </w:r>
        <w:r w:rsidRPr="00045039">
          <w:rPr>
            <w:rStyle w:val="Hyperlink"/>
            <w:noProof/>
          </w:rPr>
          <w:t>Data-uitwisselingsovereenkomst Accountantsdiensten</w:t>
        </w:r>
        <w:r>
          <w:rPr>
            <w:noProof/>
            <w:webHidden/>
          </w:rPr>
          <w:tab/>
        </w:r>
        <w:r>
          <w:rPr>
            <w:noProof/>
            <w:webHidden/>
          </w:rPr>
          <w:fldChar w:fldCharType="begin"/>
        </w:r>
        <w:r>
          <w:rPr>
            <w:noProof/>
            <w:webHidden/>
          </w:rPr>
          <w:instrText xml:space="preserve"> PAGEREF _Toc113455031 \h </w:instrText>
        </w:r>
        <w:r>
          <w:rPr>
            <w:noProof/>
            <w:webHidden/>
          </w:rPr>
        </w:r>
        <w:r>
          <w:rPr>
            <w:noProof/>
            <w:webHidden/>
          </w:rPr>
          <w:fldChar w:fldCharType="separate"/>
        </w:r>
        <w:r>
          <w:rPr>
            <w:noProof/>
            <w:webHidden/>
          </w:rPr>
          <w:t>44</w:t>
        </w:r>
        <w:r>
          <w:rPr>
            <w:noProof/>
            <w:webHidden/>
          </w:rPr>
          <w:fldChar w:fldCharType="end"/>
        </w:r>
      </w:hyperlink>
    </w:p>
    <w:p w14:paraId="41477A8D" w14:textId="3198938D" w:rsidR="007C482A" w:rsidRPr="00082716" w:rsidRDefault="00841283" w:rsidP="00A92E84">
      <w:r>
        <w:fldChar w:fldCharType="end"/>
      </w:r>
    </w:p>
    <w:p w14:paraId="6E3546D7" w14:textId="77777777" w:rsidR="00671739" w:rsidRPr="00D60A62" w:rsidRDefault="00082716" w:rsidP="00A92E84">
      <w:pPr>
        <w:pStyle w:val="Kop1"/>
        <w:numPr>
          <w:ilvl w:val="0"/>
          <w:numId w:val="0"/>
        </w:numPr>
        <w:ind w:left="2126" w:hanging="2126"/>
      </w:pPr>
      <w:r>
        <w:br w:type="page"/>
      </w:r>
      <w:bookmarkStart w:id="17" w:name="_Toc200163706"/>
      <w:bookmarkStart w:id="18" w:name="_Toc200164153"/>
      <w:bookmarkStart w:id="19" w:name="_Toc200530466"/>
      <w:bookmarkStart w:id="20" w:name="_Hlk255555567"/>
      <w:bookmarkStart w:id="21" w:name="_Toc113454975"/>
      <w:r w:rsidR="00671739" w:rsidRPr="00D60A62">
        <w:t>Begrippenlijst</w:t>
      </w:r>
      <w:bookmarkEnd w:id="17"/>
      <w:bookmarkEnd w:id="18"/>
      <w:bookmarkEnd w:id="19"/>
      <w:r w:rsidR="00986A32">
        <w:t xml:space="preserve"> </w:t>
      </w:r>
      <w:r w:rsidR="002B4C1C">
        <w:t>aanbesteding</w:t>
      </w:r>
      <w:bookmarkEnd w:id="21"/>
    </w:p>
    <w:p w14:paraId="0CEB9B39" w14:textId="77777777" w:rsidR="00671739" w:rsidRPr="00D60A62" w:rsidRDefault="00671739" w:rsidP="00A92E84">
      <w:pPr>
        <w:rPr>
          <w:szCs w:val="18"/>
        </w:rPr>
      </w:pPr>
      <w:r w:rsidRPr="00D60A62">
        <w:rPr>
          <w:szCs w:val="18"/>
        </w:rPr>
        <w:t xml:space="preserve">In dit </w:t>
      </w:r>
      <w:r>
        <w:rPr>
          <w:szCs w:val="18"/>
        </w:rPr>
        <w:t>Beschrijvend document</w:t>
      </w:r>
      <w:r w:rsidRPr="00D60A62">
        <w:rPr>
          <w:szCs w:val="18"/>
        </w:rPr>
        <w:t xml:space="preserve"> worden begrippen gebruikt die hieronder worden gedefinieerd. Begrippen worden in het </w:t>
      </w:r>
      <w:r>
        <w:rPr>
          <w:szCs w:val="18"/>
        </w:rPr>
        <w:t>Beschrijvend document</w:t>
      </w:r>
      <w:r w:rsidRPr="00D60A62">
        <w:rPr>
          <w:szCs w:val="18"/>
        </w:rPr>
        <w:t xml:space="preserve"> met een hoofdletter geschreven.</w:t>
      </w:r>
    </w:p>
    <w:p w14:paraId="45AE8996" w14:textId="77777777" w:rsidR="00671739" w:rsidRDefault="00671739" w:rsidP="00A92E84">
      <w:pPr>
        <w:rPr>
          <w:b/>
          <w:szCs w:val="18"/>
        </w:rPr>
      </w:pPr>
    </w:p>
    <w:p w14:paraId="53E11BF4" w14:textId="77777777" w:rsidR="00671739" w:rsidRPr="0073589F" w:rsidRDefault="00671739" w:rsidP="00A92E84">
      <w:r w:rsidRPr="0073589F">
        <w:t xml:space="preserve">Daar waar in </w:t>
      </w:r>
      <w:r>
        <w:t>dit Beschrijvend document</w:t>
      </w:r>
      <w:r w:rsidRPr="0073589F">
        <w:t xml:space="preserve"> en/of de </w:t>
      </w:r>
      <w:r>
        <w:t>bijlage</w:t>
      </w:r>
      <w:r w:rsidRPr="0073589F">
        <w:t>n product- of merknamen, typen, octrooien, abonnementsvormen, bepaalde productiemethoden of een bepaalde oorsprong of productie zijn genoemd, dient telkens als toevoeging te worden gelezen “of gelijkwaardig”.</w:t>
      </w:r>
    </w:p>
    <w:p w14:paraId="7DFA3F05" w14:textId="77777777" w:rsidR="00671739" w:rsidRDefault="00671739" w:rsidP="00A92E84">
      <w:pPr>
        <w:rPr>
          <w:b/>
          <w:szCs w:val="18"/>
        </w:rPr>
      </w:pPr>
    </w:p>
    <w:tbl>
      <w:tblPr>
        <w:tblW w:w="0" w:type="auto"/>
        <w:tblLook w:val="04A0" w:firstRow="1" w:lastRow="0" w:firstColumn="1" w:lastColumn="0" w:noHBand="0" w:noVBand="1"/>
      </w:tblPr>
      <w:tblGrid>
        <w:gridCol w:w="3329"/>
        <w:gridCol w:w="5742"/>
      </w:tblGrid>
      <w:tr w:rsidR="00224E35" w:rsidRPr="006D0F57" w14:paraId="7A62D6F3" w14:textId="77777777" w:rsidTr="006D0F57">
        <w:tc>
          <w:tcPr>
            <w:tcW w:w="3369" w:type="dxa"/>
          </w:tcPr>
          <w:p w14:paraId="0450ABCA" w14:textId="77777777" w:rsidR="00224E35" w:rsidRPr="006D0F57" w:rsidRDefault="00224E35" w:rsidP="00A92E84">
            <w:pPr>
              <w:outlineLvl w:val="0"/>
              <w:rPr>
                <w:b/>
                <w:szCs w:val="18"/>
              </w:rPr>
            </w:pPr>
            <w:bookmarkStart w:id="22" w:name="_Toc200164154"/>
            <w:r w:rsidRPr="006D0F57">
              <w:rPr>
                <w:b/>
                <w:szCs w:val="18"/>
              </w:rPr>
              <w:t>Algemene Inkoopvoorwaarden</w:t>
            </w:r>
            <w:bookmarkEnd w:id="22"/>
          </w:p>
          <w:p w14:paraId="25DB195C" w14:textId="77777777" w:rsidR="00224E35" w:rsidRPr="006D0F57" w:rsidRDefault="00224E35" w:rsidP="00A92E84">
            <w:pPr>
              <w:rPr>
                <w:b/>
                <w:szCs w:val="18"/>
              </w:rPr>
            </w:pPr>
          </w:p>
        </w:tc>
        <w:tc>
          <w:tcPr>
            <w:tcW w:w="5842" w:type="dxa"/>
          </w:tcPr>
          <w:p w14:paraId="6168A201" w14:textId="06ACD779" w:rsidR="001B0DE5" w:rsidRPr="006D0F57" w:rsidRDefault="00224E35" w:rsidP="00A92E84">
            <w:pPr>
              <w:rPr>
                <w:szCs w:val="18"/>
              </w:rPr>
            </w:pPr>
            <w:r w:rsidRPr="006D0F57">
              <w:rPr>
                <w:szCs w:val="18"/>
              </w:rPr>
              <w:t>De Algemene Inkoopvoorwaarden van Opdrachtgever zoals opgenomen in de bijlage van dit Beschrijvend document</w:t>
            </w:r>
            <w:r w:rsidR="00A30289">
              <w:rPr>
                <w:szCs w:val="18"/>
              </w:rPr>
              <w:t xml:space="preserve"> (d</w:t>
            </w:r>
            <w:r w:rsidR="00642D91">
              <w:rPr>
                <w:szCs w:val="18"/>
              </w:rPr>
              <w:t>e AWVODI-2018)</w:t>
            </w:r>
            <w:r w:rsidR="00A30289">
              <w:rPr>
                <w:szCs w:val="18"/>
              </w:rPr>
              <w:t>.</w:t>
            </w:r>
          </w:p>
          <w:p w14:paraId="061BFA6D" w14:textId="77777777" w:rsidR="00224E35" w:rsidRPr="006D0F57" w:rsidRDefault="00224E35" w:rsidP="00A92E84">
            <w:pPr>
              <w:rPr>
                <w:b/>
                <w:szCs w:val="18"/>
              </w:rPr>
            </w:pPr>
          </w:p>
        </w:tc>
      </w:tr>
      <w:tr w:rsidR="00224E35" w:rsidRPr="006D0F57" w14:paraId="7B846BF9" w14:textId="77777777" w:rsidTr="006D0F57">
        <w:tc>
          <w:tcPr>
            <w:tcW w:w="3369" w:type="dxa"/>
          </w:tcPr>
          <w:p w14:paraId="3CDD20B0" w14:textId="77777777" w:rsidR="00224E35" w:rsidRPr="00AD7050" w:rsidRDefault="00FC2C82" w:rsidP="00A92E84">
            <w:pPr>
              <w:contextualSpacing/>
              <w:rPr>
                <w:b/>
                <w:szCs w:val="18"/>
              </w:rPr>
            </w:pPr>
            <w:r w:rsidRPr="00AD7050">
              <w:rPr>
                <w:b/>
                <w:szCs w:val="18"/>
              </w:rPr>
              <w:t>Aanbestedingswet</w:t>
            </w:r>
          </w:p>
          <w:p w14:paraId="0A3BD5E2" w14:textId="77777777" w:rsidR="00224E35" w:rsidRPr="00AD7050" w:rsidRDefault="00224E35" w:rsidP="00A92E84">
            <w:pPr>
              <w:outlineLvl w:val="0"/>
              <w:rPr>
                <w:b/>
                <w:szCs w:val="18"/>
              </w:rPr>
            </w:pPr>
          </w:p>
        </w:tc>
        <w:tc>
          <w:tcPr>
            <w:tcW w:w="5842" w:type="dxa"/>
          </w:tcPr>
          <w:p w14:paraId="3488FFB1" w14:textId="77777777" w:rsidR="00606201" w:rsidRPr="00017064" w:rsidRDefault="00606201" w:rsidP="00A92E84">
            <w:pPr>
              <w:rPr>
                <w:szCs w:val="18"/>
              </w:rPr>
            </w:pPr>
            <w:r w:rsidRPr="00017064">
              <w:rPr>
                <w:szCs w:val="18"/>
              </w:rPr>
              <w:t>Wet van 1 november 2012, houdende nieuwe regels</w:t>
            </w:r>
          </w:p>
          <w:p w14:paraId="06C5F2CF" w14:textId="77777777" w:rsidR="00606201" w:rsidRPr="00017064" w:rsidRDefault="00606201" w:rsidP="00A92E84">
            <w:pPr>
              <w:rPr>
                <w:szCs w:val="18"/>
              </w:rPr>
            </w:pPr>
            <w:r w:rsidRPr="00017064">
              <w:rPr>
                <w:szCs w:val="18"/>
              </w:rPr>
              <w:t>omtrent aanbestedingen (Aanbestedingswet 2012), zoals gewijzigd bij de wet van 22 juni 2016.</w:t>
            </w:r>
          </w:p>
          <w:p w14:paraId="7300A9F1" w14:textId="77777777" w:rsidR="00521927" w:rsidRPr="00AD7050" w:rsidRDefault="00521927" w:rsidP="00A92E84">
            <w:pPr>
              <w:contextualSpacing/>
              <w:rPr>
                <w:szCs w:val="18"/>
              </w:rPr>
            </w:pPr>
          </w:p>
        </w:tc>
      </w:tr>
      <w:tr w:rsidR="007E6790" w:rsidRPr="006D0F57" w14:paraId="77BA71B1" w14:textId="77777777" w:rsidTr="006D0F57">
        <w:tc>
          <w:tcPr>
            <w:tcW w:w="3369" w:type="dxa"/>
          </w:tcPr>
          <w:p w14:paraId="222F1F2D" w14:textId="77777777" w:rsidR="007E6790" w:rsidRPr="007E6790" w:rsidRDefault="007E6790" w:rsidP="00A92E84">
            <w:pPr>
              <w:pStyle w:val="Default"/>
              <w:widowControl w:val="0"/>
              <w:spacing w:line="276" w:lineRule="auto"/>
              <w:rPr>
                <w:rFonts w:ascii="Corbel" w:hAnsi="Corbel" w:cs="Times New Roman"/>
                <w:b/>
                <w:color w:val="auto"/>
                <w:sz w:val="20"/>
                <w:szCs w:val="18"/>
              </w:rPr>
            </w:pPr>
            <w:r w:rsidRPr="007E6790">
              <w:rPr>
                <w:rFonts w:ascii="Corbel" w:hAnsi="Corbel" w:cs="Times New Roman"/>
                <w:b/>
                <w:color w:val="auto"/>
                <w:sz w:val="20"/>
                <w:szCs w:val="18"/>
              </w:rPr>
              <w:t xml:space="preserve">Algemeen Bestuur </w:t>
            </w:r>
          </w:p>
          <w:p w14:paraId="04CBD499" w14:textId="77777777" w:rsidR="007E6790" w:rsidRPr="006D0F57" w:rsidRDefault="007E6790" w:rsidP="00A92E84">
            <w:pPr>
              <w:rPr>
                <w:b/>
                <w:szCs w:val="18"/>
              </w:rPr>
            </w:pPr>
          </w:p>
        </w:tc>
        <w:tc>
          <w:tcPr>
            <w:tcW w:w="5842" w:type="dxa"/>
          </w:tcPr>
          <w:p w14:paraId="1AA79D7E" w14:textId="77777777" w:rsidR="007E6790" w:rsidRDefault="007E6790" w:rsidP="00A92E84">
            <w:pPr>
              <w:rPr>
                <w:sz w:val="18"/>
                <w:szCs w:val="18"/>
              </w:rPr>
            </w:pPr>
            <w:r>
              <w:t>Het Algemeen Bestuur (AB) is het hoogste beslisorgaan bij het waterschap.</w:t>
            </w:r>
          </w:p>
          <w:p w14:paraId="2B51AF2F" w14:textId="77777777" w:rsidR="007E6790" w:rsidRPr="006D0F57" w:rsidRDefault="007E6790" w:rsidP="00A92E84">
            <w:pPr>
              <w:outlineLvl w:val="0"/>
              <w:rPr>
                <w:szCs w:val="18"/>
              </w:rPr>
            </w:pPr>
          </w:p>
        </w:tc>
      </w:tr>
      <w:tr w:rsidR="00224E35" w:rsidRPr="006D0F57" w14:paraId="1A3D6F9C" w14:textId="77777777" w:rsidTr="006D0F57">
        <w:tc>
          <w:tcPr>
            <w:tcW w:w="3369" w:type="dxa"/>
          </w:tcPr>
          <w:p w14:paraId="46A8886A" w14:textId="77777777" w:rsidR="00224E35" w:rsidRPr="006D0F57" w:rsidRDefault="00224E35" w:rsidP="00A92E84">
            <w:pPr>
              <w:outlineLvl w:val="0"/>
              <w:rPr>
                <w:b/>
                <w:szCs w:val="18"/>
              </w:rPr>
            </w:pPr>
            <w:r w:rsidRPr="006D0F57">
              <w:rPr>
                <w:b/>
                <w:szCs w:val="18"/>
              </w:rPr>
              <w:t>Beschrijvend document</w:t>
            </w:r>
          </w:p>
          <w:p w14:paraId="4A8620C0" w14:textId="77777777" w:rsidR="00224E35" w:rsidRPr="006D0F57" w:rsidRDefault="00224E35" w:rsidP="00A92E84">
            <w:pPr>
              <w:contextualSpacing/>
              <w:rPr>
                <w:b/>
                <w:szCs w:val="18"/>
              </w:rPr>
            </w:pPr>
          </w:p>
        </w:tc>
        <w:tc>
          <w:tcPr>
            <w:tcW w:w="5842" w:type="dxa"/>
          </w:tcPr>
          <w:p w14:paraId="16A34237" w14:textId="77777777" w:rsidR="00224E35" w:rsidRPr="006D0F57" w:rsidRDefault="00224E35" w:rsidP="00A92E84">
            <w:pPr>
              <w:outlineLvl w:val="0"/>
              <w:rPr>
                <w:szCs w:val="18"/>
              </w:rPr>
            </w:pPr>
            <w:bookmarkStart w:id="23" w:name="_Toc200164156"/>
            <w:r w:rsidRPr="006D0F57">
              <w:rPr>
                <w:szCs w:val="18"/>
              </w:rPr>
              <w:t>Het document “</w:t>
            </w:r>
            <w:r w:rsidRPr="00E02D3D">
              <w:t xml:space="preserve">Beschrijvend document </w:t>
            </w:r>
            <w:r w:rsidR="007615F7">
              <w:t>Europese</w:t>
            </w:r>
            <w:r w:rsidR="00037D22" w:rsidRPr="00E02D3D">
              <w:t xml:space="preserve"> </w:t>
            </w:r>
            <w:r w:rsidRPr="00E02D3D">
              <w:t xml:space="preserve">aanbesteding </w:t>
            </w:r>
            <w:r w:rsidR="007615F7">
              <w:t>Accountantsdiensten</w:t>
            </w:r>
            <w:r w:rsidRPr="00E02D3D">
              <w:t xml:space="preserve">” </w:t>
            </w:r>
            <w:r w:rsidRPr="006D0F57">
              <w:rPr>
                <w:szCs w:val="18"/>
              </w:rPr>
              <w:t xml:space="preserve">waarin de Opdrachtgever zijn eisen, wensen en voorwaarden heeft verwoord en waarop de Inschrijver zijn Inschrijving dient te baseren. </w:t>
            </w:r>
            <w:bookmarkEnd w:id="23"/>
          </w:p>
          <w:p w14:paraId="102FF101" w14:textId="77777777" w:rsidR="00224E35" w:rsidRPr="006D0F57" w:rsidRDefault="00224E35" w:rsidP="00A92E84">
            <w:pPr>
              <w:contextualSpacing/>
              <w:rPr>
                <w:szCs w:val="18"/>
              </w:rPr>
            </w:pPr>
          </w:p>
        </w:tc>
      </w:tr>
      <w:tr w:rsidR="00224E35" w:rsidRPr="006D0F57" w14:paraId="5398A21A" w14:textId="77777777" w:rsidTr="006D0F57">
        <w:tc>
          <w:tcPr>
            <w:tcW w:w="3369" w:type="dxa"/>
          </w:tcPr>
          <w:p w14:paraId="41EF68A5" w14:textId="77777777" w:rsidR="00224E35" w:rsidRPr="006D0F57" w:rsidRDefault="00224E35" w:rsidP="00A92E84">
            <w:pPr>
              <w:outlineLvl w:val="0"/>
              <w:rPr>
                <w:b/>
                <w:szCs w:val="18"/>
              </w:rPr>
            </w:pPr>
            <w:r w:rsidRPr="006D0F57">
              <w:rPr>
                <w:b/>
                <w:szCs w:val="18"/>
              </w:rPr>
              <w:t>Combinatie</w:t>
            </w:r>
          </w:p>
          <w:p w14:paraId="188E6BE5" w14:textId="77777777" w:rsidR="00224E35" w:rsidRPr="006D0F57" w:rsidRDefault="00224E35" w:rsidP="00A92E84">
            <w:pPr>
              <w:outlineLvl w:val="0"/>
              <w:rPr>
                <w:b/>
                <w:szCs w:val="18"/>
              </w:rPr>
            </w:pPr>
          </w:p>
        </w:tc>
        <w:tc>
          <w:tcPr>
            <w:tcW w:w="5842" w:type="dxa"/>
          </w:tcPr>
          <w:p w14:paraId="2ACDDD86" w14:textId="77777777" w:rsidR="00224E35" w:rsidRDefault="00224E35" w:rsidP="00A92E84">
            <w:r>
              <w:t xml:space="preserve">Een samenwerkingsverband tussen twee of meer rechtspersonen waarbij de leden zich zowel gezamenlijk als hoofdelijk aansprakelijk stellen. </w:t>
            </w:r>
          </w:p>
          <w:p w14:paraId="36B83366" w14:textId="77777777" w:rsidR="00CC651C" w:rsidRPr="006D0F57" w:rsidRDefault="00CC651C" w:rsidP="00A92E84">
            <w:pPr>
              <w:rPr>
                <w:szCs w:val="18"/>
              </w:rPr>
            </w:pPr>
          </w:p>
        </w:tc>
      </w:tr>
      <w:tr w:rsidR="00813EC2" w:rsidRPr="006D0F57" w14:paraId="421AA748" w14:textId="77777777" w:rsidTr="006D0F57">
        <w:tc>
          <w:tcPr>
            <w:tcW w:w="3369" w:type="dxa"/>
          </w:tcPr>
          <w:p w14:paraId="218F9551" w14:textId="77777777" w:rsidR="00813EC2" w:rsidRPr="00AD7050" w:rsidRDefault="00813EC2" w:rsidP="00A92E84">
            <w:pPr>
              <w:contextualSpacing/>
              <w:rPr>
                <w:b/>
                <w:szCs w:val="18"/>
              </w:rPr>
            </w:pPr>
            <w:r w:rsidRPr="00AD7050">
              <w:rPr>
                <w:b/>
                <w:szCs w:val="18"/>
              </w:rPr>
              <w:t>GVA</w:t>
            </w:r>
          </w:p>
        </w:tc>
        <w:tc>
          <w:tcPr>
            <w:tcW w:w="5842" w:type="dxa"/>
          </w:tcPr>
          <w:p w14:paraId="1C5FFE0C" w14:textId="77777777" w:rsidR="00813EC2" w:rsidRPr="00AD7050" w:rsidRDefault="00813EC2" w:rsidP="00A92E84">
            <w:pPr>
              <w:contextualSpacing/>
            </w:pPr>
            <w:r w:rsidRPr="00AD7050">
              <w:t>Gedragsverklaring aanbesteden, als bedoeld in artikel 2.89 lid 2 Aanbestedingswet.</w:t>
            </w:r>
          </w:p>
          <w:p w14:paraId="29A1DFFD" w14:textId="77777777" w:rsidR="00813EC2" w:rsidRPr="00AD7050" w:rsidRDefault="00813EC2" w:rsidP="00A92E84">
            <w:pPr>
              <w:contextualSpacing/>
            </w:pPr>
          </w:p>
        </w:tc>
      </w:tr>
      <w:tr w:rsidR="00813EC2" w:rsidRPr="006D0F57" w14:paraId="36467A78" w14:textId="77777777" w:rsidTr="006D0F57">
        <w:tc>
          <w:tcPr>
            <w:tcW w:w="3369" w:type="dxa"/>
          </w:tcPr>
          <w:p w14:paraId="13903BBE" w14:textId="77777777" w:rsidR="00813EC2" w:rsidRPr="006D0F57" w:rsidRDefault="00813EC2" w:rsidP="00A92E84">
            <w:pPr>
              <w:rPr>
                <w:b/>
                <w:szCs w:val="18"/>
              </w:rPr>
            </w:pPr>
            <w:r>
              <w:rPr>
                <w:b/>
                <w:szCs w:val="18"/>
              </w:rPr>
              <w:t>Gegadigde</w:t>
            </w:r>
          </w:p>
        </w:tc>
        <w:tc>
          <w:tcPr>
            <w:tcW w:w="5842" w:type="dxa"/>
          </w:tcPr>
          <w:p w14:paraId="1F509F8C" w14:textId="77777777" w:rsidR="00813EC2" w:rsidRDefault="00813EC2" w:rsidP="00A92E84">
            <w:r>
              <w:t>De natuurlijke of rechtspersoon die zich interesseert voor deelneming aan de Openbare procedure.</w:t>
            </w:r>
          </w:p>
          <w:p w14:paraId="7305882F" w14:textId="77777777" w:rsidR="00813EC2" w:rsidRDefault="00813EC2" w:rsidP="00A92E84"/>
        </w:tc>
      </w:tr>
      <w:tr w:rsidR="00813EC2" w:rsidRPr="006D0F57" w14:paraId="6778C01F" w14:textId="77777777" w:rsidTr="006D0F57">
        <w:tc>
          <w:tcPr>
            <w:tcW w:w="3369" w:type="dxa"/>
          </w:tcPr>
          <w:p w14:paraId="48D53020" w14:textId="77777777" w:rsidR="00813EC2" w:rsidRPr="006D0F57" w:rsidRDefault="00813EC2" w:rsidP="00A92E84">
            <w:pPr>
              <w:rPr>
                <w:b/>
                <w:szCs w:val="18"/>
              </w:rPr>
            </w:pPr>
            <w:r w:rsidRPr="006D0F57">
              <w:rPr>
                <w:b/>
                <w:szCs w:val="18"/>
              </w:rPr>
              <w:t>Gunningsbeslissing</w:t>
            </w:r>
          </w:p>
          <w:p w14:paraId="35A40FFF" w14:textId="77777777" w:rsidR="00813EC2" w:rsidRPr="006D0F57" w:rsidRDefault="00813EC2" w:rsidP="00A92E84">
            <w:pPr>
              <w:rPr>
                <w:b/>
              </w:rPr>
            </w:pPr>
          </w:p>
        </w:tc>
        <w:tc>
          <w:tcPr>
            <w:tcW w:w="5842" w:type="dxa"/>
          </w:tcPr>
          <w:p w14:paraId="72067157" w14:textId="77777777" w:rsidR="00813EC2" w:rsidRDefault="00813EC2" w:rsidP="00A92E84">
            <w:pPr>
              <w:rPr>
                <w:szCs w:val="18"/>
              </w:rPr>
            </w:pPr>
            <w:r>
              <w:t xml:space="preserve">Het beoordelingsresultaat van de Inschrijvingen die aan alle Inschrijvers bekend </w:t>
            </w:r>
            <w:r w:rsidRPr="001E2D2A">
              <w:t>word</w:t>
            </w:r>
            <w:r>
              <w:t>t</w:t>
            </w:r>
            <w:r w:rsidRPr="001E2D2A">
              <w:t xml:space="preserve"> gemaakt met een inhoudelijk gemotiveerde reden indien sprak</w:t>
            </w:r>
            <w:r>
              <w:t>e is van een afwijzing.</w:t>
            </w:r>
          </w:p>
          <w:p w14:paraId="7C371049" w14:textId="77777777" w:rsidR="00813EC2" w:rsidRPr="006D0F57" w:rsidRDefault="00813EC2" w:rsidP="00A92E84">
            <w:pPr>
              <w:rPr>
                <w:szCs w:val="18"/>
              </w:rPr>
            </w:pPr>
          </w:p>
        </w:tc>
      </w:tr>
      <w:tr w:rsidR="00813EC2" w:rsidRPr="006D0F57" w14:paraId="0FDAFC65" w14:textId="77777777" w:rsidTr="006D0F57">
        <w:tc>
          <w:tcPr>
            <w:tcW w:w="3369" w:type="dxa"/>
          </w:tcPr>
          <w:p w14:paraId="1E6F4BFE" w14:textId="77777777" w:rsidR="00813EC2" w:rsidRPr="006D0F57" w:rsidRDefault="00813EC2" w:rsidP="00A92E84">
            <w:pPr>
              <w:outlineLvl w:val="0"/>
              <w:rPr>
                <w:b/>
                <w:szCs w:val="18"/>
              </w:rPr>
            </w:pPr>
            <w:bookmarkStart w:id="24" w:name="_Toc200164161"/>
            <w:r w:rsidRPr="006D0F57">
              <w:rPr>
                <w:b/>
                <w:szCs w:val="18"/>
              </w:rPr>
              <w:t>Inschrijver</w:t>
            </w:r>
            <w:bookmarkEnd w:id="24"/>
          </w:p>
          <w:p w14:paraId="2EC303E0" w14:textId="77777777" w:rsidR="00813EC2" w:rsidRPr="006D0F57" w:rsidRDefault="00813EC2" w:rsidP="00A92E84">
            <w:pPr>
              <w:rPr>
                <w:b/>
                <w:szCs w:val="18"/>
              </w:rPr>
            </w:pPr>
          </w:p>
        </w:tc>
        <w:tc>
          <w:tcPr>
            <w:tcW w:w="5842" w:type="dxa"/>
          </w:tcPr>
          <w:p w14:paraId="0A786F7C" w14:textId="77777777" w:rsidR="00813EC2" w:rsidRPr="006D0F57" w:rsidRDefault="00813EC2" w:rsidP="00A92E84">
            <w:pPr>
              <w:contextualSpacing/>
              <w:outlineLvl w:val="0"/>
              <w:rPr>
                <w:szCs w:val="18"/>
              </w:rPr>
            </w:pPr>
            <w:r w:rsidRPr="006D0F57">
              <w:rPr>
                <w:szCs w:val="18"/>
              </w:rPr>
              <w:t>De natuurlijke of rechtspersoon die een Inschrijving heeft gedaan.</w:t>
            </w:r>
          </w:p>
          <w:p w14:paraId="4959A9FC" w14:textId="77777777" w:rsidR="00813EC2" w:rsidRPr="006D0F57" w:rsidRDefault="00813EC2" w:rsidP="00A92E84">
            <w:pPr>
              <w:rPr>
                <w:szCs w:val="18"/>
              </w:rPr>
            </w:pPr>
          </w:p>
        </w:tc>
      </w:tr>
      <w:tr w:rsidR="00813EC2" w:rsidRPr="006D0F57" w14:paraId="0332F625" w14:textId="77777777" w:rsidTr="006D0F57">
        <w:tc>
          <w:tcPr>
            <w:tcW w:w="3369" w:type="dxa"/>
          </w:tcPr>
          <w:p w14:paraId="5F116BFB" w14:textId="77777777" w:rsidR="00813EC2" w:rsidRPr="006D0F57" w:rsidRDefault="00813EC2" w:rsidP="00A92E84">
            <w:pPr>
              <w:outlineLvl w:val="0"/>
              <w:rPr>
                <w:b/>
                <w:szCs w:val="18"/>
              </w:rPr>
            </w:pPr>
            <w:r w:rsidRPr="006D0F57">
              <w:rPr>
                <w:b/>
                <w:szCs w:val="18"/>
              </w:rPr>
              <w:t>Inschrijving</w:t>
            </w:r>
          </w:p>
          <w:p w14:paraId="3A686C5A" w14:textId="77777777" w:rsidR="00813EC2" w:rsidRPr="006D0F57" w:rsidRDefault="00813EC2" w:rsidP="00A92E84">
            <w:pPr>
              <w:outlineLvl w:val="0"/>
              <w:rPr>
                <w:b/>
                <w:szCs w:val="18"/>
              </w:rPr>
            </w:pPr>
          </w:p>
        </w:tc>
        <w:tc>
          <w:tcPr>
            <w:tcW w:w="5842" w:type="dxa"/>
          </w:tcPr>
          <w:p w14:paraId="53118F50" w14:textId="77777777" w:rsidR="00813EC2" w:rsidRPr="006D0F57" w:rsidRDefault="00813EC2" w:rsidP="00A92E84">
            <w:pPr>
              <w:rPr>
                <w:szCs w:val="18"/>
              </w:rPr>
            </w:pPr>
            <w:r w:rsidRPr="006D0F57">
              <w:rPr>
                <w:szCs w:val="18"/>
              </w:rPr>
              <w:t>Het geheel van aanbiedingsbrief en alle gevraagde informatie zoals door de Opdrachtgever in dit Beschrijvend document is gevraagd.</w:t>
            </w:r>
          </w:p>
          <w:p w14:paraId="63B3C900" w14:textId="77777777" w:rsidR="00813EC2" w:rsidRPr="006D0F57" w:rsidRDefault="00813EC2" w:rsidP="00A92E84">
            <w:pPr>
              <w:contextualSpacing/>
              <w:outlineLvl w:val="0"/>
              <w:rPr>
                <w:szCs w:val="18"/>
              </w:rPr>
            </w:pPr>
          </w:p>
        </w:tc>
      </w:tr>
      <w:tr w:rsidR="005B4D6F" w:rsidRPr="006D0F57" w14:paraId="31C68F4D" w14:textId="77777777" w:rsidTr="006D0F57">
        <w:tc>
          <w:tcPr>
            <w:tcW w:w="3369" w:type="dxa"/>
          </w:tcPr>
          <w:p w14:paraId="5AE9C6FC" w14:textId="1C926741" w:rsidR="005B4D6F" w:rsidRPr="006D0F57" w:rsidRDefault="006C1440" w:rsidP="00A92E84">
            <w:pPr>
              <w:outlineLvl w:val="0"/>
              <w:rPr>
                <w:b/>
                <w:szCs w:val="18"/>
              </w:rPr>
            </w:pPr>
            <w:proofErr w:type="spellStart"/>
            <w:r>
              <w:rPr>
                <w:b/>
                <w:szCs w:val="18"/>
              </w:rPr>
              <w:t>Tenderned</w:t>
            </w:r>
            <w:proofErr w:type="spellEnd"/>
          </w:p>
        </w:tc>
        <w:tc>
          <w:tcPr>
            <w:tcW w:w="5842" w:type="dxa"/>
          </w:tcPr>
          <w:p w14:paraId="5583865D" w14:textId="214AE725" w:rsidR="005B4D6F" w:rsidRPr="006D0F57" w:rsidRDefault="005B4D6F" w:rsidP="00A92E84">
            <w:pPr>
              <w:rPr>
                <w:szCs w:val="18"/>
              </w:rPr>
            </w:pPr>
            <w:r>
              <w:rPr>
                <w:szCs w:val="18"/>
              </w:rPr>
              <w:t xml:space="preserve">De website </w:t>
            </w:r>
            <w:hyperlink r:id="rId18" w:history="1">
              <w:r w:rsidR="006C1440" w:rsidRPr="003D5DCB">
                <w:rPr>
                  <w:rStyle w:val="Hyperlink"/>
                  <w:szCs w:val="18"/>
                </w:rPr>
                <w:t>https://www.t</w:t>
              </w:r>
              <w:r w:rsidR="006C1440" w:rsidRPr="003D5DCB">
                <w:rPr>
                  <w:rStyle w:val="Hyperlink"/>
                </w:rPr>
                <w:t>enderned</w:t>
              </w:r>
              <w:r w:rsidR="006C1440" w:rsidRPr="003D5DCB">
                <w:rPr>
                  <w:rStyle w:val="Hyperlink"/>
                  <w:szCs w:val="18"/>
                </w:rPr>
                <w:t>.n</w:t>
              </w:r>
              <w:r w:rsidR="006C1440" w:rsidRPr="003D5DCB">
                <w:rPr>
                  <w:rStyle w:val="Hyperlink"/>
                </w:rPr>
                <w:t>l</w:t>
              </w:r>
            </w:hyperlink>
            <w:r>
              <w:rPr>
                <w:szCs w:val="18"/>
              </w:rPr>
              <w:t xml:space="preserve"> het online marktplein voor aanbestedingen.</w:t>
            </w:r>
          </w:p>
        </w:tc>
      </w:tr>
      <w:tr w:rsidR="007F020A" w:rsidRPr="006D0F57" w14:paraId="6EE86A62" w14:textId="77777777" w:rsidTr="0083453A">
        <w:tc>
          <w:tcPr>
            <w:tcW w:w="3369" w:type="dxa"/>
          </w:tcPr>
          <w:p w14:paraId="5519A78E" w14:textId="36C1E2AF" w:rsidR="007F020A" w:rsidRPr="006D0F57" w:rsidRDefault="007F020A" w:rsidP="00A92E84">
            <w:pPr>
              <w:outlineLvl w:val="0"/>
              <w:rPr>
                <w:b/>
                <w:szCs w:val="18"/>
              </w:rPr>
            </w:pPr>
            <w:r w:rsidRPr="006D0F57">
              <w:rPr>
                <w:b/>
                <w:szCs w:val="18"/>
              </w:rPr>
              <w:t>Nota van inlichtingen</w:t>
            </w:r>
          </w:p>
          <w:p w14:paraId="543DE2AE" w14:textId="77777777" w:rsidR="007F020A" w:rsidRPr="006D0F57" w:rsidRDefault="007F020A" w:rsidP="00A92E84">
            <w:pPr>
              <w:outlineLvl w:val="0"/>
              <w:rPr>
                <w:b/>
                <w:szCs w:val="18"/>
              </w:rPr>
            </w:pPr>
          </w:p>
        </w:tc>
        <w:tc>
          <w:tcPr>
            <w:tcW w:w="5842" w:type="dxa"/>
          </w:tcPr>
          <w:p w14:paraId="652E13DC" w14:textId="77777777" w:rsidR="007F020A" w:rsidRDefault="007F020A" w:rsidP="00A92E84">
            <w:r w:rsidRPr="00111D6C">
              <w:t xml:space="preserve">Document waarin antwoorden op de geanonimiseerde vragen van Inschrijvers worden gegeven zoals beschreven in het Beschrijvend document. </w:t>
            </w:r>
          </w:p>
          <w:p w14:paraId="33BCD948" w14:textId="77777777" w:rsidR="007F020A" w:rsidRDefault="007F020A" w:rsidP="00A92E84">
            <w:pPr>
              <w:outlineLvl w:val="0"/>
            </w:pPr>
          </w:p>
        </w:tc>
      </w:tr>
      <w:tr w:rsidR="007F020A" w:rsidRPr="006D0F57" w14:paraId="1D289687" w14:textId="77777777" w:rsidTr="0083453A">
        <w:tc>
          <w:tcPr>
            <w:tcW w:w="3369" w:type="dxa"/>
          </w:tcPr>
          <w:p w14:paraId="65461986" w14:textId="77777777" w:rsidR="007F020A" w:rsidRPr="006D0F57" w:rsidRDefault="007F020A" w:rsidP="00A92E84">
            <w:pPr>
              <w:rPr>
                <w:b/>
              </w:rPr>
            </w:pPr>
            <w:proofErr w:type="spellStart"/>
            <w:r w:rsidRPr="006D0F57">
              <w:rPr>
                <w:b/>
              </w:rPr>
              <w:t>Onderaanneming</w:t>
            </w:r>
            <w:proofErr w:type="spellEnd"/>
          </w:p>
          <w:p w14:paraId="4D4E277C" w14:textId="77777777" w:rsidR="007F020A" w:rsidRPr="006D0F57" w:rsidRDefault="007F020A" w:rsidP="00A92E84">
            <w:pPr>
              <w:outlineLvl w:val="0"/>
              <w:rPr>
                <w:b/>
                <w:szCs w:val="18"/>
              </w:rPr>
            </w:pPr>
          </w:p>
        </w:tc>
        <w:tc>
          <w:tcPr>
            <w:tcW w:w="5842" w:type="dxa"/>
            <w:shd w:val="clear" w:color="auto" w:fill="FFFFFF" w:themeFill="background1"/>
          </w:tcPr>
          <w:p w14:paraId="4A4D98E9" w14:textId="77777777" w:rsidR="007F020A" w:rsidRDefault="007F020A" w:rsidP="00A92E84">
            <w:r>
              <w:t xml:space="preserve">De Inschrijver </w:t>
            </w:r>
            <w:r w:rsidR="009B5B8A">
              <w:t>(</w:t>
            </w:r>
            <w:r>
              <w:t>hoofdaannemer</w:t>
            </w:r>
            <w:r w:rsidR="009B5B8A">
              <w:t>)</w:t>
            </w:r>
            <w:r>
              <w:t xml:space="preserve"> maakt gebruik van een onderaannemer voor bepaalde delen van de Opdracht. </w:t>
            </w:r>
          </w:p>
          <w:p w14:paraId="1DF00CD2" w14:textId="77777777" w:rsidR="003A3091" w:rsidRPr="00111D6C" w:rsidRDefault="003A3091" w:rsidP="00A92E84"/>
        </w:tc>
      </w:tr>
      <w:tr w:rsidR="007F020A" w:rsidRPr="006D0F57" w14:paraId="617F1206" w14:textId="77777777" w:rsidTr="006D0F57">
        <w:tc>
          <w:tcPr>
            <w:tcW w:w="3369" w:type="dxa"/>
          </w:tcPr>
          <w:p w14:paraId="39238266" w14:textId="77777777" w:rsidR="007F020A" w:rsidRPr="006D0F57" w:rsidRDefault="007F020A" w:rsidP="00A92E84">
            <w:pPr>
              <w:rPr>
                <w:b/>
                <w:szCs w:val="18"/>
              </w:rPr>
            </w:pPr>
            <w:r w:rsidRPr="006D0F57">
              <w:rPr>
                <w:b/>
                <w:szCs w:val="18"/>
              </w:rPr>
              <w:t>Opdracht</w:t>
            </w:r>
          </w:p>
          <w:p w14:paraId="224E563A" w14:textId="77777777" w:rsidR="007F020A" w:rsidRPr="006D0F57" w:rsidRDefault="007F020A" w:rsidP="00A92E84">
            <w:pPr>
              <w:rPr>
                <w:b/>
              </w:rPr>
            </w:pPr>
          </w:p>
        </w:tc>
        <w:tc>
          <w:tcPr>
            <w:tcW w:w="5842" w:type="dxa"/>
          </w:tcPr>
          <w:p w14:paraId="324EBA60" w14:textId="77777777" w:rsidR="007F020A" w:rsidRPr="006D0F57" w:rsidRDefault="007F020A" w:rsidP="00A92E84">
            <w:pPr>
              <w:rPr>
                <w:szCs w:val="18"/>
              </w:rPr>
            </w:pPr>
            <w:r w:rsidRPr="006D0F57">
              <w:rPr>
                <w:szCs w:val="18"/>
              </w:rPr>
              <w:t xml:space="preserve">Het uitvoeren van de werkzaamheden ten behoeve van de Opdrachtgever zoals omschreven in dit Beschrijvend document en alle wijzigingen daarop ten gevolge van de Nota van inlichtingen en de </w:t>
            </w:r>
            <w:r w:rsidR="007615F7">
              <w:t>Overeenkomst</w:t>
            </w:r>
            <w:r w:rsidRPr="006D0F57">
              <w:rPr>
                <w:szCs w:val="18"/>
              </w:rPr>
              <w:t>.</w:t>
            </w:r>
          </w:p>
          <w:p w14:paraId="1150BD69" w14:textId="77777777" w:rsidR="007F020A" w:rsidRDefault="007F020A" w:rsidP="00A92E84"/>
        </w:tc>
      </w:tr>
      <w:tr w:rsidR="007F020A" w:rsidRPr="006D0F57" w14:paraId="2E058470" w14:textId="77777777" w:rsidTr="006D0F57">
        <w:tc>
          <w:tcPr>
            <w:tcW w:w="3369" w:type="dxa"/>
          </w:tcPr>
          <w:p w14:paraId="62E368D0" w14:textId="77777777" w:rsidR="007F020A" w:rsidRPr="006D0F57" w:rsidRDefault="007F020A" w:rsidP="00A92E84">
            <w:pPr>
              <w:outlineLvl w:val="0"/>
              <w:rPr>
                <w:b/>
                <w:szCs w:val="18"/>
              </w:rPr>
            </w:pPr>
            <w:bookmarkStart w:id="25" w:name="_Toc200164167"/>
            <w:r w:rsidRPr="006D0F57">
              <w:rPr>
                <w:b/>
                <w:szCs w:val="18"/>
              </w:rPr>
              <w:t>Opdrachtgever</w:t>
            </w:r>
            <w:bookmarkEnd w:id="25"/>
          </w:p>
          <w:p w14:paraId="4938DE56" w14:textId="77777777" w:rsidR="007F020A" w:rsidRPr="006D0F57" w:rsidRDefault="007F020A" w:rsidP="00A92E84">
            <w:pPr>
              <w:rPr>
                <w:b/>
                <w:szCs w:val="18"/>
              </w:rPr>
            </w:pPr>
          </w:p>
        </w:tc>
        <w:tc>
          <w:tcPr>
            <w:tcW w:w="5842" w:type="dxa"/>
          </w:tcPr>
          <w:p w14:paraId="25B65CDD" w14:textId="5B62D52E" w:rsidR="007F020A" w:rsidRPr="006D0F57" w:rsidRDefault="00FD26A3" w:rsidP="00A92E84">
            <w:pPr>
              <w:pStyle w:val="Default"/>
              <w:widowControl w:val="0"/>
              <w:spacing w:line="276" w:lineRule="auto"/>
              <w:rPr>
                <w:szCs w:val="18"/>
              </w:rPr>
            </w:pPr>
            <w:r w:rsidRPr="00FD26A3">
              <w:rPr>
                <w:rFonts w:ascii="Corbel" w:hAnsi="Corbel" w:cs="Times New Roman"/>
                <w:color w:val="auto"/>
                <w:sz w:val="20"/>
                <w:szCs w:val="18"/>
              </w:rPr>
              <w:t xml:space="preserve">De opdrachtgever is </w:t>
            </w:r>
            <w:r>
              <w:rPr>
                <w:rFonts w:ascii="Corbel" w:hAnsi="Corbel" w:cs="Times New Roman"/>
                <w:color w:val="auto"/>
                <w:sz w:val="20"/>
                <w:szCs w:val="18"/>
              </w:rPr>
              <w:t>het W</w:t>
            </w:r>
            <w:r w:rsidRPr="00FD26A3">
              <w:rPr>
                <w:rFonts w:ascii="Corbel" w:hAnsi="Corbel" w:cs="Times New Roman"/>
                <w:color w:val="auto"/>
                <w:sz w:val="20"/>
                <w:szCs w:val="18"/>
              </w:rPr>
              <w:t xml:space="preserve">aterschap Vallei en Veluwe. In dit document verder te benoemen met “Opdrachtgever”. </w:t>
            </w:r>
          </w:p>
          <w:p w14:paraId="60155908" w14:textId="77777777" w:rsidR="007F020A" w:rsidRPr="006D0F57" w:rsidRDefault="007F020A" w:rsidP="00A92E84">
            <w:pPr>
              <w:rPr>
                <w:szCs w:val="18"/>
              </w:rPr>
            </w:pPr>
          </w:p>
        </w:tc>
      </w:tr>
      <w:tr w:rsidR="007F020A" w:rsidRPr="006D0F57" w14:paraId="4BE4B8A9" w14:textId="77777777" w:rsidTr="006D0F57">
        <w:tc>
          <w:tcPr>
            <w:tcW w:w="3369" w:type="dxa"/>
          </w:tcPr>
          <w:p w14:paraId="24B6922F" w14:textId="77777777" w:rsidR="007F020A" w:rsidRPr="006D0F57" w:rsidRDefault="007F020A" w:rsidP="00A92E84">
            <w:pPr>
              <w:rPr>
                <w:b/>
                <w:szCs w:val="18"/>
              </w:rPr>
            </w:pPr>
            <w:r w:rsidRPr="006D0F57">
              <w:rPr>
                <w:b/>
                <w:szCs w:val="18"/>
              </w:rPr>
              <w:t>Opdrachtnemer</w:t>
            </w:r>
          </w:p>
          <w:p w14:paraId="0B12D238" w14:textId="77777777" w:rsidR="007F020A" w:rsidRPr="006D0F57" w:rsidRDefault="007F020A" w:rsidP="00A92E84">
            <w:pPr>
              <w:outlineLvl w:val="0"/>
              <w:rPr>
                <w:b/>
                <w:szCs w:val="18"/>
              </w:rPr>
            </w:pPr>
          </w:p>
        </w:tc>
        <w:tc>
          <w:tcPr>
            <w:tcW w:w="5842" w:type="dxa"/>
          </w:tcPr>
          <w:p w14:paraId="6C176A36" w14:textId="77777777" w:rsidR="007F020A" w:rsidRPr="006D0F57" w:rsidRDefault="007F020A" w:rsidP="00A92E84">
            <w:pPr>
              <w:contextualSpacing/>
              <w:rPr>
                <w:szCs w:val="18"/>
              </w:rPr>
            </w:pPr>
            <w:r w:rsidRPr="006D0F57">
              <w:rPr>
                <w:szCs w:val="18"/>
              </w:rPr>
              <w:t>De Inschrijver aan wie de Opdracht in het kader van deze aanbesteding wordt gegund.</w:t>
            </w:r>
          </w:p>
          <w:p w14:paraId="5952787A" w14:textId="77777777" w:rsidR="007F020A" w:rsidRPr="006D0F57" w:rsidRDefault="007F020A" w:rsidP="00A92E84">
            <w:pPr>
              <w:contextualSpacing/>
              <w:rPr>
                <w:szCs w:val="18"/>
              </w:rPr>
            </w:pPr>
          </w:p>
        </w:tc>
      </w:tr>
      <w:tr w:rsidR="007F020A" w:rsidRPr="006D0F57" w14:paraId="61B32ED5" w14:textId="77777777" w:rsidTr="006D0F57">
        <w:tc>
          <w:tcPr>
            <w:tcW w:w="3369" w:type="dxa"/>
          </w:tcPr>
          <w:p w14:paraId="208D0B28" w14:textId="77777777" w:rsidR="007F020A" w:rsidRPr="006D0F57" w:rsidRDefault="007F020A" w:rsidP="00A92E84">
            <w:pPr>
              <w:contextualSpacing/>
              <w:rPr>
                <w:b/>
                <w:szCs w:val="18"/>
              </w:rPr>
            </w:pPr>
            <w:r w:rsidRPr="006D0F57">
              <w:rPr>
                <w:b/>
                <w:szCs w:val="18"/>
              </w:rPr>
              <w:t>Openbare procedure</w:t>
            </w:r>
          </w:p>
          <w:p w14:paraId="5DF1B640" w14:textId="77777777" w:rsidR="007F020A" w:rsidRPr="006D0F57" w:rsidRDefault="007F020A" w:rsidP="00A92E84">
            <w:pPr>
              <w:rPr>
                <w:b/>
                <w:szCs w:val="18"/>
              </w:rPr>
            </w:pPr>
          </w:p>
        </w:tc>
        <w:tc>
          <w:tcPr>
            <w:tcW w:w="5842" w:type="dxa"/>
          </w:tcPr>
          <w:p w14:paraId="1CE9A259" w14:textId="77777777" w:rsidR="007F020A" w:rsidRPr="006D0F57" w:rsidRDefault="007F020A" w:rsidP="00A92E84">
            <w:pPr>
              <w:contextualSpacing/>
              <w:rPr>
                <w:szCs w:val="18"/>
              </w:rPr>
            </w:pPr>
            <w:r w:rsidRPr="006D0F57">
              <w:rPr>
                <w:szCs w:val="18"/>
              </w:rPr>
              <w:t>De aanbestedingsprocedure waarbij alle belangstellende leveranciers, aannemers of dienstverleners mogen inschrijven.</w:t>
            </w:r>
          </w:p>
          <w:p w14:paraId="4A05F5CA" w14:textId="77777777" w:rsidR="007F020A" w:rsidRPr="006D0F57" w:rsidRDefault="007F020A" w:rsidP="00A92E84">
            <w:pPr>
              <w:contextualSpacing/>
              <w:rPr>
                <w:szCs w:val="18"/>
              </w:rPr>
            </w:pPr>
          </w:p>
        </w:tc>
      </w:tr>
      <w:tr w:rsidR="005A18E3" w:rsidRPr="006D0F57" w14:paraId="7DAC9942" w14:textId="77777777" w:rsidTr="0083453A">
        <w:tc>
          <w:tcPr>
            <w:tcW w:w="3369" w:type="dxa"/>
          </w:tcPr>
          <w:p w14:paraId="32188329" w14:textId="77777777" w:rsidR="005A18E3" w:rsidRPr="00667FD3" w:rsidRDefault="005A18E3" w:rsidP="00A92E84">
            <w:pPr>
              <w:contextualSpacing/>
              <w:rPr>
                <w:b/>
                <w:szCs w:val="18"/>
                <w:highlight w:val="yellow"/>
              </w:rPr>
            </w:pPr>
            <w:r w:rsidRPr="007615F7">
              <w:rPr>
                <w:b/>
                <w:szCs w:val="18"/>
              </w:rPr>
              <w:t>Overeenkomst</w:t>
            </w:r>
          </w:p>
        </w:tc>
        <w:tc>
          <w:tcPr>
            <w:tcW w:w="5842" w:type="dxa"/>
          </w:tcPr>
          <w:p w14:paraId="716C974E" w14:textId="77777777" w:rsidR="005A18E3" w:rsidRPr="005A18E3" w:rsidRDefault="00092292" w:rsidP="00A92E84">
            <w:r>
              <w:t>Een s</w:t>
            </w:r>
            <w:r w:rsidR="00EB5E7A">
              <w:t xml:space="preserve">chriftelijke afspraak tussen </w:t>
            </w:r>
            <w:r w:rsidR="00285418">
              <w:t>Opdrachtgever en Opdrachtnemer waarin alle afspraken ten aanzien van de Opdracht zijn vastgelegd.</w:t>
            </w:r>
          </w:p>
          <w:p w14:paraId="6DF57C40" w14:textId="77777777" w:rsidR="005A18E3" w:rsidRPr="005A18E3" w:rsidRDefault="005A18E3" w:rsidP="00A92E84"/>
        </w:tc>
      </w:tr>
      <w:tr w:rsidR="007F020A" w:rsidRPr="006D0F57" w14:paraId="1EAA13B2" w14:textId="77777777" w:rsidTr="0083453A">
        <w:tc>
          <w:tcPr>
            <w:tcW w:w="3369" w:type="dxa"/>
          </w:tcPr>
          <w:p w14:paraId="61807C79" w14:textId="77777777" w:rsidR="007F020A" w:rsidRPr="006D0F57" w:rsidRDefault="007F020A" w:rsidP="00A92E84">
            <w:pPr>
              <w:contextualSpacing/>
              <w:rPr>
                <w:b/>
                <w:szCs w:val="18"/>
              </w:rPr>
            </w:pPr>
            <w:r w:rsidRPr="006D0F57">
              <w:rPr>
                <w:b/>
                <w:szCs w:val="18"/>
              </w:rPr>
              <w:t>Programma van Eisen</w:t>
            </w:r>
          </w:p>
          <w:p w14:paraId="193425C5" w14:textId="77777777" w:rsidR="007F020A" w:rsidRPr="00BC0F1C" w:rsidRDefault="007F020A" w:rsidP="00A92E84">
            <w:pPr>
              <w:contextualSpacing/>
              <w:rPr>
                <w:b/>
                <w:szCs w:val="18"/>
              </w:rPr>
            </w:pPr>
          </w:p>
        </w:tc>
        <w:tc>
          <w:tcPr>
            <w:tcW w:w="5842" w:type="dxa"/>
            <w:shd w:val="clear" w:color="auto" w:fill="FFFFFF" w:themeFill="background1"/>
          </w:tcPr>
          <w:p w14:paraId="0099BB0E" w14:textId="77777777" w:rsidR="00532A2F" w:rsidRPr="00BC0F1C" w:rsidRDefault="007F020A" w:rsidP="00A92E84">
            <w:pPr>
              <w:contextualSpacing/>
            </w:pPr>
            <w:r>
              <w:t xml:space="preserve">De functionele omschrijvingen van </w:t>
            </w:r>
            <w:r w:rsidR="007615F7">
              <w:t>Accountantsdiensten,</w:t>
            </w:r>
            <w:r>
              <w:t xml:space="preserve"> waarin eisen zijn gesteld en wensen zijn beschreven.</w:t>
            </w:r>
          </w:p>
          <w:p w14:paraId="24A9BC50" w14:textId="77777777" w:rsidR="007F020A" w:rsidRPr="006D0F57" w:rsidRDefault="007F020A" w:rsidP="00A92E84">
            <w:pPr>
              <w:contextualSpacing/>
              <w:rPr>
                <w:szCs w:val="18"/>
              </w:rPr>
            </w:pPr>
          </w:p>
        </w:tc>
      </w:tr>
      <w:tr w:rsidR="00567656" w:rsidRPr="006D0F57" w14:paraId="59FF3316" w14:textId="77777777" w:rsidTr="0083453A">
        <w:tc>
          <w:tcPr>
            <w:tcW w:w="3369" w:type="dxa"/>
          </w:tcPr>
          <w:p w14:paraId="7DC24F57" w14:textId="77777777" w:rsidR="00567656" w:rsidRPr="00567656" w:rsidRDefault="00567656" w:rsidP="00A92E84">
            <w:pPr>
              <w:pStyle w:val="Default"/>
              <w:widowControl w:val="0"/>
              <w:spacing w:line="276" w:lineRule="auto"/>
              <w:rPr>
                <w:rFonts w:ascii="Corbel" w:hAnsi="Corbel" w:cs="Times New Roman"/>
                <w:b/>
                <w:color w:val="auto"/>
                <w:sz w:val="20"/>
                <w:szCs w:val="20"/>
              </w:rPr>
            </w:pPr>
            <w:r w:rsidRPr="00567656">
              <w:rPr>
                <w:rFonts w:ascii="Corbel" w:hAnsi="Corbel" w:cs="Times New Roman"/>
                <w:b/>
                <w:color w:val="auto"/>
                <w:sz w:val="20"/>
                <w:szCs w:val="20"/>
              </w:rPr>
              <w:t xml:space="preserve">RBVW </w:t>
            </w:r>
          </w:p>
          <w:p w14:paraId="226AC397" w14:textId="77777777" w:rsidR="00567656" w:rsidRPr="00567656" w:rsidRDefault="00567656" w:rsidP="00A92E84">
            <w:pPr>
              <w:pStyle w:val="Default"/>
              <w:widowControl w:val="0"/>
              <w:spacing w:line="276" w:lineRule="auto"/>
              <w:rPr>
                <w:rFonts w:ascii="Corbel" w:hAnsi="Corbel" w:cs="Times New Roman"/>
                <w:color w:val="auto"/>
                <w:sz w:val="20"/>
                <w:szCs w:val="20"/>
              </w:rPr>
            </w:pPr>
          </w:p>
        </w:tc>
        <w:tc>
          <w:tcPr>
            <w:tcW w:w="5842" w:type="dxa"/>
            <w:shd w:val="clear" w:color="auto" w:fill="FFFFFF" w:themeFill="background1"/>
          </w:tcPr>
          <w:p w14:paraId="0E5E7D72" w14:textId="6CF2470E" w:rsidR="00567656" w:rsidRDefault="00567656" w:rsidP="00A30289">
            <w:pPr>
              <w:pStyle w:val="Default"/>
              <w:widowControl w:val="0"/>
              <w:spacing w:line="276" w:lineRule="auto"/>
            </w:pPr>
            <w:r w:rsidRPr="00567656">
              <w:rPr>
                <w:rFonts w:ascii="Corbel" w:hAnsi="Corbel" w:cs="Times New Roman"/>
                <w:color w:val="auto"/>
                <w:sz w:val="20"/>
                <w:szCs w:val="20"/>
              </w:rPr>
              <w:t xml:space="preserve">Regeling Beleidsvoorbereiding en Verantwoording Waterschappen. </w:t>
            </w:r>
          </w:p>
        </w:tc>
      </w:tr>
      <w:tr w:rsidR="00532A2F" w:rsidRPr="006D0F57" w14:paraId="7AD4584B" w14:textId="77777777" w:rsidTr="0083453A">
        <w:tc>
          <w:tcPr>
            <w:tcW w:w="3369" w:type="dxa"/>
          </w:tcPr>
          <w:p w14:paraId="2E57C76F" w14:textId="2D45AAE5" w:rsidR="00532A2F" w:rsidRPr="006D0F57" w:rsidRDefault="00532A2F" w:rsidP="00A92E84">
            <w:pPr>
              <w:contextualSpacing/>
              <w:rPr>
                <w:b/>
                <w:szCs w:val="18"/>
              </w:rPr>
            </w:pPr>
          </w:p>
        </w:tc>
        <w:tc>
          <w:tcPr>
            <w:tcW w:w="5842" w:type="dxa"/>
            <w:shd w:val="clear" w:color="auto" w:fill="FFFFFF" w:themeFill="background1"/>
          </w:tcPr>
          <w:p w14:paraId="788AAB23" w14:textId="42FADEE4" w:rsidR="00532A2F" w:rsidRDefault="00532A2F" w:rsidP="00A92E84"/>
        </w:tc>
      </w:tr>
      <w:tr w:rsidR="00532A2F" w:rsidRPr="006D0F57" w14:paraId="570031C8" w14:textId="77777777" w:rsidTr="0083453A">
        <w:tc>
          <w:tcPr>
            <w:tcW w:w="3369" w:type="dxa"/>
          </w:tcPr>
          <w:p w14:paraId="3F4C3BBE" w14:textId="77777777" w:rsidR="00532A2F" w:rsidRDefault="00532A2F" w:rsidP="00A92E84">
            <w:pPr>
              <w:contextualSpacing/>
              <w:rPr>
                <w:b/>
                <w:szCs w:val="18"/>
              </w:rPr>
            </w:pPr>
          </w:p>
          <w:p w14:paraId="6A9CC3A9" w14:textId="77777777" w:rsidR="00532A2F" w:rsidRDefault="00532A2F" w:rsidP="00A92E84">
            <w:pPr>
              <w:contextualSpacing/>
              <w:rPr>
                <w:b/>
                <w:szCs w:val="18"/>
              </w:rPr>
            </w:pPr>
            <w:r>
              <w:rPr>
                <w:b/>
                <w:szCs w:val="18"/>
              </w:rPr>
              <w:t>UEA</w:t>
            </w:r>
          </w:p>
        </w:tc>
        <w:tc>
          <w:tcPr>
            <w:tcW w:w="5842" w:type="dxa"/>
            <w:shd w:val="clear" w:color="auto" w:fill="FFFFFF" w:themeFill="background1"/>
          </w:tcPr>
          <w:p w14:paraId="1B0B09DB" w14:textId="77777777" w:rsidR="00532A2F" w:rsidRDefault="00532A2F" w:rsidP="00A92E84">
            <w:pPr>
              <w:contextualSpacing/>
            </w:pPr>
          </w:p>
          <w:p w14:paraId="5204DF38" w14:textId="77777777" w:rsidR="001F2AFA" w:rsidRDefault="00532A2F" w:rsidP="00A92E84">
            <w:r>
              <w:t xml:space="preserve">Het Uniform Europees Aanbestedingsdocument zoals opgenomen in </w:t>
            </w:r>
            <w:r w:rsidR="00BC0F1C">
              <w:t>bijlage 2 van dit beschrijvend document.</w:t>
            </w:r>
          </w:p>
          <w:p w14:paraId="1185D9C6" w14:textId="09B07854" w:rsidR="001F2AFA" w:rsidRPr="00532A2F" w:rsidRDefault="001F2AFA" w:rsidP="00A92E84"/>
        </w:tc>
      </w:tr>
      <w:tr w:rsidR="001F2AFA" w:rsidRPr="006D0F57" w14:paraId="03B6E990" w14:textId="77777777" w:rsidTr="0083453A">
        <w:tc>
          <w:tcPr>
            <w:tcW w:w="3369" w:type="dxa"/>
          </w:tcPr>
          <w:p w14:paraId="73267E0E" w14:textId="1B2AFE19" w:rsidR="001F2AFA" w:rsidRDefault="001F2AFA" w:rsidP="00A92E84">
            <w:pPr>
              <w:contextualSpacing/>
              <w:rPr>
                <w:b/>
                <w:szCs w:val="18"/>
              </w:rPr>
            </w:pPr>
            <w:r>
              <w:rPr>
                <w:b/>
                <w:szCs w:val="18"/>
              </w:rPr>
              <w:t>Waterschap</w:t>
            </w:r>
          </w:p>
        </w:tc>
        <w:tc>
          <w:tcPr>
            <w:tcW w:w="5842" w:type="dxa"/>
            <w:shd w:val="clear" w:color="auto" w:fill="FFFFFF" w:themeFill="background1"/>
          </w:tcPr>
          <w:p w14:paraId="26BEE07D" w14:textId="2545D36D" w:rsidR="001F2AFA" w:rsidRDefault="001F2AFA" w:rsidP="00A92E84">
            <w:pPr>
              <w:contextualSpacing/>
            </w:pPr>
            <w:r>
              <w:t xml:space="preserve">Het Waterschap betreft </w:t>
            </w:r>
            <w:r w:rsidR="000245A6">
              <w:t xml:space="preserve">in dit document </w:t>
            </w:r>
            <w:r>
              <w:t>Waterschap Vallei en Veluwe.</w:t>
            </w:r>
          </w:p>
        </w:tc>
      </w:tr>
    </w:tbl>
    <w:p w14:paraId="3D82AFFB" w14:textId="77777777" w:rsidR="008E3119" w:rsidRPr="007B7528" w:rsidRDefault="00671739" w:rsidP="00A92E84">
      <w:pPr>
        <w:pStyle w:val="Kop1"/>
      </w:pPr>
      <w:r>
        <w:br w:type="page"/>
      </w:r>
      <w:bookmarkStart w:id="26" w:name="_Toc113454976"/>
      <w:bookmarkEnd w:id="20"/>
      <w:r w:rsidR="008E3119" w:rsidRPr="00AA6A7D">
        <w:t>Inleiding</w:t>
      </w:r>
      <w:bookmarkEnd w:id="0"/>
      <w:bookmarkEnd w:id="1"/>
      <w:bookmarkEnd w:id="2"/>
      <w:bookmarkEnd w:id="3"/>
      <w:bookmarkEnd w:id="4"/>
      <w:bookmarkEnd w:id="5"/>
      <w:bookmarkEnd w:id="6"/>
      <w:bookmarkEnd w:id="7"/>
      <w:bookmarkEnd w:id="8"/>
      <w:bookmarkEnd w:id="26"/>
    </w:p>
    <w:p w14:paraId="59A6005B" w14:textId="77777777" w:rsidR="008E3119" w:rsidRPr="00142987" w:rsidRDefault="008E3119" w:rsidP="00A92E84">
      <w:pPr>
        <w:pStyle w:val="Kop2"/>
      </w:pPr>
      <w:bookmarkStart w:id="27" w:name="_Toc95972524"/>
      <w:bookmarkStart w:id="28" w:name="_Toc95974002"/>
      <w:bookmarkStart w:id="29" w:name="_Toc95974309"/>
      <w:bookmarkStart w:id="30" w:name="_Toc95974387"/>
      <w:bookmarkStart w:id="31" w:name="_Toc95974694"/>
      <w:bookmarkStart w:id="32" w:name="_Toc200163705"/>
      <w:bookmarkStart w:id="33" w:name="_Toc200164152"/>
      <w:bookmarkStart w:id="34" w:name="_Toc200530465"/>
      <w:bookmarkStart w:id="35" w:name="_Toc94618942"/>
      <w:bookmarkStart w:id="36" w:name="_Toc113454977"/>
      <w:bookmarkEnd w:id="9"/>
      <w:bookmarkEnd w:id="10"/>
      <w:bookmarkEnd w:id="11"/>
      <w:bookmarkEnd w:id="12"/>
      <w:bookmarkEnd w:id="13"/>
      <w:bookmarkEnd w:id="14"/>
      <w:bookmarkEnd w:id="15"/>
      <w:bookmarkEnd w:id="16"/>
      <w:r w:rsidRPr="00142987">
        <w:t>Algemeen</w:t>
      </w:r>
      <w:bookmarkEnd w:id="27"/>
      <w:bookmarkEnd w:id="28"/>
      <w:bookmarkEnd w:id="29"/>
      <w:bookmarkEnd w:id="30"/>
      <w:bookmarkEnd w:id="31"/>
      <w:bookmarkEnd w:id="32"/>
      <w:bookmarkEnd w:id="33"/>
      <w:bookmarkEnd w:id="34"/>
      <w:bookmarkEnd w:id="36"/>
      <w:r w:rsidRPr="00142987">
        <w:t xml:space="preserve"> </w:t>
      </w:r>
    </w:p>
    <w:p w14:paraId="50688A89" w14:textId="5C0C72CA" w:rsidR="008034C5" w:rsidRDefault="008E3119" w:rsidP="00A92E84">
      <w:r w:rsidRPr="00B73E50">
        <w:t xml:space="preserve">Dit </w:t>
      </w:r>
      <w:r w:rsidR="008D31DF">
        <w:t>b</w:t>
      </w:r>
      <w:r w:rsidR="002B69C3" w:rsidRPr="00B73E50">
        <w:t>eschrijvend document</w:t>
      </w:r>
      <w:r w:rsidRPr="00B73E50">
        <w:t xml:space="preserve"> is geschreven voor een</w:t>
      </w:r>
      <w:r w:rsidR="0028662F" w:rsidRPr="00B73E50">
        <w:t xml:space="preserve"> </w:t>
      </w:r>
      <w:r w:rsidR="007615F7">
        <w:t>Europese</w:t>
      </w:r>
      <w:r w:rsidR="004834F6" w:rsidRPr="00B73E50">
        <w:t xml:space="preserve"> </w:t>
      </w:r>
      <w:r w:rsidRPr="00B73E50">
        <w:t xml:space="preserve">aanbesteding </w:t>
      </w:r>
      <w:r w:rsidR="001B20DC" w:rsidRPr="00B73E50">
        <w:t>aangaande</w:t>
      </w:r>
      <w:r w:rsidR="007615F7">
        <w:t xml:space="preserve"> </w:t>
      </w:r>
      <w:r w:rsidR="008D31DF">
        <w:t>a</w:t>
      </w:r>
      <w:r w:rsidR="007615F7">
        <w:t>ccountantsdiensten</w:t>
      </w:r>
      <w:r w:rsidR="00C55756" w:rsidRPr="00B73E50">
        <w:t xml:space="preserve"> </w:t>
      </w:r>
      <w:r w:rsidR="00297E40" w:rsidRPr="00297E40">
        <w:t xml:space="preserve">voor </w:t>
      </w:r>
      <w:r w:rsidR="008634F2">
        <w:t>W</w:t>
      </w:r>
      <w:r w:rsidR="00297E40" w:rsidRPr="00297E40">
        <w:t>aterschap Vallei en Veluwe</w:t>
      </w:r>
      <w:r w:rsidR="008D31DF">
        <w:t>.</w:t>
      </w:r>
    </w:p>
    <w:p w14:paraId="55977DB0" w14:textId="77777777" w:rsidR="00567A12" w:rsidRDefault="00567A12" w:rsidP="00A92E84"/>
    <w:p w14:paraId="2FBDB390" w14:textId="77777777" w:rsidR="008D65EC" w:rsidRDefault="00176B11" w:rsidP="00A92E84">
      <w:r w:rsidRPr="007615F7">
        <w:t>De Opdrachtgever heeft zich, voorafgaand aan deze aanbesteding, op de hoogte gebracht van de gebruikelijke standaarden, de meest voor de hand liggende perceelindeling, de meest geschikte aanbestedingsprocedure</w:t>
      </w:r>
      <w:r w:rsidR="008D31DF">
        <w:t xml:space="preserve"> </w:t>
      </w:r>
      <w:r w:rsidR="003D463F" w:rsidRPr="007615F7">
        <w:t xml:space="preserve">en de toegankelijkheid van het MKB </w:t>
      </w:r>
      <w:r w:rsidRPr="007615F7">
        <w:t xml:space="preserve">etc. </w:t>
      </w:r>
    </w:p>
    <w:p w14:paraId="1B9E6100" w14:textId="77777777" w:rsidR="007615F7" w:rsidRPr="00B73E50" w:rsidRDefault="007615F7" w:rsidP="00A92E84"/>
    <w:p w14:paraId="4CD80EE8" w14:textId="4A77E04B" w:rsidR="008E3119" w:rsidRDefault="006865F2" w:rsidP="00A92E84">
      <w:r>
        <w:t>Gegadigden</w:t>
      </w:r>
      <w:r w:rsidR="008E3119" w:rsidRPr="00B73E50">
        <w:t xml:space="preserve"> worden uitgenodigd om op basis van de verstrekte informatie een </w:t>
      </w:r>
      <w:r w:rsidR="002B69C3" w:rsidRPr="00B73E50">
        <w:t>Inschrijving</w:t>
      </w:r>
      <w:r w:rsidR="008E3119" w:rsidRPr="00B73E50">
        <w:t xml:space="preserve"> in te dienen met inachtneming van de eisen en wensen die in dit </w:t>
      </w:r>
      <w:r w:rsidR="002B69C3" w:rsidRPr="00B73E50">
        <w:t>Beschrijvend document</w:t>
      </w:r>
      <w:r w:rsidR="008E3119" w:rsidRPr="00B73E50">
        <w:t>, inclusief de bijlagen</w:t>
      </w:r>
      <w:r>
        <w:t>,</w:t>
      </w:r>
      <w:r w:rsidR="009706FA">
        <w:t xml:space="preserve"> zijn geformuleerd.</w:t>
      </w:r>
    </w:p>
    <w:p w14:paraId="73E48804" w14:textId="77777777" w:rsidR="007A7754" w:rsidRPr="00DB613A" w:rsidRDefault="007A7754" w:rsidP="00A92E84"/>
    <w:p w14:paraId="17C0B6D2" w14:textId="77777777" w:rsidR="00060C09" w:rsidRPr="00060C09" w:rsidRDefault="008E3119" w:rsidP="00A92E84">
      <w:pPr>
        <w:pStyle w:val="Kop2"/>
      </w:pPr>
      <w:bookmarkStart w:id="37" w:name="_Toc95972525"/>
      <w:bookmarkStart w:id="38" w:name="_Toc95974003"/>
      <w:bookmarkStart w:id="39" w:name="_Toc95974310"/>
      <w:bookmarkStart w:id="40" w:name="_Toc95974388"/>
      <w:bookmarkStart w:id="41" w:name="_Toc95974695"/>
      <w:bookmarkStart w:id="42" w:name="_Toc200163707"/>
      <w:bookmarkStart w:id="43" w:name="_Toc200164171"/>
      <w:bookmarkStart w:id="44" w:name="_Toc200530467"/>
      <w:bookmarkStart w:id="45" w:name="_Toc113454978"/>
      <w:r w:rsidRPr="00D60A62">
        <w:t>Korte beschrijving van de Opdrachtgever</w:t>
      </w:r>
      <w:bookmarkEnd w:id="35"/>
      <w:bookmarkEnd w:id="37"/>
      <w:bookmarkEnd w:id="38"/>
      <w:bookmarkEnd w:id="39"/>
      <w:bookmarkEnd w:id="40"/>
      <w:bookmarkEnd w:id="41"/>
      <w:bookmarkEnd w:id="42"/>
      <w:bookmarkEnd w:id="43"/>
      <w:bookmarkEnd w:id="44"/>
      <w:bookmarkEnd w:id="45"/>
    </w:p>
    <w:p w14:paraId="57325647" w14:textId="649CA206" w:rsidR="00060C09" w:rsidRPr="001903A9" w:rsidRDefault="00BD6326" w:rsidP="00A92E84">
      <w:r>
        <w:t xml:space="preserve">De aanbestedende dienst is Waterschap Vallei en Veluwe. </w:t>
      </w:r>
      <w:r w:rsidR="00060C09" w:rsidRPr="001903A9">
        <w:t xml:space="preserve">Waterschap Vallei en Veluwe ligt grotendeels in de provincie Gelderland. Een werkgebied dat deels begrensd wordt aan de oostkant door de rivier de IJssel. Aan de westkant de Utrechtse Heuvelrug. De Neder-Rijn vormt de zuidgrens en aan de noordkant houdt het waterschap bij de randmeren op. In het werkgebied van Waterschap Vallei en Veluwe </w:t>
      </w:r>
      <w:r w:rsidR="00F64EE5" w:rsidRPr="003C0D81">
        <w:t>wonen 1,1 miljoen mensen, verspreid over 37 gemeenten. Het gebied is 245.644 hectare groot; de omtrek is 273 kilometer.</w:t>
      </w:r>
    </w:p>
    <w:p w14:paraId="4124C047" w14:textId="77777777" w:rsidR="00060C09" w:rsidRPr="001903A9" w:rsidRDefault="00060C09" w:rsidP="00A92E84">
      <w:pPr>
        <w:rPr>
          <w:rFonts w:cs="Verdana"/>
          <w:b/>
          <w:bCs/>
          <w:color w:val="000000"/>
        </w:rPr>
      </w:pPr>
    </w:p>
    <w:p w14:paraId="39F13F82" w14:textId="77DA7140" w:rsidR="00060C09" w:rsidRDefault="00060C09" w:rsidP="00A92E84">
      <w:pPr>
        <w:pStyle w:val="Default"/>
        <w:widowControl w:val="0"/>
        <w:spacing w:line="276" w:lineRule="auto"/>
        <w:rPr>
          <w:rFonts w:ascii="Corbel" w:hAnsi="Corbel" w:cs="Times New Roman"/>
          <w:color w:val="auto"/>
          <w:sz w:val="20"/>
          <w:szCs w:val="20"/>
        </w:rPr>
      </w:pPr>
      <w:r>
        <w:rPr>
          <w:rFonts w:ascii="Corbel" w:hAnsi="Corbel" w:cs="Times New Roman"/>
          <w:color w:val="auto"/>
          <w:sz w:val="20"/>
          <w:szCs w:val="20"/>
        </w:rPr>
        <w:t xml:space="preserve">Een </w:t>
      </w:r>
      <w:r w:rsidR="001F2AFA">
        <w:rPr>
          <w:rFonts w:ascii="Corbel" w:hAnsi="Corbel" w:cs="Times New Roman"/>
          <w:color w:val="auto"/>
          <w:sz w:val="20"/>
          <w:szCs w:val="20"/>
        </w:rPr>
        <w:t>w</w:t>
      </w:r>
      <w:r>
        <w:rPr>
          <w:rFonts w:ascii="Corbel" w:hAnsi="Corbel" w:cs="Times New Roman"/>
          <w:color w:val="auto"/>
          <w:sz w:val="20"/>
          <w:szCs w:val="20"/>
        </w:rPr>
        <w:t xml:space="preserve">aterschap </w:t>
      </w:r>
      <w:r w:rsidRPr="00060C09">
        <w:rPr>
          <w:rFonts w:ascii="Corbel" w:hAnsi="Corbel" w:cs="Times New Roman"/>
          <w:color w:val="auto"/>
          <w:sz w:val="20"/>
          <w:szCs w:val="20"/>
        </w:rPr>
        <w:t>is net als een gemeente een zelfstandige overheidsinstantie in de derde bestuurslaag. Het Waterschap zorgt, kort gezegd, voor veilige dijken, een juiste waterst</w:t>
      </w:r>
      <w:r>
        <w:rPr>
          <w:rFonts w:ascii="Corbel" w:hAnsi="Corbel" w:cs="Times New Roman"/>
          <w:color w:val="auto"/>
          <w:sz w:val="20"/>
          <w:szCs w:val="20"/>
        </w:rPr>
        <w:t>and en schoon oppervlaktewater</w:t>
      </w:r>
      <w:r w:rsidR="00CD53DB">
        <w:rPr>
          <w:rFonts w:ascii="Corbel" w:hAnsi="Corbel" w:cs="Times New Roman"/>
          <w:color w:val="auto"/>
          <w:sz w:val="20"/>
          <w:szCs w:val="20"/>
        </w:rPr>
        <w:t xml:space="preserve"> om te zorgen voor een veilige en duurzame leefomgeving</w:t>
      </w:r>
      <w:r>
        <w:rPr>
          <w:rFonts w:ascii="Corbel" w:hAnsi="Corbel" w:cs="Times New Roman"/>
          <w:color w:val="auto"/>
          <w:sz w:val="20"/>
          <w:szCs w:val="20"/>
        </w:rPr>
        <w:t xml:space="preserve">. </w:t>
      </w:r>
      <w:r w:rsidRPr="00060C09">
        <w:rPr>
          <w:rFonts w:ascii="Corbel" w:hAnsi="Corbel" w:cs="Times New Roman"/>
          <w:color w:val="auto"/>
          <w:sz w:val="20"/>
          <w:szCs w:val="20"/>
        </w:rPr>
        <w:t>Ofwel watersysteembeheer en zuiveringsbeheer. Deze taken samen noem</w:t>
      </w:r>
      <w:r w:rsidR="00D13FE8">
        <w:rPr>
          <w:rFonts w:ascii="Corbel" w:hAnsi="Corbel" w:cs="Times New Roman"/>
          <w:color w:val="auto"/>
          <w:sz w:val="20"/>
          <w:szCs w:val="20"/>
        </w:rPr>
        <w:t xml:space="preserve">t het Waterschap </w:t>
      </w:r>
      <w:r w:rsidRPr="00060C09">
        <w:rPr>
          <w:rFonts w:ascii="Corbel" w:hAnsi="Corbel" w:cs="Times New Roman"/>
          <w:color w:val="auto"/>
          <w:sz w:val="20"/>
          <w:szCs w:val="20"/>
        </w:rPr>
        <w:t xml:space="preserve">integraal waterbeheer. </w:t>
      </w:r>
    </w:p>
    <w:p w14:paraId="597CE256" w14:textId="77777777" w:rsidR="00A41790" w:rsidRPr="00A41790" w:rsidRDefault="00A41790" w:rsidP="00A92E84"/>
    <w:p w14:paraId="2703D4FC" w14:textId="77777777" w:rsidR="005A158E" w:rsidRDefault="005A158E" w:rsidP="00A92E84">
      <w:pPr>
        <w:pStyle w:val="Kop2"/>
      </w:pPr>
      <w:bookmarkStart w:id="46" w:name="_Toc113454979"/>
      <w:r>
        <w:t>Contactgegevens</w:t>
      </w:r>
      <w:bookmarkEnd w:id="46"/>
    </w:p>
    <w:p w14:paraId="1F9A586D" w14:textId="77777777" w:rsidR="00BD6326" w:rsidRPr="00F72755" w:rsidRDefault="00BD6326" w:rsidP="00A92E84">
      <w:bookmarkStart w:id="47" w:name="_Toc94618943"/>
      <w:bookmarkStart w:id="48" w:name="_Toc95972526"/>
      <w:bookmarkStart w:id="49" w:name="_Toc95974004"/>
      <w:bookmarkStart w:id="50" w:name="_Toc95974311"/>
      <w:bookmarkStart w:id="51" w:name="_Toc95974389"/>
      <w:bookmarkStart w:id="52" w:name="_Toc95974696"/>
      <w:bookmarkStart w:id="53" w:name="_Toc200163708"/>
      <w:bookmarkStart w:id="54" w:name="_Toc200164172"/>
      <w:bookmarkStart w:id="55" w:name="_Toc200530468"/>
      <w:r w:rsidRPr="00201E45">
        <w:rPr>
          <w:u w:val="single"/>
        </w:rPr>
        <w:t>Vestigingsadres</w:t>
      </w:r>
      <w:r>
        <w:tab/>
      </w:r>
      <w:r>
        <w:tab/>
      </w:r>
      <w:r w:rsidRPr="00201E45">
        <w:t>Steenbokstraat</w:t>
      </w:r>
      <w:r w:rsidRPr="00F72755">
        <w:t xml:space="preserve"> 10</w:t>
      </w:r>
    </w:p>
    <w:p w14:paraId="7F3F1154" w14:textId="77777777" w:rsidR="00BD6326" w:rsidRPr="00F72755" w:rsidRDefault="00BD6326" w:rsidP="00A92E84">
      <w:r w:rsidRPr="00F72755">
        <w:tab/>
      </w:r>
      <w:r>
        <w:tab/>
      </w:r>
      <w:r>
        <w:tab/>
        <w:t xml:space="preserve">7324 AX  </w:t>
      </w:r>
      <w:r w:rsidRPr="00F72755">
        <w:t>Apeldoorn</w:t>
      </w:r>
    </w:p>
    <w:p w14:paraId="3188CB83" w14:textId="77777777" w:rsidR="00BD6326" w:rsidRPr="00F72755" w:rsidRDefault="00BD6326" w:rsidP="00A92E84"/>
    <w:p w14:paraId="67F42E23" w14:textId="77777777" w:rsidR="00BD6326" w:rsidRPr="00F72755" w:rsidRDefault="00BD6326" w:rsidP="00A92E84">
      <w:r w:rsidRPr="007E1931">
        <w:rPr>
          <w:u w:val="single"/>
        </w:rPr>
        <w:t>Postadres</w:t>
      </w:r>
      <w:r w:rsidRPr="00F72755">
        <w:tab/>
      </w:r>
      <w:r>
        <w:tab/>
      </w:r>
      <w:r w:rsidRPr="00F72755">
        <w:t>Postbus 4142</w:t>
      </w:r>
    </w:p>
    <w:p w14:paraId="1D9AF4D8" w14:textId="77777777" w:rsidR="00BD6326" w:rsidRPr="00F72755" w:rsidRDefault="00BD6326" w:rsidP="00A92E84">
      <w:r w:rsidRPr="00F72755">
        <w:tab/>
      </w:r>
      <w:r>
        <w:tab/>
      </w:r>
      <w:r>
        <w:tab/>
      </w:r>
      <w:r w:rsidRPr="00F72755">
        <w:t>7320 AC  Apeldoorn</w:t>
      </w:r>
    </w:p>
    <w:p w14:paraId="5CAFCD2C" w14:textId="77777777" w:rsidR="00BD6326" w:rsidRDefault="00BD6326" w:rsidP="00A92E84">
      <w:pPr>
        <w:rPr>
          <w:sz w:val="18"/>
          <w:szCs w:val="18"/>
        </w:rPr>
      </w:pPr>
    </w:p>
    <w:p w14:paraId="5F5EEE7E" w14:textId="621EF7B6" w:rsidR="000638BC" w:rsidRDefault="000638BC" w:rsidP="00A92E84">
      <w:r>
        <w:t>Alle communicatie met betrekking tot deze aanbesteding verloopt via</w:t>
      </w:r>
      <w:r w:rsidR="00B42145">
        <w:t xml:space="preserve"> </w:t>
      </w:r>
      <w:proofErr w:type="spellStart"/>
      <w:r w:rsidR="006C1440">
        <w:t>Tenderned</w:t>
      </w:r>
      <w:proofErr w:type="spellEnd"/>
      <w:r>
        <w:t>.</w:t>
      </w:r>
    </w:p>
    <w:p w14:paraId="57F04BFC" w14:textId="77777777" w:rsidR="000638BC" w:rsidRPr="006040DD" w:rsidRDefault="000638BC" w:rsidP="00A92E84"/>
    <w:p w14:paraId="389FF82F" w14:textId="09344B83" w:rsidR="000638BC" w:rsidRDefault="000638BC" w:rsidP="00A92E84">
      <w:pPr>
        <w:tabs>
          <w:tab w:val="left" w:pos="6400"/>
        </w:tabs>
      </w:pPr>
      <w:r w:rsidRPr="001D092C">
        <w:t xml:space="preserve">Het is niet toegestaan tijdens de aanbestedingsprocedure rechtstreeks contact op te nemen met medewerkers van de </w:t>
      </w:r>
      <w:r w:rsidR="00D563EB">
        <w:t>o</w:t>
      </w:r>
      <w:r>
        <w:t>pdrachtgever</w:t>
      </w:r>
      <w:r w:rsidRPr="001D092C">
        <w:t xml:space="preserve"> </w:t>
      </w:r>
      <w:r>
        <w:t xml:space="preserve">over deze aanbesteding of via andere kanalen anders dan digitaal via </w:t>
      </w:r>
      <w:proofErr w:type="spellStart"/>
      <w:r w:rsidR="00F86A26">
        <w:t>Tenderned</w:t>
      </w:r>
      <w:proofErr w:type="spellEnd"/>
      <w:r w:rsidR="005B4D6F">
        <w:t xml:space="preserve"> </w:t>
      </w:r>
      <w:r>
        <w:t xml:space="preserve">in contact te treden over deze </w:t>
      </w:r>
      <w:r w:rsidR="00023A39">
        <w:t>aanbesteding.</w:t>
      </w:r>
      <w:r>
        <w:t xml:space="preserve"> </w:t>
      </w:r>
      <w:r w:rsidRPr="001D092C">
        <w:t xml:space="preserve">Bij </w:t>
      </w:r>
      <w:r w:rsidR="003C3F1F">
        <w:t xml:space="preserve">constatering hiervan behoudt de </w:t>
      </w:r>
      <w:r w:rsidR="00D563EB">
        <w:t>o</w:t>
      </w:r>
      <w:r w:rsidR="003C3F1F">
        <w:t xml:space="preserve">pdrachtgever </w:t>
      </w:r>
      <w:r w:rsidRPr="001D092C">
        <w:t>zich het recht voor de aanbieder uit te sluiten van v</w:t>
      </w:r>
      <w:r>
        <w:t>erdere deelname aan deze aanbestedings</w:t>
      </w:r>
      <w:r w:rsidRPr="001D092C">
        <w:t>procedure.</w:t>
      </w:r>
    </w:p>
    <w:p w14:paraId="6C0103A8" w14:textId="77777777" w:rsidR="00A760F3" w:rsidRDefault="00A760F3" w:rsidP="00A92E84"/>
    <w:p w14:paraId="7DF62309" w14:textId="77777777" w:rsidR="008F48F6" w:rsidRPr="00D60A62" w:rsidRDefault="008F48F6" w:rsidP="00A92E84">
      <w:pPr>
        <w:pStyle w:val="Kop2"/>
        <w:tabs>
          <w:tab w:val="num" w:pos="1701"/>
        </w:tabs>
      </w:pPr>
      <w:bookmarkStart w:id="56" w:name="_Toc477160298"/>
      <w:bookmarkStart w:id="57" w:name="_Toc113454980"/>
      <w:r>
        <w:t>Klachtenregeling</w:t>
      </w:r>
      <w:bookmarkEnd w:id="56"/>
      <w:bookmarkEnd w:id="57"/>
    </w:p>
    <w:p w14:paraId="66AB1CC2" w14:textId="77777777" w:rsidR="008F48F6" w:rsidRPr="008906F0" w:rsidRDefault="008F48F6" w:rsidP="00A92E84">
      <w:pPr>
        <w:tabs>
          <w:tab w:val="left" w:pos="6400"/>
        </w:tabs>
      </w:pPr>
      <w:r w:rsidRPr="008906F0">
        <w:t xml:space="preserve">Een aanbestedingsprocedure kan aanleiding geven tot inhoudelijke vragen of opmerkingen over de aanbestedingsprocedure of over de wijze van aanbesteden. Deze vragen en opmerkingen kan een ondernemer stellen tijdens de aanbestedingsprocedure en deze worden beantwoord in de Nota van Inlichtingen. Blijft naar de mening van de ondernemer een reactie uit of is hij het niet eens met de reactie dan kan hij een klacht indienen. </w:t>
      </w:r>
    </w:p>
    <w:p w14:paraId="4747E11C" w14:textId="427A7570" w:rsidR="008F48F6" w:rsidRDefault="002C46DB" w:rsidP="00A92E84">
      <w:pPr>
        <w:tabs>
          <w:tab w:val="left" w:pos="6400"/>
        </w:tabs>
      </w:pPr>
      <w:r w:rsidRPr="002C46DB">
        <w:br/>
        <w:t xml:space="preserve">Meer informatie vindt u in de klachtenregeling en de daarin opgenomen toelichting. U kunt een klacht indienen via </w:t>
      </w:r>
      <w:hyperlink r:id="rId19" w:history="1">
        <w:r w:rsidRPr="00B36EBD">
          <w:rPr>
            <w:rStyle w:val="Hyperlink"/>
          </w:rPr>
          <w:t>https://www.klachtenmeldpuntaanbesteden.nl/waterschap-vallei-en-veluwe/</w:t>
        </w:r>
      </w:hyperlink>
      <w:r w:rsidRPr="002C46DB">
        <w:t>.</w:t>
      </w:r>
    </w:p>
    <w:p w14:paraId="5D2B1AE8" w14:textId="77777777" w:rsidR="002C46DB" w:rsidRDefault="002C46DB" w:rsidP="00A92E84">
      <w:pPr>
        <w:tabs>
          <w:tab w:val="left" w:pos="6400"/>
        </w:tabs>
      </w:pPr>
    </w:p>
    <w:p w14:paraId="1D2A1C4B" w14:textId="77777777" w:rsidR="008F48F6" w:rsidRPr="008906F0" w:rsidRDefault="008F48F6" w:rsidP="00A92E84">
      <w:pPr>
        <w:tabs>
          <w:tab w:val="left" w:pos="5576"/>
        </w:tabs>
      </w:pPr>
      <w:r w:rsidRPr="008906F0">
        <w:t xml:space="preserve">Het indienen van een klacht zet de aanbestedingsprocedure niet stil. De </w:t>
      </w:r>
      <w:r w:rsidR="00D563EB">
        <w:t>o</w:t>
      </w:r>
      <w:r w:rsidR="00F63688">
        <w:t>pdrachtgever</w:t>
      </w:r>
      <w:r w:rsidRPr="008906F0">
        <w:t xml:space="preserve"> is vrij om al dan niet te besluiten tot opschorting van de procedure.</w:t>
      </w:r>
    </w:p>
    <w:p w14:paraId="738C1B85" w14:textId="77777777" w:rsidR="00A760F3" w:rsidRDefault="00A760F3" w:rsidP="00A92E84"/>
    <w:p w14:paraId="6108B8F2" w14:textId="77777777" w:rsidR="008E3119" w:rsidRDefault="008E3119" w:rsidP="00A92E84">
      <w:pPr>
        <w:pStyle w:val="Kop2"/>
      </w:pPr>
      <w:bookmarkStart w:id="58" w:name="_Toc113454981"/>
      <w:r w:rsidRPr="00D60A62">
        <w:t>Doel van de aanbesteding</w:t>
      </w:r>
      <w:bookmarkEnd w:id="47"/>
      <w:bookmarkEnd w:id="48"/>
      <w:bookmarkEnd w:id="49"/>
      <w:bookmarkEnd w:id="50"/>
      <w:bookmarkEnd w:id="51"/>
      <w:bookmarkEnd w:id="52"/>
      <w:bookmarkEnd w:id="53"/>
      <w:bookmarkEnd w:id="54"/>
      <w:bookmarkEnd w:id="55"/>
      <w:bookmarkEnd w:id="58"/>
    </w:p>
    <w:p w14:paraId="26AC1107" w14:textId="77777777" w:rsidR="00C16165" w:rsidRPr="00987DF1" w:rsidRDefault="00C16165" w:rsidP="00A92E84">
      <w:r>
        <w:t>Opdrachtgever</w:t>
      </w:r>
      <w:r w:rsidRPr="00987DF1">
        <w:t xml:space="preserve"> wenst een</w:t>
      </w:r>
      <w:r>
        <w:t xml:space="preserve"> overeenkomst</w:t>
      </w:r>
      <w:r w:rsidRPr="00987DF1">
        <w:t xml:space="preserve"> af te sluiten voor </w:t>
      </w:r>
      <w:r>
        <w:t>accountantsdiensten</w:t>
      </w:r>
      <w:r w:rsidRPr="00987DF1">
        <w:t>.</w:t>
      </w:r>
    </w:p>
    <w:p w14:paraId="32160FB6" w14:textId="77777777" w:rsidR="00BB0791" w:rsidRDefault="00BB0791" w:rsidP="00A92E84">
      <w:pPr>
        <w:pStyle w:val="Default"/>
        <w:widowControl w:val="0"/>
        <w:spacing w:line="276" w:lineRule="auto"/>
        <w:rPr>
          <w:rFonts w:ascii="Corbel" w:hAnsi="Corbel" w:cs="Times New Roman"/>
          <w:color w:val="auto"/>
          <w:sz w:val="20"/>
          <w:szCs w:val="20"/>
        </w:rPr>
      </w:pPr>
    </w:p>
    <w:p w14:paraId="13658E9D" w14:textId="77777777" w:rsidR="00205C9D" w:rsidRPr="00BB0791" w:rsidRDefault="00205C9D" w:rsidP="00A92E84">
      <w:pPr>
        <w:pStyle w:val="Default"/>
        <w:widowControl w:val="0"/>
        <w:spacing w:line="276" w:lineRule="auto"/>
        <w:rPr>
          <w:rFonts w:ascii="Corbel" w:hAnsi="Corbel" w:cs="Times New Roman"/>
          <w:color w:val="auto"/>
          <w:sz w:val="20"/>
          <w:szCs w:val="20"/>
        </w:rPr>
      </w:pPr>
      <w:r w:rsidRPr="00BB0791">
        <w:rPr>
          <w:rFonts w:ascii="Corbel" w:hAnsi="Corbel" w:cs="Times New Roman"/>
          <w:color w:val="auto"/>
          <w:sz w:val="20"/>
          <w:szCs w:val="20"/>
        </w:rPr>
        <w:t xml:space="preserve">De volgende CPV code is van toepassing op deze aanbesteding: </w:t>
      </w:r>
    </w:p>
    <w:p w14:paraId="3A1CDA2D" w14:textId="77777777" w:rsidR="00205C9D" w:rsidRPr="00BB0791" w:rsidRDefault="00205C9D" w:rsidP="00A92E84">
      <w:pPr>
        <w:pStyle w:val="Default"/>
        <w:widowControl w:val="0"/>
        <w:spacing w:line="276" w:lineRule="auto"/>
        <w:rPr>
          <w:rFonts w:ascii="Corbel" w:hAnsi="Corbel" w:cs="Times New Roman"/>
          <w:color w:val="auto"/>
          <w:sz w:val="20"/>
          <w:szCs w:val="20"/>
        </w:rPr>
      </w:pPr>
      <w:r w:rsidRPr="00BB0791">
        <w:rPr>
          <w:rFonts w:ascii="Corbel" w:hAnsi="Corbel" w:cs="Times New Roman"/>
          <w:color w:val="auto"/>
          <w:sz w:val="20"/>
          <w:szCs w:val="20"/>
        </w:rPr>
        <w:t xml:space="preserve">79200000 Boekhoudkundige, audit- en fiscale diensten. </w:t>
      </w:r>
    </w:p>
    <w:p w14:paraId="7FEAD293" w14:textId="77777777" w:rsidR="00205C9D" w:rsidRPr="00BB0791" w:rsidRDefault="00205C9D" w:rsidP="00A92E84">
      <w:pPr>
        <w:pStyle w:val="Default"/>
        <w:widowControl w:val="0"/>
        <w:spacing w:line="276" w:lineRule="auto"/>
        <w:rPr>
          <w:rFonts w:ascii="Corbel" w:hAnsi="Corbel" w:cs="Times New Roman"/>
          <w:color w:val="auto"/>
          <w:sz w:val="20"/>
          <w:szCs w:val="20"/>
        </w:rPr>
      </w:pPr>
    </w:p>
    <w:p w14:paraId="6E9D569F" w14:textId="77777777" w:rsidR="00BB0791" w:rsidRDefault="00C16165" w:rsidP="00A92E84">
      <w:r w:rsidRPr="00F371D5">
        <w:t>Een natuurlijk persoon of rechtspersoon kan slechts éénmaal (hetzij individueel hetzij in combinatie met andere natuurlijke personen of rechtspersonen) op deze aanbesteding inschrijven.</w:t>
      </w:r>
    </w:p>
    <w:p w14:paraId="25111078" w14:textId="77777777" w:rsidR="00BB0791" w:rsidRDefault="00BB0791" w:rsidP="00A92E84"/>
    <w:p w14:paraId="1AB18511" w14:textId="77777777" w:rsidR="00C16165" w:rsidRDefault="00C16165" w:rsidP="00A92E84">
      <w:r>
        <w:t xml:space="preserve">Inschrijver dient zijn inschrijving volledig te baseren of het gevraagde in dit beschrijvend document inclusief het Programma van Eisen. </w:t>
      </w:r>
    </w:p>
    <w:p w14:paraId="274A9CDE" w14:textId="77777777" w:rsidR="00C16165" w:rsidRPr="00BB0791" w:rsidRDefault="00C16165" w:rsidP="00A92E84">
      <w:pPr>
        <w:pStyle w:val="Default"/>
        <w:widowControl w:val="0"/>
        <w:spacing w:line="276" w:lineRule="auto"/>
        <w:rPr>
          <w:rFonts w:ascii="Corbel" w:hAnsi="Corbel" w:cs="Times New Roman"/>
          <w:color w:val="auto"/>
          <w:sz w:val="20"/>
          <w:szCs w:val="20"/>
        </w:rPr>
      </w:pPr>
    </w:p>
    <w:p w14:paraId="7470B342" w14:textId="18957C6C" w:rsidR="00205C9D" w:rsidRPr="00BB0791" w:rsidRDefault="00205C9D" w:rsidP="00A92E84">
      <w:pPr>
        <w:pStyle w:val="Default"/>
        <w:widowControl w:val="0"/>
        <w:spacing w:line="276" w:lineRule="auto"/>
        <w:rPr>
          <w:rFonts w:ascii="Corbel" w:hAnsi="Corbel" w:cs="Times New Roman"/>
          <w:color w:val="auto"/>
          <w:sz w:val="20"/>
          <w:szCs w:val="20"/>
        </w:rPr>
      </w:pPr>
      <w:r w:rsidRPr="00BB0791">
        <w:rPr>
          <w:rFonts w:ascii="Corbel" w:hAnsi="Corbel" w:cs="Times New Roman"/>
          <w:color w:val="auto"/>
          <w:sz w:val="20"/>
          <w:szCs w:val="20"/>
        </w:rPr>
        <w:t xml:space="preserve">Er wordt een overeenkomst afgesloten met één en dezelfde opdrachtnemer, met ingang van </w:t>
      </w:r>
      <w:r w:rsidR="00D21D6D">
        <w:rPr>
          <w:rFonts w:ascii="Corbel" w:hAnsi="Corbel" w:cs="Times New Roman"/>
          <w:color w:val="auto"/>
          <w:sz w:val="20"/>
          <w:szCs w:val="20"/>
        </w:rPr>
        <w:t xml:space="preserve">de controle over </w:t>
      </w:r>
      <w:r w:rsidRPr="00BB0791">
        <w:rPr>
          <w:rFonts w:ascii="Corbel" w:hAnsi="Corbel" w:cs="Times New Roman"/>
          <w:color w:val="auto"/>
          <w:sz w:val="20"/>
          <w:szCs w:val="20"/>
        </w:rPr>
        <w:t xml:space="preserve">boekjaar </w:t>
      </w:r>
      <w:r w:rsidR="008B5219">
        <w:rPr>
          <w:rFonts w:ascii="Corbel" w:hAnsi="Corbel" w:cs="Times New Roman"/>
          <w:color w:val="auto"/>
          <w:sz w:val="20"/>
          <w:szCs w:val="20"/>
        </w:rPr>
        <w:t>2023</w:t>
      </w:r>
      <w:r w:rsidRPr="00BB0791">
        <w:rPr>
          <w:rFonts w:ascii="Corbel" w:hAnsi="Corbel" w:cs="Times New Roman"/>
          <w:color w:val="auto"/>
          <w:sz w:val="20"/>
          <w:szCs w:val="20"/>
        </w:rPr>
        <w:t xml:space="preserve">. </w:t>
      </w:r>
    </w:p>
    <w:p w14:paraId="2299D72D" w14:textId="77777777" w:rsidR="00205C9D" w:rsidRPr="00BB0791" w:rsidRDefault="00205C9D" w:rsidP="00A92E84">
      <w:pPr>
        <w:pStyle w:val="Default"/>
        <w:widowControl w:val="0"/>
        <w:spacing w:line="276" w:lineRule="auto"/>
        <w:rPr>
          <w:rFonts w:ascii="Corbel" w:hAnsi="Corbel" w:cs="Times New Roman"/>
          <w:color w:val="auto"/>
          <w:sz w:val="20"/>
          <w:szCs w:val="20"/>
        </w:rPr>
      </w:pPr>
    </w:p>
    <w:p w14:paraId="02E097EB" w14:textId="438C3A5B" w:rsidR="00205C9D" w:rsidRPr="00BB0791" w:rsidRDefault="00C56F6D" w:rsidP="00A92E84">
      <w:pPr>
        <w:pStyle w:val="Default"/>
        <w:widowControl w:val="0"/>
        <w:spacing w:line="276" w:lineRule="auto"/>
        <w:rPr>
          <w:rFonts w:ascii="Corbel" w:hAnsi="Corbel" w:cs="Times New Roman"/>
          <w:color w:val="auto"/>
          <w:sz w:val="20"/>
          <w:szCs w:val="20"/>
        </w:rPr>
      </w:pPr>
      <w:r>
        <w:rPr>
          <w:rFonts w:ascii="Corbel" w:hAnsi="Corbel" w:cs="Times New Roman"/>
          <w:color w:val="auto"/>
          <w:sz w:val="20"/>
          <w:szCs w:val="20"/>
        </w:rPr>
        <w:t xml:space="preserve">Deze </w:t>
      </w:r>
      <w:r w:rsidR="00205C9D" w:rsidRPr="00BB0791">
        <w:rPr>
          <w:rFonts w:ascii="Corbel" w:hAnsi="Corbel" w:cs="Times New Roman"/>
          <w:color w:val="auto"/>
          <w:sz w:val="20"/>
          <w:szCs w:val="20"/>
        </w:rPr>
        <w:t xml:space="preserve">overeenkomst wordt onder de </w:t>
      </w:r>
      <w:r w:rsidR="008B5219">
        <w:rPr>
          <w:rFonts w:ascii="Corbel" w:hAnsi="Corbel" w:cs="Times New Roman"/>
          <w:color w:val="auto"/>
          <w:sz w:val="20"/>
          <w:szCs w:val="20"/>
        </w:rPr>
        <w:t xml:space="preserve">Algemene </w:t>
      </w:r>
      <w:proofErr w:type="spellStart"/>
      <w:r w:rsidR="008B5219">
        <w:rPr>
          <w:rFonts w:ascii="Corbel" w:hAnsi="Corbel" w:cs="Times New Roman"/>
          <w:color w:val="auto"/>
          <w:sz w:val="20"/>
          <w:szCs w:val="20"/>
        </w:rPr>
        <w:t>Waterschapsinkoopvoorwaarden</w:t>
      </w:r>
      <w:proofErr w:type="spellEnd"/>
      <w:r w:rsidR="008B5219">
        <w:rPr>
          <w:rFonts w:ascii="Corbel" w:hAnsi="Corbel" w:cs="Times New Roman"/>
          <w:color w:val="auto"/>
          <w:sz w:val="20"/>
          <w:szCs w:val="20"/>
        </w:rPr>
        <w:t xml:space="preserve"> voor het verstrekken van opdrachten tot het verrichten van diensten 2018 (AWVODI-2018) </w:t>
      </w:r>
      <w:r w:rsidR="00C16165" w:rsidRPr="00BB0791">
        <w:rPr>
          <w:rFonts w:ascii="Corbel" w:hAnsi="Corbel" w:cs="Times New Roman"/>
          <w:color w:val="auto"/>
          <w:sz w:val="20"/>
          <w:szCs w:val="20"/>
        </w:rPr>
        <w:t xml:space="preserve"> </w:t>
      </w:r>
      <w:r w:rsidR="00205C9D" w:rsidRPr="00BB0791">
        <w:rPr>
          <w:rFonts w:ascii="Corbel" w:hAnsi="Corbel" w:cs="Times New Roman"/>
          <w:color w:val="auto"/>
          <w:sz w:val="20"/>
          <w:szCs w:val="20"/>
        </w:rPr>
        <w:t xml:space="preserve">afgesloten, met een looptijd van </w:t>
      </w:r>
      <w:r w:rsidR="00EF47E3">
        <w:rPr>
          <w:rFonts w:ascii="Corbel" w:hAnsi="Corbel" w:cs="Times New Roman"/>
          <w:color w:val="auto"/>
          <w:sz w:val="20"/>
          <w:szCs w:val="20"/>
        </w:rPr>
        <w:t xml:space="preserve">vier </w:t>
      </w:r>
      <w:r w:rsidR="00205C9D" w:rsidRPr="00BB0791">
        <w:rPr>
          <w:rFonts w:ascii="Corbel" w:hAnsi="Corbel" w:cs="Times New Roman"/>
          <w:color w:val="auto"/>
          <w:sz w:val="20"/>
          <w:szCs w:val="20"/>
        </w:rPr>
        <w:t>(</w:t>
      </w:r>
      <w:r w:rsidR="00EF47E3">
        <w:rPr>
          <w:rFonts w:ascii="Corbel" w:hAnsi="Corbel" w:cs="Times New Roman"/>
          <w:color w:val="auto"/>
          <w:sz w:val="20"/>
          <w:szCs w:val="20"/>
        </w:rPr>
        <w:t>4</w:t>
      </w:r>
      <w:r w:rsidR="00205C9D" w:rsidRPr="00BB0791">
        <w:rPr>
          <w:rFonts w:ascii="Corbel" w:hAnsi="Corbel" w:cs="Times New Roman"/>
          <w:color w:val="auto"/>
          <w:sz w:val="20"/>
          <w:szCs w:val="20"/>
        </w:rPr>
        <w:t>) jaar</w:t>
      </w:r>
      <w:r w:rsidR="006F36C9">
        <w:rPr>
          <w:rFonts w:ascii="Corbel" w:hAnsi="Corbel" w:cs="Times New Roman"/>
          <w:color w:val="auto"/>
          <w:sz w:val="20"/>
          <w:szCs w:val="20"/>
        </w:rPr>
        <w:t xml:space="preserve"> en mogelijke verlen</w:t>
      </w:r>
      <w:r w:rsidR="00B42145">
        <w:rPr>
          <w:rFonts w:ascii="Corbel" w:hAnsi="Corbel" w:cs="Times New Roman"/>
          <w:color w:val="auto"/>
          <w:sz w:val="20"/>
          <w:szCs w:val="20"/>
        </w:rPr>
        <w:t>g</w:t>
      </w:r>
      <w:r w:rsidR="006F36C9">
        <w:rPr>
          <w:rFonts w:ascii="Corbel" w:hAnsi="Corbel" w:cs="Times New Roman"/>
          <w:color w:val="auto"/>
          <w:sz w:val="20"/>
          <w:szCs w:val="20"/>
        </w:rPr>
        <w:t xml:space="preserve">ing van </w:t>
      </w:r>
      <w:r w:rsidR="00AC0782">
        <w:rPr>
          <w:rFonts w:ascii="Corbel" w:hAnsi="Corbel" w:cs="Times New Roman"/>
          <w:color w:val="auto"/>
          <w:sz w:val="20"/>
          <w:szCs w:val="20"/>
        </w:rPr>
        <w:t>twee</w:t>
      </w:r>
      <w:r w:rsidR="006F36C9">
        <w:rPr>
          <w:rFonts w:ascii="Corbel" w:hAnsi="Corbel" w:cs="Times New Roman"/>
          <w:color w:val="auto"/>
          <w:sz w:val="20"/>
          <w:szCs w:val="20"/>
        </w:rPr>
        <w:t xml:space="preserve"> (</w:t>
      </w:r>
      <w:r w:rsidR="00AC0782">
        <w:rPr>
          <w:rFonts w:ascii="Corbel" w:hAnsi="Corbel" w:cs="Times New Roman"/>
          <w:color w:val="auto"/>
          <w:sz w:val="20"/>
          <w:szCs w:val="20"/>
        </w:rPr>
        <w:t>2</w:t>
      </w:r>
      <w:r w:rsidR="006F36C9">
        <w:rPr>
          <w:rFonts w:ascii="Corbel" w:hAnsi="Corbel" w:cs="Times New Roman"/>
          <w:color w:val="auto"/>
          <w:sz w:val="20"/>
          <w:szCs w:val="20"/>
        </w:rPr>
        <w:t>) jaar</w:t>
      </w:r>
      <w:r w:rsidR="00EF47E3">
        <w:rPr>
          <w:rFonts w:ascii="Corbel" w:hAnsi="Corbel" w:cs="Times New Roman"/>
          <w:color w:val="auto"/>
          <w:sz w:val="20"/>
          <w:szCs w:val="20"/>
        </w:rPr>
        <w:t>.</w:t>
      </w:r>
    </w:p>
    <w:p w14:paraId="7D30B92E" w14:textId="77777777" w:rsidR="00205C9D" w:rsidRPr="00BB0791" w:rsidRDefault="00205C9D" w:rsidP="00A92E84">
      <w:pPr>
        <w:pStyle w:val="Default"/>
        <w:widowControl w:val="0"/>
        <w:spacing w:line="276" w:lineRule="auto"/>
        <w:rPr>
          <w:rFonts w:ascii="Corbel" w:hAnsi="Corbel" w:cs="Times New Roman"/>
          <w:color w:val="auto"/>
          <w:sz w:val="20"/>
          <w:szCs w:val="20"/>
        </w:rPr>
      </w:pPr>
    </w:p>
    <w:p w14:paraId="513D1D5D" w14:textId="77777777" w:rsidR="00E51151" w:rsidRDefault="00E51151" w:rsidP="00A92E84">
      <w:r w:rsidRPr="001903A9">
        <w:t>Wanneer de procedure volge</w:t>
      </w:r>
      <w:r>
        <w:t>ns planning verloopt, heeft de o</w:t>
      </w:r>
      <w:r w:rsidRPr="001903A9">
        <w:t xml:space="preserve">pdrachtgever de intentie de overeenkomst volgens planning in te laten gaan. </w:t>
      </w:r>
    </w:p>
    <w:p w14:paraId="52A2F2EE" w14:textId="77777777" w:rsidR="00411AF6" w:rsidRDefault="00411AF6" w:rsidP="00A92E84"/>
    <w:p w14:paraId="504E7E09" w14:textId="70783C03" w:rsidR="00411AF6" w:rsidRDefault="005D0408" w:rsidP="00A92E84">
      <w:pPr>
        <w:pStyle w:val="Kop2"/>
      </w:pPr>
      <w:bookmarkStart w:id="59" w:name="_Toc113454982"/>
      <w:r>
        <w:t>Aard</w:t>
      </w:r>
      <w:r w:rsidR="00771093">
        <w:t xml:space="preserve"> </w:t>
      </w:r>
      <w:r>
        <w:t xml:space="preserve">van de </w:t>
      </w:r>
      <w:r w:rsidR="00D563EB">
        <w:t>o</w:t>
      </w:r>
      <w:r w:rsidR="00411AF6">
        <w:t>pdracht</w:t>
      </w:r>
      <w:bookmarkEnd w:id="59"/>
    </w:p>
    <w:p w14:paraId="0D0DDD60" w14:textId="73B4D0D8" w:rsidR="004E2768" w:rsidRDefault="00AB5E9C" w:rsidP="00A92E84">
      <w:pPr>
        <w:pStyle w:val="Default"/>
        <w:widowControl w:val="0"/>
        <w:spacing w:line="276" w:lineRule="auto"/>
        <w:rPr>
          <w:rFonts w:ascii="Corbel" w:hAnsi="Corbel" w:cs="Times New Roman"/>
          <w:color w:val="auto"/>
          <w:sz w:val="20"/>
          <w:szCs w:val="20"/>
        </w:rPr>
      </w:pPr>
      <w:bookmarkStart w:id="60" w:name="_Hlk488148531"/>
      <w:r>
        <w:rPr>
          <w:rFonts w:ascii="Corbel" w:hAnsi="Corbel" w:cs="Times New Roman"/>
          <w:color w:val="auto"/>
          <w:sz w:val="20"/>
          <w:szCs w:val="20"/>
        </w:rPr>
        <w:t xml:space="preserve">De opdracht is het uitvoeren van Accountantsdiensten voor het Waterschap </w:t>
      </w:r>
      <w:r w:rsidR="00B66BD2">
        <w:rPr>
          <w:rFonts w:ascii="Corbel" w:hAnsi="Corbel" w:cs="Times New Roman"/>
          <w:color w:val="auto"/>
          <w:sz w:val="20"/>
          <w:szCs w:val="20"/>
        </w:rPr>
        <w:t>Vallei en Veluwe zoals verder uitgewerkt in paragraaf 1.7.</w:t>
      </w:r>
    </w:p>
    <w:p w14:paraId="56D0E1EB" w14:textId="77777777" w:rsidR="0064046C" w:rsidRDefault="0064046C" w:rsidP="00A92E84">
      <w:pPr>
        <w:pStyle w:val="Default"/>
        <w:widowControl w:val="0"/>
        <w:spacing w:line="276" w:lineRule="auto"/>
        <w:rPr>
          <w:rFonts w:ascii="Corbel" w:hAnsi="Corbel" w:cs="Times New Roman"/>
          <w:color w:val="auto"/>
          <w:sz w:val="20"/>
          <w:szCs w:val="20"/>
        </w:rPr>
      </w:pPr>
    </w:p>
    <w:p w14:paraId="2677EA89" w14:textId="7B02C8F9" w:rsidR="0064046C" w:rsidRDefault="0064046C" w:rsidP="00A92E84">
      <w:pPr>
        <w:pStyle w:val="Kop2"/>
      </w:pPr>
      <w:bookmarkStart w:id="61" w:name="_Toc113454983"/>
      <w:r w:rsidRPr="0064046C">
        <w:t>Prestaties van de te contracteren opdrachtnemer</w:t>
      </w:r>
      <w:bookmarkEnd w:id="61"/>
    </w:p>
    <w:p w14:paraId="616D4E67" w14:textId="62923994" w:rsidR="0064046C" w:rsidRPr="0064046C" w:rsidRDefault="0064046C" w:rsidP="00A92E84">
      <w:pPr>
        <w:pStyle w:val="Default"/>
        <w:widowControl w:val="0"/>
        <w:spacing w:line="276" w:lineRule="auto"/>
        <w:rPr>
          <w:rFonts w:ascii="Corbel" w:hAnsi="Corbel" w:cs="Times New Roman"/>
          <w:color w:val="auto"/>
          <w:sz w:val="20"/>
          <w:szCs w:val="20"/>
        </w:rPr>
      </w:pPr>
      <w:r w:rsidRPr="0064046C">
        <w:rPr>
          <w:rFonts w:ascii="Corbel" w:hAnsi="Corbel" w:cs="Times New Roman"/>
          <w:color w:val="auto"/>
          <w:sz w:val="20"/>
          <w:szCs w:val="20"/>
        </w:rPr>
        <w:t>De accountant dient er rekening mee te houden dat de organisatie zich dien</w:t>
      </w:r>
      <w:r w:rsidR="00D10F09">
        <w:rPr>
          <w:rFonts w:ascii="Corbel" w:hAnsi="Corbel" w:cs="Times New Roman"/>
          <w:color w:val="auto"/>
          <w:sz w:val="20"/>
          <w:szCs w:val="20"/>
        </w:rPr>
        <w:t>t</w:t>
      </w:r>
      <w:r w:rsidRPr="0064046C">
        <w:rPr>
          <w:rFonts w:ascii="Corbel" w:hAnsi="Corbel" w:cs="Times New Roman"/>
          <w:color w:val="auto"/>
          <w:sz w:val="20"/>
          <w:szCs w:val="20"/>
        </w:rPr>
        <w:t xml:space="preserve"> te houden aan de Waterschapswet en Regeling Beleidsvoorbereiding en Verantwoording Waterschappen en de van toepassing zijnde verordeningen, controleprotocollen en het normenkader. De dienstverlening is onderverdeeld in:</w:t>
      </w:r>
    </w:p>
    <w:p w14:paraId="3965ADF2" w14:textId="77777777" w:rsidR="0064046C" w:rsidRPr="0064046C" w:rsidRDefault="0064046C" w:rsidP="00A92E84">
      <w:pPr>
        <w:pStyle w:val="Default"/>
        <w:widowControl w:val="0"/>
        <w:spacing w:line="276" w:lineRule="auto"/>
        <w:rPr>
          <w:rFonts w:ascii="Corbel" w:hAnsi="Corbel" w:cs="Times New Roman"/>
          <w:color w:val="auto"/>
          <w:sz w:val="20"/>
          <w:szCs w:val="20"/>
        </w:rPr>
      </w:pPr>
    </w:p>
    <w:p w14:paraId="0CCEDF4E" w14:textId="77777777" w:rsidR="0064046C" w:rsidRPr="0064046C" w:rsidRDefault="0064046C" w:rsidP="00A92E84">
      <w:pPr>
        <w:pStyle w:val="Default"/>
        <w:widowControl w:val="0"/>
        <w:spacing w:line="276" w:lineRule="auto"/>
        <w:ind w:firstLine="709"/>
        <w:rPr>
          <w:rFonts w:ascii="Corbel" w:hAnsi="Corbel" w:cs="Times New Roman"/>
          <w:color w:val="auto"/>
          <w:sz w:val="20"/>
          <w:szCs w:val="20"/>
        </w:rPr>
      </w:pPr>
      <w:r w:rsidRPr="0064046C">
        <w:rPr>
          <w:rFonts w:ascii="Corbel" w:hAnsi="Corbel" w:cs="Times New Roman"/>
          <w:color w:val="auto"/>
          <w:sz w:val="20"/>
          <w:szCs w:val="20"/>
        </w:rPr>
        <w:t xml:space="preserve">A.  Interimcontrole inclusief EDP-audit </w:t>
      </w:r>
    </w:p>
    <w:p w14:paraId="77596443" w14:textId="77777777" w:rsidR="0064046C" w:rsidRPr="0064046C" w:rsidRDefault="0064046C" w:rsidP="00A92E84">
      <w:pPr>
        <w:pStyle w:val="Default"/>
        <w:widowControl w:val="0"/>
        <w:spacing w:line="276" w:lineRule="auto"/>
        <w:ind w:firstLine="709"/>
        <w:rPr>
          <w:rFonts w:ascii="Corbel" w:hAnsi="Corbel" w:cs="Times New Roman"/>
          <w:color w:val="auto"/>
          <w:sz w:val="20"/>
          <w:szCs w:val="20"/>
        </w:rPr>
      </w:pPr>
      <w:r w:rsidRPr="0064046C">
        <w:rPr>
          <w:rFonts w:ascii="Corbel" w:hAnsi="Corbel" w:cs="Times New Roman"/>
          <w:color w:val="auto"/>
          <w:sz w:val="20"/>
          <w:szCs w:val="20"/>
        </w:rPr>
        <w:t xml:space="preserve">B.  Controle jaarrekening </w:t>
      </w:r>
    </w:p>
    <w:p w14:paraId="3B684FA2" w14:textId="5F92A0AB" w:rsidR="0064046C" w:rsidRPr="0064046C" w:rsidRDefault="00433B6F" w:rsidP="00A92E84">
      <w:pPr>
        <w:pStyle w:val="Default"/>
        <w:widowControl w:val="0"/>
        <w:spacing w:line="276" w:lineRule="auto"/>
        <w:ind w:firstLine="709"/>
        <w:rPr>
          <w:rFonts w:ascii="Corbel" w:hAnsi="Corbel" w:cs="Times New Roman"/>
          <w:color w:val="auto"/>
          <w:sz w:val="20"/>
          <w:szCs w:val="20"/>
        </w:rPr>
      </w:pPr>
      <w:r>
        <w:rPr>
          <w:rFonts w:ascii="Corbel" w:hAnsi="Corbel" w:cs="Times New Roman"/>
          <w:color w:val="auto"/>
          <w:sz w:val="20"/>
          <w:szCs w:val="20"/>
        </w:rPr>
        <w:t>C</w:t>
      </w:r>
      <w:r w:rsidR="0064046C" w:rsidRPr="0064046C">
        <w:rPr>
          <w:rFonts w:ascii="Corbel" w:hAnsi="Corbel" w:cs="Times New Roman"/>
          <w:color w:val="auto"/>
          <w:sz w:val="20"/>
          <w:szCs w:val="20"/>
        </w:rPr>
        <w:t xml:space="preserve">.  Specifieke controleopdrachten </w:t>
      </w:r>
    </w:p>
    <w:p w14:paraId="2BC3C5E8" w14:textId="77777777" w:rsidR="0064046C" w:rsidRPr="0064046C" w:rsidRDefault="0064046C" w:rsidP="00A92E84">
      <w:pPr>
        <w:pStyle w:val="Default"/>
        <w:widowControl w:val="0"/>
        <w:spacing w:line="276" w:lineRule="auto"/>
        <w:rPr>
          <w:rFonts w:ascii="Corbel" w:hAnsi="Corbel" w:cs="Times New Roman"/>
          <w:color w:val="auto"/>
          <w:sz w:val="20"/>
          <w:szCs w:val="20"/>
        </w:rPr>
      </w:pPr>
    </w:p>
    <w:p w14:paraId="108C16C6" w14:textId="38DF7634" w:rsidR="0064046C" w:rsidRPr="0064046C" w:rsidRDefault="0064046C" w:rsidP="00A92E84">
      <w:pPr>
        <w:pStyle w:val="Default"/>
        <w:widowControl w:val="0"/>
        <w:spacing w:line="276" w:lineRule="auto"/>
        <w:rPr>
          <w:rFonts w:ascii="Corbel" w:hAnsi="Corbel" w:cs="Times New Roman"/>
          <w:color w:val="auto"/>
          <w:sz w:val="20"/>
          <w:szCs w:val="20"/>
        </w:rPr>
      </w:pPr>
      <w:r w:rsidRPr="0064046C">
        <w:rPr>
          <w:rFonts w:ascii="Corbel" w:hAnsi="Corbel" w:cs="Times New Roman"/>
          <w:color w:val="auto"/>
          <w:sz w:val="20"/>
          <w:szCs w:val="20"/>
        </w:rPr>
        <w:t>In de volgende paragrafen word</w:t>
      </w:r>
      <w:r w:rsidR="00963A4D">
        <w:rPr>
          <w:rFonts w:ascii="Corbel" w:hAnsi="Corbel" w:cs="Times New Roman"/>
          <w:color w:val="auto"/>
          <w:sz w:val="20"/>
          <w:szCs w:val="20"/>
        </w:rPr>
        <w:t>t</w:t>
      </w:r>
      <w:r w:rsidRPr="0064046C">
        <w:rPr>
          <w:rFonts w:ascii="Corbel" w:hAnsi="Corbel" w:cs="Times New Roman"/>
          <w:color w:val="auto"/>
          <w:sz w:val="20"/>
          <w:szCs w:val="20"/>
        </w:rPr>
        <w:t xml:space="preserve"> de dienstverlening verder uitgelicht. </w:t>
      </w:r>
    </w:p>
    <w:p w14:paraId="695253F6" w14:textId="77777777" w:rsidR="0081138D" w:rsidRDefault="0081138D" w:rsidP="00A92E84"/>
    <w:p w14:paraId="166C00C0" w14:textId="77777777" w:rsidR="0064046C" w:rsidRPr="0064046C" w:rsidRDefault="0064046C" w:rsidP="00A92E84">
      <w:pPr>
        <w:pStyle w:val="Kop3"/>
      </w:pPr>
      <w:bookmarkStart w:id="62" w:name="_Toc113454984"/>
      <w:bookmarkEnd w:id="60"/>
      <w:r w:rsidRPr="008F6463">
        <w:t xml:space="preserve">A. </w:t>
      </w:r>
      <w:r>
        <w:t>Interimcontrole</w:t>
      </w:r>
      <w:r w:rsidRPr="008F6463">
        <w:t xml:space="preserve"> inclusief EDP-audit</w:t>
      </w:r>
      <w:bookmarkEnd w:id="62"/>
    </w:p>
    <w:p w14:paraId="48658D4E" w14:textId="56B9EB87" w:rsidR="0064046C" w:rsidRPr="0064046C" w:rsidRDefault="0064046C" w:rsidP="00A92E84">
      <w:pPr>
        <w:pStyle w:val="Default"/>
        <w:widowControl w:val="0"/>
        <w:spacing w:line="276" w:lineRule="auto"/>
        <w:rPr>
          <w:rFonts w:ascii="Corbel" w:hAnsi="Corbel" w:cs="Times New Roman"/>
          <w:color w:val="auto"/>
          <w:sz w:val="20"/>
          <w:szCs w:val="20"/>
        </w:rPr>
      </w:pPr>
      <w:r w:rsidRPr="0064046C">
        <w:rPr>
          <w:rFonts w:ascii="Corbel" w:hAnsi="Corbel" w:cs="Times New Roman"/>
          <w:color w:val="auto"/>
          <w:sz w:val="20"/>
          <w:szCs w:val="20"/>
        </w:rPr>
        <w:t xml:space="preserve">Ieder jaar wordt door de accountant een zogenaamde </w:t>
      </w:r>
      <w:proofErr w:type="spellStart"/>
      <w:r w:rsidRPr="0064046C">
        <w:rPr>
          <w:rFonts w:ascii="Corbel" w:hAnsi="Corbel" w:cs="Times New Roman"/>
          <w:color w:val="auto"/>
          <w:sz w:val="20"/>
          <w:szCs w:val="20"/>
        </w:rPr>
        <w:t>interimcontrole</w:t>
      </w:r>
      <w:proofErr w:type="spellEnd"/>
      <w:r w:rsidRPr="0064046C">
        <w:rPr>
          <w:rFonts w:ascii="Corbel" w:hAnsi="Corbel" w:cs="Times New Roman"/>
          <w:color w:val="auto"/>
          <w:sz w:val="20"/>
          <w:szCs w:val="20"/>
        </w:rPr>
        <w:t xml:space="preserve"> uitgevoerd met daarin meegenomen de EDP-audit. Over de uitkomsten van die tussentijdse controle wordt een verslag uitgebracht aan </w:t>
      </w:r>
      <w:r w:rsidR="00023A39" w:rsidRPr="0064046C">
        <w:rPr>
          <w:rFonts w:ascii="Corbel" w:hAnsi="Corbel" w:cs="Times New Roman"/>
          <w:color w:val="auto"/>
          <w:sz w:val="20"/>
          <w:szCs w:val="20"/>
        </w:rPr>
        <w:t xml:space="preserve">het </w:t>
      </w:r>
      <w:r w:rsidRPr="0064046C">
        <w:rPr>
          <w:rFonts w:ascii="Corbel" w:hAnsi="Corbel" w:cs="Times New Roman"/>
          <w:color w:val="auto"/>
          <w:sz w:val="20"/>
          <w:szCs w:val="20"/>
        </w:rPr>
        <w:t xml:space="preserve">management van de organisatie (de managementletter). </w:t>
      </w:r>
      <w:r w:rsidR="0079579A" w:rsidRPr="00C675E6">
        <w:rPr>
          <w:rFonts w:ascii="Corbel" w:hAnsi="Corbel" w:cs="Times New Roman"/>
          <w:color w:val="auto"/>
          <w:sz w:val="20"/>
          <w:szCs w:val="20"/>
        </w:rPr>
        <w:t xml:space="preserve">De gewenste planning voor de </w:t>
      </w:r>
      <w:proofErr w:type="spellStart"/>
      <w:r w:rsidR="0079579A" w:rsidRPr="00C675E6">
        <w:rPr>
          <w:rFonts w:ascii="Corbel" w:hAnsi="Corbel" w:cs="Times New Roman"/>
          <w:color w:val="auto"/>
          <w:sz w:val="20"/>
          <w:szCs w:val="20"/>
        </w:rPr>
        <w:t>interimcontrole</w:t>
      </w:r>
      <w:proofErr w:type="spellEnd"/>
      <w:r w:rsidR="0079579A" w:rsidRPr="00C675E6">
        <w:rPr>
          <w:rFonts w:ascii="Corbel" w:hAnsi="Corbel" w:cs="Times New Roman"/>
          <w:color w:val="auto"/>
          <w:sz w:val="20"/>
          <w:szCs w:val="20"/>
        </w:rPr>
        <w:t xml:space="preserve"> is in september/oktober van elk jaar.</w:t>
      </w:r>
    </w:p>
    <w:p w14:paraId="7AEAD514" w14:textId="77777777" w:rsidR="0064046C" w:rsidRPr="0064046C" w:rsidRDefault="0064046C" w:rsidP="00A92E84">
      <w:pPr>
        <w:pStyle w:val="Default"/>
        <w:widowControl w:val="0"/>
        <w:spacing w:line="276" w:lineRule="auto"/>
        <w:rPr>
          <w:rFonts w:ascii="Corbel" w:hAnsi="Corbel" w:cs="Times New Roman"/>
          <w:color w:val="auto"/>
          <w:sz w:val="20"/>
          <w:szCs w:val="20"/>
        </w:rPr>
      </w:pPr>
    </w:p>
    <w:p w14:paraId="1DFD681D" w14:textId="19795A87" w:rsidR="0064046C" w:rsidRPr="0064046C" w:rsidRDefault="0064046C" w:rsidP="00A92E84">
      <w:pPr>
        <w:pStyle w:val="Default"/>
        <w:widowControl w:val="0"/>
        <w:spacing w:line="276" w:lineRule="auto"/>
        <w:rPr>
          <w:rFonts w:ascii="Corbel" w:hAnsi="Corbel" w:cs="Times New Roman"/>
          <w:color w:val="auto"/>
          <w:sz w:val="20"/>
          <w:szCs w:val="20"/>
        </w:rPr>
      </w:pPr>
      <w:r w:rsidRPr="0064046C">
        <w:rPr>
          <w:rFonts w:ascii="Corbel" w:hAnsi="Corbel" w:cs="Times New Roman"/>
          <w:color w:val="auto"/>
          <w:sz w:val="20"/>
          <w:szCs w:val="20"/>
        </w:rPr>
        <w:t xml:space="preserve">Voorafgaand aan de </w:t>
      </w:r>
      <w:proofErr w:type="spellStart"/>
      <w:r w:rsidRPr="0064046C">
        <w:rPr>
          <w:rFonts w:ascii="Corbel" w:hAnsi="Corbel" w:cs="Times New Roman"/>
          <w:color w:val="auto"/>
          <w:sz w:val="20"/>
          <w:szCs w:val="20"/>
        </w:rPr>
        <w:t>interimcontrole</w:t>
      </w:r>
      <w:proofErr w:type="spellEnd"/>
      <w:r w:rsidRPr="0064046C">
        <w:rPr>
          <w:rFonts w:ascii="Corbel" w:hAnsi="Corbel" w:cs="Times New Roman"/>
          <w:color w:val="auto"/>
          <w:sz w:val="20"/>
          <w:szCs w:val="20"/>
        </w:rPr>
        <w:t xml:space="preserve"> vindt een pré-audit bespreking plaats tussen enerzijds de accountant en anderzijds (vertegenwoordigers van) het directieteam. Hierbij wordt ingegaan op algemene ontwikkelingen binnen de organisatie en wordt nagegaan w</w:t>
      </w:r>
      <w:r w:rsidR="005113C2">
        <w:rPr>
          <w:rFonts w:ascii="Corbel" w:hAnsi="Corbel" w:cs="Times New Roman"/>
          <w:color w:val="auto"/>
          <w:sz w:val="20"/>
          <w:szCs w:val="20"/>
        </w:rPr>
        <w:t>at</w:t>
      </w:r>
      <w:r w:rsidRPr="0064046C">
        <w:rPr>
          <w:rFonts w:ascii="Corbel" w:hAnsi="Corbel" w:cs="Times New Roman"/>
          <w:color w:val="auto"/>
          <w:sz w:val="20"/>
          <w:szCs w:val="20"/>
        </w:rPr>
        <w:t xml:space="preserve"> de belangrijkste aandachtspunten zijn voor de </w:t>
      </w:r>
      <w:proofErr w:type="spellStart"/>
      <w:r w:rsidRPr="0064046C">
        <w:rPr>
          <w:rFonts w:ascii="Corbel" w:hAnsi="Corbel" w:cs="Times New Roman"/>
          <w:color w:val="auto"/>
          <w:sz w:val="20"/>
          <w:szCs w:val="20"/>
        </w:rPr>
        <w:t>interimcontrole</w:t>
      </w:r>
      <w:proofErr w:type="spellEnd"/>
      <w:r w:rsidRPr="0064046C">
        <w:rPr>
          <w:rFonts w:ascii="Corbel" w:hAnsi="Corbel" w:cs="Times New Roman"/>
          <w:color w:val="auto"/>
          <w:sz w:val="20"/>
          <w:szCs w:val="20"/>
        </w:rPr>
        <w:t>.</w:t>
      </w:r>
    </w:p>
    <w:p w14:paraId="1D8FE027" w14:textId="77777777" w:rsidR="0064046C" w:rsidRPr="0064046C" w:rsidRDefault="0064046C" w:rsidP="00A92E84">
      <w:pPr>
        <w:pStyle w:val="Default"/>
        <w:widowControl w:val="0"/>
        <w:spacing w:line="276" w:lineRule="auto"/>
        <w:rPr>
          <w:rFonts w:ascii="Corbel" w:hAnsi="Corbel" w:cs="Times New Roman"/>
          <w:color w:val="auto"/>
          <w:sz w:val="20"/>
          <w:szCs w:val="20"/>
        </w:rPr>
      </w:pPr>
    </w:p>
    <w:p w14:paraId="3396F3D0" w14:textId="77777777" w:rsidR="0064046C" w:rsidRPr="0064046C" w:rsidRDefault="0064046C" w:rsidP="00A92E84">
      <w:pPr>
        <w:pStyle w:val="Default"/>
        <w:widowControl w:val="0"/>
        <w:spacing w:line="276" w:lineRule="auto"/>
        <w:rPr>
          <w:rFonts w:ascii="Corbel" w:hAnsi="Corbel" w:cs="Times New Roman"/>
          <w:color w:val="auto"/>
          <w:sz w:val="20"/>
          <w:szCs w:val="20"/>
        </w:rPr>
      </w:pPr>
      <w:r w:rsidRPr="0064046C">
        <w:rPr>
          <w:rFonts w:ascii="Corbel" w:hAnsi="Corbel" w:cs="Times New Roman"/>
          <w:color w:val="auto"/>
          <w:sz w:val="20"/>
          <w:szCs w:val="20"/>
        </w:rPr>
        <w:t xml:space="preserve">Tijdens deze controle zal de accountant zich een oordeel vormen over de kwaliteit van de Administratieve Organisatie, inclusief de daarin opgenomen maatregelen ter interne controle. </w:t>
      </w:r>
    </w:p>
    <w:p w14:paraId="41143C84" w14:textId="4CDE7097" w:rsidR="00D90349" w:rsidRPr="007C1CBE" w:rsidRDefault="0064046C" w:rsidP="00A92E84">
      <w:pPr>
        <w:pStyle w:val="Default"/>
        <w:widowControl w:val="0"/>
        <w:spacing w:line="276" w:lineRule="auto"/>
        <w:rPr>
          <w:rFonts w:cs="Helvetica"/>
          <w:szCs w:val="18"/>
        </w:rPr>
      </w:pPr>
      <w:r w:rsidRPr="0064046C">
        <w:rPr>
          <w:rFonts w:ascii="Corbel" w:hAnsi="Corbel" w:cs="Times New Roman"/>
          <w:color w:val="auto"/>
          <w:sz w:val="20"/>
          <w:szCs w:val="20"/>
        </w:rPr>
        <w:t>De accountant legt zijn bevindingen, evenals de daaruit voortvloeiende aanbevelingen, vast in de vorm van een managementletter. Het concept wordt mondeling toegelicht en voorzien van het commentaar van de betreffende managementleden.</w:t>
      </w:r>
      <w:r w:rsidR="00D90349" w:rsidRPr="007C1CBE">
        <w:rPr>
          <w:rFonts w:cs="Helvetica"/>
          <w:szCs w:val="18"/>
        </w:rPr>
        <w:t xml:space="preserve"> </w:t>
      </w:r>
    </w:p>
    <w:p w14:paraId="40627882" w14:textId="77777777" w:rsidR="00093D19" w:rsidRPr="00093D19" w:rsidRDefault="00093D19" w:rsidP="00A92E84">
      <w:pPr>
        <w:autoSpaceDE w:val="0"/>
        <w:autoSpaceDN w:val="0"/>
        <w:adjustRightInd w:val="0"/>
        <w:rPr>
          <w:rFonts w:cs="Helvetica"/>
          <w:szCs w:val="18"/>
        </w:rPr>
      </w:pPr>
    </w:p>
    <w:p w14:paraId="1CB5E3ED" w14:textId="77777777" w:rsidR="00093D19" w:rsidRPr="006A5C6B" w:rsidRDefault="00390E47" w:rsidP="00A92E84">
      <w:pPr>
        <w:pStyle w:val="Kop3"/>
      </w:pPr>
      <w:bookmarkStart w:id="63" w:name="_Toc113454985"/>
      <w:r>
        <w:t xml:space="preserve">B. </w:t>
      </w:r>
      <w:bookmarkStart w:id="64" w:name="_Hlk513450100"/>
      <w:r w:rsidR="00C675E6">
        <w:t>Controle jaarrekening</w:t>
      </w:r>
      <w:bookmarkEnd w:id="63"/>
    </w:p>
    <w:p w14:paraId="08F5C6A1" w14:textId="1EFE619C" w:rsidR="00C675E6" w:rsidRPr="00C675E6" w:rsidRDefault="00C675E6" w:rsidP="00A92E84">
      <w:pPr>
        <w:pStyle w:val="Default"/>
        <w:widowControl w:val="0"/>
        <w:spacing w:line="276" w:lineRule="auto"/>
        <w:rPr>
          <w:rFonts w:ascii="Corbel" w:hAnsi="Corbel" w:cs="Times New Roman"/>
          <w:color w:val="auto"/>
          <w:sz w:val="20"/>
          <w:szCs w:val="20"/>
        </w:rPr>
      </w:pPr>
      <w:r w:rsidRPr="00C675E6">
        <w:rPr>
          <w:rFonts w:ascii="Corbel" w:hAnsi="Corbel" w:cs="Times New Roman"/>
          <w:color w:val="auto"/>
          <w:sz w:val="20"/>
          <w:szCs w:val="20"/>
        </w:rPr>
        <w:t>De jaarrekeningcontrole vindt bij voorkeur plaats in de tweede week van februari.</w:t>
      </w:r>
      <w:r w:rsidR="0079579A">
        <w:rPr>
          <w:rFonts w:ascii="Corbel" w:hAnsi="Corbel" w:cs="Times New Roman"/>
          <w:color w:val="auto"/>
          <w:sz w:val="20"/>
          <w:szCs w:val="20"/>
        </w:rPr>
        <w:t xml:space="preserve"> </w:t>
      </w:r>
      <w:r w:rsidR="00A50FB5">
        <w:rPr>
          <w:rFonts w:ascii="Corbel" w:hAnsi="Corbel" w:cs="Times New Roman"/>
          <w:color w:val="auto"/>
          <w:sz w:val="20"/>
          <w:szCs w:val="20"/>
        </w:rPr>
        <w:t xml:space="preserve">Het voorlopig verslag van bevindingen </w:t>
      </w:r>
      <w:r w:rsidR="005113C2">
        <w:rPr>
          <w:rFonts w:ascii="Corbel" w:hAnsi="Corbel" w:cs="Times New Roman"/>
          <w:color w:val="auto"/>
          <w:sz w:val="20"/>
          <w:szCs w:val="20"/>
        </w:rPr>
        <w:t xml:space="preserve">(accountantsverslag) </w:t>
      </w:r>
      <w:r w:rsidR="00A50FB5">
        <w:rPr>
          <w:rFonts w:ascii="Corbel" w:hAnsi="Corbel" w:cs="Times New Roman"/>
          <w:color w:val="auto"/>
          <w:sz w:val="20"/>
          <w:szCs w:val="20"/>
        </w:rPr>
        <w:t xml:space="preserve">wordt </w:t>
      </w:r>
      <w:r w:rsidR="00510068">
        <w:rPr>
          <w:rFonts w:ascii="Corbel" w:hAnsi="Corbel" w:cs="Times New Roman"/>
          <w:color w:val="auto"/>
          <w:sz w:val="20"/>
          <w:szCs w:val="20"/>
        </w:rPr>
        <w:t xml:space="preserve">begin maart opgeleverd en </w:t>
      </w:r>
      <w:r w:rsidR="00A50FB5">
        <w:rPr>
          <w:rFonts w:ascii="Corbel" w:hAnsi="Corbel" w:cs="Times New Roman"/>
          <w:color w:val="auto"/>
          <w:sz w:val="20"/>
          <w:szCs w:val="20"/>
        </w:rPr>
        <w:t>besproken met opdrachtgever</w:t>
      </w:r>
      <w:r w:rsidR="006D5C2F">
        <w:rPr>
          <w:rFonts w:ascii="Corbel" w:hAnsi="Corbel" w:cs="Times New Roman"/>
          <w:color w:val="auto"/>
          <w:sz w:val="20"/>
          <w:szCs w:val="20"/>
        </w:rPr>
        <w:t xml:space="preserve"> en de controleverklaring wordt eind maart afgegeven.</w:t>
      </w:r>
    </w:p>
    <w:bookmarkEnd w:id="64"/>
    <w:p w14:paraId="57D1C58F" w14:textId="77777777" w:rsidR="00C675E6" w:rsidRPr="00C675E6" w:rsidRDefault="00C675E6" w:rsidP="00A92E84">
      <w:pPr>
        <w:pStyle w:val="Default"/>
        <w:widowControl w:val="0"/>
        <w:spacing w:line="276" w:lineRule="auto"/>
        <w:rPr>
          <w:rFonts w:ascii="Corbel" w:hAnsi="Corbel" w:cs="Times New Roman"/>
          <w:color w:val="auto"/>
          <w:sz w:val="20"/>
          <w:szCs w:val="20"/>
        </w:rPr>
      </w:pPr>
    </w:p>
    <w:p w14:paraId="2594EC32" w14:textId="43B4FFF2" w:rsidR="00C675E6" w:rsidRPr="00C675E6" w:rsidRDefault="00C675E6" w:rsidP="00A92E84">
      <w:pPr>
        <w:pStyle w:val="Default"/>
        <w:widowControl w:val="0"/>
        <w:spacing w:line="276" w:lineRule="auto"/>
        <w:rPr>
          <w:rFonts w:ascii="Corbel" w:hAnsi="Corbel" w:cs="Times New Roman"/>
          <w:color w:val="auto"/>
          <w:sz w:val="20"/>
          <w:szCs w:val="20"/>
        </w:rPr>
      </w:pPr>
      <w:r w:rsidRPr="00C675E6">
        <w:rPr>
          <w:rFonts w:ascii="Corbel" w:hAnsi="Corbel" w:cs="Times New Roman"/>
          <w:color w:val="auto"/>
          <w:sz w:val="20"/>
          <w:szCs w:val="20"/>
        </w:rPr>
        <w:t>De controle van de jaarrekening wordt uitgevoerd door de accountant.</w:t>
      </w:r>
      <w:r w:rsidR="00A50FB5">
        <w:rPr>
          <w:rFonts w:ascii="Corbel" w:hAnsi="Corbel" w:cs="Times New Roman"/>
          <w:color w:val="auto"/>
          <w:sz w:val="20"/>
          <w:szCs w:val="20"/>
        </w:rPr>
        <w:t xml:space="preserve"> </w:t>
      </w:r>
      <w:r w:rsidRPr="00C675E6">
        <w:rPr>
          <w:rFonts w:ascii="Corbel" w:hAnsi="Corbel" w:cs="Times New Roman"/>
          <w:color w:val="auto"/>
          <w:sz w:val="20"/>
          <w:szCs w:val="20"/>
        </w:rPr>
        <w:t xml:space="preserve">De accountantscontrole is gericht op het afgeven van een oordeel over: </w:t>
      </w:r>
    </w:p>
    <w:p w14:paraId="5D360D8F" w14:textId="77777777" w:rsidR="00C675E6" w:rsidRPr="00C675E6" w:rsidRDefault="00C675E6" w:rsidP="00A92E84">
      <w:pPr>
        <w:pStyle w:val="Default"/>
        <w:widowControl w:val="0"/>
        <w:numPr>
          <w:ilvl w:val="0"/>
          <w:numId w:val="34"/>
        </w:numPr>
        <w:spacing w:line="276" w:lineRule="auto"/>
        <w:rPr>
          <w:rFonts w:ascii="Corbel" w:hAnsi="Corbel" w:cs="Times New Roman"/>
          <w:color w:val="auto"/>
          <w:sz w:val="20"/>
          <w:szCs w:val="20"/>
        </w:rPr>
      </w:pPr>
      <w:r w:rsidRPr="00C675E6">
        <w:rPr>
          <w:rFonts w:ascii="Corbel" w:hAnsi="Corbel" w:cs="Times New Roman"/>
          <w:color w:val="auto"/>
          <w:sz w:val="20"/>
          <w:szCs w:val="20"/>
        </w:rPr>
        <w:t xml:space="preserve">de getrouwe weergave van de in de jaarrekening gepresenteerde baten en lasten en de activa en passiva; </w:t>
      </w:r>
    </w:p>
    <w:p w14:paraId="7DB30727" w14:textId="6D9BECBB" w:rsidR="00C675E6" w:rsidRPr="00C675E6" w:rsidRDefault="00C675E6" w:rsidP="00A92E84">
      <w:pPr>
        <w:pStyle w:val="Default"/>
        <w:widowControl w:val="0"/>
        <w:numPr>
          <w:ilvl w:val="0"/>
          <w:numId w:val="34"/>
        </w:numPr>
        <w:spacing w:line="276" w:lineRule="auto"/>
        <w:rPr>
          <w:rFonts w:ascii="Corbel" w:hAnsi="Corbel" w:cs="Times New Roman"/>
          <w:color w:val="auto"/>
          <w:sz w:val="20"/>
          <w:szCs w:val="20"/>
        </w:rPr>
      </w:pPr>
      <w:r w:rsidRPr="00C675E6">
        <w:rPr>
          <w:rFonts w:ascii="Corbel" w:hAnsi="Corbel" w:cs="Times New Roman"/>
          <w:color w:val="auto"/>
          <w:sz w:val="20"/>
          <w:szCs w:val="20"/>
        </w:rPr>
        <w:t xml:space="preserve">het rechtmatig tot stand komen van de baten en lasten en balansmutaties (in overeenstemming met de begroting en met de van toepassing zijnde wettelijke regelingen, waaronder verordeningen van het Algemeen Bestuur van het </w:t>
      </w:r>
      <w:r w:rsidR="001F2AFA">
        <w:rPr>
          <w:rFonts w:ascii="Corbel" w:hAnsi="Corbel" w:cs="Times New Roman"/>
          <w:color w:val="auto"/>
          <w:sz w:val="20"/>
          <w:szCs w:val="20"/>
        </w:rPr>
        <w:t>W</w:t>
      </w:r>
      <w:r w:rsidRPr="00C675E6">
        <w:rPr>
          <w:rFonts w:ascii="Corbel" w:hAnsi="Corbel" w:cs="Times New Roman"/>
          <w:color w:val="auto"/>
          <w:sz w:val="20"/>
          <w:szCs w:val="20"/>
        </w:rPr>
        <w:t>aterschap)</w:t>
      </w:r>
      <w:r w:rsidR="00510068">
        <w:rPr>
          <w:rStyle w:val="Voetnootmarkering"/>
          <w:rFonts w:ascii="Corbel" w:hAnsi="Corbel" w:cs="Times New Roman"/>
          <w:color w:val="auto"/>
          <w:sz w:val="20"/>
          <w:szCs w:val="20"/>
        </w:rPr>
        <w:footnoteReference w:id="1"/>
      </w:r>
      <w:r w:rsidRPr="00C675E6">
        <w:rPr>
          <w:rFonts w:ascii="Corbel" w:hAnsi="Corbel" w:cs="Times New Roman"/>
          <w:color w:val="auto"/>
          <w:sz w:val="20"/>
          <w:szCs w:val="20"/>
        </w:rPr>
        <w:t>;</w:t>
      </w:r>
    </w:p>
    <w:p w14:paraId="58266C10" w14:textId="77777777" w:rsidR="00C675E6" w:rsidRPr="00C675E6" w:rsidRDefault="00C675E6" w:rsidP="00A92E84">
      <w:pPr>
        <w:pStyle w:val="Default"/>
        <w:widowControl w:val="0"/>
        <w:numPr>
          <w:ilvl w:val="0"/>
          <w:numId w:val="34"/>
        </w:numPr>
        <w:spacing w:line="276" w:lineRule="auto"/>
        <w:rPr>
          <w:rFonts w:ascii="Corbel" w:hAnsi="Corbel" w:cs="Times New Roman"/>
          <w:color w:val="auto"/>
          <w:sz w:val="20"/>
          <w:szCs w:val="20"/>
        </w:rPr>
      </w:pPr>
      <w:r w:rsidRPr="00C675E6">
        <w:rPr>
          <w:rFonts w:ascii="Corbel" w:hAnsi="Corbel" w:cs="Times New Roman"/>
          <w:color w:val="auto"/>
          <w:sz w:val="20"/>
          <w:szCs w:val="20"/>
        </w:rPr>
        <w:t xml:space="preserve">de inrichting van het financieel beheer en de financiële organisatie gericht op de vraag of deze een getrouwe en rechtmatige verantwoording mogelijk maken; </w:t>
      </w:r>
    </w:p>
    <w:p w14:paraId="550C7641" w14:textId="77777777" w:rsidR="00C675E6" w:rsidRPr="00C675E6" w:rsidRDefault="00C675E6" w:rsidP="00A92E84">
      <w:pPr>
        <w:pStyle w:val="Default"/>
        <w:widowControl w:val="0"/>
        <w:numPr>
          <w:ilvl w:val="0"/>
          <w:numId w:val="34"/>
        </w:numPr>
        <w:spacing w:line="276" w:lineRule="auto"/>
        <w:rPr>
          <w:rFonts w:ascii="Corbel" w:hAnsi="Corbel" w:cs="Times New Roman"/>
          <w:color w:val="auto"/>
          <w:sz w:val="20"/>
          <w:szCs w:val="20"/>
        </w:rPr>
      </w:pPr>
      <w:r w:rsidRPr="00C675E6">
        <w:rPr>
          <w:rFonts w:ascii="Corbel" w:hAnsi="Corbel" w:cs="Times New Roman"/>
          <w:color w:val="auto"/>
          <w:sz w:val="20"/>
          <w:szCs w:val="20"/>
        </w:rPr>
        <w:t>het in overeenstemming zijn van de door het college van dijkgraaf en heemraden opgestelde jaarrekening met de bij of krachtens algemene maatregel van bestuur te stellen regels bedoeld in artikel 98a Waterschapswet (zie RBVW);</w:t>
      </w:r>
    </w:p>
    <w:p w14:paraId="5A2190A6" w14:textId="77777777" w:rsidR="00C675E6" w:rsidRPr="00C675E6" w:rsidRDefault="00C675E6" w:rsidP="00A92E84">
      <w:pPr>
        <w:pStyle w:val="Default"/>
        <w:widowControl w:val="0"/>
        <w:numPr>
          <w:ilvl w:val="0"/>
          <w:numId w:val="34"/>
        </w:numPr>
        <w:spacing w:line="276" w:lineRule="auto"/>
        <w:rPr>
          <w:rFonts w:ascii="Corbel" w:hAnsi="Corbel" w:cs="Times New Roman"/>
          <w:color w:val="auto"/>
          <w:sz w:val="20"/>
          <w:szCs w:val="20"/>
        </w:rPr>
      </w:pPr>
      <w:r w:rsidRPr="00C675E6">
        <w:rPr>
          <w:rFonts w:ascii="Corbel" w:hAnsi="Corbel" w:cs="Times New Roman"/>
          <w:color w:val="auto"/>
          <w:sz w:val="20"/>
          <w:szCs w:val="20"/>
        </w:rPr>
        <w:t xml:space="preserve">de verenigbaarheid van het jaarverslag met de jaarrekening. </w:t>
      </w:r>
    </w:p>
    <w:p w14:paraId="54B725DE" w14:textId="77777777" w:rsidR="00C675E6" w:rsidRDefault="00C675E6" w:rsidP="00A92E84">
      <w:pPr>
        <w:pStyle w:val="Default"/>
        <w:widowControl w:val="0"/>
        <w:spacing w:line="276" w:lineRule="auto"/>
        <w:rPr>
          <w:sz w:val="18"/>
          <w:szCs w:val="18"/>
        </w:rPr>
      </w:pPr>
    </w:p>
    <w:p w14:paraId="11348F44" w14:textId="11CBB0DF" w:rsidR="00C675E6" w:rsidRDefault="00C675E6" w:rsidP="00A92E84">
      <w:pPr>
        <w:pStyle w:val="Default"/>
        <w:widowControl w:val="0"/>
        <w:spacing w:line="276" w:lineRule="auto"/>
        <w:rPr>
          <w:sz w:val="18"/>
          <w:szCs w:val="18"/>
        </w:rPr>
      </w:pPr>
      <w:r w:rsidRPr="00C675E6">
        <w:rPr>
          <w:rFonts w:ascii="Corbel" w:hAnsi="Corbel" w:cs="Times New Roman"/>
          <w:color w:val="auto"/>
          <w:sz w:val="20"/>
          <w:szCs w:val="20"/>
        </w:rPr>
        <w:t xml:space="preserve">Het waterschap heeft de heffing en invordering van de </w:t>
      </w:r>
      <w:proofErr w:type="spellStart"/>
      <w:r w:rsidRPr="00C675E6">
        <w:rPr>
          <w:rFonts w:ascii="Corbel" w:hAnsi="Corbel" w:cs="Times New Roman"/>
          <w:color w:val="auto"/>
          <w:sz w:val="20"/>
          <w:szCs w:val="20"/>
        </w:rPr>
        <w:t>waterschapsbelastingen</w:t>
      </w:r>
      <w:proofErr w:type="spellEnd"/>
      <w:r w:rsidRPr="00C675E6">
        <w:rPr>
          <w:rFonts w:ascii="Corbel" w:hAnsi="Corbel" w:cs="Times New Roman"/>
          <w:color w:val="auto"/>
          <w:sz w:val="20"/>
          <w:szCs w:val="20"/>
        </w:rPr>
        <w:t xml:space="preserve"> uitbesteed aan GBLT (Gemeenschappelijk Belastingkantoor Lococensus </w:t>
      </w:r>
      <w:proofErr w:type="spellStart"/>
      <w:r w:rsidRPr="00C675E6">
        <w:rPr>
          <w:rFonts w:ascii="Corbel" w:hAnsi="Corbel" w:cs="Times New Roman"/>
          <w:color w:val="auto"/>
          <w:sz w:val="20"/>
          <w:szCs w:val="20"/>
        </w:rPr>
        <w:t>Tricijn</w:t>
      </w:r>
      <w:proofErr w:type="spellEnd"/>
      <w:r w:rsidRPr="00C675E6">
        <w:rPr>
          <w:rFonts w:ascii="Corbel" w:hAnsi="Corbel" w:cs="Times New Roman"/>
          <w:color w:val="auto"/>
          <w:sz w:val="20"/>
          <w:szCs w:val="20"/>
        </w:rPr>
        <w:t xml:space="preserve">). GBLT geeft jaarlijks </w:t>
      </w:r>
      <w:r w:rsidR="006D5C2F">
        <w:rPr>
          <w:rFonts w:ascii="Corbel" w:hAnsi="Corbel" w:cs="Times New Roman"/>
          <w:color w:val="auto"/>
          <w:sz w:val="20"/>
          <w:szCs w:val="20"/>
        </w:rPr>
        <w:t xml:space="preserve">(uiterlijk 15 maart) </w:t>
      </w:r>
      <w:r w:rsidRPr="00C675E6">
        <w:rPr>
          <w:rFonts w:ascii="Corbel" w:hAnsi="Corbel" w:cs="Times New Roman"/>
          <w:color w:val="auto"/>
          <w:sz w:val="20"/>
          <w:szCs w:val="20"/>
        </w:rPr>
        <w:t xml:space="preserve">een controleverklaring af op de juistheid en de volledigheid van de belastingopbrengsten en de belastingafdrachten aan de deelnemers. De belastingopbrengsten worden conform opgave van GBLT verwerkt in de jaarrekening van het </w:t>
      </w:r>
      <w:r w:rsidR="008634F2">
        <w:rPr>
          <w:rFonts w:ascii="Corbel" w:hAnsi="Corbel" w:cs="Times New Roman"/>
          <w:color w:val="auto"/>
          <w:sz w:val="20"/>
          <w:szCs w:val="20"/>
        </w:rPr>
        <w:t>W</w:t>
      </w:r>
      <w:r w:rsidRPr="00C675E6">
        <w:rPr>
          <w:rFonts w:ascii="Corbel" w:hAnsi="Corbel" w:cs="Times New Roman"/>
          <w:color w:val="auto"/>
          <w:sz w:val="20"/>
          <w:szCs w:val="20"/>
        </w:rPr>
        <w:t>aterschap</w:t>
      </w:r>
      <w:r>
        <w:rPr>
          <w:sz w:val="18"/>
          <w:szCs w:val="18"/>
        </w:rPr>
        <w:t>.</w:t>
      </w:r>
    </w:p>
    <w:p w14:paraId="2868E079" w14:textId="77777777" w:rsidR="00C675E6" w:rsidRPr="001903A9" w:rsidRDefault="00C675E6" w:rsidP="00A92E84">
      <w:pPr>
        <w:pStyle w:val="Default"/>
        <w:widowControl w:val="0"/>
        <w:spacing w:line="276" w:lineRule="auto"/>
        <w:rPr>
          <w:sz w:val="18"/>
          <w:szCs w:val="18"/>
        </w:rPr>
      </w:pPr>
    </w:p>
    <w:p w14:paraId="5A784158" w14:textId="77777777" w:rsidR="00C675E6" w:rsidRPr="00C675E6" w:rsidRDefault="00C675E6" w:rsidP="00A92E84">
      <w:pPr>
        <w:pStyle w:val="Default"/>
        <w:widowControl w:val="0"/>
        <w:spacing w:line="276" w:lineRule="auto"/>
        <w:rPr>
          <w:rFonts w:ascii="Corbel" w:hAnsi="Corbel" w:cs="Times New Roman"/>
          <w:i/>
          <w:color w:val="auto"/>
          <w:sz w:val="20"/>
          <w:szCs w:val="20"/>
        </w:rPr>
      </w:pPr>
      <w:bookmarkStart w:id="65" w:name="_Hlk513450341"/>
      <w:r w:rsidRPr="00C675E6">
        <w:rPr>
          <w:rFonts w:ascii="Corbel" w:hAnsi="Corbel" w:cs="Times New Roman"/>
          <w:i/>
          <w:color w:val="auto"/>
          <w:sz w:val="20"/>
          <w:szCs w:val="20"/>
        </w:rPr>
        <w:t xml:space="preserve">Verslag van bevindingen </w:t>
      </w:r>
    </w:p>
    <w:p w14:paraId="5DD87EE4" w14:textId="5A5E8F98" w:rsidR="00C675E6" w:rsidRPr="00C675E6" w:rsidRDefault="008634F2" w:rsidP="00A92E84">
      <w:pPr>
        <w:pStyle w:val="Default"/>
        <w:widowControl w:val="0"/>
        <w:spacing w:line="276" w:lineRule="auto"/>
        <w:rPr>
          <w:rFonts w:ascii="Corbel" w:hAnsi="Corbel" w:cs="Times New Roman"/>
          <w:color w:val="auto"/>
          <w:sz w:val="20"/>
          <w:szCs w:val="20"/>
        </w:rPr>
      </w:pPr>
      <w:r>
        <w:rPr>
          <w:rFonts w:ascii="Corbel" w:hAnsi="Corbel" w:cs="Times New Roman"/>
          <w:color w:val="auto"/>
          <w:sz w:val="20"/>
          <w:szCs w:val="20"/>
        </w:rPr>
        <w:t>In overeenstemming met de Waterschapswet rapporteert d</w:t>
      </w:r>
      <w:r w:rsidR="00F961D7" w:rsidRPr="00C675E6">
        <w:rPr>
          <w:rFonts w:ascii="Corbel" w:hAnsi="Corbel" w:cs="Times New Roman"/>
          <w:color w:val="auto"/>
          <w:sz w:val="20"/>
          <w:szCs w:val="20"/>
        </w:rPr>
        <w:t>e accountan</w:t>
      </w:r>
      <w:r w:rsidR="00F961D7">
        <w:rPr>
          <w:rFonts w:ascii="Corbel" w:hAnsi="Corbel" w:cs="Times New Roman"/>
          <w:color w:val="auto"/>
          <w:sz w:val="20"/>
          <w:szCs w:val="20"/>
        </w:rPr>
        <w:t xml:space="preserve">t zijn bevindingen van de jaarrekeningcontrole </w:t>
      </w:r>
      <w:r w:rsidR="00F961D7" w:rsidRPr="00D36CE6">
        <w:rPr>
          <w:rFonts w:ascii="Corbel" w:hAnsi="Corbel" w:cs="Times New Roman"/>
          <w:color w:val="auto"/>
          <w:sz w:val="20"/>
          <w:szCs w:val="20"/>
        </w:rPr>
        <w:t>uiterlijk eind februari via</w:t>
      </w:r>
      <w:r w:rsidR="00F961D7" w:rsidRPr="00C675E6">
        <w:rPr>
          <w:rFonts w:ascii="Corbel" w:hAnsi="Corbel" w:cs="Times New Roman"/>
          <w:color w:val="auto"/>
          <w:sz w:val="20"/>
          <w:szCs w:val="20"/>
        </w:rPr>
        <w:t xml:space="preserve"> een </w:t>
      </w:r>
      <w:r w:rsidR="00F961D7">
        <w:rPr>
          <w:rFonts w:ascii="Corbel" w:hAnsi="Corbel" w:cs="Times New Roman"/>
          <w:color w:val="auto"/>
          <w:sz w:val="20"/>
          <w:szCs w:val="20"/>
        </w:rPr>
        <w:t xml:space="preserve">(concept) </w:t>
      </w:r>
      <w:r w:rsidR="00F961D7" w:rsidRPr="00C675E6">
        <w:rPr>
          <w:rFonts w:ascii="Corbel" w:hAnsi="Corbel" w:cs="Times New Roman"/>
          <w:color w:val="auto"/>
          <w:sz w:val="20"/>
          <w:szCs w:val="20"/>
        </w:rPr>
        <w:t>accountantsverslag</w:t>
      </w:r>
      <w:r>
        <w:rPr>
          <w:rFonts w:ascii="Corbel" w:hAnsi="Corbel" w:cs="Times New Roman"/>
          <w:color w:val="auto"/>
          <w:sz w:val="20"/>
          <w:szCs w:val="20"/>
        </w:rPr>
        <w:t xml:space="preserve">. </w:t>
      </w:r>
      <w:r w:rsidRPr="00C675E6">
        <w:rPr>
          <w:rFonts w:ascii="Corbel" w:hAnsi="Corbel" w:cs="Times New Roman"/>
          <w:color w:val="auto"/>
          <w:sz w:val="20"/>
          <w:szCs w:val="20"/>
        </w:rPr>
        <w:t xml:space="preserve">In het </w:t>
      </w:r>
      <w:r>
        <w:rPr>
          <w:rFonts w:ascii="Corbel" w:hAnsi="Corbel" w:cs="Times New Roman"/>
          <w:color w:val="auto"/>
          <w:sz w:val="20"/>
          <w:szCs w:val="20"/>
        </w:rPr>
        <w:t xml:space="preserve">accountantsverslag </w:t>
      </w:r>
      <w:r w:rsidRPr="00C675E6">
        <w:rPr>
          <w:rFonts w:ascii="Corbel" w:hAnsi="Corbel" w:cs="Times New Roman"/>
          <w:color w:val="auto"/>
          <w:sz w:val="20"/>
          <w:szCs w:val="20"/>
        </w:rPr>
        <w:t xml:space="preserve">wordt gerapporteerd conform het </w:t>
      </w:r>
      <w:proofErr w:type="spellStart"/>
      <w:r w:rsidRPr="00C675E6">
        <w:rPr>
          <w:rFonts w:ascii="Corbel" w:hAnsi="Corbel" w:cs="Times New Roman"/>
          <w:color w:val="auto"/>
          <w:sz w:val="20"/>
          <w:szCs w:val="20"/>
        </w:rPr>
        <w:t>Waterschapsbesluit</w:t>
      </w:r>
      <w:proofErr w:type="spellEnd"/>
      <w:r w:rsidRPr="00C675E6">
        <w:rPr>
          <w:rFonts w:ascii="Corbel" w:hAnsi="Corbel" w:cs="Times New Roman"/>
          <w:color w:val="auto"/>
          <w:sz w:val="20"/>
          <w:szCs w:val="20"/>
        </w:rPr>
        <w:t>.</w:t>
      </w:r>
      <w:r>
        <w:rPr>
          <w:rFonts w:ascii="Corbel" w:hAnsi="Corbel" w:cs="Times New Roman"/>
          <w:color w:val="auto"/>
          <w:sz w:val="20"/>
          <w:szCs w:val="20"/>
        </w:rPr>
        <w:t xml:space="preserve"> </w:t>
      </w:r>
      <w:r w:rsidR="006D5C2F">
        <w:rPr>
          <w:rFonts w:ascii="Corbel" w:hAnsi="Corbel" w:cs="Times New Roman"/>
          <w:color w:val="auto"/>
          <w:sz w:val="20"/>
          <w:szCs w:val="20"/>
        </w:rPr>
        <w:t xml:space="preserve">Dit verslag wordt besproken met een vertegenwoordiging van directie en dagelijks bestuur. </w:t>
      </w:r>
      <w:bookmarkEnd w:id="65"/>
      <w:r w:rsidR="00807DA2">
        <w:rPr>
          <w:rFonts w:ascii="Corbel" w:hAnsi="Corbel" w:cs="Times New Roman"/>
          <w:color w:val="auto"/>
          <w:sz w:val="20"/>
          <w:szCs w:val="20"/>
        </w:rPr>
        <w:t xml:space="preserve"> In de commissie geeft de accountant een mondelinge toelichting op de uitkomsten van de controle.</w:t>
      </w:r>
    </w:p>
    <w:p w14:paraId="2197EE52" w14:textId="77777777" w:rsidR="002069A8" w:rsidRDefault="002069A8" w:rsidP="00A92E84">
      <w:pPr>
        <w:pStyle w:val="Default"/>
        <w:widowControl w:val="0"/>
        <w:spacing w:line="276" w:lineRule="auto"/>
        <w:rPr>
          <w:rFonts w:ascii="Corbel" w:hAnsi="Corbel" w:cs="Times New Roman"/>
          <w:color w:val="auto"/>
          <w:sz w:val="20"/>
          <w:szCs w:val="20"/>
        </w:rPr>
      </w:pPr>
    </w:p>
    <w:p w14:paraId="5588C8A5" w14:textId="0F1B339E" w:rsidR="00C675E6" w:rsidRPr="00C675E6" w:rsidRDefault="00C675E6" w:rsidP="00A92E84">
      <w:pPr>
        <w:pStyle w:val="Default"/>
        <w:widowControl w:val="0"/>
        <w:spacing w:line="276" w:lineRule="auto"/>
        <w:rPr>
          <w:rFonts w:ascii="Corbel" w:hAnsi="Corbel" w:cs="Times New Roman"/>
          <w:color w:val="auto"/>
          <w:sz w:val="20"/>
          <w:szCs w:val="20"/>
        </w:rPr>
      </w:pPr>
      <w:r w:rsidRPr="00C675E6">
        <w:rPr>
          <w:rFonts w:ascii="Corbel" w:hAnsi="Corbel" w:cs="Times New Roman"/>
          <w:color w:val="auto"/>
          <w:sz w:val="20"/>
          <w:szCs w:val="20"/>
        </w:rPr>
        <w:t xml:space="preserve">Gesignaleerde onrechtmatigheden worden toegelicht gespecificeerd naar de aard van het criterium (begrotingscriterium, voorwaardencriterium, etc.). Fouten of onzekerheden die de rapporteringstolerantie als bedoeld in het controleprotocol overschrijden, worden weergegeven in een apart overzicht bij het verslag van bevindingen. De accountant rapporteert ook over eventuele bevindingen met betrekking tot de betrouwbaarheid en de continuïteit van de door het waterschap gehanteerde geautomatiseerde informatieverzorging d.m.v. onder andere de EDP-audit. </w:t>
      </w:r>
    </w:p>
    <w:p w14:paraId="7B863748" w14:textId="77777777" w:rsidR="00C675E6" w:rsidRPr="001903A9" w:rsidRDefault="00C675E6" w:rsidP="00A92E84">
      <w:pPr>
        <w:pStyle w:val="Default"/>
        <w:widowControl w:val="0"/>
        <w:spacing w:line="276" w:lineRule="auto"/>
        <w:rPr>
          <w:sz w:val="18"/>
          <w:szCs w:val="18"/>
        </w:rPr>
      </w:pPr>
    </w:p>
    <w:p w14:paraId="6703C116" w14:textId="77777777" w:rsidR="00C675E6" w:rsidRPr="00C675E6" w:rsidRDefault="00C675E6" w:rsidP="00A92E84">
      <w:pPr>
        <w:pStyle w:val="Default"/>
        <w:widowControl w:val="0"/>
        <w:spacing w:line="276" w:lineRule="auto"/>
        <w:rPr>
          <w:rFonts w:ascii="Corbel" w:hAnsi="Corbel" w:cs="Times New Roman"/>
          <w:i/>
          <w:color w:val="auto"/>
          <w:sz w:val="20"/>
          <w:szCs w:val="20"/>
        </w:rPr>
      </w:pPr>
      <w:r w:rsidRPr="00C675E6">
        <w:rPr>
          <w:rFonts w:ascii="Corbel" w:hAnsi="Corbel" w:cs="Times New Roman"/>
          <w:i/>
          <w:color w:val="auto"/>
          <w:sz w:val="20"/>
          <w:szCs w:val="20"/>
        </w:rPr>
        <w:t xml:space="preserve">Controleverklaring </w:t>
      </w:r>
    </w:p>
    <w:p w14:paraId="1613539E" w14:textId="77777777" w:rsidR="00C675E6" w:rsidRPr="00C675E6" w:rsidRDefault="00C675E6" w:rsidP="00A92E84">
      <w:pPr>
        <w:pStyle w:val="Default"/>
        <w:widowControl w:val="0"/>
        <w:spacing w:line="276" w:lineRule="auto"/>
        <w:rPr>
          <w:rFonts w:ascii="Corbel" w:hAnsi="Corbel" w:cs="Times New Roman"/>
          <w:color w:val="auto"/>
          <w:sz w:val="20"/>
          <w:szCs w:val="20"/>
        </w:rPr>
      </w:pPr>
      <w:r w:rsidRPr="00C675E6">
        <w:rPr>
          <w:rFonts w:ascii="Corbel" w:hAnsi="Corbel" w:cs="Times New Roman"/>
          <w:color w:val="auto"/>
          <w:sz w:val="20"/>
          <w:szCs w:val="20"/>
        </w:rPr>
        <w:t xml:space="preserve">In de verklaring wordt op een gestandaardiseerde wijze, zoals wettelijk voorgeschreven, de uitkomst van de accountantscontrole weergegeven, zowel ten aanzien van de getrouwheid als de rechtmatigheid, uitmondend in een oordeel over de jaarrekening. Deze verklaring is bestemd voor het algemeen bestuur, zodat deze de door het dagelijks bestuur opgestelde jaarrekening kan vaststellen. </w:t>
      </w:r>
    </w:p>
    <w:p w14:paraId="7E7B9A14" w14:textId="77777777" w:rsidR="00C675E6" w:rsidRPr="00C675E6" w:rsidRDefault="00C675E6" w:rsidP="00A92E84">
      <w:pPr>
        <w:pStyle w:val="Default"/>
        <w:widowControl w:val="0"/>
        <w:spacing w:line="276" w:lineRule="auto"/>
        <w:rPr>
          <w:rFonts w:ascii="Corbel" w:hAnsi="Corbel" w:cs="Times New Roman"/>
          <w:color w:val="auto"/>
          <w:sz w:val="20"/>
          <w:szCs w:val="20"/>
        </w:rPr>
      </w:pPr>
    </w:p>
    <w:p w14:paraId="66D2EE9E" w14:textId="77777777" w:rsidR="00C675E6" w:rsidRPr="00C675E6" w:rsidRDefault="00C675E6" w:rsidP="00A92E84">
      <w:pPr>
        <w:pStyle w:val="Default"/>
        <w:widowControl w:val="0"/>
        <w:spacing w:line="276" w:lineRule="auto"/>
        <w:rPr>
          <w:rFonts w:ascii="Corbel" w:hAnsi="Corbel" w:cs="Times New Roman"/>
          <w:i/>
          <w:color w:val="auto"/>
          <w:sz w:val="20"/>
          <w:szCs w:val="20"/>
        </w:rPr>
      </w:pPr>
      <w:r w:rsidRPr="00C675E6">
        <w:rPr>
          <w:rFonts w:ascii="Corbel" w:hAnsi="Corbel" w:cs="Times New Roman"/>
          <w:i/>
          <w:color w:val="auto"/>
          <w:sz w:val="20"/>
          <w:szCs w:val="20"/>
        </w:rPr>
        <w:t xml:space="preserve">Jaarrekeningdossiers </w:t>
      </w:r>
    </w:p>
    <w:p w14:paraId="57A85CDF" w14:textId="5740811B" w:rsidR="006C0A92" w:rsidRPr="006C0A92" w:rsidRDefault="00C675E6" w:rsidP="006C0A92">
      <w:r w:rsidRPr="00C675E6">
        <w:t>Ten behoeve van bovenstaande jaarcontrole zullen door de organisatie jaarrekeningdossiers ingericht worden, waarin gegevens, documentatie en specificaties van verschillende jaarrekeningposten opgenomen zijn. Ook worden opgenomen de niet uit de balans blijkende verplichtingen en gebeurtenissen na balansdatum, die nog niet in de financiële administratie zijn verwerkt maar wel betrekking hebben op het boekjaar</w:t>
      </w:r>
      <w:r w:rsidRPr="006C0A92">
        <w:t xml:space="preserve">. </w:t>
      </w:r>
      <w:r w:rsidR="006C0A92" w:rsidRPr="006C0A92">
        <w:t xml:space="preserve">De accountant is verantwoordelijk voor de vertrouwelijke uitwisseling en behandeling van alle gegevens die ter beschikking worden gesteld voor de processen die door de accountant worden uitgevoerd. Dit wordt geborgd door het aangaan van een </w:t>
      </w:r>
      <w:r w:rsidR="00B24244">
        <w:t>privacy overeenkomst d</w:t>
      </w:r>
      <w:r w:rsidR="006C0A92" w:rsidRPr="006C0A92">
        <w:t>ie conform de wet AVG is opgesteld.</w:t>
      </w:r>
    </w:p>
    <w:p w14:paraId="3BCC3521" w14:textId="5B61F2B1" w:rsidR="00D90349" w:rsidRDefault="00D90349" w:rsidP="006C0A92">
      <w:pPr>
        <w:rPr>
          <w:rFonts w:cs="Helvetica"/>
          <w:szCs w:val="18"/>
        </w:rPr>
      </w:pPr>
    </w:p>
    <w:p w14:paraId="241F11ED" w14:textId="107C8240" w:rsidR="00093D19" w:rsidRDefault="00390E47" w:rsidP="00A92E84">
      <w:pPr>
        <w:pStyle w:val="Kop3"/>
      </w:pPr>
      <w:bookmarkStart w:id="66" w:name="_Toc265583089"/>
      <w:bookmarkStart w:id="67" w:name="_Toc439853137"/>
      <w:bookmarkStart w:id="68" w:name="_Toc113454986"/>
      <w:r>
        <w:t xml:space="preserve">C. </w:t>
      </w:r>
      <w:r w:rsidR="00093D19">
        <w:t>Specifieke controleopdrachten</w:t>
      </w:r>
      <w:bookmarkEnd w:id="66"/>
      <w:bookmarkEnd w:id="67"/>
      <w:bookmarkEnd w:id="68"/>
      <w:r w:rsidR="00DB68B5">
        <w:t xml:space="preserve"> </w:t>
      </w:r>
    </w:p>
    <w:p w14:paraId="56FF69E4" w14:textId="77777777" w:rsidR="00DB68B5" w:rsidRPr="00DB68B5" w:rsidRDefault="00DB68B5" w:rsidP="00A92E84">
      <w:pPr>
        <w:pStyle w:val="Default"/>
        <w:widowControl w:val="0"/>
        <w:spacing w:line="276" w:lineRule="auto"/>
        <w:rPr>
          <w:rFonts w:ascii="Corbel" w:hAnsi="Corbel" w:cs="Times New Roman"/>
          <w:color w:val="auto"/>
          <w:sz w:val="20"/>
          <w:szCs w:val="20"/>
        </w:rPr>
      </w:pPr>
      <w:r w:rsidRPr="00DB68B5">
        <w:rPr>
          <w:rFonts w:ascii="Corbel" w:hAnsi="Corbel" w:cs="Times New Roman"/>
          <w:color w:val="auto"/>
          <w:sz w:val="20"/>
          <w:szCs w:val="20"/>
        </w:rPr>
        <w:t>De opdrachtgever voert jaarlijks specifieke projecten en/of activiteiten uit voor diverse overheden en instanties die, op grond van subsidie- of contractvoorwaarden, regelmatig een afzonderlijke controleverklaring vereisen bij de financiële verantwoording.</w:t>
      </w:r>
    </w:p>
    <w:p w14:paraId="1F8E43E5" w14:textId="77777777" w:rsidR="00DB68B5" w:rsidRPr="00DB68B5" w:rsidRDefault="00DB68B5" w:rsidP="00A92E84">
      <w:pPr>
        <w:pStyle w:val="Default"/>
        <w:widowControl w:val="0"/>
        <w:spacing w:line="276" w:lineRule="auto"/>
        <w:rPr>
          <w:rFonts w:ascii="Corbel" w:hAnsi="Corbel" w:cs="Times New Roman"/>
          <w:color w:val="auto"/>
          <w:sz w:val="20"/>
          <w:szCs w:val="20"/>
        </w:rPr>
      </w:pPr>
    </w:p>
    <w:p w14:paraId="2FCF6988" w14:textId="77777777" w:rsidR="00DB68B5" w:rsidRPr="00DB68B5" w:rsidRDefault="00DB68B5" w:rsidP="00A92E84">
      <w:pPr>
        <w:pStyle w:val="Default"/>
        <w:widowControl w:val="0"/>
        <w:spacing w:line="276" w:lineRule="auto"/>
        <w:rPr>
          <w:rFonts w:ascii="Corbel" w:hAnsi="Corbel" w:cs="Times New Roman"/>
          <w:color w:val="auto"/>
          <w:sz w:val="20"/>
          <w:szCs w:val="20"/>
        </w:rPr>
      </w:pPr>
      <w:r w:rsidRPr="00DB68B5">
        <w:rPr>
          <w:rFonts w:ascii="Corbel" w:hAnsi="Corbel" w:cs="Times New Roman"/>
          <w:color w:val="auto"/>
          <w:sz w:val="20"/>
          <w:szCs w:val="20"/>
        </w:rPr>
        <w:t>De aard en omvang van de accountantscontrole, wordt bepaald door de vigerende specifieke regelgeving. Zowel het aantal als de omvang van deze projecten en/of activiteiten varieert jaarlijks. Ook kunnen de subsidievoorwaarden verschillen.</w:t>
      </w:r>
    </w:p>
    <w:p w14:paraId="431048DE" w14:textId="77777777" w:rsidR="00DB68B5" w:rsidRPr="00DB68B5" w:rsidRDefault="00DB68B5" w:rsidP="00A92E84">
      <w:pPr>
        <w:pStyle w:val="Default"/>
        <w:widowControl w:val="0"/>
        <w:spacing w:line="276" w:lineRule="auto"/>
        <w:rPr>
          <w:rFonts w:ascii="Corbel" w:hAnsi="Corbel" w:cs="Times New Roman"/>
          <w:color w:val="auto"/>
          <w:sz w:val="20"/>
          <w:szCs w:val="20"/>
        </w:rPr>
      </w:pPr>
    </w:p>
    <w:p w14:paraId="62C84AE8" w14:textId="77777777" w:rsidR="00DB68B5" w:rsidRPr="00DB68B5" w:rsidRDefault="00DB68B5" w:rsidP="00A92E84">
      <w:pPr>
        <w:pStyle w:val="Default"/>
        <w:widowControl w:val="0"/>
        <w:spacing w:line="276" w:lineRule="auto"/>
        <w:rPr>
          <w:rFonts w:ascii="Corbel" w:hAnsi="Corbel" w:cs="Times New Roman"/>
          <w:color w:val="auto"/>
          <w:sz w:val="20"/>
          <w:szCs w:val="20"/>
        </w:rPr>
      </w:pPr>
      <w:r w:rsidRPr="00DB68B5">
        <w:rPr>
          <w:rFonts w:ascii="Corbel" w:hAnsi="Corbel" w:cs="Times New Roman"/>
          <w:color w:val="auto"/>
          <w:sz w:val="20"/>
          <w:szCs w:val="20"/>
        </w:rPr>
        <w:t>De opdrachtgever, is verantwoordelijk voor het opstellen van de financiële verantwoordingen in overeenstemming met de subsidievoorwaarden. Het is van groot belang dat de accountant bijdraagt om, rekening houdend met de specifieke subsidievoorwaarden, de projectadministratie op een praktische en efficiënte wijze uit te voeren. Mogelijke interpretatieverschillen over de wijze van verantwoorden dienen vroegtijdig te worden voorkomen.</w:t>
      </w:r>
    </w:p>
    <w:p w14:paraId="38EE9374" w14:textId="77777777" w:rsidR="00DB68B5" w:rsidRPr="00DB68B5" w:rsidRDefault="00DB68B5" w:rsidP="00A92E84">
      <w:pPr>
        <w:pStyle w:val="Default"/>
        <w:widowControl w:val="0"/>
        <w:spacing w:line="276" w:lineRule="auto"/>
        <w:rPr>
          <w:rFonts w:ascii="Corbel" w:hAnsi="Corbel" w:cs="Times New Roman"/>
          <w:color w:val="auto"/>
          <w:sz w:val="20"/>
          <w:szCs w:val="20"/>
        </w:rPr>
      </w:pPr>
    </w:p>
    <w:p w14:paraId="339B9592" w14:textId="4B7C6A52" w:rsidR="00DB68B5" w:rsidRPr="001903A9" w:rsidRDefault="00DB68B5" w:rsidP="00A92E84">
      <w:pPr>
        <w:pStyle w:val="Default"/>
        <w:widowControl w:val="0"/>
        <w:spacing w:line="276" w:lineRule="auto"/>
        <w:rPr>
          <w:sz w:val="18"/>
          <w:szCs w:val="18"/>
        </w:rPr>
      </w:pPr>
      <w:r w:rsidRPr="00DB68B5">
        <w:rPr>
          <w:rFonts w:ascii="Corbel" w:hAnsi="Corbel" w:cs="Times New Roman"/>
          <w:color w:val="auto"/>
          <w:sz w:val="20"/>
          <w:szCs w:val="20"/>
        </w:rPr>
        <w:t xml:space="preserve">De accountant moet bereid zijn om, voorafgaande aan de uitvoering van een specifieke controleopdracht en rekening houdend met de subsidievoorwaarden, de aard en omvang van een project en de controle door de opdrachtgever zelf, in overleg met opdrachtgever een </w:t>
      </w:r>
      <w:r w:rsidR="00D36CE6">
        <w:rPr>
          <w:rFonts w:ascii="Corbel" w:hAnsi="Corbel" w:cs="Times New Roman"/>
          <w:color w:val="auto"/>
          <w:sz w:val="20"/>
          <w:szCs w:val="20"/>
        </w:rPr>
        <w:t xml:space="preserve">“ </w:t>
      </w:r>
      <w:proofErr w:type="spellStart"/>
      <w:r w:rsidRPr="00DB68B5">
        <w:rPr>
          <w:rFonts w:ascii="Corbel" w:hAnsi="Corbel" w:cs="Times New Roman"/>
          <w:color w:val="auto"/>
          <w:sz w:val="20"/>
          <w:szCs w:val="20"/>
        </w:rPr>
        <w:t>all</w:t>
      </w:r>
      <w:proofErr w:type="spellEnd"/>
      <w:r w:rsidRPr="00DB68B5">
        <w:rPr>
          <w:rFonts w:ascii="Corbel" w:hAnsi="Corbel" w:cs="Times New Roman"/>
          <w:color w:val="auto"/>
          <w:sz w:val="20"/>
          <w:szCs w:val="20"/>
        </w:rPr>
        <w:t xml:space="preserve"> in</w:t>
      </w:r>
      <w:r w:rsidR="001F2AFA">
        <w:rPr>
          <w:rFonts w:ascii="Corbel" w:hAnsi="Corbel" w:cs="Times New Roman"/>
          <w:color w:val="auto"/>
          <w:sz w:val="20"/>
          <w:szCs w:val="20"/>
        </w:rPr>
        <w:t xml:space="preserve">” </w:t>
      </w:r>
      <w:r w:rsidRPr="00DB68B5">
        <w:rPr>
          <w:rFonts w:ascii="Corbel" w:hAnsi="Corbel" w:cs="Times New Roman"/>
          <w:color w:val="auto"/>
          <w:sz w:val="20"/>
          <w:szCs w:val="20"/>
        </w:rPr>
        <w:t>prijs (exclusief BTW) overeen te komen</w:t>
      </w:r>
      <w:r w:rsidRPr="001903A9">
        <w:rPr>
          <w:sz w:val="18"/>
          <w:szCs w:val="18"/>
        </w:rPr>
        <w:t xml:space="preserve">. </w:t>
      </w:r>
    </w:p>
    <w:p w14:paraId="72C5C001" w14:textId="77777777" w:rsidR="00DB68B5" w:rsidRPr="001903A9" w:rsidRDefault="00DB68B5" w:rsidP="00A92E84">
      <w:pPr>
        <w:pStyle w:val="Default"/>
        <w:widowControl w:val="0"/>
        <w:spacing w:line="276" w:lineRule="auto"/>
        <w:rPr>
          <w:sz w:val="18"/>
          <w:szCs w:val="18"/>
        </w:rPr>
      </w:pPr>
    </w:p>
    <w:p w14:paraId="2763C885" w14:textId="77777777" w:rsidR="00DB68B5" w:rsidRDefault="00DB68B5" w:rsidP="00A92E84">
      <w:pPr>
        <w:pStyle w:val="Kop3"/>
      </w:pPr>
      <w:bookmarkStart w:id="69" w:name="_Toc113454987"/>
      <w:r w:rsidRPr="007B11E9">
        <w:t>Additionele diensten</w:t>
      </w:r>
      <w:bookmarkEnd w:id="69"/>
    </w:p>
    <w:p w14:paraId="3A106E5C" w14:textId="77777777" w:rsidR="00DB68B5" w:rsidRPr="00DB68B5" w:rsidRDefault="00DB68B5" w:rsidP="00A92E84">
      <w:pPr>
        <w:pStyle w:val="Default"/>
        <w:widowControl w:val="0"/>
        <w:spacing w:line="276" w:lineRule="auto"/>
        <w:rPr>
          <w:rFonts w:ascii="Corbel" w:hAnsi="Corbel" w:cs="Times New Roman"/>
          <w:color w:val="auto"/>
          <w:sz w:val="20"/>
          <w:szCs w:val="20"/>
        </w:rPr>
      </w:pPr>
      <w:r w:rsidRPr="00DB68B5">
        <w:rPr>
          <w:rFonts w:ascii="Corbel" w:hAnsi="Corbel" w:cs="Times New Roman"/>
          <w:color w:val="auto"/>
          <w:sz w:val="20"/>
          <w:szCs w:val="20"/>
        </w:rPr>
        <w:t xml:space="preserve">De opdrachtgever verwacht van de accountant, dat hij naast zijn controleactiviteiten, in staat is tot het uitvoeren van een aantal additionele diensten. Te denken valt aan onderwerpen als: </w:t>
      </w:r>
    </w:p>
    <w:p w14:paraId="2366834F" w14:textId="77777777" w:rsidR="00DB68B5" w:rsidRPr="00C56F6D" w:rsidRDefault="00DB68B5" w:rsidP="00A92E84">
      <w:pPr>
        <w:pStyle w:val="Default"/>
        <w:widowControl w:val="0"/>
        <w:numPr>
          <w:ilvl w:val="0"/>
          <w:numId w:val="36"/>
        </w:numPr>
        <w:spacing w:line="276" w:lineRule="auto"/>
        <w:rPr>
          <w:rFonts w:ascii="Corbel" w:hAnsi="Corbel" w:cs="Times New Roman"/>
          <w:color w:val="auto"/>
          <w:sz w:val="20"/>
          <w:szCs w:val="20"/>
          <w:lang w:val="en-US"/>
        </w:rPr>
      </w:pPr>
      <w:r w:rsidRPr="00C56F6D">
        <w:rPr>
          <w:rFonts w:ascii="Corbel" w:hAnsi="Corbel" w:cs="Times New Roman"/>
          <w:color w:val="auto"/>
          <w:sz w:val="20"/>
          <w:szCs w:val="20"/>
          <w:lang w:val="en-US"/>
        </w:rPr>
        <w:t xml:space="preserve">Public Governance (in control statements) </w:t>
      </w:r>
    </w:p>
    <w:p w14:paraId="2EC836E8" w14:textId="77777777" w:rsidR="00DB68B5" w:rsidRPr="00DB68B5" w:rsidRDefault="00DB68B5" w:rsidP="00A92E84">
      <w:pPr>
        <w:pStyle w:val="Default"/>
        <w:widowControl w:val="0"/>
        <w:numPr>
          <w:ilvl w:val="0"/>
          <w:numId w:val="36"/>
        </w:numPr>
        <w:spacing w:line="276" w:lineRule="auto"/>
        <w:rPr>
          <w:rFonts w:ascii="Corbel" w:hAnsi="Corbel" w:cs="Times New Roman"/>
          <w:color w:val="auto"/>
          <w:sz w:val="20"/>
          <w:szCs w:val="20"/>
        </w:rPr>
      </w:pPr>
      <w:r w:rsidRPr="00DB68B5">
        <w:rPr>
          <w:rFonts w:ascii="Corbel" w:hAnsi="Corbel" w:cs="Times New Roman"/>
          <w:color w:val="auto"/>
          <w:sz w:val="20"/>
          <w:szCs w:val="20"/>
        </w:rPr>
        <w:t xml:space="preserve">Risicobeheer </w:t>
      </w:r>
    </w:p>
    <w:p w14:paraId="51EF2784" w14:textId="77777777" w:rsidR="00DB68B5" w:rsidRPr="00DB68B5" w:rsidRDefault="00DB68B5" w:rsidP="00A92E84">
      <w:pPr>
        <w:pStyle w:val="Default"/>
        <w:widowControl w:val="0"/>
        <w:numPr>
          <w:ilvl w:val="0"/>
          <w:numId w:val="36"/>
        </w:numPr>
        <w:spacing w:line="276" w:lineRule="auto"/>
        <w:rPr>
          <w:rFonts w:ascii="Corbel" w:hAnsi="Corbel" w:cs="Times New Roman"/>
          <w:color w:val="auto"/>
          <w:sz w:val="20"/>
          <w:szCs w:val="20"/>
        </w:rPr>
      </w:pPr>
      <w:r w:rsidRPr="00DB68B5">
        <w:rPr>
          <w:rFonts w:ascii="Corbel" w:hAnsi="Corbel" w:cs="Times New Roman"/>
          <w:color w:val="auto"/>
          <w:sz w:val="20"/>
          <w:szCs w:val="20"/>
        </w:rPr>
        <w:t>Fiscale zaken</w:t>
      </w:r>
    </w:p>
    <w:p w14:paraId="5ECBC67F" w14:textId="77777777" w:rsidR="00DB68B5" w:rsidRPr="007855E1" w:rsidRDefault="00DB68B5" w:rsidP="00A92E84">
      <w:pPr>
        <w:pStyle w:val="Default"/>
        <w:widowControl w:val="0"/>
        <w:spacing w:line="276" w:lineRule="auto"/>
        <w:ind w:left="720"/>
        <w:rPr>
          <w:sz w:val="18"/>
          <w:szCs w:val="18"/>
        </w:rPr>
      </w:pPr>
    </w:p>
    <w:p w14:paraId="4A8AE448" w14:textId="77777777" w:rsidR="00DB68B5" w:rsidRPr="00DB68B5" w:rsidRDefault="00DB68B5" w:rsidP="00A92E84">
      <w:pPr>
        <w:pStyle w:val="Default"/>
        <w:widowControl w:val="0"/>
        <w:spacing w:line="276" w:lineRule="auto"/>
        <w:rPr>
          <w:rFonts w:ascii="Corbel" w:hAnsi="Corbel" w:cs="Times New Roman"/>
          <w:color w:val="auto"/>
          <w:sz w:val="20"/>
          <w:szCs w:val="20"/>
        </w:rPr>
      </w:pPr>
      <w:r w:rsidRPr="00DB68B5">
        <w:rPr>
          <w:rFonts w:ascii="Corbel" w:hAnsi="Corbel" w:cs="Times New Roman"/>
          <w:color w:val="auto"/>
          <w:sz w:val="20"/>
          <w:szCs w:val="20"/>
        </w:rPr>
        <w:t xml:space="preserve">De opdrachtgever wil op afroep een beroep kunnen doen op deze additionele dienstverlening. Hij behoudt zich overigens het recht voor om additionele dienstverlening ook bij een ander, dan de opdrachtnemer van de aanbestede accountantsdiensten, af te nemen. </w:t>
      </w:r>
    </w:p>
    <w:p w14:paraId="4D647872" w14:textId="77777777" w:rsidR="00093D19" w:rsidRPr="007B11E9" w:rsidRDefault="00093D19" w:rsidP="00A92E84">
      <w:pPr>
        <w:autoSpaceDE w:val="0"/>
        <w:autoSpaceDN w:val="0"/>
        <w:adjustRightInd w:val="0"/>
        <w:rPr>
          <w:rFonts w:cs="Helvetica"/>
          <w:szCs w:val="18"/>
        </w:rPr>
      </w:pPr>
    </w:p>
    <w:p w14:paraId="226D8289" w14:textId="77777777" w:rsidR="00093D19" w:rsidRPr="007B11E9" w:rsidRDefault="00093D19" w:rsidP="00A92E84">
      <w:pPr>
        <w:pStyle w:val="Kop3"/>
      </w:pPr>
      <w:bookmarkStart w:id="70" w:name="_Toc265583091"/>
      <w:bookmarkStart w:id="71" w:name="_Toc439853139"/>
      <w:bookmarkStart w:id="72" w:name="_Toc113454988"/>
      <w:r w:rsidRPr="007B11E9">
        <w:t>Natuurlijke adviesfunctie</w:t>
      </w:r>
      <w:bookmarkEnd w:id="70"/>
      <w:bookmarkEnd w:id="71"/>
      <w:bookmarkEnd w:id="72"/>
    </w:p>
    <w:p w14:paraId="5E35826E" w14:textId="77777777" w:rsidR="00DB68B5" w:rsidRPr="00DB68B5" w:rsidRDefault="00DB68B5" w:rsidP="00A92E84">
      <w:pPr>
        <w:pStyle w:val="Default"/>
        <w:widowControl w:val="0"/>
        <w:spacing w:line="276" w:lineRule="auto"/>
        <w:rPr>
          <w:rFonts w:ascii="Corbel" w:hAnsi="Corbel" w:cs="Times New Roman"/>
          <w:color w:val="auto"/>
          <w:sz w:val="20"/>
          <w:szCs w:val="20"/>
        </w:rPr>
      </w:pPr>
      <w:r w:rsidRPr="00DB68B5">
        <w:rPr>
          <w:rFonts w:ascii="Corbel" w:hAnsi="Corbel" w:cs="Times New Roman"/>
          <w:color w:val="auto"/>
          <w:sz w:val="20"/>
          <w:szCs w:val="20"/>
        </w:rPr>
        <w:t>Deze dient op eigen initiatief of op verzoek van de opdrachtgever plaats te vinden. Onder de natuurlijke adviesfunctie verstaan we alle activiteiten ten behoeve van de opdrachtgever voor zover een relatie aanwezig is met de taakuitoefening van de accountant. Deze functie bevat adviezen in beperkte omvang, bijvoorbeeld adviezen op basis van controlebevindingen en adviezen die een logisch gevolg zijn van de uitkomsten van de besprekingen van uitgebrachte (concept)rapportages. Ook een signalerende functie met betrekking tot nieuwe ontwikkelingen en risico’s is hier van belang. Een afzonderlijke adviesopdracht wordt hiervoor niet gegeven. Het karakter van de natuurlijke adviesfunctie brengt met zich mee, dat de accountant direct aanspreekbaar is. Overleg met het management en bestuursleden wordt gezien als passend binnen de natuurlijke adviesfunctie. De opdrachtgever verlangt van de accountant een proactieve en creatieve opstelling.</w:t>
      </w:r>
    </w:p>
    <w:p w14:paraId="45D9ACCC" w14:textId="77777777" w:rsidR="00DB68B5" w:rsidRPr="00DB68B5" w:rsidRDefault="00DB68B5" w:rsidP="00A92E84">
      <w:pPr>
        <w:pStyle w:val="Default"/>
        <w:widowControl w:val="0"/>
        <w:spacing w:line="276" w:lineRule="auto"/>
        <w:rPr>
          <w:rFonts w:ascii="Corbel" w:hAnsi="Corbel" w:cs="Times New Roman"/>
          <w:color w:val="auto"/>
          <w:sz w:val="20"/>
          <w:szCs w:val="20"/>
        </w:rPr>
      </w:pPr>
    </w:p>
    <w:p w14:paraId="4AC6EB18" w14:textId="77777777" w:rsidR="00DB68B5" w:rsidRDefault="00DB68B5" w:rsidP="00A92E84">
      <w:pPr>
        <w:pStyle w:val="Default"/>
        <w:widowControl w:val="0"/>
        <w:spacing w:line="276" w:lineRule="auto"/>
        <w:rPr>
          <w:rFonts w:ascii="Corbel" w:hAnsi="Corbel" w:cs="Times New Roman"/>
          <w:color w:val="auto"/>
          <w:sz w:val="20"/>
          <w:szCs w:val="20"/>
        </w:rPr>
      </w:pPr>
      <w:r w:rsidRPr="00DB68B5">
        <w:rPr>
          <w:rFonts w:ascii="Corbel" w:hAnsi="Corbel" w:cs="Times New Roman"/>
          <w:color w:val="auto"/>
          <w:sz w:val="20"/>
          <w:szCs w:val="20"/>
        </w:rPr>
        <w:t xml:space="preserve">Separaat kan de accountant worden gevraagd een advies uit te brengen dat de natuurlijke adviesfunctie overstijgt (voor zover niet strijdig met de onafhankelijke positie van de accountant als controlerend accountant). Dit betreft doorgaans uitgebreidere advisering van meer specialistische aard binnen het ruim gedefinieerde vakgebied accountancy, fiscaliteit en aanverwante vakgebieden. Deze werkzaamheden dienen te vallen onder de functies van “Specifieke opdrachten en additionele diensten”. </w:t>
      </w:r>
    </w:p>
    <w:p w14:paraId="4C35E184" w14:textId="77777777" w:rsidR="00DB68B5" w:rsidRDefault="00DB68B5" w:rsidP="00A92E84">
      <w:pPr>
        <w:pStyle w:val="Default"/>
        <w:widowControl w:val="0"/>
        <w:spacing w:line="276" w:lineRule="auto"/>
        <w:rPr>
          <w:rFonts w:ascii="Corbel" w:hAnsi="Corbel" w:cs="Times New Roman"/>
          <w:color w:val="auto"/>
          <w:sz w:val="20"/>
          <w:szCs w:val="20"/>
        </w:rPr>
      </w:pPr>
    </w:p>
    <w:p w14:paraId="4A197113" w14:textId="77777777" w:rsidR="00DB68B5" w:rsidRDefault="00DB68B5" w:rsidP="00A92E84">
      <w:pPr>
        <w:pStyle w:val="Kop2"/>
      </w:pPr>
      <w:bookmarkStart w:id="73" w:name="_Toc113454989"/>
      <w:r>
        <w:t>Kennis deskundigheid en inzet medewerkers</w:t>
      </w:r>
      <w:bookmarkEnd w:id="73"/>
    </w:p>
    <w:p w14:paraId="4D13C3DD" w14:textId="77B8E881" w:rsidR="00DB68B5" w:rsidRPr="00DB68B5" w:rsidRDefault="00DB68B5" w:rsidP="00A92E84">
      <w:pPr>
        <w:pStyle w:val="Default"/>
        <w:widowControl w:val="0"/>
        <w:spacing w:line="276" w:lineRule="auto"/>
        <w:rPr>
          <w:rFonts w:ascii="Corbel" w:hAnsi="Corbel" w:cs="Times New Roman"/>
          <w:color w:val="auto"/>
          <w:sz w:val="20"/>
          <w:szCs w:val="20"/>
        </w:rPr>
      </w:pPr>
      <w:r w:rsidRPr="00DB68B5">
        <w:rPr>
          <w:rFonts w:ascii="Corbel" w:hAnsi="Corbel" w:cs="Times New Roman"/>
          <w:color w:val="auto"/>
          <w:sz w:val="20"/>
          <w:szCs w:val="20"/>
        </w:rPr>
        <w:t xml:space="preserve">De opdrachtgever heeft de factor continuïteit hoog in </w:t>
      </w:r>
      <w:r w:rsidR="001F2AFA">
        <w:rPr>
          <w:rFonts w:ascii="Corbel" w:hAnsi="Corbel" w:cs="Times New Roman"/>
          <w:color w:val="auto"/>
          <w:sz w:val="20"/>
          <w:szCs w:val="20"/>
        </w:rPr>
        <w:t>zijn</w:t>
      </w:r>
      <w:r w:rsidRPr="00DB68B5">
        <w:rPr>
          <w:rFonts w:ascii="Corbel" w:hAnsi="Corbel" w:cs="Times New Roman"/>
          <w:color w:val="auto"/>
          <w:sz w:val="20"/>
          <w:szCs w:val="20"/>
        </w:rPr>
        <w:t xml:space="preserve"> vaandel en verwacht dan ook dat de betrokken accountant de opdrachtgever duurzaam als één van zijn primaire markten zal beschouwen. De betrokken accountant moet (binnen zijn organisatie) terug kunnen vallen op deskundigheid om zijn werkzaamheden zo goed mogelijk te kunnen vervullen en dit ook in dit traject kunnen aantonen. Gewenst is een vast controleteam met branche-ervaring.</w:t>
      </w:r>
    </w:p>
    <w:p w14:paraId="0A4DC696" w14:textId="77777777" w:rsidR="00DB68B5" w:rsidRPr="00DB68B5" w:rsidRDefault="00DB68B5" w:rsidP="00A92E84">
      <w:pPr>
        <w:pStyle w:val="Default"/>
        <w:widowControl w:val="0"/>
        <w:spacing w:line="276" w:lineRule="auto"/>
        <w:rPr>
          <w:rFonts w:ascii="Corbel" w:hAnsi="Corbel" w:cs="Times New Roman"/>
          <w:color w:val="auto"/>
          <w:sz w:val="20"/>
          <w:szCs w:val="20"/>
        </w:rPr>
      </w:pPr>
      <w:r w:rsidRPr="00DB68B5">
        <w:rPr>
          <w:rFonts w:ascii="Corbel" w:hAnsi="Corbel" w:cs="Times New Roman"/>
          <w:color w:val="auto"/>
          <w:sz w:val="20"/>
          <w:szCs w:val="20"/>
        </w:rPr>
        <w:t>Verder hecht de opdrachtgever waarde aan een zorgvuldige en adequate communicatie met de betrokken accountant. Het controleteam moet aantoonbare kennis en kunde hebben van de voorschriften bij de opdrachtgever.</w:t>
      </w:r>
    </w:p>
    <w:p w14:paraId="64C81F0A" w14:textId="77777777" w:rsidR="00502CBD" w:rsidRDefault="00502CBD" w:rsidP="00A92E84"/>
    <w:p w14:paraId="6C5BA576" w14:textId="77777777" w:rsidR="00C649F0" w:rsidRDefault="00C649F0" w:rsidP="00A92E84">
      <w:pPr>
        <w:pStyle w:val="Kop2"/>
      </w:pPr>
      <w:bookmarkStart w:id="74" w:name="_Toc113454990"/>
      <w:r>
        <w:t>Aanbestedingsprocedure en gunning</w:t>
      </w:r>
      <w:bookmarkEnd w:id="74"/>
    </w:p>
    <w:p w14:paraId="12E7901D" w14:textId="22946750" w:rsidR="00232D52" w:rsidRDefault="00F05A8C" w:rsidP="00A92E84">
      <w:r w:rsidRPr="005A1185">
        <w:t xml:space="preserve">Onderhavige aanbesteding </w:t>
      </w:r>
      <w:r w:rsidR="002E7FC0" w:rsidRPr="005A1185">
        <w:t xml:space="preserve">valt onder de werking van </w:t>
      </w:r>
      <w:r w:rsidR="00516CB5" w:rsidRPr="005A1185">
        <w:t xml:space="preserve">de </w:t>
      </w:r>
      <w:r w:rsidR="00611AB7">
        <w:t>a</w:t>
      </w:r>
      <w:r w:rsidR="00516CB5" w:rsidRPr="005A1185">
        <w:t>anbestedingswet</w:t>
      </w:r>
      <w:r w:rsidR="00A92E84">
        <w:t xml:space="preserve"> 2012</w:t>
      </w:r>
      <w:r w:rsidR="00261C8F">
        <w:t xml:space="preserve"> met aanpassingen in 2016</w:t>
      </w:r>
      <w:r w:rsidR="00516CB5" w:rsidRPr="005A1185">
        <w:t>.</w:t>
      </w:r>
      <w:r w:rsidR="002E7FC0" w:rsidRPr="005A1185">
        <w:t xml:space="preserve"> Er is gekozen voor de openbare procedure.</w:t>
      </w:r>
      <w:r w:rsidR="002E7FC0">
        <w:t xml:space="preserve"> </w:t>
      </w:r>
    </w:p>
    <w:p w14:paraId="58905FE8" w14:textId="77777777" w:rsidR="005477B5" w:rsidRDefault="005477B5" w:rsidP="00A92E84"/>
    <w:p w14:paraId="35BC2A0A" w14:textId="2CB44318" w:rsidR="002E7FC0" w:rsidRDefault="002E7FC0" w:rsidP="00A92E84">
      <w:r w:rsidRPr="005A1185">
        <w:t>De aanbesteding is gepublice</w:t>
      </w:r>
      <w:r w:rsidR="000A10B9" w:rsidRPr="005A1185">
        <w:t>erd op</w:t>
      </w:r>
      <w:r w:rsidR="00733870">
        <w:t xml:space="preserve"> </w:t>
      </w:r>
      <w:proofErr w:type="spellStart"/>
      <w:r w:rsidR="00F86A26">
        <w:t>Tenderned</w:t>
      </w:r>
      <w:proofErr w:type="spellEnd"/>
      <w:r w:rsidR="00CF78C6" w:rsidRPr="005A1185">
        <w:t>.</w:t>
      </w:r>
    </w:p>
    <w:p w14:paraId="0EA5848C" w14:textId="77777777" w:rsidR="00CD52E3" w:rsidRDefault="00CD52E3" w:rsidP="00A92E84"/>
    <w:p w14:paraId="7EDAAA33" w14:textId="1375C15C" w:rsidR="007E6B6E" w:rsidRPr="00C649F0" w:rsidRDefault="007E6B6E" w:rsidP="00A92E84">
      <w:r>
        <w:t>Het gunningscriterium voor deze aanbesteding is</w:t>
      </w:r>
      <w:r w:rsidR="004E322D">
        <w:t xml:space="preserve"> economisch meest voordelige inschrijving</w:t>
      </w:r>
      <w:r w:rsidR="007A5B92">
        <w:t xml:space="preserve"> (EMVI)</w:t>
      </w:r>
      <w:r w:rsidR="0073709F">
        <w:t xml:space="preserve"> op basis van beste prijs-kwaliteitsverhouding. </w:t>
      </w:r>
    </w:p>
    <w:p w14:paraId="25C06156" w14:textId="77777777" w:rsidR="00075A28" w:rsidRDefault="006301B2" w:rsidP="00A92E84">
      <w:pPr>
        <w:pStyle w:val="Kop1"/>
      </w:pPr>
      <w:bookmarkStart w:id="75" w:name="_Toc200163742"/>
      <w:bookmarkStart w:id="76" w:name="_Toc200164181"/>
      <w:bookmarkStart w:id="77" w:name="_Toc200530471"/>
      <w:r>
        <w:br w:type="page"/>
      </w:r>
      <w:bookmarkStart w:id="78" w:name="_Toc113454991"/>
      <w:r w:rsidR="00702CA9">
        <w:t>Aanbestedingsp</w:t>
      </w:r>
      <w:r w:rsidR="00075A28" w:rsidRPr="001834F1">
        <w:t>rocedure</w:t>
      </w:r>
      <w:bookmarkEnd w:id="75"/>
      <w:bookmarkEnd w:id="76"/>
      <w:bookmarkEnd w:id="77"/>
      <w:bookmarkEnd w:id="78"/>
    </w:p>
    <w:p w14:paraId="6062EEFD" w14:textId="77777777" w:rsidR="00702CA9" w:rsidRDefault="00702CA9" w:rsidP="00A92E84">
      <w:pPr>
        <w:pStyle w:val="Kop2"/>
      </w:pPr>
      <w:bookmarkStart w:id="79" w:name="_Toc113454992"/>
      <w:r>
        <w:t>Planning</w:t>
      </w:r>
      <w:bookmarkEnd w:id="79"/>
    </w:p>
    <w:p w14:paraId="6B8CCAF2" w14:textId="77777777" w:rsidR="00C2771B" w:rsidRDefault="00702CA9" w:rsidP="00A92E84">
      <w:r w:rsidRPr="008F133E">
        <w:t xml:space="preserve">De onderstaande planning geeft enig inzicht hoe de </w:t>
      </w:r>
      <w:r w:rsidR="00611AB7">
        <w:t>o</w:t>
      </w:r>
      <w:r w:rsidRPr="008F133E">
        <w:t>pdrachtgever het tijdpad van deze aanbesteding heeft uitgezet en welke fasen daarvan deel uit maken. Deze planning is indicatief en er kunnen geen rechten aan worden ontleend.</w:t>
      </w:r>
    </w:p>
    <w:tbl>
      <w:tblPr>
        <w:tblW w:w="74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2450"/>
      </w:tblGrid>
      <w:tr w:rsidR="00C2771B" w:rsidRPr="004A2AE1" w14:paraId="407117E0" w14:textId="77777777" w:rsidTr="009B2ED1">
        <w:trPr>
          <w:trHeight w:val="217"/>
        </w:trPr>
        <w:tc>
          <w:tcPr>
            <w:tcW w:w="4962" w:type="dxa"/>
            <w:tcBorders>
              <w:top w:val="single" w:sz="4" w:space="0" w:color="auto"/>
              <w:left w:val="single" w:sz="4" w:space="0" w:color="auto"/>
              <w:bottom w:val="single" w:sz="4" w:space="0" w:color="auto"/>
              <w:right w:val="nil"/>
            </w:tcBorders>
            <w:shd w:val="clear" w:color="auto" w:fill="00B0F0"/>
          </w:tcPr>
          <w:p w14:paraId="59D9FAAE" w14:textId="77777777" w:rsidR="00C2771B" w:rsidRPr="004A2AE1" w:rsidRDefault="00C2771B" w:rsidP="00494A34">
            <w:pPr>
              <w:rPr>
                <w:b/>
                <w:color w:val="FFFFFF"/>
              </w:rPr>
            </w:pPr>
            <w:bookmarkStart w:id="80" w:name="_Hlk103168554"/>
            <w:r w:rsidRPr="004A2AE1">
              <w:rPr>
                <w:b/>
                <w:color w:val="FFFFFF"/>
              </w:rPr>
              <w:t>Activiteit</w:t>
            </w:r>
          </w:p>
        </w:tc>
        <w:tc>
          <w:tcPr>
            <w:tcW w:w="2450" w:type="dxa"/>
            <w:tcBorders>
              <w:top w:val="single" w:sz="4" w:space="0" w:color="auto"/>
              <w:left w:val="single" w:sz="4" w:space="0" w:color="auto"/>
              <w:bottom w:val="single" w:sz="4" w:space="0" w:color="auto"/>
              <w:right w:val="single" w:sz="4" w:space="0" w:color="auto"/>
            </w:tcBorders>
            <w:shd w:val="clear" w:color="auto" w:fill="00B0F0"/>
          </w:tcPr>
          <w:p w14:paraId="1A72C80B" w14:textId="77777777" w:rsidR="00C2771B" w:rsidRDefault="00C2771B" w:rsidP="00494A34">
            <w:pPr>
              <w:rPr>
                <w:b/>
                <w:color w:val="FFFFFF"/>
              </w:rPr>
            </w:pPr>
          </w:p>
        </w:tc>
      </w:tr>
      <w:tr w:rsidR="00C2771B" w:rsidRPr="00F506C9" w14:paraId="1E657798" w14:textId="77777777" w:rsidTr="009B2ED1">
        <w:tc>
          <w:tcPr>
            <w:tcW w:w="4962" w:type="dxa"/>
            <w:tcBorders>
              <w:top w:val="single" w:sz="4" w:space="0" w:color="auto"/>
            </w:tcBorders>
          </w:tcPr>
          <w:p w14:paraId="4DADC9F6" w14:textId="77777777" w:rsidR="00C2771B" w:rsidRPr="00C10510" w:rsidRDefault="00C2771B" w:rsidP="00494A34">
            <w:pPr>
              <w:rPr>
                <w:rFonts w:cs="Arial"/>
              </w:rPr>
            </w:pPr>
            <w:r w:rsidRPr="00C10510">
              <w:rPr>
                <w:rFonts w:cs="Arial"/>
              </w:rPr>
              <w:t>Publicatie Beschrijvend document</w:t>
            </w:r>
            <w:r>
              <w:rPr>
                <w:rFonts w:cs="Arial"/>
              </w:rPr>
              <w:t xml:space="preserve"> </w:t>
            </w:r>
          </w:p>
        </w:tc>
        <w:tc>
          <w:tcPr>
            <w:tcW w:w="2450" w:type="dxa"/>
            <w:tcBorders>
              <w:top w:val="single" w:sz="4" w:space="0" w:color="auto"/>
            </w:tcBorders>
          </w:tcPr>
          <w:p w14:paraId="1F29B730" w14:textId="77777777" w:rsidR="00C2771B" w:rsidRDefault="00C2771B" w:rsidP="00494A34">
            <w:r>
              <w:t>Dinsdag 27 sept 2022</w:t>
            </w:r>
          </w:p>
        </w:tc>
      </w:tr>
      <w:tr w:rsidR="00C2771B" w:rsidRPr="00F506C9" w14:paraId="3927EB3F" w14:textId="77777777" w:rsidTr="009B2ED1">
        <w:tc>
          <w:tcPr>
            <w:tcW w:w="4962" w:type="dxa"/>
          </w:tcPr>
          <w:p w14:paraId="35A9BCD0" w14:textId="77777777" w:rsidR="00C2771B" w:rsidRPr="00C10510" w:rsidRDefault="00C2771B" w:rsidP="00494A34">
            <w:pPr>
              <w:rPr>
                <w:rFonts w:cs="Arial"/>
              </w:rPr>
            </w:pPr>
            <w:r w:rsidRPr="00C10510">
              <w:rPr>
                <w:rFonts w:cs="Arial"/>
              </w:rPr>
              <w:t>Sluitingsdatum indienen vragen</w:t>
            </w:r>
          </w:p>
        </w:tc>
        <w:tc>
          <w:tcPr>
            <w:tcW w:w="2450" w:type="dxa"/>
          </w:tcPr>
          <w:p w14:paraId="4BBD530D" w14:textId="77777777" w:rsidR="00C2771B" w:rsidRDefault="00C2771B" w:rsidP="00494A34">
            <w:r>
              <w:t>Maandag 17 okt 2022</w:t>
            </w:r>
          </w:p>
        </w:tc>
      </w:tr>
      <w:tr w:rsidR="00C2771B" w:rsidRPr="00F506C9" w14:paraId="3BD6B6E8" w14:textId="77777777" w:rsidTr="009B2ED1">
        <w:tc>
          <w:tcPr>
            <w:tcW w:w="4962" w:type="dxa"/>
          </w:tcPr>
          <w:p w14:paraId="4B789B57" w14:textId="77777777" w:rsidR="00C2771B" w:rsidRPr="00C10510" w:rsidRDefault="00C2771B" w:rsidP="00494A34">
            <w:pPr>
              <w:rPr>
                <w:rFonts w:cs="Arial"/>
              </w:rPr>
            </w:pPr>
            <w:r>
              <w:rPr>
                <w:rFonts w:cs="Arial"/>
              </w:rPr>
              <w:t xml:space="preserve">Publicatie Nota van inlichtingen </w:t>
            </w:r>
          </w:p>
        </w:tc>
        <w:tc>
          <w:tcPr>
            <w:tcW w:w="2450" w:type="dxa"/>
          </w:tcPr>
          <w:p w14:paraId="6CEC2F12" w14:textId="34255882" w:rsidR="00C2771B" w:rsidRDefault="00C2771B" w:rsidP="00494A34">
            <w:r>
              <w:t xml:space="preserve">Donderdag </w:t>
            </w:r>
            <w:r w:rsidR="00157414">
              <w:t>17</w:t>
            </w:r>
            <w:r>
              <w:t xml:space="preserve"> nov 2022</w:t>
            </w:r>
          </w:p>
        </w:tc>
      </w:tr>
      <w:tr w:rsidR="00C2771B" w:rsidRPr="00F506C9" w14:paraId="10B5EA0F" w14:textId="77777777" w:rsidTr="009B2ED1">
        <w:tc>
          <w:tcPr>
            <w:tcW w:w="4962" w:type="dxa"/>
          </w:tcPr>
          <w:p w14:paraId="3733B561" w14:textId="77777777" w:rsidR="00C2771B" w:rsidRPr="00C10510" w:rsidRDefault="00C2771B" w:rsidP="00494A34">
            <w:pPr>
              <w:rPr>
                <w:rFonts w:cs="Arial"/>
              </w:rPr>
            </w:pPr>
            <w:r>
              <w:rPr>
                <w:rFonts w:cs="Arial"/>
              </w:rPr>
              <w:t>Sluitingsdatum i</w:t>
            </w:r>
            <w:r w:rsidRPr="00C10510">
              <w:rPr>
                <w:rFonts w:cs="Arial"/>
              </w:rPr>
              <w:t>ndienen Inschrijving</w:t>
            </w:r>
          </w:p>
        </w:tc>
        <w:tc>
          <w:tcPr>
            <w:tcW w:w="2450" w:type="dxa"/>
          </w:tcPr>
          <w:p w14:paraId="55C20E92" w14:textId="77777777" w:rsidR="00C2771B" w:rsidRDefault="00C2771B" w:rsidP="00494A34">
            <w:r>
              <w:t>Maandag 5 dec 2022 11.00 uur</w:t>
            </w:r>
          </w:p>
        </w:tc>
      </w:tr>
      <w:tr w:rsidR="00C2771B" w:rsidRPr="00F506C9" w14:paraId="3E865C20" w14:textId="77777777" w:rsidTr="009B2ED1">
        <w:tc>
          <w:tcPr>
            <w:tcW w:w="4962" w:type="dxa"/>
          </w:tcPr>
          <w:p w14:paraId="2DE0EDF5" w14:textId="77777777" w:rsidR="00C2771B" w:rsidRPr="00C10510" w:rsidRDefault="00C2771B" w:rsidP="00494A34">
            <w:pPr>
              <w:rPr>
                <w:rFonts w:cs="Arial"/>
              </w:rPr>
            </w:pPr>
            <w:r w:rsidRPr="00C10510">
              <w:rPr>
                <w:rFonts w:cs="Arial"/>
              </w:rPr>
              <w:t>Opening Inschrijvingen</w:t>
            </w:r>
            <w:r>
              <w:rPr>
                <w:rFonts w:cs="Arial"/>
              </w:rPr>
              <w:t xml:space="preserve"> </w:t>
            </w:r>
          </w:p>
        </w:tc>
        <w:tc>
          <w:tcPr>
            <w:tcW w:w="2450" w:type="dxa"/>
          </w:tcPr>
          <w:p w14:paraId="2915A5CC" w14:textId="77777777" w:rsidR="00C2771B" w:rsidRDefault="00C2771B" w:rsidP="00494A34">
            <w:r>
              <w:t>Maandag 5 dec 2022</w:t>
            </w:r>
          </w:p>
        </w:tc>
      </w:tr>
      <w:tr w:rsidR="00C2771B" w:rsidRPr="00F506C9" w14:paraId="636C721D" w14:textId="77777777" w:rsidTr="009B2ED1">
        <w:tc>
          <w:tcPr>
            <w:tcW w:w="4962" w:type="dxa"/>
          </w:tcPr>
          <w:p w14:paraId="4389095F" w14:textId="77777777" w:rsidR="00C2771B" w:rsidRPr="00C10510" w:rsidRDefault="00C2771B" w:rsidP="00494A34">
            <w:pPr>
              <w:rPr>
                <w:rFonts w:cs="Arial"/>
              </w:rPr>
            </w:pPr>
            <w:r>
              <w:rPr>
                <w:rFonts w:cs="Arial"/>
              </w:rPr>
              <w:t>Beoordeling inschrijving door beoordelingsteam</w:t>
            </w:r>
          </w:p>
        </w:tc>
        <w:tc>
          <w:tcPr>
            <w:tcW w:w="2450" w:type="dxa"/>
          </w:tcPr>
          <w:p w14:paraId="7B3961DE" w14:textId="77777777" w:rsidR="00C2771B" w:rsidRDefault="00C2771B" w:rsidP="00494A34">
            <w:r>
              <w:t>5 tot en met 12 dec 2022</w:t>
            </w:r>
          </w:p>
        </w:tc>
      </w:tr>
      <w:tr w:rsidR="00C2771B" w:rsidRPr="00F506C9" w14:paraId="0518B42C" w14:textId="77777777" w:rsidTr="009B2ED1">
        <w:tc>
          <w:tcPr>
            <w:tcW w:w="4962" w:type="dxa"/>
          </w:tcPr>
          <w:p w14:paraId="5262B51A" w14:textId="77777777" w:rsidR="00C2771B" w:rsidRPr="00C10510" w:rsidRDefault="00C2771B" w:rsidP="00494A34">
            <w:pPr>
              <w:rPr>
                <w:rFonts w:cs="Arial"/>
              </w:rPr>
            </w:pPr>
            <w:r>
              <w:rPr>
                <w:rFonts w:cs="Arial"/>
              </w:rPr>
              <w:t>Presentaties</w:t>
            </w:r>
          </w:p>
        </w:tc>
        <w:tc>
          <w:tcPr>
            <w:tcW w:w="2450" w:type="dxa"/>
          </w:tcPr>
          <w:p w14:paraId="2FCA75DF" w14:textId="77777777" w:rsidR="00C2771B" w:rsidRDefault="00C2771B" w:rsidP="00494A34">
            <w:r>
              <w:t>Donderdag 15 dec 2022</w:t>
            </w:r>
          </w:p>
        </w:tc>
      </w:tr>
      <w:tr w:rsidR="00C2771B" w:rsidRPr="00F506C9" w14:paraId="0A8F7902" w14:textId="77777777" w:rsidTr="009B2ED1">
        <w:tc>
          <w:tcPr>
            <w:tcW w:w="4962" w:type="dxa"/>
          </w:tcPr>
          <w:p w14:paraId="1FC4AC64" w14:textId="77777777" w:rsidR="00C2771B" w:rsidRPr="00C10510" w:rsidRDefault="00C2771B" w:rsidP="00494A34">
            <w:pPr>
              <w:rPr>
                <w:rFonts w:cs="Arial"/>
              </w:rPr>
            </w:pPr>
            <w:r w:rsidRPr="00C10510">
              <w:rPr>
                <w:rFonts w:cs="Arial"/>
              </w:rPr>
              <w:t>Uitslag beoordeling Inschrijvingen en voorgenomen gunning</w:t>
            </w:r>
            <w:r>
              <w:rPr>
                <w:rFonts w:cs="Arial"/>
              </w:rPr>
              <w:t xml:space="preserve"> </w:t>
            </w:r>
          </w:p>
        </w:tc>
        <w:tc>
          <w:tcPr>
            <w:tcW w:w="2450" w:type="dxa"/>
          </w:tcPr>
          <w:p w14:paraId="571638D7" w14:textId="77777777" w:rsidR="00C2771B" w:rsidRDefault="00C2771B" w:rsidP="00494A34">
            <w:r>
              <w:t>Dinsdag 20 dec 2022</w:t>
            </w:r>
          </w:p>
        </w:tc>
      </w:tr>
      <w:tr w:rsidR="00C2771B" w:rsidRPr="00F506C9" w14:paraId="57205615" w14:textId="77777777" w:rsidTr="009B2ED1">
        <w:tc>
          <w:tcPr>
            <w:tcW w:w="4962" w:type="dxa"/>
          </w:tcPr>
          <w:p w14:paraId="3D220098" w14:textId="77777777" w:rsidR="00C2771B" w:rsidRPr="00C10510" w:rsidRDefault="00C2771B" w:rsidP="00494A34">
            <w:pPr>
              <w:rPr>
                <w:rFonts w:cs="Arial"/>
              </w:rPr>
            </w:pPr>
            <w:r>
              <w:rPr>
                <w:rFonts w:cs="Arial"/>
              </w:rPr>
              <w:t>S</w:t>
            </w:r>
            <w:r w:rsidRPr="004E322D">
              <w:rPr>
                <w:rFonts w:cs="Arial"/>
              </w:rPr>
              <w:t xml:space="preserve">tand </w:t>
            </w:r>
            <w:proofErr w:type="spellStart"/>
            <w:r w:rsidRPr="004E322D">
              <w:rPr>
                <w:rFonts w:cs="Arial"/>
              </w:rPr>
              <w:t>still</w:t>
            </w:r>
            <w:proofErr w:type="spellEnd"/>
            <w:r w:rsidRPr="004E322D">
              <w:rPr>
                <w:rFonts w:cs="Arial"/>
              </w:rPr>
              <w:t xml:space="preserve"> </w:t>
            </w:r>
            <w:r>
              <w:rPr>
                <w:rFonts w:cs="Arial"/>
              </w:rPr>
              <w:t xml:space="preserve">termijn </w:t>
            </w:r>
            <w:r w:rsidRPr="004E322D">
              <w:rPr>
                <w:rFonts w:cs="Arial"/>
              </w:rPr>
              <w:t>20 dagen</w:t>
            </w:r>
          </w:p>
        </w:tc>
        <w:tc>
          <w:tcPr>
            <w:tcW w:w="2450" w:type="dxa"/>
          </w:tcPr>
          <w:p w14:paraId="5C7D89E7" w14:textId="77777777" w:rsidR="00C2771B" w:rsidRDefault="00C2771B" w:rsidP="00494A34">
            <w:r>
              <w:t>Maandag 9 jan 2023</w:t>
            </w:r>
          </w:p>
        </w:tc>
      </w:tr>
      <w:tr w:rsidR="00C2771B" w:rsidRPr="00F506C9" w14:paraId="3FEDDFED" w14:textId="77777777" w:rsidTr="009B2ED1">
        <w:tc>
          <w:tcPr>
            <w:tcW w:w="4962" w:type="dxa"/>
          </w:tcPr>
          <w:p w14:paraId="0E934471" w14:textId="77777777" w:rsidR="00C2771B" w:rsidRDefault="00C2771B" w:rsidP="00494A34">
            <w:pPr>
              <w:rPr>
                <w:rFonts w:cs="Arial"/>
              </w:rPr>
            </w:pPr>
            <w:r>
              <w:rPr>
                <w:rFonts w:cs="Arial"/>
              </w:rPr>
              <w:t>AB-besluit</w:t>
            </w:r>
          </w:p>
        </w:tc>
        <w:tc>
          <w:tcPr>
            <w:tcW w:w="2450" w:type="dxa"/>
          </w:tcPr>
          <w:p w14:paraId="42B54A3D" w14:textId="77777777" w:rsidR="00C2771B" w:rsidRDefault="00C2771B" w:rsidP="00494A34">
            <w:r>
              <w:t>Maandag 27 feb 2023</w:t>
            </w:r>
          </w:p>
        </w:tc>
      </w:tr>
      <w:tr w:rsidR="00C2771B" w:rsidRPr="00F506C9" w14:paraId="09864B67" w14:textId="77777777" w:rsidTr="009B2ED1">
        <w:tc>
          <w:tcPr>
            <w:tcW w:w="4962" w:type="dxa"/>
          </w:tcPr>
          <w:p w14:paraId="23B451CE" w14:textId="77777777" w:rsidR="00C2771B" w:rsidRDefault="00C2771B" w:rsidP="00494A34">
            <w:pPr>
              <w:rPr>
                <w:rFonts w:cs="Arial"/>
              </w:rPr>
            </w:pPr>
            <w:r>
              <w:rPr>
                <w:rFonts w:cs="Arial"/>
              </w:rPr>
              <w:t>Gunningsbesluit</w:t>
            </w:r>
          </w:p>
        </w:tc>
        <w:tc>
          <w:tcPr>
            <w:tcW w:w="2450" w:type="dxa"/>
          </w:tcPr>
          <w:p w14:paraId="57B302FB" w14:textId="77777777" w:rsidR="00C2771B" w:rsidRDefault="00C2771B" w:rsidP="00494A34">
            <w:r>
              <w:t>Maandag 27 feb 2023</w:t>
            </w:r>
          </w:p>
        </w:tc>
      </w:tr>
      <w:tr w:rsidR="00C2771B" w:rsidRPr="00F506C9" w14:paraId="14F92818" w14:textId="77777777" w:rsidTr="009B2ED1">
        <w:tc>
          <w:tcPr>
            <w:tcW w:w="4962" w:type="dxa"/>
          </w:tcPr>
          <w:p w14:paraId="00075755" w14:textId="77777777" w:rsidR="00C2771B" w:rsidRPr="00D626A0" w:rsidRDefault="00C2771B" w:rsidP="00494A34">
            <w:pPr>
              <w:rPr>
                <w:rFonts w:cs="Arial"/>
              </w:rPr>
            </w:pPr>
            <w:r>
              <w:rPr>
                <w:rFonts w:cs="Arial"/>
              </w:rPr>
              <w:t>Ondertekening Overeenkomst</w:t>
            </w:r>
          </w:p>
        </w:tc>
        <w:tc>
          <w:tcPr>
            <w:tcW w:w="2450" w:type="dxa"/>
          </w:tcPr>
          <w:p w14:paraId="34AE1219" w14:textId="77777777" w:rsidR="00C2771B" w:rsidRDefault="00C2771B" w:rsidP="00494A34">
            <w:r>
              <w:t>Maart 2023</w:t>
            </w:r>
          </w:p>
        </w:tc>
      </w:tr>
      <w:tr w:rsidR="00C2771B" w:rsidRPr="00F506C9" w14:paraId="0478304E" w14:textId="77777777" w:rsidTr="009B2ED1">
        <w:tc>
          <w:tcPr>
            <w:tcW w:w="4962" w:type="dxa"/>
          </w:tcPr>
          <w:p w14:paraId="3583EE1F" w14:textId="77777777" w:rsidR="00C2771B" w:rsidRDefault="00C2771B" w:rsidP="00494A34">
            <w:pPr>
              <w:rPr>
                <w:rFonts w:cs="Arial"/>
              </w:rPr>
            </w:pPr>
            <w:r>
              <w:rPr>
                <w:rFonts w:cs="Arial"/>
              </w:rPr>
              <w:t xml:space="preserve">Ingang </w:t>
            </w:r>
            <w:r>
              <w:t>Overeenkomst</w:t>
            </w:r>
          </w:p>
        </w:tc>
        <w:tc>
          <w:tcPr>
            <w:tcW w:w="2450" w:type="dxa"/>
          </w:tcPr>
          <w:p w14:paraId="2152E717" w14:textId="77777777" w:rsidR="00C2771B" w:rsidRDefault="00C2771B" w:rsidP="00494A34">
            <w:r>
              <w:t>Boekjaar 2023</w:t>
            </w:r>
          </w:p>
        </w:tc>
      </w:tr>
    </w:tbl>
    <w:bookmarkEnd w:id="80"/>
    <w:p w14:paraId="7BE69003" w14:textId="3DA484F0" w:rsidR="00995277" w:rsidRDefault="00702CA9" w:rsidP="00A92E84">
      <w:r w:rsidRPr="008F133E">
        <w:t xml:space="preserve"> </w:t>
      </w:r>
    </w:p>
    <w:p w14:paraId="185870AA" w14:textId="77777777" w:rsidR="00702CA9" w:rsidRPr="000A31D0" w:rsidRDefault="00702CA9" w:rsidP="00A92E84">
      <w:pPr>
        <w:pStyle w:val="Kop2"/>
      </w:pPr>
      <w:bookmarkStart w:id="81" w:name="_Toc42930500"/>
      <w:bookmarkStart w:id="82" w:name="_Toc200163746"/>
      <w:bookmarkStart w:id="83" w:name="_Toc200164185"/>
      <w:bookmarkStart w:id="84" w:name="_Toc200530475"/>
      <w:bookmarkStart w:id="85" w:name="_Toc113454993"/>
      <w:r w:rsidRPr="000A31D0">
        <w:t>Het stellen van vragen</w:t>
      </w:r>
      <w:bookmarkEnd w:id="81"/>
      <w:r w:rsidRPr="000A31D0">
        <w:t xml:space="preserve"> </w:t>
      </w:r>
      <w:r w:rsidR="008E2107" w:rsidRPr="00C25621">
        <w:t>of klachten indienen</w:t>
      </w:r>
      <w:r w:rsidR="008E2107">
        <w:t xml:space="preserve"> </w:t>
      </w:r>
      <w:r w:rsidRPr="000A31D0">
        <w:t xml:space="preserve">over het </w:t>
      </w:r>
      <w:r>
        <w:t>Beschrijvend document</w:t>
      </w:r>
      <w:bookmarkEnd w:id="82"/>
      <w:bookmarkEnd w:id="83"/>
      <w:bookmarkEnd w:id="84"/>
      <w:bookmarkEnd w:id="85"/>
    </w:p>
    <w:p w14:paraId="13E6E3AE" w14:textId="77777777" w:rsidR="008E2107" w:rsidRDefault="008E2107" w:rsidP="00A92E84">
      <w:pPr>
        <w:pStyle w:val="Kop3"/>
      </w:pPr>
      <w:bookmarkStart w:id="86" w:name="_Toc113454994"/>
      <w:r>
        <w:t>Het stellen van vragen</w:t>
      </w:r>
      <w:bookmarkEnd w:id="86"/>
      <w:r>
        <w:t xml:space="preserve"> </w:t>
      </w:r>
    </w:p>
    <w:p w14:paraId="1BB94D59" w14:textId="1BD9C51E" w:rsidR="00411D4E" w:rsidRDefault="00411D4E" w:rsidP="00A92E84">
      <w:r w:rsidRPr="00B20F18">
        <w:t>De houders van het Beschrijvend document hebben de gelegenheid tot het stellen van vragen</w:t>
      </w:r>
      <w:r>
        <w:t>. Deze</w:t>
      </w:r>
      <w:r w:rsidRPr="00B20F18">
        <w:t xml:space="preserve"> dienen altijd </w:t>
      </w:r>
      <w:r>
        <w:t>digitaal via</w:t>
      </w:r>
      <w:r w:rsidR="009B2ED1">
        <w:t xml:space="preserve"> </w:t>
      </w:r>
      <w:proofErr w:type="spellStart"/>
      <w:r w:rsidR="00F86A26">
        <w:t>Tenderned</w:t>
      </w:r>
      <w:proofErr w:type="spellEnd"/>
      <w:r>
        <w:t xml:space="preserve">  </w:t>
      </w:r>
      <w:r w:rsidRPr="00B20F18">
        <w:t>ingediend te worden</w:t>
      </w:r>
      <w:r>
        <w:t xml:space="preserve">. Voor het indienen van een vraag via </w:t>
      </w:r>
      <w:proofErr w:type="spellStart"/>
      <w:r w:rsidR="00F86A26">
        <w:t>Tenderned</w:t>
      </w:r>
      <w:proofErr w:type="spellEnd"/>
      <w:r w:rsidR="005B4D6F">
        <w:t xml:space="preserve"> </w:t>
      </w:r>
      <w:r>
        <w:t>gaat u naar het onderdeel “vra</w:t>
      </w:r>
      <w:r w:rsidR="0036734F">
        <w:t>ag</w:t>
      </w:r>
      <w:r>
        <w:t xml:space="preserve"> en antwoord” en klikt u vervolgens op “stel vraag”.</w:t>
      </w:r>
    </w:p>
    <w:p w14:paraId="2ED91F95" w14:textId="77777777" w:rsidR="00411D4E" w:rsidRDefault="00411D4E" w:rsidP="00A92E84"/>
    <w:p w14:paraId="5A9D5F35" w14:textId="3D88DD28" w:rsidR="00411D4E" w:rsidRDefault="00411D4E" w:rsidP="00A92E84">
      <w:pPr>
        <w:spacing w:after="9"/>
        <w:ind w:right="17"/>
      </w:pPr>
      <w:r w:rsidRPr="00644777">
        <w:rPr>
          <w:rFonts w:eastAsia="Corbel" w:cs="Corbel"/>
          <w:b/>
        </w:rPr>
        <w:t xml:space="preserve">De vragen en opmerkingen dienen uiterlijk op de datum als genoemd in de planning te zijn geüpload via </w:t>
      </w:r>
      <w:proofErr w:type="spellStart"/>
      <w:r w:rsidR="00F86A26" w:rsidRPr="00F86A26">
        <w:rPr>
          <w:b/>
          <w:bCs/>
        </w:rPr>
        <w:t>Tenderned</w:t>
      </w:r>
      <w:proofErr w:type="spellEnd"/>
      <w:r w:rsidRPr="00644777">
        <w:rPr>
          <w:rFonts w:eastAsia="Corbel" w:cs="Corbel"/>
          <w:b/>
        </w:rPr>
        <w:t>.</w:t>
      </w:r>
    </w:p>
    <w:p w14:paraId="625A6A6A" w14:textId="77777777" w:rsidR="00411D4E" w:rsidRPr="00297B4C" w:rsidRDefault="00411D4E" w:rsidP="00A92E84">
      <w:pPr>
        <w:rPr>
          <w:rFonts w:cs="Arial"/>
        </w:rPr>
      </w:pPr>
    </w:p>
    <w:p w14:paraId="41B14F81" w14:textId="763C4136" w:rsidR="00411D4E" w:rsidRDefault="00411D4E" w:rsidP="00A92E84">
      <w:pPr>
        <w:rPr>
          <w:rFonts w:cs="Arial"/>
        </w:rPr>
      </w:pPr>
      <w:r>
        <w:rPr>
          <w:rFonts w:cs="Arial"/>
        </w:rPr>
        <w:t xml:space="preserve">Van de beantwoording van de vragen en overige verstrekte informatie wordt door of namens </w:t>
      </w:r>
      <w:r w:rsidR="00611AB7">
        <w:rPr>
          <w:rFonts w:cs="Arial"/>
        </w:rPr>
        <w:t>o</w:t>
      </w:r>
      <w:r>
        <w:rPr>
          <w:rFonts w:cs="Arial"/>
        </w:rPr>
        <w:t>pdrachtgever een geanonimiseerde Nota van inlichtingen opgemaakt die integraal deel uitmaakt van dit aanbestedingsdocument. Deze Nota van inlichtingen zal volgens planning gepubliceerd worden op</w:t>
      </w:r>
      <w:r w:rsidR="009B2ED1">
        <w:rPr>
          <w:rFonts w:cs="Arial"/>
        </w:rPr>
        <w:t xml:space="preserve"> </w:t>
      </w:r>
      <w:proofErr w:type="spellStart"/>
      <w:r w:rsidR="00F86A26">
        <w:t>Tenderned</w:t>
      </w:r>
      <w:proofErr w:type="spellEnd"/>
      <w:r>
        <w:rPr>
          <w:rFonts w:cs="Arial"/>
        </w:rPr>
        <w:t xml:space="preserve">. </w:t>
      </w:r>
      <w:r w:rsidR="00464C4B">
        <w:rPr>
          <w:rFonts w:cs="Arial"/>
        </w:rPr>
        <w:t>De gegadigde</w:t>
      </w:r>
      <w:r>
        <w:rPr>
          <w:rFonts w:cs="Arial"/>
        </w:rPr>
        <w:t xml:space="preserve"> is zelf verantwoordelijk voor het downloaden van deze Nota van inlichtingen.</w:t>
      </w:r>
    </w:p>
    <w:p w14:paraId="4A43F063" w14:textId="77777777" w:rsidR="00411D4E" w:rsidRPr="005C6EEF" w:rsidRDefault="00411D4E" w:rsidP="00A92E84"/>
    <w:p w14:paraId="2B69EEB7" w14:textId="71BC07EE" w:rsidR="00411D4E" w:rsidRPr="005C6EEF" w:rsidRDefault="00411D4E" w:rsidP="00A92E84">
      <w:r w:rsidRPr="005C6EEF">
        <w:t>Tijdens het stellen van vragen kunt u ook opmerkingen maken op de concept</w:t>
      </w:r>
      <w:r>
        <w:t xml:space="preserve"> </w:t>
      </w:r>
      <w:r w:rsidR="005813AD">
        <w:t>O</w:t>
      </w:r>
      <w:r>
        <w:t>vereenkomst</w:t>
      </w:r>
      <w:r w:rsidR="00E360A3">
        <w:t xml:space="preserve">, </w:t>
      </w:r>
      <w:r w:rsidR="00402AA2">
        <w:t xml:space="preserve">Privacy </w:t>
      </w:r>
      <w:r w:rsidR="00E360A3">
        <w:t>overeenkomst</w:t>
      </w:r>
      <w:r>
        <w:t xml:space="preserve"> </w:t>
      </w:r>
      <w:r w:rsidRPr="005C6EEF">
        <w:t>en de Algemene Inkoopvoorwaarden. Deze worden tevens verwerkt in de Nota van inlichtingen. Daarbij zal worden aangegeven of dit leidt tot een wijziging van de concept</w:t>
      </w:r>
      <w:r>
        <w:t xml:space="preserve"> </w:t>
      </w:r>
      <w:r w:rsidR="005813AD">
        <w:t>O</w:t>
      </w:r>
      <w:r>
        <w:t>vereenkomst</w:t>
      </w:r>
      <w:r w:rsidR="00023A39">
        <w:t xml:space="preserve"> </w:t>
      </w:r>
      <w:r w:rsidR="005113C2">
        <w:t>en</w:t>
      </w:r>
      <w:r w:rsidR="00E360A3">
        <w:t xml:space="preserve"> </w:t>
      </w:r>
      <w:r w:rsidR="00402AA2">
        <w:t xml:space="preserve">Privacy </w:t>
      </w:r>
      <w:r w:rsidR="00E360A3">
        <w:t>overeenkomst</w:t>
      </w:r>
      <w:r w:rsidRPr="005C6EEF">
        <w:t>. Bij vaststelling van de Nota van inlichtingen word</w:t>
      </w:r>
      <w:r w:rsidR="00E360A3">
        <w:t>en</w:t>
      </w:r>
      <w:r w:rsidRPr="005C6EEF">
        <w:t xml:space="preserve"> de concept</w:t>
      </w:r>
      <w:r w:rsidR="005813AD">
        <w:t xml:space="preserve"> O</w:t>
      </w:r>
      <w:r>
        <w:t xml:space="preserve">vereenkomst </w:t>
      </w:r>
      <w:r w:rsidRPr="005C6EEF">
        <w:t xml:space="preserve">en de </w:t>
      </w:r>
      <w:r w:rsidR="00402AA2">
        <w:t xml:space="preserve">Privacy </w:t>
      </w:r>
      <w:r w:rsidR="00E360A3">
        <w:t>overeenkomst</w:t>
      </w:r>
      <w:r w:rsidRPr="005C6EEF">
        <w:t xml:space="preserve"> definitief gemaakt. Daarna zijn geen wijzigingen meer mogelijk. De definitieve </w:t>
      </w:r>
      <w:r w:rsidR="005813AD">
        <w:t>O</w:t>
      </w:r>
      <w:r>
        <w:t xml:space="preserve">vereenkomst </w:t>
      </w:r>
      <w:r w:rsidRPr="005C6EEF">
        <w:t xml:space="preserve">en de </w:t>
      </w:r>
      <w:r w:rsidR="00402AA2">
        <w:t xml:space="preserve">Privacy </w:t>
      </w:r>
      <w:r w:rsidR="00E360A3">
        <w:t>overeenkomst</w:t>
      </w:r>
      <w:r w:rsidRPr="005C6EEF">
        <w:t xml:space="preserve"> zijn bindend voor de </w:t>
      </w:r>
      <w:r w:rsidR="003701EF">
        <w:t>i</w:t>
      </w:r>
      <w:r w:rsidRPr="005C6EEF">
        <w:t xml:space="preserve">nschrijver. </w:t>
      </w:r>
    </w:p>
    <w:p w14:paraId="19F7B9C6" w14:textId="77777777" w:rsidR="00411D4E" w:rsidRPr="00B20F18" w:rsidRDefault="00411D4E" w:rsidP="00A92E84"/>
    <w:p w14:paraId="4F9EABDB" w14:textId="77777777" w:rsidR="00411D4E" w:rsidRPr="00B20F18" w:rsidRDefault="00411D4E" w:rsidP="00A92E84">
      <w:r w:rsidRPr="00B20F18">
        <w:t xml:space="preserve">Na afloop van deze informatieronde kunnen </w:t>
      </w:r>
      <w:r w:rsidR="003701EF">
        <w:t>i</w:t>
      </w:r>
      <w:r w:rsidRPr="00B20F18">
        <w:t xml:space="preserve">nschrijvers geen vragen meer stellen en/of opmerkingen maken, tenzij deze betrekking hebben op de Nota van inlichtingen. </w:t>
      </w:r>
    </w:p>
    <w:p w14:paraId="1533E2FA" w14:textId="77777777" w:rsidR="00411D4E" w:rsidRDefault="00411D4E" w:rsidP="00A92E84">
      <w:pPr>
        <w:rPr>
          <w:rFonts w:cs="Arial"/>
        </w:rPr>
      </w:pPr>
    </w:p>
    <w:p w14:paraId="02975250" w14:textId="77777777" w:rsidR="00411D4E" w:rsidRDefault="00411D4E" w:rsidP="00A92E84">
      <w:pPr>
        <w:rPr>
          <w:rFonts w:cs="Arial"/>
        </w:rPr>
      </w:pPr>
      <w:r>
        <w:rPr>
          <w:rFonts w:cs="Arial"/>
        </w:rPr>
        <w:t xml:space="preserve">Middels de Nota van inlichtingen kan de </w:t>
      </w:r>
      <w:r w:rsidR="003701EF">
        <w:rPr>
          <w:rFonts w:cs="Arial"/>
        </w:rPr>
        <w:t>o</w:t>
      </w:r>
      <w:r>
        <w:rPr>
          <w:rFonts w:cs="Arial"/>
        </w:rPr>
        <w:t>pdrachtgever tevens niet-wezenlijke wijzigingen in het Beschrijvend document of de overige stukken doorvoeren</w:t>
      </w:r>
      <w:r w:rsidRPr="00C25621">
        <w:rPr>
          <w:rFonts w:cs="Arial"/>
        </w:rPr>
        <w:t>.</w:t>
      </w:r>
      <w:r>
        <w:rPr>
          <w:rFonts w:cs="Arial"/>
        </w:rPr>
        <w:t xml:space="preserve"> Door of namens de </w:t>
      </w:r>
      <w:r w:rsidR="003701EF">
        <w:rPr>
          <w:rFonts w:cs="Arial"/>
        </w:rPr>
        <w:t>o</w:t>
      </w:r>
      <w:r>
        <w:rPr>
          <w:rFonts w:cs="Arial"/>
        </w:rPr>
        <w:t xml:space="preserve">pdrachtgever verstrekte inlichtingen na verzending van het Beschrijvend document zijn alleen bindend voor zover zij schriftelijk zijn vastgelegd in de Nota van inlichtingen. </w:t>
      </w:r>
    </w:p>
    <w:p w14:paraId="023D711A" w14:textId="77777777" w:rsidR="00411D4E" w:rsidRDefault="00411D4E" w:rsidP="00A92E84">
      <w:pPr>
        <w:rPr>
          <w:rFonts w:cs="Arial"/>
        </w:rPr>
      </w:pPr>
    </w:p>
    <w:p w14:paraId="0A28A21B" w14:textId="77777777" w:rsidR="00411D4E" w:rsidRDefault="00411D4E" w:rsidP="00A92E84">
      <w:r w:rsidRPr="00B20F18">
        <w:t xml:space="preserve">Mondelinge toezeggingen hebben geen enkele </w:t>
      </w:r>
      <w:r>
        <w:t>rechtskracht.</w:t>
      </w:r>
      <w:r w:rsidRPr="00B20F18">
        <w:t xml:space="preserve"> Alle vragen en opmerkingen die later worden aangeleverd of die niet worden aangeleverd op de voorgeschreven manier, worden niet in behandeling genomen.</w:t>
      </w:r>
      <w:r>
        <w:t xml:space="preserve"> </w:t>
      </w:r>
    </w:p>
    <w:p w14:paraId="53DF9E00" w14:textId="77777777" w:rsidR="00AE7B98" w:rsidRDefault="00AE7B98" w:rsidP="00A92E84"/>
    <w:p w14:paraId="44BD410F" w14:textId="77777777" w:rsidR="009005CA" w:rsidRPr="000A31D0" w:rsidRDefault="009005CA" w:rsidP="00A92E84">
      <w:pPr>
        <w:pStyle w:val="Kop2"/>
      </w:pPr>
      <w:bookmarkStart w:id="87" w:name="_Toc42930501"/>
      <w:bookmarkStart w:id="88" w:name="_Toc200163747"/>
      <w:bookmarkStart w:id="89" w:name="_Toc200164186"/>
      <w:bookmarkStart w:id="90" w:name="_Toc200530476"/>
      <w:bookmarkStart w:id="91" w:name="_Toc113454995"/>
      <w:r w:rsidRPr="000A31D0">
        <w:t xml:space="preserve">Wijze van aanbieden </w:t>
      </w:r>
      <w:r>
        <w:t>Inschrijvingen</w:t>
      </w:r>
      <w:bookmarkEnd w:id="87"/>
      <w:bookmarkEnd w:id="88"/>
      <w:bookmarkEnd w:id="89"/>
      <w:bookmarkEnd w:id="90"/>
      <w:bookmarkEnd w:id="91"/>
    </w:p>
    <w:p w14:paraId="2B75A2A9" w14:textId="77777777" w:rsidR="00A9121E" w:rsidRDefault="00A9121E" w:rsidP="00A92E84">
      <w:pPr>
        <w:numPr>
          <w:ilvl w:val="0"/>
          <w:numId w:val="28"/>
        </w:numPr>
      </w:pPr>
      <w:r w:rsidRPr="00604443">
        <w:t>Inschrijvingen dienen met volledige inachtneming van onderstaande voorschriften te worden ingezonden.</w:t>
      </w:r>
    </w:p>
    <w:p w14:paraId="5AEDE870" w14:textId="77777777" w:rsidR="00A9121E" w:rsidRDefault="00A9121E" w:rsidP="00A92E84"/>
    <w:p w14:paraId="73FAEF9E" w14:textId="2BA7F56D" w:rsidR="00A9121E" w:rsidRDefault="00A9121E" w:rsidP="00A92E84">
      <w:pPr>
        <w:numPr>
          <w:ilvl w:val="0"/>
          <w:numId w:val="28"/>
        </w:numPr>
      </w:pPr>
      <w:r>
        <w:t xml:space="preserve">Inschrijvingen dienen te worden ingediend via </w:t>
      </w:r>
      <w:proofErr w:type="spellStart"/>
      <w:r w:rsidR="00F86A26">
        <w:t>Tenderned</w:t>
      </w:r>
      <w:proofErr w:type="spellEnd"/>
      <w:r>
        <w:t xml:space="preserve">. Inschrijvingen die op een andere wijze zijn verzonden, anders dan </w:t>
      </w:r>
      <w:proofErr w:type="spellStart"/>
      <w:r w:rsidR="00F86A26">
        <w:t>Tenderned</w:t>
      </w:r>
      <w:proofErr w:type="spellEnd"/>
      <w:r>
        <w:t>, worden niet geaccepteerd.</w:t>
      </w:r>
    </w:p>
    <w:p w14:paraId="7CC785EB" w14:textId="77777777" w:rsidR="00A9121E" w:rsidRDefault="00A9121E" w:rsidP="00A92E84">
      <w:pPr>
        <w:ind w:left="1582"/>
      </w:pPr>
    </w:p>
    <w:p w14:paraId="0D697C97" w14:textId="58B77EC1" w:rsidR="00A9121E" w:rsidRDefault="00F86A26" w:rsidP="00A92E84">
      <w:pPr>
        <w:numPr>
          <w:ilvl w:val="0"/>
          <w:numId w:val="28"/>
        </w:numPr>
      </w:pPr>
      <w:r>
        <w:t xml:space="preserve">Inschrijver is verantwoordelijk voor het kennis nemen van de handleidingen voor een juist gebruik van </w:t>
      </w:r>
      <w:proofErr w:type="spellStart"/>
      <w:r>
        <w:t>TenderNed</w:t>
      </w:r>
      <w:proofErr w:type="spellEnd"/>
      <w:r>
        <w:t xml:space="preserve"> (zie ook: http://www.tenderned.nl/egids/ON). Opdrachtgever is niet aansprakelijk voor onjuist gebruik van </w:t>
      </w:r>
      <w:proofErr w:type="spellStart"/>
      <w:r>
        <w:t>TenderNed</w:t>
      </w:r>
      <w:proofErr w:type="spellEnd"/>
      <w:r>
        <w:t xml:space="preserve">. Voor hulp en ondersteuning kunt u contact opnemen met de </w:t>
      </w:r>
      <w:proofErr w:type="spellStart"/>
      <w:r>
        <w:t>servicedesk</w:t>
      </w:r>
      <w:proofErr w:type="spellEnd"/>
      <w:r>
        <w:t xml:space="preserve"> van </w:t>
      </w:r>
      <w:proofErr w:type="spellStart"/>
      <w:r>
        <w:t>TenderNed</w:t>
      </w:r>
      <w:proofErr w:type="spellEnd"/>
      <w:r>
        <w:t xml:space="preserve">, telefoon: 0800-836 33 76 of per email: </w:t>
      </w:r>
      <w:hyperlink r:id="rId20" w:history="1">
        <w:r w:rsidRPr="00472104">
          <w:rPr>
            <w:rStyle w:val="Hyperlink"/>
          </w:rPr>
          <w:t>servicedesk@tenderned.nl</w:t>
        </w:r>
      </w:hyperlink>
      <w:r>
        <w:t>.</w:t>
      </w:r>
    </w:p>
    <w:p w14:paraId="22DD55D8" w14:textId="77777777" w:rsidR="00A9121E" w:rsidRPr="00604443" w:rsidRDefault="00A9121E" w:rsidP="00A92E84">
      <w:pPr>
        <w:ind w:left="360"/>
      </w:pPr>
    </w:p>
    <w:p w14:paraId="203300A9" w14:textId="45A35155" w:rsidR="00A9121E" w:rsidRPr="00604443" w:rsidRDefault="00A9121E" w:rsidP="00A92E84">
      <w:pPr>
        <w:pStyle w:val="Lijstalinea"/>
        <w:numPr>
          <w:ilvl w:val="0"/>
          <w:numId w:val="28"/>
        </w:numPr>
      </w:pPr>
      <w:r>
        <w:t>Uw I</w:t>
      </w:r>
      <w:r w:rsidRPr="00604443">
        <w:t xml:space="preserve">nschrijving dient inclusief alle gevraagde bijlagen, formulieren, verklaringen, opgaven en documenten c.q. bewijsmiddelen, rechtsgeldig ondertekend door een daartoe bevoegde vertegenwoordiger digitaal in </w:t>
      </w:r>
      <w:proofErr w:type="spellStart"/>
      <w:r w:rsidR="00F86A26">
        <w:t>Tenderned</w:t>
      </w:r>
      <w:proofErr w:type="spellEnd"/>
      <w:r w:rsidR="00A00EE5" w:rsidRPr="00604443">
        <w:t xml:space="preserve"> </w:t>
      </w:r>
      <w:r w:rsidRPr="00604443">
        <w:t xml:space="preserve">te worden ingediend. </w:t>
      </w:r>
    </w:p>
    <w:p w14:paraId="5FAD07EB" w14:textId="77777777" w:rsidR="00A9121E" w:rsidRPr="00604443" w:rsidRDefault="00A9121E" w:rsidP="00A92E84">
      <w:pPr>
        <w:pStyle w:val="Lijstalinea"/>
        <w:numPr>
          <w:ilvl w:val="0"/>
          <w:numId w:val="0"/>
        </w:numPr>
        <w:ind w:left="1429"/>
      </w:pPr>
    </w:p>
    <w:p w14:paraId="0C15A8E0" w14:textId="77777777" w:rsidR="00A9121E" w:rsidRPr="00604443" w:rsidRDefault="00A9121E" w:rsidP="00A92E84">
      <w:pPr>
        <w:pStyle w:val="Lijstalinea"/>
        <w:numPr>
          <w:ilvl w:val="0"/>
          <w:numId w:val="28"/>
        </w:numPr>
      </w:pPr>
      <w:r w:rsidRPr="00604443">
        <w:t xml:space="preserve">De digitale documenten dienen separaat, als losse documenten, te worden geüpload. </w:t>
      </w:r>
    </w:p>
    <w:p w14:paraId="35FC5F6F" w14:textId="77777777" w:rsidR="00A9121E" w:rsidRPr="00604443" w:rsidRDefault="00A9121E" w:rsidP="00A92E84">
      <w:pPr>
        <w:pStyle w:val="Lijstalinea"/>
        <w:numPr>
          <w:ilvl w:val="0"/>
          <w:numId w:val="0"/>
        </w:numPr>
        <w:ind w:left="1429"/>
      </w:pPr>
    </w:p>
    <w:p w14:paraId="2DE5F8CC" w14:textId="35CEE06E" w:rsidR="00A9121E" w:rsidRPr="00604443" w:rsidRDefault="00A9121E" w:rsidP="00A92E84">
      <w:pPr>
        <w:pStyle w:val="Lijstalinea"/>
        <w:numPr>
          <w:ilvl w:val="0"/>
          <w:numId w:val="28"/>
        </w:numPr>
      </w:pPr>
      <w:r w:rsidRPr="00604443">
        <w:t xml:space="preserve">Uw inschrijving dient uiterlijk op de datum en het tijdstip, die vermeld zijn in de planning van het </w:t>
      </w:r>
      <w:r>
        <w:t>B</w:t>
      </w:r>
      <w:r w:rsidRPr="00604443">
        <w:t xml:space="preserve">eschrijvend document als uiterste termijn voor de ontvangst van de inschrijvingen, ingediend te zijn via </w:t>
      </w:r>
      <w:proofErr w:type="spellStart"/>
      <w:r w:rsidR="00F86A26">
        <w:t>Tenderned</w:t>
      </w:r>
      <w:proofErr w:type="spellEnd"/>
      <w:r w:rsidRPr="00604443">
        <w:t>. Na het verlopen van de uiterste datum en tijdstip i</w:t>
      </w:r>
      <w:r>
        <w:t>s het niet langer mogelijk een I</w:t>
      </w:r>
      <w:r w:rsidRPr="00604443">
        <w:t xml:space="preserve">nschrijving in te dienen. </w:t>
      </w:r>
    </w:p>
    <w:p w14:paraId="6A866AEC" w14:textId="77777777" w:rsidR="00A9121E" w:rsidRDefault="00A9121E" w:rsidP="00A92E84"/>
    <w:p w14:paraId="41C0BE25" w14:textId="5D1C0ADF" w:rsidR="00A9121E" w:rsidRDefault="00A9121E" w:rsidP="00A92E84">
      <w:pPr>
        <w:numPr>
          <w:ilvl w:val="0"/>
          <w:numId w:val="28"/>
        </w:numPr>
      </w:pPr>
      <w:r>
        <w:t>U dient uw Inschrijving in door te klikken op ‘</w:t>
      </w:r>
      <w:r w:rsidR="00D164B3">
        <w:t>Offerte</w:t>
      </w:r>
      <w:r>
        <w:t>’ onder ‘inschrijving</w:t>
      </w:r>
      <w:r w:rsidR="00D164B3">
        <w:t>sfase</w:t>
      </w:r>
      <w:r>
        <w:t xml:space="preserve">’ in het </w:t>
      </w:r>
      <w:r w:rsidR="00D164B3">
        <w:t>menu</w:t>
      </w:r>
      <w:r>
        <w:t xml:space="preserve">. Vervolgens dient u alle </w:t>
      </w:r>
      <w:r w:rsidR="00D164B3">
        <w:t>vragenlijsten</w:t>
      </w:r>
      <w:r>
        <w:t xml:space="preserve"> te doorlopen. Vervolgens klikt u op </w:t>
      </w:r>
      <w:r w:rsidR="00D164B3">
        <w:t>indienen</w:t>
      </w:r>
      <w:r>
        <w:t xml:space="preserve">. Pas na het </w:t>
      </w:r>
      <w:r w:rsidR="00D164B3">
        <w:t>indienen</w:t>
      </w:r>
      <w:r>
        <w:t xml:space="preserve"> van uw inschrijving is uw inschrijving ingediend.</w:t>
      </w:r>
    </w:p>
    <w:p w14:paraId="1A4B6630" w14:textId="77777777" w:rsidR="00A9121E" w:rsidRDefault="00A9121E" w:rsidP="00A92E84">
      <w:pPr>
        <w:ind w:left="360"/>
      </w:pPr>
    </w:p>
    <w:p w14:paraId="599C039F" w14:textId="77777777" w:rsidR="00A9121E" w:rsidRPr="00604443" w:rsidRDefault="00A9121E" w:rsidP="00A92E84">
      <w:pPr>
        <w:numPr>
          <w:ilvl w:val="0"/>
          <w:numId w:val="28"/>
        </w:numPr>
      </w:pPr>
      <w:r>
        <w:t xml:space="preserve">Let op: wij geven u het advies om uw </w:t>
      </w:r>
      <w:r w:rsidR="003701EF">
        <w:t>i</w:t>
      </w:r>
      <w:r>
        <w:t xml:space="preserve">nschrijving tijdig te verzenden. Er wordt gewerkt met een digitale aanbestedingskluis. Na de genoemde sluitingstermijn voor het indienen van de </w:t>
      </w:r>
      <w:r w:rsidR="003701EF">
        <w:t>i</w:t>
      </w:r>
      <w:r>
        <w:t>nschrijving (zie paraaf 2.1 van dit Beschrijvend Document) is het niet meer mogelijk om uw aanvraag in te dienen.</w:t>
      </w:r>
    </w:p>
    <w:p w14:paraId="5143CFD7" w14:textId="77777777" w:rsidR="00A9121E" w:rsidRPr="008906F0" w:rsidRDefault="00A9121E" w:rsidP="00A92E84"/>
    <w:p w14:paraId="31894638" w14:textId="1172CDB2" w:rsidR="00A9121E" w:rsidRPr="00F77C2C" w:rsidRDefault="00A9121E" w:rsidP="00A92E84">
      <w:pPr>
        <w:numPr>
          <w:ilvl w:val="0"/>
          <w:numId w:val="28"/>
        </w:numPr>
      </w:pPr>
      <w:r w:rsidRPr="008906F0">
        <w:t xml:space="preserve">Op korte termijn na opening wordt het proces verbaal van opening gepubliceerd op de website </w:t>
      </w:r>
      <w:proofErr w:type="spellStart"/>
      <w:r w:rsidR="00F86A26">
        <w:t>Tenderned</w:t>
      </w:r>
      <w:proofErr w:type="spellEnd"/>
      <w:r w:rsidRPr="008906F0">
        <w:t xml:space="preserve">.  </w:t>
      </w:r>
    </w:p>
    <w:p w14:paraId="7A57A762" w14:textId="77777777" w:rsidR="006F667D" w:rsidRDefault="006F667D" w:rsidP="00A92E84">
      <w:pPr>
        <w:pStyle w:val="Lijstalinea"/>
        <w:numPr>
          <w:ilvl w:val="0"/>
          <w:numId w:val="0"/>
        </w:numPr>
      </w:pPr>
    </w:p>
    <w:p w14:paraId="0FBD6107" w14:textId="77777777" w:rsidR="00075A28" w:rsidRPr="00075A28" w:rsidRDefault="00075A28" w:rsidP="00A92E84">
      <w:pPr>
        <w:pStyle w:val="Kop2"/>
      </w:pPr>
      <w:bookmarkStart w:id="92" w:name="_Toc148783107"/>
      <w:bookmarkStart w:id="93" w:name="_Toc162169273"/>
      <w:bookmarkStart w:id="94" w:name="_Toc200163743"/>
      <w:bookmarkStart w:id="95" w:name="_Toc200164182"/>
      <w:bookmarkStart w:id="96" w:name="_Toc200530472"/>
      <w:bookmarkStart w:id="97" w:name="_Toc113454996"/>
      <w:r w:rsidRPr="00075A28">
        <w:t xml:space="preserve">Voorwaarden </w:t>
      </w:r>
      <w:r w:rsidR="003701EF">
        <w:t>i</w:t>
      </w:r>
      <w:r w:rsidRPr="00075A28">
        <w:t xml:space="preserve">nschrijver en </w:t>
      </w:r>
      <w:bookmarkEnd w:id="92"/>
      <w:r w:rsidR="003701EF">
        <w:t>i</w:t>
      </w:r>
      <w:r w:rsidR="002B69C3">
        <w:t>nschrijving</w:t>
      </w:r>
      <w:bookmarkEnd w:id="93"/>
      <w:bookmarkEnd w:id="94"/>
      <w:bookmarkEnd w:id="95"/>
      <w:bookmarkEnd w:id="96"/>
      <w:bookmarkEnd w:id="97"/>
    </w:p>
    <w:p w14:paraId="6F3FF7EC" w14:textId="77777777" w:rsidR="00D222F5" w:rsidRPr="00AE3F4E" w:rsidRDefault="00D222F5" w:rsidP="00A92E84">
      <w:pPr>
        <w:pStyle w:val="Lijstalinea"/>
        <w:numPr>
          <w:ilvl w:val="0"/>
          <w:numId w:val="17"/>
        </w:numPr>
      </w:pPr>
      <w:r w:rsidRPr="00AE3F4E">
        <w:t>Een natuurlijk persoon of re</w:t>
      </w:r>
      <w:r w:rsidR="00C71FA7">
        <w:t xml:space="preserve">chtspersoon kan slechts éénmaal </w:t>
      </w:r>
      <w:r w:rsidRPr="00AE3F4E">
        <w:t>(hetzij individueel hetzij in combinatie met andere natuurlijke personen of rechtspersonen) op deze aanbesteding inschrijven.</w:t>
      </w:r>
    </w:p>
    <w:p w14:paraId="04170349" w14:textId="77777777" w:rsidR="00D222F5" w:rsidRPr="00AE3F4E" w:rsidRDefault="00D222F5" w:rsidP="00A92E84">
      <w:pPr>
        <w:rPr>
          <w:lang w:eastAsia="en-US"/>
        </w:rPr>
      </w:pPr>
    </w:p>
    <w:p w14:paraId="01E5C663" w14:textId="2C20418D" w:rsidR="00D222F5" w:rsidRDefault="00D222F5" w:rsidP="00A92E84">
      <w:pPr>
        <w:pStyle w:val="Lijstalinea"/>
        <w:numPr>
          <w:ilvl w:val="0"/>
          <w:numId w:val="17"/>
        </w:numPr>
      </w:pPr>
      <w:r w:rsidRPr="00AE3F4E">
        <w:t xml:space="preserve">Inschrijver dient zijn </w:t>
      </w:r>
      <w:r w:rsidR="003701EF">
        <w:t>i</w:t>
      </w:r>
      <w:r w:rsidRPr="00AE3F4E">
        <w:t>nschrijving volledig te baseren o</w:t>
      </w:r>
      <w:r w:rsidR="00C135F8">
        <w:t>p</w:t>
      </w:r>
      <w:r w:rsidRPr="00AE3F4E">
        <w:t xml:space="preserve"> het gevraagde in dit Beschrijvend document inclusief het Programma van Eisen. </w:t>
      </w:r>
    </w:p>
    <w:p w14:paraId="66F886A6" w14:textId="77777777" w:rsidR="00D222F5" w:rsidRPr="00AE64F8" w:rsidRDefault="00D222F5" w:rsidP="00A92E84">
      <w:pPr>
        <w:rPr>
          <w:lang w:eastAsia="en-US"/>
        </w:rPr>
      </w:pPr>
    </w:p>
    <w:p w14:paraId="67528178" w14:textId="77777777" w:rsidR="00D222F5" w:rsidRPr="00365407" w:rsidRDefault="00D222F5" w:rsidP="00A92E84">
      <w:pPr>
        <w:numPr>
          <w:ilvl w:val="0"/>
          <w:numId w:val="17"/>
        </w:numPr>
      </w:pPr>
      <w:r w:rsidRPr="00365407">
        <w:t xml:space="preserve">Het indienen van een </w:t>
      </w:r>
      <w:r w:rsidR="003701EF">
        <w:t>i</w:t>
      </w:r>
      <w:r w:rsidRPr="00365407">
        <w:t xml:space="preserve">nschrijving houdt in dat door </w:t>
      </w:r>
      <w:r w:rsidR="003701EF">
        <w:t>i</w:t>
      </w:r>
      <w:r w:rsidRPr="00365407">
        <w:t xml:space="preserve">nschrijver onvoorwaardelijk met de bepalingen, eisen en voorwaarden van dit Beschrijvend document en de Nota van inlichtingen wordt ingestemd. </w:t>
      </w:r>
    </w:p>
    <w:p w14:paraId="633DD067" w14:textId="2AE0BAE1" w:rsidR="00D222F5" w:rsidRDefault="00D222F5" w:rsidP="00A92E84">
      <w:pPr>
        <w:ind w:left="360"/>
      </w:pPr>
      <w:r w:rsidRPr="005C6EEF">
        <w:t xml:space="preserve">Van de </w:t>
      </w:r>
      <w:r w:rsidR="003701EF">
        <w:t>i</w:t>
      </w:r>
      <w:r w:rsidRPr="005C6EEF">
        <w:t xml:space="preserve">nschrijver wordt een proactieve houding verwacht. Hij dient de </w:t>
      </w:r>
      <w:r w:rsidR="003701EF">
        <w:t>o</w:t>
      </w:r>
      <w:r w:rsidRPr="005C6EEF">
        <w:t>pdrachtgever</w:t>
      </w:r>
      <w:r>
        <w:t xml:space="preserve"> </w:t>
      </w:r>
      <w:r w:rsidRPr="005C6EEF">
        <w:t>tijdig</w:t>
      </w:r>
      <w:r>
        <w:t>,</w:t>
      </w:r>
      <w:r w:rsidRPr="005C6EEF">
        <w:t xml:space="preserve"> uiterlijk op de laatste dag van de termijn voor het stellen van vragen</w:t>
      </w:r>
      <w:r>
        <w:t>,</w:t>
      </w:r>
      <w:r w:rsidRPr="005C6EEF">
        <w:t xml:space="preserve"> op de hoogte te stellen van onduidelijkheden, onvolkomenheden, tegenstrijdigheden of disproportionaliteit in de aanbestedingsdocumenten of de aanbestedingsprocedure. Indien de </w:t>
      </w:r>
      <w:r w:rsidR="003701EF">
        <w:t>i</w:t>
      </w:r>
      <w:r w:rsidRPr="005C6EEF">
        <w:t>nschrijver dit tijdens de vragenronde nala</w:t>
      </w:r>
      <w:r>
        <w:t>at, verwer</w:t>
      </w:r>
      <w:r w:rsidR="00214F6E">
        <w:t>p</w:t>
      </w:r>
      <w:r>
        <w:t>t hij zijn rechten</w:t>
      </w:r>
      <w:r w:rsidRPr="005C6EEF">
        <w:t xml:space="preserve"> daar later tegen op te komen. Na de Nota van inlichtingen wordt verondersteld dat alle documenten helder en eenduidig zijn.</w:t>
      </w:r>
      <w:r>
        <w:t xml:space="preserve"> </w:t>
      </w:r>
    </w:p>
    <w:p w14:paraId="5570EA44" w14:textId="77777777" w:rsidR="00D222F5" w:rsidRPr="00050BCA" w:rsidRDefault="00D222F5" w:rsidP="00A92E84"/>
    <w:p w14:paraId="67D80D4A" w14:textId="77777777" w:rsidR="00D222F5" w:rsidRPr="00365407" w:rsidRDefault="00D222F5" w:rsidP="00A92E84">
      <w:pPr>
        <w:numPr>
          <w:ilvl w:val="0"/>
          <w:numId w:val="17"/>
        </w:numPr>
      </w:pPr>
      <w:r w:rsidRPr="00365407">
        <w:t xml:space="preserve">De Inschrijver mag de gegevens die de </w:t>
      </w:r>
      <w:r w:rsidR="003701EF">
        <w:t>o</w:t>
      </w:r>
      <w:r w:rsidRPr="00365407">
        <w:t xml:space="preserve">pdrachtgever hem in verband met dit Beschrijvend document ter beschikking stelt alleen gebruiken voor het doel waarvoor ze zijn verstrekt. De </w:t>
      </w:r>
      <w:r w:rsidR="003701EF">
        <w:t>i</w:t>
      </w:r>
      <w:r w:rsidRPr="00365407">
        <w:t xml:space="preserve">nschrijver dient vertrouwelijk om te gaan met de door de </w:t>
      </w:r>
      <w:r w:rsidR="003701EF">
        <w:t>o</w:t>
      </w:r>
      <w:r w:rsidRPr="00365407">
        <w:t xml:space="preserve">pdrachtgever verstrekte informatie. De </w:t>
      </w:r>
      <w:r w:rsidR="003701EF">
        <w:t>o</w:t>
      </w:r>
      <w:r w:rsidRPr="00365407">
        <w:t xml:space="preserve">pdrachtgever zal de door de </w:t>
      </w:r>
      <w:r w:rsidR="003701EF">
        <w:t>i</w:t>
      </w:r>
      <w:r w:rsidRPr="00365407">
        <w:t>nschrijver verstrekte informatie eveneens vertrouwelijk behandelen.</w:t>
      </w:r>
    </w:p>
    <w:p w14:paraId="6682C0DF" w14:textId="77777777" w:rsidR="00D222F5" w:rsidRDefault="00D222F5" w:rsidP="00A92E84">
      <w:pPr>
        <w:tabs>
          <w:tab w:val="left" w:pos="7245"/>
        </w:tabs>
      </w:pPr>
      <w:r>
        <w:tab/>
      </w:r>
    </w:p>
    <w:p w14:paraId="412E27EB" w14:textId="77777777" w:rsidR="00D222F5" w:rsidRPr="00365407" w:rsidRDefault="00D222F5" w:rsidP="00A92E84">
      <w:pPr>
        <w:numPr>
          <w:ilvl w:val="0"/>
          <w:numId w:val="17"/>
        </w:numPr>
      </w:pPr>
      <w:r w:rsidRPr="00365407">
        <w:t xml:space="preserve">De </w:t>
      </w:r>
      <w:r w:rsidR="003701EF">
        <w:t>i</w:t>
      </w:r>
      <w:r w:rsidRPr="00365407">
        <w:t xml:space="preserve">nschrijver zal zich onthouden van gedragingen die de mededinging tussen de </w:t>
      </w:r>
      <w:r w:rsidR="003701EF">
        <w:t>i</w:t>
      </w:r>
      <w:r w:rsidRPr="00365407">
        <w:t>nschrijvers beperken</w:t>
      </w:r>
      <w:r>
        <w:t>,</w:t>
      </w:r>
      <w:r w:rsidRPr="00886EE9">
        <w:t xml:space="preserve"> </w:t>
      </w:r>
      <w:r>
        <w:t>zoals bedoeld in artikel 6 van de Mededingingswet</w:t>
      </w:r>
      <w:r w:rsidRPr="00365407">
        <w:t xml:space="preserve">. In het bijzonder zal de </w:t>
      </w:r>
      <w:r w:rsidR="003701EF">
        <w:t>i</w:t>
      </w:r>
      <w:r w:rsidRPr="00365407">
        <w:t xml:space="preserve">nschrijver geen informatie over zijn </w:t>
      </w:r>
      <w:r w:rsidR="003701EF">
        <w:t>i</w:t>
      </w:r>
      <w:r w:rsidRPr="00365407">
        <w:t xml:space="preserve">nschrijving uitwisselen met andere </w:t>
      </w:r>
      <w:r w:rsidR="003701EF">
        <w:t>i</w:t>
      </w:r>
      <w:r w:rsidRPr="00365407">
        <w:t>nschrijvers of met derden.</w:t>
      </w:r>
    </w:p>
    <w:p w14:paraId="22BE3458" w14:textId="77777777" w:rsidR="00D222F5" w:rsidRPr="00365407" w:rsidRDefault="00D222F5" w:rsidP="00A92E84"/>
    <w:p w14:paraId="75EAE2DE" w14:textId="77777777" w:rsidR="00D222F5" w:rsidRPr="00365407" w:rsidRDefault="00D222F5" w:rsidP="00A92E84">
      <w:pPr>
        <w:numPr>
          <w:ilvl w:val="0"/>
          <w:numId w:val="17"/>
        </w:numPr>
      </w:pPr>
      <w:r w:rsidRPr="00365407">
        <w:t xml:space="preserve">De </w:t>
      </w:r>
      <w:r w:rsidR="003701EF">
        <w:t>i</w:t>
      </w:r>
      <w:r w:rsidRPr="00365407">
        <w:t xml:space="preserve">nschrijving dient volledig en consistent te zijn. Mocht blijken dat er informatie wordt gemist of dat de verstrekte informatie niet consistent is met de corresponderende documentatie en/of bijlagen, dan wel afwijkt van nadere informatie die ingewonnen wordt bij de </w:t>
      </w:r>
      <w:r w:rsidR="003701EF">
        <w:t>i</w:t>
      </w:r>
      <w:r w:rsidRPr="00365407">
        <w:t xml:space="preserve">nschrijver of van algemeen bekende marktinformatie, dan kan de </w:t>
      </w:r>
      <w:r w:rsidR="003701EF">
        <w:t>i</w:t>
      </w:r>
      <w:r w:rsidRPr="00365407">
        <w:t>nschrijver worden uitgesloten van de procedure.</w:t>
      </w:r>
    </w:p>
    <w:p w14:paraId="4F0E42C1" w14:textId="77777777" w:rsidR="00D222F5" w:rsidRDefault="00D222F5" w:rsidP="00A92E84">
      <w:pPr>
        <w:pStyle w:val="Lijstalinea"/>
        <w:numPr>
          <w:ilvl w:val="0"/>
          <w:numId w:val="0"/>
        </w:numPr>
      </w:pPr>
    </w:p>
    <w:p w14:paraId="7123B35D" w14:textId="01E89067" w:rsidR="00D222F5" w:rsidRPr="00365407" w:rsidRDefault="00D222F5" w:rsidP="00A92E84">
      <w:pPr>
        <w:numPr>
          <w:ilvl w:val="0"/>
          <w:numId w:val="17"/>
        </w:numPr>
      </w:pPr>
      <w:r w:rsidRPr="00365407">
        <w:t xml:space="preserve">De persoon die de gevraagde bijlagen en eventuele andere documenten </w:t>
      </w:r>
      <w:r w:rsidR="008164FB">
        <w:t>gaat ondertekenen</w:t>
      </w:r>
      <w:r w:rsidRPr="00365407">
        <w:t xml:space="preserve">, dient bevoegd te zijn de </w:t>
      </w:r>
      <w:r w:rsidR="003701EF">
        <w:t>i</w:t>
      </w:r>
      <w:r w:rsidRPr="00365407">
        <w:t xml:space="preserve">nschrijver te vertegenwoordigen en rechtsgeldig te binden. </w:t>
      </w:r>
      <w:r w:rsidRPr="00355B26">
        <w:t xml:space="preserve">Deze bevoegdheid dient te blijken uit het handelsregister van de Kamer van Koophandel, </w:t>
      </w:r>
      <w:proofErr w:type="spellStart"/>
      <w:r w:rsidRPr="00355B26">
        <w:t>danwel</w:t>
      </w:r>
      <w:proofErr w:type="spellEnd"/>
      <w:r w:rsidRPr="00355B26">
        <w:t xml:space="preserve"> </w:t>
      </w:r>
      <w:r w:rsidR="001F2AFA">
        <w:t xml:space="preserve">een </w:t>
      </w:r>
      <w:r w:rsidRPr="00355B26">
        <w:t>rechtsgeldig ondertekende machtiging.</w:t>
      </w:r>
      <w:r w:rsidRPr="00365407">
        <w:t xml:space="preserve"> </w:t>
      </w:r>
    </w:p>
    <w:p w14:paraId="01A4DB0B" w14:textId="77777777" w:rsidR="00D222F5" w:rsidRPr="00E02D3D" w:rsidRDefault="00D222F5" w:rsidP="00A92E84">
      <w:pPr>
        <w:tabs>
          <w:tab w:val="left" w:pos="8310"/>
        </w:tabs>
      </w:pPr>
      <w:r>
        <w:tab/>
      </w:r>
    </w:p>
    <w:p w14:paraId="2C73E9F9" w14:textId="77777777" w:rsidR="00D222F5" w:rsidRPr="00365407" w:rsidRDefault="00D222F5" w:rsidP="00A92E84">
      <w:pPr>
        <w:numPr>
          <w:ilvl w:val="0"/>
          <w:numId w:val="17"/>
        </w:numPr>
      </w:pPr>
      <w:r w:rsidRPr="00365407">
        <w:t>Inschrijvingen die in strijd zijn met dit Beschrijvend document en bijbehorende documentatie</w:t>
      </w:r>
      <w:r>
        <w:t xml:space="preserve"> </w:t>
      </w:r>
      <w:r w:rsidRPr="00365407">
        <w:t xml:space="preserve">of gedaan worden onder afwijkende voorwaarden, zijn onrechtmatig en daarmee ongeldig. Het gevolg is dat </w:t>
      </w:r>
      <w:r w:rsidR="003701EF">
        <w:t>i</w:t>
      </w:r>
      <w:r w:rsidRPr="00365407">
        <w:t>nschrijver wordt uitgesloten van verdere deelname aan de procedure.</w:t>
      </w:r>
    </w:p>
    <w:p w14:paraId="75E3B90A" w14:textId="77777777" w:rsidR="00D222F5" w:rsidRDefault="00D222F5" w:rsidP="00A92E84">
      <w:pPr>
        <w:pStyle w:val="Lijstalinea"/>
        <w:numPr>
          <w:ilvl w:val="0"/>
          <w:numId w:val="0"/>
        </w:numPr>
      </w:pPr>
    </w:p>
    <w:p w14:paraId="3C3EBA31" w14:textId="77777777" w:rsidR="00D222F5" w:rsidRPr="00365407" w:rsidRDefault="00D222F5" w:rsidP="00A92E84">
      <w:pPr>
        <w:numPr>
          <w:ilvl w:val="0"/>
          <w:numId w:val="17"/>
        </w:numPr>
      </w:pPr>
      <w:r w:rsidRPr="00365407">
        <w:t xml:space="preserve">De </w:t>
      </w:r>
      <w:r w:rsidR="003701EF">
        <w:t>o</w:t>
      </w:r>
      <w:r w:rsidRPr="00365407">
        <w:t xml:space="preserve">pdrachtgever behoudt zich het recht voor een </w:t>
      </w:r>
      <w:r w:rsidR="003701EF">
        <w:t>i</w:t>
      </w:r>
      <w:r w:rsidRPr="00365407">
        <w:t>nschrijving niet in behandeling te nemen als niet alle gevraagde gegevens aangeleverd zijn óf als de wijze van aanbieden afwijkt van hetgeen gesteld in dit hoofdstuk.</w:t>
      </w:r>
    </w:p>
    <w:p w14:paraId="4D79CE47" w14:textId="77777777" w:rsidR="00D222F5" w:rsidRDefault="00D222F5" w:rsidP="00A92E84">
      <w:pPr>
        <w:pStyle w:val="Lijstalinea"/>
        <w:numPr>
          <w:ilvl w:val="0"/>
          <w:numId w:val="0"/>
        </w:numPr>
      </w:pPr>
    </w:p>
    <w:p w14:paraId="54EB69E2" w14:textId="77777777" w:rsidR="00D222F5" w:rsidRPr="00365407" w:rsidRDefault="00D222F5" w:rsidP="00A92E84">
      <w:pPr>
        <w:numPr>
          <w:ilvl w:val="0"/>
          <w:numId w:val="17"/>
        </w:numPr>
      </w:pPr>
      <w:r w:rsidRPr="00365407">
        <w:t xml:space="preserve">Voor de </w:t>
      </w:r>
      <w:r w:rsidR="003701EF">
        <w:t>o</w:t>
      </w:r>
      <w:r w:rsidRPr="00365407">
        <w:t xml:space="preserve">pdracht komen alleen </w:t>
      </w:r>
      <w:r w:rsidR="003701EF">
        <w:t>i</w:t>
      </w:r>
      <w:r w:rsidRPr="00365407">
        <w:t>nschrijvers in aanmerking die zowel op de dag van de inschrijving als op de dag van voorgenomen gunning voldoen aan de gestelde eisen in de aanbestedingsdocumenten, tenzij anders vermeld.</w:t>
      </w:r>
    </w:p>
    <w:p w14:paraId="6649F91D" w14:textId="77777777" w:rsidR="00D222F5" w:rsidRDefault="00D222F5" w:rsidP="00A92E84">
      <w:pPr>
        <w:pStyle w:val="Lijstalinea"/>
        <w:numPr>
          <w:ilvl w:val="0"/>
          <w:numId w:val="0"/>
        </w:numPr>
      </w:pPr>
    </w:p>
    <w:p w14:paraId="3EE6AA99" w14:textId="77777777" w:rsidR="00D222F5" w:rsidRPr="006D3179" w:rsidRDefault="00D222F5" w:rsidP="00A92E84">
      <w:pPr>
        <w:numPr>
          <w:ilvl w:val="0"/>
          <w:numId w:val="17"/>
        </w:numPr>
        <w:spacing w:after="10"/>
        <w:ind w:right="53"/>
      </w:pPr>
      <w:r>
        <w:t xml:space="preserve">In de uitgebrachte </w:t>
      </w:r>
      <w:r w:rsidR="003701EF">
        <w:t>i</w:t>
      </w:r>
      <w:r>
        <w:t xml:space="preserve">nschrijving zijn alle kosten opgenomen. Inschrijver kan zich na het uitbrengen van de </w:t>
      </w:r>
      <w:r w:rsidR="003701EF">
        <w:t>i</w:t>
      </w:r>
      <w:r>
        <w:t>nschrijving en gedurende de looptijd v</w:t>
      </w:r>
      <w:r w:rsidR="006A6464">
        <w:t>an de O</w:t>
      </w:r>
      <w:r>
        <w:t xml:space="preserve">vereenkomst niet beroepen op nog niet berekende kosten of extra kosten. </w:t>
      </w:r>
    </w:p>
    <w:p w14:paraId="322B79FD" w14:textId="77777777" w:rsidR="00D222F5" w:rsidRPr="000C4F0D" w:rsidRDefault="00D222F5" w:rsidP="00A92E84">
      <w:pPr>
        <w:ind w:left="1069"/>
      </w:pPr>
    </w:p>
    <w:p w14:paraId="48F3A08C" w14:textId="77777777" w:rsidR="00D222F5" w:rsidRDefault="00D222F5" w:rsidP="00A92E84">
      <w:pPr>
        <w:numPr>
          <w:ilvl w:val="0"/>
          <w:numId w:val="17"/>
        </w:numPr>
      </w:pPr>
      <w:r w:rsidRPr="00365407">
        <w:t xml:space="preserve">De </w:t>
      </w:r>
      <w:r w:rsidR="003701EF">
        <w:t>o</w:t>
      </w:r>
      <w:r w:rsidRPr="00365407">
        <w:t xml:space="preserve">pdrachtgever onderhandelt niet over prijzen. De </w:t>
      </w:r>
      <w:r w:rsidR="003701EF">
        <w:t>i</w:t>
      </w:r>
      <w:r w:rsidRPr="00365407">
        <w:t xml:space="preserve">nschrijver krijgt slechts éénmaal de gelegenheid een </w:t>
      </w:r>
      <w:r w:rsidR="003701EF">
        <w:t>i</w:t>
      </w:r>
      <w:r w:rsidRPr="00365407">
        <w:t>nschrijving uit te brengen, tot uiterlijk datum en tijdstip zoals genoemd in de planning.</w:t>
      </w:r>
    </w:p>
    <w:p w14:paraId="4562F932" w14:textId="77777777" w:rsidR="00D222F5" w:rsidRDefault="00D222F5" w:rsidP="00A92E84">
      <w:pPr>
        <w:pStyle w:val="Lijstalinea"/>
        <w:numPr>
          <w:ilvl w:val="0"/>
          <w:numId w:val="0"/>
        </w:numPr>
        <w:ind w:left="1429"/>
      </w:pPr>
    </w:p>
    <w:p w14:paraId="00FEC0F2" w14:textId="77777777" w:rsidR="00D222F5" w:rsidRPr="005C6EEF" w:rsidRDefault="00D222F5" w:rsidP="00A92E84">
      <w:pPr>
        <w:numPr>
          <w:ilvl w:val="0"/>
          <w:numId w:val="17"/>
        </w:numPr>
      </w:pPr>
      <w:r w:rsidRPr="005C6EEF">
        <w:t xml:space="preserve">De door </w:t>
      </w:r>
      <w:r w:rsidR="003701EF">
        <w:t>i</w:t>
      </w:r>
      <w:r w:rsidRPr="005C6EEF">
        <w:t xml:space="preserve">nschrijver aangeboden prijzen en/of tarieven dienen marktconforme prijzen en tarieven te zijn, zodanig dat er geen sprake lijkt te zijn van een abnormaal laag lijkende </w:t>
      </w:r>
      <w:r w:rsidR="003701EF">
        <w:t>i</w:t>
      </w:r>
      <w:r w:rsidRPr="005C6EEF">
        <w:t xml:space="preserve">nschrijving in de zin van artikel 2.116 Aanbestedingswet. Wanneer een </w:t>
      </w:r>
      <w:r w:rsidR="003701EF">
        <w:t>i</w:t>
      </w:r>
      <w:r w:rsidRPr="005C6EEF">
        <w:t xml:space="preserve">nschrijving is gedaan die in verhouding tot de te verrichten </w:t>
      </w:r>
      <w:r w:rsidR="003701EF">
        <w:t>o</w:t>
      </w:r>
      <w:r w:rsidRPr="005C6EEF">
        <w:t xml:space="preserve">pdracht abnormaal laag lijkt, heeft </w:t>
      </w:r>
      <w:r w:rsidR="003701EF">
        <w:t>o</w:t>
      </w:r>
      <w:r w:rsidRPr="005C6EEF">
        <w:t xml:space="preserve">pdrachtgever het recht </w:t>
      </w:r>
      <w:r>
        <w:t xml:space="preserve">schriftelijk te verzoeken om een </w:t>
      </w:r>
      <w:r w:rsidRPr="005C6EEF">
        <w:t xml:space="preserve">door hem nodig geachte </w:t>
      </w:r>
      <w:r>
        <w:t>toelichting</w:t>
      </w:r>
      <w:r w:rsidRPr="005C6EEF">
        <w:t xml:space="preserve">. Artikel 2.116 </w:t>
      </w:r>
      <w:r>
        <w:t>leden 2 tot en met 7</w:t>
      </w:r>
      <w:r w:rsidRPr="005C6EEF">
        <w:t xml:space="preserve"> Aanbestedingswet zijn overeenkomstig van toepassing.</w:t>
      </w:r>
    </w:p>
    <w:p w14:paraId="483CA5DB" w14:textId="77777777" w:rsidR="00D222F5" w:rsidRDefault="00D222F5" w:rsidP="00A92E84"/>
    <w:p w14:paraId="59B3A743" w14:textId="6E70B46E" w:rsidR="00D222F5" w:rsidRDefault="00D222F5" w:rsidP="00A92E84">
      <w:pPr>
        <w:numPr>
          <w:ilvl w:val="0"/>
          <w:numId w:val="17"/>
        </w:numPr>
      </w:pPr>
      <w:r w:rsidRPr="00365407">
        <w:t xml:space="preserve">De Inschrijving dient een minimale geldigheidsduur te hebben van </w:t>
      </w:r>
      <w:r>
        <w:t>90</w:t>
      </w:r>
      <w:r w:rsidRPr="00365407">
        <w:t xml:space="preserve"> dagen na sluitingsdatum. Gedurende deze periode is de </w:t>
      </w:r>
      <w:r w:rsidR="003701EF">
        <w:t>i</w:t>
      </w:r>
      <w:r w:rsidRPr="00365407">
        <w:t xml:space="preserve">nschrijving onvoorwaardelijk en bindend. De </w:t>
      </w:r>
      <w:r w:rsidR="003701EF">
        <w:t>i</w:t>
      </w:r>
      <w:r w:rsidRPr="00365407">
        <w:t xml:space="preserve">nschrijving is een onherroepelijk aanbod in de zin van artikel 6:219 van het Burgerlijk Wetboek; prijzen en condities kunnen gedurende deze periode niet worden gewijzigd. Indien in het kader van de onderhavige aanbesteding een kort geding aanhangig is, eindigt de termijn van </w:t>
      </w:r>
      <w:r w:rsidRPr="005C6EEF">
        <w:t>gestanddoening twintig (</w:t>
      </w:r>
      <w:r>
        <w:t>20</w:t>
      </w:r>
      <w:r w:rsidRPr="005C6EEF">
        <w:t>) kalenderdagen</w:t>
      </w:r>
      <w:r w:rsidRPr="00365407">
        <w:t xml:space="preserve"> na de dag waarop in eerste aanleg is beslist. De </w:t>
      </w:r>
      <w:r w:rsidR="003701EF">
        <w:t>o</w:t>
      </w:r>
      <w:r w:rsidRPr="00365407">
        <w:t xml:space="preserve">pdrachtgever zal de </w:t>
      </w:r>
      <w:r w:rsidR="003701EF">
        <w:t>i</w:t>
      </w:r>
      <w:r w:rsidRPr="00365407">
        <w:t>nschrijver hiervan per omgaande berichte</w:t>
      </w:r>
      <w:r w:rsidR="008164FB">
        <w:t>n</w:t>
      </w:r>
      <w:r>
        <w:t>.</w:t>
      </w:r>
    </w:p>
    <w:p w14:paraId="5C249F70" w14:textId="77777777" w:rsidR="00D222F5" w:rsidRDefault="00D222F5" w:rsidP="00A92E84">
      <w:pPr>
        <w:pStyle w:val="Lijstalinea"/>
        <w:numPr>
          <w:ilvl w:val="0"/>
          <w:numId w:val="0"/>
        </w:numPr>
        <w:ind w:left="1429"/>
      </w:pPr>
    </w:p>
    <w:p w14:paraId="04056D53" w14:textId="77777777" w:rsidR="00D222F5" w:rsidRDefault="00D222F5" w:rsidP="00A92E84">
      <w:pPr>
        <w:pStyle w:val="Lijstalinea"/>
        <w:numPr>
          <w:ilvl w:val="0"/>
          <w:numId w:val="17"/>
        </w:numPr>
      </w:pPr>
      <w:r w:rsidRPr="00132134">
        <w:t xml:space="preserve">Door de </w:t>
      </w:r>
      <w:r w:rsidR="0049245D">
        <w:t>o</w:t>
      </w:r>
      <w:r w:rsidRPr="00132134">
        <w:t xml:space="preserve">pdrachtgever worden geen kosten vergoed inzake het uitbrengen van de </w:t>
      </w:r>
      <w:r w:rsidR="0049245D">
        <w:t>i</w:t>
      </w:r>
      <w:r w:rsidRPr="00132134">
        <w:t xml:space="preserve">nschrijving. Correspondentie en ontvangen </w:t>
      </w:r>
      <w:r w:rsidR="0049245D">
        <w:t>i</w:t>
      </w:r>
      <w:r w:rsidRPr="00132134">
        <w:t xml:space="preserve">nschrijvingen zullen na afloop niet aan de </w:t>
      </w:r>
      <w:r w:rsidR="0049245D">
        <w:t>i</w:t>
      </w:r>
      <w:r w:rsidRPr="00132134">
        <w:t xml:space="preserve">nschrijver worden geretourneerd en worden eigendom van de </w:t>
      </w:r>
      <w:r w:rsidR="0049245D">
        <w:t>o</w:t>
      </w:r>
      <w:r w:rsidRPr="00132134">
        <w:t xml:space="preserve">pdrachtgever. </w:t>
      </w:r>
    </w:p>
    <w:p w14:paraId="5F3FB043" w14:textId="77777777" w:rsidR="00D222F5" w:rsidRDefault="00D222F5" w:rsidP="00A92E84"/>
    <w:p w14:paraId="2959F380" w14:textId="77777777" w:rsidR="00D222F5" w:rsidRDefault="00D222F5" w:rsidP="00A92E84">
      <w:pPr>
        <w:pStyle w:val="Lijstalinea"/>
        <w:numPr>
          <w:ilvl w:val="0"/>
          <w:numId w:val="17"/>
        </w:numPr>
      </w:pPr>
      <w:r w:rsidRPr="00365407">
        <w:t xml:space="preserve">De </w:t>
      </w:r>
      <w:r w:rsidR="0049245D">
        <w:t>i</w:t>
      </w:r>
      <w:r w:rsidRPr="00365407">
        <w:t>nschrijving en alle overige correspondentie dienen in de Nederlandse taal gesteld te zijn.</w:t>
      </w:r>
    </w:p>
    <w:p w14:paraId="7ADF4452" w14:textId="77777777" w:rsidR="00D222F5" w:rsidRDefault="00D222F5" w:rsidP="00A92E84">
      <w:pPr>
        <w:pStyle w:val="Lijstalinea"/>
        <w:numPr>
          <w:ilvl w:val="0"/>
          <w:numId w:val="0"/>
        </w:numPr>
        <w:ind w:left="360"/>
      </w:pPr>
    </w:p>
    <w:p w14:paraId="624D0149" w14:textId="700829B0" w:rsidR="00D222F5" w:rsidRPr="00EA116D" w:rsidRDefault="00D222F5" w:rsidP="00A92E84">
      <w:pPr>
        <w:pStyle w:val="Lijstalinea"/>
        <w:numPr>
          <w:ilvl w:val="0"/>
          <w:numId w:val="17"/>
        </w:numPr>
      </w:pPr>
      <w:r w:rsidRPr="00EA116D">
        <w:t xml:space="preserve">Dit Beschrijvend document met alle bijbehorende bijlagen is met zorg samengesteld. Mocht u desondanks tegenstrijdigheden en/of onvolkomenheden tegenkomen, gelieve dan de </w:t>
      </w:r>
      <w:r w:rsidR="0049245D">
        <w:t>o</w:t>
      </w:r>
      <w:r w:rsidRPr="00EA116D">
        <w:t xml:space="preserve">pdrachtgever hier zo spoedig mogelijk van op de hoogte te stellen. Melding geschiedt digitaal via </w:t>
      </w:r>
      <w:proofErr w:type="spellStart"/>
      <w:r w:rsidR="00B319B1">
        <w:t>Tenderned</w:t>
      </w:r>
      <w:proofErr w:type="spellEnd"/>
      <w:r w:rsidR="00A00EE5" w:rsidRPr="00EA116D">
        <w:t xml:space="preserve"> </w:t>
      </w:r>
      <w:r w:rsidRPr="00EA116D">
        <w:t>en uiterlijk op de genoemde datum en tijdstip in de planning. U kunt zich</w:t>
      </w:r>
      <w:r w:rsidRPr="00365407">
        <w:t xml:space="preserve"> in uw </w:t>
      </w:r>
      <w:r w:rsidR="0049245D">
        <w:t>i</w:t>
      </w:r>
      <w:r w:rsidRPr="00365407">
        <w:t xml:space="preserve">nschrijving of na het indienen van de </w:t>
      </w:r>
      <w:r w:rsidR="0049245D">
        <w:t>i</w:t>
      </w:r>
      <w:r w:rsidRPr="00365407">
        <w:t>nschrijving,</w:t>
      </w:r>
      <w:r>
        <w:t xml:space="preserve"> noch na het verstrijken van de sluitingsdatum, </w:t>
      </w:r>
      <w:r w:rsidRPr="00365407">
        <w:t>niet beroepen op niet gemelde tegenstrijdigheden en / of onvolkomenheden.</w:t>
      </w:r>
      <w:r>
        <w:t xml:space="preserve"> </w:t>
      </w:r>
    </w:p>
    <w:p w14:paraId="3F374555" w14:textId="77777777" w:rsidR="00075A28" w:rsidRDefault="00075A28" w:rsidP="00A92E84">
      <w:pPr>
        <w:rPr>
          <w:rFonts w:cs="Arial"/>
        </w:rPr>
      </w:pPr>
    </w:p>
    <w:p w14:paraId="466B925D" w14:textId="77777777" w:rsidR="00075A28" w:rsidRDefault="00075A28" w:rsidP="00A92E84">
      <w:pPr>
        <w:pStyle w:val="Kop2"/>
      </w:pPr>
      <w:bookmarkStart w:id="98" w:name="_Toc200163753"/>
      <w:bookmarkStart w:id="99" w:name="_Toc200164192"/>
      <w:bookmarkStart w:id="100" w:name="_Toc200530480"/>
      <w:bookmarkStart w:id="101" w:name="_Toc113454997"/>
      <w:r w:rsidRPr="0032521E">
        <w:t>Overige</w:t>
      </w:r>
      <w:r w:rsidRPr="00E77E20">
        <w:t xml:space="preserve"> voorwaarden</w:t>
      </w:r>
      <w:bookmarkEnd w:id="98"/>
      <w:bookmarkEnd w:id="99"/>
      <w:bookmarkEnd w:id="100"/>
      <w:bookmarkEnd w:id="101"/>
    </w:p>
    <w:p w14:paraId="27DAD460" w14:textId="77777777" w:rsidR="005A5619" w:rsidRPr="00365407" w:rsidRDefault="005A5619" w:rsidP="00A92E84">
      <w:pPr>
        <w:numPr>
          <w:ilvl w:val="0"/>
          <w:numId w:val="18"/>
        </w:numPr>
      </w:pPr>
      <w:bookmarkStart w:id="102" w:name="_Toc42930508"/>
      <w:r w:rsidRPr="00365407">
        <w:t xml:space="preserve">Tijdens de periode van beoordeling zal de </w:t>
      </w:r>
      <w:r w:rsidR="0049245D">
        <w:t>o</w:t>
      </w:r>
      <w:r w:rsidRPr="00365407">
        <w:t xml:space="preserve">pdrachtgever geen enkele informatie geven aan </w:t>
      </w:r>
      <w:r w:rsidR="0049245D">
        <w:t>i</w:t>
      </w:r>
      <w:r w:rsidRPr="00365407">
        <w:t>nschrijvers over de stand van zaken.</w:t>
      </w:r>
    </w:p>
    <w:p w14:paraId="11123182" w14:textId="77777777" w:rsidR="005A5619" w:rsidRPr="00365407" w:rsidRDefault="005A5619" w:rsidP="00A92E84"/>
    <w:p w14:paraId="0201F869" w14:textId="77777777" w:rsidR="005A5619" w:rsidRDefault="005A5619" w:rsidP="00A92E84">
      <w:pPr>
        <w:numPr>
          <w:ilvl w:val="0"/>
          <w:numId w:val="18"/>
        </w:numPr>
      </w:pPr>
      <w:r w:rsidRPr="00365407">
        <w:t>Indien zich een gelijke eindscore voordoet die belangrijk is voor gunning zal door notariële loting worden bepaald welke Inschrijving de winnende is.</w:t>
      </w:r>
    </w:p>
    <w:p w14:paraId="20A37FC1" w14:textId="77777777" w:rsidR="005A5619" w:rsidRPr="00365407" w:rsidRDefault="005A5619" w:rsidP="00A92E84"/>
    <w:p w14:paraId="3B68DE04" w14:textId="77777777" w:rsidR="005A5619" w:rsidRPr="00365407" w:rsidRDefault="005A5619" w:rsidP="00A92E84">
      <w:pPr>
        <w:numPr>
          <w:ilvl w:val="0"/>
          <w:numId w:val="18"/>
        </w:numPr>
      </w:pPr>
      <w:r w:rsidRPr="00365407">
        <w:t xml:space="preserve">De </w:t>
      </w:r>
      <w:r w:rsidR="0049245D">
        <w:t>o</w:t>
      </w:r>
      <w:r w:rsidRPr="00365407">
        <w:t xml:space="preserve">pdrachtgever behoudt zich het recht voor alle verstrekte gegevens op hun juistheid te controleren. Indien de </w:t>
      </w:r>
      <w:r w:rsidR="0049245D">
        <w:t>i</w:t>
      </w:r>
      <w:r w:rsidRPr="00365407">
        <w:t xml:space="preserve">nschrijving onduidelijkheden bevat kan de </w:t>
      </w:r>
      <w:r w:rsidR="0049245D">
        <w:t>o</w:t>
      </w:r>
      <w:r w:rsidRPr="00365407">
        <w:t xml:space="preserve">pdrachtgever verzoeken om een nadere toelichting op de </w:t>
      </w:r>
      <w:r w:rsidR="0049245D">
        <w:t>i</w:t>
      </w:r>
      <w:r w:rsidRPr="00365407">
        <w:t xml:space="preserve">nschrijving. Het verstrekken van onjuiste gegevens kan tot uitsluiting leiden. Inschrijvers dienen onder meer de door hen in het kader van de gunning overlegde getuigschriften en documenten op verzoek van de </w:t>
      </w:r>
      <w:r w:rsidR="0049245D">
        <w:t>o</w:t>
      </w:r>
      <w:r w:rsidRPr="00365407">
        <w:t>pdrachtgever toe te lichten.</w:t>
      </w:r>
    </w:p>
    <w:p w14:paraId="411A1433" w14:textId="77777777" w:rsidR="005A5619" w:rsidRPr="00365407" w:rsidRDefault="005A5619" w:rsidP="00A92E84"/>
    <w:p w14:paraId="2085ACB7" w14:textId="3E436428" w:rsidR="005A5619" w:rsidRPr="00E12240" w:rsidRDefault="005A5619" w:rsidP="00A92E84">
      <w:pPr>
        <w:numPr>
          <w:ilvl w:val="0"/>
          <w:numId w:val="18"/>
        </w:numPr>
      </w:pPr>
      <w:r w:rsidRPr="00365407">
        <w:t>De</w:t>
      </w:r>
      <w:r w:rsidR="00FF1243">
        <w:t xml:space="preserve"> voorgenomen</w:t>
      </w:r>
      <w:r w:rsidRPr="00365407">
        <w:t xml:space="preserve"> </w:t>
      </w:r>
      <w:r w:rsidR="0049245D">
        <w:t>g</w:t>
      </w:r>
      <w:r w:rsidRPr="00365407">
        <w:t xml:space="preserve">unningsbeslissing zal schriftelijk en gelijktijdig aan alle </w:t>
      </w:r>
      <w:r w:rsidR="0049245D">
        <w:t>i</w:t>
      </w:r>
      <w:r w:rsidRPr="00365407">
        <w:t>nschrijvers bekend worden gemaakt met een inhoudelijk gemotiveerde reden indien sprake is van afwijzing.</w:t>
      </w:r>
      <w:r>
        <w:t xml:space="preserve"> </w:t>
      </w:r>
      <w:r w:rsidRPr="00A20531">
        <w:t xml:space="preserve">De </w:t>
      </w:r>
      <w:r w:rsidR="009322D0">
        <w:t xml:space="preserve">voorgenomen </w:t>
      </w:r>
      <w:r w:rsidR="0049245D">
        <w:t>g</w:t>
      </w:r>
      <w:r w:rsidRPr="00A20531">
        <w:t>unningsbeslissing is geen aanvaarding v</w:t>
      </w:r>
      <w:r>
        <w:t xml:space="preserve">an het aanbod als bedoeld in </w:t>
      </w:r>
      <w:r w:rsidRPr="00A20531">
        <w:t>artikel 6:217, eerste lid, van het Burgerlijk Wetboek.</w:t>
      </w:r>
      <w:r w:rsidR="006B2747">
        <w:t xml:space="preserve"> De </w:t>
      </w:r>
      <w:r w:rsidR="00FF1243">
        <w:t xml:space="preserve">voorgenomen </w:t>
      </w:r>
      <w:r w:rsidR="006B2747">
        <w:t>gunningsbeslissing is onder voorbehoud van goedkeuring van het Algemeen Bestuur van het Waterschap.</w:t>
      </w:r>
    </w:p>
    <w:p w14:paraId="433FA732" w14:textId="77777777" w:rsidR="005A5619" w:rsidRPr="00E12240" w:rsidRDefault="005A5619" w:rsidP="00A92E84">
      <w:pPr>
        <w:rPr>
          <w:lang w:eastAsia="en-US"/>
        </w:rPr>
      </w:pPr>
    </w:p>
    <w:p w14:paraId="7BFE0446" w14:textId="77777777" w:rsidR="005A5619" w:rsidRPr="00365407" w:rsidRDefault="005A5619" w:rsidP="00A92E84">
      <w:pPr>
        <w:numPr>
          <w:ilvl w:val="0"/>
          <w:numId w:val="18"/>
        </w:numPr>
      </w:pPr>
      <w:r w:rsidRPr="00365407">
        <w:t xml:space="preserve">De </w:t>
      </w:r>
      <w:r w:rsidR="0049245D">
        <w:t>o</w:t>
      </w:r>
      <w:r w:rsidRPr="00365407">
        <w:t>pdrachtgever is niet verplicht interne (</w:t>
      </w:r>
      <w:proofErr w:type="spellStart"/>
      <w:r w:rsidRPr="00365407">
        <w:t>aanbestedings</w:t>
      </w:r>
      <w:proofErr w:type="spellEnd"/>
      <w:r w:rsidRPr="00365407">
        <w:t xml:space="preserve">-) documenten, zoals resultaten van evaluaties, adviezen aangaande kwalificatie en gunning, aan de </w:t>
      </w:r>
      <w:r w:rsidR="0049245D">
        <w:t>i</w:t>
      </w:r>
      <w:r w:rsidRPr="00365407">
        <w:t xml:space="preserve">nschrijvers bekend te maken. </w:t>
      </w:r>
    </w:p>
    <w:p w14:paraId="5AF6ECD6" w14:textId="77777777" w:rsidR="005A5619" w:rsidRDefault="005A5619" w:rsidP="00A92E84">
      <w:pPr>
        <w:pStyle w:val="Lijstalinea"/>
        <w:numPr>
          <w:ilvl w:val="0"/>
          <w:numId w:val="0"/>
        </w:numPr>
      </w:pPr>
    </w:p>
    <w:p w14:paraId="4DE8ADE0" w14:textId="4312716E" w:rsidR="005A5619" w:rsidRPr="004E37A0" w:rsidRDefault="005A5619" w:rsidP="00A92E84">
      <w:pPr>
        <w:numPr>
          <w:ilvl w:val="0"/>
          <w:numId w:val="18"/>
        </w:numPr>
      </w:pPr>
      <w:r w:rsidRPr="004E37A0">
        <w:t xml:space="preserve">Indien om enige reden met de beoogde </w:t>
      </w:r>
      <w:r w:rsidR="0049245D">
        <w:t>o</w:t>
      </w:r>
      <w:r w:rsidR="00B0108F">
        <w:t>pdrachtnemer geen O</w:t>
      </w:r>
      <w:r w:rsidRPr="004E37A0">
        <w:t xml:space="preserve">vereenkomst wordt gesloten, </w:t>
      </w:r>
      <w:r w:rsidR="00951622" w:rsidRPr="004E37A0">
        <w:t xml:space="preserve">zal </w:t>
      </w:r>
      <w:r w:rsidRPr="004E37A0">
        <w:t xml:space="preserve">herberekening van de ontvangen en geschikt bevonden </w:t>
      </w:r>
      <w:r w:rsidR="0049245D">
        <w:t>i</w:t>
      </w:r>
      <w:r w:rsidRPr="004E37A0">
        <w:t>nschrijvingen plaatsvinden.</w:t>
      </w:r>
    </w:p>
    <w:p w14:paraId="726345EF" w14:textId="77777777" w:rsidR="005A5619" w:rsidRPr="00355B26" w:rsidRDefault="005A5619" w:rsidP="00A92E84"/>
    <w:p w14:paraId="657EE0AD" w14:textId="7B768A17" w:rsidR="005A5619" w:rsidRPr="00355B26" w:rsidRDefault="005A5619" w:rsidP="00A92E84">
      <w:pPr>
        <w:numPr>
          <w:ilvl w:val="0"/>
          <w:numId w:val="18"/>
        </w:numPr>
      </w:pPr>
      <w:r w:rsidRPr="00355B26">
        <w:t xml:space="preserve">Er zal na bekendmaking van de </w:t>
      </w:r>
      <w:r w:rsidR="001002E8">
        <w:t xml:space="preserve">voorgenomen </w:t>
      </w:r>
      <w:r w:rsidR="0049245D">
        <w:t>g</w:t>
      </w:r>
      <w:r w:rsidRPr="00355B26">
        <w:t>unningsbeslissing een stand-</w:t>
      </w:r>
      <w:proofErr w:type="spellStart"/>
      <w:r w:rsidRPr="00355B26">
        <w:t>still</w:t>
      </w:r>
      <w:proofErr w:type="spellEnd"/>
      <w:r w:rsidRPr="00355B26">
        <w:t xml:space="preserve"> periode van twintig (20) kalenderdagen</w:t>
      </w:r>
      <w:r w:rsidRPr="00365407">
        <w:t xml:space="preserve"> in acht worden genomen om afgewezen </w:t>
      </w:r>
      <w:r w:rsidR="0049245D">
        <w:t>i</w:t>
      </w:r>
      <w:r w:rsidRPr="00365407">
        <w:t xml:space="preserve">nschrijvers de gelegenheid te geven nadere informatie te verkrijgen dan wel om kenbaar te maken dat zij rechtsmiddelen willen inzetten tegen de </w:t>
      </w:r>
      <w:r w:rsidR="00FF1243">
        <w:t xml:space="preserve">voorgenomen </w:t>
      </w:r>
      <w:r w:rsidR="0049245D">
        <w:t>g</w:t>
      </w:r>
      <w:r w:rsidRPr="00365407">
        <w:t>unningsbeslissing</w:t>
      </w:r>
      <w:r w:rsidRPr="00355B26">
        <w:t>. Deze stand-</w:t>
      </w:r>
      <w:proofErr w:type="spellStart"/>
      <w:r w:rsidRPr="00355B26">
        <w:t>still</w:t>
      </w:r>
      <w:proofErr w:type="spellEnd"/>
      <w:r w:rsidRPr="00355B26">
        <w:t xml:space="preserve"> periode gaat in op de dag na datum van verzending van de </w:t>
      </w:r>
      <w:r w:rsidR="00FF1243">
        <w:t xml:space="preserve">voorgenomen </w:t>
      </w:r>
      <w:r w:rsidR="0049245D">
        <w:t>g</w:t>
      </w:r>
      <w:r w:rsidRPr="00355B26">
        <w:t>unningsbeslissing.</w:t>
      </w:r>
    </w:p>
    <w:p w14:paraId="4F7E3A9E" w14:textId="77777777" w:rsidR="005A5619" w:rsidRDefault="005A5619" w:rsidP="00A92E84">
      <w:pPr>
        <w:tabs>
          <w:tab w:val="num" w:pos="567"/>
        </w:tabs>
        <w:ind w:left="567" w:hanging="567"/>
      </w:pPr>
    </w:p>
    <w:p w14:paraId="389B9D36" w14:textId="328D78C2" w:rsidR="005A5619" w:rsidRPr="00365407" w:rsidRDefault="005A5619" w:rsidP="00A92E84">
      <w:pPr>
        <w:numPr>
          <w:ilvl w:val="0"/>
          <w:numId w:val="18"/>
        </w:numPr>
      </w:pPr>
      <w:r w:rsidRPr="00365407">
        <w:t>I</w:t>
      </w:r>
      <w:bookmarkStart w:id="103" w:name="_Ref98130593"/>
      <w:r w:rsidRPr="00365407">
        <w:t xml:space="preserve">edere </w:t>
      </w:r>
      <w:r w:rsidR="0049245D">
        <w:t>i</w:t>
      </w:r>
      <w:r w:rsidRPr="00365407">
        <w:t xml:space="preserve">nschrijver die het niet met de voorgenomen </w:t>
      </w:r>
      <w:r w:rsidR="0049245D">
        <w:t>g</w:t>
      </w:r>
      <w:r w:rsidRPr="00365407">
        <w:t xml:space="preserve">unningsbeslissing eens is, dient </w:t>
      </w:r>
      <w:r w:rsidRPr="005C6EEF">
        <w:t xml:space="preserve">binnen </w:t>
      </w:r>
      <w:r w:rsidRPr="00863BB5">
        <w:t xml:space="preserve">twintig (20) kalenderdagen na dagtekening van de mededeling van de </w:t>
      </w:r>
      <w:r w:rsidR="00B82BAA" w:rsidRPr="00863BB5">
        <w:t xml:space="preserve">voorgenomen </w:t>
      </w:r>
      <w:r w:rsidR="0049245D" w:rsidRPr="00863BB5">
        <w:t>g</w:t>
      </w:r>
      <w:r w:rsidRPr="00863BB5">
        <w:t>unningsbeslissing een civiel</w:t>
      </w:r>
      <w:r w:rsidRPr="00365407">
        <w:t xml:space="preserve"> kort geding aanhangig te hebben gemaakt bij de voorzieningenrechter van het arrondissement </w:t>
      </w:r>
      <w:r w:rsidR="00612714">
        <w:t>Rotterdam</w:t>
      </w:r>
      <w:r>
        <w:t xml:space="preserve">. </w:t>
      </w:r>
      <w:r w:rsidRPr="00365407">
        <w:t xml:space="preserve">De </w:t>
      </w:r>
      <w:r w:rsidR="0049245D">
        <w:t>o</w:t>
      </w:r>
      <w:r w:rsidRPr="00365407">
        <w:t>pdrachtgever dient hiervan gelijktijdig in kennis te worden gesteld door toezending van een kopie van de dagvaarding.</w:t>
      </w:r>
      <w:bookmarkEnd w:id="103"/>
      <w:r w:rsidRPr="00365407">
        <w:t xml:space="preserve"> Indien niet </w:t>
      </w:r>
      <w:r w:rsidRPr="005C6EEF">
        <w:t>binnen twintig (20)</w:t>
      </w:r>
      <w:r w:rsidRPr="00365407">
        <w:t xml:space="preserve"> kalenderdagen na dagtekening van de mededeling van de </w:t>
      </w:r>
      <w:r w:rsidR="00B82BAA">
        <w:t xml:space="preserve">voorgenomen </w:t>
      </w:r>
      <w:r w:rsidR="0049245D">
        <w:t>g</w:t>
      </w:r>
      <w:r w:rsidRPr="00365407">
        <w:t xml:space="preserve">unningsbeslissing een </w:t>
      </w:r>
      <w:r w:rsidRPr="005C6EEF">
        <w:t>kort geding dan wel een voorlopige voorziening</w:t>
      </w:r>
      <w:r w:rsidRPr="00365407">
        <w:t xml:space="preserve"> aanhangig is gemaakt, kunnen de gepasseerde </w:t>
      </w:r>
      <w:r w:rsidR="0049245D">
        <w:t>i</w:t>
      </w:r>
      <w:r w:rsidRPr="00365407">
        <w:t xml:space="preserve">nschrijvers geen bezwaren meer maken naar aanleiding van de beslissing en hebben zij hun rechten ter zake verwerkt. Opdrachtgever is in dat geval dan ook vrij om gevolg te geven aan de geuite beslissing. De gepasseerde </w:t>
      </w:r>
      <w:r w:rsidR="0049245D">
        <w:t>i</w:t>
      </w:r>
      <w:r w:rsidRPr="00365407">
        <w:t xml:space="preserve">nschrijvers hebben in genoemd geval evenzeer hun rechten verwerkt in een (bodem)procedure een vordering tot schadevergoeding in te stellen. Indien een kortgeding aanhangig is gemaakt, zal niet worden overgegaan tot gunning, tenzij onverwijlde spoed dit noodzakelijk maakt. </w:t>
      </w:r>
    </w:p>
    <w:p w14:paraId="44EAE3FA" w14:textId="77777777" w:rsidR="005A5619" w:rsidRDefault="005A5619" w:rsidP="00A92E84">
      <w:pPr>
        <w:pStyle w:val="Lijstalinea"/>
        <w:numPr>
          <w:ilvl w:val="0"/>
          <w:numId w:val="0"/>
        </w:numPr>
      </w:pPr>
    </w:p>
    <w:bookmarkEnd w:id="102"/>
    <w:p w14:paraId="0238D2FA" w14:textId="77777777" w:rsidR="005A5619" w:rsidRPr="00365407" w:rsidRDefault="005A5619" w:rsidP="00A92E84">
      <w:pPr>
        <w:numPr>
          <w:ilvl w:val="0"/>
          <w:numId w:val="18"/>
        </w:numPr>
      </w:pPr>
      <w:r w:rsidRPr="00365407">
        <w:t xml:space="preserve">De </w:t>
      </w:r>
      <w:r w:rsidR="0049245D">
        <w:t>o</w:t>
      </w:r>
      <w:r w:rsidRPr="00365407">
        <w:t xml:space="preserve">pdrachtgever behoudt zich te allen tijde het recht voor de aanbestedingsprocedure stop te zetten zonder opgaaf van reden. </w:t>
      </w:r>
    </w:p>
    <w:p w14:paraId="59027C89" w14:textId="77777777" w:rsidR="005A5619" w:rsidRDefault="005A5619" w:rsidP="00A92E84">
      <w:pPr>
        <w:pStyle w:val="Lijstalinea"/>
        <w:numPr>
          <w:ilvl w:val="0"/>
          <w:numId w:val="0"/>
        </w:numPr>
      </w:pPr>
    </w:p>
    <w:p w14:paraId="4F708B0F" w14:textId="77777777" w:rsidR="005A5619" w:rsidRDefault="005A5619" w:rsidP="00A92E84">
      <w:pPr>
        <w:numPr>
          <w:ilvl w:val="0"/>
          <w:numId w:val="18"/>
        </w:numPr>
      </w:pPr>
      <w:r w:rsidRPr="00365407">
        <w:t xml:space="preserve">Opdrachtgever behoudt zich het recht voor niet tot gunning over te gaan. </w:t>
      </w:r>
    </w:p>
    <w:p w14:paraId="2B938F86" w14:textId="77777777" w:rsidR="005A5619" w:rsidRDefault="005A5619" w:rsidP="00A92E84">
      <w:pPr>
        <w:pStyle w:val="Lijstalinea"/>
        <w:numPr>
          <w:ilvl w:val="0"/>
          <w:numId w:val="0"/>
        </w:numPr>
        <w:ind w:left="1429"/>
      </w:pPr>
    </w:p>
    <w:p w14:paraId="56F5CFAF" w14:textId="77777777" w:rsidR="005A5619" w:rsidRPr="00365407" w:rsidRDefault="005A5619" w:rsidP="00A92E84">
      <w:pPr>
        <w:pStyle w:val="Lijstalinea"/>
        <w:numPr>
          <w:ilvl w:val="0"/>
          <w:numId w:val="18"/>
        </w:numPr>
      </w:pPr>
      <w:r>
        <w:t xml:space="preserve">Indien in het kader van deze aanbestedingsprocedure geen geschikte </w:t>
      </w:r>
      <w:r w:rsidR="0049245D">
        <w:t>i</w:t>
      </w:r>
      <w:r>
        <w:t xml:space="preserve">nschrijvingen zijn ingediend, is de </w:t>
      </w:r>
      <w:r w:rsidR="0049245D">
        <w:t>o</w:t>
      </w:r>
      <w:r>
        <w:t xml:space="preserve">pdrachtgever gerechtigd om de procedure te beëindigen en eventueel over te schakelen op de procedure van gunning via onderhandelingen, afhankelijk van de omstandigheden, al dan niet met voorafgaande bekendmaking van een aankondiging van de opdracht. </w:t>
      </w:r>
    </w:p>
    <w:p w14:paraId="2F2D5BC5" w14:textId="77777777" w:rsidR="005A5619" w:rsidRPr="00365407" w:rsidRDefault="005A5619" w:rsidP="00A92E84"/>
    <w:p w14:paraId="7A265D52" w14:textId="15908B64" w:rsidR="005A5619" w:rsidRDefault="005A5619" w:rsidP="00A92E84">
      <w:pPr>
        <w:numPr>
          <w:ilvl w:val="0"/>
          <w:numId w:val="18"/>
        </w:numPr>
      </w:pPr>
      <w:r w:rsidRPr="00365407">
        <w:t>Opdrachtgever is gerechtigd de</w:t>
      </w:r>
      <w:r w:rsidR="001F2C83">
        <w:t xml:space="preserve"> O</w:t>
      </w:r>
      <w:r>
        <w:t xml:space="preserve">vereenkomst </w:t>
      </w:r>
      <w:r w:rsidRPr="00365407">
        <w:t xml:space="preserve">met de </w:t>
      </w:r>
      <w:r w:rsidR="0049245D">
        <w:t>o</w:t>
      </w:r>
      <w:r w:rsidRPr="00365407">
        <w:t>pdrachtnemer met onmiddellijke ingang te beëindigen, indien uit een uitspraak van een rechter volgt dat de</w:t>
      </w:r>
      <w:r w:rsidR="00B82BAA">
        <w:t xml:space="preserve"> voorgenomen</w:t>
      </w:r>
      <w:r w:rsidRPr="00365407">
        <w:t xml:space="preserve"> </w:t>
      </w:r>
      <w:r w:rsidR="0049245D">
        <w:t>g</w:t>
      </w:r>
      <w:r w:rsidRPr="00365407">
        <w:t xml:space="preserve">unningsbeslissing onrechtmatig is, of dat de </w:t>
      </w:r>
      <w:r w:rsidR="001F2C83">
        <w:t>O</w:t>
      </w:r>
      <w:r>
        <w:t xml:space="preserve">vereenkomst </w:t>
      </w:r>
      <w:r w:rsidRPr="00365407">
        <w:t xml:space="preserve">ongeldig is, of dat om welke reden dan ook opnieuw moet worden aanbesteed. Aan dergelijke besluiten, alsmede aan een verzoek tot aanvulling van de </w:t>
      </w:r>
      <w:r w:rsidR="0049245D">
        <w:t>i</w:t>
      </w:r>
      <w:r w:rsidRPr="00365407">
        <w:t xml:space="preserve">nschrijving of aan andere mededelingen of gedragingen van de </w:t>
      </w:r>
      <w:r w:rsidR="0049245D">
        <w:t>o</w:t>
      </w:r>
      <w:r w:rsidRPr="00365407">
        <w:t xml:space="preserve">pdrachtgever voorafgaand aan de </w:t>
      </w:r>
      <w:r w:rsidR="009322D0">
        <w:t xml:space="preserve">voorgenomen </w:t>
      </w:r>
      <w:r w:rsidRPr="00365407">
        <w:t xml:space="preserve">gunningsbeslissing, kunnen door </w:t>
      </w:r>
      <w:r w:rsidR="0049245D">
        <w:t>i</w:t>
      </w:r>
      <w:r w:rsidRPr="00365407">
        <w:t xml:space="preserve">nschrijvers geen aanspraken op de opdracht of op vergoeding van inschrijfkosten, verlies aan referentie, gederfde winst of andere schade jegens </w:t>
      </w:r>
      <w:r w:rsidR="0049245D">
        <w:t>o</w:t>
      </w:r>
      <w:r w:rsidRPr="00365407">
        <w:t xml:space="preserve">pdrachtgever worden ontleend. </w:t>
      </w:r>
    </w:p>
    <w:p w14:paraId="2EF4F525" w14:textId="77777777" w:rsidR="005A5619" w:rsidRDefault="005A5619" w:rsidP="00A92E84"/>
    <w:p w14:paraId="066D4D42" w14:textId="77777777" w:rsidR="005A5619" w:rsidRDefault="005A5619" w:rsidP="00A92E84">
      <w:pPr>
        <w:numPr>
          <w:ilvl w:val="0"/>
          <w:numId w:val="18"/>
        </w:numPr>
      </w:pPr>
      <w:r w:rsidRPr="00365407">
        <w:t xml:space="preserve">Correspondentie en ontvangen </w:t>
      </w:r>
      <w:r w:rsidR="0049245D">
        <w:t>i</w:t>
      </w:r>
      <w:r w:rsidRPr="00365407">
        <w:t xml:space="preserve">nschrijvingen zullen na afloop niet aan de </w:t>
      </w:r>
      <w:r w:rsidR="0049245D">
        <w:t>i</w:t>
      </w:r>
      <w:r w:rsidRPr="00365407">
        <w:t>nschrijver worden geretourneerd en worden eigendom van de Opdrachtgever.</w:t>
      </w:r>
    </w:p>
    <w:p w14:paraId="2A399506" w14:textId="77777777" w:rsidR="005A5619" w:rsidRDefault="005A5619" w:rsidP="00A92E84">
      <w:pPr>
        <w:ind w:left="360"/>
      </w:pPr>
    </w:p>
    <w:p w14:paraId="7E16DBEC" w14:textId="639E780F" w:rsidR="005A5619" w:rsidRPr="00365407" w:rsidRDefault="005A5619" w:rsidP="00A92E84">
      <w:pPr>
        <w:numPr>
          <w:ilvl w:val="0"/>
          <w:numId w:val="18"/>
        </w:numPr>
      </w:pPr>
      <w:r w:rsidRPr="00365407">
        <w:t xml:space="preserve">Leverings-, betalings- en andere algemene voorwaarden van de </w:t>
      </w:r>
      <w:r w:rsidR="0049245D">
        <w:t>i</w:t>
      </w:r>
      <w:r w:rsidRPr="00365407">
        <w:t xml:space="preserve">nschrijver worden uitdrukkelijk van de hand gewezen. </w:t>
      </w:r>
      <w:r w:rsidR="00390E47">
        <w:t>Bij de Inkoopvoorwaarden zijn voor de onderwerpen Aansprakelijkheid, Geheimhouding,</w:t>
      </w:r>
      <w:r w:rsidR="00397A18">
        <w:t xml:space="preserve"> Ontbinding en opzegging, Verwerking Persoonsgegevens </w:t>
      </w:r>
      <w:r w:rsidR="00951622">
        <w:t xml:space="preserve">en </w:t>
      </w:r>
      <w:r w:rsidR="00390E47">
        <w:t>Intellectueel</w:t>
      </w:r>
      <w:r w:rsidR="00397A18">
        <w:t xml:space="preserve"> eigendom </w:t>
      </w:r>
      <w:r w:rsidR="00390E47">
        <w:t>specifieke aanvullende bepalingen opgenomen zodat de inkoopvoorwaarden beter aansluiten bij de onderhavige opdracht. De aanvullende bepalingen zijn beschreven in bijlage 9.</w:t>
      </w:r>
    </w:p>
    <w:p w14:paraId="4DFFD748" w14:textId="77777777" w:rsidR="005A5619" w:rsidRDefault="005A5619" w:rsidP="00A92E84">
      <w:pPr>
        <w:tabs>
          <w:tab w:val="num" w:pos="567"/>
        </w:tabs>
        <w:ind w:left="567" w:hanging="567"/>
      </w:pPr>
    </w:p>
    <w:p w14:paraId="6AF2CA62" w14:textId="77777777" w:rsidR="005A5619" w:rsidRPr="00365407" w:rsidRDefault="005A5619" w:rsidP="00A92E84">
      <w:pPr>
        <w:numPr>
          <w:ilvl w:val="0"/>
          <w:numId w:val="18"/>
        </w:numPr>
      </w:pPr>
      <w:r w:rsidRPr="00365407">
        <w:t>Op deze aanbesteding is het Nederlandse recht van toepassing.</w:t>
      </w:r>
    </w:p>
    <w:p w14:paraId="7F4AFAA6" w14:textId="77777777" w:rsidR="00AB1D4D" w:rsidRPr="00AB1D4D" w:rsidRDefault="005A5619" w:rsidP="00A92E84">
      <w:r>
        <w:br w:type="page"/>
      </w:r>
    </w:p>
    <w:p w14:paraId="7A7EA59E" w14:textId="77777777" w:rsidR="00B211AE" w:rsidRDefault="00446D52" w:rsidP="00A92E84">
      <w:pPr>
        <w:pStyle w:val="Kop1"/>
      </w:pPr>
      <w:bookmarkStart w:id="104" w:name="_Toc113454998"/>
      <w:r>
        <w:t>Beoordelingssystematiek</w:t>
      </w:r>
      <w:bookmarkEnd w:id="104"/>
    </w:p>
    <w:p w14:paraId="67A48D37" w14:textId="77777777" w:rsidR="00446D52" w:rsidRDefault="0091773A" w:rsidP="00A92E84">
      <w:pPr>
        <w:pStyle w:val="Kop2"/>
      </w:pPr>
      <w:bookmarkStart w:id="105" w:name="_Toc113454999"/>
      <w:r>
        <w:t>Methodiek</w:t>
      </w:r>
      <w:bookmarkEnd w:id="105"/>
    </w:p>
    <w:p w14:paraId="2ECA69B2" w14:textId="77777777" w:rsidR="008C7407" w:rsidRDefault="00FB40CC" w:rsidP="00A92E84">
      <w:r w:rsidRPr="00FB40CC">
        <w:t xml:space="preserve">De beoordelingsprocedure start na </w:t>
      </w:r>
      <w:r w:rsidR="00721F9E">
        <w:t xml:space="preserve">opening </w:t>
      </w:r>
      <w:r w:rsidRPr="00FB40CC">
        <w:t xml:space="preserve">van de </w:t>
      </w:r>
      <w:r w:rsidR="0049245D">
        <w:t>i</w:t>
      </w:r>
      <w:r w:rsidRPr="00FB40CC">
        <w:t xml:space="preserve">nschrijvingen. </w:t>
      </w:r>
      <w:r w:rsidR="008C7407" w:rsidRPr="008C7407">
        <w:t>Een</w:t>
      </w:r>
      <w:r w:rsidR="008C7407">
        <w:t xml:space="preserve"> beoordelingsteam</w:t>
      </w:r>
      <w:r w:rsidR="008C7407" w:rsidRPr="008C7407">
        <w:t xml:space="preserve"> verricht de beoordeling</w:t>
      </w:r>
      <w:r>
        <w:t>en</w:t>
      </w:r>
      <w:r w:rsidR="008C7407" w:rsidRPr="008C7407">
        <w:t xml:space="preserve"> van de </w:t>
      </w:r>
      <w:r w:rsidR="008C7407">
        <w:t>Inschrijvingen</w:t>
      </w:r>
      <w:r w:rsidR="00F86AE6">
        <w:t xml:space="preserve"> </w:t>
      </w:r>
      <w:r>
        <w:t>als volgt</w:t>
      </w:r>
      <w:r w:rsidR="00F86AE6">
        <w:t>:</w:t>
      </w:r>
    </w:p>
    <w:p w14:paraId="2645AF07" w14:textId="77777777" w:rsidR="00084871" w:rsidRDefault="00084871" w:rsidP="00A92E84"/>
    <w:p w14:paraId="5A585F75" w14:textId="77777777" w:rsidR="00084871" w:rsidRPr="00E763B0" w:rsidRDefault="00084871" w:rsidP="00A92E84">
      <w:pPr>
        <w:rPr>
          <w:u w:val="single"/>
        </w:rPr>
      </w:pPr>
      <w:r w:rsidRPr="00E763B0">
        <w:rPr>
          <w:u w:val="single"/>
        </w:rPr>
        <w:t xml:space="preserve">Stap 1: </w:t>
      </w:r>
      <w:r w:rsidR="00C44D1E" w:rsidRPr="00E763B0">
        <w:rPr>
          <w:u w:val="single"/>
        </w:rPr>
        <w:t>v</w:t>
      </w:r>
      <w:r w:rsidR="00B71E20" w:rsidRPr="00E763B0">
        <w:rPr>
          <w:u w:val="single"/>
        </w:rPr>
        <w:t xml:space="preserve">olledigheid </w:t>
      </w:r>
      <w:r w:rsidR="0006792D">
        <w:rPr>
          <w:u w:val="single"/>
        </w:rPr>
        <w:t>i</w:t>
      </w:r>
      <w:r w:rsidR="00B71E20" w:rsidRPr="00E763B0">
        <w:rPr>
          <w:u w:val="single"/>
        </w:rPr>
        <w:t>nschrijving</w:t>
      </w:r>
    </w:p>
    <w:p w14:paraId="0B52E306" w14:textId="77777777" w:rsidR="00084871" w:rsidRDefault="00084871" w:rsidP="00A92E84">
      <w:r>
        <w:t xml:space="preserve">Er wordt bekeken of de </w:t>
      </w:r>
      <w:r w:rsidR="0006792D">
        <w:t>i</w:t>
      </w:r>
      <w:r>
        <w:t xml:space="preserve">nschrijving volgens de procedure is aangeleverd en </w:t>
      </w:r>
      <w:r w:rsidR="00526B5E">
        <w:t xml:space="preserve">of </w:t>
      </w:r>
      <w:r>
        <w:t>alle gevraagde informatie is bijgevoegd.</w:t>
      </w:r>
    </w:p>
    <w:p w14:paraId="05DC16A7" w14:textId="77777777" w:rsidR="00084871" w:rsidRDefault="00084871" w:rsidP="00A92E84"/>
    <w:p w14:paraId="675DC45B" w14:textId="77777777" w:rsidR="00084871" w:rsidRPr="00E763B0" w:rsidRDefault="00084871" w:rsidP="00A92E84">
      <w:pPr>
        <w:rPr>
          <w:u w:val="single"/>
        </w:rPr>
      </w:pPr>
      <w:r w:rsidRPr="00E763B0">
        <w:rPr>
          <w:u w:val="single"/>
        </w:rPr>
        <w:t xml:space="preserve">Stap 2: </w:t>
      </w:r>
      <w:r w:rsidR="00893232" w:rsidRPr="00E763B0">
        <w:rPr>
          <w:u w:val="single"/>
        </w:rPr>
        <w:t>v</w:t>
      </w:r>
      <w:r w:rsidR="008C7407" w:rsidRPr="00E763B0">
        <w:rPr>
          <w:u w:val="single"/>
        </w:rPr>
        <w:t xml:space="preserve">aststellen geschiktheid </w:t>
      </w:r>
      <w:r w:rsidR="0006792D">
        <w:rPr>
          <w:u w:val="single"/>
        </w:rPr>
        <w:t>i</w:t>
      </w:r>
      <w:r w:rsidR="008C7407" w:rsidRPr="00E763B0">
        <w:rPr>
          <w:u w:val="single"/>
        </w:rPr>
        <w:t>nschrijver</w:t>
      </w:r>
    </w:p>
    <w:p w14:paraId="1342C009" w14:textId="77777777" w:rsidR="00526B5E" w:rsidRDefault="00A77CD6" w:rsidP="00A92E84">
      <w:r>
        <w:t>A</w:t>
      </w:r>
      <w:r w:rsidR="00526B5E">
        <w:t>an de hand van de gevraagde bijlagen</w:t>
      </w:r>
      <w:r>
        <w:t xml:space="preserve"> wordt </w:t>
      </w:r>
      <w:r w:rsidR="00526B5E" w:rsidRPr="00526B5E">
        <w:t>b</w:t>
      </w:r>
      <w:r w:rsidR="00526B5E">
        <w:t xml:space="preserve">eoordeeld of de gestelde uitsluitingsgronden </w:t>
      </w:r>
      <w:r w:rsidR="008446B3">
        <w:t xml:space="preserve">niet van toepassing zijn en of de </w:t>
      </w:r>
      <w:r w:rsidR="0006792D">
        <w:t>i</w:t>
      </w:r>
      <w:r w:rsidR="008446B3">
        <w:t xml:space="preserve">nschrijver voldoet aan alle </w:t>
      </w:r>
      <w:r w:rsidR="00526B5E">
        <w:t xml:space="preserve">geschiktheidseisen. Een </w:t>
      </w:r>
      <w:r w:rsidR="0006792D">
        <w:t>i</w:t>
      </w:r>
      <w:r w:rsidR="00526B5E">
        <w:t xml:space="preserve">nschrijver die niet aan alle gestelde criteria voldoet, </w:t>
      </w:r>
      <w:r w:rsidR="005D1AF6" w:rsidRPr="008E6966">
        <w:t>wordt uitgesloten</w:t>
      </w:r>
      <w:r w:rsidR="00526B5E">
        <w:t xml:space="preserve">. Ook wanneer de in de bijlagen genoemde bij te voegen documenten niet kunnen worden overlegd, </w:t>
      </w:r>
      <w:r w:rsidR="00783FF8">
        <w:t>kan</w:t>
      </w:r>
      <w:r w:rsidR="00526B5E">
        <w:t xml:space="preserve"> </w:t>
      </w:r>
      <w:r w:rsidR="00902F72">
        <w:t>de</w:t>
      </w:r>
      <w:r w:rsidR="00526B5E">
        <w:t xml:space="preserve"> </w:t>
      </w:r>
      <w:r w:rsidR="0006792D">
        <w:t>i</w:t>
      </w:r>
      <w:r w:rsidR="00526B5E">
        <w:t>nschrijving terzijde worden gelegd.</w:t>
      </w:r>
    </w:p>
    <w:p w14:paraId="02CDDF1B" w14:textId="77777777" w:rsidR="00F93326" w:rsidRDefault="00F93326" w:rsidP="00A92E84"/>
    <w:p w14:paraId="2EF4CD60" w14:textId="77777777" w:rsidR="00F93326" w:rsidRPr="00E763B0" w:rsidRDefault="00F93326" w:rsidP="00A92E84">
      <w:pPr>
        <w:rPr>
          <w:u w:val="single"/>
        </w:rPr>
      </w:pPr>
      <w:r w:rsidRPr="00E763B0">
        <w:rPr>
          <w:u w:val="single"/>
        </w:rPr>
        <w:t>S</w:t>
      </w:r>
      <w:r w:rsidR="009F5837">
        <w:rPr>
          <w:u w:val="single"/>
        </w:rPr>
        <w:t>tap 3</w:t>
      </w:r>
      <w:r w:rsidR="00F55DF2" w:rsidRPr="00E763B0">
        <w:rPr>
          <w:u w:val="single"/>
        </w:rPr>
        <w:t xml:space="preserve">: beoordeling van </w:t>
      </w:r>
      <w:r w:rsidR="00530672">
        <w:rPr>
          <w:u w:val="single"/>
        </w:rPr>
        <w:t>het Programma va</w:t>
      </w:r>
      <w:r w:rsidR="00307DF9">
        <w:rPr>
          <w:u w:val="single"/>
        </w:rPr>
        <w:t>n</w:t>
      </w:r>
      <w:r w:rsidR="00F55DF2" w:rsidRPr="00E763B0">
        <w:rPr>
          <w:u w:val="single"/>
        </w:rPr>
        <w:t xml:space="preserve"> </w:t>
      </w:r>
      <w:r w:rsidR="00307DF9">
        <w:rPr>
          <w:u w:val="single"/>
        </w:rPr>
        <w:t>E</w:t>
      </w:r>
      <w:r w:rsidR="00F55DF2" w:rsidRPr="00E763B0">
        <w:rPr>
          <w:u w:val="single"/>
        </w:rPr>
        <w:t>isen</w:t>
      </w:r>
    </w:p>
    <w:p w14:paraId="0077A90F" w14:textId="77777777" w:rsidR="00E37DCA" w:rsidRPr="00E37DCA" w:rsidRDefault="00E37DCA" w:rsidP="00A92E84">
      <w:r w:rsidRPr="00E37DCA">
        <w:t xml:space="preserve">In deze fase wordt aan de hand </w:t>
      </w:r>
      <w:r>
        <w:t>van</w:t>
      </w:r>
      <w:r w:rsidR="00D80B9B">
        <w:t xml:space="preserve"> </w:t>
      </w:r>
      <w:r w:rsidR="00307DF9">
        <w:t>het Programma van E</w:t>
      </w:r>
      <w:r>
        <w:t>isen</w:t>
      </w:r>
      <w:r w:rsidRPr="00E37DCA">
        <w:t xml:space="preserve"> beoordeeld of de </w:t>
      </w:r>
      <w:r w:rsidR="0006792D">
        <w:t>i</w:t>
      </w:r>
      <w:r w:rsidRPr="00E37DCA">
        <w:t xml:space="preserve">nschrijver onvoorwaardelijk aan alle eisen voldoet. Een </w:t>
      </w:r>
      <w:r w:rsidR="0006792D">
        <w:t>i</w:t>
      </w:r>
      <w:r w:rsidRPr="00E37DCA">
        <w:t xml:space="preserve">nschrijver die niet (onvoorwaardelijk) aan alle gestelde eisen voldoet, </w:t>
      </w:r>
      <w:r w:rsidR="005D1AF6" w:rsidRPr="008E6966">
        <w:t>wordt uitgesloten</w:t>
      </w:r>
      <w:r w:rsidRPr="008E6966">
        <w:t>.</w:t>
      </w:r>
    </w:p>
    <w:p w14:paraId="099D4C04" w14:textId="77777777" w:rsidR="00E37DCA" w:rsidRDefault="00E37DCA" w:rsidP="00A92E84"/>
    <w:p w14:paraId="7279E555" w14:textId="77777777" w:rsidR="00F55DF2" w:rsidRPr="00E763B0" w:rsidRDefault="009F5837" w:rsidP="00A92E84">
      <w:pPr>
        <w:rPr>
          <w:u w:val="single"/>
        </w:rPr>
      </w:pPr>
      <w:r>
        <w:rPr>
          <w:u w:val="single"/>
        </w:rPr>
        <w:t>Stap 4</w:t>
      </w:r>
      <w:r w:rsidR="00F55DF2" w:rsidRPr="00E763B0">
        <w:rPr>
          <w:u w:val="single"/>
        </w:rPr>
        <w:t xml:space="preserve">: beoordeling van de </w:t>
      </w:r>
      <w:r w:rsidR="00530672">
        <w:rPr>
          <w:u w:val="single"/>
        </w:rPr>
        <w:t>gunningscriteria</w:t>
      </w:r>
    </w:p>
    <w:p w14:paraId="495FD5D7" w14:textId="77777777" w:rsidR="00530672" w:rsidRPr="00E37DCA" w:rsidRDefault="00530672" w:rsidP="00A92E84">
      <w:r w:rsidRPr="00E37DCA">
        <w:t xml:space="preserve">Vervolgens worden </w:t>
      </w:r>
      <w:r>
        <w:t xml:space="preserve">de onderdelen prijs en </w:t>
      </w:r>
      <w:r w:rsidRPr="00E37DCA">
        <w:t xml:space="preserve">de antwoorden op de </w:t>
      </w:r>
      <w:r>
        <w:t>kwalitatieve gunningscriteria</w:t>
      </w:r>
      <w:r w:rsidRPr="00E37DCA">
        <w:t xml:space="preserve"> van de verschillende </w:t>
      </w:r>
      <w:r w:rsidR="0006792D">
        <w:t>i</w:t>
      </w:r>
      <w:r w:rsidRPr="00E37DCA">
        <w:t>nschrijve</w:t>
      </w:r>
      <w:r w:rsidRPr="004F60BB">
        <w:t>rs ten opzichte van elkaar beoordeeld.</w:t>
      </w:r>
      <w:r w:rsidRPr="00E37DCA">
        <w:t xml:space="preserve"> </w:t>
      </w:r>
    </w:p>
    <w:p w14:paraId="7C9B872C" w14:textId="77777777" w:rsidR="00CC233D" w:rsidRDefault="00CC233D" w:rsidP="00A92E84"/>
    <w:p w14:paraId="759D9CAA" w14:textId="77777777" w:rsidR="003C0C41" w:rsidRDefault="003C0C41" w:rsidP="00A92E84">
      <w:pPr>
        <w:pStyle w:val="Kop2"/>
      </w:pPr>
      <w:bookmarkStart w:id="106" w:name="_Toc386623002"/>
      <w:bookmarkStart w:id="107" w:name="_Toc113455000"/>
      <w:r>
        <w:t>Uitsluiting</w:t>
      </w:r>
      <w:bookmarkEnd w:id="106"/>
      <w:bookmarkEnd w:id="107"/>
    </w:p>
    <w:p w14:paraId="7DBBEA31" w14:textId="3B55724C" w:rsidR="002A2925" w:rsidRDefault="003C0C41" w:rsidP="00A92E84">
      <w:r>
        <w:t xml:space="preserve">Inschrijvers, die niet voldoen aan alle gestelde eisen worden uitgesloten voor de verdere beoordeling van de </w:t>
      </w:r>
      <w:r w:rsidR="0006792D">
        <w:t>i</w:t>
      </w:r>
      <w:r>
        <w:t xml:space="preserve">nschrijving op de gunningscriteria. </w:t>
      </w:r>
    </w:p>
    <w:p w14:paraId="580EA9B2" w14:textId="77777777" w:rsidR="00D31CFE" w:rsidRPr="00365407" w:rsidRDefault="00D31CFE" w:rsidP="00A92E84"/>
    <w:p w14:paraId="6B6289C4" w14:textId="77777777" w:rsidR="00776A8B" w:rsidRDefault="00776A8B" w:rsidP="00A92E84">
      <w:pPr>
        <w:pStyle w:val="Kop2"/>
      </w:pPr>
      <w:bookmarkStart w:id="108" w:name="_Toc113455001"/>
      <w:r>
        <w:t>Gunningscriteri</w:t>
      </w:r>
      <w:r w:rsidR="00547592">
        <w:t>a</w:t>
      </w:r>
      <w:bookmarkEnd w:id="108"/>
      <w:r w:rsidR="00547592">
        <w:t xml:space="preserve"> </w:t>
      </w:r>
    </w:p>
    <w:p w14:paraId="3E4C11AC" w14:textId="77777777" w:rsidR="00FC4B60" w:rsidRPr="00F04BE5" w:rsidRDefault="00DD3FE6" w:rsidP="00A92E84">
      <w:r>
        <w:t>Beoordeling</w:t>
      </w:r>
      <w:r w:rsidR="00984EB7" w:rsidRPr="00EE342F">
        <w:t xml:space="preserve"> zal plaatsvinden op basis van de</w:t>
      </w:r>
      <w:r w:rsidR="00367662">
        <w:t xml:space="preserve"> vanuit het oogpunt van de </w:t>
      </w:r>
      <w:r w:rsidR="0006792D">
        <w:t>o</w:t>
      </w:r>
      <w:r w:rsidR="00367662">
        <w:t>pdrachtgever economisch meest voordelige inschrijving</w:t>
      </w:r>
      <w:r w:rsidR="00FC4B60">
        <w:t>,</w:t>
      </w:r>
      <w:r w:rsidR="00367662">
        <w:t xml:space="preserve"> </w:t>
      </w:r>
      <w:r w:rsidR="00FC4B60" w:rsidRPr="00F04BE5">
        <w:t>gelet op onderstaande gunningscriteria.</w:t>
      </w:r>
    </w:p>
    <w:p w14:paraId="074EDBDD" w14:textId="77777777" w:rsidR="004D5A28" w:rsidRDefault="004D5A28" w:rsidP="00A92E84">
      <w:pPr>
        <w:pStyle w:val="Lijstalinea"/>
        <w:numPr>
          <w:ilvl w:val="0"/>
          <w:numId w:val="37"/>
        </w:numPr>
        <w:tabs>
          <w:tab w:val="left" w:pos="1701"/>
        </w:tabs>
      </w:pPr>
      <w:r>
        <w:t>G.1 Prijs</w:t>
      </w:r>
    </w:p>
    <w:p w14:paraId="775561BB" w14:textId="77777777" w:rsidR="004D5A28" w:rsidRDefault="004C6D03" w:rsidP="00A92E84">
      <w:pPr>
        <w:pStyle w:val="Lijstalinea"/>
        <w:numPr>
          <w:ilvl w:val="0"/>
          <w:numId w:val="37"/>
        </w:numPr>
        <w:tabs>
          <w:tab w:val="left" w:pos="1701"/>
        </w:tabs>
      </w:pPr>
      <w:r>
        <w:t>G.2 Kwaliteit</w:t>
      </w:r>
    </w:p>
    <w:p w14:paraId="219348D5" w14:textId="2563629D" w:rsidR="00776A8B" w:rsidRDefault="004D5A28" w:rsidP="00A92E84">
      <w:pPr>
        <w:pStyle w:val="Lijstalinea"/>
        <w:numPr>
          <w:ilvl w:val="0"/>
          <w:numId w:val="37"/>
        </w:numPr>
        <w:tabs>
          <w:tab w:val="left" w:pos="1701"/>
        </w:tabs>
      </w:pPr>
      <w:r>
        <w:t xml:space="preserve">G.3 </w:t>
      </w:r>
      <w:r w:rsidR="006E1B97">
        <w:t>Presentatie</w:t>
      </w:r>
    </w:p>
    <w:p w14:paraId="70CAF7A6" w14:textId="358B9A9C" w:rsidR="004C11B9" w:rsidRDefault="004C11B9" w:rsidP="004C11B9">
      <w:pPr>
        <w:rPr>
          <w:lang w:eastAsia="en-US"/>
        </w:rPr>
      </w:pPr>
    </w:p>
    <w:p w14:paraId="47B71D86" w14:textId="584C5C6E" w:rsidR="004C11B9" w:rsidRPr="004C11B9" w:rsidRDefault="004C11B9" w:rsidP="004C11B9">
      <w:pPr>
        <w:rPr>
          <w:lang w:eastAsia="en-US"/>
        </w:rPr>
      </w:pPr>
      <w:r>
        <w:rPr>
          <w:lang w:eastAsia="en-US"/>
        </w:rPr>
        <w:t xml:space="preserve">Alleen de inschrijvers die na de beoordeling op de gunningscriteria G.1 en G.2 cijfermatig nog voor gunning in aanmerking komen, zullen worden uitgenodigd voor </w:t>
      </w:r>
      <w:r w:rsidR="0027632F">
        <w:rPr>
          <w:lang w:eastAsia="en-US"/>
        </w:rPr>
        <w:t>G.3.</w:t>
      </w:r>
    </w:p>
    <w:p w14:paraId="19ADADC9" w14:textId="4BC483BA" w:rsidR="00C55882" w:rsidRPr="00714CC3" w:rsidRDefault="00C55882" w:rsidP="00A92E84">
      <w:pPr>
        <w:ind w:left="30"/>
        <w:rPr>
          <w:rFonts w:cs="Arial"/>
        </w:rPr>
      </w:pPr>
    </w:p>
    <w:p w14:paraId="0220E929" w14:textId="77777777" w:rsidR="0087644F" w:rsidRPr="00E4514C" w:rsidRDefault="0087644F" w:rsidP="00A92E84">
      <w:pPr>
        <w:pStyle w:val="Kop3"/>
        <w:numPr>
          <w:ilvl w:val="0"/>
          <w:numId w:val="0"/>
        </w:numPr>
        <w:ind w:left="851" w:hanging="851"/>
        <w:rPr>
          <w:rFonts w:eastAsia="Batang"/>
        </w:rPr>
      </w:pPr>
      <w:bookmarkStart w:id="109" w:name="_Toc113455002"/>
      <w:r w:rsidRPr="00E4514C">
        <w:rPr>
          <w:rFonts w:eastAsia="Batang"/>
        </w:rPr>
        <w:t>3.3.1</w:t>
      </w:r>
      <w:r w:rsidRPr="00E4514C">
        <w:rPr>
          <w:rFonts w:eastAsia="Batang"/>
        </w:rPr>
        <w:tab/>
        <w:t>Prijs</w:t>
      </w:r>
      <w:bookmarkEnd w:id="109"/>
    </w:p>
    <w:p w14:paraId="439D7115" w14:textId="070F0987" w:rsidR="0087644F" w:rsidRDefault="0087644F" w:rsidP="00A92E84">
      <w:r>
        <w:t xml:space="preserve">Het gunningscriterium prijs bestaat uit de volgende twee onderdelen: (1) </w:t>
      </w:r>
      <w:proofErr w:type="spellStart"/>
      <w:r>
        <w:rPr>
          <w:rFonts w:cs="Arial"/>
          <w:szCs w:val="18"/>
        </w:rPr>
        <w:t>f</w:t>
      </w:r>
      <w:r w:rsidRPr="007F405B">
        <w:rPr>
          <w:rFonts w:cs="Arial"/>
          <w:szCs w:val="18"/>
        </w:rPr>
        <w:t>ixed</w:t>
      </w:r>
      <w:proofErr w:type="spellEnd"/>
      <w:r w:rsidRPr="007F405B">
        <w:rPr>
          <w:rFonts w:cs="Arial"/>
          <w:szCs w:val="18"/>
        </w:rPr>
        <w:t xml:space="preserve"> </w:t>
      </w:r>
      <w:proofErr w:type="spellStart"/>
      <w:r w:rsidRPr="007F405B">
        <w:rPr>
          <w:rFonts w:cs="Arial"/>
          <w:szCs w:val="18"/>
        </w:rPr>
        <w:t>price</w:t>
      </w:r>
      <w:proofErr w:type="spellEnd"/>
      <w:r w:rsidRPr="007F405B">
        <w:rPr>
          <w:rFonts w:cs="Arial"/>
          <w:szCs w:val="18"/>
        </w:rPr>
        <w:t xml:space="preserve"> jaarrekening, </w:t>
      </w:r>
      <w:proofErr w:type="spellStart"/>
      <w:r w:rsidRPr="007F405B">
        <w:rPr>
          <w:rFonts w:cs="Arial"/>
          <w:szCs w:val="18"/>
        </w:rPr>
        <w:t>interimcontrole</w:t>
      </w:r>
      <w:proofErr w:type="spellEnd"/>
      <w:r w:rsidRPr="007F405B">
        <w:rPr>
          <w:rFonts w:cs="Arial"/>
          <w:szCs w:val="18"/>
        </w:rPr>
        <w:t xml:space="preserve"> en natuurlijke adviesfunctie</w:t>
      </w:r>
      <w:r w:rsidRPr="007F405B">
        <w:t xml:space="preserve"> </w:t>
      </w:r>
      <w:r>
        <w:t xml:space="preserve">en (2) uurtarieven additionele diensten. </w:t>
      </w:r>
      <w:r w:rsidRPr="005C6EEF">
        <w:t xml:space="preserve">Voor het onderdeel ‘prijs’ geldt dat de </w:t>
      </w:r>
      <w:r>
        <w:t>i</w:t>
      </w:r>
      <w:r w:rsidRPr="005C6EEF">
        <w:t xml:space="preserve">nschrijver met de laagste </w:t>
      </w:r>
      <w:r>
        <w:t>prijs</w:t>
      </w:r>
      <w:r w:rsidRPr="005C6EEF">
        <w:t xml:space="preserve">, exclusief BTW, per onderdeel de maximale score krijgt voor dat onderdeel. </w:t>
      </w:r>
    </w:p>
    <w:p w14:paraId="66ED3FA8" w14:textId="7C34FB44" w:rsidR="00157414" w:rsidRDefault="00E62361" w:rsidP="00A92E84">
      <w:r>
        <w:t xml:space="preserve">U dient in uw inschrijving rekening te houden dat naar verwachting vanaf verslagjaar 2025 de controle op rechtmatigheid door de accountant komt te vervallen. </w:t>
      </w:r>
    </w:p>
    <w:p w14:paraId="16E53397" w14:textId="77777777" w:rsidR="00157414" w:rsidRDefault="00157414" w:rsidP="00A92E84"/>
    <w:p w14:paraId="130DEB13" w14:textId="4E40C230" w:rsidR="00C329B8" w:rsidRDefault="00157414" w:rsidP="00A92E84">
      <w:r w:rsidRPr="00B42CCB">
        <w:t xml:space="preserve">De aanneemsom inclusief de maximum uurtarieven staat gedurende </w:t>
      </w:r>
      <w:r>
        <w:t xml:space="preserve">het eerste jaar </w:t>
      </w:r>
      <w:r w:rsidRPr="00B42CCB">
        <w:t>vast</w:t>
      </w:r>
      <w:r>
        <w:t>, t/m 31 december 2023</w:t>
      </w:r>
      <w:r w:rsidRPr="00B42CCB">
        <w:t xml:space="preserve">. Overeengekomen tarieven mogen </w:t>
      </w:r>
      <w:r>
        <w:t xml:space="preserve">vervolgens </w:t>
      </w:r>
      <w:r w:rsidRPr="00B42CCB">
        <w:t>per</w:t>
      </w:r>
      <w:r>
        <w:t xml:space="preserve"> jaar</w:t>
      </w:r>
      <w:r w:rsidRPr="00B42CCB">
        <w:t xml:space="preserve"> worden geïndexeerd, op basis van het CBS indexcijfer Diensten accountancy; prijsindex 2010 = 100, categorie 692 Accountants, boekhouders en belastingconsulenten</w:t>
      </w:r>
      <w:r>
        <w:t>.</w:t>
      </w:r>
    </w:p>
    <w:p w14:paraId="4FBC3C7F" w14:textId="77777777" w:rsidR="00C329B8" w:rsidRDefault="00C329B8" w:rsidP="00A92E84"/>
    <w:p w14:paraId="02455FBD" w14:textId="77777777" w:rsidR="0087644F" w:rsidRDefault="0087644F" w:rsidP="00A92E84">
      <w:pPr>
        <w:pStyle w:val="Kop3"/>
        <w:numPr>
          <w:ilvl w:val="0"/>
          <w:numId w:val="0"/>
        </w:numPr>
        <w:ind w:left="851" w:hanging="851"/>
      </w:pPr>
      <w:bookmarkStart w:id="110" w:name="_Toc113455003"/>
      <w:r>
        <w:t>3.3.2</w:t>
      </w:r>
      <w:r>
        <w:tab/>
        <w:t>Kwaliteit</w:t>
      </w:r>
      <w:bookmarkEnd w:id="110"/>
    </w:p>
    <w:p w14:paraId="3A769A5F" w14:textId="77777777" w:rsidR="0087644F" w:rsidRPr="00714CC3" w:rsidRDefault="0087644F" w:rsidP="00A92E84">
      <w:r w:rsidRPr="00714CC3">
        <w:t>De kwalitatieve gunningscriteria worden door het beoordelingstea</w:t>
      </w:r>
      <w:r>
        <w:t xml:space="preserve">m beoordeeld middels een </w:t>
      </w:r>
      <w:r w:rsidRPr="00714CC3">
        <w:t>cijfer:</w:t>
      </w:r>
    </w:p>
    <w:p w14:paraId="730CF7A4" w14:textId="27DD186E" w:rsidR="0087644F" w:rsidRPr="00F531F7" w:rsidRDefault="0087644F" w:rsidP="00A92E84">
      <w:pPr>
        <w:numPr>
          <w:ilvl w:val="0"/>
          <w:numId w:val="33"/>
        </w:numPr>
        <w:tabs>
          <w:tab w:val="clear" w:pos="1247"/>
        </w:tabs>
        <w:ind w:left="426"/>
      </w:pPr>
      <w:r w:rsidRPr="00F531F7">
        <w:rPr>
          <w:rFonts w:cs="Arial"/>
        </w:rPr>
        <w:t>Het</w:t>
      </w:r>
      <w:r w:rsidRPr="00714CC3">
        <w:t xml:space="preserve"> beoordelingsteam kent een waarderin</w:t>
      </w:r>
      <w:r>
        <w:t xml:space="preserve">g toe in de vorm van </w:t>
      </w:r>
      <w:r w:rsidR="001F2AFA">
        <w:t>het</w:t>
      </w:r>
      <w:r>
        <w:t xml:space="preserve"> </w:t>
      </w:r>
      <w:r w:rsidRPr="00714CC3">
        <w:t xml:space="preserve">cijfer </w:t>
      </w:r>
      <w:r w:rsidR="001F2AFA">
        <w:t>1, 2, 3 of 4</w:t>
      </w:r>
      <w:r>
        <w:t xml:space="preserve"> (zie onderstaande tabel). </w:t>
      </w:r>
      <w:r>
        <w:rPr>
          <w:rFonts w:cs="Arial"/>
        </w:rPr>
        <w:t>Elk c</w:t>
      </w:r>
      <w:r w:rsidRPr="00F531F7">
        <w:rPr>
          <w:rFonts w:cs="Arial"/>
        </w:rPr>
        <w:t xml:space="preserve">ijfer vertegenwoordigt een procentuele waarde van het maximaal te verkrijgen puntenaantal dat per </w:t>
      </w:r>
      <w:r>
        <w:rPr>
          <w:rFonts w:cs="Arial"/>
        </w:rPr>
        <w:t xml:space="preserve">gunningscriterium kan worden verkregen. Het maximaal aantal te behalen punten per gunningscriterium is in de tabel aan het begin van hoofdstuk 5 </w:t>
      </w:r>
      <w:r w:rsidR="00951622">
        <w:rPr>
          <w:rFonts w:cs="Arial"/>
        </w:rPr>
        <w:t xml:space="preserve">weergegeven. </w:t>
      </w:r>
    </w:p>
    <w:p w14:paraId="53854A35" w14:textId="77777777" w:rsidR="0087644F" w:rsidRPr="00DB6D16" w:rsidRDefault="0087644F" w:rsidP="00A92E84"/>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1259"/>
        <w:gridCol w:w="1672"/>
        <w:gridCol w:w="5574"/>
      </w:tblGrid>
      <w:tr w:rsidR="0087644F" w:rsidRPr="00DB6D16" w14:paraId="3674819B" w14:textId="77777777" w:rsidTr="00C6408B">
        <w:trPr>
          <w:trHeight w:val="247"/>
        </w:trPr>
        <w:tc>
          <w:tcPr>
            <w:tcW w:w="667" w:type="dxa"/>
            <w:shd w:val="clear" w:color="auto" w:fill="00B0F0"/>
          </w:tcPr>
          <w:p w14:paraId="3B7CC85E" w14:textId="77777777" w:rsidR="0087644F" w:rsidRPr="00C6408B" w:rsidRDefault="0087644F" w:rsidP="00A92E84">
            <w:pPr>
              <w:rPr>
                <w:b/>
                <w:bCs/>
                <w:color w:val="FFFFFF"/>
              </w:rPr>
            </w:pPr>
            <w:r w:rsidRPr="00C6408B">
              <w:rPr>
                <w:b/>
                <w:bCs/>
                <w:color w:val="FFFFFF"/>
              </w:rPr>
              <w:t>Cijfer</w:t>
            </w:r>
          </w:p>
        </w:tc>
        <w:tc>
          <w:tcPr>
            <w:tcW w:w="1215" w:type="dxa"/>
            <w:shd w:val="clear" w:color="auto" w:fill="00B0F0"/>
          </w:tcPr>
          <w:p w14:paraId="3D1F9451" w14:textId="77777777" w:rsidR="0087644F" w:rsidRPr="00C6408B" w:rsidRDefault="0087644F" w:rsidP="00A92E84">
            <w:pPr>
              <w:rPr>
                <w:b/>
                <w:bCs/>
                <w:color w:val="FFFFFF"/>
              </w:rPr>
            </w:pPr>
            <w:r w:rsidRPr="00C6408B">
              <w:rPr>
                <w:b/>
                <w:bCs/>
                <w:color w:val="FFFFFF"/>
              </w:rPr>
              <w:t>Procentuele waarde</w:t>
            </w:r>
          </w:p>
        </w:tc>
        <w:tc>
          <w:tcPr>
            <w:tcW w:w="1676" w:type="dxa"/>
            <w:shd w:val="clear" w:color="auto" w:fill="00B0F0"/>
          </w:tcPr>
          <w:p w14:paraId="7F89BCEA" w14:textId="77777777" w:rsidR="0087644F" w:rsidRPr="00C6408B" w:rsidRDefault="0087644F" w:rsidP="00A92E84">
            <w:pPr>
              <w:rPr>
                <w:b/>
                <w:bCs/>
                <w:color w:val="FFFFFF"/>
              </w:rPr>
            </w:pPr>
            <w:r w:rsidRPr="00C6408B">
              <w:rPr>
                <w:b/>
                <w:bCs/>
                <w:color w:val="FFFFFF"/>
              </w:rPr>
              <w:t>Omschrijving</w:t>
            </w:r>
          </w:p>
        </w:tc>
        <w:tc>
          <w:tcPr>
            <w:tcW w:w="5621" w:type="dxa"/>
            <w:shd w:val="clear" w:color="auto" w:fill="00B0F0"/>
          </w:tcPr>
          <w:p w14:paraId="622166E0" w14:textId="77777777" w:rsidR="0087644F" w:rsidRPr="00C6408B" w:rsidRDefault="0087644F" w:rsidP="00A92E84">
            <w:pPr>
              <w:rPr>
                <w:b/>
                <w:bCs/>
                <w:color w:val="FFFFFF"/>
              </w:rPr>
            </w:pPr>
            <w:r w:rsidRPr="00C6408B">
              <w:rPr>
                <w:b/>
                <w:bCs/>
                <w:color w:val="FFFFFF"/>
              </w:rPr>
              <w:t>Toelichting</w:t>
            </w:r>
          </w:p>
        </w:tc>
      </w:tr>
      <w:tr w:rsidR="0087644F" w:rsidRPr="00591092" w14:paraId="5753D671" w14:textId="77777777" w:rsidTr="006967D2">
        <w:trPr>
          <w:trHeight w:val="247"/>
        </w:trPr>
        <w:tc>
          <w:tcPr>
            <w:tcW w:w="667" w:type="dxa"/>
            <w:tcBorders>
              <w:top w:val="single" w:sz="4" w:space="0" w:color="auto"/>
              <w:left w:val="single" w:sz="4" w:space="0" w:color="auto"/>
              <w:bottom w:val="single" w:sz="4" w:space="0" w:color="auto"/>
              <w:right w:val="single" w:sz="4" w:space="0" w:color="auto"/>
            </w:tcBorders>
            <w:shd w:val="clear" w:color="auto" w:fill="FFFFFF"/>
          </w:tcPr>
          <w:p w14:paraId="2E9CF62B" w14:textId="77777777" w:rsidR="0087644F" w:rsidRPr="00591092" w:rsidRDefault="0087644F" w:rsidP="00A92E84">
            <w:pPr>
              <w:rPr>
                <w:bCs/>
              </w:rPr>
            </w:pPr>
            <w:r>
              <w:rPr>
                <w:bCs/>
              </w:rPr>
              <w:t>1</w:t>
            </w:r>
          </w:p>
        </w:tc>
        <w:tc>
          <w:tcPr>
            <w:tcW w:w="1215" w:type="dxa"/>
            <w:tcBorders>
              <w:top w:val="single" w:sz="4" w:space="0" w:color="auto"/>
              <w:left w:val="single" w:sz="4" w:space="0" w:color="auto"/>
              <w:bottom w:val="single" w:sz="4" w:space="0" w:color="auto"/>
              <w:right w:val="single" w:sz="4" w:space="0" w:color="auto"/>
            </w:tcBorders>
            <w:shd w:val="clear" w:color="auto" w:fill="FFFFFF"/>
          </w:tcPr>
          <w:p w14:paraId="569CA7D0" w14:textId="77777777" w:rsidR="0087644F" w:rsidRPr="00591092" w:rsidRDefault="0087644F" w:rsidP="00A92E84">
            <w:pPr>
              <w:rPr>
                <w:bCs/>
              </w:rPr>
            </w:pPr>
            <w:r>
              <w:rPr>
                <w:bCs/>
              </w:rPr>
              <w:t>0%</w:t>
            </w:r>
          </w:p>
        </w:tc>
        <w:tc>
          <w:tcPr>
            <w:tcW w:w="1676" w:type="dxa"/>
            <w:tcBorders>
              <w:top w:val="single" w:sz="4" w:space="0" w:color="auto"/>
              <w:left w:val="single" w:sz="4" w:space="0" w:color="auto"/>
              <w:bottom w:val="single" w:sz="4" w:space="0" w:color="auto"/>
              <w:right w:val="single" w:sz="4" w:space="0" w:color="auto"/>
            </w:tcBorders>
            <w:shd w:val="clear" w:color="auto" w:fill="FFFFFF"/>
          </w:tcPr>
          <w:p w14:paraId="52DEA862" w14:textId="77777777" w:rsidR="0087644F" w:rsidRPr="00591092" w:rsidRDefault="0087644F" w:rsidP="00A92E84">
            <w:pPr>
              <w:rPr>
                <w:bCs/>
              </w:rPr>
            </w:pPr>
            <w:r>
              <w:rPr>
                <w:bCs/>
              </w:rPr>
              <w:t>Onvoldoende</w:t>
            </w:r>
          </w:p>
        </w:tc>
        <w:tc>
          <w:tcPr>
            <w:tcW w:w="5621" w:type="dxa"/>
            <w:tcBorders>
              <w:top w:val="single" w:sz="4" w:space="0" w:color="auto"/>
              <w:left w:val="single" w:sz="4" w:space="0" w:color="auto"/>
              <w:bottom w:val="single" w:sz="4" w:space="0" w:color="auto"/>
              <w:right w:val="single" w:sz="4" w:space="0" w:color="auto"/>
            </w:tcBorders>
            <w:shd w:val="clear" w:color="auto" w:fill="FFFFFF"/>
          </w:tcPr>
          <w:p w14:paraId="42EE9EEE" w14:textId="77777777" w:rsidR="0087644F" w:rsidRPr="00591092" w:rsidRDefault="0087644F" w:rsidP="00A92E84">
            <w:pPr>
              <w:rPr>
                <w:bCs/>
              </w:rPr>
            </w:pPr>
            <w:r w:rsidRPr="00591092">
              <w:rPr>
                <w:bCs/>
              </w:rPr>
              <w:t>Inhoudelijk niet (geheel)</w:t>
            </w:r>
            <w:r>
              <w:t xml:space="preserve"> volledig, duidelijk, overzichtelijk en/of samenhangend en </w:t>
            </w:r>
            <w:r>
              <w:rPr>
                <w:bCs/>
              </w:rPr>
              <w:t>biedt geen onderscheidend vermogen ten opzichte van andere aanbieders.</w:t>
            </w:r>
          </w:p>
        </w:tc>
      </w:tr>
      <w:tr w:rsidR="0087644F" w:rsidRPr="00591092" w14:paraId="31972816" w14:textId="77777777" w:rsidTr="006967D2">
        <w:trPr>
          <w:trHeight w:val="247"/>
        </w:trPr>
        <w:tc>
          <w:tcPr>
            <w:tcW w:w="667" w:type="dxa"/>
            <w:tcBorders>
              <w:top w:val="single" w:sz="4" w:space="0" w:color="auto"/>
              <w:left w:val="single" w:sz="4" w:space="0" w:color="auto"/>
              <w:bottom w:val="single" w:sz="4" w:space="0" w:color="auto"/>
              <w:right w:val="single" w:sz="4" w:space="0" w:color="auto"/>
            </w:tcBorders>
            <w:shd w:val="clear" w:color="auto" w:fill="FFFFFF"/>
          </w:tcPr>
          <w:p w14:paraId="46569FEA" w14:textId="77777777" w:rsidR="0087644F" w:rsidRPr="00591092" w:rsidRDefault="0087644F" w:rsidP="00A92E84">
            <w:pPr>
              <w:rPr>
                <w:bCs/>
              </w:rPr>
            </w:pPr>
            <w:r>
              <w:rPr>
                <w:bCs/>
              </w:rPr>
              <w:t>2</w:t>
            </w:r>
          </w:p>
        </w:tc>
        <w:tc>
          <w:tcPr>
            <w:tcW w:w="1215" w:type="dxa"/>
            <w:tcBorders>
              <w:top w:val="single" w:sz="4" w:space="0" w:color="auto"/>
              <w:left w:val="single" w:sz="4" w:space="0" w:color="auto"/>
              <w:bottom w:val="single" w:sz="4" w:space="0" w:color="auto"/>
              <w:right w:val="single" w:sz="4" w:space="0" w:color="auto"/>
            </w:tcBorders>
            <w:shd w:val="clear" w:color="auto" w:fill="FFFFFF"/>
          </w:tcPr>
          <w:p w14:paraId="0441BF4F" w14:textId="77777777" w:rsidR="0087644F" w:rsidRPr="00591092" w:rsidRDefault="0087644F" w:rsidP="00A92E84">
            <w:pPr>
              <w:rPr>
                <w:bCs/>
              </w:rPr>
            </w:pPr>
            <w:r>
              <w:rPr>
                <w:bCs/>
              </w:rPr>
              <w:t>33%</w:t>
            </w:r>
          </w:p>
        </w:tc>
        <w:tc>
          <w:tcPr>
            <w:tcW w:w="1676" w:type="dxa"/>
            <w:tcBorders>
              <w:top w:val="single" w:sz="4" w:space="0" w:color="auto"/>
              <w:left w:val="single" w:sz="4" w:space="0" w:color="auto"/>
              <w:bottom w:val="single" w:sz="4" w:space="0" w:color="auto"/>
              <w:right w:val="single" w:sz="4" w:space="0" w:color="auto"/>
            </w:tcBorders>
            <w:shd w:val="clear" w:color="auto" w:fill="FFFFFF"/>
          </w:tcPr>
          <w:p w14:paraId="6954F15E" w14:textId="77777777" w:rsidR="0087644F" w:rsidRPr="00591092" w:rsidRDefault="0087644F" w:rsidP="00A92E84">
            <w:pPr>
              <w:rPr>
                <w:bCs/>
              </w:rPr>
            </w:pPr>
            <w:r w:rsidRPr="00591092">
              <w:rPr>
                <w:bCs/>
              </w:rPr>
              <w:t>Voldoende</w:t>
            </w:r>
          </w:p>
        </w:tc>
        <w:tc>
          <w:tcPr>
            <w:tcW w:w="5621" w:type="dxa"/>
            <w:tcBorders>
              <w:top w:val="single" w:sz="4" w:space="0" w:color="auto"/>
              <w:left w:val="single" w:sz="4" w:space="0" w:color="auto"/>
              <w:bottom w:val="single" w:sz="4" w:space="0" w:color="auto"/>
              <w:right w:val="single" w:sz="4" w:space="0" w:color="auto"/>
            </w:tcBorders>
            <w:shd w:val="clear" w:color="auto" w:fill="FFFFFF"/>
          </w:tcPr>
          <w:p w14:paraId="7ABCA1C6" w14:textId="10F5B947" w:rsidR="0087644F" w:rsidRPr="00591092" w:rsidRDefault="0087644F" w:rsidP="00A92E84">
            <w:pPr>
              <w:rPr>
                <w:bCs/>
              </w:rPr>
            </w:pPr>
            <w:r w:rsidRPr="00591092">
              <w:rPr>
                <w:bCs/>
              </w:rPr>
              <w:t>De wijze van invulling is voldoende maar beperkt overtuigend</w:t>
            </w:r>
            <w:r>
              <w:rPr>
                <w:bCs/>
              </w:rPr>
              <w:t xml:space="preserve">, duidelijk, overzichtelijk, </w:t>
            </w:r>
            <w:r w:rsidR="00951622">
              <w:rPr>
                <w:bCs/>
              </w:rPr>
              <w:t xml:space="preserve">samenhangend </w:t>
            </w:r>
            <w:r w:rsidRPr="00591092">
              <w:rPr>
                <w:bCs/>
              </w:rPr>
              <w:t xml:space="preserve">en/of laat openingen over. </w:t>
            </w:r>
            <w:r>
              <w:rPr>
                <w:bCs/>
              </w:rPr>
              <w:t>Er is sprake van beperkt onderscheidend vermogen ten opzichte van andere aanbieders.</w:t>
            </w:r>
          </w:p>
        </w:tc>
      </w:tr>
      <w:tr w:rsidR="0087644F" w:rsidRPr="00591092" w14:paraId="70A73028" w14:textId="77777777" w:rsidTr="006967D2">
        <w:trPr>
          <w:trHeight w:val="247"/>
        </w:trPr>
        <w:tc>
          <w:tcPr>
            <w:tcW w:w="667" w:type="dxa"/>
            <w:tcBorders>
              <w:top w:val="single" w:sz="4" w:space="0" w:color="auto"/>
              <w:left w:val="single" w:sz="4" w:space="0" w:color="auto"/>
              <w:bottom w:val="single" w:sz="4" w:space="0" w:color="auto"/>
              <w:right w:val="single" w:sz="4" w:space="0" w:color="auto"/>
            </w:tcBorders>
            <w:shd w:val="clear" w:color="auto" w:fill="FFFFFF"/>
          </w:tcPr>
          <w:p w14:paraId="0EE990EA" w14:textId="77777777" w:rsidR="0087644F" w:rsidRPr="00591092" w:rsidRDefault="0087644F" w:rsidP="00A92E84">
            <w:pPr>
              <w:rPr>
                <w:bCs/>
              </w:rPr>
            </w:pPr>
            <w:r>
              <w:rPr>
                <w:bCs/>
              </w:rPr>
              <w:t>3</w:t>
            </w:r>
          </w:p>
        </w:tc>
        <w:tc>
          <w:tcPr>
            <w:tcW w:w="1215" w:type="dxa"/>
            <w:tcBorders>
              <w:top w:val="single" w:sz="4" w:space="0" w:color="auto"/>
              <w:left w:val="single" w:sz="4" w:space="0" w:color="auto"/>
              <w:bottom w:val="single" w:sz="4" w:space="0" w:color="auto"/>
              <w:right w:val="single" w:sz="4" w:space="0" w:color="auto"/>
            </w:tcBorders>
            <w:shd w:val="clear" w:color="auto" w:fill="FFFFFF"/>
          </w:tcPr>
          <w:p w14:paraId="316907F9" w14:textId="77777777" w:rsidR="0087644F" w:rsidRPr="00591092" w:rsidRDefault="0087644F" w:rsidP="00A92E84">
            <w:pPr>
              <w:rPr>
                <w:bCs/>
              </w:rPr>
            </w:pPr>
            <w:r>
              <w:rPr>
                <w:bCs/>
              </w:rPr>
              <w:t>66%</w:t>
            </w:r>
          </w:p>
        </w:tc>
        <w:tc>
          <w:tcPr>
            <w:tcW w:w="1676" w:type="dxa"/>
            <w:tcBorders>
              <w:top w:val="single" w:sz="4" w:space="0" w:color="auto"/>
              <w:left w:val="single" w:sz="4" w:space="0" w:color="auto"/>
              <w:bottom w:val="single" w:sz="4" w:space="0" w:color="auto"/>
              <w:right w:val="single" w:sz="4" w:space="0" w:color="auto"/>
            </w:tcBorders>
            <w:shd w:val="clear" w:color="auto" w:fill="FFFFFF"/>
          </w:tcPr>
          <w:p w14:paraId="2563A051" w14:textId="77777777" w:rsidR="0087644F" w:rsidRPr="00591092" w:rsidRDefault="0087644F" w:rsidP="00A92E84">
            <w:pPr>
              <w:rPr>
                <w:bCs/>
              </w:rPr>
            </w:pPr>
            <w:r w:rsidRPr="00591092">
              <w:rPr>
                <w:bCs/>
              </w:rPr>
              <w:t>Goed</w:t>
            </w:r>
          </w:p>
        </w:tc>
        <w:tc>
          <w:tcPr>
            <w:tcW w:w="5621" w:type="dxa"/>
            <w:tcBorders>
              <w:top w:val="single" w:sz="4" w:space="0" w:color="auto"/>
              <w:left w:val="single" w:sz="4" w:space="0" w:color="auto"/>
              <w:bottom w:val="single" w:sz="4" w:space="0" w:color="auto"/>
              <w:right w:val="single" w:sz="4" w:space="0" w:color="auto"/>
            </w:tcBorders>
            <w:shd w:val="clear" w:color="auto" w:fill="FFFFFF"/>
          </w:tcPr>
          <w:p w14:paraId="7A0A1A7D" w14:textId="77777777" w:rsidR="0087644F" w:rsidRPr="00591092" w:rsidRDefault="0087644F" w:rsidP="00A92E84">
            <w:pPr>
              <w:rPr>
                <w:bCs/>
              </w:rPr>
            </w:pPr>
            <w:r w:rsidRPr="00591092">
              <w:rPr>
                <w:bCs/>
              </w:rPr>
              <w:t>Het gevraagde criterium wordt volledig afgedekt.</w:t>
            </w:r>
            <w:r>
              <w:rPr>
                <w:bCs/>
              </w:rPr>
              <w:t xml:space="preserve"> De inhoud is duidelijk, overzichtelijk en samenhangend.</w:t>
            </w:r>
            <w:r w:rsidRPr="00591092">
              <w:rPr>
                <w:bCs/>
              </w:rPr>
              <w:t xml:space="preserve"> </w:t>
            </w:r>
            <w:r>
              <w:rPr>
                <w:bCs/>
              </w:rPr>
              <w:t>Er is sprake van onderscheidend vermogen ten opzichte van andere aanbieders.</w:t>
            </w:r>
          </w:p>
        </w:tc>
      </w:tr>
      <w:tr w:rsidR="0087644F" w:rsidRPr="00591092" w14:paraId="72D885D1" w14:textId="77777777" w:rsidTr="006967D2">
        <w:trPr>
          <w:trHeight w:val="247"/>
        </w:trPr>
        <w:tc>
          <w:tcPr>
            <w:tcW w:w="667" w:type="dxa"/>
            <w:tcBorders>
              <w:top w:val="single" w:sz="4" w:space="0" w:color="auto"/>
              <w:left w:val="single" w:sz="4" w:space="0" w:color="auto"/>
              <w:bottom w:val="single" w:sz="4" w:space="0" w:color="auto"/>
              <w:right w:val="single" w:sz="4" w:space="0" w:color="auto"/>
            </w:tcBorders>
            <w:shd w:val="clear" w:color="auto" w:fill="FFFFFF"/>
          </w:tcPr>
          <w:p w14:paraId="58EF6D62" w14:textId="77777777" w:rsidR="0087644F" w:rsidRPr="00591092" w:rsidRDefault="0087644F" w:rsidP="00A92E84">
            <w:pPr>
              <w:rPr>
                <w:bCs/>
              </w:rPr>
            </w:pPr>
            <w:r>
              <w:rPr>
                <w:bCs/>
              </w:rPr>
              <w:t>4</w:t>
            </w:r>
          </w:p>
        </w:tc>
        <w:tc>
          <w:tcPr>
            <w:tcW w:w="1215" w:type="dxa"/>
            <w:tcBorders>
              <w:top w:val="single" w:sz="4" w:space="0" w:color="auto"/>
              <w:left w:val="single" w:sz="4" w:space="0" w:color="auto"/>
              <w:bottom w:val="single" w:sz="4" w:space="0" w:color="auto"/>
              <w:right w:val="single" w:sz="4" w:space="0" w:color="auto"/>
            </w:tcBorders>
            <w:shd w:val="clear" w:color="auto" w:fill="FFFFFF"/>
          </w:tcPr>
          <w:p w14:paraId="7444365E" w14:textId="77777777" w:rsidR="0087644F" w:rsidRPr="00591092" w:rsidRDefault="0087644F" w:rsidP="00A92E84">
            <w:pPr>
              <w:rPr>
                <w:bCs/>
              </w:rPr>
            </w:pPr>
            <w:r w:rsidRPr="00591092">
              <w:rPr>
                <w:bCs/>
              </w:rPr>
              <w:t>100%</w:t>
            </w:r>
          </w:p>
        </w:tc>
        <w:tc>
          <w:tcPr>
            <w:tcW w:w="1676" w:type="dxa"/>
            <w:tcBorders>
              <w:top w:val="single" w:sz="4" w:space="0" w:color="auto"/>
              <w:left w:val="single" w:sz="4" w:space="0" w:color="auto"/>
              <w:bottom w:val="single" w:sz="4" w:space="0" w:color="auto"/>
              <w:right w:val="single" w:sz="4" w:space="0" w:color="auto"/>
            </w:tcBorders>
            <w:shd w:val="clear" w:color="auto" w:fill="FFFFFF"/>
          </w:tcPr>
          <w:p w14:paraId="77E6B852" w14:textId="77777777" w:rsidR="0087644F" w:rsidRPr="00591092" w:rsidRDefault="0087644F" w:rsidP="00A92E84">
            <w:pPr>
              <w:rPr>
                <w:bCs/>
              </w:rPr>
            </w:pPr>
            <w:r w:rsidRPr="00591092">
              <w:rPr>
                <w:bCs/>
              </w:rPr>
              <w:t>Uitstekend</w:t>
            </w:r>
          </w:p>
        </w:tc>
        <w:tc>
          <w:tcPr>
            <w:tcW w:w="5621" w:type="dxa"/>
            <w:tcBorders>
              <w:top w:val="single" w:sz="4" w:space="0" w:color="auto"/>
              <w:left w:val="single" w:sz="4" w:space="0" w:color="auto"/>
              <w:bottom w:val="single" w:sz="4" w:space="0" w:color="auto"/>
              <w:right w:val="single" w:sz="4" w:space="0" w:color="auto"/>
            </w:tcBorders>
            <w:shd w:val="clear" w:color="auto" w:fill="FFFFFF"/>
          </w:tcPr>
          <w:p w14:paraId="693A0B83" w14:textId="77777777" w:rsidR="0087644F" w:rsidRPr="00591092" w:rsidRDefault="0087644F" w:rsidP="00A92E84">
            <w:pPr>
              <w:rPr>
                <w:bCs/>
              </w:rPr>
            </w:pPr>
            <w:r w:rsidRPr="00591092">
              <w:rPr>
                <w:bCs/>
              </w:rPr>
              <w:t xml:space="preserve">Voegt beduidend extra waarde toe aan het oorspronkelijke criterium. </w:t>
            </w:r>
            <w:r>
              <w:rPr>
                <w:bCs/>
              </w:rPr>
              <w:t>Er is sprake van veel onderscheidend vermogen ten opzichte van andere aanbieders.</w:t>
            </w:r>
          </w:p>
        </w:tc>
      </w:tr>
    </w:tbl>
    <w:p w14:paraId="77928BF9" w14:textId="77777777" w:rsidR="0087644F" w:rsidRDefault="0087644F" w:rsidP="00A92E84">
      <w:pPr>
        <w:rPr>
          <w:rFonts w:cs="Arial"/>
        </w:rPr>
      </w:pPr>
    </w:p>
    <w:p w14:paraId="4C10C2C5" w14:textId="7810CC2A" w:rsidR="0087644F" w:rsidRPr="00714CC3" w:rsidRDefault="0087644F" w:rsidP="00A92E84">
      <w:pPr>
        <w:numPr>
          <w:ilvl w:val="0"/>
          <w:numId w:val="33"/>
        </w:numPr>
        <w:tabs>
          <w:tab w:val="clear" w:pos="1247"/>
        </w:tabs>
        <w:ind w:left="426"/>
        <w:rPr>
          <w:rFonts w:cs="Arial"/>
        </w:rPr>
      </w:pPr>
      <w:r w:rsidRPr="00714CC3">
        <w:rPr>
          <w:rFonts w:cs="Arial"/>
        </w:rPr>
        <w:t>Het beoor</w:t>
      </w:r>
      <w:r>
        <w:rPr>
          <w:rFonts w:cs="Arial"/>
        </w:rPr>
        <w:t xml:space="preserve">delingsteam baseert </w:t>
      </w:r>
      <w:r w:rsidR="001F2AFA">
        <w:rPr>
          <w:rFonts w:cs="Arial"/>
        </w:rPr>
        <w:t>zijn</w:t>
      </w:r>
      <w:r>
        <w:rPr>
          <w:rFonts w:cs="Arial"/>
        </w:rPr>
        <w:t xml:space="preserve"> </w:t>
      </w:r>
      <w:r w:rsidRPr="00714CC3">
        <w:rPr>
          <w:rFonts w:cs="Arial"/>
        </w:rPr>
        <w:t xml:space="preserve">cijfers op het totaalbeeld van de kwaliteit van de </w:t>
      </w:r>
      <w:r>
        <w:rPr>
          <w:rFonts w:cs="Arial"/>
        </w:rPr>
        <w:t>aanbiedingen</w:t>
      </w:r>
      <w:r w:rsidRPr="00714CC3">
        <w:rPr>
          <w:rFonts w:cs="Arial"/>
        </w:rPr>
        <w:t xml:space="preserve"> met betrekking tot het desbetreffend</w:t>
      </w:r>
      <w:r>
        <w:rPr>
          <w:rFonts w:cs="Arial"/>
        </w:rPr>
        <w:t>e</w:t>
      </w:r>
      <w:r w:rsidRPr="00714CC3">
        <w:rPr>
          <w:rFonts w:cs="Arial"/>
        </w:rPr>
        <w:t xml:space="preserve"> gunningscriterium.</w:t>
      </w:r>
    </w:p>
    <w:p w14:paraId="3A0CEE63" w14:textId="77777777" w:rsidR="0087644F" w:rsidRPr="00714CC3" w:rsidRDefault="0087644F" w:rsidP="00A92E84">
      <w:pPr>
        <w:numPr>
          <w:ilvl w:val="0"/>
          <w:numId w:val="33"/>
        </w:numPr>
        <w:tabs>
          <w:tab w:val="clear" w:pos="1247"/>
        </w:tabs>
        <w:ind w:left="426"/>
        <w:rPr>
          <w:rFonts w:cs="Arial"/>
        </w:rPr>
      </w:pPr>
      <w:r w:rsidRPr="00714CC3">
        <w:rPr>
          <w:rFonts w:cs="Arial"/>
        </w:rPr>
        <w:t xml:space="preserve">De beoordeling vindt afzonderlijk en op basis van onderling vergelijk van de </w:t>
      </w:r>
      <w:r>
        <w:rPr>
          <w:rFonts w:cs="Arial"/>
        </w:rPr>
        <w:t>aanbieder</w:t>
      </w:r>
      <w:r w:rsidRPr="00714CC3">
        <w:rPr>
          <w:rFonts w:cs="Arial"/>
        </w:rPr>
        <w:t>s plaats.</w:t>
      </w:r>
    </w:p>
    <w:p w14:paraId="4CBA0C9C" w14:textId="77777777" w:rsidR="001C109E" w:rsidRDefault="001C109E" w:rsidP="00A92E84"/>
    <w:p w14:paraId="3EB9DD89" w14:textId="4F3DF8AD" w:rsidR="001C109E" w:rsidRDefault="0087644F" w:rsidP="001C408F">
      <w:r w:rsidRPr="00714CC3">
        <w:t xml:space="preserve">Tot slot vindt een eindweging plaats, waarbij </w:t>
      </w:r>
      <w:r>
        <w:t>het behaald</w:t>
      </w:r>
      <w:r w:rsidR="0077401D">
        <w:t>e</w:t>
      </w:r>
      <w:r>
        <w:t xml:space="preserve"> aantal </w:t>
      </w:r>
      <w:r w:rsidR="00951622">
        <w:t xml:space="preserve">punten </w:t>
      </w:r>
      <w:r w:rsidRPr="00714CC3">
        <w:t>per gunningscriterium word</w:t>
      </w:r>
      <w:r>
        <w:t xml:space="preserve">t </w:t>
      </w:r>
      <w:r w:rsidRPr="00714CC3">
        <w:t>opgeteld.</w:t>
      </w:r>
    </w:p>
    <w:p w14:paraId="7B74939A" w14:textId="77777777" w:rsidR="001C109E" w:rsidRDefault="001C109E" w:rsidP="00A92E84">
      <w:pPr>
        <w:rPr>
          <w:rFonts w:cs="Arial"/>
        </w:rPr>
      </w:pPr>
    </w:p>
    <w:p w14:paraId="75F08798" w14:textId="77777777" w:rsidR="00375952" w:rsidRDefault="00B13F8B" w:rsidP="00A92E84">
      <w:pPr>
        <w:pStyle w:val="Kop2"/>
      </w:pPr>
      <w:bookmarkStart w:id="111" w:name="_Toc113455004"/>
      <w:r>
        <w:t>Verificatie</w:t>
      </w:r>
      <w:bookmarkEnd w:id="111"/>
    </w:p>
    <w:p w14:paraId="278EC1DD" w14:textId="77777777" w:rsidR="00375952" w:rsidRPr="00016A6B" w:rsidRDefault="00375952" w:rsidP="00A92E84">
      <w:r w:rsidRPr="00016A6B">
        <w:t xml:space="preserve">Opdrachtgever behoudt zich het recht voor om een verificatiebezoek/verificatiegesprek (hierna: </w:t>
      </w:r>
      <w:r w:rsidR="00016A6B" w:rsidRPr="00016A6B">
        <w:t xml:space="preserve">verificatie) </w:t>
      </w:r>
      <w:r w:rsidRPr="00016A6B">
        <w:t xml:space="preserve">af te leggen. Dit houdt in dat </w:t>
      </w:r>
      <w:r w:rsidR="001D5BDF">
        <w:t>o</w:t>
      </w:r>
      <w:r w:rsidRPr="00016A6B">
        <w:t xml:space="preserve">pdrachtgever in de praktijk kan gaan verifiëren of de </w:t>
      </w:r>
      <w:r w:rsidR="001D5BDF">
        <w:t>i</w:t>
      </w:r>
      <w:r w:rsidRPr="00016A6B">
        <w:t>nschrijving(en) aan het gestelde in het Programma van Eisen voldoe</w:t>
      </w:r>
      <w:r w:rsidR="00016A6B">
        <w:t>t</w:t>
      </w:r>
      <w:r w:rsidRPr="00016A6B">
        <w:t xml:space="preserve">. Dit kan op locatie van </w:t>
      </w:r>
      <w:r w:rsidR="001D5BDF">
        <w:t>i</w:t>
      </w:r>
      <w:r w:rsidRPr="00016A6B">
        <w:t xml:space="preserve">nschrijver zijn of op locatie bij een van de klanten van </w:t>
      </w:r>
      <w:r w:rsidR="001D5BDF">
        <w:t>i</w:t>
      </w:r>
      <w:r w:rsidRPr="00016A6B">
        <w:t xml:space="preserve">nschrijver, waar de (functionele) eisen uit het Programma van Eisen in de praktijk zullen worden geverifieerd. Door het indienen van een </w:t>
      </w:r>
      <w:r w:rsidR="001D5BDF">
        <w:t>i</w:t>
      </w:r>
      <w:r w:rsidRPr="00016A6B">
        <w:t xml:space="preserve">nschrijving gaat </w:t>
      </w:r>
      <w:r w:rsidR="001D5BDF">
        <w:t>i</w:t>
      </w:r>
      <w:r w:rsidRPr="00016A6B">
        <w:t>nschrijver akkoord met de verificatie en dient ook volledig hieraan mee te werken.</w:t>
      </w:r>
    </w:p>
    <w:p w14:paraId="2AB007A4" w14:textId="77777777" w:rsidR="00375952" w:rsidRPr="00016A6B" w:rsidRDefault="00375952" w:rsidP="00A92E84"/>
    <w:p w14:paraId="3E21D593" w14:textId="77777777" w:rsidR="00375952" w:rsidRPr="00016A6B" w:rsidRDefault="00375952" w:rsidP="00A92E84">
      <w:r w:rsidRPr="00016A6B">
        <w:t xml:space="preserve">Wanneer hieruit blijkt dat de </w:t>
      </w:r>
      <w:r w:rsidR="001D5BDF">
        <w:t>i</w:t>
      </w:r>
      <w:r w:rsidRPr="00016A6B">
        <w:t xml:space="preserve">nschrijving niet voldoet aan het Programma van Eisen, dan wordt de </w:t>
      </w:r>
      <w:r w:rsidR="001D5BDF">
        <w:t>i</w:t>
      </w:r>
      <w:r w:rsidRPr="00016A6B">
        <w:t xml:space="preserve">nschrijving van desbetreffende </w:t>
      </w:r>
      <w:r w:rsidR="001D5BDF">
        <w:t>i</w:t>
      </w:r>
      <w:r w:rsidRPr="00016A6B">
        <w:t>nschrijver alsnog terzijde gelegd en uitgesloten van de aanbestedingsprocedure.</w:t>
      </w:r>
    </w:p>
    <w:p w14:paraId="5D7DFF67" w14:textId="3DD3DCFB" w:rsidR="00375952" w:rsidRPr="00C114FE" w:rsidRDefault="00375952" w:rsidP="00A92E84">
      <w:r w:rsidRPr="00016A6B">
        <w:t xml:space="preserve">Ook bestaat de mogelijkheid om de scores van de </w:t>
      </w:r>
      <w:r w:rsidR="001D5BDF">
        <w:t>w</w:t>
      </w:r>
      <w:r w:rsidRPr="00016A6B">
        <w:t>ensen aan te passen als de bevindingen uit de verificatie daartoe aanleidi</w:t>
      </w:r>
      <w:r w:rsidR="004879A9">
        <w:t>ng geven.</w:t>
      </w:r>
    </w:p>
    <w:p w14:paraId="45BBF878" w14:textId="77777777" w:rsidR="00375952" w:rsidRPr="00375952" w:rsidRDefault="00375952" w:rsidP="00A92E84"/>
    <w:p w14:paraId="5737FC91" w14:textId="77777777" w:rsidR="00561380" w:rsidRDefault="00561380" w:rsidP="00A92E84">
      <w:pPr>
        <w:pStyle w:val="Kop2"/>
      </w:pPr>
      <w:bookmarkStart w:id="112" w:name="_Toc113455005"/>
      <w:r>
        <w:t>Gunning</w:t>
      </w:r>
      <w:r w:rsidR="00084871">
        <w:t>sbesl</w:t>
      </w:r>
      <w:r w:rsidR="00AC39C9">
        <w:t>issing</w:t>
      </w:r>
      <w:bookmarkEnd w:id="112"/>
    </w:p>
    <w:p w14:paraId="19E132E0" w14:textId="77777777" w:rsidR="00834C44" w:rsidRDefault="00834C44" w:rsidP="00A92E84">
      <w:r w:rsidRPr="00686274">
        <w:t xml:space="preserve">De </w:t>
      </w:r>
      <w:r w:rsidR="001D5BDF">
        <w:t>i</w:t>
      </w:r>
      <w:r w:rsidRPr="00686274">
        <w:t xml:space="preserve">nschrijver </w:t>
      </w:r>
      <w:r w:rsidR="005876CB">
        <w:t>die</w:t>
      </w:r>
      <w:r w:rsidR="00CD7847">
        <w:t xml:space="preserve"> de</w:t>
      </w:r>
      <w:r w:rsidRPr="00686274">
        <w:t xml:space="preserve"> </w:t>
      </w:r>
      <w:bookmarkStart w:id="113" w:name="Text27"/>
      <w:r w:rsidR="00016A6B">
        <w:t xml:space="preserve">vanuit het oogpunt </w:t>
      </w:r>
      <w:r w:rsidR="001D5BDF">
        <w:t>van o</w:t>
      </w:r>
      <w:r w:rsidR="00016A6B">
        <w:t xml:space="preserve">pdrachtgever economisch meest voordelige inschrijving (EMVI) </w:t>
      </w:r>
      <w:bookmarkEnd w:id="113"/>
      <w:r w:rsidR="00925CDA">
        <w:t xml:space="preserve">op basis van beste prijs-kwaliteitverhouding heeft gedaan </w:t>
      </w:r>
      <w:r>
        <w:t>zal</w:t>
      </w:r>
      <w:r w:rsidRPr="00686274">
        <w:t xml:space="preserve"> in aanmerking komen voor de uiteindelijke gunning van de </w:t>
      </w:r>
      <w:r w:rsidR="005876CB">
        <w:t>o</w:t>
      </w:r>
      <w:r w:rsidRPr="00686274">
        <w:t>pdracht.</w:t>
      </w:r>
      <w:r w:rsidR="008E2107">
        <w:t xml:space="preserve"> </w:t>
      </w:r>
      <w:r w:rsidR="008E2107" w:rsidRPr="00016A6B">
        <w:t>Opdrachtgever behoudt zich het recht voor om bij deze partij bewijsmiddelen op te vragen.</w:t>
      </w:r>
    </w:p>
    <w:p w14:paraId="6F6979F0" w14:textId="77777777" w:rsidR="00834C44" w:rsidRDefault="00834C44" w:rsidP="00A92E84"/>
    <w:p w14:paraId="3C77DFBA" w14:textId="6AEE1120" w:rsidR="00834C44" w:rsidRPr="00365407" w:rsidRDefault="00834C44" w:rsidP="00A92E84">
      <w:bookmarkStart w:id="114" w:name="_Hlk513453408"/>
      <w:r w:rsidRPr="00016A6B">
        <w:t xml:space="preserve">Het </w:t>
      </w:r>
      <w:r w:rsidR="00F328CD" w:rsidRPr="00016A6B">
        <w:t>gunnings</w:t>
      </w:r>
      <w:r w:rsidR="00F328CD">
        <w:t>besluit</w:t>
      </w:r>
      <w:r w:rsidR="00F328CD" w:rsidRPr="00016A6B">
        <w:t xml:space="preserve"> </w:t>
      </w:r>
      <w:r w:rsidRPr="00016A6B">
        <w:t xml:space="preserve">dient te worden bekrachtigd middels bestuurlijke besluitvorming, alvorens tot bekendmaking van het besluit tot </w:t>
      </w:r>
      <w:r w:rsidR="00F328CD">
        <w:t>definitieve</w:t>
      </w:r>
      <w:r w:rsidR="00F328CD" w:rsidRPr="00016A6B">
        <w:t xml:space="preserve"> </w:t>
      </w:r>
      <w:r w:rsidRPr="00016A6B">
        <w:t>gunning kan worden overgegaan.</w:t>
      </w:r>
    </w:p>
    <w:bookmarkEnd w:id="114"/>
    <w:p w14:paraId="5DCEC001" w14:textId="77777777" w:rsidR="00834C44" w:rsidRDefault="00834C44" w:rsidP="00A92E84"/>
    <w:p w14:paraId="5FA8D39B" w14:textId="77777777" w:rsidR="00834C44" w:rsidRDefault="00834C44" w:rsidP="00A92E84">
      <w:r w:rsidRPr="00780C22">
        <w:t>Uitvoering van de aanbesteding, voorge</w:t>
      </w:r>
      <w:r>
        <w:t>nomen</w:t>
      </w:r>
      <w:r w:rsidRPr="00780C22">
        <w:t xml:space="preserve"> en defi</w:t>
      </w:r>
      <w:r w:rsidR="00016A6B">
        <w:t>nitieve gunning en contracteren</w:t>
      </w:r>
      <w:r w:rsidRPr="00780C22">
        <w:t xml:space="preserve"> vindt plaats binnen de kaders, die zijn vermeld in</w:t>
      </w:r>
      <w:r>
        <w:t xml:space="preserve"> </w:t>
      </w:r>
      <w:r w:rsidRPr="00780C22">
        <w:t xml:space="preserve">hoofdstuk </w:t>
      </w:r>
      <w:r w:rsidR="005876CB">
        <w:t>2 (a</w:t>
      </w:r>
      <w:r>
        <w:t>anbestedingsprocedure</w:t>
      </w:r>
      <w:r w:rsidR="005876CB">
        <w:t>)</w:t>
      </w:r>
      <w:r>
        <w:t xml:space="preserve">. </w:t>
      </w:r>
    </w:p>
    <w:p w14:paraId="6ACADB11" w14:textId="77777777" w:rsidR="00E40171" w:rsidRDefault="00E40171" w:rsidP="00A92E84"/>
    <w:p w14:paraId="0342FB63" w14:textId="77777777" w:rsidR="00FB0ACB" w:rsidRDefault="003770F4" w:rsidP="00A92E84">
      <w:pPr>
        <w:pStyle w:val="Kop1"/>
      </w:pPr>
      <w:r>
        <w:br w:type="page"/>
      </w:r>
      <w:bookmarkStart w:id="115" w:name="_Toc113455006"/>
      <w:r w:rsidR="00FB0ACB">
        <w:t xml:space="preserve">Vaststellen geschiktheid </w:t>
      </w:r>
      <w:r w:rsidR="007B40CD">
        <w:t>inschrijver</w:t>
      </w:r>
      <w:bookmarkEnd w:id="115"/>
    </w:p>
    <w:p w14:paraId="3BB2C122" w14:textId="77777777" w:rsidR="00892273" w:rsidRDefault="00892273" w:rsidP="00A92E84">
      <w:r>
        <w:t>Aan de hand van de onderstaande gegevens wordt de geschiktheid van de Inschrijver vastgesteld.</w:t>
      </w:r>
      <w:r w:rsidR="00531DC0">
        <w:t xml:space="preserve"> </w:t>
      </w:r>
      <w:r w:rsidR="00531DC0" w:rsidRPr="002B2D44">
        <w:t xml:space="preserve">Indien blijkt dat </w:t>
      </w:r>
      <w:r w:rsidR="00531DC0">
        <w:t>Inschrijver</w:t>
      </w:r>
      <w:r w:rsidR="00531DC0" w:rsidRPr="002B2D44">
        <w:t xml:space="preserve"> </w:t>
      </w:r>
      <w:r w:rsidR="00531DC0">
        <w:t>niet voldoet aan de gevraagde criteria</w:t>
      </w:r>
      <w:r w:rsidR="00531DC0" w:rsidRPr="002B2D44">
        <w:t xml:space="preserve">, behoudt de </w:t>
      </w:r>
      <w:r w:rsidR="00531DC0">
        <w:t xml:space="preserve">Opdrachtgever </w:t>
      </w:r>
      <w:r w:rsidR="00531DC0" w:rsidRPr="002B2D44">
        <w:t xml:space="preserve">zich het recht voor </w:t>
      </w:r>
      <w:r w:rsidR="00531DC0">
        <w:t>de I</w:t>
      </w:r>
      <w:r w:rsidR="00531DC0" w:rsidRPr="002B2D44">
        <w:t>nschrijving ter zijde te</w:t>
      </w:r>
      <w:r w:rsidR="00531DC0">
        <w:t xml:space="preserve"> </w:t>
      </w:r>
      <w:r w:rsidR="00531DC0" w:rsidRPr="002B2D44">
        <w:t>leggen en niet inhoudelijk te beoordelen</w:t>
      </w:r>
      <w:r w:rsidR="00531DC0">
        <w:t>.</w:t>
      </w:r>
    </w:p>
    <w:p w14:paraId="53A809B9" w14:textId="77777777" w:rsidR="00FB0ACB" w:rsidRPr="00FB0ACB" w:rsidRDefault="00FB0ACB" w:rsidP="00A92E84"/>
    <w:p w14:paraId="7089DCEA" w14:textId="77777777" w:rsidR="00FB0ACB" w:rsidRPr="00DF5E3E" w:rsidRDefault="007C308D" w:rsidP="00A92E84">
      <w:pPr>
        <w:pStyle w:val="Kop2"/>
      </w:pPr>
      <w:bookmarkStart w:id="116" w:name="_Toc113455007"/>
      <w:r>
        <w:t>Uniform Europees Aanbestedingsdocument (UEA)</w:t>
      </w:r>
      <w:bookmarkEnd w:id="116"/>
    </w:p>
    <w:p w14:paraId="73ECED9F" w14:textId="77777777" w:rsidR="007C308D" w:rsidRDefault="007C308D" w:rsidP="00A92E84">
      <w:pPr>
        <w:contextualSpacing/>
        <w:rPr>
          <w:szCs w:val="18"/>
        </w:rPr>
      </w:pPr>
      <w:r>
        <w:rPr>
          <w:szCs w:val="18"/>
        </w:rPr>
        <w:t xml:space="preserve">De </w:t>
      </w:r>
      <w:r w:rsidR="005876CB">
        <w:rPr>
          <w:szCs w:val="18"/>
        </w:rPr>
        <w:t>i</w:t>
      </w:r>
      <w:r>
        <w:rPr>
          <w:szCs w:val="18"/>
        </w:rPr>
        <w:t xml:space="preserve">nschrijver dient middels het UEA zijn bedrijfsgegevens aan te leveren en aan te geven of hij in samenwerking met andere ondernemingen inschrijft. </w:t>
      </w:r>
      <w:r w:rsidRPr="00B55FAC">
        <w:t>De</w:t>
      </w:r>
      <w:r>
        <w:t xml:space="preserve"> </w:t>
      </w:r>
      <w:r w:rsidRPr="00B55FAC">
        <w:t xml:space="preserve">verklaring dient </w:t>
      </w:r>
      <w:r w:rsidR="00D5596E">
        <w:t xml:space="preserve">volledig naar waarheid te zijn ingevuld en </w:t>
      </w:r>
      <w:r>
        <w:t xml:space="preserve">rechtsgeldig </w:t>
      </w:r>
      <w:r w:rsidRPr="00B55FAC">
        <w:t>te zijn ondertekend.</w:t>
      </w:r>
    </w:p>
    <w:p w14:paraId="6364ED43" w14:textId="77777777" w:rsidR="007C308D" w:rsidRPr="00365407" w:rsidRDefault="007C308D" w:rsidP="00A92E84"/>
    <w:p w14:paraId="31EF10F6" w14:textId="77777777" w:rsidR="007C308D" w:rsidRPr="00FC6CA3" w:rsidRDefault="007C308D" w:rsidP="00A92E84">
      <w:pPr>
        <w:pStyle w:val="Kop3"/>
      </w:pPr>
      <w:bookmarkStart w:id="117" w:name="_Toc459365943"/>
      <w:bookmarkStart w:id="118" w:name="_Toc459377699"/>
      <w:bookmarkStart w:id="119" w:name="_Toc477160319"/>
      <w:bookmarkStart w:id="120" w:name="_Toc113455008"/>
      <w:r>
        <w:t xml:space="preserve">Indien </w:t>
      </w:r>
      <w:r w:rsidR="005876CB">
        <w:t>i</w:t>
      </w:r>
      <w:r w:rsidR="00D5596E">
        <w:t>nschrijver</w:t>
      </w:r>
      <w:r>
        <w:t xml:space="preserve"> als </w:t>
      </w:r>
      <w:r w:rsidR="005876CB">
        <w:t>c</w:t>
      </w:r>
      <w:r w:rsidRPr="00FC6CA3">
        <w:t>ombinatie</w:t>
      </w:r>
      <w:r>
        <w:t xml:space="preserve"> wil inschrijven</w:t>
      </w:r>
      <w:bookmarkEnd w:id="117"/>
      <w:bookmarkEnd w:id="118"/>
      <w:bookmarkEnd w:id="119"/>
      <w:bookmarkEnd w:id="120"/>
    </w:p>
    <w:p w14:paraId="3B6A7D3E" w14:textId="77777777" w:rsidR="007C308D" w:rsidRDefault="007C308D" w:rsidP="00A92E84">
      <w:pPr>
        <w:numPr>
          <w:ilvl w:val="0"/>
          <w:numId w:val="14"/>
        </w:numPr>
      </w:pPr>
      <w:r>
        <w:t xml:space="preserve">Indien als </w:t>
      </w:r>
      <w:r w:rsidR="005876CB">
        <w:t>c</w:t>
      </w:r>
      <w:r>
        <w:t xml:space="preserve">ombinatie wordt ingeschreven, wordt dit in </w:t>
      </w:r>
      <w:r w:rsidR="005876CB">
        <w:t>d</w:t>
      </w:r>
      <w:r>
        <w:t>eel I van het UEA vermeld</w:t>
      </w:r>
      <w:r w:rsidR="005876CB">
        <w:t>.</w:t>
      </w:r>
      <w:r>
        <w:t xml:space="preserve"> </w:t>
      </w:r>
    </w:p>
    <w:p w14:paraId="7F537F1F" w14:textId="77777777" w:rsidR="007C308D" w:rsidRDefault="007C308D" w:rsidP="00A92E84">
      <w:pPr>
        <w:numPr>
          <w:ilvl w:val="0"/>
          <w:numId w:val="14"/>
        </w:numPr>
      </w:pPr>
      <w:r>
        <w:t xml:space="preserve">Elke deelnemer van de </w:t>
      </w:r>
      <w:r w:rsidR="005876CB">
        <w:t>c</w:t>
      </w:r>
      <w:r>
        <w:t xml:space="preserve">ombinatie dient apart een UEA in te vullen en te ondertekenen. Iedere afzonderlijke deelnemer verklaart hiermee dat de uitsluitingsgronden in het UEA niet op hem van toepassing zijn. </w:t>
      </w:r>
    </w:p>
    <w:p w14:paraId="4140D307" w14:textId="77777777" w:rsidR="007C308D" w:rsidRPr="00B5475C" w:rsidRDefault="007C308D" w:rsidP="00A92E84">
      <w:pPr>
        <w:numPr>
          <w:ilvl w:val="0"/>
          <w:numId w:val="14"/>
        </w:numPr>
      </w:pPr>
      <w:r w:rsidRPr="0044458E">
        <w:t xml:space="preserve">De combinatie dient gezamenlijk te voldoen aan de gestelde eisen ten behoeve van de </w:t>
      </w:r>
      <w:r>
        <w:t xml:space="preserve">economische (bewijs van verzekering voor </w:t>
      </w:r>
      <w:proofErr w:type="spellStart"/>
      <w:r>
        <w:t>bedrijfs</w:t>
      </w:r>
      <w:proofErr w:type="spellEnd"/>
      <w:r>
        <w:t xml:space="preserve"> – en of </w:t>
      </w:r>
      <w:proofErr w:type="spellStart"/>
      <w:r>
        <w:t>beroepaansprakelijkheid</w:t>
      </w:r>
      <w:proofErr w:type="spellEnd"/>
      <w:r>
        <w:t xml:space="preserve">)  en </w:t>
      </w:r>
      <w:r w:rsidRPr="0044458E">
        <w:t>fi</w:t>
      </w:r>
      <w:r>
        <w:t>nanciële (omzeteisen) draagkracht</w:t>
      </w:r>
      <w:r w:rsidRPr="00B5475C">
        <w:t xml:space="preserve">. Het is toegestaan dat de relevante omzet en referenties van de deelnemers van de </w:t>
      </w:r>
      <w:r w:rsidR="005876CB">
        <w:t>c</w:t>
      </w:r>
      <w:r w:rsidRPr="00B5475C">
        <w:t>ombinatie bij elkaar worden opgeteld.</w:t>
      </w:r>
    </w:p>
    <w:p w14:paraId="6EEC9CAA" w14:textId="77777777" w:rsidR="007C308D" w:rsidRDefault="007C308D" w:rsidP="00A92E84">
      <w:pPr>
        <w:numPr>
          <w:ilvl w:val="0"/>
          <w:numId w:val="14"/>
        </w:numPr>
      </w:pPr>
      <w:r>
        <w:t xml:space="preserve">Alle deelnemers aanvaarden zowel gezamenlijke als hoofdelijke aansprakelijkheid voor zowel de </w:t>
      </w:r>
      <w:r w:rsidR="005876CB">
        <w:t>i</w:t>
      </w:r>
      <w:r>
        <w:t>nschrijving als voor de nakoming en uitvoering van alle uit de voortvloeiende verplichtingen.</w:t>
      </w:r>
    </w:p>
    <w:p w14:paraId="06431FE5" w14:textId="77777777" w:rsidR="007C308D" w:rsidRDefault="007C308D" w:rsidP="00A92E84">
      <w:pPr>
        <w:numPr>
          <w:ilvl w:val="0"/>
          <w:numId w:val="14"/>
        </w:numPr>
      </w:pPr>
      <w:r>
        <w:t>Indien op één van de deelnemers een uitsluitingsgrond van toepassing is, volgt uitsluiting van alle deelnemers en</w:t>
      </w:r>
      <w:r w:rsidR="005876CB">
        <w:t xml:space="preserve"> </w:t>
      </w:r>
      <w:r>
        <w:t xml:space="preserve">is het niet toegestaan een andere </w:t>
      </w:r>
      <w:r w:rsidR="005876CB">
        <w:t>c</w:t>
      </w:r>
      <w:r>
        <w:t>ombinatie aan te gaan.</w:t>
      </w:r>
    </w:p>
    <w:p w14:paraId="582B4AAA" w14:textId="77777777" w:rsidR="007C308D" w:rsidRDefault="007C308D" w:rsidP="00A92E84">
      <w:pPr>
        <w:numPr>
          <w:ilvl w:val="0"/>
          <w:numId w:val="14"/>
        </w:numPr>
      </w:pPr>
      <w:r w:rsidRPr="00A52835">
        <w:t xml:space="preserve">Indien </w:t>
      </w:r>
      <w:r>
        <w:t>de</w:t>
      </w:r>
      <w:r w:rsidRPr="00A52835">
        <w:t xml:space="preserve"> </w:t>
      </w:r>
      <w:r w:rsidR="005876CB">
        <w:t>c</w:t>
      </w:r>
      <w:r w:rsidRPr="00A52835">
        <w:t xml:space="preserve">ombinatie wordt ontbonden dient de </w:t>
      </w:r>
      <w:r w:rsidR="005876CB">
        <w:t>o</w:t>
      </w:r>
      <w:r w:rsidRPr="00A52835">
        <w:t xml:space="preserve">pdrachtnemer dit onverwijld aan de </w:t>
      </w:r>
      <w:r w:rsidR="005876CB">
        <w:t>o</w:t>
      </w:r>
      <w:r w:rsidRPr="00A52835">
        <w:t>pdrachtgever te melden. Partijen gaan vervolgens in gesprek of de</w:t>
      </w:r>
      <w:r w:rsidR="006A6464">
        <w:t xml:space="preserve"> O</w:t>
      </w:r>
      <w:r>
        <w:t xml:space="preserve">vereenkomst </w:t>
      </w:r>
      <w:r w:rsidRPr="00A52835">
        <w:t>kan worden voortgezet. De continuïteit en kwaliteit van de dienstverlening is hierbij uitgangspunt.</w:t>
      </w:r>
    </w:p>
    <w:p w14:paraId="0FDC37A0" w14:textId="77777777" w:rsidR="007C308D" w:rsidRDefault="007C308D" w:rsidP="00A92E84">
      <w:pPr>
        <w:pStyle w:val="Lijstalinea"/>
        <w:numPr>
          <w:ilvl w:val="0"/>
          <w:numId w:val="19"/>
        </w:numPr>
        <w:ind w:left="357" w:hanging="357"/>
      </w:pPr>
      <w:r w:rsidRPr="00125B7C">
        <w:t xml:space="preserve">Indien de </w:t>
      </w:r>
      <w:r w:rsidR="005876CB">
        <w:t>o</w:t>
      </w:r>
      <w:r w:rsidRPr="00125B7C">
        <w:t xml:space="preserve">pdracht aan een combinatie wordt gegund, kan van de combinatie worden verlangd een bepaalde rechtsvorm aan te nemen, indien dit voor de goede uitvoering van de </w:t>
      </w:r>
      <w:r w:rsidR="005876CB">
        <w:t>o</w:t>
      </w:r>
      <w:r w:rsidRPr="00125B7C">
        <w:t xml:space="preserve">pdracht noodzakelijk is. </w:t>
      </w:r>
    </w:p>
    <w:p w14:paraId="0E4E9CC4" w14:textId="77777777" w:rsidR="007C308D" w:rsidRDefault="007C308D" w:rsidP="00A92E84"/>
    <w:p w14:paraId="78E0C20C" w14:textId="77777777" w:rsidR="007C308D" w:rsidRDefault="007C308D" w:rsidP="00A92E84">
      <w:pPr>
        <w:pStyle w:val="Kop3"/>
      </w:pPr>
      <w:bookmarkStart w:id="121" w:name="_Toc459365944"/>
      <w:bookmarkStart w:id="122" w:name="_Toc459377700"/>
      <w:bookmarkStart w:id="123" w:name="_Toc477160320"/>
      <w:bookmarkStart w:id="124" w:name="_Toc113455009"/>
      <w:r w:rsidRPr="00A23BC5">
        <w:t xml:space="preserve">Indien </w:t>
      </w:r>
      <w:r w:rsidR="005876CB">
        <w:t>i</w:t>
      </w:r>
      <w:r>
        <w:t>nschrijver een beroep doet op de draagkracht van derden</w:t>
      </w:r>
      <w:bookmarkEnd w:id="121"/>
      <w:bookmarkEnd w:id="122"/>
      <w:bookmarkEnd w:id="123"/>
      <w:bookmarkEnd w:id="124"/>
    </w:p>
    <w:p w14:paraId="61814510" w14:textId="77777777" w:rsidR="007C308D" w:rsidRDefault="007C308D" w:rsidP="00A92E84">
      <w:pPr>
        <w:numPr>
          <w:ilvl w:val="0"/>
          <w:numId w:val="15"/>
        </w:numPr>
        <w:contextualSpacing/>
      </w:pPr>
      <w:r>
        <w:t>Inschrijver kan een beroep doen op de draagkracht van derden om te voldoen aan de gestelde eisen ten aanzien van de financiële en economische draagkracht en/of technische en beroepsbekwaamheid.</w:t>
      </w:r>
    </w:p>
    <w:p w14:paraId="374356A6" w14:textId="77777777" w:rsidR="007C308D" w:rsidRDefault="007C308D" w:rsidP="00A92E84">
      <w:pPr>
        <w:numPr>
          <w:ilvl w:val="0"/>
          <w:numId w:val="15"/>
        </w:numPr>
        <w:contextualSpacing/>
      </w:pPr>
      <w:r>
        <w:t xml:space="preserve">Inschrijver vult </w:t>
      </w:r>
      <w:r w:rsidR="005876CB">
        <w:t>d</w:t>
      </w:r>
      <w:r>
        <w:t>eel II, onderdeel C van het UEA in.</w:t>
      </w:r>
    </w:p>
    <w:p w14:paraId="2D5FDDFF" w14:textId="77777777" w:rsidR="007C308D" w:rsidRDefault="007C308D" w:rsidP="00A92E84">
      <w:pPr>
        <w:numPr>
          <w:ilvl w:val="0"/>
          <w:numId w:val="15"/>
        </w:numPr>
        <w:contextualSpacing/>
      </w:pPr>
      <w:r>
        <w:t xml:space="preserve">Inschrijver verstrekt van elk van de derden waarop een beroep wordt gedaan een afzonderlijk UEA met de informatie die wordt gevraagd in </w:t>
      </w:r>
      <w:r w:rsidR="005876CB">
        <w:t>d</w:t>
      </w:r>
      <w:r>
        <w:t xml:space="preserve">eel II Afdeling A en B en </w:t>
      </w:r>
      <w:r w:rsidR="005876CB">
        <w:t>d</w:t>
      </w:r>
      <w:r>
        <w:t>eel III.</w:t>
      </w:r>
    </w:p>
    <w:p w14:paraId="51D4423F" w14:textId="77777777" w:rsidR="007C308D" w:rsidRDefault="007C308D" w:rsidP="00A92E84">
      <w:pPr>
        <w:numPr>
          <w:ilvl w:val="0"/>
          <w:numId w:val="15"/>
        </w:numPr>
        <w:contextualSpacing/>
      </w:pPr>
      <w:r>
        <w:t xml:space="preserve">Aan </w:t>
      </w:r>
      <w:r w:rsidR="005876CB">
        <w:t>i</w:t>
      </w:r>
      <w:r>
        <w:t xml:space="preserve">nschrijving dient de </w:t>
      </w:r>
      <w:r w:rsidRPr="00862051">
        <w:t xml:space="preserve">ondertekende </w:t>
      </w:r>
      <w:proofErr w:type="spellStart"/>
      <w:r>
        <w:t>Derdenverklaring</w:t>
      </w:r>
      <w:proofErr w:type="spellEnd"/>
      <w:r>
        <w:t xml:space="preserve">, opgenomen in </w:t>
      </w:r>
      <w:r w:rsidR="003B582B">
        <w:t>bijlage 3</w:t>
      </w:r>
      <w:r>
        <w:t xml:space="preserve"> </w:t>
      </w:r>
      <w:r w:rsidRPr="00862051">
        <w:t xml:space="preserve">te worden toegevoegd, waarin wordt verklaard dat </w:t>
      </w:r>
      <w:r>
        <w:t>de derde</w:t>
      </w:r>
      <w:r w:rsidRPr="00862051">
        <w:t xml:space="preserve"> haar middelen ter beschikking zal stellen aan </w:t>
      </w:r>
      <w:r w:rsidR="005876CB">
        <w:t>i</w:t>
      </w:r>
      <w:r w:rsidRPr="00862051">
        <w:t xml:space="preserve">nschrijver, zodat </w:t>
      </w:r>
      <w:r w:rsidR="005876CB">
        <w:t>i</w:t>
      </w:r>
      <w:r w:rsidRPr="00862051">
        <w:t>nschrijver daadwerkelijk kan beschikken over de voor d</w:t>
      </w:r>
      <w:r>
        <w:t xml:space="preserve">e uitvoering van </w:t>
      </w:r>
      <w:r w:rsidRPr="00862051">
        <w:t xml:space="preserve">de </w:t>
      </w:r>
      <w:r w:rsidR="005876CB">
        <w:t>o</w:t>
      </w:r>
      <w:r w:rsidRPr="00862051">
        <w:t>pdracht</w:t>
      </w:r>
      <w:r>
        <w:t xml:space="preserve"> noodzakelijke middelen van de derde.</w:t>
      </w:r>
      <w:r w:rsidRPr="00224CB2">
        <w:t xml:space="preserve"> </w:t>
      </w:r>
    </w:p>
    <w:p w14:paraId="56FE5715" w14:textId="77777777" w:rsidR="007C308D" w:rsidRPr="003A1F1F" w:rsidRDefault="007C308D" w:rsidP="00A92E84">
      <w:pPr>
        <w:numPr>
          <w:ilvl w:val="0"/>
          <w:numId w:val="15"/>
        </w:numPr>
        <w:contextualSpacing/>
      </w:pPr>
      <w:r>
        <w:t>Opdrachtgever toetst of de derde voldoet aan de geschiktheidseisen en of de gestelde uitsluitingsgronden van toepassing zijn op de derde.</w:t>
      </w:r>
    </w:p>
    <w:p w14:paraId="765FA58E" w14:textId="77777777" w:rsidR="007C308D" w:rsidRDefault="007C308D" w:rsidP="00A92E84">
      <w:pPr>
        <w:numPr>
          <w:ilvl w:val="0"/>
          <w:numId w:val="15"/>
        </w:numPr>
        <w:contextualSpacing/>
      </w:pPr>
      <w:r>
        <w:t>Inschrijver vervangt een derde indien blijkt dat op de derde een uitsluitingsgrond die verband houdt met strafrechtelijke veroordelingen of een rechterlijke of administratieve beslissing ten aanzien van de betaling van belastingen of sociale premies van toepassing is.</w:t>
      </w:r>
    </w:p>
    <w:p w14:paraId="4E5F2C20" w14:textId="77777777" w:rsidR="007C308D" w:rsidRPr="00DF638C" w:rsidRDefault="007C308D" w:rsidP="00A92E84">
      <w:pPr>
        <w:numPr>
          <w:ilvl w:val="0"/>
          <w:numId w:val="15"/>
        </w:numPr>
        <w:contextualSpacing/>
      </w:pPr>
      <w:r w:rsidRPr="00DF638C">
        <w:t>Inschrijver vervangt een derde indien blijkt dat een uitsluitingsgrond met betrekking tot insolventie, belangenconflicten of het niet betalen van belastingen of sociale premies van toepassing is.</w:t>
      </w:r>
    </w:p>
    <w:p w14:paraId="2FC51DB2" w14:textId="77777777" w:rsidR="007C308D" w:rsidRPr="002B28FA" w:rsidRDefault="007C308D" w:rsidP="00A92E84">
      <w:pPr>
        <w:rPr>
          <w:highlight w:val="yellow"/>
        </w:rPr>
      </w:pPr>
    </w:p>
    <w:p w14:paraId="3811090F" w14:textId="77777777" w:rsidR="007C308D" w:rsidRDefault="007C308D" w:rsidP="00A92E84">
      <w:pPr>
        <w:pStyle w:val="Kop3"/>
      </w:pPr>
      <w:bookmarkStart w:id="125" w:name="_Toc459365945"/>
      <w:bookmarkStart w:id="126" w:name="_Toc459377701"/>
      <w:bookmarkStart w:id="127" w:name="_Toc477160321"/>
      <w:bookmarkStart w:id="128" w:name="_Toc113455010"/>
      <w:r>
        <w:t xml:space="preserve">Indien </w:t>
      </w:r>
      <w:r w:rsidR="005876CB">
        <w:t>i</w:t>
      </w:r>
      <w:r>
        <w:t xml:space="preserve">nschrijver als hoofdaannemer met </w:t>
      </w:r>
      <w:proofErr w:type="spellStart"/>
      <w:r w:rsidR="005876CB">
        <w:t>o</w:t>
      </w:r>
      <w:r>
        <w:t>nderaanneming</w:t>
      </w:r>
      <w:proofErr w:type="spellEnd"/>
      <w:r>
        <w:t xml:space="preserve"> wil inschrijven</w:t>
      </w:r>
      <w:bookmarkEnd w:id="125"/>
      <w:bookmarkEnd w:id="126"/>
      <w:bookmarkEnd w:id="127"/>
      <w:bookmarkEnd w:id="128"/>
    </w:p>
    <w:p w14:paraId="009564A9" w14:textId="77777777" w:rsidR="007C308D" w:rsidRPr="007874C5" w:rsidRDefault="007C308D" w:rsidP="00A92E84">
      <w:pPr>
        <w:numPr>
          <w:ilvl w:val="0"/>
          <w:numId w:val="16"/>
        </w:numPr>
      </w:pPr>
      <w:r w:rsidRPr="007874C5">
        <w:t xml:space="preserve">In deze constructie is </w:t>
      </w:r>
      <w:r w:rsidR="005876CB">
        <w:t>i</w:t>
      </w:r>
      <w:r w:rsidRPr="007874C5">
        <w:t xml:space="preserve">nschrijver hoofdaannemer en is hij voornemens derden in </w:t>
      </w:r>
      <w:proofErr w:type="spellStart"/>
      <w:r w:rsidRPr="007874C5">
        <w:t>onderaanneming</w:t>
      </w:r>
      <w:proofErr w:type="spellEnd"/>
      <w:r w:rsidRPr="007874C5">
        <w:t xml:space="preserve"> te nemen en aan hen een gedeelte van de opdracht te geven. Indien de hoofdaannemer gebruik maakt van </w:t>
      </w:r>
      <w:proofErr w:type="spellStart"/>
      <w:r w:rsidR="005876CB">
        <w:t>o</w:t>
      </w:r>
      <w:r w:rsidRPr="007874C5">
        <w:t>nderaanneming</w:t>
      </w:r>
      <w:proofErr w:type="spellEnd"/>
      <w:r w:rsidRPr="007874C5">
        <w:t xml:space="preserve">, dient de hoofdaannemer dit bekend te maken onder aangeving van de door de onderaannemer uit te voeren werkzaamheden en welke onderaannemer(s) word(t)(en) voorgesteld. Inschrijver vult onderdeel D van </w:t>
      </w:r>
      <w:r w:rsidR="005876CB">
        <w:t>d</w:t>
      </w:r>
      <w:r w:rsidRPr="007874C5">
        <w:t>eel II van het UEA in.</w:t>
      </w:r>
    </w:p>
    <w:p w14:paraId="7E43638F" w14:textId="77777777" w:rsidR="007C308D" w:rsidRPr="007874C5" w:rsidRDefault="007C308D" w:rsidP="00A92E84">
      <w:pPr>
        <w:numPr>
          <w:ilvl w:val="0"/>
          <w:numId w:val="16"/>
        </w:numPr>
      </w:pPr>
      <w:r w:rsidRPr="007874C5">
        <w:t>De Inschrijver aan wie wordt gegund verstrekt tevens de volgende gegevens van de onderaannemer:</w:t>
      </w:r>
    </w:p>
    <w:p w14:paraId="7A4F5FAE" w14:textId="77777777" w:rsidR="007C308D" w:rsidRPr="007874C5" w:rsidRDefault="007C308D" w:rsidP="00A92E84">
      <w:pPr>
        <w:numPr>
          <w:ilvl w:val="1"/>
          <w:numId w:val="16"/>
        </w:numPr>
      </w:pPr>
      <w:r w:rsidRPr="007874C5">
        <w:t>Naam</w:t>
      </w:r>
    </w:p>
    <w:p w14:paraId="52168FD2" w14:textId="77777777" w:rsidR="007C308D" w:rsidRPr="007874C5" w:rsidRDefault="007C308D" w:rsidP="00A92E84">
      <w:pPr>
        <w:numPr>
          <w:ilvl w:val="1"/>
          <w:numId w:val="16"/>
        </w:numPr>
      </w:pPr>
      <w:r w:rsidRPr="007874C5">
        <w:t>Contactgegevens</w:t>
      </w:r>
    </w:p>
    <w:p w14:paraId="46983DA3" w14:textId="77777777" w:rsidR="007C308D" w:rsidRPr="007874C5" w:rsidRDefault="007C308D" w:rsidP="00A92E84">
      <w:pPr>
        <w:numPr>
          <w:ilvl w:val="1"/>
          <w:numId w:val="16"/>
        </w:numPr>
      </w:pPr>
      <w:r w:rsidRPr="007874C5">
        <w:t xml:space="preserve">Wettelijke vertegenwoordigers </w:t>
      </w:r>
    </w:p>
    <w:p w14:paraId="59816197" w14:textId="77777777" w:rsidR="007C308D" w:rsidRPr="007874C5" w:rsidRDefault="007C308D" w:rsidP="00A92E84">
      <w:pPr>
        <w:ind w:left="360"/>
      </w:pPr>
      <w:r w:rsidRPr="007874C5">
        <w:t xml:space="preserve">De Inschrijver aan wie wordt gegund stelt </w:t>
      </w:r>
      <w:r w:rsidR="005876CB">
        <w:t>o</w:t>
      </w:r>
      <w:r w:rsidRPr="007874C5">
        <w:t xml:space="preserve">pdrachtgever in kennis van wijzigingen in de gegevens tijdens de uitvoering van de opdracht en draagt de gegevens van nieuwe onderaannemers aan. </w:t>
      </w:r>
    </w:p>
    <w:p w14:paraId="5389D3B8" w14:textId="77777777" w:rsidR="007C308D" w:rsidRPr="007874C5" w:rsidRDefault="007C308D" w:rsidP="00A92E84">
      <w:pPr>
        <w:pStyle w:val="Lijstalinea"/>
        <w:numPr>
          <w:ilvl w:val="0"/>
          <w:numId w:val="16"/>
        </w:numPr>
      </w:pPr>
      <w:r w:rsidRPr="007874C5">
        <w:t xml:space="preserve">De </w:t>
      </w:r>
      <w:r w:rsidR="005876CB">
        <w:t>o</w:t>
      </w:r>
      <w:r w:rsidRPr="007874C5">
        <w:t>vereenkomst voorziet in de benodigde documenten die de hoofdaannemer dient te overleggen naast het UEA, zoals certificaten of andere ondersteunende documenten.</w:t>
      </w:r>
    </w:p>
    <w:p w14:paraId="698C08F7" w14:textId="77777777" w:rsidR="007C308D" w:rsidRPr="007874C5" w:rsidRDefault="007C308D" w:rsidP="00A92E84">
      <w:pPr>
        <w:numPr>
          <w:ilvl w:val="0"/>
          <w:numId w:val="16"/>
        </w:numPr>
      </w:pPr>
      <w:r w:rsidRPr="007874C5">
        <w:t>Inschrijver overlegt een UEA van de voorgestelde onderaannemers.</w:t>
      </w:r>
    </w:p>
    <w:p w14:paraId="3C40E4BD" w14:textId="77777777" w:rsidR="007C308D" w:rsidRDefault="007C308D" w:rsidP="00A92E84">
      <w:pPr>
        <w:numPr>
          <w:ilvl w:val="0"/>
          <w:numId w:val="16"/>
        </w:numPr>
      </w:pPr>
      <w:r w:rsidRPr="001E05A6">
        <w:t xml:space="preserve">Hoofdaannemer stelt zich middels het ondertekenen van de volledige </w:t>
      </w:r>
      <w:r w:rsidR="005876CB">
        <w:t>i</w:t>
      </w:r>
      <w:r w:rsidRPr="001E05A6">
        <w:t xml:space="preserve">nschrijving hoofdelijk aansprakelijk voor de uitvoering van de gehele </w:t>
      </w:r>
      <w:r w:rsidR="005876CB">
        <w:t>o</w:t>
      </w:r>
      <w:r w:rsidRPr="001E05A6">
        <w:t xml:space="preserve">pdracht. </w:t>
      </w:r>
    </w:p>
    <w:p w14:paraId="20940DEA" w14:textId="77777777" w:rsidR="007C308D" w:rsidRPr="007874C5" w:rsidRDefault="007C308D" w:rsidP="00A92E84">
      <w:pPr>
        <w:numPr>
          <w:ilvl w:val="0"/>
          <w:numId w:val="16"/>
        </w:numPr>
      </w:pPr>
      <w:r w:rsidRPr="007874C5">
        <w:t xml:space="preserve">De opdracht wordt uitsluitend gegund aan een hoofdaannemer die gebruik maakt van een onderaannemer waarop geen uitsluitingsgrond van toepassing is. </w:t>
      </w:r>
    </w:p>
    <w:p w14:paraId="6AE68905" w14:textId="194FF48A" w:rsidR="007C308D" w:rsidRPr="007874C5" w:rsidRDefault="007C308D" w:rsidP="00A92E84">
      <w:pPr>
        <w:numPr>
          <w:ilvl w:val="0"/>
          <w:numId w:val="16"/>
        </w:numPr>
        <w:spacing w:after="240"/>
      </w:pPr>
      <w:r w:rsidRPr="007874C5">
        <w:t>Indien blijkt dat een uitsluitingsgrond van toepassing is op een onderaannemer vervangt hoofdaannemer de onderaannemer</w:t>
      </w:r>
      <w:r w:rsidR="008B3517">
        <w:t>.</w:t>
      </w:r>
    </w:p>
    <w:p w14:paraId="29237BCE" w14:textId="77777777" w:rsidR="007C308D" w:rsidRDefault="007C308D" w:rsidP="00A92E84">
      <w:pPr>
        <w:pStyle w:val="Kop3"/>
      </w:pPr>
      <w:bookmarkStart w:id="129" w:name="_Toc459365946"/>
      <w:bookmarkStart w:id="130" w:name="_Toc459377702"/>
      <w:bookmarkStart w:id="131" w:name="_Toc477160322"/>
      <w:bookmarkStart w:id="132" w:name="_Toc113455011"/>
      <w:r>
        <w:t>Uitsluitingsgronden</w:t>
      </w:r>
      <w:bookmarkEnd w:id="129"/>
      <w:bookmarkEnd w:id="130"/>
      <w:bookmarkEnd w:id="131"/>
      <w:bookmarkEnd w:id="132"/>
    </w:p>
    <w:p w14:paraId="51515265" w14:textId="77777777" w:rsidR="007C308D" w:rsidRDefault="007C308D" w:rsidP="00A92E84">
      <w:pPr>
        <w:spacing w:after="240"/>
      </w:pPr>
      <w:r>
        <w:t>Deel III van het UEA ziet op de uitsluitingsgronden.</w:t>
      </w:r>
      <w:r w:rsidRPr="00174451">
        <w:t xml:space="preserve"> </w:t>
      </w:r>
      <w:r w:rsidRPr="00125B7C">
        <w:t xml:space="preserve">Inschrijver verklaart door het ondertekenen van </w:t>
      </w:r>
      <w:r>
        <w:t>het UEA</w:t>
      </w:r>
      <w:r w:rsidRPr="00125B7C">
        <w:t xml:space="preserve"> dat deze uitsluiting</w:t>
      </w:r>
      <w:r>
        <w:t>s</w:t>
      </w:r>
      <w:r w:rsidRPr="00125B7C">
        <w:t>gronden niet op hem van toepassing zijn.</w:t>
      </w:r>
      <w:r>
        <w:t xml:space="preserve"> </w:t>
      </w:r>
    </w:p>
    <w:p w14:paraId="37D2CE40" w14:textId="77777777" w:rsidR="007C308D" w:rsidRDefault="007C308D" w:rsidP="00A92E84">
      <w:pPr>
        <w:spacing w:after="240"/>
      </w:pPr>
      <w:r>
        <w:t xml:space="preserve">In onderdeel A zijn de uitsluitingsgronden opgenomen die zien op strafrechtelijke veroordelingen. Opdrachtgever kan aan de winnende </w:t>
      </w:r>
      <w:r w:rsidR="00946142">
        <w:t>i</w:t>
      </w:r>
      <w:r>
        <w:t>nschrijver een bewijsstuk ten aanzien van integriteit vragen; een “Gedragsverklaring aanbesteden” (GVA) die op het tijdstip van inschrijving niet ouder dan twee (2) jaar is.</w:t>
      </w:r>
    </w:p>
    <w:p w14:paraId="2D3F33C2" w14:textId="77777777" w:rsidR="007C308D" w:rsidRDefault="007C308D" w:rsidP="00A92E84">
      <w:r>
        <w:t xml:space="preserve">In onderdeel B zijn de uitsluitingsgronden die verband houden met de betaling van belastingen of sociale premies opgenomen. Opdrachtgever kan aan de winnende </w:t>
      </w:r>
      <w:r w:rsidR="00946142">
        <w:t>i</w:t>
      </w:r>
      <w:r>
        <w:t>nschrijver als bewijsstuk een verklaring van de Belastingdienst vragen die op het moment van inschrijven niet ouder dan zes (6) maanden is.</w:t>
      </w:r>
    </w:p>
    <w:p w14:paraId="6CB17064" w14:textId="77777777" w:rsidR="007C308D" w:rsidRPr="00490CB3" w:rsidRDefault="007C308D" w:rsidP="00A92E84">
      <w:pPr>
        <w:spacing w:before="240" w:after="240"/>
      </w:pPr>
      <w:r w:rsidRPr="00874BB1">
        <w:t>In onderdeel C zijn de uitsluitingsgronden met betrekking tot insolventie, belangenconflicten en beroepsfouten opgenomen. Opdrachtgever kan aan de winnende inschrijver de volgende bewijsstukken</w:t>
      </w:r>
      <w:r w:rsidR="004D225D">
        <w:t xml:space="preserve"> vragen: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727"/>
      </w:tblGrid>
      <w:tr w:rsidR="007C308D" w:rsidRPr="00530075" w14:paraId="6EE16C38" w14:textId="77777777" w:rsidTr="0011747F">
        <w:tc>
          <w:tcPr>
            <w:tcW w:w="3334" w:type="dxa"/>
            <w:tcBorders>
              <w:top w:val="single" w:sz="4" w:space="0" w:color="auto"/>
              <w:left w:val="single" w:sz="4" w:space="0" w:color="auto"/>
              <w:bottom w:val="single" w:sz="4" w:space="0" w:color="auto"/>
              <w:right w:val="single" w:sz="4" w:space="0" w:color="auto"/>
            </w:tcBorders>
            <w:shd w:val="clear" w:color="auto" w:fill="00B0F0"/>
            <w:hideMark/>
          </w:tcPr>
          <w:p w14:paraId="6E31A124" w14:textId="77777777" w:rsidR="007C308D" w:rsidRPr="00530075" w:rsidRDefault="007C308D" w:rsidP="00A92E84">
            <w:pPr>
              <w:rPr>
                <w:b/>
                <w:color w:val="FFFFFF" w:themeColor="background1"/>
              </w:rPr>
            </w:pPr>
            <w:r w:rsidRPr="00530075">
              <w:rPr>
                <w:b/>
                <w:color w:val="FFFFFF" w:themeColor="background1"/>
              </w:rPr>
              <w:t>Uitsluitingsgrond</w:t>
            </w:r>
          </w:p>
        </w:tc>
        <w:tc>
          <w:tcPr>
            <w:tcW w:w="5727" w:type="dxa"/>
            <w:tcBorders>
              <w:top w:val="single" w:sz="4" w:space="0" w:color="auto"/>
              <w:left w:val="single" w:sz="4" w:space="0" w:color="auto"/>
              <w:bottom w:val="single" w:sz="4" w:space="0" w:color="auto"/>
              <w:right w:val="single" w:sz="4" w:space="0" w:color="auto"/>
            </w:tcBorders>
            <w:shd w:val="clear" w:color="auto" w:fill="00B0F0"/>
            <w:hideMark/>
          </w:tcPr>
          <w:p w14:paraId="00FFC2D1" w14:textId="77777777" w:rsidR="007C308D" w:rsidRPr="00530075" w:rsidRDefault="007C308D" w:rsidP="00A92E84">
            <w:pPr>
              <w:rPr>
                <w:b/>
                <w:color w:val="FFFFFF" w:themeColor="background1"/>
              </w:rPr>
            </w:pPr>
            <w:r w:rsidRPr="00530075">
              <w:rPr>
                <w:b/>
                <w:color w:val="FFFFFF" w:themeColor="background1"/>
              </w:rPr>
              <w:t>Bewijsstuk</w:t>
            </w:r>
          </w:p>
        </w:tc>
      </w:tr>
      <w:tr w:rsidR="007C308D" w:rsidRPr="00272BC4" w14:paraId="376CA8CA" w14:textId="77777777" w:rsidTr="00BD69D3">
        <w:tc>
          <w:tcPr>
            <w:tcW w:w="3334" w:type="dxa"/>
            <w:tcBorders>
              <w:top w:val="single" w:sz="4" w:space="0" w:color="auto"/>
              <w:left w:val="single" w:sz="4" w:space="0" w:color="auto"/>
              <w:bottom w:val="single" w:sz="4" w:space="0" w:color="auto"/>
              <w:right w:val="single" w:sz="4" w:space="0" w:color="auto"/>
            </w:tcBorders>
            <w:hideMark/>
          </w:tcPr>
          <w:p w14:paraId="59018532" w14:textId="77777777" w:rsidR="007C308D" w:rsidRPr="00272BC4" w:rsidRDefault="007C308D" w:rsidP="00A92E84">
            <w:r w:rsidRPr="00272BC4">
              <w:t>Faillissement</w:t>
            </w:r>
          </w:p>
        </w:tc>
        <w:tc>
          <w:tcPr>
            <w:tcW w:w="5727" w:type="dxa"/>
            <w:tcBorders>
              <w:top w:val="single" w:sz="4" w:space="0" w:color="auto"/>
              <w:left w:val="single" w:sz="4" w:space="0" w:color="auto"/>
              <w:bottom w:val="single" w:sz="4" w:space="0" w:color="auto"/>
              <w:right w:val="single" w:sz="4" w:space="0" w:color="auto"/>
            </w:tcBorders>
            <w:hideMark/>
          </w:tcPr>
          <w:p w14:paraId="2A5FC747" w14:textId="77777777" w:rsidR="007C308D" w:rsidRPr="00272BC4" w:rsidRDefault="007C308D" w:rsidP="00A92E84">
            <w:r w:rsidRPr="00272BC4">
              <w:t>Uittreksel handelsregister</w:t>
            </w:r>
          </w:p>
        </w:tc>
      </w:tr>
      <w:tr w:rsidR="007C308D" w:rsidRPr="00272BC4" w14:paraId="63E09096" w14:textId="77777777" w:rsidTr="00BD69D3">
        <w:tc>
          <w:tcPr>
            <w:tcW w:w="3334" w:type="dxa"/>
            <w:tcBorders>
              <w:top w:val="single" w:sz="4" w:space="0" w:color="auto"/>
              <w:left w:val="single" w:sz="4" w:space="0" w:color="auto"/>
              <w:bottom w:val="single" w:sz="4" w:space="0" w:color="auto"/>
              <w:right w:val="single" w:sz="4" w:space="0" w:color="auto"/>
            </w:tcBorders>
            <w:hideMark/>
          </w:tcPr>
          <w:p w14:paraId="5E94177C" w14:textId="77777777" w:rsidR="007C308D" w:rsidRPr="00272BC4" w:rsidRDefault="007C308D" w:rsidP="00A92E84">
            <w:r w:rsidRPr="00272BC4">
              <w:t>Ernstige fout</w:t>
            </w:r>
          </w:p>
        </w:tc>
        <w:tc>
          <w:tcPr>
            <w:tcW w:w="5727" w:type="dxa"/>
            <w:tcBorders>
              <w:top w:val="single" w:sz="4" w:space="0" w:color="auto"/>
              <w:left w:val="single" w:sz="4" w:space="0" w:color="auto"/>
              <w:bottom w:val="single" w:sz="4" w:space="0" w:color="auto"/>
              <w:right w:val="single" w:sz="4" w:space="0" w:color="auto"/>
            </w:tcBorders>
            <w:hideMark/>
          </w:tcPr>
          <w:p w14:paraId="7255E289" w14:textId="77777777" w:rsidR="007C308D" w:rsidRPr="00272BC4" w:rsidRDefault="007C308D" w:rsidP="00A92E84">
            <w:r w:rsidRPr="00272BC4">
              <w:t xml:space="preserve">GVA </w:t>
            </w:r>
          </w:p>
        </w:tc>
      </w:tr>
      <w:tr w:rsidR="007C308D" w:rsidRPr="00813F34" w14:paraId="6573A84F" w14:textId="77777777" w:rsidTr="00BD69D3">
        <w:tc>
          <w:tcPr>
            <w:tcW w:w="3334" w:type="dxa"/>
            <w:tcBorders>
              <w:top w:val="single" w:sz="4" w:space="0" w:color="auto"/>
              <w:left w:val="single" w:sz="4" w:space="0" w:color="auto"/>
              <w:bottom w:val="single" w:sz="4" w:space="0" w:color="auto"/>
              <w:right w:val="single" w:sz="4" w:space="0" w:color="auto"/>
            </w:tcBorders>
          </w:tcPr>
          <w:p w14:paraId="3917BD35" w14:textId="77777777" w:rsidR="007C308D" w:rsidRPr="00272BC4" w:rsidRDefault="007C308D" w:rsidP="00A92E84">
            <w:r w:rsidRPr="00272BC4">
              <w:t>Vervalsing van de mededinging</w:t>
            </w:r>
          </w:p>
        </w:tc>
        <w:tc>
          <w:tcPr>
            <w:tcW w:w="5727" w:type="dxa"/>
            <w:tcBorders>
              <w:top w:val="single" w:sz="4" w:space="0" w:color="auto"/>
              <w:left w:val="single" w:sz="4" w:space="0" w:color="auto"/>
              <w:bottom w:val="single" w:sz="4" w:space="0" w:color="auto"/>
              <w:right w:val="single" w:sz="4" w:space="0" w:color="auto"/>
            </w:tcBorders>
          </w:tcPr>
          <w:p w14:paraId="5EC2779D" w14:textId="77777777" w:rsidR="007C308D" w:rsidRPr="00272BC4" w:rsidRDefault="007C308D" w:rsidP="00A92E84">
            <w:r w:rsidRPr="00272BC4">
              <w:t>GVA</w:t>
            </w:r>
          </w:p>
        </w:tc>
      </w:tr>
    </w:tbl>
    <w:p w14:paraId="210CDC95" w14:textId="77777777" w:rsidR="007C308D" w:rsidRDefault="007C308D" w:rsidP="00A92E84"/>
    <w:p w14:paraId="0576F99A" w14:textId="77777777" w:rsidR="007C308D" w:rsidRDefault="007C308D" w:rsidP="00A92E84">
      <w:r>
        <w:t xml:space="preserve">Indien op </w:t>
      </w:r>
      <w:r w:rsidR="00946142">
        <w:t>i</w:t>
      </w:r>
      <w:r>
        <w:t xml:space="preserve">nschrijver een </w:t>
      </w:r>
      <w:r w:rsidRPr="00537407">
        <w:t>uitsluitingsgrond uit onderdeel A of C v</w:t>
      </w:r>
      <w:r>
        <w:t xml:space="preserve">an toepassing is, stelt </w:t>
      </w:r>
      <w:r w:rsidR="00946142">
        <w:t>o</w:t>
      </w:r>
      <w:r>
        <w:t xml:space="preserve">pdrachtgever </w:t>
      </w:r>
      <w:r w:rsidR="00946142">
        <w:t>i</w:t>
      </w:r>
      <w:r>
        <w:t>nschrijver in de gelegenheid te bewijzen dat hij voldoende maatregelen heeft getroffen om zijn betrouwbaarheid aan te tonen. Inschrijver beschrijft de genomen maatregelen bij de relevante uitsluitingsgrond in het UEA. Inschrijver dient -voor zover van toepassing - aan te tonen dat hij:</w:t>
      </w:r>
    </w:p>
    <w:p w14:paraId="405248A2" w14:textId="77777777" w:rsidR="007C308D" w:rsidRPr="00A330D7" w:rsidRDefault="007C308D" w:rsidP="00A92E84">
      <w:pPr>
        <w:pStyle w:val="Lijstalinea"/>
        <w:numPr>
          <w:ilvl w:val="0"/>
          <w:numId w:val="30"/>
        </w:numPr>
        <w:spacing w:after="160"/>
        <w:contextualSpacing/>
      </w:pPr>
      <w:r w:rsidRPr="00A330D7">
        <w:t>De schade heeft vergoed of heeft toegezegd te vergoeden</w:t>
      </w:r>
      <w:r w:rsidR="00946142">
        <w:t>;</w:t>
      </w:r>
    </w:p>
    <w:p w14:paraId="2FB957D4" w14:textId="77777777" w:rsidR="007C308D" w:rsidRPr="00A330D7" w:rsidRDefault="007C308D" w:rsidP="00A92E84">
      <w:pPr>
        <w:pStyle w:val="Lijstalinea"/>
        <w:numPr>
          <w:ilvl w:val="0"/>
          <w:numId w:val="30"/>
        </w:numPr>
        <w:spacing w:after="160"/>
        <w:contextualSpacing/>
      </w:pPr>
      <w:r w:rsidRPr="00A330D7">
        <w:t>Heeft bijgedragen aan opheldering van feiten en omstandigheden door actief mee te werken met de onderzoekende autoriteiten</w:t>
      </w:r>
      <w:r w:rsidR="00946142">
        <w:t>;</w:t>
      </w:r>
    </w:p>
    <w:p w14:paraId="746B25D9" w14:textId="77777777" w:rsidR="007C308D" w:rsidRDefault="007C308D" w:rsidP="00A92E84">
      <w:pPr>
        <w:pStyle w:val="Lijstalinea"/>
        <w:numPr>
          <w:ilvl w:val="0"/>
          <w:numId w:val="30"/>
        </w:numPr>
        <w:spacing w:after="160"/>
        <w:contextualSpacing/>
      </w:pPr>
      <w:r w:rsidRPr="00A330D7">
        <w:t>Concrete technische, organisatorische en personeelsmaatregelen heeft genomen die geschikt zijn om verdere strafbare feiten of fouten te voorkomen</w:t>
      </w:r>
      <w:r w:rsidR="00946142">
        <w:t>.</w:t>
      </w:r>
    </w:p>
    <w:p w14:paraId="4D97DAC3" w14:textId="167F39A3" w:rsidR="007C308D" w:rsidRDefault="007C308D" w:rsidP="00A92E84">
      <w:pPr>
        <w:spacing w:after="240"/>
      </w:pPr>
      <w:r w:rsidRPr="00635415">
        <w:t>Opdrachtgever beoordeel</w:t>
      </w:r>
      <w:r w:rsidR="001B32C1">
        <w:t>t</w:t>
      </w:r>
      <w:r w:rsidRPr="00635415">
        <w:t xml:space="preserve"> de genomen maatregelen. Indien de genomen maatregelen toereikend worden geacht, sluit </w:t>
      </w:r>
      <w:r w:rsidR="00946142">
        <w:t>o</w:t>
      </w:r>
      <w:r w:rsidRPr="00635415">
        <w:t xml:space="preserve">pdrachtgever </w:t>
      </w:r>
      <w:r w:rsidR="00946142">
        <w:t>i</w:t>
      </w:r>
      <w:r w:rsidRPr="00635415">
        <w:t>nschrijver niet uit van de procedure.</w:t>
      </w:r>
      <w:r>
        <w:t xml:space="preserve"> </w:t>
      </w:r>
    </w:p>
    <w:p w14:paraId="55B03817" w14:textId="77777777" w:rsidR="007C308D" w:rsidRPr="00635415" w:rsidRDefault="007C308D" w:rsidP="00A92E84">
      <w:r>
        <w:t xml:space="preserve">Indien op Inschrijver een uitsluitingsgrond uit onderdeel B van toepassing is kan </w:t>
      </w:r>
      <w:r w:rsidR="00946142">
        <w:t>o</w:t>
      </w:r>
      <w:r>
        <w:t>pdrachtgever afzien van uitsluiting indien uitsluiting kennelijk onredelijk zou zijn. U</w:t>
      </w:r>
      <w:r w:rsidRPr="00635415">
        <w:t>itsluiting kan onder meer kennelijk onredelijk zijn in de volgende omstandigheden:</w:t>
      </w:r>
    </w:p>
    <w:p w14:paraId="6464AE9C" w14:textId="77777777" w:rsidR="007C308D" w:rsidRPr="00635415" w:rsidRDefault="007C308D" w:rsidP="00A92E84">
      <w:pPr>
        <w:pStyle w:val="Lijstalinea"/>
        <w:numPr>
          <w:ilvl w:val="0"/>
          <w:numId w:val="29"/>
        </w:numPr>
        <w:spacing w:after="240"/>
        <w:contextualSpacing/>
      </w:pPr>
      <w:r w:rsidRPr="00635415">
        <w:t>Slechts kleine bedragen zijn niet betaald</w:t>
      </w:r>
      <w:r w:rsidR="00946142">
        <w:t>;</w:t>
      </w:r>
    </w:p>
    <w:p w14:paraId="058B71DD" w14:textId="1530E0E6" w:rsidR="007C308D" w:rsidRDefault="007C308D" w:rsidP="00A92E84">
      <w:pPr>
        <w:pStyle w:val="Lijstalinea"/>
        <w:numPr>
          <w:ilvl w:val="0"/>
          <w:numId w:val="29"/>
        </w:numPr>
        <w:spacing w:after="240"/>
        <w:contextualSpacing/>
      </w:pPr>
      <w:r w:rsidRPr="00635415">
        <w:t xml:space="preserve">Inschrijver </w:t>
      </w:r>
      <w:r>
        <w:t>werd pas bekend</w:t>
      </w:r>
      <w:r w:rsidRPr="00635415">
        <w:t xml:space="preserve"> met het precieze verschuldigde bedrag op een moment dat het niet meer mogelijk was om voor de termijn van inschrijven was verlopen te betalen</w:t>
      </w:r>
      <w:r w:rsidR="00946142">
        <w:t>.</w:t>
      </w:r>
    </w:p>
    <w:p w14:paraId="519BE0EF" w14:textId="77777777" w:rsidR="007C308D" w:rsidRDefault="007C308D" w:rsidP="00A92E84">
      <w:pPr>
        <w:rPr>
          <w:lang w:eastAsia="en-US"/>
        </w:rPr>
      </w:pPr>
      <w:r>
        <w:rPr>
          <w:lang w:eastAsia="en-US"/>
        </w:rPr>
        <w:t xml:space="preserve">Daarnaast kan </w:t>
      </w:r>
      <w:r w:rsidR="00946142">
        <w:rPr>
          <w:lang w:eastAsia="en-US"/>
        </w:rPr>
        <w:t>o</w:t>
      </w:r>
      <w:r>
        <w:rPr>
          <w:lang w:eastAsia="en-US"/>
        </w:rPr>
        <w:t>pdrachtgever afzien van uitsluiting in de volgende gevallen:</w:t>
      </w:r>
    </w:p>
    <w:p w14:paraId="64110CC2" w14:textId="77777777" w:rsidR="007C308D" w:rsidRDefault="007C308D" w:rsidP="00A92E84">
      <w:pPr>
        <w:pStyle w:val="Lijstalinea"/>
        <w:numPr>
          <w:ilvl w:val="0"/>
          <w:numId w:val="29"/>
        </w:numPr>
      </w:pPr>
      <w:r>
        <w:t>Om dwingende redenen van algemeen belang</w:t>
      </w:r>
      <w:r w:rsidR="00946142">
        <w:t>;</w:t>
      </w:r>
    </w:p>
    <w:p w14:paraId="7D2369CE" w14:textId="6C6D6A62" w:rsidR="00A35AE5" w:rsidRPr="00885D9E" w:rsidRDefault="007C308D" w:rsidP="00A92E84">
      <w:pPr>
        <w:pStyle w:val="Lijstalinea"/>
        <w:numPr>
          <w:ilvl w:val="0"/>
          <w:numId w:val="29"/>
        </w:numPr>
      </w:pPr>
      <w:r>
        <w:t>Indien uitsluiting niet proportioneel zou zijn met het oog op de verstreken tijd sinds veroordeling en gelet op het voorwerp van de opdracht.</w:t>
      </w:r>
    </w:p>
    <w:p w14:paraId="529F034A" w14:textId="77777777" w:rsidR="002B2D44" w:rsidRDefault="002B2D44" w:rsidP="00A92E84"/>
    <w:p w14:paraId="394E06AC" w14:textId="77777777" w:rsidR="004518B5" w:rsidRPr="00580A02" w:rsidRDefault="004518B5" w:rsidP="00A92E84">
      <w:pPr>
        <w:pStyle w:val="Kop2"/>
      </w:pPr>
      <w:bookmarkStart w:id="133" w:name="_Toc113455012"/>
      <w:r>
        <w:t>G</w:t>
      </w:r>
      <w:r w:rsidRPr="004518B5">
        <w:t>eschiktheidseisen</w:t>
      </w:r>
      <w:bookmarkEnd w:id="133"/>
    </w:p>
    <w:p w14:paraId="0162D7B2" w14:textId="77777777" w:rsidR="00862716" w:rsidRPr="00862716" w:rsidRDefault="00862716" w:rsidP="00A92E84">
      <w:pPr>
        <w:pStyle w:val="Kop3"/>
      </w:pPr>
      <w:bookmarkStart w:id="134" w:name="_Toc113455013"/>
      <w:r>
        <w:t>K</w:t>
      </w:r>
      <w:r w:rsidR="00CB798B">
        <w:t>erncompetenties</w:t>
      </w:r>
      <w:bookmarkEnd w:id="134"/>
    </w:p>
    <w:p w14:paraId="47F967A9" w14:textId="4EFC9B2A" w:rsidR="007D7097" w:rsidRDefault="009D7199" w:rsidP="00A92E84">
      <w:pPr>
        <w:rPr>
          <w:sz w:val="18"/>
          <w:szCs w:val="18"/>
        </w:rPr>
      </w:pPr>
      <w:r>
        <w:t>Om de</w:t>
      </w:r>
      <w:r w:rsidRPr="00125B7C">
        <w:t xml:space="preserve"> technische bekwaamheid en/of beroepsbekwaamheid, overeenkomend met essentiële punten van de </w:t>
      </w:r>
      <w:r w:rsidR="00946142">
        <w:t>o</w:t>
      </w:r>
      <w:r>
        <w:t>pdracht te toetsen zijn d</w:t>
      </w:r>
      <w:r w:rsidRPr="00125B7C">
        <w:t xml:space="preserve">oor de </w:t>
      </w:r>
      <w:r w:rsidR="00946142">
        <w:t>o</w:t>
      </w:r>
      <w:r w:rsidRPr="00125B7C">
        <w:t xml:space="preserve">pdrachtgever de volgende </w:t>
      </w:r>
      <w:r>
        <w:t>kerncompetenties vastgesteld</w:t>
      </w:r>
      <w:r w:rsidR="007D7097" w:rsidRPr="00CF7629">
        <w:rPr>
          <w:sz w:val="18"/>
          <w:szCs w:val="18"/>
        </w:rPr>
        <w:t xml:space="preserve">: </w:t>
      </w:r>
    </w:p>
    <w:p w14:paraId="4BD98C99" w14:textId="77777777" w:rsidR="006F0557" w:rsidRPr="00CF7629" w:rsidRDefault="006F0557" w:rsidP="00A92E84">
      <w:pPr>
        <w:rPr>
          <w:sz w:val="18"/>
          <w:szCs w:val="18"/>
        </w:rPr>
      </w:pPr>
    </w:p>
    <w:p w14:paraId="460A8760" w14:textId="713E742F" w:rsidR="007D7097" w:rsidRDefault="006F0557" w:rsidP="006F0557">
      <w:pPr>
        <w:pStyle w:val="Default"/>
        <w:widowControl w:val="0"/>
        <w:spacing w:line="276" w:lineRule="auto"/>
        <w:rPr>
          <w:rFonts w:ascii="Corbel" w:hAnsi="Corbel" w:cs="Times New Roman"/>
          <w:color w:val="auto"/>
          <w:sz w:val="20"/>
          <w:szCs w:val="20"/>
        </w:rPr>
      </w:pPr>
      <w:r>
        <w:rPr>
          <w:rFonts w:ascii="Corbel" w:hAnsi="Corbel" w:cs="Times New Roman"/>
          <w:color w:val="auto"/>
          <w:sz w:val="20"/>
          <w:szCs w:val="20"/>
        </w:rPr>
        <w:t xml:space="preserve">1. </w:t>
      </w:r>
      <w:r w:rsidR="007D7097" w:rsidRPr="007D7097">
        <w:rPr>
          <w:rFonts w:ascii="Corbel" w:hAnsi="Corbel" w:cs="Times New Roman"/>
          <w:color w:val="auto"/>
          <w:sz w:val="20"/>
          <w:szCs w:val="20"/>
        </w:rPr>
        <w:t xml:space="preserve">Kennis van en ervaring met het uitvoeren van accountantsdiensten in een omgeving die </w:t>
      </w:r>
      <w:r w:rsidR="002B38DF" w:rsidRPr="007D7097">
        <w:rPr>
          <w:rFonts w:ascii="Corbel" w:hAnsi="Corbel" w:cs="Times New Roman"/>
          <w:color w:val="auto"/>
          <w:sz w:val="20"/>
          <w:szCs w:val="20"/>
        </w:rPr>
        <w:t xml:space="preserve">qua omvang en aantal medewerkers, diversiteit en complexiteit </w:t>
      </w:r>
      <w:r w:rsidR="007D7097" w:rsidRPr="007D7097">
        <w:rPr>
          <w:rFonts w:ascii="Corbel" w:hAnsi="Corbel" w:cs="Times New Roman"/>
          <w:color w:val="auto"/>
          <w:sz w:val="20"/>
          <w:szCs w:val="20"/>
        </w:rPr>
        <w:t xml:space="preserve">vergelijkbaar is met die van een waterschap. </w:t>
      </w:r>
      <w:r w:rsidR="00092939">
        <w:rPr>
          <w:rFonts w:ascii="Corbel" w:hAnsi="Corbel" w:cs="Times New Roman"/>
          <w:color w:val="auto"/>
          <w:sz w:val="20"/>
          <w:szCs w:val="20"/>
        </w:rPr>
        <w:t xml:space="preserve">Dit </w:t>
      </w:r>
      <w:r w:rsidR="00C21023">
        <w:rPr>
          <w:rFonts w:ascii="Corbel" w:hAnsi="Corbel" w:cs="Times New Roman"/>
          <w:color w:val="auto"/>
          <w:sz w:val="20"/>
          <w:szCs w:val="20"/>
        </w:rPr>
        <w:t xml:space="preserve">kan een </w:t>
      </w:r>
      <w:r w:rsidR="00AC05EC">
        <w:rPr>
          <w:rFonts w:ascii="Corbel" w:hAnsi="Corbel" w:cs="Times New Roman"/>
          <w:color w:val="auto"/>
          <w:sz w:val="20"/>
          <w:szCs w:val="20"/>
        </w:rPr>
        <w:t>g</w:t>
      </w:r>
      <w:r w:rsidR="00C21023">
        <w:rPr>
          <w:rFonts w:ascii="Corbel" w:hAnsi="Corbel" w:cs="Times New Roman"/>
          <w:color w:val="auto"/>
          <w:sz w:val="20"/>
          <w:szCs w:val="20"/>
        </w:rPr>
        <w:t xml:space="preserve">emeente, een </w:t>
      </w:r>
      <w:r w:rsidR="00AC05EC">
        <w:rPr>
          <w:rFonts w:ascii="Corbel" w:hAnsi="Corbel" w:cs="Times New Roman"/>
          <w:color w:val="auto"/>
          <w:sz w:val="20"/>
          <w:szCs w:val="20"/>
        </w:rPr>
        <w:t>p</w:t>
      </w:r>
      <w:r w:rsidR="00C21023">
        <w:rPr>
          <w:rFonts w:ascii="Corbel" w:hAnsi="Corbel" w:cs="Times New Roman"/>
          <w:color w:val="auto"/>
          <w:sz w:val="20"/>
          <w:szCs w:val="20"/>
        </w:rPr>
        <w:t xml:space="preserve">rovincie of een </w:t>
      </w:r>
      <w:r w:rsidR="00AC05EC">
        <w:rPr>
          <w:rFonts w:ascii="Corbel" w:hAnsi="Corbel" w:cs="Times New Roman"/>
          <w:color w:val="auto"/>
          <w:sz w:val="20"/>
          <w:szCs w:val="20"/>
        </w:rPr>
        <w:t>w</w:t>
      </w:r>
      <w:r w:rsidR="00C21023">
        <w:rPr>
          <w:rFonts w:ascii="Corbel" w:hAnsi="Corbel" w:cs="Times New Roman"/>
          <w:color w:val="auto"/>
          <w:sz w:val="20"/>
          <w:szCs w:val="20"/>
        </w:rPr>
        <w:t>aterschap zijn.</w:t>
      </w:r>
    </w:p>
    <w:p w14:paraId="11250CAB" w14:textId="77777777" w:rsidR="00E95D71" w:rsidRDefault="00E95D71" w:rsidP="006F0557">
      <w:pPr>
        <w:pStyle w:val="Default"/>
        <w:widowControl w:val="0"/>
        <w:spacing w:line="276" w:lineRule="auto"/>
        <w:rPr>
          <w:rFonts w:ascii="Corbel" w:hAnsi="Corbel" w:cs="Times New Roman"/>
          <w:color w:val="auto"/>
          <w:sz w:val="20"/>
          <w:szCs w:val="20"/>
        </w:rPr>
      </w:pPr>
    </w:p>
    <w:p w14:paraId="65DF6BBF" w14:textId="3574861B" w:rsidR="006F0557" w:rsidRDefault="00E95D71" w:rsidP="006F0557">
      <w:pPr>
        <w:pStyle w:val="Default"/>
        <w:widowControl w:val="0"/>
        <w:spacing w:line="276" w:lineRule="auto"/>
        <w:rPr>
          <w:rFonts w:ascii="Corbel" w:hAnsi="Corbel" w:cs="Times New Roman"/>
          <w:color w:val="auto"/>
          <w:sz w:val="20"/>
          <w:szCs w:val="20"/>
        </w:rPr>
      </w:pPr>
      <w:r>
        <w:rPr>
          <w:rFonts w:ascii="Corbel" w:hAnsi="Corbel" w:cs="Times New Roman"/>
          <w:color w:val="auto"/>
          <w:sz w:val="20"/>
          <w:szCs w:val="20"/>
        </w:rPr>
        <w:t xml:space="preserve">2. </w:t>
      </w:r>
      <w:r w:rsidRPr="007D7097">
        <w:rPr>
          <w:rFonts w:ascii="Corbel" w:hAnsi="Corbel" w:cs="Times New Roman"/>
          <w:color w:val="auto"/>
          <w:sz w:val="20"/>
          <w:szCs w:val="20"/>
        </w:rPr>
        <w:t xml:space="preserve">Ervaring met het opstellen van een controleverklaring bij de jaarrekening. </w:t>
      </w:r>
    </w:p>
    <w:p w14:paraId="524996A5" w14:textId="77777777" w:rsidR="009C301B" w:rsidRPr="007D7097" w:rsidRDefault="009C301B" w:rsidP="006F0557">
      <w:pPr>
        <w:pStyle w:val="Default"/>
        <w:widowControl w:val="0"/>
        <w:spacing w:line="276" w:lineRule="auto"/>
        <w:rPr>
          <w:rFonts w:ascii="Corbel" w:hAnsi="Corbel" w:cs="Times New Roman"/>
          <w:color w:val="auto"/>
          <w:sz w:val="20"/>
          <w:szCs w:val="20"/>
        </w:rPr>
      </w:pPr>
    </w:p>
    <w:p w14:paraId="1CF85009" w14:textId="79D46963" w:rsidR="007D7097" w:rsidRPr="007D7097" w:rsidRDefault="00E95D71" w:rsidP="006F0557">
      <w:pPr>
        <w:pStyle w:val="Default"/>
        <w:widowControl w:val="0"/>
        <w:spacing w:line="276" w:lineRule="auto"/>
        <w:rPr>
          <w:rFonts w:ascii="Corbel" w:hAnsi="Corbel" w:cs="Times New Roman"/>
          <w:color w:val="auto"/>
          <w:sz w:val="20"/>
          <w:szCs w:val="20"/>
        </w:rPr>
      </w:pPr>
      <w:r>
        <w:rPr>
          <w:rFonts w:ascii="Corbel" w:hAnsi="Corbel" w:cs="Times New Roman"/>
          <w:color w:val="auto"/>
          <w:sz w:val="20"/>
          <w:szCs w:val="20"/>
        </w:rPr>
        <w:t>3</w:t>
      </w:r>
      <w:r w:rsidR="006F0557">
        <w:rPr>
          <w:rFonts w:ascii="Corbel" w:hAnsi="Corbel" w:cs="Times New Roman"/>
          <w:color w:val="auto"/>
          <w:sz w:val="20"/>
          <w:szCs w:val="20"/>
        </w:rPr>
        <w:t xml:space="preserve">. </w:t>
      </w:r>
      <w:r w:rsidR="00C32E67">
        <w:rPr>
          <w:rFonts w:ascii="Corbel" w:hAnsi="Corbel" w:cs="Times New Roman"/>
          <w:color w:val="auto"/>
          <w:sz w:val="20"/>
          <w:szCs w:val="20"/>
        </w:rPr>
        <w:t xml:space="preserve">Ervaring met het uitvoeren van </w:t>
      </w:r>
      <w:r w:rsidR="0052686A">
        <w:rPr>
          <w:rFonts w:ascii="Corbel" w:hAnsi="Corbel" w:cs="Times New Roman"/>
          <w:color w:val="auto"/>
          <w:sz w:val="20"/>
          <w:szCs w:val="20"/>
        </w:rPr>
        <w:t>controles op subsidieverantwoordingen</w:t>
      </w:r>
      <w:r w:rsidR="00E87F4F">
        <w:rPr>
          <w:rFonts w:ascii="Corbel" w:hAnsi="Corbel" w:cs="Times New Roman"/>
          <w:color w:val="auto"/>
          <w:sz w:val="20"/>
          <w:szCs w:val="20"/>
        </w:rPr>
        <w:t xml:space="preserve"> van </w:t>
      </w:r>
      <w:r w:rsidR="00AC05EC">
        <w:rPr>
          <w:rFonts w:ascii="Corbel" w:hAnsi="Corbel" w:cs="Times New Roman"/>
          <w:color w:val="auto"/>
          <w:sz w:val="20"/>
          <w:szCs w:val="20"/>
        </w:rPr>
        <w:t>p</w:t>
      </w:r>
      <w:r w:rsidR="00E87F4F">
        <w:rPr>
          <w:rFonts w:ascii="Corbel" w:hAnsi="Corbel" w:cs="Times New Roman"/>
          <w:color w:val="auto"/>
          <w:sz w:val="20"/>
          <w:szCs w:val="20"/>
        </w:rPr>
        <w:t>rovinciale, nationale of Europese subsidies</w:t>
      </w:r>
      <w:r w:rsidR="0052686A">
        <w:rPr>
          <w:rFonts w:ascii="Corbel" w:hAnsi="Corbel" w:cs="Times New Roman"/>
          <w:color w:val="auto"/>
          <w:sz w:val="20"/>
          <w:szCs w:val="20"/>
        </w:rPr>
        <w:t xml:space="preserve"> en het opstellen van een controleverklaring daarbij.</w:t>
      </w:r>
    </w:p>
    <w:p w14:paraId="46C7E06C" w14:textId="77777777" w:rsidR="007D7097" w:rsidRPr="007D7097" w:rsidRDefault="007D7097" w:rsidP="00A92E84">
      <w:pPr>
        <w:pStyle w:val="Default"/>
        <w:widowControl w:val="0"/>
        <w:spacing w:line="276" w:lineRule="auto"/>
        <w:rPr>
          <w:rFonts w:ascii="Corbel" w:hAnsi="Corbel" w:cs="Times New Roman"/>
          <w:color w:val="auto"/>
          <w:sz w:val="20"/>
          <w:szCs w:val="20"/>
        </w:rPr>
      </w:pPr>
    </w:p>
    <w:p w14:paraId="7CF960AE" w14:textId="55892555" w:rsidR="003D2E4A" w:rsidRPr="00A61A83" w:rsidRDefault="003D2E4A" w:rsidP="00A92E84">
      <w:r w:rsidRPr="00125B7C">
        <w:t xml:space="preserve">Inschrijver </w:t>
      </w:r>
      <w:r w:rsidR="00951622" w:rsidRPr="00125B7C">
        <w:t xml:space="preserve">dient </w:t>
      </w:r>
      <w:r w:rsidRPr="00125B7C">
        <w:t xml:space="preserve">zijn ervaring </w:t>
      </w:r>
      <w:r w:rsidRPr="009D7199">
        <w:t xml:space="preserve">te onderbouwen door het geven van één referentieopdracht per genoemde kerncompetentie die in </w:t>
      </w:r>
      <w:r>
        <w:t xml:space="preserve">de </w:t>
      </w:r>
      <w:r w:rsidRPr="009D7199">
        <w:t xml:space="preserve">afgelopen 3 jaar is uitgevoerd. </w:t>
      </w:r>
      <w:r w:rsidR="00766469">
        <w:t xml:space="preserve">Voor kerncompetenties 1 </w:t>
      </w:r>
      <w:r w:rsidR="00AA3BD7">
        <w:t>en 2 geldt: d</w:t>
      </w:r>
      <w:r w:rsidRPr="009D7199">
        <w:t>e omvang van de uitgevoerde referentieopdracht</w:t>
      </w:r>
      <w:r>
        <w:t xml:space="preserve">en voor </w:t>
      </w:r>
      <w:r w:rsidRPr="009C301B">
        <w:t>kerncompetenties</w:t>
      </w:r>
      <w:r w:rsidR="00092939" w:rsidRPr="009C301B">
        <w:t xml:space="preserve"> </w:t>
      </w:r>
      <w:r w:rsidRPr="009C301B">
        <w:t>dient een waarde te hebben van</w:t>
      </w:r>
      <w:r w:rsidR="00766469" w:rsidRPr="009C301B">
        <w:t xml:space="preserve"> een begrotingstotaal van</w:t>
      </w:r>
      <w:r w:rsidRPr="009C301B">
        <w:t xml:space="preserve"> minimaal € </w:t>
      </w:r>
      <w:r w:rsidR="00945E5D">
        <w:t>50</w:t>
      </w:r>
      <w:r w:rsidR="00951622" w:rsidRPr="009C301B">
        <w:t xml:space="preserve">.000.000 </w:t>
      </w:r>
      <w:r w:rsidRPr="009C301B">
        <w:t xml:space="preserve">per </w:t>
      </w:r>
      <w:r w:rsidR="00951622" w:rsidRPr="009C301B">
        <w:t>jaar</w:t>
      </w:r>
      <w:r w:rsidR="00951622" w:rsidRPr="009D7199">
        <w:t>.</w:t>
      </w:r>
      <w:r w:rsidR="00951622" w:rsidRPr="00A61A83">
        <w:t xml:space="preserve"> </w:t>
      </w:r>
    </w:p>
    <w:p w14:paraId="05FEDE10" w14:textId="597785BE" w:rsidR="003D2E4A" w:rsidRDefault="003D2E4A" w:rsidP="00A92E84"/>
    <w:p w14:paraId="5952B04D" w14:textId="06D8A2CB" w:rsidR="00AA3BD7" w:rsidRDefault="00AA3BD7" w:rsidP="00A92E84">
      <w:r>
        <w:t>Voor kerncompetentie 3 geldt:</w:t>
      </w:r>
      <w:r w:rsidR="00B0462A">
        <w:t xml:space="preserve"> een </w:t>
      </w:r>
      <w:r w:rsidR="00D07B54">
        <w:t>project met een subsidiebedrag</w:t>
      </w:r>
      <w:r w:rsidR="00B0462A">
        <w:t xml:space="preserve"> van minimaal € </w:t>
      </w:r>
      <w:r w:rsidR="00E87F4F">
        <w:t>500.000.</w:t>
      </w:r>
    </w:p>
    <w:p w14:paraId="008541F1" w14:textId="77777777" w:rsidR="007E7D3A" w:rsidRDefault="007E7D3A" w:rsidP="00A92E84"/>
    <w:p w14:paraId="2E6ECA01" w14:textId="1D5E8232" w:rsidR="007D7097" w:rsidRPr="00125B7C" w:rsidRDefault="007D7097" w:rsidP="00A92E84">
      <w:r w:rsidRPr="007D7097">
        <w:t xml:space="preserve">De gevraagde referenties behoeven niet naar aard, hoeveelheid of omvang en het doel van de uitgevraagde opdracht gelijk te zijn, maar wel op onderdelen van de opdracht vergelijkbaar met de gevraagde kerncompetenties. Een referentieopdracht behoeft niet afgerond te zijn, mits deze referentieopdracht minimaal 1 jaar in uitvoering is en aan de gestelde eis voldaan is. </w:t>
      </w:r>
    </w:p>
    <w:p w14:paraId="6B4856A9" w14:textId="77777777" w:rsidR="009D7199" w:rsidRPr="00125B7C" w:rsidRDefault="009D7199" w:rsidP="00A92E84"/>
    <w:p w14:paraId="51318A7A" w14:textId="77777777" w:rsidR="0024713E" w:rsidRPr="004518B5" w:rsidRDefault="00862716" w:rsidP="00A92E84">
      <w:pPr>
        <w:pStyle w:val="Kop3"/>
      </w:pPr>
      <w:bookmarkStart w:id="135" w:name="_Toc113455014"/>
      <w:r>
        <w:t>Beroepsbevoegdheid</w:t>
      </w:r>
      <w:bookmarkEnd w:id="135"/>
    </w:p>
    <w:p w14:paraId="60438763" w14:textId="4DB5887D" w:rsidR="00A44BF0" w:rsidRDefault="00862716" w:rsidP="00A92E84">
      <w:r w:rsidRPr="00FB329E">
        <w:t xml:space="preserve">Inschrijver verklaart te beschikken over een vergunning van de Autoriteit Financiële Markten (AFM) inzake het verrichten van </w:t>
      </w:r>
      <w:r w:rsidR="00946142">
        <w:t>w</w:t>
      </w:r>
      <w:r w:rsidRPr="00FB329E">
        <w:t>ettelijke controles</w:t>
      </w:r>
      <w:r w:rsidR="00F9783A">
        <w:t>.</w:t>
      </w:r>
    </w:p>
    <w:p w14:paraId="4841F276" w14:textId="77777777" w:rsidR="00F9783A" w:rsidRDefault="00F9783A" w:rsidP="00A92E84"/>
    <w:p w14:paraId="19ADD87A" w14:textId="7C531923" w:rsidR="00531D68" w:rsidRDefault="00061BF5" w:rsidP="00A92E84">
      <w:r>
        <w:t xml:space="preserve">Indien </w:t>
      </w:r>
      <w:r w:rsidR="00946142">
        <w:t>i</w:t>
      </w:r>
      <w:r>
        <w:t xml:space="preserve">nschrijver hieraan voldoet, dient hij dit aan te geven door ondertekening van het Uniform Europees Aanbestedingsdocument. </w:t>
      </w:r>
      <w:r w:rsidR="00531D68">
        <w:t xml:space="preserve">Opdrachtgever zal aan de </w:t>
      </w:r>
      <w:r w:rsidR="00946142">
        <w:t>i</w:t>
      </w:r>
      <w:r w:rsidR="00531D68">
        <w:t xml:space="preserve">nschrijver die naar verwachting voor gunning van de </w:t>
      </w:r>
      <w:r w:rsidR="00946142">
        <w:t>o</w:t>
      </w:r>
      <w:r w:rsidR="00531D68">
        <w:t xml:space="preserve">pdracht in aanmerking </w:t>
      </w:r>
      <w:r w:rsidR="00946142">
        <w:t xml:space="preserve">komt vragen </w:t>
      </w:r>
      <w:r w:rsidR="00531D68">
        <w:t xml:space="preserve">om een kopie van de vergunning te overleggen. Dit bewijsstuk hoeft dus nog </w:t>
      </w:r>
      <w:r w:rsidR="00531D68" w:rsidRPr="00531D68">
        <w:rPr>
          <w:b/>
        </w:rPr>
        <w:t>niet</w:t>
      </w:r>
      <w:r w:rsidR="00531D68">
        <w:t xml:space="preserve"> bij </w:t>
      </w:r>
      <w:r w:rsidR="00AC05EC">
        <w:t>de</w:t>
      </w:r>
      <w:r w:rsidR="00531D68">
        <w:t xml:space="preserve"> inschrijving ingeleverd te worden.</w:t>
      </w:r>
      <w:r w:rsidR="004E2969">
        <w:t xml:space="preserve"> </w:t>
      </w:r>
    </w:p>
    <w:p w14:paraId="3D568F4C" w14:textId="77777777" w:rsidR="00BF5C47" w:rsidRPr="004518B5" w:rsidRDefault="00BF5C47" w:rsidP="00A92E84"/>
    <w:p w14:paraId="3CC41B52" w14:textId="77777777" w:rsidR="000A1062" w:rsidRPr="004518B5" w:rsidRDefault="00CB798B" w:rsidP="00A92E84">
      <w:pPr>
        <w:pStyle w:val="Kop3"/>
      </w:pPr>
      <w:bookmarkStart w:id="136" w:name="_Toc113455015"/>
      <w:r w:rsidRPr="004518B5">
        <w:t xml:space="preserve">Technische bekwaamheid: </w:t>
      </w:r>
      <w:r w:rsidR="00862716">
        <w:t>kwaliteitsnormen</w:t>
      </w:r>
      <w:bookmarkEnd w:id="136"/>
    </w:p>
    <w:p w14:paraId="4A58E1EB" w14:textId="430311F8" w:rsidR="00D02E74" w:rsidRPr="006D464C" w:rsidRDefault="00D02E74" w:rsidP="00A92E84">
      <w:r w:rsidRPr="006D464C">
        <w:t xml:space="preserve">Opdrachtgever verlangt van de </w:t>
      </w:r>
      <w:r w:rsidR="00946142">
        <w:t>i</w:t>
      </w:r>
      <w:r w:rsidRPr="006D464C">
        <w:t>nschrijver dat hij kwaliteitsbewaking in zijn organisatie heeft verankerd en toepast. Dit kan op een van de volgende manieren worden aangetoond:</w:t>
      </w:r>
    </w:p>
    <w:p w14:paraId="4EDFD900" w14:textId="77777777" w:rsidR="00D02E74" w:rsidRPr="006D464C" w:rsidRDefault="00D02E74" w:rsidP="00A92E84">
      <w:pPr>
        <w:numPr>
          <w:ilvl w:val="0"/>
          <w:numId w:val="26"/>
        </w:numPr>
        <w:ind w:left="378"/>
      </w:pPr>
      <w:r w:rsidRPr="006D464C">
        <w:t xml:space="preserve">kopieën van certificaten volgens de internationale normenreeks ISO 9001:2008 (het bewijs moet geldig zijn op de datum van </w:t>
      </w:r>
      <w:r w:rsidR="00946142">
        <w:t>i</w:t>
      </w:r>
      <w:r w:rsidRPr="006D464C">
        <w:t>nschrijving);</w:t>
      </w:r>
    </w:p>
    <w:p w14:paraId="7C94ACAA" w14:textId="77777777" w:rsidR="00D02E74" w:rsidRPr="006D464C" w:rsidRDefault="00D02E74" w:rsidP="00A92E84">
      <w:pPr>
        <w:ind w:left="378" w:firstLine="720"/>
      </w:pPr>
      <w:r w:rsidRPr="006D464C">
        <w:t>of</w:t>
      </w:r>
    </w:p>
    <w:p w14:paraId="6EB0E386" w14:textId="77777777" w:rsidR="00D02E74" w:rsidRPr="006D464C" w:rsidRDefault="00D02E74" w:rsidP="00A92E84">
      <w:pPr>
        <w:numPr>
          <w:ilvl w:val="0"/>
          <w:numId w:val="26"/>
        </w:numPr>
        <w:ind w:left="378"/>
      </w:pPr>
      <w:r w:rsidRPr="006D464C">
        <w:t xml:space="preserve">kopieën van gelijkwaardige certificaten op het gebied van kwaliteitsbewaking (het bewijs moet geldig zijn op de datum van </w:t>
      </w:r>
      <w:r w:rsidR="00946142">
        <w:t>i</w:t>
      </w:r>
      <w:r w:rsidRPr="006D464C">
        <w:t>nschrijving);</w:t>
      </w:r>
    </w:p>
    <w:p w14:paraId="13158FEE" w14:textId="77777777" w:rsidR="00D02E74" w:rsidRPr="006D464C" w:rsidRDefault="00D02E74" w:rsidP="00A92E84">
      <w:pPr>
        <w:ind w:left="378" w:firstLine="589"/>
      </w:pPr>
      <w:r w:rsidRPr="006D464C">
        <w:t>of</w:t>
      </w:r>
    </w:p>
    <w:p w14:paraId="3D3F67DD" w14:textId="5B5354DA" w:rsidR="00D02E74" w:rsidRPr="006D464C" w:rsidRDefault="00D02E74" w:rsidP="00A92E84">
      <w:pPr>
        <w:numPr>
          <w:ilvl w:val="0"/>
          <w:numId w:val="26"/>
        </w:numPr>
        <w:ind w:left="378"/>
      </w:pPr>
      <w:r w:rsidRPr="006D464C">
        <w:t xml:space="preserve"> een beschrijving van gelijkwaardige maatregelen op het gebied van </w:t>
      </w:r>
      <w:r w:rsidR="00951622" w:rsidRPr="006D464C">
        <w:t>kwaliteitsbewaking.</w:t>
      </w:r>
    </w:p>
    <w:p w14:paraId="44807149" w14:textId="77777777" w:rsidR="003C13ED" w:rsidRDefault="003C13ED" w:rsidP="00A92E84">
      <w:pPr>
        <w:rPr>
          <w:b/>
        </w:rPr>
      </w:pPr>
    </w:p>
    <w:p w14:paraId="0E86DBDC" w14:textId="3034E797" w:rsidR="00D02E74" w:rsidRDefault="00D02E74" w:rsidP="00A92E84">
      <w:r>
        <w:t xml:space="preserve">Indien </w:t>
      </w:r>
      <w:r w:rsidR="00946142">
        <w:t>i</w:t>
      </w:r>
      <w:r>
        <w:t xml:space="preserve">nschrijver hieraan voldoet, dient hij dit aan te geven door ondertekening van het Uniform Europees Aanbestedingsdocument. De gevraagde bewijsstukken hoeven </w:t>
      </w:r>
      <w:r>
        <w:rPr>
          <w:b/>
        </w:rPr>
        <w:t>niet</w:t>
      </w:r>
      <w:r>
        <w:t xml:space="preserve"> bij de Inschrijving al ingeleverd te worden. </w:t>
      </w:r>
      <w:r w:rsidR="001D2B68">
        <w:t xml:space="preserve">Alleen aan de inschrijver die naar verwachting voor gunning van de </w:t>
      </w:r>
      <w:r w:rsidR="00951622">
        <w:t xml:space="preserve">opdracht </w:t>
      </w:r>
      <w:r w:rsidR="001D2B68">
        <w:t>in aanmerking komt, zal worden gevraagd om een kopie van de gevraagde bewijsstukken</w:t>
      </w:r>
      <w:r w:rsidR="00AC05EC">
        <w:t xml:space="preserve"> over</w:t>
      </w:r>
      <w:r w:rsidR="001D2B68">
        <w:t xml:space="preserve"> te leggen. </w:t>
      </w:r>
    </w:p>
    <w:p w14:paraId="66AD2E55" w14:textId="77777777" w:rsidR="00E8699A" w:rsidRPr="004518B5" w:rsidRDefault="00E8699A" w:rsidP="00A92E84"/>
    <w:p w14:paraId="1CD7618D" w14:textId="77777777" w:rsidR="004518B5" w:rsidRDefault="004518B5" w:rsidP="00A92E84"/>
    <w:p w14:paraId="0DC61C91" w14:textId="77777777" w:rsidR="00243CA4" w:rsidRDefault="00AB4305" w:rsidP="00A92E84">
      <w:pPr>
        <w:pStyle w:val="Kop1"/>
      </w:pPr>
      <w:r>
        <w:br w:type="page"/>
      </w:r>
      <w:bookmarkStart w:id="137" w:name="_Toc113455016"/>
      <w:r w:rsidR="00B54514">
        <w:t xml:space="preserve">Programma van Eisen </w:t>
      </w:r>
      <w:r w:rsidR="00BE6D9D">
        <w:t>en gunningscriteria</w:t>
      </w:r>
      <w:bookmarkEnd w:id="137"/>
    </w:p>
    <w:p w14:paraId="04429EF3" w14:textId="77777777" w:rsidR="00590F5D" w:rsidRDefault="00590F5D" w:rsidP="00A92E84">
      <w:r>
        <w:t xml:space="preserve">Alleen </w:t>
      </w:r>
      <w:r w:rsidR="00E008BE">
        <w:t>i</w:t>
      </w:r>
      <w:r>
        <w:t xml:space="preserve">nschrijvers die voldoen aan alle gestelde </w:t>
      </w:r>
      <w:r w:rsidR="00D152AE">
        <w:t>geschiktheids</w:t>
      </w:r>
      <w:r>
        <w:t xml:space="preserve">criteria zijn </w:t>
      </w:r>
      <w:r w:rsidR="00802360">
        <w:t>gekwalificeerd</w:t>
      </w:r>
      <w:r>
        <w:t xml:space="preserve"> voor de verdere beoordeling van de </w:t>
      </w:r>
      <w:r w:rsidR="009333AE">
        <w:t xml:space="preserve">navolgende </w:t>
      </w:r>
      <w:r>
        <w:t>criteria.</w:t>
      </w:r>
    </w:p>
    <w:p w14:paraId="0AD89391" w14:textId="77777777" w:rsidR="00243CA4" w:rsidRPr="00365407" w:rsidRDefault="00243CA4" w:rsidP="00A92E84"/>
    <w:p w14:paraId="31A1D980" w14:textId="77777777" w:rsidR="00542BE5" w:rsidRDefault="00C91AEC" w:rsidP="00A92E84">
      <w:pPr>
        <w:pStyle w:val="Kop2"/>
      </w:pPr>
      <w:bookmarkStart w:id="138" w:name="_Toc113455017"/>
      <w:r>
        <w:t>Programma van Eisen</w:t>
      </w:r>
      <w:bookmarkEnd w:id="138"/>
      <w:r w:rsidR="00A35AE5">
        <w:t xml:space="preserve"> </w:t>
      </w:r>
    </w:p>
    <w:p w14:paraId="2921C357" w14:textId="77777777" w:rsidR="00542BE5" w:rsidRDefault="002219E7" w:rsidP="00A92E84">
      <w:r w:rsidRPr="002219E7">
        <w:t>De uit te voeren werkza</w:t>
      </w:r>
      <w:r>
        <w:t>amheden</w:t>
      </w:r>
      <w:r w:rsidR="0018210D">
        <w:t>,</w:t>
      </w:r>
      <w:r>
        <w:t xml:space="preserve"> als ook het eisenpakket voor </w:t>
      </w:r>
      <w:r w:rsidR="00E008BE">
        <w:t>a</w:t>
      </w:r>
      <w:r w:rsidR="004518B5">
        <w:t>ccountantsdiensten</w:t>
      </w:r>
      <w:r w:rsidR="0018210D">
        <w:t>,</w:t>
      </w:r>
      <w:r w:rsidRPr="002219E7">
        <w:t xml:space="preserve"> is </w:t>
      </w:r>
      <w:r w:rsidR="005B6134">
        <w:t>als</w:t>
      </w:r>
      <w:r>
        <w:t xml:space="preserve"> bijlage </w:t>
      </w:r>
      <w:r w:rsidR="00925786">
        <w:t xml:space="preserve">5 </w:t>
      </w:r>
      <w:r w:rsidRPr="002219E7">
        <w:t>opgenomen</w:t>
      </w:r>
      <w:r>
        <w:t xml:space="preserve">. </w:t>
      </w:r>
      <w:r w:rsidR="00542BE5" w:rsidRPr="002219E7">
        <w:t xml:space="preserve">Het niet voldoen aan </w:t>
      </w:r>
      <w:r w:rsidR="0095572B" w:rsidRPr="002219E7">
        <w:t>de</w:t>
      </w:r>
      <w:r w:rsidR="00542BE5" w:rsidRPr="002219E7">
        <w:t xml:space="preserve"> </w:t>
      </w:r>
      <w:r w:rsidR="00FF209D" w:rsidRPr="002219E7">
        <w:t>gesteld</w:t>
      </w:r>
      <w:r w:rsidR="004C0EF8" w:rsidRPr="002219E7">
        <w:t>e</w:t>
      </w:r>
      <w:r w:rsidR="0095572B" w:rsidRPr="002219E7">
        <w:t xml:space="preserve"> </w:t>
      </w:r>
      <w:r w:rsidR="000C4F0D">
        <w:t>eisen</w:t>
      </w:r>
      <w:r w:rsidR="00624683" w:rsidRPr="002219E7">
        <w:t xml:space="preserve"> </w:t>
      </w:r>
      <w:r w:rsidR="00542BE5" w:rsidRPr="002219E7">
        <w:t>betekent uitsl</w:t>
      </w:r>
      <w:r w:rsidR="00E21E7B">
        <w:t>uiting van verdere beoordeling.</w:t>
      </w:r>
    </w:p>
    <w:p w14:paraId="0F4FB128" w14:textId="77777777" w:rsidR="00BE6D9D" w:rsidRDefault="00BE6D9D" w:rsidP="00A92E84"/>
    <w:p w14:paraId="7F4C091E" w14:textId="77777777" w:rsidR="00BE6D9D" w:rsidRDefault="00BE6D9D" w:rsidP="00A92E84">
      <w:pPr>
        <w:pStyle w:val="Kop2"/>
      </w:pPr>
      <w:bookmarkStart w:id="139" w:name="_Toc113455018"/>
      <w:r>
        <w:t>Gunningscriteria</w:t>
      </w:r>
      <w:bookmarkEnd w:id="139"/>
    </w:p>
    <w:p w14:paraId="2306CFF1" w14:textId="77777777" w:rsidR="00BE6D9D" w:rsidRDefault="00BE6D9D" w:rsidP="00A92E84">
      <w:r w:rsidRPr="00365407">
        <w:t xml:space="preserve">In de onderstaande scoretabel staan de gunningscriteria met de bijbehorende puntenscores per </w:t>
      </w:r>
      <w:proofErr w:type="spellStart"/>
      <w:r w:rsidRPr="00365407">
        <w:t>subcriterium</w:t>
      </w:r>
      <w:proofErr w:type="spellEnd"/>
      <w:r w:rsidRPr="00365407">
        <w:t>.</w:t>
      </w:r>
      <w:r>
        <w:br/>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54"/>
        <w:gridCol w:w="1275"/>
      </w:tblGrid>
      <w:tr w:rsidR="00BE6D9D" w:rsidRPr="00926155" w14:paraId="1F514A0A" w14:textId="77777777" w:rsidTr="000D08BE">
        <w:trPr>
          <w:trHeight w:val="255"/>
        </w:trPr>
        <w:tc>
          <w:tcPr>
            <w:tcW w:w="7854" w:type="dxa"/>
            <w:tcBorders>
              <w:top w:val="single" w:sz="4" w:space="0" w:color="auto"/>
              <w:left w:val="single" w:sz="4" w:space="0" w:color="auto"/>
              <w:bottom w:val="single" w:sz="4" w:space="0" w:color="auto"/>
              <w:right w:val="nil"/>
            </w:tcBorders>
            <w:shd w:val="clear" w:color="auto" w:fill="00B0F0"/>
            <w:vAlign w:val="bottom"/>
          </w:tcPr>
          <w:p w14:paraId="576416C2" w14:textId="77777777" w:rsidR="00BE6D9D" w:rsidRPr="00740C98" w:rsidRDefault="00BE6D9D" w:rsidP="00A92E84">
            <w:pPr>
              <w:jc w:val="both"/>
              <w:rPr>
                <w:rFonts w:cs="Arial"/>
                <w:b/>
                <w:bCs/>
                <w:color w:val="FFFFFF"/>
              </w:rPr>
            </w:pPr>
            <w:r>
              <w:rPr>
                <w:rFonts w:cs="Arial"/>
                <w:b/>
                <w:bCs/>
                <w:color w:val="FFFFFF"/>
              </w:rPr>
              <w:t>G</w:t>
            </w:r>
            <w:r w:rsidRPr="00740C98">
              <w:rPr>
                <w:rFonts w:cs="Arial"/>
                <w:b/>
                <w:bCs/>
                <w:color w:val="FFFFFF"/>
              </w:rPr>
              <w:t>.1 Prijs</w:t>
            </w:r>
          </w:p>
        </w:tc>
        <w:tc>
          <w:tcPr>
            <w:tcW w:w="1275" w:type="dxa"/>
            <w:tcBorders>
              <w:top w:val="single" w:sz="4" w:space="0" w:color="auto"/>
              <w:left w:val="nil"/>
              <w:bottom w:val="single" w:sz="4" w:space="0" w:color="auto"/>
              <w:right w:val="single" w:sz="4" w:space="0" w:color="auto"/>
            </w:tcBorders>
            <w:shd w:val="clear" w:color="auto" w:fill="00B0F0"/>
            <w:vAlign w:val="bottom"/>
          </w:tcPr>
          <w:p w14:paraId="35C9F1E2" w14:textId="77777777" w:rsidR="00BE6D9D" w:rsidRPr="00740C98" w:rsidRDefault="00BE6D9D" w:rsidP="00A92E84">
            <w:pPr>
              <w:jc w:val="right"/>
              <w:rPr>
                <w:rFonts w:cs="Arial"/>
                <w:b/>
                <w:bCs/>
                <w:color w:val="FFFFFF"/>
              </w:rPr>
            </w:pPr>
            <w:r w:rsidRPr="00740C98">
              <w:rPr>
                <w:rFonts w:cs="Arial"/>
                <w:b/>
                <w:bCs/>
                <w:color w:val="FFFFFF"/>
              </w:rPr>
              <w:t>Max. punten</w:t>
            </w:r>
          </w:p>
        </w:tc>
      </w:tr>
      <w:tr w:rsidR="00BE6D9D" w:rsidRPr="00926155" w14:paraId="6F882A18" w14:textId="77777777" w:rsidTr="00794C0C">
        <w:trPr>
          <w:trHeight w:val="255"/>
        </w:trPr>
        <w:tc>
          <w:tcPr>
            <w:tcW w:w="7854" w:type="dxa"/>
            <w:tcBorders>
              <w:top w:val="single" w:sz="4" w:space="0" w:color="auto"/>
            </w:tcBorders>
            <w:shd w:val="clear" w:color="auto" w:fill="auto"/>
          </w:tcPr>
          <w:p w14:paraId="0C921A6F" w14:textId="77777777" w:rsidR="00BE6D9D" w:rsidRPr="00DB613A" w:rsidRDefault="00BE6D9D" w:rsidP="00A92E84">
            <w:r w:rsidRPr="00DB613A">
              <w:t xml:space="preserve">1.1 </w:t>
            </w:r>
            <w:r>
              <w:t xml:space="preserve">Fixed </w:t>
            </w:r>
            <w:proofErr w:type="spellStart"/>
            <w:r>
              <w:t>price</w:t>
            </w:r>
            <w:proofErr w:type="spellEnd"/>
            <w:r>
              <w:t xml:space="preserve"> jaarrekening en natuurlijke adviesfunctie +interim controle</w:t>
            </w:r>
          </w:p>
        </w:tc>
        <w:tc>
          <w:tcPr>
            <w:tcW w:w="1275" w:type="dxa"/>
            <w:tcBorders>
              <w:top w:val="single" w:sz="4" w:space="0" w:color="auto"/>
            </w:tcBorders>
            <w:shd w:val="clear" w:color="auto" w:fill="auto"/>
            <w:vAlign w:val="center"/>
          </w:tcPr>
          <w:p w14:paraId="5C0CBBA9" w14:textId="77777777" w:rsidR="00BE6D9D" w:rsidRPr="00740C98" w:rsidRDefault="00BE6D9D" w:rsidP="00A92E84">
            <w:pPr>
              <w:jc w:val="center"/>
              <w:rPr>
                <w:rFonts w:cs="Arial"/>
                <w:b/>
                <w:highlight w:val="yellow"/>
              </w:rPr>
            </w:pPr>
            <w:r>
              <w:rPr>
                <w:rFonts w:cs="Arial"/>
              </w:rPr>
              <w:t>20</w:t>
            </w:r>
          </w:p>
        </w:tc>
      </w:tr>
      <w:tr w:rsidR="00BE6D9D" w:rsidRPr="00926155" w:rsidDel="005E058E" w14:paraId="51817E27" w14:textId="77777777" w:rsidTr="00794C0C">
        <w:trPr>
          <w:trHeight w:val="255"/>
        </w:trPr>
        <w:tc>
          <w:tcPr>
            <w:tcW w:w="7854" w:type="dxa"/>
            <w:shd w:val="clear" w:color="auto" w:fill="auto"/>
          </w:tcPr>
          <w:p w14:paraId="55C3C38B" w14:textId="77777777" w:rsidR="00BE6D9D" w:rsidRPr="00DB613A" w:rsidRDefault="00BE6D9D" w:rsidP="00A92E84">
            <w:r w:rsidRPr="00DB613A">
              <w:t xml:space="preserve">1.2 </w:t>
            </w:r>
            <w:r>
              <w:t>Uurtarieven</w:t>
            </w:r>
          </w:p>
        </w:tc>
        <w:tc>
          <w:tcPr>
            <w:tcW w:w="1275" w:type="dxa"/>
            <w:shd w:val="clear" w:color="auto" w:fill="auto"/>
            <w:vAlign w:val="center"/>
          </w:tcPr>
          <w:p w14:paraId="523189D4" w14:textId="77777777" w:rsidR="00BE6D9D" w:rsidRPr="00DA61F4" w:rsidDel="005E058E" w:rsidRDefault="007630AD" w:rsidP="00A92E84">
            <w:pPr>
              <w:jc w:val="center"/>
              <w:rPr>
                <w:rFonts w:cs="Arial"/>
                <w:highlight w:val="yellow"/>
                <w:lang w:eastAsia="en-US"/>
              </w:rPr>
            </w:pPr>
            <w:r>
              <w:rPr>
                <w:rFonts w:cs="Arial"/>
                <w:lang w:eastAsia="en-US"/>
              </w:rPr>
              <w:t>5</w:t>
            </w:r>
          </w:p>
        </w:tc>
      </w:tr>
      <w:tr w:rsidR="00BE6D9D" w:rsidRPr="00926155" w:rsidDel="005E058E" w14:paraId="1ADA3E0D" w14:textId="77777777" w:rsidTr="00794C0C">
        <w:trPr>
          <w:trHeight w:val="255"/>
        </w:trPr>
        <w:tc>
          <w:tcPr>
            <w:tcW w:w="7854" w:type="dxa"/>
            <w:tcBorders>
              <w:bottom w:val="single" w:sz="4" w:space="0" w:color="auto"/>
            </w:tcBorders>
            <w:shd w:val="clear" w:color="auto" w:fill="FFFFFF"/>
            <w:vAlign w:val="center"/>
          </w:tcPr>
          <w:p w14:paraId="6FD18CD6" w14:textId="77777777" w:rsidR="00BE6D9D" w:rsidRPr="00A17483" w:rsidRDefault="00BE6D9D" w:rsidP="00A92E84">
            <w:pPr>
              <w:jc w:val="right"/>
              <w:rPr>
                <w:rFonts w:cs="Arial"/>
                <w:b/>
                <w:szCs w:val="18"/>
              </w:rPr>
            </w:pPr>
            <w:r w:rsidRPr="00A17483">
              <w:rPr>
                <w:rFonts w:cs="Arial"/>
                <w:b/>
                <w:szCs w:val="18"/>
              </w:rPr>
              <w:t>Totaal maximale puntenscore Prijs</w:t>
            </w:r>
          </w:p>
        </w:tc>
        <w:tc>
          <w:tcPr>
            <w:tcW w:w="1275" w:type="dxa"/>
            <w:tcBorders>
              <w:bottom w:val="single" w:sz="4" w:space="0" w:color="auto"/>
            </w:tcBorders>
            <w:shd w:val="clear" w:color="auto" w:fill="FFFFFF"/>
            <w:vAlign w:val="center"/>
          </w:tcPr>
          <w:p w14:paraId="5514D272" w14:textId="77777777" w:rsidR="00BE6D9D" w:rsidRPr="003329F8" w:rsidDel="005E058E" w:rsidRDefault="007630AD" w:rsidP="00A92E84">
            <w:pPr>
              <w:jc w:val="center"/>
              <w:rPr>
                <w:rFonts w:cs="Arial"/>
                <w:b/>
                <w:szCs w:val="18"/>
                <w:highlight w:val="yellow"/>
              </w:rPr>
            </w:pPr>
            <w:r>
              <w:rPr>
                <w:rFonts w:cs="Arial"/>
                <w:b/>
                <w:szCs w:val="18"/>
              </w:rPr>
              <w:t>25</w:t>
            </w:r>
          </w:p>
        </w:tc>
      </w:tr>
      <w:tr w:rsidR="00BE6D9D" w:rsidRPr="00926155" w14:paraId="68D22ED8" w14:textId="77777777" w:rsidTr="000D08BE">
        <w:trPr>
          <w:trHeight w:val="255"/>
        </w:trPr>
        <w:tc>
          <w:tcPr>
            <w:tcW w:w="7854" w:type="dxa"/>
            <w:tcBorders>
              <w:top w:val="single" w:sz="4" w:space="0" w:color="auto"/>
              <w:left w:val="single" w:sz="4" w:space="0" w:color="auto"/>
              <w:bottom w:val="single" w:sz="4" w:space="0" w:color="auto"/>
              <w:right w:val="nil"/>
            </w:tcBorders>
            <w:shd w:val="clear" w:color="auto" w:fill="00B0F0"/>
            <w:vAlign w:val="bottom"/>
          </w:tcPr>
          <w:p w14:paraId="418B3C02" w14:textId="77777777" w:rsidR="00BE6D9D" w:rsidRPr="00740C98" w:rsidRDefault="00BE6D9D" w:rsidP="00A92E84">
            <w:pPr>
              <w:jc w:val="both"/>
              <w:rPr>
                <w:rFonts w:cs="Arial"/>
                <w:b/>
                <w:bCs/>
                <w:color w:val="FFFFFF"/>
              </w:rPr>
            </w:pPr>
            <w:r w:rsidRPr="00740C98">
              <w:rPr>
                <w:rFonts w:cs="Arial"/>
                <w:b/>
                <w:bCs/>
                <w:color w:val="FFFFFF"/>
              </w:rPr>
              <w:t>G.2 Kwaliteit</w:t>
            </w:r>
          </w:p>
        </w:tc>
        <w:tc>
          <w:tcPr>
            <w:tcW w:w="1275" w:type="dxa"/>
            <w:tcBorders>
              <w:top w:val="single" w:sz="4" w:space="0" w:color="auto"/>
              <w:left w:val="nil"/>
              <w:bottom w:val="single" w:sz="4" w:space="0" w:color="auto"/>
              <w:right w:val="single" w:sz="4" w:space="0" w:color="auto"/>
            </w:tcBorders>
            <w:shd w:val="clear" w:color="auto" w:fill="00B0F0"/>
            <w:vAlign w:val="bottom"/>
          </w:tcPr>
          <w:p w14:paraId="1589F6EA" w14:textId="77777777" w:rsidR="00BE6D9D" w:rsidRPr="00740C98" w:rsidRDefault="00BE6D9D" w:rsidP="00A92E84">
            <w:pPr>
              <w:jc w:val="right"/>
              <w:rPr>
                <w:rFonts w:cs="Arial"/>
                <w:b/>
                <w:bCs/>
                <w:color w:val="FFFFFF"/>
              </w:rPr>
            </w:pPr>
            <w:r w:rsidRPr="00740C98">
              <w:rPr>
                <w:rFonts w:cs="Arial"/>
                <w:b/>
                <w:bCs/>
                <w:color w:val="FFFFFF"/>
              </w:rPr>
              <w:t>Max. punten</w:t>
            </w:r>
          </w:p>
        </w:tc>
      </w:tr>
      <w:tr w:rsidR="007630AD" w:rsidRPr="00926155" w14:paraId="3550E703" w14:textId="77777777" w:rsidTr="007630AD">
        <w:trPr>
          <w:trHeight w:val="255"/>
        </w:trPr>
        <w:tc>
          <w:tcPr>
            <w:tcW w:w="7854" w:type="dxa"/>
            <w:tcBorders>
              <w:top w:val="single" w:sz="4" w:space="0" w:color="auto"/>
            </w:tcBorders>
            <w:shd w:val="clear" w:color="auto" w:fill="auto"/>
            <w:vAlign w:val="bottom"/>
          </w:tcPr>
          <w:p w14:paraId="32ED29D2" w14:textId="505DE477" w:rsidR="007630AD" w:rsidRPr="00397438" w:rsidRDefault="007630AD" w:rsidP="00A92E84">
            <w:pPr>
              <w:rPr>
                <w:color w:val="000000"/>
              </w:rPr>
            </w:pPr>
            <w:r w:rsidRPr="00397438">
              <w:rPr>
                <w:color w:val="000000"/>
              </w:rPr>
              <w:t>2.</w:t>
            </w:r>
            <w:r w:rsidR="008042F0">
              <w:rPr>
                <w:color w:val="000000"/>
              </w:rPr>
              <w:t>1</w:t>
            </w:r>
            <w:r w:rsidRPr="00397438">
              <w:rPr>
                <w:color w:val="000000"/>
              </w:rPr>
              <w:t xml:space="preserve"> Samenstelling team</w:t>
            </w:r>
          </w:p>
        </w:tc>
        <w:tc>
          <w:tcPr>
            <w:tcW w:w="1275" w:type="dxa"/>
            <w:tcBorders>
              <w:top w:val="single" w:sz="4" w:space="0" w:color="auto"/>
              <w:bottom w:val="single" w:sz="4" w:space="0" w:color="auto"/>
            </w:tcBorders>
            <w:shd w:val="clear" w:color="auto" w:fill="auto"/>
            <w:vAlign w:val="center"/>
          </w:tcPr>
          <w:p w14:paraId="4F6A1FC0" w14:textId="77777777" w:rsidR="007630AD" w:rsidRPr="003329F8" w:rsidRDefault="007630AD" w:rsidP="00A92E84">
            <w:pPr>
              <w:jc w:val="center"/>
              <w:rPr>
                <w:rFonts w:cs="Arial"/>
              </w:rPr>
            </w:pPr>
            <w:r>
              <w:rPr>
                <w:rFonts w:cs="Arial"/>
              </w:rPr>
              <w:t>10</w:t>
            </w:r>
          </w:p>
        </w:tc>
      </w:tr>
      <w:tr w:rsidR="007630AD" w:rsidRPr="00926155" w14:paraId="2AD31C84" w14:textId="77777777" w:rsidTr="007630AD">
        <w:trPr>
          <w:trHeight w:val="255"/>
        </w:trPr>
        <w:tc>
          <w:tcPr>
            <w:tcW w:w="7854" w:type="dxa"/>
            <w:shd w:val="clear" w:color="auto" w:fill="auto"/>
            <w:vAlign w:val="bottom"/>
          </w:tcPr>
          <w:p w14:paraId="7BBB24E5" w14:textId="0A6C1005" w:rsidR="007630AD" w:rsidRPr="00397438" w:rsidRDefault="007630AD" w:rsidP="00A92E84">
            <w:pPr>
              <w:rPr>
                <w:color w:val="000000"/>
              </w:rPr>
            </w:pPr>
            <w:r w:rsidRPr="00397438">
              <w:rPr>
                <w:color w:val="000000"/>
              </w:rPr>
              <w:t>2.</w:t>
            </w:r>
            <w:r w:rsidR="008042F0">
              <w:rPr>
                <w:color w:val="000000"/>
              </w:rPr>
              <w:t>2</w:t>
            </w:r>
            <w:r w:rsidRPr="00397438">
              <w:rPr>
                <w:color w:val="000000"/>
              </w:rPr>
              <w:t xml:space="preserve"> Uitvoering dienstverlening</w:t>
            </w:r>
          </w:p>
        </w:tc>
        <w:tc>
          <w:tcPr>
            <w:tcW w:w="1275" w:type="dxa"/>
            <w:shd w:val="clear" w:color="auto" w:fill="auto"/>
            <w:vAlign w:val="center"/>
          </w:tcPr>
          <w:p w14:paraId="558357FB" w14:textId="0385DBDC" w:rsidR="007630AD" w:rsidRDefault="003C68D2" w:rsidP="00A92E84">
            <w:pPr>
              <w:jc w:val="center"/>
              <w:rPr>
                <w:rFonts w:cs="Arial"/>
              </w:rPr>
            </w:pPr>
            <w:r>
              <w:rPr>
                <w:rFonts w:cs="Arial"/>
              </w:rPr>
              <w:t>1</w:t>
            </w:r>
            <w:r w:rsidR="00245E1B">
              <w:rPr>
                <w:rFonts w:cs="Arial"/>
              </w:rPr>
              <w:t>0</w:t>
            </w:r>
          </w:p>
        </w:tc>
      </w:tr>
      <w:tr w:rsidR="007630AD" w:rsidRPr="00926155" w14:paraId="030F222F" w14:textId="77777777" w:rsidTr="007630AD">
        <w:trPr>
          <w:trHeight w:val="255"/>
        </w:trPr>
        <w:tc>
          <w:tcPr>
            <w:tcW w:w="7854" w:type="dxa"/>
            <w:shd w:val="clear" w:color="auto" w:fill="auto"/>
            <w:vAlign w:val="bottom"/>
          </w:tcPr>
          <w:p w14:paraId="7FF9AFBE" w14:textId="54482AD5" w:rsidR="007630AD" w:rsidRPr="00397438" w:rsidRDefault="007630AD" w:rsidP="00A92E84">
            <w:pPr>
              <w:rPr>
                <w:color w:val="000000"/>
              </w:rPr>
            </w:pPr>
            <w:r w:rsidRPr="00397438">
              <w:rPr>
                <w:color w:val="000000"/>
              </w:rPr>
              <w:t>2.</w:t>
            </w:r>
            <w:r w:rsidR="008042F0">
              <w:rPr>
                <w:color w:val="000000"/>
              </w:rPr>
              <w:t>3</w:t>
            </w:r>
            <w:r w:rsidRPr="00397438">
              <w:rPr>
                <w:color w:val="000000"/>
              </w:rPr>
              <w:t xml:space="preserve"> Managementletter en accountantsverslag</w:t>
            </w:r>
          </w:p>
        </w:tc>
        <w:tc>
          <w:tcPr>
            <w:tcW w:w="1275" w:type="dxa"/>
            <w:shd w:val="clear" w:color="auto" w:fill="auto"/>
            <w:vAlign w:val="center"/>
          </w:tcPr>
          <w:p w14:paraId="28D80A48" w14:textId="62D7F2D0" w:rsidR="007630AD" w:rsidRDefault="003C68D2" w:rsidP="00A92E84">
            <w:pPr>
              <w:jc w:val="center"/>
              <w:rPr>
                <w:rFonts w:cs="Arial"/>
              </w:rPr>
            </w:pPr>
            <w:r>
              <w:rPr>
                <w:rFonts w:cs="Arial"/>
              </w:rPr>
              <w:t>15</w:t>
            </w:r>
          </w:p>
        </w:tc>
      </w:tr>
      <w:tr w:rsidR="008842FC" w:rsidRPr="00926155" w14:paraId="16707292" w14:textId="77777777" w:rsidTr="007630AD">
        <w:trPr>
          <w:trHeight w:val="255"/>
        </w:trPr>
        <w:tc>
          <w:tcPr>
            <w:tcW w:w="7854" w:type="dxa"/>
            <w:shd w:val="clear" w:color="auto" w:fill="auto"/>
            <w:vAlign w:val="bottom"/>
          </w:tcPr>
          <w:p w14:paraId="0F7662CD" w14:textId="304E8C73" w:rsidR="008842FC" w:rsidRPr="00397438" w:rsidRDefault="008842FC" w:rsidP="00A92E84">
            <w:pPr>
              <w:rPr>
                <w:color w:val="000000"/>
              </w:rPr>
            </w:pPr>
            <w:r w:rsidRPr="00397438">
              <w:rPr>
                <w:color w:val="000000"/>
              </w:rPr>
              <w:t>2.</w:t>
            </w:r>
            <w:r w:rsidR="003C68D2">
              <w:rPr>
                <w:color w:val="000000"/>
              </w:rPr>
              <w:t xml:space="preserve">4 </w:t>
            </w:r>
            <w:r w:rsidRPr="00397438">
              <w:rPr>
                <w:color w:val="000000"/>
              </w:rPr>
              <w:t>Risico’s en beheersmaatregelen uitvoeringsplanning</w:t>
            </w:r>
          </w:p>
        </w:tc>
        <w:tc>
          <w:tcPr>
            <w:tcW w:w="1275" w:type="dxa"/>
            <w:shd w:val="clear" w:color="auto" w:fill="auto"/>
            <w:vAlign w:val="center"/>
          </w:tcPr>
          <w:p w14:paraId="4BB9153C" w14:textId="70899C11" w:rsidR="008842FC" w:rsidRPr="008842FC" w:rsidRDefault="00260F53" w:rsidP="00A92E84">
            <w:pPr>
              <w:jc w:val="center"/>
              <w:rPr>
                <w:rFonts w:cs="Arial"/>
                <w:highlight w:val="yellow"/>
              </w:rPr>
            </w:pPr>
            <w:r>
              <w:rPr>
                <w:rFonts w:cs="Arial"/>
              </w:rPr>
              <w:t>5</w:t>
            </w:r>
          </w:p>
        </w:tc>
      </w:tr>
      <w:tr w:rsidR="00B607CB" w:rsidRPr="00926155" w14:paraId="3ED42A92" w14:textId="77777777" w:rsidTr="007630AD">
        <w:trPr>
          <w:trHeight w:val="255"/>
        </w:trPr>
        <w:tc>
          <w:tcPr>
            <w:tcW w:w="7854" w:type="dxa"/>
            <w:shd w:val="clear" w:color="auto" w:fill="auto"/>
            <w:vAlign w:val="bottom"/>
          </w:tcPr>
          <w:p w14:paraId="48B6ABAC" w14:textId="4379AE71" w:rsidR="00B607CB" w:rsidRDefault="00B607CB" w:rsidP="00A92E84">
            <w:pPr>
              <w:rPr>
                <w:color w:val="000000"/>
              </w:rPr>
            </w:pPr>
            <w:r>
              <w:rPr>
                <w:color w:val="000000"/>
              </w:rPr>
              <w:t xml:space="preserve">2.5 </w:t>
            </w:r>
            <w:r w:rsidRPr="00397438">
              <w:rPr>
                <w:color w:val="000000"/>
              </w:rPr>
              <w:t xml:space="preserve">Invulling Circulair en </w:t>
            </w:r>
            <w:r>
              <w:rPr>
                <w:color w:val="000000"/>
              </w:rPr>
              <w:t>Duurzaamheid</w:t>
            </w:r>
          </w:p>
        </w:tc>
        <w:tc>
          <w:tcPr>
            <w:tcW w:w="1275" w:type="dxa"/>
            <w:shd w:val="clear" w:color="auto" w:fill="auto"/>
            <w:vAlign w:val="center"/>
          </w:tcPr>
          <w:p w14:paraId="22E4CE89" w14:textId="44A81FE7" w:rsidR="00B607CB" w:rsidRPr="0004625E" w:rsidRDefault="00B607CB" w:rsidP="00A92E84">
            <w:pPr>
              <w:jc w:val="center"/>
              <w:rPr>
                <w:rFonts w:cs="Arial"/>
              </w:rPr>
            </w:pPr>
            <w:r>
              <w:rPr>
                <w:rFonts w:cs="Arial"/>
              </w:rPr>
              <w:t>5</w:t>
            </w:r>
          </w:p>
        </w:tc>
      </w:tr>
      <w:tr w:rsidR="00E25D63" w:rsidRPr="00926155" w14:paraId="5838DB6E" w14:textId="77777777" w:rsidTr="007630AD">
        <w:trPr>
          <w:trHeight w:val="255"/>
        </w:trPr>
        <w:tc>
          <w:tcPr>
            <w:tcW w:w="7854" w:type="dxa"/>
            <w:shd w:val="clear" w:color="auto" w:fill="auto"/>
            <w:vAlign w:val="bottom"/>
          </w:tcPr>
          <w:p w14:paraId="0B699FC6" w14:textId="16659A5F" w:rsidR="00E25D63" w:rsidRPr="00397438" w:rsidRDefault="008042F0" w:rsidP="00A92E84">
            <w:pPr>
              <w:rPr>
                <w:color w:val="000000"/>
              </w:rPr>
            </w:pPr>
            <w:r>
              <w:rPr>
                <w:color w:val="000000"/>
              </w:rPr>
              <w:t>2.</w:t>
            </w:r>
            <w:r w:rsidR="00965799">
              <w:rPr>
                <w:color w:val="000000"/>
              </w:rPr>
              <w:t>6</w:t>
            </w:r>
            <w:r>
              <w:rPr>
                <w:color w:val="000000"/>
              </w:rPr>
              <w:t xml:space="preserve"> </w:t>
            </w:r>
            <w:r w:rsidR="00090D98" w:rsidRPr="00397438">
              <w:rPr>
                <w:color w:val="000000"/>
              </w:rPr>
              <w:t xml:space="preserve">Invulling </w:t>
            </w:r>
            <w:proofErr w:type="spellStart"/>
            <w:r w:rsidR="00B607CB">
              <w:rPr>
                <w:color w:val="000000"/>
              </w:rPr>
              <w:t>Social</w:t>
            </w:r>
            <w:proofErr w:type="spellEnd"/>
            <w:r w:rsidR="00B607CB">
              <w:rPr>
                <w:color w:val="000000"/>
              </w:rPr>
              <w:t xml:space="preserve"> Return</w:t>
            </w:r>
            <w:r w:rsidR="00090D98" w:rsidRPr="00397438">
              <w:rPr>
                <w:color w:val="000000"/>
              </w:rPr>
              <w:t xml:space="preserve"> </w:t>
            </w:r>
          </w:p>
        </w:tc>
        <w:tc>
          <w:tcPr>
            <w:tcW w:w="1275" w:type="dxa"/>
            <w:shd w:val="clear" w:color="auto" w:fill="auto"/>
            <w:vAlign w:val="center"/>
          </w:tcPr>
          <w:p w14:paraId="6E23386F" w14:textId="2EDB9750" w:rsidR="00E25D63" w:rsidRPr="008842FC" w:rsidRDefault="00B607CB" w:rsidP="00A92E84">
            <w:pPr>
              <w:jc w:val="center"/>
              <w:rPr>
                <w:rFonts w:cs="Arial"/>
                <w:highlight w:val="yellow"/>
              </w:rPr>
            </w:pPr>
            <w:r>
              <w:rPr>
                <w:rFonts w:cs="Arial"/>
              </w:rPr>
              <w:t>5</w:t>
            </w:r>
          </w:p>
        </w:tc>
      </w:tr>
      <w:tr w:rsidR="008842FC" w:rsidRPr="00926155" w14:paraId="2BD28E5C" w14:textId="77777777" w:rsidTr="000D08BE">
        <w:trPr>
          <w:trHeight w:val="255"/>
        </w:trPr>
        <w:tc>
          <w:tcPr>
            <w:tcW w:w="7854" w:type="dxa"/>
            <w:tcBorders>
              <w:top w:val="single" w:sz="4" w:space="0" w:color="auto"/>
              <w:left w:val="single" w:sz="4" w:space="0" w:color="auto"/>
              <w:bottom w:val="single" w:sz="4" w:space="0" w:color="auto"/>
              <w:right w:val="nil"/>
            </w:tcBorders>
            <w:shd w:val="clear" w:color="auto" w:fill="00B0F0"/>
            <w:vAlign w:val="bottom"/>
          </w:tcPr>
          <w:p w14:paraId="72E8015C" w14:textId="467C2BC5" w:rsidR="008842FC" w:rsidRPr="00740C98" w:rsidRDefault="008842FC" w:rsidP="00A92E84">
            <w:pPr>
              <w:jc w:val="both"/>
              <w:rPr>
                <w:rFonts w:cs="Arial"/>
                <w:b/>
                <w:bCs/>
                <w:color w:val="FFFFFF"/>
              </w:rPr>
            </w:pPr>
            <w:r w:rsidRPr="00740C98">
              <w:rPr>
                <w:rFonts w:cs="Arial"/>
                <w:b/>
                <w:bCs/>
                <w:color w:val="FFFFFF"/>
              </w:rPr>
              <w:t>G.</w:t>
            </w:r>
            <w:r>
              <w:rPr>
                <w:rFonts w:cs="Arial"/>
                <w:b/>
                <w:bCs/>
                <w:color w:val="FFFFFF"/>
              </w:rPr>
              <w:t>3</w:t>
            </w:r>
            <w:r w:rsidRPr="00740C98">
              <w:rPr>
                <w:rFonts w:cs="Arial"/>
                <w:b/>
                <w:bCs/>
                <w:color w:val="FFFFFF"/>
              </w:rPr>
              <w:t xml:space="preserve"> </w:t>
            </w:r>
            <w:r w:rsidR="006E1B97">
              <w:rPr>
                <w:rFonts w:cs="Arial"/>
                <w:b/>
                <w:bCs/>
                <w:color w:val="FFFFFF"/>
              </w:rPr>
              <w:t>Presentatie</w:t>
            </w:r>
            <w:r w:rsidR="00FD0A51">
              <w:rPr>
                <w:rFonts w:cs="Arial"/>
                <w:b/>
                <w:bCs/>
                <w:color w:val="FFFFFF"/>
              </w:rPr>
              <w:t xml:space="preserve"> </w:t>
            </w:r>
            <w:r w:rsidR="001677E9">
              <w:rPr>
                <w:rFonts w:cs="Arial"/>
                <w:b/>
                <w:bCs/>
                <w:color w:val="FFFFFF"/>
              </w:rPr>
              <w:t>Adviesfunctie</w:t>
            </w:r>
          </w:p>
        </w:tc>
        <w:tc>
          <w:tcPr>
            <w:tcW w:w="1275" w:type="dxa"/>
            <w:tcBorders>
              <w:top w:val="single" w:sz="4" w:space="0" w:color="auto"/>
              <w:left w:val="nil"/>
              <w:bottom w:val="single" w:sz="4" w:space="0" w:color="auto"/>
              <w:right w:val="single" w:sz="4" w:space="0" w:color="auto"/>
            </w:tcBorders>
            <w:shd w:val="clear" w:color="auto" w:fill="00B0F0"/>
            <w:vAlign w:val="bottom"/>
          </w:tcPr>
          <w:p w14:paraId="49891AB6" w14:textId="77777777" w:rsidR="008842FC" w:rsidRPr="00740C98" w:rsidRDefault="008842FC" w:rsidP="00A92E84">
            <w:pPr>
              <w:jc w:val="right"/>
              <w:rPr>
                <w:rFonts w:cs="Arial"/>
                <w:b/>
                <w:bCs/>
                <w:color w:val="FFFFFF"/>
              </w:rPr>
            </w:pPr>
            <w:r w:rsidRPr="00740C98">
              <w:rPr>
                <w:rFonts w:cs="Arial"/>
                <w:b/>
                <w:bCs/>
                <w:color w:val="FFFFFF"/>
              </w:rPr>
              <w:t>Max. punten</w:t>
            </w:r>
          </w:p>
        </w:tc>
      </w:tr>
      <w:tr w:rsidR="008842FC" w:rsidRPr="00926155" w14:paraId="5DF173A7" w14:textId="77777777" w:rsidTr="007630AD">
        <w:trPr>
          <w:trHeight w:val="255"/>
        </w:trPr>
        <w:tc>
          <w:tcPr>
            <w:tcW w:w="7854" w:type="dxa"/>
            <w:shd w:val="clear" w:color="auto" w:fill="auto"/>
            <w:vAlign w:val="center"/>
          </w:tcPr>
          <w:p w14:paraId="47AC3BE2" w14:textId="62FC03F7" w:rsidR="008842FC" w:rsidRDefault="008842FC" w:rsidP="00A92E84">
            <w:r>
              <w:t xml:space="preserve">3. </w:t>
            </w:r>
            <w:r w:rsidR="006E1B97">
              <w:t>Presentatie</w:t>
            </w:r>
            <w:r w:rsidR="00FD0A51">
              <w:t xml:space="preserve"> </w:t>
            </w:r>
            <w:r w:rsidR="001677E9">
              <w:t>Adviesfunctie</w:t>
            </w:r>
          </w:p>
        </w:tc>
        <w:tc>
          <w:tcPr>
            <w:tcW w:w="1275" w:type="dxa"/>
            <w:shd w:val="clear" w:color="auto" w:fill="auto"/>
            <w:vAlign w:val="center"/>
          </w:tcPr>
          <w:p w14:paraId="35822C7C" w14:textId="7EEE6A84" w:rsidR="008842FC" w:rsidRDefault="008842FC" w:rsidP="00A92E84">
            <w:pPr>
              <w:jc w:val="center"/>
              <w:rPr>
                <w:rFonts w:cs="Arial"/>
              </w:rPr>
            </w:pPr>
            <w:r>
              <w:rPr>
                <w:rFonts w:cs="Arial"/>
              </w:rPr>
              <w:t>2</w:t>
            </w:r>
            <w:r w:rsidR="00245E1B">
              <w:rPr>
                <w:rFonts w:cs="Arial"/>
              </w:rPr>
              <w:t>5</w:t>
            </w:r>
          </w:p>
        </w:tc>
      </w:tr>
      <w:tr w:rsidR="008842FC" w:rsidRPr="00926155" w14:paraId="065F51C3" w14:textId="6BCF599D" w:rsidTr="00794C0C">
        <w:trPr>
          <w:trHeight w:val="255"/>
        </w:trPr>
        <w:tc>
          <w:tcPr>
            <w:tcW w:w="7854" w:type="dxa"/>
            <w:tcBorders>
              <w:bottom w:val="single" w:sz="4" w:space="0" w:color="auto"/>
            </w:tcBorders>
            <w:shd w:val="clear" w:color="auto" w:fill="FFFFFF"/>
            <w:vAlign w:val="center"/>
          </w:tcPr>
          <w:p w14:paraId="12EEA902" w14:textId="6B8A529B" w:rsidR="008842FC" w:rsidRPr="00A17483" w:rsidRDefault="008842FC" w:rsidP="00331EF7">
            <w:pPr>
              <w:ind w:firstLine="5"/>
              <w:jc w:val="right"/>
              <w:rPr>
                <w:rFonts w:cs="Arial"/>
                <w:b/>
                <w:bCs/>
                <w:szCs w:val="18"/>
              </w:rPr>
            </w:pPr>
            <w:r w:rsidRPr="00A17483">
              <w:rPr>
                <w:rFonts w:cs="Arial"/>
                <w:b/>
                <w:bCs/>
                <w:szCs w:val="18"/>
              </w:rPr>
              <w:t>Totaal maximale puntenscore Kwaliteit</w:t>
            </w:r>
          </w:p>
        </w:tc>
        <w:tc>
          <w:tcPr>
            <w:tcW w:w="1275" w:type="dxa"/>
            <w:tcBorders>
              <w:bottom w:val="single" w:sz="4" w:space="0" w:color="auto"/>
            </w:tcBorders>
            <w:shd w:val="clear" w:color="auto" w:fill="FFFFFF"/>
            <w:noWrap/>
            <w:vAlign w:val="center"/>
          </w:tcPr>
          <w:p w14:paraId="68D6754F" w14:textId="3C50335D" w:rsidR="008842FC" w:rsidRPr="003329F8" w:rsidRDefault="008842FC" w:rsidP="00A92E84">
            <w:pPr>
              <w:jc w:val="center"/>
              <w:rPr>
                <w:rFonts w:cs="Arial"/>
                <w:b/>
                <w:bCs/>
                <w:szCs w:val="18"/>
                <w:highlight w:val="yellow"/>
              </w:rPr>
            </w:pPr>
            <w:r>
              <w:rPr>
                <w:rFonts w:cs="Arial"/>
                <w:b/>
                <w:szCs w:val="18"/>
              </w:rPr>
              <w:t>75</w:t>
            </w:r>
          </w:p>
        </w:tc>
      </w:tr>
      <w:tr w:rsidR="008842FC" w:rsidRPr="009270B8" w14:paraId="2BA9BA7D" w14:textId="77777777" w:rsidTr="000D08BE">
        <w:trPr>
          <w:trHeight w:val="255"/>
        </w:trPr>
        <w:tc>
          <w:tcPr>
            <w:tcW w:w="7854" w:type="dxa"/>
            <w:tcBorders>
              <w:top w:val="single" w:sz="4" w:space="0" w:color="auto"/>
              <w:left w:val="single" w:sz="4" w:space="0" w:color="auto"/>
              <w:bottom w:val="single" w:sz="4" w:space="0" w:color="auto"/>
              <w:right w:val="nil"/>
            </w:tcBorders>
            <w:shd w:val="clear" w:color="auto" w:fill="00B0F0"/>
            <w:vAlign w:val="center"/>
          </w:tcPr>
          <w:p w14:paraId="11D05533" w14:textId="77777777" w:rsidR="008842FC" w:rsidRPr="009270B8" w:rsidRDefault="008842FC" w:rsidP="00A92E84">
            <w:pPr>
              <w:ind w:firstLine="5"/>
              <w:jc w:val="right"/>
              <w:rPr>
                <w:rFonts w:cs="Arial"/>
                <w:b/>
                <w:bCs/>
                <w:color w:val="FFFFFF"/>
                <w:szCs w:val="18"/>
              </w:rPr>
            </w:pPr>
            <w:r>
              <w:rPr>
                <w:rFonts w:cs="Arial"/>
                <w:b/>
                <w:bCs/>
                <w:color w:val="FFFFFF"/>
                <w:szCs w:val="18"/>
              </w:rPr>
              <w:t>Totaal maximale puntenscore</w:t>
            </w:r>
          </w:p>
        </w:tc>
        <w:tc>
          <w:tcPr>
            <w:tcW w:w="1275" w:type="dxa"/>
            <w:tcBorders>
              <w:top w:val="single" w:sz="4" w:space="0" w:color="auto"/>
              <w:left w:val="nil"/>
              <w:bottom w:val="single" w:sz="4" w:space="0" w:color="auto"/>
              <w:right w:val="single" w:sz="4" w:space="0" w:color="auto"/>
            </w:tcBorders>
            <w:shd w:val="clear" w:color="auto" w:fill="00B0F0"/>
            <w:noWrap/>
            <w:vAlign w:val="center"/>
          </w:tcPr>
          <w:p w14:paraId="00613137" w14:textId="77777777" w:rsidR="008842FC" w:rsidRPr="009270B8" w:rsidRDefault="008842FC" w:rsidP="00A92E84">
            <w:pPr>
              <w:jc w:val="center"/>
              <w:rPr>
                <w:rFonts w:cs="Arial"/>
                <w:color w:val="FFFFFF"/>
                <w:szCs w:val="18"/>
              </w:rPr>
            </w:pPr>
            <w:r>
              <w:rPr>
                <w:rFonts w:cs="Arial"/>
                <w:color w:val="FFFFFF"/>
                <w:szCs w:val="18"/>
              </w:rPr>
              <w:t>100</w:t>
            </w:r>
          </w:p>
        </w:tc>
      </w:tr>
    </w:tbl>
    <w:p w14:paraId="29640708" w14:textId="77777777" w:rsidR="00BE6D9D" w:rsidRPr="00365407" w:rsidRDefault="00BE6D9D" w:rsidP="00A92E84"/>
    <w:p w14:paraId="7D6E99EA" w14:textId="77777777" w:rsidR="00BE6D9D" w:rsidRDefault="00BE6D9D" w:rsidP="00A92E84">
      <w:pPr>
        <w:pStyle w:val="Kop3"/>
      </w:pPr>
      <w:bookmarkStart w:id="140" w:name="_Toc113455019"/>
      <w:r>
        <w:t>Prijs</w:t>
      </w:r>
      <w:bookmarkEnd w:id="140"/>
    </w:p>
    <w:p w14:paraId="1713A850" w14:textId="04DC3AAE" w:rsidR="00BE6D9D" w:rsidRDefault="00BE6D9D" w:rsidP="00A92E84">
      <w:r w:rsidRPr="00AF3CBE">
        <w:t xml:space="preserve">Er zijn maximaal </w:t>
      </w:r>
      <w:r w:rsidR="00AD2217">
        <w:t>25</w:t>
      </w:r>
      <w:r w:rsidRPr="00AF3CBE">
        <w:t xml:space="preserve"> punten te behalen voor het onderdeel </w:t>
      </w:r>
      <w:r>
        <w:t>prijs</w:t>
      </w:r>
      <w:r w:rsidRPr="00AF3CBE">
        <w:t>.</w:t>
      </w:r>
      <w:r>
        <w:t xml:space="preserve"> </w:t>
      </w:r>
      <w:r>
        <w:br/>
        <w:t>Opgave dient te geschieden volgens  bijlage</w:t>
      </w:r>
      <w:r w:rsidR="00123052">
        <w:t xml:space="preserve"> 6</w:t>
      </w:r>
      <w:r>
        <w:t xml:space="preserve"> (gunningscriterium prijs).</w:t>
      </w:r>
    </w:p>
    <w:p w14:paraId="06F7799E" w14:textId="77777777" w:rsidR="003D75C6" w:rsidRDefault="003D75C6" w:rsidP="003D75C6">
      <w:pPr>
        <w:pStyle w:val="Default"/>
        <w:widowControl w:val="0"/>
        <w:spacing w:line="276" w:lineRule="auto"/>
        <w:rPr>
          <w:rFonts w:ascii="Corbel" w:hAnsi="Corbel" w:cs="Times New Roman"/>
          <w:color w:val="auto"/>
          <w:sz w:val="20"/>
          <w:szCs w:val="20"/>
        </w:rPr>
      </w:pPr>
    </w:p>
    <w:p w14:paraId="1D7B70E3" w14:textId="7C9CEAEF" w:rsidR="003D75C6" w:rsidRPr="00D33210" w:rsidRDefault="003D75C6" w:rsidP="003D75C6">
      <w:pPr>
        <w:pStyle w:val="Default"/>
        <w:widowControl w:val="0"/>
        <w:spacing w:line="276" w:lineRule="auto"/>
        <w:rPr>
          <w:rFonts w:ascii="Corbel" w:hAnsi="Corbel" w:cs="Times New Roman"/>
          <w:color w:val="auto"/>
          <w:sz w:val="20"/>
          <w:szCs w:val="20"/>
        </w:rPr>
      </w:pPr>
      <w:r w:rsidRPr="00D33210">
        <w:rPr>
          <w:rFonts w:ascii="Corbel" w:hAnsi="Corbel" w:cs="Times New Roman"/>
          <w:color w:val="auto"/>
          <w:sz w:val="20"/>
          <w:szCs w:val="20"/>
        </w:rPr>
        <w:t xml:space="preserve">Genoemde prijzen zijn in </w:t>
      </w:r>
      <w:r w:rsidR="00AC05EC">
        <w:rPr>
          <w:rFonts w:ascii="Corbel" w:hAnsi="Corbel" w:cs="Times New Roman"/>
          <w:color w:val="auto"/>
          <w:sz w:val="20"/>
          <w:szCs w:val="20"/>
        </w:rPr>
        <w:t>e</w:t>
      </w:r>
      <w:r w:rsidRPr="00D33210">
        <w:rPr>
          <w:rFonts w:ascii="Corbel" w:hAnsi="Corbel" w:cs="Times New Roman"/>
          <w:color w:val="auto"/>
          <w:sz w:val="20"/>
          <w:szCs w:val="20"/>
        </w:rPr>
        <w:t xml:space="preserve">uro’s, uitgesplitst naar nettobedrag, </w:t>
      </w:r>
      <w:proofErr w:type="spellStart"/>
      <w:r w:rsidRPr="00D33210">
        <w:rPr>
          <w:rFonts w:ascii="Corbel" w:hAnsi="Corbel" w:cs="Times New Roman"/>
          <w:color w:val="auto"/>
          <w:sz w:val="20"/>
          <w:szCs w:val="20"/>
        </w:rPr>
        <w:t>BTW-bedrag</w:t>
      </w:r>
      <w:proofErr w:type="spellEnd"/>
      <w:r w:rsidRPr="00D33210">
        <w:rPr>
          <w:rFonts w:ascii="Corbel" w:hAnsi="Corbel" w:cs="Times New Roman"/>
          <w:color w:val="auto"/>
          <w:sz w:val="20"/>
          <w:szCs w:val="20"/>
        </w:rPr>
        <w:t xml:space="preserve"> en totaalprijs. </w:t>
      </w:r>
    </w:p>
    <w:p w14:paraId="23A667F1" w14:textId="77777777" w:rsidR="003D75C6" w:rsidRPr="00D33210" w:rsidRDefault="003D75C6" w:rsidP="003D75C6">
      <w:pPr>
        <w:pStyle w:val="Default"/>
        <w:widowControl w:val="0"/>
        <w:spacing w:line="276" w:lineRule="auto"/>
        <w:rPr>
          <w:rFonts w:ascii="Corbel" w:hAnsi="Corbel" w:cs="Times New Roman"/>
          <w:color w:val="auto"/>
          <w:sz w:val="20"/>
          <w:szCs w:val="20"/>
        </w:rPr>
      </w:pPr>
    </w:p>
    <w:p w14:paraId="41EE5A39" w14:textId="77777777" w:rsidR="003D75C6" w:rsidRPr="00D33210" w:rsidRDefault="003D75C6" w:rsidP="003D75C6">
      <w:pPr>
        <w:pStyle w:val="Default"/>
        <w:widowControl w:val="0"/>
        <w:spacing w:line="276" w:lineRule="auto"/>
        <w:rPr>
          <w:rFonts w:ascii="Corbel" w:hAnsi="Corbel" w:cs="Times New Roman"/>
          <w:color w:val="auto"/>
          <w:sz w:val="20"/>
          <w:szCs w:val="20"/>
        </w:rPr>
      </w:pPr>
      <w:r w:rsidRPr="00D33210">
        <w:rPr>
          <w:rFonts w:ascii="Corbel" w:hAnsi="Corbel" w:cs="Times New Roman"/>
          <w:color w:val="auto"/>
          <w:sz w:val="20"/>
          <w:szCs w:val="20"/>
        </w:rPr>
        <w:t xml:space="preserve">De beoordeling van de prijs is onderverdeeld in een 2-tal onderdelen. </w:t>
      </w:r>
    </w:p>
    <w:p w14:paraId="70081618" w14:textId="77777777" w:rsidR="003D75C6" w:rsidRPr="00D33210" w:rsidRDefault="003D75C6" w:rsidP="003D75C6">
      <w:pPr>
        <w:pStyle w:val="Default"/>
        <w:widowControl w:val="0"/>
        <w:numPr>
          <w:ilvl w:val="0"/>
          <w:numId w:val="38"/>
        </w:numPr>
        <w:spacing w:line="276" w:lineRule="auto"/>
        <w:rPr>
          <w:rFonts w:ascii="Corbel" w:hAnsi="Corbel" w:cs="Times New Roman"/>
          <w:color w:val="auto"/>
          <w:sz w:val="20"/>
          <w:szCs w:val="20"/>
        </w:rPr>
      </w:pPr>
      <w:r w:rsidRPr="00D33210">
        <w:rPr>
          <w:rFonts w:ascii="Corbel" w:hAnsi="Corbel" w:cs="Times New Roman"/>
          <w:color w:val="auto"/>
          <w:sz w:val="20"/>
          <w:szCs w:val="20"/>
        </w:rPr>
        <w:t xml:space="preserve">G.1.1 </w:t>
      </w:r>
      <w:r w:rsidRPr="00D33210">
        <w:rPr>
          <w:rFonts w:ascii="Corbel" w:hAnsi="Corbel" w:cs="Times New Roman"/>
          <w:color w:val="auto"/>
          <w:sz w:val="20"/>
          <w:szCs w:val="20"/>
        </w:rPr>
        <w:tab/>
        <w:t xml:space="preserve">Prijs en aanneemsom </w:t>
      </w:r>
    </w:p>
    <w:p w14:paraId="01448B50" w14:textId="77777777" w:rsidR="003D75C6" w:rsidRPr="00D33210" w:rsidRDefault="003D75C6" w:rsidP="003D75C6">
      <w:pPr>
        <w:pStyle w:val="Default"/>
        <w:widowControl w:val="0"/>
        <w:numPr>
          <w:ilvl w:val="0"/>
          <w:numId w:val="38"/>
        </w:numPr>
        <w:spacing w:line="276" w:lineRule="auto"/>
        <w:rPr>
          <w:rFonts w:ascii="Corbel" w:hAnsi="Corbel" w:cs="Times New Roman"/>
          <w:color w:val="auto"/>
          <w:sz w:val="20"/>
          <w:szCs w:val="20"/>
        </w:rPr>
      </w:pPr>
      <w:r w:rsidRPr="00D33210">
        <w:rPr>
          <w:rFonts w:ascii="Corbel" w:hAnsi="Corbel" w:cs="Times New Roman"/>
          <w:color w:val="auto"/>
          <w:sz w:val="20"/>
          <w:szCs w:val="20"/>
        </w:rPr>
        <w:t xml:space="preserve">G.1.2 </w:t>
      </w:r>
      <w:r w:rsidRPr="00D33210">
        <w:rPr>
          <w:rFonts w:ascii="Corbel" w:hAnsi="Corbel" w:cs="Times New Roman"/>
          <w:color w:val="auto"/>
          <w:sz w:val="20"/>
          <w:szCs w:val="20"/>
        </w:rPr>
        <w:tab/>
      </w:r>
      <w:r>
        <w:rPr>
          <w:rFonts w:ascii="Corbel" w:hAnsi="Corbel" w:cs="Times New Roman"/>
          <w:color w:val="auto"/>
          <w:sz w:val="20"/>
          <w:szCs w:val="20"/>
        </w:rPr>
        <w:t>Uurtarieven</w:t>
      </w:r>
      <w:r w:rsidRPr="00D33210">
        <w:rPr>
          <w:rFonts w:ascii="Corbel" w:hAnsi="Corbel" w:cs="Times New Roman"/>
          <w:color w:val="auto"/>
          <w:sz w:val="20"/>
          <w:szCs w:val="20"/>
        </w:rPr>
        <w:t xml:space="preserve"> </w:t>
      </w:r>
    </w:p>
    <w:p w14:paraId="3DA12174" w14:textId="77777777" w:rsidR="003D75C6" w:rsidRPr="00D33210" w:rsidRDefault="003D75C6" w:rsidP="003D75C6">
      <w:pPr>
        <w:pStyle w:val="Default"/>
        <w:widowControl w:val="0"/>
        <w:spacing w:line="276" w:lineRule="auto"/>
        <w:rPr>
          <w:rFonts w:ascii="Corbel" w:hAnsi="Corbel" w:cs="Times New Roman"/>
          <w:color w:val="auto"/>
          <w:sz w:val="20"/>
          <w:szCs w:val="20"/>
        </w:rPr>
      </w:pPr>
    </w:p>
    <w:p w14:paraId="328E4389" w14:textId="5FF6E7A9" w:rsidR="003D75C6" w:rsidRPr="003D75C6" w:rsidRDefault="003D75C6" w:rsidP="003D75C6">
      <w:pPr>
        <w:pStyle w:val="Default"/>
        <w:widowControl w:val="0"/>
        <w:spacing w:line="276" w:lineRule="auto"/>
        <w:rPr>
          <w:rFonts w:ascii="Corbel" w:hAnsi="Corbel" w:cs="Times New Roman"/>
          <w:color w:val="auto"/>
          <w:sz w:val="20"/>
          <w:szCs w:val="20"/>
        </w:rPr>
      </w:pPr>
      <w:r w:rsidRPr="00D33210">
        <w:rPr>
          <w:rFonts w:ascii="Corbel" w:hAnsi="Corbel" w:cs="Times New Roman"/>
          <w:color w:val="auto"/>
          <w:sz w:val="20"/>
          <w:szCs w:val="20"/>
        </w:rPr>
        <w:t xml:space="preserve">Inschrijver dient op basis van Bijlage </w:t>
      </w:r>
      <w:r>
        <w:rPr>
          <w:rFonts w:ascii="Corbel" w:hAnsi="Corbel" w:cs="Times New Roman"/>
          <w:color w:val="auto"/>
          <w:sz w:val="20"/>
          <w:szCs w:val="20"/>
        </w:rPr>
        <w:t>6</w:t>
      </w:r>
      <w:r w:rsidRPr="00D33210">
        <w:rPr>
          <w:rFonts w:ascii="Corbel" w:hAnsi="Corbel" w:cs="Times New Roman"/>
          <w:color w:val="auto"/>
          <w:sz w:val="20"/>
          <w:szCs w:val="20"/>
        </w:rPr>
        <w:t xml:space="preserve"> Gunningscriterium G.1: Prijs zijn tarieven aan te bieden. </w:t>
      </w:r>
    </w:p>
    <w:p w14:paraId="682CB3BE" w14:textId="77777777" w:rsidR="00BE6D9D" w:rsidRDefault="00BE6D9D" w:rsidP="00A92E84"/>
    <w:p w14:paraId="15F86016" w14:textId="77777777" w:rsidR="00BE6D9D" w:rsidRDefault="00BE6D9D" w:rsidP="00A92E84">
      <w:pPr>
        <w:rPr>
          <w:rFonts w:cs="Arial"/>
          <w:b/>
          <w:szCs w:val="18"/>
        </w:rPr>
      </w:pPr>
      <w:r w:rsidRPr="005251ED">
        <w:rPr>
          <w:b/>
        </w:rPr>
        <w:t>G.</w:t>
      </w:r>
      <w:r>
        <w:rPr>
          <w:b/>
        </w:rPr>
        <w:t>1</w:t>
      </w:r>
      <w:r w:rsidRPr="005251ED">
        <w:rPr>
          <w:b/>
        </w:rPr>
        <w:t xml:space="preserve">.1 </w:t>
      </w:r>
      <w:r w:rsidRPr="00D5585E">
        <w:rPr>
          <w:rFonts w:cs="Arial"/>
          <w:b/>
          <w:szCs w:val="18"/>
        </w:rPr>
        <w:t xml:space="preserve">Fixed </w:t>
      </w:r>
      <w:proofErr w:type="spellStart"/>
      <w:r w:rsidRPr="00D5585E">
        <w:rPr>
          <w:rFonts w:cs="Arial"/>
          <w:b/>
          <w:szCs w:val="18"/>
        </w:rPr>
        <w:t>price</w:t>
      </w:r>
      <w:proofErr w:type="spellEnd"/>
      <w:r w:rsidRPr="00D5585E">
        <w:rPr>
          <w:rFonts w:cs="Arial"/>
          <w:b/>
          <w:szCs w:val="18"/>
        </w:rPr>
        <w:t xml:space="preserve"> jaarrekening, </w:t>
      </w:r>
      <w:proofErr w:type="spellStart"/>
      <w:r w:rsidRPr="00D5585E">
        <w:rPr>
          <w:rFonts w:cs="Arial"/>
          <w:b/>
          <w:szCs w:val="18"/>
        </w:rPr>
        <w:t>interimcontrole</w:t>
      </w:r>
      <w:proofErr w:type="spellEnd"/>
      <w:r w:rsidRPr="00D5585E">
        <w:rPr>
          <w:rFonts w:cs="Arial"/>
          <w:b/>
          <w:szCs w:val="18"/>
        </w:rPr>
        <w:t xml:space="preserve"> en natuurlijke adviesfunctie</w:t>
      </w:r>
    </w:p>
    <w:p w14:paraId="748ADA38" w14:textId="7EEB4AC7" w:rsidR="00BE6D9D" w:rsidRPr="00F17F75" w:rsidRDefault="00BE6D9D" w:rsidP="00A92E84">
      <w:pPr>
        <w:rPr>
          <w:rFonts w:eastAsia="Calibri" w:cs="Calibri"/>
          <w:szCs w:val="22"/>
        </w:rPr>
      </w:pPr>
      <w:r w:rsidRPr="00F17F75">
        <w:rPr>
          <w:rFonts w:eastAsia="Calibri" w:cs="Calibri"/>
          <w:szCs w:val="22"/>
        </w:rPr>
        <w:t xml:space="preserve">De meest transparante manier om een prijs uit te vragen voor de controlecyclus is het uitvragen van een </w:t>
      </w:r>
      <w:proofErr w:type="spellStart"/>
      <w:r w:rsidRPr="00F17F75">
        <w:rPr>
          <w:rFonts w:eastAsia="Calibri" w:cs="Calibri"/>
          <w:szCs w:val="22"/>
        </w:rPr>
        <w:t>fixed</w:t>
      </w:r>
      <w:proofErr w:type="spellEnd"/>
      <w:r w:rsidRPr="00F17F75">
        <w:rPr>
          <w:rFonts w:eastAsia="Calibri" w:cs="Calibri"/>
          <w:szCs w:val="22"/>
        </w:rPr>
        <w:t xml:space="preserve"> </w:t>
      </w:r>
      <w:proofErr w:type="spellStart"/>
      <w:r w:rsidRPr="00F17F75">
        <w:rPr>
          <w:rFonts w:eastAsia="Calibri" w:cs="Calibri"/>
          <w:szCs w:val="22"/>
        </w:rPr>
        <w:t>price</w:t>
      </w:r>
      <w:proofErr w:type="spellEnd"/>
      <w:r w:rsidRPr="00F17F75">
        <w:rPr>
          <w:rFonts w:eastAsia="Calibri" w:cs="Calibri"/>
          <w:szCs w:val="22"/>
        </w:rPr>
        <w:t xml:space="preserve">. Dit om te voorkomen dat er </w:t>
      </w:r>
      <w:r w:rsidR="00E53D5B">
        <w:rPr>
          <w:rFonts w:eastAsia="Calibri" w:cs="Calibri"/>
          <w:szCs w:val="22"/>
        </w:rPr>
        <w:t xml:space="preserve">regelmatig </w:t>
      </w:r>
      <w:r w:rsidRPr="00F17F75">
        <w:rPr>
          <w:rFonts w:eastAsia="Calibri" w:cs="Calibri"/>
          <w:szCs w:val="22"/>
        </w:rPr>
        <w:t>meerwerk gefactureerd wordt. Het totaal tarief wordt vervolgens beoordeeld. Dit ziet er als volgt uit:</w:t>
      </w:r>
    </w:p>
    <w:p w14:paraId="0DE29952" w14:textId="77777777" w:rsidR="00BE6D9D" w:rsidRPr="00F17F75" w:rsidRDefault="00BE6D9D" w:rsidP="00A92E84">
      <w:pPr>
        <w:pStyle w:val="Lijstalinea"/>
        <w:numPr>
          <w:ilvl w:val="0"/>
          <w:numId w:val="0"/>
        </w:numPr>
        <w:rPr>
          <w:rFonts w:eastAsia="Calibri" w:cs="Calibri"/>
          <w:szCs w:val="22"/>
          <w:lang w:eastAsia="nl-NL"/>
        </w:rPr>
      </w:pP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09"/>
        <w:gridCol w:w="2711"/>
      </w:tblGrid>
      <w:tr w:rsidR="00BE6D9D" w:rsidRPr="00F17F75" w14:paraId="40A323D6" w14:textId="77777777" w:rsidTr="000D08BE">
        <w:trPr>
          <w:trHeight w:val="285"/>
        </w:trPr>
        <w:tc>
          <w:tcPr>
            <w:tcW w:w="5609" w:type="dxa"/>
            <w:shd w:val="clear" w:color="auto" w:fill="00B0F0"/>
            <w:noWrap/>
            <w:vAlign w:val="bottom"/>
            <w:hideMark/>
          </w:tcPr>
          <w:p w14:paraId="4920A5BF" w14:textId="4ADC0775" w:rsidR="00BE6D9D" w:rsidRPr="00F17F75" w:rsidRDefault="00BE6D9D" w:rsidP="002C1448">
            <w:pPr>
              <w:rPr>
                <w:b/>
                <w:bCs/>
                <w:color w:val="FFFFFF"/>
              </w:rPr>
            </w:pPr>
            <w:r w:rsidRPr="00F17F75">
              <w:rPr>
                <w:b/>
                <w:bCs/>
                <w:color w:val="FFFFFF"/>
              </w:rPr>
              <w:t xml:space="preserve">A. Jaarrekeningcontrole </w:t>
            </w:r>
            <w:r>
              <w:rPr>
                <w:b/>
                <w:bCs/>
                <w:color w:val="FFFFFF"/>
              </w:rPr>
              <w:t>en</w:t>
            </w:r>
            <w:r w:rsidRPr="00F17F75">
              <w:rPr>
                <w:b/>
                <w:bCs/>
                <w:color w:val="FFFFFF"/>
              </w:rPr>
              <w:t xml:space="preserve"> natuurlijke adviesfunctie</w:t>
            </w:r>
          </w:p>
        </w:tc>
        <w:tc>
          <w:tcPr>
            <w:tcW w:w="2711" w:type="dxa"/>
            <w:shd w:val="clear" w:color="auto" w:fill="auto"/>
            <w:noWrap/>
            <w:hideMark/>
          </w:tcPr>
          <w:p w14:paraId="04836AC1" w14:textId="77777777" w:rsidR="00BE6D9D" w:rsidRPr="00F17F75" w:rsidRDefault="00BE6D9D" w:rsidP="00A92E84">
            <w:r w:rsidRPr="00F17F75">
              <w:t xml:space="preserve"> €                                                 -   </w:t>
            </w:r>
          </w:p>
        </w:tc>
      </w:tr>
      <w:tr w:rsidR="00BE6D9D" w:rsidRPr="00F17F75" w14:paraId="320141A2" w14:textId="77777777" w:rsidTr="000D08BE">
        <w:trPr>
          <w:trHeight w:val="285"/>
        </w:trPr>
        <w:tc>
          <w:tcPr>
            <w:tcW w:w="5609" w:type="dxa"/>
            <w:shd w:val="clear" w:color="auto" w:fill="00B0F0"/>
            <w:noWrap/>
            <w:vAlign w:val="bottom"/>
            <w:hideMark/>
          </w:tcPr>
          <w:p w14:paraId="4DA2ABA6" w14:textId="77777777" w:rsidR="00BE6D9D" w:rsidRPr="00F17F75" w:rsidRDefault="00BE6D9D" w:rsidP="00A92E84">
            <w:pPr>
              <w:rPr>
                <w:b/>
                <w:bCs/>
                <w:color w:val="FFFFFF"/>
              </w:rPr>
            </w:pPr>
            <w:r w:rsidRPr="00F17F75">
              <w:rPr>
                <w:b/>
                <w:bCs/>
                <w:color w:val="FFFFFF"/>
              </w:rPr>
              <w:t>B. Interimcontrole</w:t>
            </w:r>
          </w:p>
        </w:tc>
        <w:tc>
          <w:tcPr>
            <w:tcW w:w="2711" w:type="dxa"/>
            <w:shd w:val="clear" w:color="auto" w:fill="auto"/>
            <w:noWrap/>
            <w:hideMark/>
          </w:tcPr>
          <w:p w14:paraId="749FD026" w14:textId="77777777" w:rsidR="00BE6D9D" w:rsidRPr="00F17F75" w:rsidRDefault="00BE6D9D" w:rsidP="00A92E84">
            <w:pPr>
              <w:rPr>
                <w:color w:val="000000"/>
              </w:rPr>
            </w:pPr>
            <w:r w:rsidRPr="00F17F75">
              <w:rPr>
                <w:color w:val="000000"/>
              </w:rPr>
              <w:t xml:space="preserve"> €                                                 -   </w:t>
            </w:r>
          </w:p>
        </w:tc>
      </w:tr>
      <w:tr w:rsidR="00BE6D9D" w:rsidRPr="00F17F75" w14:paraId="177A588F" w14:textId="77777777" w:rsidTr="000D08BE">
        <w:trPr>
          <w:trHeight w:val="285"/>
        </w:trPr>
        <w:tc>
          <w:tcPr>
            <w:tcW w:w="5609" w:type="dxa"/>
            <w:shd w:val="clear" w:color="auto" w:fill="00B0F0"/>
            <w:noWrap/>
            <w:vAlign w:val="bottom"/>
          </w:tcPr>
          <w:p w14:paraId="753FB931" w14:textId="77777777" w:rsidR="00BE6D9D" w:rsidRPr="00F17F75" w:rsidRDefault="00BE6D9D" w:rsidP="00A92E84">
            <w:pPr>
              <w:rPr>
                <w:b/>
                <w:bCs/>
                <w:color w:val="FFFFFF"/>
                <w:lang w:val="en-US"/>
              </w:rPr>
            </w:pPr>
            <w:proofErr w:type="spellStart"/>
            <w:r w:rsidRPr="00F17F75">
              <w:rPr>
                <w:b/>
                <w:bCs/>
                <w:color w:val="FFFFFF"/>
                <w:lang w:val="en-US"/>
              </w:rPr>
              <w:t>Totale</w:t>
            </w:r>
            <w:proofErr w:type="spellEnd"/>
            <w:r w:rsidRPr="00F17F75">
              <w:rPr>
                <w:b/>
                <w:bCs/>
                <w:color w:val="FFFFFF"/>
                <w:lang w:val="en-US"/>
              </w:rPr>
              <w:t xml:space="preserve"> fixed price per </w:t>
            </w:r>
            <w:proofErr w:type="spellStart"/>
            <w:r w:rsidRPr="00F17F75">
              <w:rPr>
                <w:b/>
                <w:bCs/>
                <w:color w:val="FFFFFF"/>
                <w:lang w:val="en-US"/>
              </w:rPr>
              <w:t>jaar</w:t>
            </w:r>
            <w:proofErr w:type="spellEnd"/>
            <w:r w:rsidRPr="00F17F75">
              <w:rPr>
                <w:b/>
                <w:bCs/>
                <w:color w:val="FFFFFF"/>
                <w:lang w:val="en-US"/>
              </w:rPr>
              <w:t xml:space="preserve"> (A+B)</w:t>
            </w:r>
          </w:p>
        </w:tc>
        <w:tc>
          <w:tcPr>
            <w:tcW w:w="2711" w:type="dxa"/>
            <w:shd w:val="clear" w:color="auto" w:fill="auto"/>
            <w:noWrap/>
          </w:tcPr>
          <w:p w14:paraId="28B088BC" w14:textId="4CBA4F76" w:rsidR="00BE6D9D" w:rsidRPr="00F17F75" w:rsidRDefault="00BE6D9D" w:rsidP="00A92E84">
            <w:pPr>
              <w:rPr>
                <w:color w:val="000000"/>
              </w:rPr>
            </w:pPr>
            <w:r w:rsidRPr="00F17F75">
              <w:rPr>
                <w:color w:val="000000"/>
                <w:lang w:val="en-US"/>
              </w:rPr>
              <w:t xml:space="preserve"> </w:t>
            </w:r>
            <w:r w:rsidR="00E62361" w:rsidRPr="00F17F75">
              <w:rPr>
                <w:color w:val="000000"/>
              </w:rPr>
              <w:t xml:space="preserve">€                                                 -   </w:t>
            </w:r>
          </w:p>
        </w:tc>
      </w:tr>
    </w:tbl>
    <w:p w14:paraId="4BA42BA2" w14:textId="77777777" w:rsidR="00BE6D9D" w:rsidRPr="00F17F75" w:rsidRDefault="00BE6D9D" w:rsidP="00A92E84">
      <w:pPr>
        <w:rPr>
          <w:rFonts w:eastAsia="Calibri" w:cs="Calibri"/>
          <w:szCs w:val="22"/>
        </w:rPr>
      </w:pPr>
    </w:p>
    <w:p w14:paraId="742ABCD7" w14:textId="03C22A43" w:rsidR="00BE6D9D" w:rsidRPr="00794C0C" w:rsidRDefault="00794C0C" w:rsidP="00A92E84">
      <w:pPr>
        <w:rPr>
          <w:rFonts w:eastAsia="Calibri" w:cs="Calibri"/>
          <w:sz w:val="18"/>
          <w:szCs w:val="22"/>
        </w:rPr>
      </w:pPr>
      <w:r>
        <w:rPr>
          <w:rFonts w:eastAsia="Calibri" w:cs="Calibri"/>
          <w:szCs w:val="22"/>
        </w:rPr>
        <w:t xml:space="preserve">De </w:t>
      </w:r>
      <w:r w:rsidR="00BE6D9D" w:rsidRPr="00794C0C">
        <w:rPr>
          <w:rFonts w:eastAsia="Calibri" w:cs="Calibri"/>
          <w:szCs w:val="22"/>
        </w:rPr>
        <w:t>Opdrachtgever wenst een all-in totaalprijs te ontvangen voor de jaarrekening</w:t>
      </w:r>
      <w:r w:rsidR="002C1448">
        <w:rPr>
          <w:rFonts w:eastAsia="Calibri" w:cs="Calibri"/>
          <w:szCs w:val="22"/>
        </w:rPr>
        <w:t>controle</w:t>
      </w:r>
      <w:r w:rsidR="00BE6D9D" w:rsidRPr="00794C0C">
        <w:rPr>
          <w:rFonts w:eastAsia="Calibri" w:cs="Calibri"/>
          <w:szCs w:val="22"/>
        </w:rPr>
        <w:t>, de natuurlijke adviesfunctie en de interim controle</w:t>
      </w:r>
      <w:r>
        <w:rPr>
          <w:rFonts w:eastAsia="Calibri" w:cs="Calibri"/>
          <w:szCs w:val="22"/>
        </w:rPr>
        <w:t>.</w:t>
      </w:r>
    </w:p>
    <w:p w14:paraId="269B7FE4" w14:textId="77777777" w:rsidR="00BE6D9D" w:rsidRPr="00AA6A49" w:rsidRDefault="00BE6D9D" w:rsidP="00A92E84">
      <w:pPr>
        <w:rPr>
          <w:rFonts w:eastAsia="Calibri" w:cs="Calibri"/>
          <w:i/>
          <w:sz w:val="18"/>
          <w:szCs w:val="22"/>
        </w:rPr>
      </w:pPr>
    </w:p>
    <w:p w14:paraId="36860401" w14:textId="77777777" w:rsidR="00BE6D9D" w:rsidRPr="00CB7445" w:rsidRDefault="00BE6D9D" w:rsidP="00A92E84">
      <w:pPr>
        <w:rPr>
          <w:b/>
        </w:rPr>
      </w:pPr>
      <w:r w:rsidRPr="00CB7445">
        <w:rPr>
          <w:b/>
        </w:rPr>
        <w:t xml:space="preserve">G.1.2 </w:t>
      </w:r>
      <w:r>
        <w:rPr>
          <w:rFonts w:cs="Arial"/>
          <w:b/>
          <w:szCs w:val="18"/>
        </w:rPr>
        <w:t>Uurtarieven</w:t>
      </w:r>
    </w:p>
    <w:p w14:paraId="4E545A5A" w14:textId="77777777" w:rsidR="00BE6D9D" w:rsidRPr="00F17F75" w:rsidRDefault="00BE6D9D" w:rsidP="00A92E84">
      <w:pPr>
        <w:rPr>
          <w:rFonts w:eastAsia="Calibri" w:cs="Calibri"/>
        </w:rPr>
      </w:pPr>
      <w:r w:rsidRPr="00F17F75">
        <w:rPr>
          <w:rFonts w:eastAsia="Calibri" w:cs="Calibri"/>
        </w:rPr>
        <w:t>Opdrachtgever heeft aangegeven op afroep gebruik te willen maken van de volgende diensten:</w:t>
      </w:r>
    </w:p>
    <w:p w14:paraId="76DBA032" w14:textId="2B1B0618" w:rsidR="005E7172" w:rsidRDefault="005E7172" w:rsidP="00A92E84">
      <w:pPr>
        <w:numPr>
          <w:ilvl w:val="0"/>
          <w:numId w:val="21"/>
        </w:numPr>
        <w:ind w:left="360"/>
        <w:rPr>
          <w:rFonts w:eastAsia="Calibri" w:cs="Calibri"/>
        </w:rPr>
      </w:pPr>
      <w:r>
        <w:rPr>
          <w:rFonts w:eastAsia="Calibri" w:cs="Calibri"/>
        </w:rPr>
        <w:t>Subsidieverklaringen</w:t>
      </w:r>
    </w:p>
    <w:p w14:paraId="151B0D2F" w14:textId="517B68CB" w:rsidR="00BE6D9D" w:rsidRPr="00F17F75" w:rsidRDefault="005E7172" w:rsidP="00A92E84">
      <w:pPr>
        <w:numPr>
          <w:ilvl w:val="0"/>
          <w:numId w:val="21"/>
        </w:numPr>
        <w:ind w:left="360"/>
        <w:rPr>
          <w:rFonts w:eastAsia="Calibri" w:cs="Calibri"/>
        </w:rPr>
      </w:pPr>
      <w:r>
        <w:rPr>
          <w:rFonts w:eastAsia="Calibri" w:cs="Calibri"/>
        </w:rPr>
        <w:t>C</w:t>
      </w:r>
      <w:r w:rsidR="00BE6D9D" w:rsidRPr="00F17F75">
        <w:rPr>
          <w:rFonts w:eastAsia="Calibri" w:cs="Calibri"/>
        </w:rPr>
        <w:t>onsultancy</w:t>
      </w:r>
    </w:p>
    <w:p w14:paraId="49D5796C" w14:textId="77777777" w:rsidR="00BE6D9D" w:rsidRPr="00F17F75" w:rsidRDefault="00BE6D9D" w:rsidP="00A92E84">
      <w:pPr>
        <w:numPr>
          <w:ilvl w:val="0"/>
          <w:numId w:val="21"/>
        </w:numPr>
        <w:ind w:left="360"/>
        <w:rPr>
          <w:rFonts w:eastAsia="Calibri" w:cs="Calibri"/>
        </w:rPr>
      </w:pPr>
      <w:r>
        <w:rPr>
          <w:rFonts w:eastAsia="Calibri" w:cs="Calibri"/>
        </w:rPr>
        <w:t xml:space="preserve">EDP </w:t>
      </w:r>
      <w:r w:rsidRPr="00F17F75">
        <w:rPr>
          <w:rFonts w:eastAsia="Calibri" w:cs="Calibri"/>
        </w:rPr>
        <w:t>audit</w:t>
      </w:r>
    </w:p>
    <w:p w14:paraId="1DA00AAA" w14:textId="77777777" w:rsidR="00BE6D9D" w:rsidRPr="00F17F75" w:rsidRDefault="00BE6D9D" w:rsidP="00A92E84">
      <w:pPr>
        <w:numPr>
          <w:ilvl w:val="0"/>
          <w:numId w:val="21"/>
        </w:numPr>
        <w:ind w:left="360"/>
        <w:rPr>
          <w:rFonts w:eastAsia="Calibri" w:cs="Calibri"/>
        </w:rPr>
      </w:pPr>
      <w:r w:rsidRPr="00F17F75">
        <w:rPr>
          <w:rFonts w:eastAsia="Calibri" w:cs="Calibri"/>
        </w:rPr>
        <w:t xml:space="preserve">Public </w:t>
      </w:r>
      <w:proofErr w:type="spellStart"/>
      <w:r w:rsidRPr="00F17F75">
        <w:rPr>
          <w:rFonts w:eastAsia="Calibri" w:cs="Calibri"/>
        </w:rPr>
        <w:t>Governance</w:t>
      </w:r>
      <w:proofErr w:type="spellEnd"/>
    </w:p>
    <w:p w14:paraId="1FC5DADA" w14:textId="77777777" w:rsidR="00BE6D9D" w:rsidRPr="00F17F75" w:rsidRDefault="00BE6D9D" w:rsidP="00A92E84">
      <w:pPr>
        <w:numPr>
          <w:ilvl w:val="0"/>
          <w:numId w:val="21"/>
        </w:numPr>
        <w:ind w:left="360"/>
        <w:rPr>
          <w:rFonts w:eastAsia="Calibri" w:cs="Calibri"/>
        </w:rPr>
      </w:pPr>
      <w:r w:rsidRPr="00F17F75">
        <w:rPr>
          <w:rFonts w:eastAsia="Calibri" w:cs="Calibri"/>
        </w:rPr>
        <w:t>Risico beheer</w:t>
      </w:r>
    </w:p>
    <w:p w14:paraId="5E51D126" w14:textId="77777777" w:rsidR="00FF6095" w:rsidRDefault="00FF6095" w:rsidP="00FF6095">
      <w:pPr>
        <w:rPr>
          <w:rFonts w:eastAsia="Calibri" w:cs="Calibri"/>
        </w:rPr>
      </w:pPr>
    </w:p>
    <w:p w14:paraId="6089AC09" w14:textId="77777777" w:rsidR="00BE6D9D" w:rsidRPr="00F17F75" w:rsidRDefault="00BE6D9D" w:rsidP="00A92E84">
      <w:r w:rsidRPr="00F17F75">
        <w:t xml:space="preserve">Inschrijver zal voor bovengenoemde adviseurs uurtarieven in moeten dienen in de functies junior, </w:t>
      </w:r>
      <w:proofErr w:type="spellStart"/>
      <w:r w:rsidRPr="00F17F75">
        <w:t>medior</w:t>
      </w:r>
      <w:proofErr w:type="spellEnd"/>
      <w:r w:rsidRPr="00F17F75">
        <w:t>, senior en partner. Om strategisch inschrijven te voorkomen worden deze voorzien van boven- en ondergrenzen. Deze tarieven zullen bij elkaar worden opgeteld en beoordeeld. Dit ziet er als volgt uit:</w:t>
      </w:r>
    </w:p>
    <w:p w14:paraId="1C99B734" w14:textId="77777777" w:rsidR="00BE6D9D" w:rsidRPr="00F17F75" w:rsidRDefault="00BE6D9D" w:rsidP="00A92E84"/>
    <w:tbl>
      <w:tblPr>
        <w:tblW w:w="8560" w:type="dxa"/>
        <w:tblCellMar>
          <w:left w:w="70" w:type="dxa"/>
          <w:right w:w="70" w:type="dxa"/>
        </w:tblCellMar>
        <w:tblLook w:val="04A0" w:firstRow="1" w:lastRow="0" w:firstColumn="1" w:lastColumn="0" w:noHBand="0" w:noVBand="1"/>
      </w:tblPr>
      <w:tblGrid>
        <w:gridCol w:w="2500"/>
        <w:gridCol w:w="2400"/>
        <w:gridCol w:w="1380"/>
        <w:gridCol w:w="1160"/>
        <w:gridCol w:w="1120"/>
      </w:tblGrid>
      <w:tr w:rsidR="00BE6D9D" w:rsidRPr="00F17F75" w14:paraId="0B6BD289" w14:textId="77777777" w:rsidTr="000D08BE">
        <w:trPr>
          <w:trHeight w:val="765"/>
        </w:trPr>
        <w:tc>
          <w:tcPr>
            <w:tcW w:w="2500" w:type="dxa"/>
            <w:tcBorders>
              <w:top w:val="single" w:sz="4" w:space="0" w:color="76C8D6"/>
              <w:left w:val="single" w:sz="4" w:space="0" w:color="76C8D6"/>
              <w:bottom w:val="single" w:sz="4" w:space="0" w:color="76C8D6"/>
              <w:right w:val="single" w:sz="4" w:space="0" w:color="76C8D6"/>
            </w:tcBorders>
            <w:shd w:val="clear" w:color="auto" w:fill="00B0F0"/>
            <w:noWrap/>
            <w:vAlign w:val="center"/>
            <w:hideMark/>
          </w:tcPr>
          <w:p w14:paraId="0D2091FF" w14:textId="77777777" w:rsidR="000D08BE" w:rsidRDefault="000D08BE" w:rsidP="00A92E84">
            <w:pPr>
              <w:rPr>
                <w:b/>
                <w:bCs/>
                <w:color w:val="FFFFFF"/>
              </w:rPr>
            </w:pPr>
          </w:p>
          <w:p w14:paraId="13DF85BA" w14:textId="77777777" w:rsidR="000D08BE" w:rsidRDefault="000D08BE" w:rsidP="00A92E84">
            <w:pPr>
              <w:rPr>
                <w:b/>
                <w:bCs/>
                <w:color w:val="FFFFFF"/>
              </w:rPr>
            </w:pPr>
          </w:p>
          <w:p w14:paraId="501608E0" w14:textId="358D96D0" w:rsidR="00BE6D9D" w:rsidRPr="00F17F75" w:rsidRDefault="00BE6D9D" w:rsidP="00A92E84">
            <w:pPr>
              <w:rPr>
                <w:b/>
                <w:bCs/>
                <w:color w:val="FFFFFF"/>
              </w:rPr>
            </w:pPr>
            <w:r w:rsidRPr="00F17F75">
              <w:rPr>
                <w:b/>
                <w:bCs/>
                <w:color w:val="FFFFFF"/>
              </w:rPr>
              <w:t>Functionaris</w:t>
            </w:r>
          </w:p>
        </w:tc>
        <w:tc>
          <w:tcPr>
            <w:tcW w:w="2400" w:type="dxa"/>
            <w:tcBorders>
              <w:top w:val="single" w:sz="4" w:space="0" w:color="76C8D6"/>
              <w:left w:val="nil"/>
              <w:bottom w:val="single" w:sz="4" w:space="0" w:color="76C8D6"/>
              <w:right w:val="single" w:sz="4" w:space="0" w:color="76C8D6"/>
            </w:tcBorders>
            <w:shd w:val="clear" w:color="auto" w:fill="00B0F0"/>
            <w:noWrap/>
            <w:vAlign w:val="bottom"/>
            <w:hideMark/>
          </w:tcPr>
          <w:p w14:paraId="785F620C" w14:textId="77777777" w:rsidR="00BE6D9D" w:rsidRPr="00F17F75" w:rsidRDefault="00BE6D9D" w:rsidP="00A92E84">
            <w:pPr>
              <w:rPr>
                <w:b/>
                <w:bCs/>
                <w:color w:val="FFFFFF"/>
              </w:rPr>
            </w:pPr>
            <w:r w:rsidRPr="00F17F75">
              <w:rPr>
                <w:b/>
                <w:bCs/>
                <w:color w:val="FFFFFF"/>
              </w:rPr>
              <w:t>Bandbreedte</w:t>
            </w:r>
          </w:p>
        </w:tc>
        <w:tc>
          <w:tcPr>
            <w:tcW w:w="1380" w:type="dxa"/>
            <w:tcBorders>
              <w:top w:val="single" w:sz="4" w:space="0" w:color="76C8D6"/>
              <w:left w:val="nil"/>
              <w:bottom w:val="single" w:sz="4" w:space="0" w:color="76C8D6"/>
              <w:right w:val="single" w:sz="4" w:space="0" w:color="76C8D6"/>
            </w:tcBorders>
            <w:shd w:val="clear" w:color="auto" w:fill="00B0F0"/>
            <w:vAlign w:val="center"/>
            <w:hideMark/>
          </w:tcPr>
          <w:p w14:paraId="7E415D0B" w14:textId="77777777" w:rsidR="00BE6D9D" w:rsidRPr="00F17F75" w:rsidRDefault="00BE6D9D" w:rsidP="00A92E84">
            <w:pPr>
              <w:rPr>
                <w:b/>
                <w:bCs/>
                <w:color w:val="FFFFFF"/>
              </w:rPr>
            </w:pPr>
            <w:r w:rsidRPr="00F17F75">
              <w:rPr>
                <w:b/>
                <w:bCs/>
                <w:color w:val="FFFFFF"/>
              </w:rPr>
              <w:t xml:space="preserve">Uurtarief </w:t>
            </w:r>
            <w:r w:rsidRPr="00F17F75">
              <w:rPr>
                <w:b/>
                <w:bCs/>
                <w:color w:val="FFFFFF"/>
              </w:rPr>
              <w:br/>
              <w:t xml:space="preserve">in Euro's </w:t>
            </w:r>
            <w:r w:rsidRPr="00F17F75">
              <w:rPr>
                <w:b/>
                <w:bCs/>
                <w:color w:val="FFFFFF"/>
              </w:rPr>
              <w:br/>
              <w:t>excl. BTW</w:t>
            </w:r>
          </w:p>
        </w:tc>
        <w:tc>
          <w:tcPr>
            <w:tcW w:w="1160" w:type="dxa"/>
            <w:tcBorders>
              <w:top w:val="single" w:sz="4" w:space="0" w:color="76C8D6"/>
              <w:left w:val="nil"/>
              <w:bottom w:val="single" w:sz="4" w:space="0" w:color="76C8D6"/>
              <w:right w:val="single" w:sz="4" w:space="0" w:color="76C8D6"/>
            </w:tcBorders>
            <w:shd w:val="clear" w:color="auto" w:fill="00B0F0"/>
            <w:vAlign w:val="center"/>
            <w:hideMark/>
          </w:tcPr>
          <w:p w14:paraId="5BB5965B" w14:textId="77777777" w:rsidR="000D08BE" w:rsidRDefault="000D08BE" w:rsidP="00A92E84">
            <w:pPr>
              <w:rPr>
                <w:b/>
                <w:bCs/>
                <w:color w:val="FFFFFF"/>
              </w:rPr>
            </w:pPr>
          </w:p>
          <w:p w14:paraId="5D8726B0" w14:textId="77777777" w:rsidR="000D08BE" w:rsidRDefault="000D08BE" w:rsidP="00A92E84">
            <w:pPr>
              <w:rPr>
                <w:b/>
                <w:bCs/>
                <w:color w:val="FFFFFF"/>
              </w:rPr>
            </w:pPr>
          </w:p>
          <w:p w14:paraId="2C9B6469" w14:textId="6055FAE6" w:rsidR="00BE6D9D" w:rsidRPr="00F17F75" w:rsidRDefault="00BE6D9D" w:rsidP="00A92E84">
            <w:pPr>
              <w:rPr>
                <w:b/>
                <w:bCs/>
                <w:color w:val="FFFFFF"/>
              </w:rPr>
            </w:pPr>
            <w:r w:rsidRPr="00F17F75">
              <w:rPr>
                <w:b/>
                <w:bCs/>
                <w:color w:val="FFFFFF"/>
              </w:rPr>
              <w:t>Weegfactor</w:t>
            </w:r>
          </w:p>
        </w:tc>
        <w:tc>
          <w:tcPr>
            <w:tcW w:w="1120" w:type="dxa"/>
            <w:tcBorders>
              <w:top w:val="single" w:sz="4" w:space="0" w:color="76C8D6"/>
              <w:left w:val="nil"/>
              <w:bottom w:val="single" w:sz="4" w:space="0" w:color="76C8D6"/>
              <w:right w:val="single" w:sz="4" w:space="0" w:color="76C8D6"/>
            </w:tcBorders>
            <w:shd w:val="clear" w:color="auto" w:fill="00B0F0"/>
            <w:vAlign w:val="center"/>
            <w:hideMark/>
          </w:tcPr>
          <w:p w14:paraId="5F861B5D" w14:textId="77777777" w:rsidR="000D08BE" w:rsidRDefault="000D08BE" w:rsidP="00A92E84">
            <w:pPr>
              <w:rPr>
                <w:b/>
                <w:bCs/>
                <w:color w:val="FFFFFF"/>
              </w:rPr>
            </w:pPr>
          </w:p>
          <w:p w14:paraId="6067DBE5" w14:textId="24E425AD" w:rsidR="00BE6D9D" w:rsidRPr="00F17F75" w:rsidRDefault="00BE6D9D" w:rsidP="00A92E84">
            <w:pPr>
              <w:rPr>
                <w:b/>
                <w:bCs/>
                <w:color w:val="FFFFFF"/>
              </w:rPr>
            </w:pPr>
            <w:r w:rsidRPr="00F17F75">
              <w:rPr>
                <w:b/>
                <w:bCs/>
                <w:color w:val="FFFFFF"/>
              </w:rPr>
              <w:t>Gewogen uurtarief</w:t>
            </w:r>
          </w:p>
        </w:tc>
      </w:tr>
      <w:tr w:rsidR="00BE6D9D" w:rsidRPr="00F17F75" w14:paraId="0E28258A" w14:textId="77777777" w:rsidTr="00794C0C">
        <w:trPr>
          <w:trHeight w:val="300"/>
        </w:trPr>
        <w:tc>
          <w:tcPr>
            <w:tcW w:w="2500" w:type="dxa"/>
            <w:tcBorders>
              <w:top w:val="nil"/>
              <w:left w:val="single" w:sz="4" w:space="0" w:color="76C8D6"/>
              <w:bottom w:val="single" w:sz="4" w:space="0" w:color="76C8D6"/>
              <w:right w:val="single" w:sz="4" w:space="0" w:color="76C8D6"/>
            </w:tcBorders>
            <w:shd w:val="clear" w:color="auto" w:fill="auto"/>
            <w:noWrap/>
            <w:vAlign w:val="bottom"/>
            <w:hideMark/>
          </w:tcPr>
          <w:p w14:paraId="42788C4A" w14:textId="77777777" w:rsidR="00BE6D9D" w:rsidRPr="00F17F75" w:rsidRDefault="00BE6D9D" w:rsidP="00A92E84">
            <w:r w:rsidRPr="00F17F75">
              <w:t>Junior</w:t>
            </w:r>
          </w:p>
        </w:tc>
        <w:tc>
          <w:tcPr>
            <w:tcW w:w="2400" w:type="dxa"/>
            <w:tcBorders>
              <w:top w:val="nil"/>
              <w:left w:val="nil"/>
              <w:bottom w:val="single" w:sz="4" w:space="0" w:color="76C8D6"/>
              <w:right w:val="single" w:sz="4" w:space="0" w:color="76C8D6"/>
            </w:tcBorders>
            <w:shd w:val="clear" w:color="auto" w:fill="auto"/>
            <w:noWrap/>
            <w:vAlign w:val="bottom"/>
            <w:hideMark/>
          </w:tcPr>
          <w:p w14:paraId="25AAC767" w14:textId="77777777" w:rsidR="00BE6D9D" w:rsidRPr="00F17F75" w:rsidRDefault="00BE6D9D" w:rsidP="00A92E84">
            <w:pPr>
              <w:jc w:val="center"/>
            </w:pPr>
            <w:r w:rsidRPr="00F17F75">
              <w:t xml:space="preserve"> € 60 - € 100 </w:t>
            </w:r>
          </w:p>
        </w:tc>
        <w:tc>
          <w:tcPr>
            <w:tcW w:w="1380" w:type="dxa"/>
            <w:tcBorders>
              <w:top w:val="nil"/>
              <w:left w:val="nil"/>
              <w:bottom w:val="single" w:sz="4" w:space="0" w:color="76C8D6"/>
              <w:right w:val="single" w:sz="4" w:space="0" w:color="76C8D6"/>
            </w:tcBorders>
            <w:shd w:val="clear" w:color="000000" w:fill="CCEBF0"/>
            <w:noWrap/>
            <w:vAlign w:val="bottom"/>
            <w:hideMark/>
          </w:tcPr>
          <w:p w14:paraId="23B09010" w14:textId="77777777" w:rsidR="00BE6D9D" w:rsidRPr="00F17F75" w:rsidRDefault="00BE6D9D" w:rsidP="00A92E84">
            <w:r w:rsidRPr="00F17F75">
              <w:t> </w:t>
            </w:r>
          </w:p>
        </w:tc>
        <w:tc>
          <w:tcPr>
            <w:tcW w:w="1160" w:type="dxa"/>
            <w:tcBorders>
              <w:top w:val="nil"/>
              <w:left w:val="nil"/>
              <w:bottom w:val="single" w:sz="4" w:space="0" w:color="76C8D6"/>
              <w:right w:val="single" w:sz="4" w:space="0" w:color="76C8D6"/>
            </w:tcBorders>
            <w:shd w:val="clear" w:color="000000" w:fill="CCEBF0"/>
            <w:noWrap/>
            <w:vAlign w:val="bottom"/>
            <w:hideMark/>
          </w:tcPr>
          <w:p w14:paraId="479380E4" w14:textId="77777777" w:rsidR="00BE6D9D" w:rsidRPr="00F17F75" w:rsidRDefault="00BE6D9D" w:rsidP="00A92E84">
            <w:pPr>
              <w:jc w:val="right"/>
            </w:pPr>
            <w:r>
              <w:t>2</w:t>
            </w:r>
            <w:r w:rsidRPr="00F17F75">
              <w:t xml:space="preserve">,00 </w:t>
            </w:r>
          </w:p>
        </w:tc>
        <w:tc>
          <w:tcPr>
            <w:tcW w:w="1120" w:type="dxa"/>
            <w:tcBorders>
              <w:top w:val="nil"/>
              <w:left w:val="nil"/>
              <w:bottom w:val="single" w:sz="4" w:space="0" w:color="76C8D6"/>
              <w:right w:val="single" w:sz="4" w:space="0" w:color="76C8D6"/>
            </w:tcBorders>
            <w:shd w:val="clear" w:color="000000" w:fill="CCEBF0"/>
            <w:noWrap/>
            <w:vAlign w:val="bottom"/>
            <w:hideMark/>
          </w:tcPr>
          <w:p w14:paraId="00C484D2" w14:textId="77777777" w:rsidR="00BE6D9D" w:rsidRPr="00F17F75" w:rsidRDefault="00BE6D9D" w:rsidP="00A92E84">
            <w:r w:rsidRPr="00F17F75">
              <w:t xml:space="preserve"> €               -   </w:t>
            </w:r>
          </w:p>
        </w:tc>
      </w:tr>
      <w:tr w:rsidR="00BE6D9D" w:rsidRPr="00F17F75" w14:paraId="0E33865E" w14:textId="77777777" w:rsidTr="00794C0C">
        <w:trPr>
          <w:trHeight w:val="300"/>
        </w:trPr>
        <w:tc>
          <w:tcPr>
            <w:tcW w:w="2500" w:type="dxa"/>
            <w:tcBorders>
              <w:top w:val="nil"/>
              <w:left w:val="single" w:sz="4" w:space="0" w:color="76C8D6"/>
              <w:bottom w:val="single" w:sz="4" w:space="0" w:color="76C8D6"/>
              <w:right w:val="single" w:sz="4" w:space="0" w:color="76C8D6"/>
            </w:tcBorders>
            <w:shd w:val="clear" w:color="auto" w:fill="auto"/>
            <w:noWrap/>
            <w:vAlign w:val="bottom"/>
            <w:hideMark/>
          </w:tcPr>
          <w:p w14:paraId="3534C9EB" w14:textId="77777777" w:rsidR="00BE6D9D" w:rsidRPr="00F17F75" w:rsidRDefault="00BE6D9D" w:rsidP="00A92E84">
            <w:proofErr w:type="spellStart"/>
            <w:r w:rsidRPr="00F17F75">
              <w:t>Medior</w:t>
            </w:r>
            <w:proofErr w:type="spellEnd"/>
          </w:p>
        </w:tc>
        <w:tc>
          <w:tcPr>
            <w:tcW w:w="2400" w:type="dxa"/>
            <w:tcBorders>
              <w:top w:val="nil"/>
              <w:left w:val="nil"/>
              <w:bottom w:val="single" w:sz="4" w:space="0" w:color="76C8D6"/>
              <w:right w:val="single" w:sz="4" w:space="0" w:color="76C8D6"/>
            </w:tcBorders>
            <w:shd w:val="clear" w:color="auto" w:fill="auto"/>
            <w:noWrap/>
            <w:vAlign w:val="bottom"/>
            <w:hideMark/>
          </w:tcPr>
          <w:p w14:paraId="453316D9" w14:textId="77777777" w:rsidR="00BE6D9D" w:rsidRPr="00F17F75" w:rsidRDefault="00BE6D9D" w:rsidP="00A92E84">
            <w:pPr>
              <w:jc w:val="center"/>
            </w:pPr>
            <w:r w:rsidRPr="00F17F75">
              <w:t xml:space="preserve"> € 80 - € 130 </w:t>
            </w:r>
          </w:p>
        </w:tc>
        <w:tc>
          <w:tcPr>
            <w:tcW w:w="1380" w:type="dxa"/>
            <w:tcBorders>
              <w:top w:val="nil"/>
              <w:left w:val="nil"/>
              <w:bottom w:val="single" w:sz="4" w:space="0" w:color="76C8D6"/>
              <w:right w:val="single" w:sz="4" w:space="0" w:color="76C8D6"/>
            </w:tcBorders>
            <w:shd w:val="clear" w:color="000000" w:fill="CCEBF0"/>
            <w:noWrap/>
            <w:vAlign w:val="bottom"/>
            <w:hideMark/>
          </w:tcPr>
          <w:p w14:paraId="54005630" w14:textId="77777777" w:rsidR="00BE6D9D" w:rsidRPr="00F17F75" w:rsidRDefault="00BE6D9D" w:rsidP="00A92E84">
            <w:r w:rsidRPr="00F17F75">
              <w:t> </w:t>
            </w:r>
          </w:p>
        </w:tc>
        <w:tc>
          <w:tcPr>
            <w:tcW w:w="1160" w:type="dxa"/>
            <w:tcBorders>
              <w:top w:val="nil"/>
              <w:left w:val="nil"/>
              <w:bottom w:val="single" w:sz="4" w:space="0" w:color="76C8D6"/>
              <w:right w:val="single" w:sz="4" w:space="0" w:color="76C8D6"/>
            </w:tcBorders>
            <w:shd w:val="clear" w:color="000000" w:fill="CCEBF0"/>
            <w:noWrap/>
            <w:vAlign w:val="bottom"/>
            <w:hideMark/>
          </w:tcPr>
          <w:p w14:paraId="2BF75F62" w14:textId="77777777" w:rsidR="00BE6D9D" w:rsidRPr="00F17F75" w:rsidRDefault="00BE6D9D" w:rsidP="00A92E84">
            <w:pPr>
              <w:jc w:val="right"/>
            </w:pPr>
            <w:r w:rsidRPr="00F17F75">
              <w:t xml:space="preserve">2,00 </w:t>
            </w:r>
          </w:p>
        </w:tc>
        <w:tc>
          <w:tcPr>
            <w:tcW w:w="1120" w:type="dxa"/>
            <w:tcBorders>
              <w:top w:val="nil"/>
              <w:left w:val="nil"/>
              <w:bottom w:val="single" w:sz="4" w:space="0" w:color="76C8D6"/>
              <w:right w:val="single" w:sz="4" w:space="0" w:color="76C8D6"/>
            </w:tcBorders>
            <w:shd w:val="clear" w:color="000000" w:fill="CCEBF0"/>
            <w:noWrap/>
            <w:vAlign w:val="bottom"/>
            <w:hideMark/>
          </w:tcPr>
          <w:p w14:paraId="4C12F450" w14:textId="77777777" w:rsidR="00BE6D9D" w:rsidRPr="00F17F75" w:rsidRDefault="00BE6D9D" w:rsidP="00A92E84">
            <w:r w:rsidRPr="00F17F75">
              <w:t xml:space="preserve"> €               -   </w:t>
            </w:r>
          </w:p>
        </w:tc>
      </w:tr>
      <w:tr w:rsidR="00BE6D9D" w:rsidRPr="00F17F75" w14:paraId="601F906F" w14:textId="77777777" w:rsidTr="00794C0C">
        <w:trPr>
          <w:trHeight w:val="300"/>
        </w:trPr>
        <w:tc>
          <w:tcPr>
            <w:tcW w:w="2500" w:type="dxa"/>
            <w:tcBorders>
              <w:top w:val="nil"/>
              <w:left w:val="single" w:sz="4" w:space="0" w:color="76C8D6"/>
              <w:bottom w:val="single" w:sz="4" w:space="0" w:color="76C8D6"/>
              <w:right w:val="single" w:sz="4" w:space="0" w:color="76C8D6"/>
            </w:tcBorders>
            <w:shd w:val="clear" w:color="auto" w:fill="auto"/>
            <w:noWrap/>
            <w:vAlign w:val="bottom"/>
            <w:hideMark/>
          </w:tcPr>
          <w:p w14:paraId="69B68DCD" w14:textId="77777777" w:rsidR="00BE6D9D" w:rsidRPr="00F17F75" w:rsidRDefault="00BE6D9D" w:rsidP="00A92E84">
            <w:r w:rsidRPr="00F17F75">
              <w:t>Senior</w:t>
            </w:r>
          </w:p>
        </w:tc>
        <w:tc>
          <w:tcPr>
            <w:tcW w:w="2400" w:type="dxa"/>
            <w:tcBorders>
              <w:top w:val="nil"/>
              <w:left w:val="nil"/>
              <w:bottom w:val="single" w:sz="4" w:space="0" w:color="76C8D6"/>
              <w:right w:val="single" w:sz="4" w:space="0" w:color="76C8D6"/>
            </w:tcBorders>
            <w:shd w:val="clear" w:color="auto" w:fill="auto"/>
            <w:noWrap/>
            <w:vAlign w:val="bottom"/>
            <w:hideMark/>
          </w:tcPr>
          <w:p w14:paraId="1B6AE085" w14:textId="77777777" w:rsidR="00BE6D9D" w:rsidRPr="00F17F75" w:rsidRDefault="00BE6D9D" w:rsidP="00A92E84">
            <w:pPr>
              <w:jc w:val="center"/>
            </w:pPr>
            <w:r w:rsidRPr="00F17F75">
              <w:t xml:space="preserve"> € 130 - € 200 </w:t>
            </w:r>
          </w:p>
        </w:tc>
        <w:tc>
          <w:tcPr>
            <w:tcW w:w="1380" w:type="dxa"/>
            <w:tcBorders>
              <w:top w:val="nil"/>
              <w:left w:val="nil"/>
              <w:bottom w:val="single" w:sz="4" w:space="0" w:color="76C8D6"/>
              <w:right w:val="single" w:sz="4" w:space="0" w:color="76C8D6"/>
            </w:tcBorders>
            <w:shd w:val="clear" w:color="000000" w:fill="CCEBF0"/>
            <w:noWrap/>
            <w:vAlign w:val="bottom"/>
            <w:hideMark/>
          </w:tcPr>
          <w:p w14:paraId="6E340922" w14:textId="77777777" w:rsidR="00BE6D9D" w:rsidRPr="00F17F75" w:rsidRDefault="00BE6D9D" w:rsidP="00A92E84">
            <w:r w:rsidRPr="00F17F75">
              <w:t> </w:t>
            </w:r>
          </w:p>
        </w:tc>
        <w:tc>
          <w:tcPr>
            <w:tcW w:w="1160" w:type="dxa"/>
            <w:tcBorders>
              <w:top w:val="nil"/>
              <w:left w:val="nil"/>
              <w:bottom w:val="single" w:sz="4" w:space="0" w:color="76C8D6"/>
              <w:right w:val="single" w:sz="4" w:space="0" w:color="76C8D6"/>
            </w:tcBorders>
            <w:shd w:val="clear" w:color="000000" w:fill="CCEBF0"/>
            <w:noWrap/>
            <w:vAlign w:val="bottom"/>
            <w:hideMark/>
          </w:tcPr>
          <w:p w14:paraId="5D4F4DBE" w14:textId="77777777" w:rsidR="00BE6D9D" w:rsidRPr="00F17F75" w:rsidRDefault="00BE6D9D" w:rsidP="00A92E84">
            <w:pPr>
              <w:jc w:val="right"/>
            </w:pPr>
            <w:r>
              <w:t>3</w:t>
            </w:r>
            <w:r w:rsidRPr="00F17F75">
              <w:t xml:space="preserve">,00 </w:t>
            </w:r>
          </w:p>
        </w:tc>
        <w:tc>
          <w:tcPr>
            <w:tcW w:w="1120" w:type="dxa"/>
            <w:tcBorders>
              <w:top w:val="nil"/>
              <w:left w:val="nil"/>
              <w:bottom w:val="single" w:sz="4" w:space="0" w:color="76C8D6"/>
              <w:right w:val="single" w:sz="4" w:space="0" w:color="76C8D6"/>
            </w:tcBorders>
            <w:shd w:val="clear" w:color="000000" w:fill="CCEBF0"/>
            <w:noWrap/>
            <w:vAlign w:val="bottom"/>
            <w:hideMark/>
          </w:tcPr>
          <w:p w14:paraId="46665D8C" w14:textId="77777777" w:rsidR="00BE6D9D" w:rsidRPr="00F17F75" w:rsidRDefault="00BE6D9D" w:rsidP="00A92E84">
            <w:r w:rsidRPr="00F17F75">
              <w:t xml:space="preserve"> €               -   </w:t>
            </w:r>
          </w:p>
        </w:tc>
      </w:tr>
      <w:tr w:rsidR="00BE6D9D" w:rsidRPr="00F17F75" w14:paraId="37B10EE4" w14:textId="77777777" w:rsidTr="00794C0C">
        <w:trPr>
          <w:trHeight w:val="300"/>
        </w:trPr>
        <w:tc>
          <w:tcPr>
            <w:tcW w:w="2500" w:type="dxa"/>
            <w:tcBorders>
              <w:top w:val="nil"/>
              <w:left w:val="single" w:sz="4" w:space="0" w:color="76C8D6"/>
              <w:bottom w:val="single" w:sz="4" w:space="0" w:color="76C8D6"/>
              <w:right w:val="single" w:sz="4" w:space="0" w:color="76C8D6"/>
            </w:tcBorders>
            <w:shd w:val="clear" w:color="auto" w:fill="auto"/>
            <w:noWrap/>
            <w:vAlign w:val="bottom"/>
            <w:hideMark/>
          </w:tcPr>
          <w:p w14:paraId="35F4E497" w14:textId="77777777" w:rsidR="00BE6D9D" w:rsidRPr="00F17F75" w:rsidRDefault="00BE6D9D" w:rsidP="00A92E84">
            <w:r w:rsidRPr="00F17F75">
              <w:t>Partner</w:t>
            </w:r>
          </w:p>
        </w:tc>
        <w:tc>
          <w:tcPr>
            <w:tcW w:w="2400" w:type="dxa"/>
            <w:tcBorders>
              <w:top w:val="nil"/>
              <w:left w:val="nil"/>
              <w:bottom w:val="single" w:sz="4" w:space="0" w:color="76C8D6"/>
              <w:right w:val="single" w:sz="4" w:space="0" w:color="76C8D6"/>
            </w:tcBorders>
            <w:shd w:val="clear" w:color="auto" w:fill="auto"/>
            <w:noWrap/>
            <w:vAlign w:val="bottom"/>
            <w:hideMark/>
          </w:tcPr>
          <w:p w14:paraId="0EF24EC6" w14:textId="32B350A7" w:rsidR="00BE6D9D" w:rsidRPr="00F17F75" w:rsidRDefault="00BE6D9D" w:rsidP="00A92E84">
            <w:pPr>
              <w:jc w:val="center"/>
            </w:pPr>
            <w:r w:rsidRPr="00F17F75">
              <w:t xml:space="preserve"> € </w:t>
            </w:r>
            <w:r w:rsidR="00245E1B">
              <w:t>175</w:t>
            </w:r>
            <w:r w:rsidRPr="00F17F75">
              <w:t xml:space="preserve"> - € 400 </w:t>
            </w:r>
          </w:p>
        </w:tc>
        <w:tc>
          <w:tcPr>
            <w:tcW w:w="1380" w:type="dxa"/>
            <w:tcBorders>
              <w:top w:val="nil"/>
              <w:left w:val="nil"/>
              <w:bottom w:val="single" w:sz="4" w:space="0" w:color="76C8D6"/>
              <w:right w:val="single" w:sz="4" w:space="0" w:color="76C8D6"/>
            </w:tcBorders>
            <w:shd w:val="clear" w:color="000000" w:fill="CCEBF0"/>
            <w:noWrap/>
            <w:vAlign w:val="bottom"/>
            <w:hideMark/>
          </w:tcPr>
          <w:p w14:paraId="00C4B436" w14:textId="77777777" w:rsidR="00BE6D9D" w:rsidRPr="00F17F75" w:rsidRDefault="00BE6D9D" w:rsidP="00A92E84">
            <w:r w:rsidRPr="00F17F75">
              <w:t> </w:t>
            </w:r>
          </w:p>
        </w:tc>
        <w:tc>
          <w:tcPr>
            <w:tcW w:w="1160" w:type="dxa"/>
            <w:tcBorders>
              <w:top w:val="nil"/>
              <w:left w:val="nil"/>
              <w:bottom w:val="single" w:sz="4" w:space="0" w:color="76C8D6"/>
              <w:right w:val="single" w:sz="4" w:space="0" w:color="76C8D6"/>
            </w:tcBorders>
            <w:shd w:val="clear" w:color="000000" w:fill="CCEBF0"/>
            <w:noWrap/>
            <w:vAlign w:val="bottom"/>
            <w:hideMark/>
          </w:tcPr>
          <w:p w14:paraId="15422A86" w14:textId="77777777" w:rsidR="00BE6D9D" w:rsidRPr="00F17F75" w:rsidRDefault="00BE6D9D" w:rsidP="00A92E84">
            <w:pPr>
              <w:jc w:val="right"/>
            </w:pPr>
            <w:r w:rsidRPr="00F17F75">
              <w:t xml:space="preserve">1,00 </w:t>
            </w:r>
          </w:p>
        </w:tc>
        <w:tc>
          <w:tcPr>
            <w:tcW w:w="1120" w:type="dxa"/>
            <w:tcBorders>
              <w:top w:val="nil"/>
              <w:left w:val="nil"/>
              <w:bottom w:val="single" w:sz="4" w:space="0" w:color="76C8D6"/>
              <w:right w:val="single" w:sz="4" w:space="0" w:color="76C8D6"/>
            </w:tcBorders>
            <w:shd w:val="clear" w:color="000000" w:fill="CCEBF0"/>
            <w:noWrap/>
            <w:vAlign w:val="bottom"/>
            <w:hideMark/>
          </w:tcPr>
          <w:p w14:paraId="26662548" w14:textId="77777777" w:rsidR="00BE6D9D" w:rsidRPr="00F17F75" w:rsidRDefault="00BE6D9D" w:rsidP="00A92E84">
            <w:r w:rsidRPr="00F17F75">
              <w:t xml:space="preserve"> €               -   </w:t>
            </w:r>
          </w:p>
        </w:tc>
      </w:tr>
      <w:tr w:rsidR="00BE6D9D" w:rsidRPr="00F17F75" w14:paraId="79A7B040" w14:textId="77777777" w:rsidTr="000D08BE">
        <w:trPr>
          <w:trHeight w:val="300"/>
        </w:trPr>
        <w:tc>
          <w:tcPr>
            <w:tcW w:w="4900" w:type="dxa"/>
            <w:gridSpan w:val="2"/>
            <w:tcBorders>
              <w:top w:val="single" w:sz="4" w:space="0" w:color="76C8D6"/>
              <w:left w:val="single" w:sz="4" w:space="0" w:color="76C8D6"/>
              <w:bottom w:val="single" w:sz="4" w:space="0" w:color="76C8D6"/>
              <w:right w:val="single" w:sz="4" w:space="0" w:color="76C8D6"/>
            </w:tcBorders>
            <w:shd w:val="clear" w:color="auto" w:fill="00B0F0"/>
            <w:noWrap/>
            <w:vAlign w:val="bottom"/>
            <w:hideMark/>
          </w:tcPr>
          <w:p w14:paraId="1E9506DA" w14:textId="77777777" w:rsidR="00BE6D9D" w:rsidRPr="00F17F75" w:rsidRDefault="00BE6D9D" w:rsidP="00A92E84">
            <w:pPr>
              <w:jc w:val="center"/>
              <w:rPr>
                <w:b/>
                <w:bCs/>
                <w:color w:val="FFFFFF"/>
              </w:rPr>
            </w:pPr>
            <w:r w:rsidRPr="00F17F75">
              <w:rPr>
                <w:b/>
                <w:bCs/>
                <w:color w:val="FFFFFF"/>
              </w:rPr>
              <w:t>Gemiddeld gewogen uurtarief</w:t>
            </w:r>
          </w:p>
        </w:tc>
        <w:tc>
          <w:tcPr>
            <w:tcW w:w="2540" w:type="dxa"/>
            <w:gridSpan w:val="2"/>
            <w:tcBorders>
              <w:top w:val="single" w:sz="4" w:space="0" w:color="76C8D6"/>
              <w:left w:val="nil"/>
              <w:bottom w:val="single" w:sz="4" w:space="0" w:color="76C8D6"/>
              <w:right w:val="single" w:sz="4" w:space="0" w:color="76C8D6"/>
            </w:tcBorders>
            <w:shd w:val="clear" w:color="auto" w:fill="00B0F0"/>
            <w:noWrap/>
            <w:vAlign w:val="bottom"/>
            <w:hideMark/>
          </w:tcPr>
          <w:p w14:paraId="56349609" w14:textId="77777777" w:rsidR="00BE6D9D" w:rsidRPr="00F17F75" w:rsidRDefault="00BE6D9D" w:rsidP="00A92E84">
            <w:pPr>
              <w:jc w:val="center"/>
              <w:rPr>
                <w:b/>
                <w:bCs/>
                <w:color w:val="FFFFFF"/>
              </w:rPr>
            </w:pPr>
            <w:r w:rsidRPr="00F17F75">
              <w:rPr>
                <w:b/>
                <w:bCs/>
                <w:color w:val="FFFFFF"/>
              </w:rPr>
              <w:t> </w:t>
            </w:r>
          </w:p>
        </w:tc>
        <w:tc>
          <w:tcPr>
            <w:tcW w:w="1120" w:type="dxa"/>
            <w:tcBorders>
              <w:top w:val="nil"/>
              <w:left w:val="nil"/>
              <w:bottom w:val="single" w:sz="4" w:space="0" w:color="76C8D6"/>
              <w:right w:val="single" w:sz="4" w:space="0" w:color="76C8D6"/>
            </w:tcBorders>
            <w:shd w:val="clear" w:color="000000" w:fill="CCEBF0"/>
            <w:noWrap/>
            <w:vAlign w:val="bottom"/>
            <w:hideMark/>
          </w:tcPr>
          <w:p w14:paraId="3A6CC3FE" w14:textId="77777777" w:rsidR="00BE6D9D" w:rsidRPr="00F17F75" w:rsidRDefault="00BE6D9D" w:rsidP="00A92E84">
            <w:r w:rsidRPr="00F17F75">
              <w:t xml:space="preserve"> €               -   </w:t>
            </w:r>
          </w:p>
        </w:tc>
      </w:tr>
    </w:tbl>
    <w:p w14:paraId="3121844E" w14:textId="77777777" w:rsidR="00BE6D9D" w:rsidRPr="00D5585E" w:rsidRDefault="00BE6D9D" w:rsidP="00A92E84"/>
    <w:p w14:paraId="6DDD8451" w14:textId="77777777" w:rsidR="00BE6D9D" w:rsidRDefault="00BE6D9D" w:rsidP="00A92E84">
      <w:pPr>
        <w:pStyle w:val="Kop3"/>
      </w:pPr>
      <w:bookmarkStart w:id="141" w:name="_Toc113455020"/>
      <w:r>
        <w:t>Kwaliteit</w:t>
      </w:r>
      <w:bookmarkEnd w:id="141"/>
    </w:p>
    <w:p w14:paraId="662A0B6A" w14:textId="245C12C1" w:rsidR="00BE6D9D" w:rsidRDefault="00BE6D9D" w:rsidP="00A92E84">
      <w:r w:rsidRPr="00AF3CBE">
        <w:t>Er zijn maximaa</w:t>
      </w:r>
      <w:r w:rsidRPr="001677E9">
        <w:t xml:space="preserve">l </w:t>
      </w:r>
      <w:r w:rsidR="00FF6095">
        <w:t>7</w:t>
      </w:r>
      <w:r w:rsidR="003C285A" w:rsidRPr="001677E9">
        <w:t>5</w:t>
      </w:r>
      <w:r w:rsidR="0066219E" w:rsidRPr="001677E9">
        <w:t xml:space="preserve"> </w:t>
      </w:r>
      <w:r w:rsidRPr="001677E9">
        <w:t>punten</w:t>
      </w:r>
      <w:r w:rsidRPr="00AF3CBE">
        <w:t xml:space="preserve"> te behal</w:t>
      </w:r>
      <w:r w:rsidR="00FF6095">
        <w:t>en voor het onderdeel Kwaliteit, waarvan de presentatie 2</w:t>
      </w:r>
      <w:r w:rsidR="00F20D3C">
        <w:t>5</w:t>
      </w:r>
      <w:r w:rsidR="00FF6095">
        <w:t xml:space="preserve"> punten betreft.</w:t>
      </w:r>
      <w:r>
        <w:br/>
        <w:t xml:space="preserve">Opgave dient te geschieden volgens bijlage </w:t>
      </w:r>
      <w:r w:rsidR="0066219E">
        <w:t>7</w:t>
      </w:r>
      <w:r>
        <w:t xml:space="preserve"> (gunningscriterium kwaliteit). </w:t>
      </w:r>
    </w:p>
    <w:p w14:paraId="7604C23D" w14:textId="77777777" w:rsidR="00BE6D9D" w:rsidRDefault="00BE6D9D" w:rsidP="00A92E84"/>
    <w:p w14:paraId="0ECBC665" w14:textId="77777777" w:rsidR="001E16DB" w:rsidRPr="003C285A" w:rsidRDefault="001E16DB" w:rsidP="001E16DB">
      <w:pPr>
        <w:pStyle w:val="Default"/>
        <w:widowControl w:val="0"/>
        <w:spacing w:line="276" w:lineRule="auto"/>
        <w:rPr>
          <w:rFonts w:ascii="Corbel" w:hAnsi="Corbel" w:cs="Times New Roman"/>
          <w:color w:val="auto"/>
          <w:sz w:val="20"/>
          <w:szCs w:val="20"/>
        </w:rPr>
      </w:pPr>
      <w:r w:rsidRPr="003C285A">
        <w:rPr>
          <w:rFonts w:ascii="Corbel" w:hAnsi="Corbel" w:cs="Times New Roman"/>
          <w:color w:val="auto"/>
          <w:sz w:val="20"/>
          <w:szCs w:val="20"/>
        </w:rPr>
        <w:t xml:space="preserve">De beoordeling op de kwaliteit is onderverdeeld in; </w:t>
      </w:r>
    </w:p>
    <w:p w14:paraId="5EDB7A65" w14:textId="5C9E075E" w:rsidR="001E16DB" w:rsidRPr="003C285A" w:rsidRDefault="001E16DB" w:rsidP="001E16DB">
      <w:pPr>
        <w:pStyle w:val="Default"/>
        <w:widowControl w:val="0"/>
        <w:numPr>
          <w:ilvl w:val="0"/>
          <w:numId w:val="39"/>
        </w:numPr>
        <w:spacing w:line="276" w:lineRule="auto"/>
        <w:rPr>
          <w:rFonts w:ascii="Corbel" w:hAnsi="Corbel" w:cs="Times New Roman"/>
          <w:color w:val="auto"/>
          <w:sz w:val="20"/>
          <w:szCs w:val="20"/>
        </w:rPr>
      </w:pPr>
      <w:r w:rsidRPr="003C285A">
        <w:rPr>
          <w:rFonts w:ascii="Corbel" w:hAnsi="Corbel" w:cs="Times New Roman"/>
          <w:color w:val="auto"/>
          <w:sz w:val="20"/>
          <w:szCs w:val="20"/>
        </w:rPr>
        <w:t>G.2.</w:t>
      </w:r>
      <w:r w:rsidR="00DA0953">
        <w:rPr>
          <w:rFonts w:ascii="Corbel" w:hAnsi="Corbel" w:cs="Times New Roman"/>
          <w:color w:val="auto"/>
          <w:sz w:val="20"/>
          <w:szCs w:val="20"/>
        </w:rPr>
        <w:t>1</w:t>
      </w:r>
      <w:r w:rsidRPr="003C285A">
        <w:rPr>
          <w:rFonts w:ascii="Corbel" w:hAnsi="Corbel" w:cs="Times New Roman"/>
          <w:color w:val="auto"/>
          <w:sz w:val="20"/>
          <w:szCs w:val="20"/>
        </w:rPr>
        <w:t xml:space="preserve"> Samenstelling team </w:t>
      </w:r>
    </w:p>
    <w:p w14:paraId="24F36443" w14:textId="124C0FB6" w:rsidR="001E16DB" w:rsidRPr="003C285A" w:rsidRDefault="001E16DB" w:rsidP="001E16DB">
      <w:pPr>
        <w:pStyle w:val="Default"/>
        <w:widowControl w:val="0"/>
        <w:numPr>
          <w:ilvl w:val="0"/>
          <w:numId w:val="39"/>
        </w:numPr>
        <w:spacing w:line="276" w:lineRule="auto"/>
        <w:rPr>
          <w:rFonts w:ascii="Corbel" w:hAnsi="Corbel" w:cs="Times New Roman"/>
          <w:color w:val="auto"/>
          <w:sz w:val="20"/>
          <w:szCs w:val="20"/>
        </w:rPr>
      </w:pPr>
      <w:r w:rsidRPr="003C285A">
        <w:rPr>
          <w:rFonts w:ascii="Corbel" w:hAnsi="Corbel" w:cs="Times New Roman"/>
          <w:color w:val="auto"/>
          <w:sz w:val="20"/>
          <w:szCs w:val="20"/>
        </w:rPr>
        <w:t>G.2.</w:t>
      </w:r>
      <w:r w:rsidR="00DA0953">
        <w:rPr>
          <w:rFonts w:ascii="Corbel" w:hAnsi="Corbel" w:cs="Times New Roman"/>
          <w:color w:val="auto"/>
          <w:sz w:val="20"/>
          <w:szCs w:val="20"/>
        </w:rPr>
        <w:t>2</w:t>
      </w:r>
      <w:r w:rsidRPr="003C285A">
        <w:rPr>
          <w:rFonts w:ascii="Corbel" w:hAnsi="Corbel" w:cs="Times New Roman"/>
          <w:color w:val="auto"/>
          <w:sz w:val="20"/>
          <w:szCs w:val="20"/>
        </w:rPr>
        <w:t xml:space="preserve"> Uitvoering dienstverlening </w:t>
      </w:r>
    </w:p>
    <w:p w14:paraId="285A2393" w14:textId="1E69A962" w:rsidR="001E16DB" w:rsidRPr="003C285A" w:rsidRDefault="001E16DB" w:rsidP="001E16DB">
      <w:pPr>
        <w:pStyle w:val="Default"/>
        <w:widowControl w:val="0"/>
        <w:numPr>
          <w:ilvl w:val="0"/>
          <w:numId w:val="39"/>
        </w:numPr>
        <w:spacing w:line="276" w:lineRule="auto"/>
        <w:rPr>
          <w:rFonts w:ascii="Corbel" w:hAnsi="Corbel" w:cs="Times New Roman"/>
          <w:color w:val="auto"/>
          <w:sz w:val="20"/>
          <w:szCs w:val="20"/>
        </w:rPr>
      </w:pPr>
      <w:r w:rsidRPr="003C285A">
        <w:rPr>
          <w:rFonts w:ascii="Corbel" w:hAnsi="Corbel" w:cs="Times New Roman"/>
          <w:color w:val="auto"/>
          <w:sz w:val="20"/>
          <w:szCs w:val="20"/>
        </w:rPr>
        <w:t>G.2.</w:t>
      </w:r>
      <w:r w:rsidR="00DA0953">
        <w:rPr>
          <w:rFonts w:ascii="Corbel" w:hAnsi="Corbel" w:cs="Times New Roman"/>
          <w:color w:val="auto"/>
          <w:sz w:val="20"/>
          <w:szCs w:val="20"/>
        </w:rPr>
        <w:t>3</w:t>
      </w:r>
      <w:r w:rsidRPr="003C285A">
        <w:rPr>
          <w:rFonts w:ascii="Corbel" w:hAnsi="Corbel" w:cs="Times New Roman"/>
          <w:color w:val="auto"/>
          <w:sz w:val="20"/>
          <w:szCs w:val="20"/>
        </w:rPr>
        <w:t xml:space="preserve"> Managementletter en accountantsverslag</w:t>
      </w:r>
    </w:p>
    <w:p w14:paraId="7AD2DF0E" w14:textId="00E4FC9F" w:rsidR="001E16DB" w:rsidRPr="003C285A" w:rsidRDefault="001E16DB" w:rsidP="001E16DB">
      <w:pPr>
        <w:pStyle w:val="Default"/>
        <w:widowControl w:val="0"/>
        <w:numPr>
          <w:ilvl w:val="0"/>
          <w:numId w:val="39"/>
        </w:numPr>
        <w:spacing w:line="276" w:lineRule="auto"/>
        <w:rPr>
          <w:rFonts w:ascii="Corbel" w:hAnsi="Corbel" w:cs="Times New Roman"/>
          <w:color w:val="auto"/>
          <w:sz w:val="20"/>
          <w:szCs w:val="20"/>
        </w:rPr>
      </w:pPr>
      <w:r w:rsidRPr="003C285A">
        <w:rPr>
          <w:rFonts w:ascii="Corbel" w:hAnsi="Corbel" w:cs="Times New Roman"/>
          <w:color w:val="auto"/>
          <w:sz w:val="20"/>
          <w:szCs w:val="20"/>
        </w:rPr>
        <w:t>G.2.</w:t>
      </w:r>
      <w:r w:rsidR="00DA0953">
        <w:rPr>
          <w:rFonts w:ascii="Corbel" w:hAnsi="Corbel" w:cs="Times New Roman"/>
          <w:color w:val="auto"/>
          <w:sz w:val="20"/>
          <w:szCs w:val="20"/>
        </w:rPr>
        <w:t>4</w:t>
      </w:r>
      <w:r w:rsidRPr="003C285A">
        <w:rPr>
          <w:rFonts w:ascii="Corbel" w:hAnsi="Corbel" w:cs="Times New Roman"/>
          <w:color w:val="auto"/>
          <w:sz w:val="20"/>
          <w:szCs w:val="20"/>
        </w:rPr>
        <w:t xml:space="preserve"> Risico’s en beheersmaatregelen uitvoeringsplanning</w:t>
      </w:r>
    </w:p>
    <w:p w14:paraId="06C41CBE" w14:textId="26246066" w:rsidR="001E16DB" w:rsidRPr="003C285A" w:rsidRDefault="001E16DB" w:rsidP="001E16DB">
      <w:pPr>
        <w:pStyle w:val="Default"/>
        <w:widowControl w:val="0"/>
        <w:numPr>
          <w:ilvl w:val="0"/>
          <w:numId w:val="39"/>
        </w:numPr>
        <w:spacing w:line="276" w:lineRule="auto"/>
        <w:rPr>
          <w:rFonts w:ascii="Corbel" w:hAnsi="Corbel" w:cs="Times New Roman"/>
          <w:color w:val="auto"/>
          <w:sz w:val="20"/>
          <w:szCs w:val="20"/>
        </w:rPr>
      </w:pPr>
      <w:r w:rsidRPr="003C285A">
        <w:rPr>
          <w:rFonts w:ascii="Corbel" w:hAnsi="Corbel" w:cs="Times New Roman"/>
          <w:color w:val="auto"/>
          <w:sz w:val="20"/>
          <w:szCs w:val="20"/>
        </w:rPr>
        <w:t>G.2.</w:t>
      </w:r>
      <w:r w:rsidR="00DA0953">
        <w:rPr>
          <w:rFonts w:ascii="Corbel" w:hAnsi="Corbel" w:cs="Times New Roman"/>
          <w:color w:val="auto"/>
          <w:sz w:val="20"/>
          <w:szCs w:val="20"/>
        </w:rPr>
        <w:t>5</w:t>
      </w:r>
      <w:r w:rsidRPr="003C285A">
        <w:rPr>
          <w:rFonts w:ascii="Corbel" w:hAnsi="Corbel" w:cs="Times New Roman"/>
          <w:color w:val="auto"/>
          <w:sz w:val="20"/>
          <w:szCs w:val="20"/>
        </w:rPr>
        <w:t xml:space="preserve"> Circulair en duurzaamheid</w:t>
      </w:r>
    </w:p>
    <w:p w14:paraId="3435993B" w14:textId="3F606D13" w:rsidR="001E16DB" w:rsidRDefault="00FF6095" w:rsidP="001E16DB">
      <w:pPr>
        <w:pStyle w:val="Default"/>
        <w:widowControl w:val="0"/>
        <w:spacing w:line="276" w:lineRule="auto"/>
        <w:rPr>
          <w:rFonts w:ascii="Corbel" w:hAnsi="Corbel" w:cs="Times New Roman"/>
          <w:color w:val="auto"/>
          <w:sz w:val="20"/>
          <w:szCs w:val="20"/>
        </w:rPr>
      </w:pPr>
      <w:r>
        <w:rPr>
          <w:rFonts w:ascii="Corbel" w:hAnsi="Corbel" w:cs="Times New Roman"/>
          <w:color w:val="auto"/>
          <w:sz w:val="20"/>
          <w:szCs w:val="20"/>
        </w:rPr>
        <w:t>en de presentatie (zie paragraaf 5.2.3).</w:t>
      </w:r>
    </w:p>
    <w:p w14:paraId="0FF183A3" w14:textId="77777777" w:rsidR="00FF6095" w:rsidRPr="00FE1C68" w:rsidRDefault="00FF6095" w:rsidP="001E16DB">
      <w:pPr>
        <w:pStyle w:val="Default"/>
        <w:widowControl w:val="0"/>
        <w:spacing w:line="276" w:lineRule="auto"/>
        <w:rPr>
          <w:rFonts w:ascii="Corbel" w:hAnsi="Corbel" w:cs="Times New Roman"/>
          <w:color w:val="auto"/>
          <w:sz w:val="20"/>
          <w:szCs w:val="20"/>
        </w:rPr>
      </w:pPr>
    </w:p>
    <w:p w14:paraId="07443857" w14:textId="0DEBA7FD" w:rsidR="001E16DB" w:rsidRPr="00027C83" w:rsidRDefault="001E16DB" w:rsidP="001E16DB">
      <w:pPr>
        <w:pStyle w:val="Default"/>
        <w:widowControl w:val="0"/>
        <w:spacing w:line="276" w:lineRule="auto"/>
        <w:rPr>
          <w:rFonts w:ascii="Corbel" w:hAnsi="Corbel" w:cs="Times New Roman"/>
          <w:b/>
          <w:color w:val="auto"/>
          <w:sz w:val="20"/>
          <w:szCs w:val="20"/>
        </w:rPr>
      </w:pPr>
      <w:r w:rsidRPr="00027C83">
        <w:rPr>
          <w:rFonts w:ascii="Corbel" w:hAnsi="Corbel" w:cs="Times New Roman"/>
          <w:b/>
          <w:color w:val="auto"/>
          <w:sz w:val="20"/>
          <w:szCs w:val="20"/>
        </w:rPr>
        <w:t>G.2.</w:t>
      </w:r>
      <w:r w:rsidR="00DA0953">
        <w:rPr>
          <w:rFonts w:ascii="Corbel" w:hAnsi="Corbel" w:cs="Times New Roman"/>
          <w:b/>
          <w:color w:val="auto"/>
          <w:sz w:val="20"/>
          <w:szCs w:val="20"/>
        </w:rPr>
        <w:t>1</w:t>
      </w:r>
      <w:r w:rsidRPr="00027C83">
        <w:rPr>
          <w:rFonts w:ascii="Corbel" w:hAnsi="Corbel" w:cs="Times New Roman"/>
          <w:b/>
          <w:color w:val="auto"/>
          <w:sz w:val="20"/>
          <w:szCs w:val="20"/>
        </w:rPr>
        <w:t xml:space="preserve"> Samenstelling team</w:t>
      </w:r>
    </w:p>
    <w:p w14:paraId="5F321528" w14:textId="6954EA46" w:rsidR="001E16DB" w:rsidRPr="001A7075" w:rsidRDefault="001E16DB" w:rsidP="001E16DB">
      <w:pPr>
        <w:pStyle w:val="Default"/>
        <w:spacing w:line="276" w:lineRule="auto"/>
        <w:rPr>
          <w:rFonts w:ascii="Corbel" w:hAnsi="Corbel" w:cs="Times New Roman"/>
          <w:color w:val="auto"/>
          <w:sz w:val="20"/>
          <w:szCs w:val="20"/>
        </w:rPr>
      </w:pPr>
      <w:r w:rsidRPr="001A7075">
        <w:rPr>
          <w:rFonts w:ascii="Corbel" w:hAnsi="Corbel" w:cs="Times New Roman"/>
          <w:color w:val="auto"/>
          <w:sz w:val="20"/>
          <w:szCs w:val="20"/>
        </w:rPr>
        <w:t xml:space="preserve">Inschrijver dient per dienstverleningsactiviteit (zie hoofdstuk </w:t>
      </w:r>
      <w:r w:rsidR="002C3A13">
        <w:rPr>
          <w:rFonts w:ascii="Corbel" w:hAnsi="Corbel" w:cs="Times New Roman"/>
          <w:color w:val="auto"/>
          <w:sz w:val="20"/>
          <w:szCs w:val="20"/>
        </w:rPr>
        <w:t>1</w:t>
      </w:r>
      <w:r w:rsidRPr="001A7075">
        <w:rPr>
          <w:rFonts w:ascii="Corbel" w:hAnsi="Corbel" w:cs="Times New Roman"/>
          <w:color w:val="auto"/>
          <w:sz w:val="20"/>
          <w:szCs w:val="20"/>
        </w:rPr>
        <w:t xml:space="preserve">) aan te geven hoe het team (functies, aantal personen en namen van partner, </w:t>
      </w:r>
      <w:r w:rsidR="00DA0953">
        <w:rPr>
          <w:rFonts w:ascii="Corbel" w:hAnsi="Corbel" w:cs="Times New Roman"/>
          <w:color w:val="auto"/>
          <w:sz w:val="20"/>
          <w:szCs w:val="20"/>
        </w:rPr>
        <w:t>manager</w:t>
      </w:r>
      <w:r w:rsidRPr="001A7075">
        <w:rPr>
          <w:rFonts w:ascii="Corbel" w:hAnsi="Corbel" w:cs="Times New Roman"/>
          <w:color w:val="auto"/>
          <w:sz w:val="20"/>
          <w:szCs w:val="20"/>
        </w:rPr>
        <w:t xml:space="preserve"> en controleleider) voor de opdrachtgever wordt samengesteld en voor welke termijn dit team kan worden ingezet. </w:t>
      </w:r>
    </w:p>
    <w:p w14:paraId="1F62782C" w14:textId="77777777" w:rsidR="001E16DB" w:rsidRDefault="001E16DB" w:rsidP="001E16DB">
      <w:r>
        <w:t>Hierbij geeft de inschrijver aan op welke wijze de continuïteit van teams gegarandeerd wordt.</w:t>
      </w:r>
    </w:p>
    <w:p w14:paraId="2A73CF37" w14:textId="035AD1D1" w:rsidR="001E16DB" w:rsidRDefault="001E16DB" w:rsidP="00522D81">
      <w:r w:rsidRPr="00365407">
        <w:t xml:space="preserve">Maximaal </w:t>
      </w:r>
      <w:r>
        <w:t>2-</w:t>
      </w:r>
      <w:r w:rsidRPr="00365407">
        <w:t xml:space="preserve"> A4 aan informatie toevoegen, achter bijlage </w:t>
      </w:r>
      <w:r>
        <w:t>g</w:t>
      </w:r>
      <w:r w:rsidRPr="00365407">
        <w:t xml:space="preserve">unningscriterium </w:t>
      </w:r>
      <w:r>
        <w:t>k</w:t>
      </w:r>
      <w:r w:rsidRPr="00365407">
        <w:t>waliteit.</w:t>
      </w:r>
    </w:p>
    <w:p w14:paraId="7A2E2A6D" w14:textId="77777777" w:rsidR="006C155F" w:rsidRPr="00FE1C68" w:rsidRDefault="006C155F" w:rsidP="001E16DB">
      <w:pPr>
        <w:pStyle w:val="Default"/>
        <w:widowControl w:val="0"/>
        <w:spacing w:line="276" w:lineRule="auto"/>
        <w:rPr>
          <w:rFonts w:ascii="Corbel" w:hAnsi="Corbel" w:cs="Times New Roman"/>
          <w:color w:val="auto"/>
          <w:sz w:val="20"/>
          <w:szCs w:val="20"/>
        </w:rPr>
      </w:pPr>
    </w:p>
    <w:p w14:paraId="37E1285A" w14:textId="026B40A4" w:rsidR="001E16DB" w:rsidRPr="00027C83" w:rsidRDefault="001E16DB" w:rsidP="001E16DB">
      <w:pPr>
        <w:pStyle w:val="Default"/>
        <w:widowControl w:val="0"/>
        <w:spacing w:line="276" w:lineRule="auto"/>
        <w:rPr>
          <w:rFonts w:ascii="Corbel" w:hAnsi="Corbel" w:cs="Times New Roman"/>
          <w:b/>
          <w:color w:val="auto"/>
          <w:sz w:val="20"/>
          <w:szCs w:val="20"/>
        </w:rPr>
      </w:pPr>
      <w:r w:rsidRPr="00027C83">
        <w:rPr>
          <w:rFonts w:ascii="Corbel" w:hAnsi="Corbel" w:cs="Times New Roman"/>
          <w:b/>
          <w:color w:val="auto"/>
          <w:sz w:val="20"/>
          <w:szCs w:val="20"/>
        </w:rPr>
        <w:t>G.2.</w:t>
      </w:r>
      <w:r w:rsidR="00DA0953">
        <w:rPr>
          <w:rFonts w:ascii="Corbel" w:hAnsi="Corbel" w:cs="Times New Roman"/>
          <w:b/>
          <w:color w:val="auto"/>
          <w:sz w:val="20"/>
          <w:szCs w:val="20"/>
        </w:rPr>
        <w:t>2</w:t>
      </w:r>
      <w:r w:rsidRPr="00027C83">
        <w:rPr>
          <w:rFonts w:ascii="Corbel" w:hAnsi="Corbel" w:cs="Times New Roman"/>
          <w:b/>
          <w:color w:val="auto"/>
          <w:sz w:val="20"/>
          <w:szCs w:val="20"/>
        </w:rPr>
        <w:t xml:space="preserve"> Uitvoering dienstverlening </w:t>
      </w:r>
    </w:p>
    <w:p w14:paraId="435AEF34" w14:textId="77777777" w:rsidR="00066462" w:rsidRPr="00A55BA3" w:rsidRDefault="00066462" w:rsidP="00066462">
      <w:pPr>
        <w:rPr>
          <w:szCs w:val="22"/>
        </w:rPr>
      </w:pPr>
      <w:r w:rsidRPr="00F17F75">
        <w:rPr>
          <w:szCs w:val="22"/>
        </w:rPr>
        <w:t xml:space="preserve">Opdrachtgever wil dat de inschrijver de controlecyclus zo efficiënt en effectief mogelijk inricht. </w:t>
      </w:r>
    </w:p>
    <w:p w14:paraId="6348E139" w14:textId="02B3EF0D" w:rsidR="00F547F9" w:rsidRDefault="001E16DB" w:rsidP="001E16DB">
      <w:pPr>
        <w:rPr>
          <w:szCs w:val="22"/>
        </w:rPr>
      </w:pPr>
      <w:r w:rsidRPr="00027C83">
        <w:rPr>
          <w:szCs w:val="22"/>
        </w:rPr>
        <w:t xml:space="preserve">Inschrijver dient per dienstverleningsactiviteit </w:t>
      </w:r>
      <w:r w:rsidR="00066462">
        <w:rPr>
          <w:szCs w:val="22"/>
        </w:rPr>
        <w:t xml:space="preserve">kort en bondig </w:t>
      </w:r>
      <w:r w:rsidRPr="00027C83">
        <w:rPr>
          <w:szCs w:val="22"/>
        </w:rPr>
        <w:t xml:space="preserve">aan te geven hoe </w:t>
      </w:r>
      <w:r w:rsidR="00AC05EC">
        <w:rPr>
          <w:szCs w:val="22"/>
        </w:rPr>
        <w:t>h</w:t>
      </w:r>
      <w:r w:rsidRPr="00027C83">
        <w:rPr>
          <w:szCs w:val="22"/>
        </w:rPr>
        <w:t>ij hieraan invulling ge</w:t>
      </w:r>
      <w:r w:rsidR="00F547F9">
        <w:rPr>
          <w:szCs w:val="22"/>
        </w:rPr>
        <w:t>eft</w:t>
      </w:r>
      <w:r w:rsidRPr="00027C83">
        <w:rPr>
          <w:szCs w:val="22"/>
        </w:rPr>
        <w:t>.</w:t>
      </w:r>
      <w:r w:rsidR="00F547F9">
        <w:rPr>
          <w:szCs w:val="22"/>
        </w:rPr>
        <w:t xml:space="preserve"> Daarbij komen ook de volgende elementen terug in uw inschrijving:</w:t>
      </w:r>
    </w:p>
    <w:p w14:paraId="1BB931F4" w14:textId="7982B2F1" w:rsidR="00F547F9" w:rsidRPr="00F17F75" w:rsidRDefault="00F547F9" w:rsidP="00F547F9">
      <w:pPr>
        <w:numPr>
          <w:ilvl w:val="0"/>
          <w:numId w:val="22"/>
        </w:numPr>
        <w:ind w:left="360"/>
        <w:rPr>
          <w:rFonts w:eastAsia="Calibri" w:cs="Calibri"/>
          <w:szCs w:val="22"/>
        </w:rPr>
      </w:pPr>
      <w:r w:rsidRPr="00F17F75">
        <w:rPr>
          <w:rFonts w:eastAsia="Calibri" w:cs="Calibri"/>
          <w:szCs w:val="22"/>
        </w:rPr>
        <w:t xml:space="preserve">De wijze waarop de controle op </w:t>
      </w:r>
      <w:r>
        <w:rPr>
          <w:rFonts w:eastAsia="Calibri" w:cs="Calibri"/>
          <w:szCs w:val="22"/>
        </w:rPr>
        <w:t>jaarrekening w</w:t>
      </w:r>
      <w:r w:rsidRPr="00F17F75">
        <w:rPr>
          <w:rFonts w:eastAsia="Calibri" w:cs="Calibri"/>
          <w:szCs w:val="22"/>
        </w:rPr>
        <w:t>ordt uitgevoerd</w:t>
      </w:r>
      <w:r>
        <w:rPr>
          <w:rFonts w:eastAsia="Calibri" w:cs="Calibri"/>
          <w:szCs w:val="22"/>
        </w:rPr>
        <w:t xml:space="preserve"> </w:t>
      </w:r>
      <w:r w:rsidRPr="004719A5">
        <w:rPr>
          <w:rFonts w:eastAsia="Calibri" w:cs="Calibri"/>
          <w:szCs w:val="22"/>
        </w:rPr>
        <w:t>en in hoeverre</w:t>
      </w:r>
      <w:r>
        <w:rPr>
          <w:rFonts w:eastAsia="Calibri" w:cs="Calibri"/>
          <w:szCs w:val="22"/>
        </w:rPr>
        <w:t xml:space="preserve"> dit gedigitaliseerd uitgevoerd kan worden (onder andere datamining</w:t>
      </w:r>
      <w:r w:rsidR="00AF1646">
        <w:rPr>
          <w:rFonts w:eastAsia="Calibri" w:cs="Calibri"/>
          <w:szCs w:val="22"/>
        </w:rPr>
        <w:t>, systeemgerichte controle versus gegevensgerichte controles</w:t>
      </w:r>
      <w:r>
        <w:rPr>
          <w:rFonts w:eastAsia="Calibri" w:cs="Calibri"/>
          <w:szCs w:val="22"/>
        </w:rPr>
        <w:t>);</w:t>
      </w:r>
    </w:p>
    <w:p w14:paraId="442C6F8A" w14:textId="77777777" w:rsidR="007C2AC6" w:rsidRPr="00FF6095" w:rsidRDefault="00F547F9" w:rsidP="007C2AC6">
      <w:pPr>
        <w:numPr>
          <w:ilvl w:val="0"/>
          <w:numId w:val="22"/>
        </w:numPr>
        <w:ind w:left="360"/>
      </w:pPr>
      <w:r w:rsidRPr="00F17F75">
        <w:rPr>
          <w:rFonts w:eastAsia="Calibri" w:cs="Calibri"/>
        </w:rPr>
        <w:t xml:space="preserve">Samenwerking met de organisatie, verdergaand dan alleen </w:t>
      </w:r>
      <w:r w:rsidR="002C3A13">
        <w:rPr>
          <w:rFonts w:eastAsia="Calibri" w:cs="Calibri"/>
        </w:rPr>
        <w:t>team</w:t>
      </w:r>
      <w:r w:rsidRPr="00F17F75">
        <w:rPr>
          <w:rFonts w:eastAsia="Calibri" w:cs="Calibri"/>
        </w:rPr>
        <w:t xml:space="preserve"> financiën</w:t>
      </w:r>
      <w:r w:rsidR="007C2AC6">
        <w:rPr>
          <w:rFonts w:eastAsia="Calibri" w:cs="Calibri"/>
        </w:rPr>
        <w:t xml:space="preserve">; </w:t>
      </w:r>
    </w:p>
    <w:p w14:paraId="01CF3578" w14:textId="78B28C6A" w:rsidR="00CC2B9C" w:rsidRPr="007C2AC6" w:rsidRDefault="00696F1C" w:rsidP="007C2AC6">
      <w:pPr>
        <w:numPr>
          <w:ilvl w:val="0"/>
          <w:numId w:val="22"/>
        </w:numPr>
        <w:ind w:left="360"/>
      </w:pPr>
      <w:r w:rsidRPr="007C2AC6">
        <w:t>O</w:t>
      </w:r>
      <w:r w:rsidR="00CC2B9C" w:rsidRPr="007C2AC6">
        <w:t>p welke wijze actualisering van kennis en deskundigheid is georganiseerd binnen de organisatie van de inschrijver.</w:t>
      </w:r>
    </w:p>
    <w:p w14:paraId="3167BF17" w14:textId="62011F81" w:rsidR="001E16DB" w:rsidRDefault="001E16DB" w:rsidP="001E16DB">
      <w:pPr>
        <w:rPr>
          <w:szCs w:val="22"/>
        </w:rPr>
      </w:pPr>
      <w:r w:rsidRPr="00027C83">
        <w:rPr>
          <w:szCs w:val="22"/>
        </w:rPr>
        <w:t>Voor de jaarrekeningcontrole en de interim controle (inclusief EDP-audit) dient tevens een draaiboek/</w:t>
      </w:r>
      <w:proofErr w:type="spellStart"/>
      <w:r w:rsidRPr="00027C83">
        <w:rPr>
          <w:szCs w:val="22"/>
        </w:rPr>
        <w:t>PvA</w:t>
      </w:r>
      <w:proofErr w:type="spellEnd"/>
      <w:r w:rsidRPr="00027C83">
        <w:rPr>
          <w:szCs w:val="22"/>
        </w:rPr>
        <w:t xml:space="preserve"> en globale planning te worden bijgevoegd. Inschrijver dient tevens per dienstverleningsactiviteit aan te geven hoe </w:t>
      </w:r>
      <w:r w:rsidR="00AC05EC">
        <w:rPr>
          <w:szCs w:val="22"/>
        </w:rPr>
        <w:t>h</w:t>
      </w:r>
      <w:r w:rsidRPr="00027C83">
        <w:rPr>
          <w:szCs w:val="22"/>
        </w:rPr>
        <w:t>ij aan “service en beschikbaarheid” invulling geeft.</w:t>
      </w:r>
      <w:r w:rsidR="00F547F9">
        <w:rPr>
          <w:szCs w:val="22"/>
        </w:rPr>
        <w:t xml:space="preserve"> </w:t>
      </w:r>
    </w:p>
    <w:p w14:paraId="1186E0D4" w14:textId="77777777" w:rsidR="003C7271" w:rsidRPr="003C7271" w:rsidRDefault="003C7271" w:rsidP="001E16DB">
      <w:pPr>
        <w:rPr>
          <w:szCs w:val="22"/>
        </w:rPr>
      </w:pPr>
    </w:p>
    <w:p w14:paraId="3AAF51A7" w14:textId="07B28111" w:rsidR="001E16DB" w:rsidRDefault="001E16DB" w:rsidP="001E16DB">
      <w:r>
        <w:rPr>
          <w:lang w:eastAsia="en-US"/>
        </w:rPr>
        <w:t xml:space="preserve">Inschrijver wordt beoordeeld op </w:t>
      </w:r>
      <w:r>
        <w:t xml:space="preserve">de </w:t>
      </w:r>
      <w:r w:rsidR="00E56396">
        <w:t>m</w:t>
      </w:r>
      <w:r w:rsidR="00C8156A">
        <w:t>ate van concreetheid,</w:t>
      </w:r>
      <w:r>
        <w:t xml:space="preserve"> volledigheid, duidelijkheid en overzichtelijkheid van de verstrekte informatie en de onderlinge samenhang van de deelaspecten.</w:t>
      </w:r>
    </w:p>
    <w:p w14:paraId="2676D03F" w14:textId="77777777" w:rsidR="006C155F" w:rsidRDefault="006C155F" w:rsidP="001E16DB">
      <w:pPr>
        <w:rPr>
          <w:lang w:eastAsia="en-US"/>
        </w:rPr>
      </w:pPr>
    </w:p>
    <w:p w14:paraId="72DC48B5" w14:textId="77777777" w:rsidR="001E16DB" w:rsidRPr="00365407" w:rsidRDefault="001E16DB" w:rsidP="001E16DB">
      <w:r w:rsidRPr="00365407">
        <w:t xml:space="preserve">Maximaal </w:t>
      </w:r>
      <w:r>
        <w:t>3-</w:t>
      </w:r>
      <w:r w:rsidRPr="00365407">
        <w:t xml:space="preserve"> A4 aan informatie toevoegen, achter bijlage </w:t>
      </w:r>
      <w:r>
        <w:t>g</w:t>
      </w:r>
      <w:r w:rsidRPr="00365407">
        <w:t xml:space="preserve">unningscriterium </w:t>
      </w:r>
      <w:r>
        <w:t>k</w:t>
      </w:r>
      <w:r w:rsidRPr="00365407">
        <w:t>waliteit.</w:t>
      </w:r>
    </w:p>
    <w:p w14:paraId="07DE4E2E" w14:textId="77777777" w:rsidR="001E16DB" w:rsidRPr="00FE1C68" w:rsidRDefault="001E16DB" w:rsidP="001E16DB">
      <w:pPr>
        <w:pStyle w:val="Default"/>
        <w:widowControl w:val="0"/>
        <w:spacing w:line="276" w:lineRule="auto"/>
        <w:rPr>
          <w:rFonts w:ascii="Corbel" w:hAnsi="Corbel" w:cs="Times New Roman"/>
          <w:color w:val="auto"/>
          <w:sz w:val="20"/>
          <w:szCs w:val="20"/>
        </w:rPr>
      </w:pPr>
    </w:p>
    <w:p w14:paraId="7669E917" w14:textId="51E1550E" w:rsidR="001E16DB" w:rsidRPr="00027C83" w:rsidRDefault="001E16DB" w:rsidP="001E16DB">
      <w:pPr>
        <w:pStyle w:val="Default"/>
        <w:widowControl w:val="0"/>
        <w:spacing w:line="276" w:lineRule="auto"/>
        <w:rPr>
          <w:rFonts w:ascii="Corbel" w:hAnsi="Corbel" w:cs="Times New Roman"/>
          <w:b/>
          <w:color w:val="auto"/>
          <w:sz w:val="20"/>
          <w:szCs w:val="20"/>
        </w:rPr>
      </w:pPr>
      <w:r w:rsidRPr="00027C83">
        <w:rPr>
          <w:rFonts w:ascii="Corbel" w:hAnsi="Corbel" w:cs="Times New Roman"/>
          <w:b/>
          <w:color w:val="auto"/>
          <w:sz w:val="20"/>
          <w:szCs w:val="20"/>
        </w:rPr>
        <w:t>G.2.</w:t>
      </w:r>
      <w:r w:rsidR="00DA0953">
        <w:rPr>
          <w:rFonts w:ascii="Corbel" w:hAnsi="Corbel" w:cs="Times New Roman"/>
          <w:b/>
          <w:color w:val="auto"/>
          <w:sz w:val="20"/>
          <w:szCs w:val="20"/>
        </w:rPr>
        <w:t>3</w:t>
      </w:r>
      <w:r w:rsidRPr="00027C83">
        <w:rPr>
          <w:rFonts w:ascii="Corbel" w:hAnsi="Corbel" w:cs="Times New Roman"/>
          <w:b/>
          <w:color w:val="auto"/>
          <w:sz w:val="20"/>
          <w:szCs w:val="20"/>
        </w:rPr>
        <w:t xml:space="preserve"> Managementletter en accountantsverslag </w:t>
      </w:r>
    </w:p>
    <w:p w14:paraId="64AB77C9" w14:textId="6408098D" w:rsidR="005B0340" w:rsidRDefault="00B0644F" w:rsidP="005B0340">
      <w:pPr>
        <w:rPr>
          <w:rFonts w:eastAsia="Calibri" w:cs="Calibri"/>
          <w:szCs w:val="22"/>
          <w:u w:val="single"/>
        </w:rPr>
      </w:pPr>
      <w:r>
        <w:t>Opdrachtgever wil inzicht in</w:t>
      </w:r>
      <w:r w:rsidR="005B0340">
        <w:t xml:space="preserve"> de opbouw van de</w:t>
      </w:r>
      <w:r>
        <w:t xml:space="preserve"> </w:t>
      </w:r>
      <w:r w:rsidR="005B0340">
        <w:rPr>
          <w:rFonts w:eastAsia="Calibri" w:cs="Calibri"/>
          <w:szCs w:val="22"/>
        </w:rPr>
        <w:t>managementrapportages en wijze van communiceren;</w:t>
      </w:r>
    </w:p>
    <w:p w14:paraId="582001E7" w14:textId="495A66FD" w:rsidR="001E16DB" w:rsidRDefault="001E16DB" w:rsidP="001E16DB">
      <w:r w:rsidRPr="001A7075">
        <w:t xml:space="preserve">Inschrijver voegt </w:t>
      </w:r>
      <w:r w:rsidR="005B0340">
        <w:t xml:space="preserve">daarom </w:t>
      </w:r>
      <w:r w:rsidRPr="001A7075">
        <w:t>een voorbeeld toe van de managementletter en accountantsverslag die ook gehanteerd wordt bij opdrachtgever.</w:t>
      </w:r>
    </w:p>
    <w:p w14:paraId="487EEE17" w14:textId="4880C2F2" w:rsidR="00FD1CE6" w:rsidRDefault="00FD1CE6" w:rsidP="001E16DB"/>
    <w:p w14:paraId="0EC3888C" w14:textId="49B0EDFA" w:rsidR="00FD1CE6" w:rsidRDefault="00FD1CE6" w:rsidP="001E16DB">
      <w:r>
        <w:t>Inschrij</w:t>
      </w:r>
      <w:r w:rsidR="00AB2042">
        <w:t>ver wordt beoordeeld op de mate van leesbaarheid</w:t>
      </w:r>
      <w:r w:rsidR="00823013">
        <w:t xml:space="preserve"> (kort en bondig)</w:t>
      </w:r>
      <w:r w:rsidR="00001D66">
        <w:t xml:space="preserve">, mate van </w:t>
      </w:r>
      <w:r w:rsidR="00764A0F">
        <w:t>vernieuw</w:t>
      </w:r>
      <w:r w:rsidR="00603746">
        <w:t>ing</w:t>
      </w:r>
      <w:r w:rsidR="00001D66">
        <w:t xml:space="preserve"> van de opbouw van de rappo</w:t>
      </w:r>
      <w:r w:rsidR="00951627">
        <w:t>rtage</w:t>
      </w:r>
      <w:r w:rsidR="00772D1B">
        <w:t xml:space="preserve"> </w:t>
      </w:r>
      <w:r w:rsidR="0000079E">
        <w:t xml:space="preserve">en </w:t>
      </w:r>
      <w:r w:rsidR="00823013">
        <w:t>of de documenten toegevoegde waarde hebben voor het bestuur.</w:t>
      </w:r>
    </w:p>
    <w:p w14:paraId="5EF5E025" w14:textId="77777777" w:rsidR="001E16DB" w:rsidRDefault="001E16DB" w:rsidP="001E16DB"/>
    <w:p w14:paraId="7B5CF70E" w14:textId="3B92761A" w:rsidR="001E16DB" w:rsidRPr="00027C83" w:rsidRDefault="001E16DB" w:rsidP="001E16DB">
      <w:pPr>
        <w:rPr>
          <w:b/>
        </w:rPr>
      </w:pPr>
      <w:r w:rsidRPr="00027C83">
        <w:rPr>
          <w:b/>
        </w:rPr>
        <w:t>G2.</w:t>
      </w:r>
      <w:r w:rsidR="00DA0953">
        <w:rPr>
          <w:b/>
        </w:rPr>
        <w:t>4</w:t>
      </w:r>
      <w:r w:rsidRPr="00027C83">
        <w:rPr>
          <w:b/>
        </w:rPr>
        <w:t xml:space="preserve"> Risico’s en beheersmaatregelen uitvoeringsplanning</w:t>
      </w:r>
    </w:p>
    <w:p w14:paraId="387EDA49" w14:textId="220ABA58" w:rsidR="001E16DB" w:rsidRDefault="001E16DB" w:rsidP="001E16DB">
      <w:r>
        <w:t xml:space="preserve">Opdrachtgever wil dat de accountantscontrole in de maand februari plaatsvindt. De gecontracteerde accountant krijgt dan de tijd om zijn controle uit te voeren en moet zijn concept-rapportage eind februari gereed hebben. De inschrijver wordt gevraagd aan te </w:t>
      </w:r>
      <w:r w:rsidR="00951622">
        <w:t xml:space="preserve">geven </w:t>
      </w:r>
      <w:r>
        <w:t xml:space="preserve">welke risico’s hij ziet bij het halen van de uitvoeringsplanning en welke beheersmaatregelen hij treft. </w:t>
      </w:r>
    </w:p>
    <w:p w14:paraId="7588E248" w14:textId="77777777" w:rsidR="001E16DB" w:rsidRPr="00365407" w:rsidRDefault="001E16DB" w:rsidP="001E16DB"/>
    <w:p w14:paraId="1F5DD41A" w14:textId="77777777" w:rsidR="001E16DB" w:rsidRDefault="001E16DB" w:rsidP="001E16DB">
      <w:r w:rsidRPr="00365407">
        <w:t xml:space="preserve">Maximaal </w:t>
      </w:r>
      <w:r>
        <w:t>1-</w:t>
      </w:r>
      <w:r w:rsidRPr="00365407">
        <w:t>A4 aan informatie toevoegen, achter bijlage</w:t>
      </w:r>
      <w:r>
        <w:t xml:space="preserve"> g</w:t>
      </w:r>
      <w:r w:rsidRPr="00365407">
        <w:t xml:space="preserve">unningscriterium </w:t>
      </w:r>
      <w:r>
        <w:t>k</w:t>
      </w:r>
      <w:r w:rsidRPr="00365407">
        <w:t>waliteit.</w:t>
      </w:r>
    </w:p>
    <w:p w14:paraId="6D9EAB4E" w14:textId="77777777" w:rsidR="001E16DB" w:rsidRDefault="001E16DB" w:rsidP="001E16DB"/>
    <w:p w14:paraId="3B53E27C" w14:textId="2FDC34E2" w:rsidR="00B55CD7" w:rsidRPr="00B55CD7" w:rsidRDefault="001E16DB" w:rsidP="00B55CD7">
      <w:pPr>
        <w:rPr>
          <w:b/>
        </w:rPr>
      </w:pPr>
      <w:r w:rsidRPr="00945A6E">
        <w:rPr>
          <w:b/>
        </w:rPr>
        <w:t>G.2.</w:t>
      </w:r>
      <w:r w:rsidR="00DA0953">
        <w:rPr>
          <w:b/>
        </w:rPr>
        <w:t>5</w:t>
      </w:r>
      <w:r w:rsidRPr="00945A6E">
        <w:rPr>
          <w:b/>
        </w:rPr>
        <w:t xml:space="preserve"> Circulair en </w:t>
      </w:r>
      <w:r w:rsidR="00FF6095">
        <w:rPr>
          <w:b/>
        </w:rPr>
        <w:t>duurzaamheid</w:t>
      </w:r>
    </w:p>
    <w:p w14:paraId="04BE0939" w14:textId="63AA3280" w:rsidR="00527C44" w:rsidRPr="00527C44" w:rsidRDefault="00527C44" w:rsidP="00527C44">
      <w:r w:rsidRPr="00527C44">
        <w:t>MVI (Maatschappelijk Verantwoord Inkopen)</w:t>
      </w:r>
      <w:r>
        <w:t xml:space="preserve">: binnen </w:t>
      </w:r>
      <w:r w:rsidRPr="00527C44">
        <w:t>Waterschap Vallei en Veluwe heeft MVI een belangrijk</w:t>
      </w:r>
      <w:r>
        <w:t xml:space="preserve">e plaats, vooral circulariteit. </w:t>
      </w:r>
      <w:r w:rsidRPr="00527C44">
        <w:t xml:space="preserve">Het waterschap wil in 2050 volledig circulair zijn. </w:t>
      </w:r>
      <w:r>
        <w:t>D</w:t>
      </w:r>
      <w:r w:rsidRPr="006C49BC">
        <w:t xml:space="preserve">e ambities van het Waterschap over Circulair en </w:t>
      </w:r>
      <w:r w:rsidR="00F20D3C">
        <w:t>duurzaamheid</w:t>
      </w:r>
      <w:r w:rsidR="00F20D3C" w:rsidRPr="006C49BC">
        <w:t xml:space="preserve"> </w:t>
      </w:r>
      <w:r>
        <w:t>zijn</w:t>
      </w:r>
      <w:r w:rsidRPr="006C49BC">
        <w:t xml:space="preserve"> omschreven in</w:t>
      </w:r>
      <w:r w:rsidR="009B2ED1">
        <w:t xml:space="preserve"> </w:t>
      </w:r>
      <w:r w:rsidR="00E458AB">
        <w:t xml:space="preserve">”Blauwe </w:t>
      </w:r>
      <w:proofErr w:type="spellStart"/>
      <w:r w:rsidR="00E458AB">
        <w:t>Omgevings</w:t>
      </w:r>
      <w:proofErr w:type="spellEnd"/>
      <w:r w:rsidR="00E458AB">
        <w:t xml:space="preserve"> Programma 2022-2027”</w:t>
      </w:r>
      <w:r>
        <w:t xml:space="preserve">. Dit document is te vinden op de website van het Waterschap. </w:t>
      </w:r>
      <w:r w:rsidRPr="00DE11DA">
        <w:t>Opdrachtgever wil weten hoe inschrijver een bijdrage kan leveren aan deze doelstelling van het Waterschap.</w:t>
      </w:r>
    </w:p>
    <w:p w14:paraId="09748E33" w14:textId="77777777" w:rsidR="00527C44" w:rsidRPr="00527C44" w:rsidRDefault="00527C44" w:rsidP="00527C44"/>
    <w:p w14:paraId="578000BC" w14:textId="270BBA10" w:rsidR="00527C44" w:rsidRPr="00527C44" w:rsidRDefault="00527C44" w:rsidP="00527C44">
      <w:r w:rsidRPr="00527C44">
        <w:t xml:space="preserve">Graag ontvangen we van de inschrijver een ‘korte’ beschrijving hoe </w:t>
      </w:r>
      <w:r w:rsidR="00AC05EC">
        <w:t>hij</w:t>
      </w:r>
      <w:r w:rsidRPr="00527C44">
        <w:t xml:space="preserve"> een bijdrage kan leveren aan deze doelstelling van het waterschap.</w:t>
      </w:r>
    </w:p>
    <w:p w14:paraId="64A90DB4" w14:textId="4A236FD4" w:rsidR="00527C44" w:rsidRPr="00527C44" w:rsidRDefault="00527C44" w:rsidP="00527C44">
      <w:r w:rsidRPr="00527C44">
        <w:t xml:space="preserve">Deze motivatie wordt beoordeeld waarbij maximaal </w:t>
      </w:r>
      <w:r w:rsidR="00BC3DD9">
        <w:t>5</w:t>
      </w:r>
      <w:r w:rsidR="00BC3DD9" w:rsidRPr="00527C44">
        <w:t xml:space="preserve"> </w:t>
      </w:r>
      <w:r w:rsidRPr="00527C44">
        <w:t xml:space="preserve">punten van de 100 punten behaald kunnen worden. </w:t>
      </w:r>
    </w:p>
    <w:p w14:paraId="1BD75527" w14:textId="77777777" w:rsidR="00C371E5" w:rsidRDefault="00C371E5" w:rsidP="00CD6789"/>
    <w:p w14:paraId="2407601F" w14:textId="3D378C3C" w:rsidR="0008710E" w:rsidRDefault="00DA0953" w:rsidP="00CD6789">
      <w:r w:rsidRPr="00365407">
        <w:t xml:space="preserve">Maximaal </w:t>
      </w:r>
      <w:r>
        <w:t>1-</w:t>
      </w:r>
      <w:r w:rsidRPr="00365407">
        <w:t>A4 aan informatie toevoegen, achter bijlage</w:t>
      </w:r>
      <w:r>
        <w:t xml:space="preserve"> g</w:t>
      </w:r>
      <w:r w:rsidRPr="00365407">
        <w:t xml:space="preserve">unningscriterium </w:t>
      </w:r>
      <w:r>
        <w:t>k</w:t>
      </w:r>
      <w:r w:rsidRPr="00365407">
        <w:t>waliteit.</w:t>
      </w:r>
      <w:r w:rsidR="00CD6789">
        <w:t xml:space="preserve"> </w:t>
      </w:r>
    </w:p>
    <w:p w14:paraId="4D2DA3C6" w14:textId="6C44791F" w:rsidR="00912EF6" w:rsidRDefault="00912EF6" w:rsidP="00DA0953">
      <w:pPr>
        <w:pStyle w:val="Default"/>
        <w:widowControl w:val="0"/>
        <w:spacing w:line="276" w:lineRule="auto"/>
        <w:rPr>
          <w:rFonts w:ascii="Corbel" w:hAnsi="Corbel" w:cs="Times New Roman"/>
          <w:color w:val="auto"/>
          <w:sz w:val="20"/>
          <w:szCs w:val="20"/>
        </w:rPr>
      </w:pPr>
    </w:p>
    <w:p w14:paraId="31C3A220" w14:textId="754206F9" w:rsidR="00B607CB" w:rsidRPr="00B55CD7" w:rsidRDefault="00B607CB" w:rsidP="00B607CB">
      <w:pPr>
        <w:rPr>
          <w:b/>
        </w:rPr>
      </w:pPr>
      <w:r w:rsidRPr="00945A6E">
        <w:rPr>
          <w:b/>
        </w:rPr>
        <w:t>G.2.</w:t>
      </w:r>
      <w:r>
        <w:rPr>
          <w:b/>
        </w:rPr>
        <w:t>6</w:t>
      </w:r>
      <w:r w:rsidRPr="00945A6E">
        <w:rPr>
          <w:b/>
        </w:rPr>
        <w:t xml:space="preserve"> </w:t>
      </w:r>
      <w:proofErr w:type="spellStart"/>
      <w:r>
        <w:rPr>
          <w:b/>
        </w:rPr>
        <w:t>Social</w:t>
      </w:r>
      <w:proofErr w:type="spellEnd"/>
      <w:r>
        <w:rPr>
          <w:b/>
        </w:rPr>
        <w:t xml:space="preserve"> Return</w:t>
      </w:r>
    </w:p>
    <w:p w14:paraId="392F6790" w14:textId="25FF34F7" w:rsidR="00B607CB" w:rsidRPr="00527C44" w:rsidRDefault="0055112C" w:rsidP="00B607CB">
      <w:r w:rsidRPr="0055112C">
        <w:t>Opdrachtgever</w:t>
      </w:r>
      <w:r w:rsidR="00260F53" w:rsidRPr="0055112C">
        <w:t xml:space="preserve"> hecht waarde aan </w:t>
      </w:r>
      <w:r w:rsidR="006E556E" w:rsidRPr="0055112C">
        <w:t xml:space="preserve">maatschappelijk verantwoord ondernemen. In dat kader is </w:t>
      </w:r>
      <w:proofErr w:type="spellStart"/>
      <w:r w:rsidR="006E556E" w:rsidRPr="0055112C">
        <w:t>social</w:t>
      </w:r>
      <w:proofErr w:type="spellEnd"/>
      <w:r w:rsidR="006E556E" w:rsidRPr="0055112C">
        <w:t xml:space="preserve"> return onderdeel van het inkoopbeleid. </w:t>
      </w:r>
      <w:r w:rsidRPr="0055112C">
        <w:t xml:space="preserve">Waterschap Vallei en Veluwe heeft oog voor het creëren van extra banen, werkervaringsplekken of stageplekken voor mensen met een aantoonbare afstand tot de arbeidsmarkt. </w:t>
      </w:r>
      <w:r w:rsidR="00B607CB" w:rsidRPr="0055112C">
        <w:t>Opdrachtgever wil weten hoe inschrijver een bijdrage kan leveren aan deze doelstelling van het Waterschap.</w:t>
      </w:r>
    </w:p>
    <w:p w14:paraId="6AA4D328" w14:textId="77777777" w:rsidR="00B607CB" w:rsidRPr="00527C44" w:rsidRDefault="00B607CB" w:rsidP="00B607CB"/>
    <w:p w14:paraId="5045892F" w14:textId="762E13BF" w:rsidR="00B607CB" w:rsidRPr="00527C44" w:rsidRDefault="00B607CB" w:rsidP="00B607CB">
      <w:r w:rsidRPr="00527C44">
        <w:t xml:space="preserve">Graag ontvangen we van de inschrijver een ‘korte’ beschrijving hoe </w:t>
      </w:r>
      <w:r>
        <w:t>hij</w:t>
      </w:r>
      <w:r w:rsidRPr="00527C44">
        <w:t xml:space="preserve"> een bijdrage kan leveren aan deze doelstelling van het waterschap</w:t>
      </w:r>
      <w:r w:rsidR="0055112C">
        <w:t xml:space="preserve"> </w:t>
      </w:r>
      <w:proofErr w:type="spellStart"/>
      <w:r w:rsidR="00C86ABD">
        <w:t>cq</w:t>
      </w:r>
      <w:proofErr w:type="spellEnd"/>
      <w:r w:rsidR="0055112C">
        <w:t xml:space="preserve"> welke concrete bijdrages inschrijver doet met betrekking tot </w:t>
      </w:r>
      <w:proofErr w:type="spellStart"/>
      <w:r w:rsidR="0055112C">
        <w:t>social</w:t>
      </w:r>
      <w:proofErr w:type="spellEnd"/>
      <w:r w:rsidR="0055112C">
        <w:t xml:space="preserve"> return. </w:t>
      </w:r>
    </w:p>
    <w:p w14:paraId="16ACC03F" w14:textId="77777777" w:rsidR="00B607CB" w:rsidRPr="00527C44" w:rsidRDefault="00B607CB" w:rsidP="00B607CB">
      <w:r w:rsidRPr="00527C44">
        <w:t xml:space="preserve">Deze motivatie wordt beoordeeld waarbij maximaal </w:t>
      </w:r>
      <w:r>
        <w:t>5</w:t>
      </w:r>
      <w:r w:rsidRPr="00527C44">
        <w:t xml:space="preserve"> punten van de 100 punten behaald kunnen worden. </w:t>
      </w:r>
    </w:p>
    <w:p w14:paraId="7C57E123" w14:textId="77777777" w:rsidR="00B607CB" w:rsidRDefault="00B607CB" w:rsidP="00B607CB"/>
    <w:p w14:paraId="51224B82" w14:textId="51610BC4" w:rsidR="00B607CB" w:rsidRDefault="00B607CB" w:rsidP="00965799">
      <w:r w:rsidRPr="00365407">
        <w:t xml:space="preserve">Maximaal </w:t>
      </w:r>
      <w:r>
        <w:t>1-</w:t>
      </w:r>
      <w:r w:rsidRPr="00365407">
        <w:t>A4 aan informatie toevoegen, achter bijlage</w:t>
      </w:r>
      <w:r>
        <w:t xml:space="preserve"> g</w:t>
      </w:r>
      <w:r w:rsidRPr="00365407">
        <w:t xml:space="preserve">unningscriterium </w:t>
      </w:r>
      <w:r>
        <w:t>k</w:t>
      </w:r>
      <w:r w:rsidRPr="00365407">
        <w:t>waliteit.</w:t>
      </w:r>
    </w:p>
    <w:p w14:paraId="62960ED3" w14:textId="77777777" w:rsidR="00B607CB" w:rsidRDefault="00B607CB" w:rsidP="00DA0953">
      <w:pPr>
        <w:pStyle w:val="Default"/>
        <w:widowControl w:val="0"/>
        <w:spacing w:line="276" w:lineRule="auto"/>
        <w:rPr>
          <w:rFonts w:ascii="Corbel" w:hAnsi="Corbel" w:cs="Times New Roman"/>
          <w:color w:val="auto"/>
          <w:sz w:val="20"/>
          <w:szCs w:val="20"/>
        </w:rPr>
      </w:pPr>
    </w:p>
    <w:p w14:paraId="5902D4FD" w14:textId="77777777" w:rsidR="00B607CB" w:rsidRPr="00DA0953" w:rsidRDefault="00B607CB" w:rsidP="00DA0953">
      <w:pPr>
        <w:pStyle w:val="Default"/>
        <w:widowControl w:val="0"/>
        <w:spacing w:line="276" w:lineRule="auto"/>
        <w:rPr>
          <w:rFonts w:ascii="Corbel" w:hAnsi="Corbel" w:cs="Times New Roman"/>
          <w:color w:val="auto"/>
          <w:sz w:val="20"/>
          <w:szCs w:val="20"/>
        </w:rPr>
      </w:pPr>
    </w:p>
    <w:p w14:paraId="3AE9C6F2" w14:textId="50C6B874" w:rsidR="00405767" w:rsidRDefault="00405767" w:rsidP="00A92E84">
      <w:pPr>
        <w:pStyle w:val="Kop3"/>
      </w:pPr>
      <w:bookmarkStart w:id="142" w:name="_Toc113455021"/>
      <w:r>
        <w:t>Presentatie Adviesfunctie</w:t>
      </w:r>
      <w:bookmarkEnd w:id="142"/>
    </w:p>
    <w:p w14:paraId="7949B8B8" w14:textId="2BEA0D37" w:rsidR="00B12A75" w:rsidRDefault="00331EF7" w:rsidP="00A92E84">
      <w:r w:rsidRPr="00AF3CBE">
        <w:t>Er zijn maximaa</w:t>
      </w:r>
      <w:r w:rsidRPr="001677E9">
        <w:t xml:space="preserve">l </w:t>
      </w:r>
      <w:r>
        <w:t>2</w:t>
      </w:r>
      <w:r w:rsidR="009D0E78">
        <w:t>5</w:t>
      </w:r>
      <w:r w:rsidRPr="001677E9">
        <w:t xml:space="preserve"> punten</w:t>
      </w:r>
      <w:r w:rsidRPr="00AF3CBE">
        <w:t xml:space="preserve"> te behalen voor het onderdeel </w:t>
      </w:r>
      <w:r>
        <w:t>Presentatie</w:t>
      </w:r>
      <w:r w:rsidRPr="00AF3CBE">
        <w:t>.</w:t>
      </w:r>
      <w:r>
        <w:t xml:space="preserve"> </w:t>
      </w:r>
      <w:r>
        <w:br/>
      </w:r>
    </w:p>
    <w:p w14:paraId="7D6F917F" w14:textId="4EB8DF47" w:rsidR="00027C83" w:rsidRPr="00C114FE" w:rsidRDefault="00BA0A80" w:rsidP="00A92E84">
      <w:r>
        <w:t>Voor de presentatie-ronde</w:t>
      </w:r>
      <w:r w:rsidR="00690734">
        <w:t xml:space="preserve"> wordt door de leden van de gunningscommissie een bijeenkomst gehouden met de s</w:t>
      </w:r>
      <w:r w:rsidR="00690734" w:rsidRPr="00173B66">
        <w:t>leutelfunctionarissen</w:t>
      </w:r>
      <w:r w:rsidR="00690734">
        <w:t xml:space="preserve"> van de inschrijver. De mate waarin de sleutelfunctionarissen de opdracht doorgronden en goed kunnen managen is namelijk van groot belang om maximaal te kunnen presteren in de uitvoering. Deze sleutelfunctionarissen zullen in de uitvoering van de overeenkomst ook daadwerkelijk ingezet moeten (kunnen) worden. Vervanging is niet zonder akkoord/instemming van opdrachtgever mogelijk. De sleutelfunctionarissen worden ondervraagd naar </w:t>
      </w:r>
      <w:r w:rsidR="00AC05EC">
        <w:t>hun</w:t>
      </w:r>
      <w:r w:rsidR="00690734">
        <w:t xml:space="preserve"> kennis aangaande de gunningscriteria. </w:t>
      </w:r>
    </w:p>
    <w:p w14:paraId="1ED79B07" w14:textId="77777777" w:rsidR="0008710E" w:rsidRDefault="0008710E" w:rsidP="00A92E84">
      <w:pPr>
        <w:pStyle w:val="Default"/>
        <w:widowControl w:val="0"/>
        <w:spacing w:line="276" w:lineRule="auto"/>
        <w:rPr>
          <w:rFonts w:ascii="Corbel" w:hAnsi="Corbel" w:cs="Times New Roman"/>
          <w:color w:val="auto"/>
          <w:sz w:val="20"/>
          <w:szCs w:val="20"/>
        </w:rPr>
      </w:pPr>
    </w:p>
    <w:p w14:paraId="7A5B99A8" w14:textId="51E79471" w:rsidR="007A2593" w:rsidRDefault="003D3A2E" w:rsidP="00A92E84">
      <w:pPr>
        <w:pStyle w:val="Default"/>
        <w:widowControl w:val="0"/>
        <w:spacing w:line="276" w:lineRule="auto"/>
        <w:rPr>
          <w:rFonts w:ascii="Corbel" w:hAnsi="Corbel" w:cs="Times New Roman"/>
          <w:color w:val="auto"/>
          <w:sz w:val="20"/>
          <w:szCs w:val="20"/>
        </w:rPr>
      </w:pPr>
      <w:r>
        <w:rPr>
          <w:rFonts w:ascii="Corbel" w:hAnsi="Corbel" w:cs="Times New Roman"/>
          <w:color w:val="auto"/>
          <w:sz w:val="20"/>
          <w:szCs w:val="20"/>
        </w:rPr>
        <w:t>Alleen de partijen die na de beoordeling van G.1.1 t/m G.2.</w:t>
      </w:r>
      <w:r w:rsidR="00965799">
        <w:rPr>
          <w:rFonts w:ascii="Corbel" w:hAnsi="Corbel" w:cs="Times New Roman"/>
          <w:color w:val="auto"/>
          <w:sz w:val="20"/>
          <w:szCs w:val="20"/>
        </w:rPr>
        <w:t>6</w:t>
      </w:r>
      <w:r>
        <w:rPr>
          <w:rFonts w:ascii="Corbel" w:hAnsi="Corbel" w:cs="Times New Roman"/>
          <w:color w:val="auto"/>
          <w:sz w:val="20"/>
          <w:szCs w:val="20"/>
        </w:rPr>
        <w:t xml:space="preserve"> nog voor gunning in aanmerking komen, worden uitgenodigd voor de presentatie.</w:t>
      </w:r>
      <w:r w:rsidR="007A2593">
        <w:rPr>
          <w:rFonts w:ascii="Corbel" w:hAnsi="Corbel" w:cs="Times New Roman"/>
          <w:color w:val="auto"/>
          <w:sz w:val="20"/>
          <w:szCs w:val="20"/>
        </w:rPr>
        <w:t xml:space="preserve"> </w:t>
      </w:r>
      <w:r w:rsidR="0008710E" w:rsidRPr="00FE1C68">
        <w:rPr>
          <w:rFonts w:ascii="Corbel" w:hAnsi="Corbel" w:cs="Times New Roman"/>
          <w:color w:val="auto"/>
          <w:sz w:val="20"/>
          <w:szCs w:val="20"/>
        </w:rPr>
        <w:t xml:space="preserve">Indien het verschil van de ranking tussen nummers 1 tot en met 3 van dien </w:t>
      </w:r>
      <w:r w:rsidR="00AC05EC">
        <w:rPr>
          <w:rFonts w:ascii="Corbel" w:hAnsi="Corbel" w:cs="Times New Roman"/>
          <w:color w:val="auto"/>
          <w:sz w:val="20"/>
          <w:szCs w:val="20"/>
        </w:rPr>
        <w:t>aard</w:t>
      </w:r>
      <w:r w:rsidR="0008710E" w:rsidRPr="00FE1C68">
        <w:rPr>
          <w:rFonts w:ascii="Corbel" w:hAnsi="Corbel" w:cs="Times New Roman"/>
          <w:color w:val="auto"/>
          <w:sz w:val="20"/>
          <w:szCs w:val="20"/>
        </w:rPr>
        <w:t xml:space="preserve"> is, dat het maximaal te behalen aantal van 2</w:t>
      </w:r>
      <w:r w:rsidR="00965799">
        <w:rPr>
          <w:rFonts w:ascii="Corbel" w:hAnsi="Corbel" w:cs="Times New Roman"/>
          <w:color w:val="auto"/>
          <w:sz w:val="20"/>
          <w:szCs w:val="20"/>
        </w:rPr>
        <w:t>5</w:t>
      </w:r>
      <w:r w:rsidR="0008710E" w:rsidRPr="00FE1C68">
        <w:rPr>
          <w:rFonts w:ascii="Corbel" w:hAnsi="Corbel" w:cs="Times New Roman"/>
          <w:color w:val="auto"/>
          <w:sz w:val="20"/>
          <w:szCs w:val="20"/>
        </w:rPr>
        <w:t xml:space="preserve"> punten voor de presentatie van invloed is op het hoogste eindtotaal, zullen de nummers 1 t/m 3 worden uitgenodigd voor een presentatie. Hierna wordt de definitieve ranking bepaald. </w:t>
      </w:r>
    </w:p>
    <w:p w14:paraId="79DE9C6C" w14:textId="77777777" w:rsidR="007A2593" w:rsidRDefault="007A2593" w:rsidP="00A92E84">
      <w:pPr>
        <w:pStyle w:val="Default"/>
        <w:widowControl w:val="0"/>
        <w:spacing w:line="276" w:lineRule="auto"/>
        <w:rPr>
          <w:rFonts w:ascii="Corbel" w:hAnsi="Corbel" w:cs="Times New Roman"/>
          <w:color w:val="auto"/>
          <w:sz w:val="20"/>
          <w:szCs w:val="20"/>
        </w:rPr>
      </w:pPr>
    </w:p>
    <w:p w14:paraId="5B933E54" w14:textId="2722B74C" w:rsidR="0008710E" w:rsidRPr="00FE1C68" w:rsidRDefault="0008710E" w:rsidP="00A92E84">
      <w:pPr>
        <w:pStyle w:val="Default"/>
        <w:widowControl w:val="0"/>
        <w:spacing w:line="276" w:lineRule="auto"/>
        <w:rPr>
          <w:rFonts w:ascii="Corbel" w:hAnsi="Corbel" w:cs="Times New Roman"/>
          <w:color w:val="auto"/>
          <w:sz w:val="20"/>
          <w:szCs w:val="20"/>
        </w:rPr>
      </w:pPr>
      <w:r w:rsidRPr="00FE1C68">
        <w:rPr>
          <w:rFonts w:ascii="Corbel" w:hAnsi="Corbel" w:cs="Times New Roman"/>
          <w:color w:val="auto"/>
          <w:sz w:val="20"/>
          <w:szCs w:val="20"/>
        </w:rPr>
        <w:t>Vertegenwoordigers van</w:t>
      </w:r>
      <w:r w:rsidR="00E82FED">
        <w:rPr>
          <w:rFonts w:ascii="Corbel" w:hAnsi="Corbel" w:cs="Times New Roman"/>
          <w:color w:val="auto"/>
          <w:sz w:val="20"/>
          <w:szCs w:val="20"/>
        </w:rPr>
        <w:t xml:space="preserve"> de organisatie zowel ambtelijk als bestuurlijk</w:t>
      </w:r>
      <w:r w:rsidRPr="00FE1C68">
        <w:rPr>
          <w:rFonts w:ascii="Corbel" w:hAnsi="Corbel" w:cs="Times New Roman"/>
          <w:color w:val="auto"/>
          <w:sz w:val="20"/>
          <w:szCs w:val="20"/>
        </w:rPr>
        <w:t xml:space="preserve"> zijn tijdens de presentatie aanwezig. </w:t>
      </w:r>
    </w:p>
    <w:p w14:paraId="26219207" w14:textId="77777777" w:rsidR="0008710E" w:rsidRPr="00FE1C68" w:rsidRDefault="0008710E" w:rsidP="00A92E84">
      <w:pPr>
        <w:pStyle w:val="Default"/>
        <w:widowControl w:val="0"/>
        <w:spacing w:line="276" w:lineRule="auto"/>
        <w:rPr>
          <w:rFonts w:ascii="Corbel" w:hAnsi="Corbel" w:cs="Times New Roman"/>
          <w:color w:val="auto"/>
          <w:sz w:val="20"/>
          <w:szCs w:val="20"/>
        </w:rPr>
      </w:pPr>
    </w:p>
    <w:p w14:paraId="16D42804" w14:textId="5C37AA65" w:rsidR="005F509E" w:rsidRDefault="005F509E" w:rsidP="00A92E84">
      <w:pPr>
        <w:pStyle w:val="Default"/>
        <w:widowControl w:val="0"/>
        <w:spacing w:line="276" w:lineRule="auto"/>
        <w:rPr>
          <w:rFonts w:ascii="Corbel" w:hAnsi="Corbel" w:cs="Times New Roman"/>
          <w:color w:val="auto"/>
          <w:sz w:val="20"/>
          <w:szCs w:val="20"/>
        </w:rPr>
      </w:pPr>
      <w:r w:rsidRPr="00FE1C68">
        <w:rPr>
          <w:rFonts w:ascii="Corbel" w:hAnsi="Corbel" w:cs="Times New Roman"/>
          <w:color w:val="auto"/>
          <w:sz w:val="20"/>
          <w:szCs w:val="20"/>
        </w:rPr>
        <w:t xml:space="preserve">Presentaties vinden plaats zonder aanwezigheid van andere Inschrijvers. </w:t>
      </w:r>
    </w:p>
    <w:p w14:paraId="5E90DC80" w14:textId="77777777" w:rsidR="00405767" w:rsidRDefault="00405767" w:rsidP="00A92E84">
      <w:pPr>
        <w:pStyle w:val="Default"/>
        <w:widowControl w:val="0"/>
        <w:spacing w:line="276" w:lineRule="auto"/>
        <w:rPr>
          <w:rFonts w:ascii="Corbel" w:hAnsi="Corbel" w:cs="Times New Roman"/>
          <w:color w:val="auto"/>
          <w:sz w:val="20"/>
          <w:szCs w:val="20"/>
        </w:rPr>
      </w:pPr>
    </w:p>
    <w:p w14:paraId="720C481E" w14:textId="77777777" w:rsidR="00405767" w:rsidRDefault="00405767" w:rsidP="00405767">
      <w:pPr>
        <w:pStyle w:val="Kop4"/>
      </w:pPr>
      <w:r>
        <w:t>Onderwerpen presentatie</w:t>
      </w:r>
    </w:p>
    <w:p w14:paraId="7744E783" w14:textId="6D221528" w:rsidR="00296C00" w:rsidRPr="00296C00" w:rsidRDefault="00296C00" w:rsidP="00A92E84">
      <w:pPr>
        <w:pStyle w:val="Default"/>
        <w:widowControl w:val="0"/>
        <w:spacing w:line="276" w:lineRule="auto"/>
        <w:rPr>
          <w:rFonts w:ascii="Corbel" w:hAnsi="Corbel" w:cs="Times New Roman"/>
          <w:color w:val="auto"/>
          <w:sz w:val="20"/>
          <w:szCs w:val="20"/>
        </w:rPr>
      </w:pPr>
      <w:r w:rsidRPr="00603702">
        <w:rPr>
          <w:rFonts w:ascii="Corbel" w:hAnsi="Corbel"/>
          <w:sz w:val="20"/>
          <w:szCs w:val="20"/>
        </w:rPr>
        <w:t>Gevraagd wordt om een toelichting en presentatie op basis van de onderstaande elementen van maximaal 45 minuten (20 minuten presentatie en 25 minuten gelegenheid voor het stellen van vragen). Deze presentatie maakt onderdeel uit van de beoordeling. De opdrachtgever eist dat de presentatie door zowel de verantwoordelijk partner als de manager van het beoogde controleteam wordt gehouden.</w:t>
      </w:r>
    </w:p>
    <w:p w14:paraId="297273C5" w14:textId="77777777" w:rsidR="00296C00" w:rsidRDefault="00296C00" w:rsidP="00A92E84">
      <w:pPr>
        <w:pStyle w:val="Default"/>
        <w:widowControl w:val="0"/>
        <w:spacing w:line="276" w:lineRule="auto"/>
        <w:rPr>
          <w:rFonts w:ascii="Corbel" w:hAnsi="Corbel" w:cs="Times New Roman"/>
          <w:color w:val="auto"/>
          <w:sz w:val="20"/>
          <w:szCs w:val="20"/>
        </w:rPr>
      </w:pPr>
    </w:p>
    <w:p w14:paraId="70EBEFC8" w14:textId="52A6F4B2" w:rsidR="0008710E" w:rsidRDefault="0008710E" w:rsidP="00A92E84">
      <w:pPr>
        <w:pStyle w:val="Default"/>
        <w:widowControl w:val="0"/>
        <w:spacing w:line="276" w:lineRule="auto"/>
        <w:rPr>
          <w:rFonts w:ascii="Corbel" w:hAnsi="Corbel" w:cs="Times New Roman"/>
          <w:color w:val="auto"/>
          <w:sz w:val="20"/>
          <w:szCs w:val="20"/>
        </w:rPr>
      </w:pPr>
      <w:r w:rsidRPr="00FE1C68">
        <w:rPr>
          <w:rFonts w:ascii="Corbel" w:hAnsi="Corbel" w:cs="Times New Roman"/>
          <w:color w:val="auto"/>
          <w:sz w:val="20"/>
          <w:szCs w:val="20"/>
        </w:rPr>
        <w:t xml:space="preserve">Onderwerpen die tijdens de presentatie aan de orde komen zijn: </w:t>
      </w:r>
    </w:p>
    <w:p w14:paraId="6A063C1C" w14:textId="7500F280" w:rsidR="00674CCF" w:rsidRPr="00674CCF" w:rsidRDefault="00AC05EC" w:rsidP="00E2688A">
      <w:pPr>
        <w:pStyle w:val="Lijstalinea"/>
        <w:numPr>
          <w:ilvl w:val="0"/>
          <w:numId w:val="55"/>
        </w:numPr>
        <w:rPr>
          <w:rFonts w:ascii="Calibri" w:hAnsi="Calibri"/>
        </w:rPr>
      </w:pPr>
      <w:r>
        <w:t xml:space="preserve">Korte introductie van </w:t>
      </w:r>
      <w:r w:rsidR="00674CCF">
        <w:t>uzelf en de organisatie en de k</w:t>
      </w:r>
      <w:r>
        <w:t>ernpunten van uw controleaanpak</w:t>
      </w:r>
      <w:r w:rsidRPr="00AC05EC">
        <w:t xml:space="preserve"> </w:t>
      </w:r>
      <w:r>
        <w:t>(5 minuten)</w:t>
      </w:r>
    </w:p>
    <w:p w14:paraId="1258CC62" w14:textId="5FB94306" w:rsidR="00BF6E0A" w:rsidRPr="0086058F" w:rsidRDefault="00BF6E0A" w:rsidP="00E2688A">
      <w:pPr>
        <w:pStyle w:val="Default"/>
        <w:widowControl w:val="0"/>
        <w:numPr>
          <w:ilvl w:val="0"/>
          <w:numId w:val="55"/>
        </w:numPr>
        <w:spacing w:line="276" w:lineRule="auto"/>
        <w:rPr>
          <w:rFonts w:ascii="Corbel" w:hAnsi="Corbel" w:cs="Times New Roman"/>
          <w:color w:val="auto"/>
          <w:sz w:val="20"/>
          <w:szCs w:val="20"/>
        </w:rPr>
      </w:pPr>
      <w:r w:rsidRPr="0086058F">
        <w:rPr>
          <w:rFonts w:ascii="Corbel" w:hAnsi="Corbel" w:cs="Times New Roman"/>
          <w:color w:val="auto"/>
          <w:sz w:val="20"/>
          <w:szCs w:val="20"/>
        </w:rPr>
        <w:t xml:space="preserve">Natuurlijke adviesfunctie </w:t>
      </w:r>
      <w:r w:rsidR="00E2688A">
        <w:rPr>
          <w:rFonts w:ascii="Corbel" w:hAnsi="Corbel" w:cs="Times New Roman"/>
          <w:color w:val="auto"/>
          <w:sz w:val="20"/>
          <w:szCs w:val="20"/>
        </w:rPr>
        <w:t>(hieronder nader uitgewerkt)</w:t>
      </w:r>
    </w:p>
    <w:p w14:paraId="34713962" w14:textId="77777777" w:rsidR="0086058F" w:rsidRDefault="0086058F" w:rsidP="0086058F">
      <w:pPr>
        <w:rPr>
          <w:b/>
        </w:rPr>
      </w:pPr>
    </w:p>
    <w:p w14:paraId="1DC1D966" w14:textId="5D58D85C" w:rsidR="0086058F" w:rsidRPr="0086058F" w:rsidRDefault="0086058F" w:rsidP="0086058F">
      <w:pPr>
        <w:rPr>
          <w:b/>
        </w:rPr>
      </w:pPr>
      <w:r w:rsidRPr="0086058F">
        <w:rPr>
          <w:b/>
        </w:rPr>
        <w:t>Adviesfunctie</w:t>
      </w:r>
    </w:p>
    <w:p w14:paraId="30BDD80D" w14:textId="77777777" w:rsidR="0086058F" w:rsidRDefault="0086058F" w:rsidP="0086058F">
      <w:r w:rsidRPr="00271693">
        <w:t>Opdrachtgever hecht veel waarde aan een accountant die niet alleen achteraf een controlerende rol vervult</w:t>
      </w:r>
      <w:r>
        <w:t>,</w:t>
      </w:r>
      <w:r w:rsidRPr="00271693">
        <w:t xml:space="preserve"> maar die ook actief met </w:t>
      </w:r>
      <w:r>
        <w:t>o</w:t>
      </w:r>
      <w:r w:rsidRPr="00271693">
        <w:t>pdrachtgever meedenkt over financiële trends en ontwikkelingen binnen het</w:t>
      </w:r>
      <w:r>
        <w:t xml:space="preserve"> beleidsveld</w:t>
      </w:r>
      <w:r w:rsidRPr="00271693">
        <w:t xml:space="preserve">. </w:t>
      </w:r>
      <w:r>
        <w:t>Opdrachtgever wil graag weten op welke wijze de inschrijver invulling geeft aan deze rol. Daarbij geeft inschrijver aan wat volgens inschrijver de meest relevante ontwikkelingen zijn op het gebied van waterschappen en</w:t>
      </w:r>
      <w:r w:rsidRPr="00271693">
        <w:t xml:space="preserve"> de impact die deze ontwikkelingen hebben op </w:t>
      </w:r>
      <w:r>
        <w:t xml:space="preserve">het Waterschap. </w:t>
      </w:r>
    </w:p>
    <w:p w14:paraId="69C09FDD" w14:textId="77777777" w:rsidR="0086058F" w:rsidRPr="00FE1C68" w:rsidRDefault="0086058F" w:rsidP="00A92E84">
      <w:pPr>
        <w:pStyle w:val="Default"/>
        <w:widowControl w:val="0"/>
        <w:spacing w:line="276" w:lineRule="auto"/>
        <w:rPr>
          <w:rFonts w:ascii="Corbel" w:hAnsi="Corbel" w:cs="Times New Roman"/>
          <w:color w:val="auto"/>
          <w:sz w:val="20"/>
          <w:szCs w:val="20"/>
        </w:rPr>
      </w:pPr>
    </w:p>
    <w:p w14:paraId="53711589" w14:textId="27BCCC72" w:rsidR="0008710E" w:rsidRPr="00FE1C68" w:rsidRDefault="0008710E" w:rsidP="00A92E84">
      <w:pPr>
        <w:pStyle w:val="Default"/>
        <w:widowControl w:val="0"/>
        <w:spacing w:line="276" w:lineRule="auto"/>
        <w:rPr>
          <w:rFonts w:ascii="Corbel" w:hAnsi="Corbel" w:cs="Times New Roman"/>
          <w:color w:val="auto"/>
          <w:sz w:val="20"/>
          <w:szCs w:val="20"/>
        </w:rPr>
      </w:pPr>
      <w:r w:rsidRPr="00FE1C68">
        <w:rPr>
          <w:rFonts w:ascii="Corbel" w:hAnsi="Corbel" w:cs="Times New Roman"/>
          <w:color w:val="auto"/>
          <w:sz w:val="20"/>
          <w:szCs w:val="20"/>
        </w:rPr>
        <w:t xml:space="preserve">Bij de beoordeling van de presentatie tellen </w:t>
      </w:r>
      <w:r w:rsidR="00CC1E5F">
        <w:rPr>
          <w:rFonts w:ascii="Corbel" w:hAnsi="Corbel" w:cs="Times New Roman"/>
          <w:color w:val="auto"/>
          <w:sz w:val="20"/>
          <w:szCs w:val="20"/>
        </w:rPr>
        <w:t xml:space="preserve">de volgende </w:t>
      </w:r>
      <w:r w:rsidR="005F509E">
        <w:rPr>
          <w:rFonts w:ascii="Corbel" w:hAnsi="Corbel" w:cs="Times New Roman"/>
          <w:color w:val="auto"/>
          <w:sz w:val="20"/>
          <w:szCs w:val="20"/>
        </w:rPr>
        <w:t>items mee:</w:t>
      </w:r>
      <w:r w:rsidRPr="00FE1C68">
        <w:rPr>
          <w:rFonts w:ascii="Corbel" w:hAnsi="Corbel" w:cs="Times New Roman"/>
          <w:color w:val="auto"/>
          <w:sz w:val="20"/>
          <w:szCs w:val="20"/>
        </w:rPr>
        <w:t xml:space="preserve"> </w:t>
      </w:r>
    </w:p>
    <w:p w14:paraId="4D21B4C6" w14:textId="5A31C16D" w:rsidR="00221196" w:rsidRDefault="00F22E58" w:rsidP="00CC1E5F">
      <w:pPr>
        <w:pStyle w:val="Lijstalinea"/>
        <w:numPr>
          <w:ilvl w:val="0"/>
          <w:numId w:val="40"/>
        </w:numPr>
      </w:pPr>
      <w:r>
        <w:t>Uw beeld van hoe u vindt dat onze organisatie ervoor staat en wat de grootste uitdagingen en risico’s voor onze organisatie zijn</w:t>
      </w:r>
    </w:p>
    <w:p w14:paraId="346563AC" w14:textId="55535574" w:rsidR="00221196" w:rsidRDefault="00F22E58" w:rsidP="00CC1E5F">
      <w:pPr>
        <w:pStyle w:val="Lijstalinea"/>
        <w:numPr>
          <w:ilvl w:val="0"/>
          <w:numId w:val="40"/>
        </w:numPr>
      </w:pPr>
      <w:r>
        <w:t xml:space="preserve">Uw beeld wat de belangrijkste ontwikkelingen zijn en wat de relevantie hiervan is </w:t>
      </w:r>
      <w:r w:rsidR="00221196">
        <w:t>voor het Waterschap.</w:t>
      </w:r>
    </w:p>
    <w:p w14:paraId="0EA619CD" w14:textId="1C190215" w:rsidR="00CC1E5F" w:rsidRDefault="00221196" w:rsidP="009D0E78">
      <w:pPr>
        <w:pStyle w:val="Lijstalinea"/>
        <w:numPr>
          <w:ilvl w:val="0"/>
          <w:numId w:val="40"/>
        </w:numPr>
      </w:pPr>
      <w:r>
        <w:t>D</w:t>
      </w:r>
      <w:r w:rsidR="00CC1E5F">
        <w:t xml:space="preserve">e mate van concreetheid, volledigheid, duidelijkheid en overzichtelijkheid van de verstrekte informatie </w:t>
      </w:r>
      <w:r w:rsidR="00CF39FD">
        <w:t>over de inrichting van Adviesfunctie</w:t>
      </w:r>
      <w:r w:rsidR="00CC1E5F">
        <w:t xml:space="preserve">. </w:t>
      </w:r>
    </w:p>
    <w:p w14:paraId="526640C4" w14:textId="6D6351FE" w:rsidR="0008710E" w:rsidRPr="00FA3BA1" w:rsidRDefault="0008710E" w:rsidP="00FA3BA1">
      <w:pPr>
        <w:pStyle w:val="Default"/>
        <w:widowControl w:val="0"/>
        <w:numPr>
          <w:ilvl w:val="0"/>
          <w:numId w:val="40"/>
        </w:numPr>
        <w:spacing w:line="276" w:lineRule="auto"/>
        <w:rPr>
          <w:rFonts w:ascii="Corbel" w:hAnsi="Corbel" w:cs="Times New Roman"/>
          <w:color w:val="auto"/>
          <w:sz w:val="20"/>
          <w:szCs w:val="20"/>
        </w:rPr>
      </w:pPr>
      <w:r w:rsidRPr="00FE1C68">
        <w:rPr>
          <w:rFonts w:ascii="Corbel" w:hAnsi="Corbel" w:cs="Times New Roman"/>
          <w:color w:val="auto"/>
          <w:sz w:val="20"/>
          <w:szCs w:val="20"/>
        </w:rPr>
        <w:t>Uw competenties “overtuigen”</w:t>
      </w:r>
      <w:r w:rsidR="003D3E11">
        <w:rPr>
          <w:rFonts w:ascii="Corbel" w:hAnsi="Corbel" w:cs="Times New Roman"/>
          <w:color w:val="auto"/>
          <w:sz w:val="20"/>
          <w:szCs w:val="20"/>
        </w:rPr>
        <w:t>,</w:t>
      </w:r>
      <w:r w:rsidRPr="00FE1C68">
        <w:rPr>
          <w:rFonts w:ascii="Corbel" w:hAnsi="Corbel" w:cs="Times New Roman"/>
          <w:color w:val="auto"/>
          <w:sz w:val="20"/>
          <w:szCs w:val="20"/>
        </w:rPr>
        <w:t xml:space="preserve"> </w:t>
      </w:r>
      <w:r w:rsidR="00C943F2">
        <w:rPr>
          <w:rFonts w:ascii="Corbel" w:hAnsi="Corbel" w:cs="Times New Roman"/>
          <w:color w:val="auto"/>
          <w:sz w:val="20"/>
          <w:szCs w:val="20"/>
        </w:rPr>
        <w:t>“</w:t>
      </w:r>
      <w:r w:rsidR="00520E47">
        <w:rPr>
          <w:rFonts w:ascii="Corbel" w:hAnsi="Corbel" w:cs="Times New Roman"/>
          <w:color w:val="auto"/>
          <w:sz w:val="20"/>
          <w:szCs w:val="20"/>
        </w:rPr>
        <w:t xml:space="preserve">bestuurlijke sensitiviteit”, </w:t>
      </w:r>
      <w:r w:rsidRPr="00FE1C68">
        <w:rPr>
          <w:rFonts w:ascii="Corbel" w:hAnsi="Corbel" w:cs="Times New Roman"/>
          <w:color w:val="auto"/>
          <w:sz w:val="20"/>
          <w:szCs w:val="20"/>
        </w:rPr>
        <w:t>“innovatief denken”, “presentatie” en “adviseren”</w:t>
      </w:r>
      <w:r w:rsidR="009E32A1">
        <w:rPr>
          <w:rFonts w:ascii="Corbel" w:hAnsi="Corbel" w:cs="Times New Roman"/>
          <w:color w:val="auto"/>
          <w:sz w:val="20"/>
          <w:szCs w:val="20"/>
        </w:rPr>
        <w:t>.</w:t>
      </w:r>
    </w:p>
    <w:p w14:paraId="151EFCE3" w14:textId="6458E99E" w:rsidR="00D62866" w:rsidRDefault="008B2DFA" w:rsidP="00A92E84">
      <w:pPr>
        <w:numPr>
          <w:ilvl w:val="0"/>
          <w:numId w:val="46"/>
        </w:numPr>
        <w:contextualSpacing/>
        <w:rPr>
          <w:rFonts w:cs="Arial"/>
        </w:rPr>
      </w:pPr>
      <w:r w:rsidRPr="009E32A1">
        <w:rPr>
          <w:rFonts w:cs="Arial"/>
        </w:rPr>
        <w:t xml:space="preserve">De mate waarin </w:t>
      </w:r>
      <w:r w:rsidR="009860AF" w:rsidRPr="009E32A1">
        <w:rPr>
          <w:rFonts w:cs="Arial"/>
        </w:rPr>
        <w:t>de ingediende inschrijving</w:t>
      </w:r>
      <w:r w:rsidR="00E03610">
        <w:rPr>
          <w:rFonts w:cs="Arial"/>
        </w:rPr>
        <w:t xml:space="preserve"> aansluit </w:t>
      </w:r>
      <w:r w:rsidR="000302E6">
        <w:rPr>
          <w:rFonts w:cs="Arial"/>
        </w:rPr>
        <w:t>op</w:t>
      </w:r>
      <w:r w:rsidR="007C56D1" w:rsidRPr="009E32A1">
        <w:rPr>
          <w:rFonts w:cs="Arial"/>
        </w:rPr>
        <w:t xml:space="preserve"> </w:t>
      </w:r>
      <w:r w:rsidR="00175187" w:rsidRPr="009E32A1">
        <w:rPr>
          <w:rFonts w:cs="Arial"/>
        </w:rPr>
        <w:t>de uit te voeren O</w:t>
      </w:r>
      <w:r w:rsidR="007C56D1" w:rsidRPr="009E32A1">
        <w:rPr>
          <w:rFonts w:cs="Arial"/>
        </w:rPr>
        <w:t>pdracht</w:t>
      </w:r>
      <w:r w:rsidR="00CA10E0" w:rsidRPr="009E32A1">
        <w:rPr>
          <w:rFonts w:cs="Arial"/>
        </w:rPr>
        <w:t>.</w:t>
      </w:r>
    </w:p>
    <w:p w14:paraId="42073408" w14:textId="29823906" w:rsidR="00C24058" w:rsidRDefault="00C24058">
      <w:pPr>
        <w:spacing w:line="240" w:lineRule="auto"/>
        <w:rPr>
          <w:rFonts w:cs="Arial"/>
        </w:rPr>
      </w:pPr>
      <w:r>
        <w:rPr>
          <w:rFonts w:cs="Arial"/>
        </w:rPr>
        <w:br w:type="page"/>
      </w:r>
    </w:p>
    <w:p w14:paraId="03D255C7" w14:textId="77777777" w:rsidR="00F22E58" w:rsidRPr="009E32A1" w:rsidRDefault="00F22E58" w:rsidP="00F20D3C">
      <w:pPr>
        <w:ind w:left="720"/>
        <w:contextualSpacing/>
        <w:rPr>
          <w:rFonts w:cs="Arial"/>
        </w:rPr>
      </w:pPr>
    </w:p>
    <w:p w14:paraId="44A92769" w14:textId="77777777" w:rsidR="00D92B34" w:rsidRPr="000A0990" w:rsidRDefault="00D92B34" w:rsidP="00A92E84">
      <w:pPr>
        <w:pStyle w:val="Kop1"/>
        <w:numPr>
          <w:ilvl w:val="0"/>
          <w:numId w:val="2"/>
        </w:numPr>
        <w:tabs>
          <w:tab w:val="clear" w:pos="2127"/>
          <w:tab w:val="num" w:pos="1985"/>
        </w:tabs>
        <w:ind w:left="1985" w:hanging="1985"/>
      </w:pPr>
      <w:bookmarkStart w:id="143" w:name="_Toc113455022"/>
      <w:r w:rsidRPr="0085630C">
        <w:t>Checklist in te leveren documenten</w:t>
      </w:r>
      <w:bookmarkEnd w:id="143"/>
      <w:r w:rsidRPr="000A0990">
        <w:t xml:space="preserve"> </w:t>
      </w:r>
    </w:p>
    <w:p w14:paraId="2859CB1A" w14:textId="77777777" w:rsidR="00D92B34" w:rsidRDefault="00D92B34" w:rsidP="00A92E84">
      <w:r w:rsidRPr="005B73D7">
        <w:t>Deze checklist dient volledig ingevuld te worden door de Inschrijver</w:t>
      </w:r>
      <w:r w:rsidR="00B20A7F">
        <w:t xml:space="preserve"> en te worden toegevoegd aan de </w:t>
      </w:r>
      <w:r w:rsidR="004C0EA4">
        <w:t>Inschrijving</w:t>
      </w:r>
      <w:r w:rsidR="00B20A7F">
        <w:t>.</w:t>
      </w:r>
      <w:r w:rsidRPr="005B73D7">
        <w:t xml:space="preserve"> Er dient een </w:t>
      </w:r>
      <w:r w:rsidR="00EA1EF9">
        <w:t>vinkje</w:t>
      </w:r>
      <w:r w:rsidRPr="005B73D7">
        <w:t xml:space="preserve"> gezet te worden indien de betreffende stukken zijn bijgevoegd.</w:t>
      </w:r>
    </w:p>
    <w:p w14:paraId="17D163C3" w14:textId="77777777" w:rsidR="00FF3F1C" w:rsidRPr="00E4514C" w:rsidRDefault="00FF3F1C" w:rsidP="00A92E84"/>
    <w:tbl>
      <w:tblPr>
        <w:tblpPr w:leftFromText="141" w:rightFromText="141" w:vertAnchor="text" w:horzAnchor="margin" w:tblpXSpec="center" w:tblpY="62"/>
        <w:tblOverlap w:val="neve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835"/>
        <w:gridCol w:w="2552"/>
        <w:gridCol w:w="1984"/>
      </w:tblGrid>
      <w:tr w:rsidR="008A2D01" w:rsidRPr="00E4514C" w14:paraId="0440F5B6" w14:textId="77777777" w:rsidTr="00672B2D">
        <w:tc>
          <w:tcPr>
            <w:tcW w:w="562" w:type="dxa"/>
            <w:tcBorders>
              <w:top w:val="single" w:sz="4" w:space="0" w:color="auto"/>
              <w:left w:val="single" w:sz="4" w:space="0" w:color="auto"/>
              <w:bottom w:val="single" w:sz="4" w:space="0" w:color="auto"/>
              <w:right w:val="nil"/>
            </w:tcBorders>
            <w:shd w:val="clear" w:color="auto" w:fill="4BACC6"/>
          </w:tcPr>
          <w:p w14:paraId="56ECF5F9" w14:textId="77777777" w:rsidR="008A2D01" w:rsidRPr="00E4514C" w:rsidRDefault="008A2D01" w:rsidP="00A92E84">
            <w:pPr>
              <w:rPr>
                <w:b/>
                <w:color w:val="FFFFFF"/>
              </w:rPr>
            </w:pPr>
          </w:p>
        </w:tc>
        <w:tc>
          <w:tcPr>
            <w:tcW w:w="2835" w:type="dxa"/>
            <w:tcBorders>
              <w:top w:val="single" w:sz="4" w:space="0" w:color="auto"/>
              <w:left w:val="nil"/>
              <w:bottom w:val="single" w:sz="4" w:space="0" w:color="auto"/>
              <w:right w:val="nil"/>
            </w:tcBorders>
            <w:shd w:val="clear" w:color="auto" w:fill="4BACC6"/>
          </w:tcPr>
          <w:p w14:paraId="5BA52BE5" w14:textId="77777777" w:rsidR="008A2D01" w:rsidRPr="00E4514C" w:rsidRDefault="008A2D01" w:rsidP="00A92E84">
            <w:pPr>
              <w:rPr>
                <w:b/>
                <w:color w:val="FFFFFF"/>
              </w:rPr>
            </w:pPr>
            <w:r w:rsidRPr="00E4514C">
              <w:rPr>
                <w:b/>
                <w:color w:val="FFFFFF"/>
              </w:rPr>
              <w:t>Omschrijving vraag/gevraagde</w:t>
            </w:r>
          </w:p>
        </w:tc>
        <w:tc>
          <w:tcPr>
            <w:tcW w:w="2552" w:type="dxa"/>
            <w:tcBorders>
              <w:top w:val="single" w:sz="4" w:space="0" w:color="auto"/>
              <w:left w:val="nil"/>
              <w:bottom w:val="single" w:sz="4" w:space="0" w:color="auto"/>
              <w:right w:val="nil"/>
            </w:tcBorders>
            <w:shd w:val="clear" w:color="auto" w:fill="4BACC6"/>
          </w:tcPr>
          <w:p w14:paraId="6A91D33F" w14:textId="77777777" w:rsidR="008A2D01" w:rsidRPr="00E4514C" w:rsidRDefault="00D60C7C" w:rsidP="00A92E84">
            <w:pPr>
              <w:rPr>
                <w:b/>
                <w:color w:val="FFFFFF"/>
              </w:rPr>
            </w:pPr>
            <w:r>
              <w:rPr>
                <w:b/>
                <w:color w:val="FFFFFF"/>
              </w:rPr>
              <w:t>Conform</w:t>
            </w:r>
          </w:p>
        </w:tc>
        <w:tc>
          <w:tcPr>
            <w:tcW w:w="1984" w:type="dxa"/>
            <w:tcBorders>
              <w:top w:val="single" w:sz="4" w:space="0" w:color="auto"/>
              <w:left w:val="nil"/>
              <w:bottom w:val="single" w:sz="4" w:space="0" w:color="auto"/>
              <w:right w:val="single" w:sz="4" w:space="0" w:color="auto"/>
            </w:tcBorders>
            <w:shd w:val="clear" w:color="auto" w:fill="4BACC6"/>
          </w:tcPr>
          <w:p w14:paraId="7761F6AB" w14:textId="3DAFECEB" w:rsidR="008A2D01" w:rsidRPr="00E4514C" w:rsidRDefault="00D60C7C" w:rsidP="00A92E84">
            <w:pPr>
              <w:jc w:val="center"/>
              <w:rPr>
                <w:b/>
                <w:color w:val="FFFFFF"/>
              </w:rPr>
            </w:pPr>
            <w:r>
              <w:rPr>
                <w:b/>
                <w:color w:val="FFFFFF"/>
              </w:rPr>
              <w:t xml:space="preserve">Uploaden op </w:t>
            </w:r>
            <w:proofErr w:type="spellStart"/>
            <w:r w:rsidR="00B319B1">
              <w:rPr>
                <w:b/>
                <w:color w:val="FFFFFF"/>
              </w:rPr>
              <w:t>Tenderned</w:t>
            </w:r>
            <w:proofErr w:type="spellEnd"/>
          </w:p>
        </w:tc>
      </w:tr>
      <w:tr w:rsidR="00D60584" w:rsidRPr="00E4514C" w14:paraId="71C92D79" w14:textId="77777777" w:rsidTr="00672B2D">
        <w:trPr>
          <w:trHeight w:val="397"/>
        </w:trPr>
        <w:tc>
          <w:tcPr>
            <w:tcW w:w="562" w:type="dxa"/>
            <w:vAlign w:val="center"/>
          </w:tcPr>
          <w:p w14:paraId="4B1EF6B2" w14:textId="77777777" w:rsidR="00D60584" w:rsidRPr="00E4514C" w:rsidRDefault="00D60C7C" w:rsidP="00A92E84">
            <w:r>
              <w:t>1.</w:t>
            </w:r>
          </w:p>
        </w:tc>
        <w:tc>
          <w:tcPr>
            <w:tcW w:w="2835" w:type="dxa"/>
            <w:vAlign w:val="center"/>
          </w:tcPr>
          <w:p w14:paraId="7DEAF19D" w14:textId="77777777" w:rsidR="00D60584" w:rsidRPr="00E4514C" w:rsidRDefault="00D60584" w:rsidP="00A92E84">
            <w:r w:rsidRPr="00E4514C">
              <w:t>Checklist in te leveren documenten</w:t>
            </w:r>
          </w:p>
        </w:tc>
        <w:tc>
          <w:tcPr>
            <w:tcW w:w="2552" w:type="dxa"/>
            <w:vAlign w:val="center"/>
          </w:tcPr>
          <w:p w14:paraId="394403E7" w14:textId="77777777" w:rsidR="00D60584" w:rsidRPr="00E4514C" w:rsidRDefault="00F84E52" w:rsidP="00A92E84">
            <w:r>
              <w:t>Bijlage 1</w:t>
            </w:r>
          </w:p>
        </w:tc>
        <w:tc>
          <w:tcPr>
            <w:tcW w:w="1984" w:type="dxa"/>
            <w:vAlign w:val="center"/>
          </w:tcPr>
          <w:p w14:paraId="0156961B" w14:textId="77777777" w:rsidR="00D60584" w:rsidRPr="00E4514C" w:rsidRDefault="00F84E52" w:rsidP="00A92E84">
            <w:pPr>
              <w:jc w:val="center"/>
            </w:pPr>
            <w:r>
              <w:t>X</w:t>
            </w:r>
          </w:p>
        </w:tc>
      </w:tr>
      <w:tr w:rsidR="00D218A3" w:rsidRPr="00E4514C" w14:paraId="0134C360" w14:textId="77777777" w:rsidTr="00672B2D">
        <w:trPr>
          <w:trHeight w:val="397"/>
        </w:trPr>
        <w:tc>
          <w:tcPr>
            <w:tcW w:w="562" w:type="dxa"/>
            <w:vAlign w:val="center"/>
          </w:tcPr>
          <w:p w14:paraId="4DE2667B" w14:textId="77777777" w:rsidR="00D218A3" w:rsidRPr="00E4514C" w:rsidRDefault="00D60C7C" w:rsidP="00A92E84">
            <w:r>
              <w:t>2.</w:t>
            </w:r>
          </w:p>
        </w:tc>
        <w:tc>
          <w:tcPr>
            <w:tcW w:w="2835" w:type="dxa"/>
            <w:vAlign w:val="center"/>
          </w:tcPr>
          <w:p w14:paraId="018254E1" w14:textId="77777777" w:rsidR="00D218A3" w:rsidRPr="00E4514C" w:rsidRDefault="000A1EE9" w:rsidP="00A92E84">
            <w:r>
              <w:t>Uniform Europees Aanbestedingsdocument</w:t>
            </w:r>
            <w:r w:rsidR="00D218A3" w:rsidRPr="00E4514C">
              <w:t xml:space="preserve"> </w:t>
            </w:r>
          </w:p>
        </w:tc>
        <w:tc>
          <w:tcPr>
            <w:tcW w:w="2552" w:type="dxa"/>
            <w:vAlign w:val="center"/>
          </w:tcPr>
          <w:p w14:paraId="7FFEE731" w14:textId="77777777" w:rsidR="00D218A3" w:rsidRPr="00E4514C" w:rsidRDefault="00F84E52" w:rsidP="00A92E84">
            <w:r>
              <w:t>Bijlage 2</w:t>
            </w:r>
          </w:p>
        </w:tc>
        <w:tc>
          <w:tcPr>
            <w:tcW w:w="1984" w:type="dxa"/>
            <w:vAlign w:val="center"/>
          </w:tcPr>
          <w:p w14:paraId="70F8507D" w14:textId="77777777" w:rsidR="00D218A3" w:rsidRPr="00E4514C" w:rsidRDefault="00F84E52" w:rsidP="00A92E84">
            <w:pPr>
              <w:jc w:val="center"/>
            </w:pPr>
            <w:r>
              <w:t xml:space="preserve"> X</w:t>
            </w:r>
          </w:p>
        </w:tc>
      </w:tr>
      <w:tr w:rsidR="00D218A3" w:rsidRPr="00E4514C" w14:paraId="553F2249" w14:textId="77777777" w:rsidTr="00672B2D">
        <w:trPr>
          <w:trHeight w:val="397"/>
        </w:trPr>
        <w:tc>
          <w:tcPr>
            <w:tcW w:w="562" w:type="dxa"/>
            <w:vAlign w:val="center"/>
          </w:tcPr>
          <w:p w14:paraId="6037E602" w14:textId="77777777" w:rsidR="00D218A3" w:rsidRPr="00E4514C" w:rsidRDefault="00F84E52" w:rsidP="00A92E84">
            <w:r>
              <w:t>3</w:t>
            </w:r>
          </w:p>
        </w:tc>
        <w:tc>
          <w:tcPr>
            <w:tcW w:w="2835" w:type="dxa"/>
            <w:vAlign w:val="center"/>
          </w:tcPr>
          <w:p w14:paraId="5B7FB40A" w14:textId="572FE70B" w:rsidR="00D218A3" w:rsidRPr="00E4514C" w:rsidRDefault="002B28FA" w:rsidP="00A92E84">
            <w:r>
              <w:t>Derden</w:t>
            </w:r>
            <w:r w:rsidR="00B46850">
              <w:t xml:space="preserve"> </w:t>
            </w:r>
            <w:r>
              <w:t>verklaring</w:t>
            </w:r>
            <w:r w:rsidR="00210084">
              <w:t xml:space="preserve"> </w:t>
            </w:r>
          </w:p>
        </w:tc>
        <w:tc>
          <w:tcPr>
            <w:tcW w:w="2552" w:type="dxa"/>
            <w:vAlign w:val="center"/>
          </w:tcPr>
          <w:p w14:paraId="4D2ADCB7" w14:textId="77777777" w:rsidR="00D218A3" w:rsidRPr="00E4514C" w:rsidRDefault="00F84E52" w:rsidP="00A92E84">
            <w:r>
              <w:t>Bijlage 3</w:t>
            </w:r>
          </w:p>
        </w:tc>
        <w:tc>
          <w:tcPr>
            <w:tcW w:w="1984" w:type="dxa"/>
            <w:vAlign w:val="center"/>
          </w:tcPr>
          <w:p w14:paraId="006246B4" w14:textId="77777777" w:rsidR="00D218A3" w:rsidRPr="00E4514C" w:rsidRDefault="00F84E52" w:rsidP="00A92E84">
            <w:pPr>
              <w:jc w:val="center"/>
            </w:pPr>
            <w:r>
              <w:t xml:space="preserve"> X</w:t>
            </w:r>
          </w:p>
        </w:tc>
      </w:tr>
      <w:tr w:rsidR="00D218A3" w:rsidRPr="00E4514C" w14:paraId="3A2EE333" w14:textId="77777777" w:rsidTr="00672B2D">
        <w:trPr>
          <w:trHeight w:val="397"/>
        </w:trPr>
        <w:tc>
          <w:tcPr>
            <w:tcW w:w="562" w:type="dxa"/>
            <w:vAlign w:val="center"/>
          </w:tcPr>
          <w:p w14:paraId="72131B84" w14:textId="77777777" w:rsidR="00D218A3" w:rsidRPr="00E4514C" w:rsidRDefault="00F84E52" w:rsidP="00A92E84">
            <w:r>
              <w:t>4</w:t>
            </w:r>
          </w:p>
        </w:tc>
        <w:tc>
          <w:tcPr>
            <w:tcW w:w="2835" w:type="dxa"/>
            <w:vAlign w:val="center"/>
          </w:tcPr>
          <w:p w14:paraId="62138CBD" w14:textId="77777777" w:rsidR="00D218A3" w:rsidRPr="00E4514C" w:rsidRDefault="00D218A3" w:rsidP="00A92E84">
            <w:r w:rsidRPr="00E4514C">
              <w:t>Verklaring referenties</w:t>
            </w:r>
          </w:p>
        </w:tc>
        <w:tc>
          <w:tcPr>
            <w:tcW w:w="2552" w:type="dxa"/>
            <w:vAlign w:val="center"/>
          </w:tcPr>
          <w:p w14:paraId="230B1D2E" w14:textId="77777777" w:rsidR="00D218A3" w:rsidRPr="00E4514C" w:rsidRDefault="00F84E52" w:rsidP="00A92E84">
            <w:r>
              <w:t>Bijlage 4</w:t>
            </w:r>
          </w:p>
        </w:tc>
        <w:tc>
          <w:tcPr>
            <w:tcW w:w="1984" w:type="dxa"/>
            <w:vAlign w:val="center"/>
          </w:tcPr>
          <w:p w14:paraId="7C6B4479" w14:textId="77777777" w:rsidR="00D218A3" w:rsidRPr="00E4514C" w:rsidRDefault="00F84E52" w:rsidP="00A92E84">
            <w:pPr>
              <w:jc w:val="center"/>
            </w:pPr>
            <w:r>
              <w:t xml:space="preserve"> X</w:t>
            </w:r>
          </w:p>
        </w:tc>
      </w:tr>
      <w:tr w:rsidR="00D218A3" w:rsidRPr="00E4514C" w14:paraId="54FEA60D" w14:textId="77777777" w:rsidTr="00672B2D">
        <w:trPr>
          <w:trHeight w:val="397"/>
        </w:trPr>
        <w:tc>
          <w:tcPr>
            <w:tcW w:w="562" w:type="dxa"/>
            <w:vAlign w:val="center"/>
          </w:tcPr>
          <w:p w14:paraId="33CEDE24" w14:textId="77777777" w:rsidR="00D218A3" w:rsidRPr="00E4514C" w:rsidRDefault="003D2A95" w:rsidP="00A92E84">
            <w:r>
              <w:t>5</w:t>
            </w:r>
          </w:p>
        </w:tc>
        <w:tc>
          <w:tcPr>
            <w:tcW w:w="2835" w:type="dxa"/>
            <w:vAlign w:val="center"/>
          </w:tcPr>
          <w:p w14:paraId="222CD0EA" w14:textId="77777777" w:rsidR="00D218A3" w:rsidRPr="00E4514C" w:rsidRDefault="00D218A3" w:rsidP="00A92E84">
            <w:r w:rsidRPr="00E4514C">
              <w:t xml:space="preserve">Programma van Eisen </w:t>
            </w:r>
          </w:p>
        </w:tc>
        <w:tc>
          <w:tcPr>
            <w:tcW w:w="2552" w:type="dxa"/>
            <w:vAlign w:val="center"/>
          </w:tcPr>
          <w:p w14:paraId="2C575F93" w14:textId="77777777" w:rsidR="00D218A3" w:rsidRPr="00E4514C" w:rsidRDefault="00F84E52" w:rsidP="00A92E84">
            <w:r>
              <w:t xml:space="preserve">Bijlage </w:t>
            </w:r>
            <w:r w:rsidR="009B0E58">
              <w:t>5</w:t>
            </w:r>
          </w:p>
        </w:tc>
        <w:tc>
          <w:tcPr>
            <w:tcW w:w="1984" w:type="dxa"/>
            <w:vAlign w:val="center"/>
          </w:tcPr>
          <w:p w14:paraId="2EFA5794" w14:textId="77777777" w:rsidR="00D218A3" w:rsidRPr="00E4514C" w:rsidRDefault="00F84E52" w:rsidP="00A92E84">
            <w:pPr>
              <w:jc w:val="center"/>
            </w:pPr>
            <w:r>
              <w:t xml:space="preserve"> X</w:t>
            </w:r>
          </w:p>
        </w:tc>
      </w:tr>
      <w:tr w:rsidR="00D218A3" w:rsidRPr="00E4514C" w14:paraId="6F3C5832" w14:textId="77777777" w:rsidTr="00672B2D">
        <w:trPr>
          <w:trHeight w:val="397"/>
        </w:trPr>
        <w:tc>
          <w:tcPr>
            <w:tcW w:w="562" w:type="dxa"/>
            <w:vAlign w:val="center"/>
          </w:tcPr>
          <w:p w14:paraId="48352008" w14:textId="77777777" w:rsidR="00D218A3" w:rsidRPr="00E4514C" w:rsidRDefault="003D2A95" w:rsidP="00A92E84">
            <w:r>
              <w:t>6</w:t>
            </w:r>
          </w:p>
        </w:tc>
        <w:tc>
          <w:tcPr>
            <w:tcW w:w="2835" w:type="dxa"/>
            <w:vAlign w:val="center"/>
          </w:tcPr>
          <w:p w14:paraId="391AAE8B" w14:textId="77777777" w:rsidR="00D218A3" w:rsidRPr="00E4514C" w:rsidRDefault="00D218A3" w:rsidP="00A92E84">
            <w:r w:rsidRPr="00E4514C">
              <w:t xml:space="preserve">Gunningscriterium </w:t>
            </w:r>
            <w:r w:rsidR="00352887">
              <w:t>p</w:t>
            </w:r>
            <w:r w:rsidRPr="00E4514C">
              <w:t>rijs</w:t>
            </w:r>
          </w:p>
        </w:tc>
        <w:tc>
          <w:tcPr>
            <w:tcW w:w="2552" w:type="dxa"/>
            <w:vAlign w:val="center"/>
          </w:tcPr>
          <w:p w14:paraId="4FA6E9F4" w14:textId="77777777" w:rsidR="00D218A3" w:rsidRPr="00E4514C" w:rsidRDefault="00F84E52" w:rsidP="00A92E84">
            <w:r>
              <w:t xml:space="preserve">Bijlage </w:t>
            </w:r>
            <w:r w:rsidR="009B0E58">
              <w:t>6</w:t>
            </w:r>
          </w:p>
        </w:tc>
        <w:tc>
          <w:tcPr>
            <w:tcW w:w="1984" w:type="dxa"/>
            <w:vAlign w:val="center"/>
          </w:tcPr>
          <w:p w14:paraId="516A1F37" w14:textId="77777777" w:rsidR="00D218A3" w:rsidRPr="00E4514C" w:rsidRDefault="00F84E52" w:rsidP="00A92E84">
            <w:pPr>
              <w:jc w:val="center"/>
            </w:pPr>
            <w:r>
              <w:t xml:space="preserve"> X</w:t>
            </w:r>
          </w:p>
        </w:tc>
      </w:tr>
      <w:tr w:rsidR="00D218A3" w:rsidRPr="00E4514C" w14:paraId="4341D5C9" w14:textId="77777777" w:rsidTr="00672B2D">
        <w:trPr>
          <w:trHeight w:val="397"/>
        </w:trPr>
        <w:tc>
          <w:tcPr>
            <w:tcW w:w="562" w:type="dxa"/>
            <w:vAlign w:val="center"/>
          </w:tcPr>
          <w:p w14:paraId="7910607C" w14:textId="77777777" w:rsidR="00D218A3" w:rsidRPr="00E4514C" w:rsidRDefault="003D2A95" w:rsidP="00A92E84">
            <w:r>
              <w:t>7</w:t>
            </w:r>
          </w:p>
        </w:tc>
        <w:tc>
          <w:tcPr>
            <w:tcW w:w="2835" w:type="dxa"/>
            <w:vAlign w:val="center"/>
          </w:tcPr>
          <w:p w14:paraId="04526BAA" w14:textId="77777777" w:rsidR="00D218A3" w:rsidRPr="00E4514C" w:rsidRDefault="00D218A3" w:rsidP="00A92E84">
            <w:r w:rsidRPr="00E4514C">
              <w:t xml:space="preserve">Gunningscriterium </w:t>
            </w:r>
            <w:r w:rsidR="00352887">
              <w:t>k</w:t>
            </w:r>
            <w:r w:rsidRPr="00E4514C">
              <w:t>waliteit</w:t>
            </w:r>
          </w:p>
        </w:tc>
        <w:tc>
          <w:tcPr>
            <w:tcW w:w="2552" w:type="dxa"/>
            <w:vAlign w:val="center"/>
          </w:tcPr>
          <w:p w14:paraId="68F8FA8C" w14:textId="77777777" w:rsidR="00D218A3" w:rsidRPr="00E4514C" w:rsidRDefault="009B0E58" w:rsidP="00A92E84">
            <w:r>
              <w:t>Bijlage 7</w:t>
            </w:r>
            <w:r w:rsidR="00D0339B">
              <w:t>, eigen format</w:t>
            </w:r>
          </w:p>
        </w:tc>
        <w:tc>
          <w:tcPr>
            <w:tcW w:w="1984" w:type="dxa"/>
            <w:vAlign w:val="center"/>
          </w:tcPr>
          <w:p w14:paraId="32B0C9FE" w14:textId="77777777" w:rsidR="00D218A3" w:rsidRPr="00E4514C" w:rsidRDefault="00F84E52" w:rsidP="00A92E84">
            <w:pPr>
              <w:jc w:val="center"/>
            </w:pPr>
            <w:r>
              <w:t xml:space="preserve"> X</w:t>
            </w:r>
          </w:p>
        </w:tc>
      </w:tr>
    </w:tbl>
    <w:p w14:paraId="4FB368EB" w14:textId="77777777" w:rsidR="008A2D01" w:rsidRDefault="008A2D01" w:rsidP="00A92E84"/>
    <w:p w14:paraId="30CCE49A" w14:textId="77777777" w:rsidR="00D60C7C" w:rsidRDefault="00D60C7C" w:rsidP="00A92E84"/>
    <w:p w14:paraId="3F6AAAA2" w14:textId="77777777" w:rsidR="00D60C7C" w:rsidRDefault="00D60C7C" w:rsidP="00A92E84"/>
    <w:p w14:paraId="7A20D5A6" w14:textId="77777777" w:rsidR="00D60C7C" w:rsidRDefault="00D60C7C" w:rsidP="00A92E84"/>
    <w:p w14:paraId="58B14879" w14:textId="77777777" w:rsidR="00D60C7C" w:rsidRDefault="00D60C7C" w:rsidP="00A92E84"/>
    <w:p w14:paraId="24363DE0" w14:textId="77777777" w:rsidR="00D60C7C" w:rsidRDefault="00D60C7C" w:rsidP="00A92E84"/>
    <w:p w14:paraId="4FF06DC6" w14:textId="77777777" w:rsidR="00D0339B" w:rsidRDefault="00D0339B" w:rsidP="00A92E84">
      <w:pPr>
        <w:rPr>
          <w:b/>
        </w:rPr>
      </w:pPr>
    </w:p>
    <w:p w14:paraId="55B035FF" w14:textId="77777777" w:rsidR="00D0339B" w:rsidRDefault="00D0339B" w:rsidP="00A92E84">
      <w:pPr>
        <w:rPr>
          <w:b/>
        </w:rPr>
      </w:pPr>
    </w:p>
    <w:p w14:paraId="64145525" w14:textId="77777777" w:rsidR="00D0339B" w:rsidRDefault="00D0339B" w:rsidP="00A92E84">
      <w:pPr>
        <w:rPr>
          <w:b/>
        </w:rPr>
      </w:pPr>
    </w:p>
    <w:p w14:paraId="7B1360A7" w14:textId="77777777" w:rsidR="00D0339B" w:rsidRDefault="00D0339B" w:rsidP="00A92E84">
      <w:pPr>
        <w:rPr>
          <w:b/>
        </w:rPr>
      </w:pPr>
    </w:p>
    <w:p w14:paraId="316FDC4E" w14:textId="77777777" w:rsidR="00D0339B" w:rsidRDefault="00D0339B" w:rsidP="00A92E84">
      <w:pPr>
        <w:rPr>
          <w:b/>
        </w:rPr>
      </w:pPr>
    </w:p>
    <w:p w14:paraId="2B637D12" w14:textId="77777777" w:rsidR="00D0339B" w:rsidRDefault="00D0339B" w:rsidP="00A92E84">
      <w:pPr>
        <w:rPr>
          <w:b/>
        </w:rPr>
      </w:pPr>
    </w:p>
    <w:p w14:paraId="22C1E220" w14:textId="77777777" w:rsidR="00D0339B" w:rsidRDefault="00D0339B" w:rsidP="00A92E84">
      <w:pPr>
        <w:rPr>
          <w:b/>
        </w:rPr>
      </w:pPr>
    </w:p>
    <w:p w14:paraId="030C9D27" w14:textId="77777777" w:rsidR="00D0339B" w:rsidRDefault="00D0339B" w:rsidP="00A92E84">
      <w:pPr>
        <w:rPr>
          <w:b/>
        </w:rPr>
      </w:pPr>
    </w:p>
    <w:p w14:paraId="15F58523" w14:textId="77777777" w:rsidR="00D0339B" w:rsidRDefault="00D0339B" w:rsidP="00A92E84">
      <w:pPr>
        <w:rPr>
          <w:b/>
        </w:rPr>
      </w:pPr>
    </w:p>
    <w:p w14:paraId="07014A64" w14:textId="77777777" w:rsidR="00D0339B" w:rsidRDefault="00D0339B" w:rsidP="00A92E84">
      <w:pPr>
        <w:rPr>
          <w:b/>
        </w:rPr>
      </w:pPr>
    </w:p>
    <w:p w14:paraId="578F8B0F" w14:textId="77777777" w:rsidR="00D0339B" w:rsidRDefault="00D0339B" w:rsidP="00A92E84">
      <w:pPr>
        <w:rPr>
          <w:b/>
        </w:rPr>
      </w:pPr>
    </w:p>
    <w:p w14:paraId="38D6A926" w14:textId="77777777" w:rsidR="00D0339B" w:rsidRPr="00C4242F" w:rsidRDefault="00D0339B" w:rsidP="00A92E84">
      <w:pPr>
        <w:rPr>
          <w:b/>
        </w:rPr>
      </w:pPr>
      <w:r w:rsidRPr="00C4242F">
        <w:rPr>
          <w:b/>
        </w:rPr>
        <w:t>Getekend voor akkoord:</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170"/>
      </w:tblGrid>
      <w:tr w:rsidR="0039336E" w:rsidRPr="00596E23" w14:paraId="7C6882AA" w14:textId="77777777" w:rsidTr="00383D32">
        <w:trPr>
          <w:trHeight w:val="448"/>
        </w:trPr>
        <w:tc>
          <w:tcPr>
            <w:tcW w:w="2055" w:type="dxa"/>
            <w:shd w:val="clear" w:color="auto" w:fill="auto"/>
            <w:vAlign w:val="center"/>
          </w:tcPr>
          <w:p w14:paraId="1E23E375" w14:textId="77777777" w:rsidR="0039336E" w:rsidRPr="00596E23" w:rsidRDefault="0039336E" w:rsidP="00A92E84">
            <w:r w:rsidRPr="00596E23">
              <w:t xml:space="preserve">Naam </w:t>
            </w:r>
            <w:r w:rsidR="00352887">
              <w:t>i</w:t>
            </w:r>
            <w:r w:rsidR="005C0B63" w:rsidRPr="00596E23">
              <w:t>nschrijver</w:t>
            </w:r>
          </w:p>
        </w:tc>
        <w:tc>
          <w:tcPr>
            <w:tcW w:w="7170" w:type="dxa"/>
            <w:vAlign w:val="center"/>
          </w:tcPr>
          <w:p w14:paraId="61D9D25F" w14:textId="77777777" w:rsidR="0039336E" w:rsidRPr="00596E23" w:rsidRDefault="0039336E" w:rsidP="00A92E84"/>
        </w:tc>
      </w:tr>
      <w:tr w:rsidR="0039336E" w:rsidRPr="00596E23" w14:paraId="5832EA39" w14:textId="77777777" w:rsidTr="00383D32">
        <w:trPr>
          <w:trHeight w:val="413"/>
        </w:trPr>
        <w:tc>
          <w:tcPr>
            <w:tcW w:w="2055" w:type="dxa"/>
            <w:shd w:val="clear" w:color="auto" w:fill="auto"/>
            <w:vAlign w:val="center"/>
          </w:tcPr>
          <w:p w14:paraId="5069B323" w14:textId="77777777" w:rsidR="0039336E" w:rsidRPr="00596E23" w:rsidRDefault="0039336E" w:rsidP="00A92E84">
            <w:r w:rsidRPr="00596E23">
              <w:t>Naam tekenbevoegde</w:t>
            </w:r>
          </w:p>
        </w:tc>
        <w:tc>
          <w:tcPr>
            <w:tcW w:w="7170" w:type="dxa"/>
            <w:vAlign w:val="center"/>
          </w:tcPr>
          <w:p w14:paraId="020A1777" w14:textId="77777777" w:rsidR="0039336E" w:rsidRPr="00596E23" w:rsidRDefault="0039336E" w:rsidP="00A92E84"/>
        </w:tc>
      </w:tr>
      <w:tr w:rsidR="0039336E" w:rsidRPr="00596E23" w14:paraId="1DA1D013" w14:textId="77777777" w:rsidTr="00383D32">
        <w:trPr>
          <w:trHeight w:val="419"/>
        </w:trPr>
        <w:tc>
          <w:tcPr>
            <w:tcW w:w="2055" w:type="dxa"/>
            <w:shd w:val="clear" w:color="auto" w:fill="auto"/>
            <w:vAlign w:val="center"/>
          </w:tcPr>
          <w:p w14:paraId="34507D2E" w14:textId="77777777" w:rsidR="0039336E" w:rsidRPr="00596E23" w:rsidRDefault="0039336E" w:rsidP="00A92E84">
            <w:r w:rsidRPr="00596E23">
              <w:t>Handtekening</w:t>
            </w:r>
          </w:p>
        </w:tc>
        <w:tc>
          <w:tcPr>
            <w:tcW w:w="7170" w:type="dxa"/>
            <w:vAlign w:val="center"/>
          </w:tcPr>
          <w:p w14:paraId="0EDF0A7B" w14:textId="77777777" w:rsidR="0039336E" w:rsidRPr="00596E23" w:rsidRDefault="0039336E" w:rsidP="00A92E84"/>
        </w:tc>
      </w:tr>
      <w:tr w:rsidR="0039336E" w:rsidRPr="00596E23" w14:paraId="71C6E8A3" w14:textId="77777777" w:rsidTr="00383D32">
        <w:trPr>
          <w:trHeight w:val="425"/>
        </w:trPr>
        <w:tc>
          <w:tcPr>
            <w:tcW w:w="2055" w:type="dxa"/>
            <w:shd w:val="clear" w:color="auto" w:fill="auto"/>
            <w:vAlign w:val="center"/>
          </w:tcPr>
          <w:p w14:paraId="63B83600" w14:textId="77777777" w:rsidR="0039336E" w:rsidRPr="00596E23" w:rsidRDefault="0039336E" w:rsidP="00A92E84">
            <w:r w:rsidRPr="00596E23">
              <w:t>Datum</w:t>
            </w:r>
          </w:p>
        </w:tc>
        <w:tc>
          <w:tcPr>
            <w:tcW w:w="7170" w:type="dxa"/>
            <w:vAlign w:val="center"/>
          </w:tcPr>
          <w:p w14:paraId="2CFC9AAF" w14:textId="77777777" w:rsidR="0039336E" w:rsidRPr="00596E23" w:rsidRDefault="0039336E" w:rsidP="00A92E84"/>
        </w:tc>
      </w:tr>
    </w:tbl>
    <w:p w14:paraId="76D7B6D6" w14:textId="77777777" w:rsidR="00E4514C" w:rsidRDefault="00DA6620" w:rsidP="00A92E84">
      <w:pPr>
        <w:pStyle w:val="Kop1"/>
        <w:numPr>
          <w:ilvl w:val="0"/>
          <w:numId w:val="2"/>
        </w:numPr>
        <w:tabs>
          <w:tab w:val="clear" w:pos="2127"/>
          <w:tab w:val="num" w:pos="1985"/>
        </w:tabs>
        <w:ind w:left="1985" w:hanging="1985"/>
      </w:pPr>
      <w:bookmarkStart w:id="144" w:name="_Toc200530482"/>
      <w:r>
        <w:br w:type="page"/>
      </w:r>
      <w:bookmarkStart w:id="145" w:name="_Toc113455023"/>
      <w:bookmarkEnd w:id="144"/>
      <w:r w:rsidR="001D21FA">
        <w:t>Uniform Europees Aanbestedingsdocument</w:t>
      </w:r>
      <w:bookmarkEnd w:id="145"/>
    </w:p>
    <w:p w14:paraId="4C8E393C" w14:textId="77777777" w:rsidR="00E4514C" w:rsidRPr="00E4514C" w:rsidRDefault="00E4514C" w:rsidP="00A92E84">
      <w:r w:rsidRPr="00A02378">
        <w:t xml:space="preserve">Is als aparte bijlage toegevoegd aan </w:t>
      </w:r>
      <w:r w:rsidR="001F4837">
        <w:t>dit b</w:t>
      </w:r>
      <w:r w:rsidR="003566EA" w:rsidRPr="00A02378">
        <w:t>eschrijvend document.</w:t>
      </w:r>
      <w:r w:rsidR="003566EA">
        <w:t xml:space="preserve"> </w:t>
      </w:r>
    </w:p>
    <w:p w14:paraId="073698A1" w14:textId="77777777" w:rsidR="002B28FA" w:rsidRPr="00E67314" w:rsidRDefault="00E4514C" w:rsidP="00A92E84">
      <w:r>
        <w:br w:type="page"/>
      </w:r>
      <w:bookmarkStart w:id="146" w:name="_Toc200163759"/>
      <w:bookmarkStart w:id="147" w:name="_Toc200164208"/>
      <w:bookmarkStart w:id="148" w:name="_Toc200530486"/>
    </w:p>
    <w:p w14:paraId="548A0632" w14:textId="77777777" w:rsidR="00210084" w:rsidRDefault="00210084" w:rsidP="00A92E84">
      <w:pPr>
        <w:pStyle w:val="Kop1"/>
        <w:numPr>
          <w:ilvl w:val="0"/>
          <w:numId w:val="2"/>
        </w:numPr>
        <w:tabs>
          <w:tab w:val="clear" w:pos="2127"/>
          <w:tab w:val="num" w:pos="1985"/>
        </w:tabs>
        <w:ind w:left="1985" w:hanging="1985"/>
      </w:pPr>
      <w:bookmarkStart w:id="149" w:name="_Toc364751931"/>
      <w:bookmarkStart w:id="150" w:name="_Toc113455024"/>
      <w:r>
        <w:t xml:space="preserve">Derden </w:t>
      </w:r>
      <w:r w:rsidRPr="00AD4710">
        <w:t>verklaring</w:t>
      </w:r>
      <w:bookmarkEnd w:id="149"/>
      <w:bookmarkEnd w:id="150"/>
      <w:r w:rsidRPr="00AD4710">
        <w:t xml:space="preserve"> </w:t>
      </w:r>
    </w:p>
    <w:p w14:paraId="4E1C7E5C" w14:textId="77777777" w:rsidR="00210084" w:rsidRDefault="00210084" w:rsidP="00A92E84">
      <w:r>
        <w:t>Indien de Inschrijver een beroep doet op derden om te voldoen aan de geschiktheidseisen dan dient dit formulier te worden ingevuld en bijgesloten bij de Inschrijving.</w:t>
      </w:r>
    </w:p>
    <w:p w14:paraId="3628733A" w14:textId="77777777" w:rsidR="00210084" w:rsidRDefault="00210084" w:rsidP="00A92E84"/>
    <w:p w14:paraId="48D94FD0" w14:textId="77777777" w:rsidR="00210084" w:rsidRDefault="00210084" w:rsidP="00A92E84">
      <w:pPr>
        <w:rPr>
          <w:szCs w:val="18"/>
        </w:rPr>
      </w:pPr>
      <w:r w:rsidRPr="00452B06">
        <w:rPr>
          <w:szCs w:val="18"/>
        </w:rPr>
        <w:t>&lt;</w:t>
      </w:r>
      <w:r w:rsidRPr="002533EC">
        <w:rPr>
          <w:szCs w:val="18"/>
          <w:highlight w:val="yellow"/>
        </w:rPr>
        <w:t>naam onderneming inschrijver</w:t>
      </w:r>
      <w:r w:rsidRPr="00452B06">
        <w:rPr>
          <w:szCs w:val="18"/>
        </w:rPr>
        <w:t>&gt;, statutair gevestigd te &lt;</w:t>
      </w:r>
      <w:r w:rsidRPr="002533EC">
        <w:rPr>
          <w:szCs w:val="18"/>
          <w:highlight w:val="yellow"/>
        </w:rPr>
        <w:t>plaats</w:t>
      </w:r>
      <w:r w:rsidRPr="00452B06">
        <w:rPr>
          <w:szCs w:val="18"/>
        </w:rPr>
        <w:t>&gt;, kantoorhoudende te</w:t>
      </w:r>
      <w:r>
        <w:rPr>
          <w:szCs w:val="18"/>
        </w:rPr>
        <w:t xml:space="preserve"> </w:t>
      </w:r>
      <w:r w:rsidRPr="00452B06">
        <w:rPr>
          <w:szCs w:val="18"/>
        </w:rPr>
        <w:t>&lt;</w:t>
      </w:r>
      <w:r w:rsidRPr="002533EC">
        <w:rPr>
          <w:szCs w:val="18"/>
          <w:highlight w:val="yellow"/>
        </w:rPr>
        <w:t>straatnaam, postcode, plaats</w:t>
      </w:r>
      <w:r w:rsidRPr="00452B06">
        <w:rPr>
          <w:szCs w:val="18"/>
        </w:rPr>
        <w:t>&gt;, ingeschreven bij de Kamer van Koophandel te &lt;</w:t>
      </w:r>
      <w:r w:rsidRPr="002533EC">
        <w:rPr>
          <w:szCs w:val="18"/>
          <w:highlight w:val="yellow"/>
        </w:rPr>
        <w:t>plaats</w:t>
      </w:r>
      <w:r w:rsidRPr="00452B06">
        <w:rPr>
          <w:szCs w:val="18"/>
        </w:rPr>
        <w:t>&gt; onder</w:t>
      </w:r>
      <w:r>
        <w:rPr>
          <w:szCs w:val="18"/>
        </w:rPr>
        <w:t xml:space="preserve"> </w:t>
      </w:r>
      <w:r w:rsidRPr="00452B06">
        <w:rPr>
          <w:szCs w:val="18"/>
        </w:rPr>
        <w:t>nummer &lt;</w:t>
      </w:r>
      <w:proofErr w:type="spellStart"/>
      <w:r w:rsidRPr="002533EC">
        <w:rPr>
          <w:szCs w:val="18"/>
          <w:highlight w:val="yellow"/>
        </w:rPr>
        <w:t>kvk</w:t>
      </w:r>
      <w:proofErr w:type="spellEnd"/>
      <w:r w:rsidRPr="002533EC">
        <w:rPr>
          <w:szCs w:val="18"/>
          <w:highlight w:val="yellow"/>
        </w:rPr>
        <w:t>-nummer</w:t>
      </w:r>
      <w:r w:rsidRPr="00452B06">
        <w:rPr>
          <w:szCs w:val="18"/>
        </w:rPr>
        <w:t>&gt;, te dezen rechtsgeldig vertegenwoordigd door haar &lt;</w:t>
      </w:r>
      <w:r w:rsidRPr="002533EC">
        <w:rPr>
          <w:szCs w:val="18"/>
          <w:highlight w:val="yellow"/>
        </w:rPr>
        <w:t>functie</w:t>
      </w:r>
      <w:r w:rsidRPr="00452B06">
        <w:rPr>
          <w:szCs w:val="18"/>
        </w:rPr>
        <w:t>&gt; &lt;</w:t>
      </w:r>
      <w:r w:rsidRPr="002533EC">
        <w:rPr>
          <w:szCs w:val="18"/>
          <w:highlight w:val="yellow"/>
        </w:rPr>
        <w:t>naam</w:t>
      </w:r>
      <w:r w:rsidRPr="00452B06">
        <w:rPr>
          <w:szCs w:val="18"/>
        </w:rPr>
        <w:t>&gt; in</w:t>
      </w:r>
      <w:r>
        <w:rPr>
          <w:szCs w:val="18"/>
        </w:rPr>
        <w:t xml:space="preserve"> </w:t>
      </w:r>
      <w:r w:rsidRPr="00452B06">
        <w:rPr>
          <w:szCs w:val="18"/>
        </w:rPr>
        <w:t>zijn/haar hoedanigheid van &lt;</w:t>
      </w:r>
      <w:r w:rsidRPr="002533EC">
        <w:rPr>
          <w:szCs w:val="18"/>
          <w:highlight w:val="yellow"/>
        </w:rPr>
        <w:t>hoedanigheid</w:t>
      </w:r>
      <w:r>
        <w:rPr>
          <w:szCs w:val="18"/>
        </w:rPr>
        <w:t xml:space="preserve">&gt;, hierna te noemen </w:t>
      </w:r>
      <w:r w:rsidR="008A352F">
        <w:rPr>
          <w:szCs w:val="18"/>
        </w:rPr>
        <w:t>I</w:t>
      </w:r>
      <w:r w:rsidRPr="00452B06">
        <w:rPr>
          <w:szCs w:val="18"/>
        </w:rPr>
        <w:t>nschrijver;</w:t>
      </w:r>
    </w:p>
    <w:p w14:paraId="53D7ACF0" w14:textId="77777777" w:rsidR="00210084" w:rsidRDefault="00210084" w:rsidP="00A92E84">
      <w:pPr>
        <w:rPr>
          <w:szCs w:val="18"/>
        </w:rPr>
      </w:pPr>
    </w:p>
    <w:p w14:paraId="14124CE1" w14:textId="77777777" w:rsidR="00210084" w:rsidRDefault="00210084" w:rsidP="00A92E84">
      <w:pPr>
        <w:rPr>
          <w:szCs w:val="18"/>
        </w:rPr>
      </w:pPr>
      <w:r w:rsidRPr="00452B06">
        <w:rPr>
          <w:szCs w:val="18"/>
        </w:rPr>
        <w:t>&lt;</w:t>
      </w:r>
      <w:r w:rsidRPr="002533EC">
        <w:rPr>
          <w:szCs w:val="18"/>
          <w:highlight w:val="yellow"/>
        </w:rPr>
        <w:t>naam holding/</w:t>
      </w:r>
      <w:proofErr w:type="spellStart"/>
      <w:r w:rsidRPr="002533EC">
        <w:rPr>
          <w:szCs w:val="18"/>
          <w:highlight w:val="yellow"/>
        </w:rPr>
        <w:t>onderaannnemer</w:t>
      </w:r>
      <w:proofErr w:type="spellEnd"/>
      <w:r w:rsidRPr="00452B06">
        <w:rPr>
          <w:szCs w:val="18"/>
        </w:rPr>
        <w:t>&gt;, statutair gevestigd te &lt;</w:t>
      </w:r>
      <w:r w:rsidRPr="002533EC">
        <w:rPr>
          <w:szCs w:val="18"/>
          <w:highlight w:val="yellow"/>
        </w:rPr>
        <w:t>plaats</w:t>
      </w:r>
      <w:r w:rsidRPr="00452B06">
        <w:rPr>
          <w:szCs w:val="18"/>
        </w:rPr>
        <w:t>&gt;, kantoorhoudende te</w:t>
      </w:r>
      <w:r>
        <w:rPr>
          <w:szCs w:val="18"/>
        </w:rPr>
        <w:t xml:space="preserve"> </w:t>
      </w:r>
      <w:r w:rsidRPr="00452B06">
        <w:rPr>
          <w:szCs w:val="18"/>
        </w:rPr>
        <w:t>&lt;straatnaam, postcode, plaats&gt;, ingeschreven bij de Kamer van Koophandel te &lt;</w:t>
      </w:r>
      <w:r w:rsidRPr="002533EC">
        <w:rPr>
          <w:szCs w:val="18"/>
          <w:highlight w:val="yellow"/>
        </w:rPr>
        <w:t>plaats</w:t>
      </w:r>
      <w:r w:rsidRPr="00452B06">
        <w:rPr>
          <w:szCs w:val="18"/>
        </w:rPr>
        <w:t>&gt; onder</w:t>
      </w:r>
      <w:r>
        <w:rPr>
          <w:szCs w:val="18"/>
        </w:rPr>
        <w:t xml:space="preserve"> </w:t>
      </w:r>
      <w:r w:rsidRPr="00452B06">
        <w:rPr>
          <w:szCs w:val="18"/>
        </w:rPr>
        <w:t>nummer &lt;</w:t>
      </w:r>
      <w:proofErr w:type="spellStart"/>
      <w:r w:rsidRPr="002533EC">
        <w:rPr>
          <w:szCs w:val="18"/>
          <w:highlight w:val="yellow"/>
        </w:rPr>
        <w:t>kvk</w:t>
      </w:r>
      <w:proofErr w:type="spellEnd"/>
      <w:r w:rsidRPr="002533EC">
        <w:rPr>
          <w:szCs w:val="18"/>
          <w:highlight w:val="yellow"/>
        </w:rPr>
        <w:t>-nummer</w:t>
      </w:r>
      <w:r w:rsidRPr="00452B06">
        <w:rPr>
          <w:szCs w:val="18"/>
        </w:rPr>
        <w:t>&gt;, te dezen rechtsgeldig vertegenwoordigd door haar &lt;</w:t>
      </w:r>
      <w:r w:rsidRPr="002533EC">
        <w:rPr>
          <w:szCs w:val="18"/>
          <w:highlight w:val="yellow"/>
        </w:rPr>
        <w:t>functie</w:t>
      </w:r>
      <w:r w:rsidRPr="00452B06">
        <w:rPr>
          <w:szCs w:val="18"/>
        </w:rPr>
        <w:t>&gt; &lt;</w:t>
      </w:r>
      <w:r w:rsidRPr="002533EC">
        <w:rPr>
          <w:szCs w:val="18"/>
          <w:highlight w:val="yellow"/>
        </w:rPr>
        <w:t>naam</w:t>
      </w:r>
      <w:r w:rsidRPr="00452B06">
        <w:rPr>
          <w:szCs w:val="18"/>
        </w:rPr>
        <w:t>&gt; in</w:t>
      </w:r>
      <w:r>
        <w:rPr>
          <w:szCs w:val="18"/>
        </w:rPr>
        <w:t xml:space="preserve"> </w:t>
      </w:r>
      <w:r w:rsidRPr="00452B06">
        <w:rPr>
          <w:szCs w:val="18"/>
        </w:rPr>
        <w:t>zijn/haar hoedanigheid van &lt;</w:t>
      </w:r>
      <w:r w:rsidRPr="002533EC">
        <w:rPr>
          <w:szCs w:val="18"/>
          <w:highlight w:val="yellow"/>
        </w:rPr>
        <w:t>hoedanigheid</w:t>
      </w:r>
      <w:r w:rsidRPr="00452B06">
        <w:rPr>
          <w:szCs w:val="18"/>
        </w:rPr>
        <w:t xml:space="preserve">&gt;, hierna te noemen </w:t>
      </w:r>
      <w:r>
        <w:rPr>
          <w:szCs w:val="18"/>
        </w:rPr>
        <w:t>&lt;</w:t>
      </w:r>
      <w:r w:rsidRPr="002533EC">
        <w:rPr>
          <w:szCs w:val="18"/>
          <w:highlight w:val="yellow"/>
        </w:rPr>
        <w:t>holding/onderaannemer</w:t>
      </w:r>
      <w:r>
        <w:rPr>
          <w:szCs w:val="18"/>
        </w:rPr>
        <w:t>&gt;</w:t>
      </w:r>
      <w:r w:rsidRPr="00452B06">
        <w:rPr>
          <w:szCs w:val="18"/>
        </w:rPr>
        <w:t>;</w:t>
      </w:r>
    </w:p>
    <w:p w14:paraId="1D1C177A" w14:textId="77777777" w:rsidR="00210084" w:rsidRDefault="00210084" w:rsidP="00A92E84">
      <w:pPr>
        <w:rPr>
          <w:szCs w:val="18"/>
        </w:rPr>
      </w:pPr>
    </w:p>
    <w:p w14:paraId="59BD5E96" w14:textId="77777777" w:rsidR="00210084" w:rsidRDefault="00210084" w:rsidP="00A92E84">
      <w:pPr>
        <w:rPr>
          <w:szCs w:val="18"/>
        </w:rPr>
      </w:pPr>
      <w:r>
        <w:rPr>
          <w:szCs w:val="18"/>
        </w:rPr>
        <w:t>h</w:t>
      </w:r>
      <w:r w:rsidRPr="00452B06">
        <w:rPr>
          <w:szCs w:val="18"/>
        </w:rPr>
        <w:t>ierna</w:t>
      </w:r>
      <w:r>
        <w:rPr>
          <w:szCs w:val="18"/>
        </w:rPr>
        <w:t xml:space="preserve"> gezamenlijk te noemen p</w:t>
      </w:r>
      <w:r w:rsidRPr="00452B06">
        <w:rPr>
          <w:szCs w:val="18"/>
        </w:rPr>
        <w:t>artijen, overwegende dat:</w:t>
      </w:r>
    </w:p>
    <w:p w14:paraId="50E29455" w14:textId="77777777" w:rsidR="00210084" w:rsidRPr="00452B06" w:rsidRDefault="00210084" w:rsidP="00A92E84">
      <w:pPr>
        <w:rPr>
          <w:szCs w:val="18"/>
        </w:rPr>
      </w:pPr>
    </w:p>
    <w:p w14:paraId="1F6153AD" w14:textId="77777777" w:rsidR="00210084" w:rsidRPr="00DE4313" w:rsidRDefault="00210084" w:rsidP="00A92E84">
      <w:pPr>
        <w:pStyle w:val="Lijstalinea"/>
        <w:numPr>
          <w:ilvl w:val="0"/>
          <w:numId w:val="20"/>
        </w:numPr>
        <w:ind w:left="709"/>
        <w:contextualSpacing/>
        <w:rPr>
          <w:szCs w:val="18"/>
        </w:rPr>
      </w:pPr>
      <w:r w:rsidRPr="00DE4313">
        <w:rPr>
          <w:szCs w:val="18"/>
        </w:rPr>
        <w:t>Opdrachtgever, een &lt;</w:t>
      </w:r>
      <w:r w:rsidRPr="002533EC">
        <w:rPr>
          <w:szCs w:val="18"/>
          <w:highlight w:val="yellow"/>
        </w:rPr>
        <w:t>leverancier/dienstverlener/aannemer</w:t>
      </w:r>
      <w:r w:rsidRPr="00DE4313">
        <w:rPr>
          <w:szCs w:val="18"/>
        </w:rPr>
        <w:t>&gt; zoekt voor &lt;</w:t>
      </w:r>
      <w:r w:rsidRPr="002533EC">
        <w:rPr>
          <w:szCs w:val="18"/>
          <w:highlight w:val="yellow"/>
        </w:rPr>
        <w:t>korte omschrijving werkzaamheden</w:t>
      </w:r>
      <w:r w:rsidRPr="00DE4313">
        <w:rPr>
          <w:szCs w:val="18"/>
        </w:rPr>
        <w:t>&gt; en deze door middel van een aanbesteding wenst te vinden;</w:t>
      </w:r>
    </w:p>
    <w:p w14:paraId="73D3E2AB" w14:textId="77777777" w:rsidR="00210084" w:rsidRPr="00DE4313" w:rsidRDefault="00210084" w:rsidP="00A92E84">
      <w:pPr>
        <w:pStyle w:val="Lijstalinea"/>
        <w:numPr>
          <w:ilvl w:val="0"/>
          <w:numId w:val="20"/>
        </w:numPr>
        <w:ind w:left="709"/>
        <w:contextualSpacing/>
        <w:rPr>
          <w:szCs w:val="18"/>
        </w:rPr>
      </w:pPr>
      <w:r w:rsidRPr="00DE4313">
        <w:rPr>
          <w:szCs w:val="18"/>
        </w:rPr>
        <w:t>Inschrijver in dat kader voornemens is een aanbieding te doen;</w:t>
      </w:r>
    </w:p>
    <w:p w14:paraId="22ABBD9F" w14:textId="77777777" w:rsidR="00210084" w:rsidRPr="00DE4313" w:rsidRDefault="00210084" w:rsidP="00A92E84">
      <w:pPr>
        <w:pStyle w:val="Lijstalinea"/>
        <w:numPr>
          <w:ilvl w:val="0"/>
          <w:numId w:val="20"/>
        </w:numPr>
        <w:ind w:left="709"/>
        <w:contextualSpacing/>
        <w:rPr>
          <w:szCs w:val="18"/>
        </w:rPr>
      </w:pPr>
      <w:r w:rsidRPr="00DE4313">
        <w:rPr>
          <w:szCs w:val="18"/>
        </w:rPr>
        <w:t xml:space="preserve">Inschrijver </w:t>
      </w:r>
      <w:r>
        <w:rPr>
          <w:szCs w:val="18"/>
        </w:rPr>
        <w:t>&lt;</w:t>
      </w:r>
      <w:r w:rsidRPr="002533EC">
        <w:rPr>
          <w:szCs w:val="18"/>
          <w:highlight w:val="yellow"/>
        </w:rPr>
        <w:t>holding/onderaannemer</w:t>
      </w:r>
      <w:r>
        <w:rPr>
          <w:szCs w:val="18"/>
        </w:rPr>
        <w:t>&gt;</w:t>
      </w:r>
      <w:r w:rsidRPr="00DE4313">
        <w:rPr>
          <w:szCs w:val="18"/>
        </w:rPr>
        <w:t xml:space="preserve"> nodig heeft om te kunnen voldoen aan de door de </w:t>
      </w:r>
      <w:r w:rsidR="00352887">
        <w:rPr>
          <w:szCs w:val="18"/>
        </w:rPr>
        <w:t>o</w:t>
      </w:r>
      <w:r>
        <w:rPr>
          <w:szCs w:val="18"/>
        </w:rPr>
        <w:t>pdrachtgever</w:t>
      </w:r>
      <w:r w:rsidRPr="00DE4313">
        <w:rPr>
          <w:szCs w:val="18"/>
        </w:rPr>
        <w:t xml:space="preserve"> ter zake van de aanbesteding gestelde geschiktheidseisen en/of selectiecriteria;</w:t>
      </w:r>
    </w:p>
    <w:p w14:paraId="31964E36" w14:textId="77777777" w:rsidR="00210084" w:rsidRDefault="00210084" w:rsidP="00A92E84">
      <w:pPr>
        <w:pStyle w:val="Lijstalinea"/>
        <w:numPr>
          <w:ilvl w:val="0"/>
          <w:numId w:val="20"/>
        </w:numPr>
        <w:ind w:left="709"/>
        <w:contextualSpacing/>
        <w:rPr>
          <w:szCs w:val="18"/>
        </w:rPr>
      </w:pPr>
      <w:r w:rsidRPr="00DE4313">
        <w:rPr>
          <w:szCs w:val="18"/>
        </w:rPr>
        <w:t xml:space="preserve">Partijen in dat kader jegens de </w:t>
      </w:r>
      <w:r w:rsidR="00352887">
        <w:rPr>
          <w:szCs w:val="18"/>
        </w:rPr>
        <w:t>o</w:t>
      </w:r>
      <w:r>
        <w:rPr>
          <w:szCs w:val="18"/>
        </w:rPr>
        <w:t>pdrachtgever</w:t>
      </w:r>
      <w:r w:rsidRPr="00DE4313">
        <w:rPr>
          <w:szCs w:val="18"/>
        </w:rPr>
        <w:t xml:space="preserve"> w</w:t>
      </w:r>
      <w:r>
        <w:rPr>
          <w:szCs w:val="18"/>
        </w:rPr>
        <w:t xml:space="preserve">ensen te verklaren dat, indien </w:t>
      </w:r>
      <w:r w:rsidR="00352887">
        <w:rPr>
          <w:szCs w:val="18"/>
        </w:rPr>
        <w:t>i</w:t>
      </w:r>
      <w:r w:rsidRPr="00DE4313">
        <w:rPr>
          <w:szCs w:val="18"/>
        </w:rPr>
        <w:t xml:space="preserve">nschrijver de </w:t>
      </w:r>
      <w:r w:rsidR="00352887">
        <w:rPr>
          <w:szCs w:val="18"/>
        </w:rPr>
        <w:t>o</w:t>
      </w:r>
      <w:r>
        <w:rPr>
          <w:szCs w:val="18"/>
        </w:rPr>
        <w:t xml:space="preserve">pdracht gegund krijgt, </w:t>
      </w:r>
      <w:r w:rsidR="008A352F">
        <w:rPr>
          <w:szCs w:val="18"/>
        </w:rPr>
        <w:t>I</w:t>
      </w:r>
      <w:r w:rsidRPr="00DE4313">
        <w:rPr>
          <w:szCs w:val="18"/>
        </w:rPr>
        <w:t xml:space="preserve">nschrijver </w:t>
      </w:r>
      <w:r>
        <w:rPr>
          <w:szCs w:val="18"/>
        </w:rPr>
        <w:t>de &lt;</w:t>
      </w:r>
      <w:r w:rsidRPr="00BE18F0">
        <w:rPr>
          <w:szCs w:val="18"/>
          <w:highlight w:val="yellow"/>
        </w:rPr>
        <w:t>holding/onderaannemer</w:t>
      </w:r>
      <w:r>
        <w:rPr>
          <w:szCs w:val="18"/>
        </w:rPr>
        <w:t>&gt;</w:t>
      </w:r>
      <w:r w:rsidRPr="00DE4313">
        <w:rPr>
          <w:szCs w:val="18"/>
        </w:rPr>
        <w:t xml:space="preserve"> als </w:t>
      </w:r>
      <w:r>
        <w:rPr>
          <w:szCs w:val="18"/>
        </w:rPr>
        <w:t>uitvoerende partij</w:t>
      </w:r>
      <w:r w:rsidRPr="00DE4313">
        <w:rPr>
          <w:szCs w:val="18"/>
        </w:rPr>
        <w:t xml:space="preserve"> zal inzetten voor het uitvoeren van die onderdelen van het project waarvoor hij </w:t>
      </w:r>
      <w:r>
        <w:rPr>
          <w:szCs w:val="18"/>
        </w:rPr>
        <w:t>de &lt;</w:t>
      </w:r>
      <w:r w:rsidRPr="00BE18F0">
        <w:rPr>
          <w:szCs w:val="18"/>
          <w:highlight w:val="yellow"/>
        </w:rPr>
        <w:t>holding/&gt;onderaannemer</w:t>
      </w:r>
      <w:r w:rsidRPr="00DE4313">
        <w:rPr>
          <w:szCs w:val="18"/>
        </w:rPr>
        <w:t xml:space="preserve"> nodig heeft om aan de eisen en/of criteria te voldoen.</w:t>
      </w:r>
    </w:p>
    <w:p w14:paraId="6E433219" w14:textId="77777777" w:rsidR="00210084" w:rsidRDefault="00210084" w:rsidP="00A92E84">
      <w:pPr>
        <w:rPr>
          <w:szCs w:val="18"/>
        </w:rPr>
      </w:pPr>
    </w:p>
    <w:p w14:paraId="22E5EA09" w14:textId="77777777" w:rsidR="00210084" w:rsidRPr="00DE733A" w:rsidRDefault="00210084" w:rsidP="00A92E84">
      <w:pPr>
        <w:rPr>
          <w:szCs w:val="18"/>
        </w:rPr>
      </w:pPr>
      <w:r w:rsidRPr="00DE733A">
        <w:rPr>
          <w:szCs w:val="18"/>
        </w:rPr>
        <w:t xml:space="preserve">Partijen verklaren jegens </w:t>
      </w:r>
      <w:r>
        <w:rPr>
          <w:szCs w:val="18"/>
        </w:rPr>
        <w:t xml:space="preserve">de </w:t>
      </w:r>
      <w:r w:rsidR="00352887">
        <w:rPr>
          <w:szCs w:val="18"/>
        </w:rPr>
        <w:t>o</w:t>
      </w:r>
      <w:r>
        <w:rPr>
          <w:szCs w:val="18"/>
        </w:rPr>
        <w:t>pdrachtgever</w:t>
      </w:r>
      <w:r w:rsidRPr="00DE733A">
        <w:rPr>
          <w:szCs w:val="18"/>
        </w:rPr>
        <w:t xml:space="preserve"> het navolgende te zijn overeengekomen:</w:t>
      </w:r>
    </w:p>
    <w:p w14:paraId="695025F9" w14:textId="77777777" w:rsidR="00210084" w:rsidRDefault="00210084" w:rsidP="00A92E84">
      <w:pPr>
        <w:rPr>
          <w:szCs w:val="18"/>
        </w:rPr>
      </w:pPr>
      <w:r w:rsidRPr="00DE733A">
        <w:rPr>
          <w:szCs w:val="18"/>
        </w:rPr>
        <w:t>dat, indien &lt;</w:t>
      </w:r>
      <w:r w:rsidRPr="002533EC">
        <w:rPr>
          <w:szCs w:val="18"/>
          <w:highlight w:val="yellow"/>
        </w:rPr>
        <w:t>naam Inschrijver</w:t>
      </w:r>
      <w:r w:rsidRPr="00DE733A">
        <w:rPr>
          <w:szCs w:val="18"/>
        </w:rPr>
        <w:t xml:space="preserve">&gt;, de </w:t>
      </w:r>
      <w:r>
        <w:rPr>
          <w:szCs w:val="18"/>
        </w:rPr>
        <w:t>opdracht &lt;</w:t>
      </w:r>
      <w:r w:rsidRPr="002533EC">
        <w:rPr>
          <w:szCs w:val="18"/>
          <w:highlight w:val="yellow"/>
        </w:rPr>
        <w:t>onderwerp</w:t>
      </w:r>
      <w:r>
        <w:rPr>
          <w:szCs w:val="18"/>
        </w:rPr>
        <w:t xml:space="preserve">&gt; </w:t>
      </w:r>
      <w:r w:rsidRPr="00DE733A">
        <w:rPr>
          <w:szCs w:val="18"/>
        </w:rPr>
        <w:t>gegund krijgt, &lt;</w:t>
      </w:r>
      <w:r w:rsidRPr="002533EC">
        <w:rPr>
          <w:szCs w:val="18"/>
          <w:highlight w:val="yellow"/>
        </w:rPr>
        <w:t>naam holding/onderaannemer</w:t>
      </w:r>
      <w:r w:rsidRPr="00DE733A">
        <w:rPr>
          <w:szCs w:val="18"/>
        </w:rPr>
        <w:t>&gt; het opdrachtonderdeel/de</w:t>
      </w:r>
      <w:r>
        <w:rPr>
          <w:szCs w:val="18"/>
        </w:rPr>
        <w:t xml:space="preserve"> </w:t>
      </w:r>
      <w:r w:rsidRPr="00DE733A">
        <w:rPr>
          <w:szCs w:val="18"/>
        </w:rPr>
        <w:t>opdrachtonderdelen &lt;</w:t>
      </w:r>
      <w:proofErr w:type="spellStart"/>
      <w:r w:rsidRPr="002533EC">
        <w:rPr>
          <w:szCs w:val="18"/>
          <w:highlight w:val="yellow"/>
        </w:rPr>
        <w:t>opdrachtonderde</w:t>
      </w:r>
      <w:proofErr w:type="spellEnd"/>
      <w:r w:rsidRPr="002533EC">
        <w:rPr>
          <w:szCs w:val="18"/>
          <w:highlight w:val="yellow"/>
        </w:rPr>
        <w:t>(e)l(en) welke holding/onderaannemer de vereisten voor levert</w:t>
      </w:r>
      <w:r w:rsidRPr="00DE733A">
        <w:rPr>
          <w:szCs w:val="18"/>
        </w:rPr>
        <w:t>&gt;</w:t>
      </w:r>
      <w:r>
        <w:rPr>
          <w:szCs w:val="18"/>
        </w:rPr>
        <w:t xml:space="preserve"> </w:t>
      </w:r>
      <w:r w:rsidRPr="00DE733A">
        <w:rPr>
          <w:szCs w:val="18"/>
        </w:rPr>
        <w:t>zal uitvoeren.</w:t>
      </w:r>
    </w:p>
    <w:p w14:paraId="42CD9EF8" w14:textId="77777777" w:rsidR="00210084" w:rsidRPr="00DE733A" w:rsidRDefault="00210084" w:rsidP="00A92E84">
      <w:pPr>
        <w:rPr>
          <w:szCs w:val="18"/>
        </w:rPr>
      </w:pPr>
    </w:p>
    <w:p w14:paraId="65585DF1" w14:textId="77777777" w:rsidR="00210084" w:rsidRPr="00D22A8B" w:rsidRDefault="00210084" w:rsidP="00A92E84">
      <w:pPr>
        <w:rPr>
          <w:b/>
        </w:rPr>
      </w:pPr>
      <w:r w:rsidRPr="00D22A8B">
        <w:rPr>
          <w:b/>
        </w:rPr>
        <w:t xml:space="preserve">Namens </w:t>
      </w:r>
      <w:r w:rsidR="00352887">
        <w:rPr>
          <w:b/>
        </w:rPr>
        <w:t>i</w:t>
      </w:r>
      <w:r w:rsidRPr="00D22A8B">
        <w:rPr>
          <w:b/>
        </w:rPr>
        <w:t>nschrijver:</w:t>
      </w: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7375"/>
      </w:tblGrid>
      <w:tr w:rsidR="00210084" w:rsidRPr="0015701E" w14:paraId="57F4E4D3" w14:textId="77777777" w:rsidTr="0005256B">
        <w:tc>
          <w:tcPr>
            <w:tcW w:w="1985" w:type="dxa"/>
            <w:shd w:val="clear" w:color="auto" w:fill="auto"/>
          </w:tcPr>
          <w:p w14:paraId="0A18DC31" w14:textId="77777777" w:rsidR="00210084" w:rsidRPr="00A20E6D" w:rsidRDefault="00210084" w:rsidP="00A92E84">
            <w:pPr>
              <w:rPr>
                <w:rFonts w:cs="Arial"/>
              </w:rPr>
            </w:pPr>
            <w:r w:rsidRPr="00A20E6D">
              <w:rPr>
                <w:rFonts w:cs="Arial"/>
              </w:rPr>
              <w:t>Naam tekenbevoegde</w:t>
            </w:r>
          </w:p>
        </w:tc>
        <w:tc>
          <w:tcPr>
            <w:tcW w:w="7375" w:type="dxa"/>
            <w:shd w:val="clear" w:color="auto" w:fill="auto"/>
          </w:tcPr>
          <w:p w14:paraId="76C3FE04" w14:textId="77777777" w:rsidR="00210084" w:rsidRPr="00A20E6D" w:rsidRDefault="00210084" w:rsidP="00A92E84">
            <w:pPr>
              <w:rPr>
                <w:rFonts w:cs="Arial"/>
              </w:rPr>
            </w:pPr>
          </w:p>
        </w:tc>
      </w:tr>
      <w:tr w:rsidR="00210084" w:rsidRPr="00071297" w14:paraId="77BA77DF" w14:textId="77777777" w:rsidTr="0005256B">
        <w:tc>
          <w:tcPr>
            <w:tcW w:w="1985" w:type="dxa"/>
            <w:shd w:val="clear" w:color="auto" w:fill="auto"/>
          </w:tcPr>
          <w:p w14:paraId="68FB58C7" w14:textId="77777777" w:rsidR="00210084" w:rsidRPr="00A20E6D" w:rsidRDefault="00210084" w:rsidP="00A92E84">
            <w:pPr>
              <w:rPr>
                <w:rFonts w:cs="Arial"/>
              </w:rPr>
            </w:pPr>
            <w:r w:rsidRPr="00A20E6D">
              <w:rPr>
                <w:rFonts w:cs="Arial"/>
              </w:rPr>
              <w:t>Datum</w:t>
            </w:r>
          </w:p>
        </w:tc>
        <w:tc>
          <w:tcPr>
            <w:tcW w:w="7375" w:type="dxa"/>
            <w:shd w:val="clear" w:color="auto" w:fill="auto"/>
          </w:tcPr>
          <w:p w14:paraId="0D89BA3D" w14:textId="77777777" w:rsidR="00210084" w:rsidRPr="00A20E6D" w:rsidRDefault="00210084" w:rsidP="00A92E84">
            <w:pPr>
              <w:rPr>
                <w:rFonts w:cs="Arial"/>
              </w:rPr>
            </w:pPr>
          </w:p>
        </w:tc>
      </w:tr>
      <w:tr w:rsidR="00210084" w:rsidRPr="00071297" w14:paraId="77552A4E" w14:textId="77777777" w:rsidTr="0005256B">
        <w:trPr>
          <w:trHeight w:val="519"/>
        </w:trPr>
        <w:tc>
          <w:tcPr>
            <w:tcW w:w="1985" w:type="dxa"/>
            <w:shd w:val="clear" w:color="auto" w:fill="auto"/>
          </w:tcPr>
          <w:p w14:paraId="47958B51" w14:textId="77777777" w:rsidR="00210084" w:rsidRPr="00A20E6D" w:rsidRDefault="00210084" w:rsidP="00A92E84">
            <w:pPr>
              <w:rPr>
                <w:rFonts w:cs="Arial"/>
              </w:rPr>
            </w:pPr>
            <w:r w:rsidRPr="00A20E6D">
              <w:rPr>
                <w:rFonts w:cs="Arial"/>
              </w:rPr>
              <w:t>Handtekening</w:t>
            </w:r>
          </w:p>
        </w:tc>
        <w:tc>
          <w:tcPr>
            <w:tcW w:w="7375" w:type="dxa"/>
            <w:shd w:val="clear" w:color="auto" w:fill="auto"/>
          </w:tcPr>
          <w:p w14:paraId="4F0E6C14" w14:textId="77777777" w:rsidR="00210084" w:rsidRPr="00A20E6D" w:rsidRDefault="00210084" w:rsidP="00A92E84">
            <w:pPr>
              <w:rPr>
                <w:rFonts w:cs="Arial"/>
              </w:rPr>
            </w:pPr>
          </w:p>
        </w:tc>
      </w:tr>
    </w:tbl>
    <w:p w14:paraId="1944F9E2" w14:textId="77777777" w:rsidR="00210084" w:rsidRDefault="00210084" w:rsidP="00A92E84"/>
    <w:p w14:paraId="06331D36" w14:textId="77777777" w:rsidR="00210084" w:rsidRPr="00D22A8B" w:rsidRDefault="00210084" w:rsidP="00A92E84">
      <w:pPr>
        <w:rPr>
          <w:b/>
        </w:rPr>
      </w:pPr>
      <w:r w:rsidRPr="00D22A8B">
        <w:rPr>
          <w:b/>
        </w:rPr>
        <w:t>Namens de &lt;</w:t>
      </w:r>
      <w:r w:rsidRPr="00D22A8B">
        <w:rPr>
          <w:b/>
          <w:highlight w:val="yellow"/>
        </w:rPr>
        <w:t>holding/onderaann</w:t>
      </w:r>
      <w:r w:rsidR="005E45A6" w:rsidRPr="00D22A8B">
        <w:rPr>
          <w:b/>
          <w:highlight w:val="yellow"/>
        </w:rPr>
        <w:t>e</w:t>
      </w:r>
      <w:r w:rsidRPr="00D22A8B">
        <w:rPr>
          <w:b/>
          <w:highlight w:val="yellow"/>
        </w:rPr>
        <w:t>mer</w:t>
      </w:r>
      <w:r w:rsidRPr="00D22A8B">
        <w:rPr>
          <w:b/>
        </w:rPr>
        <w:t>&gt;:</w:t>
      </w: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7375"/>
      </w:tblGrid>
      <w:tr w:rsidR="00210084" w:rsidRPr="00071297" w14:paraId="125299CE" w14:textId="77777777" w:rsidTr="0005256B">
        <w:tc>
          <w:tcPr>
            <w:tcW w:w="1985" w:type="dxa"/>
            <w:shd w:val="clear" w:color="auto" w:fill="auto"/>
          </w:tcPr>
          <w:p w14:paraId="71F44661" w14:textId="77777777" w:rsidR="00210084" w:rsidRPr="00A20E6D" w:rsidRDefault="00210084" w:rsidP="00A92E84">
            <w:pPr>
              <w:rPr>
                <w:rFonts w:cs="Arial"/>
              </w:rPr>
            </w:pPr>
            <w:r w:rsidRPr="00A20E6D">
              <w:rPr>
                <w:rFonts w:cs="Arial"/>
              </w:rPr>
              <w:t>Naam tekenbevoegde</w:t>
            </w:r>
          </w:p>
        </w:tc>
        <w:tc>
          <w:tcPr>
            <w:tcW w:w="7375" w:type="dxa"/>
            <w:shd w:val="clear" w:color="auto" w:fill="auto"/>
          </w:tcPr>
          <w:p w14:paraId="433CE60F" w14:textId="77777777" w:rsidR="00210084" w:rsidRPr="00A20E6D" w:rsidRDefault="00210084" w:rsidP="00A92E84">
            <w:pPr>
              <w:rPr>
                <w:rFonts w:cs="Arial"/>
              </w:rPr>
            </w:pPr>
          </w:p>
        </w:tc>
      </w:tr>
      <w:tr w:rsidR="00210084" w:rsidRPr="00071297" w14:paraId="4CD1EB8C" w14:textId="77777777" w:rsidTr="0005256B">
        <w:tc>
          <w:tcPr>
            <w:tcW w:w="1985" w:type="dxa"/>
            <w:shd w:val="clear" w:color="auto" w:fill="auto"/>
          </w:tcPr>
          <w:p w14:paraId="05E32AD6" w14:textId="77777777" w:rsidR="00210084" w:rsidRPr="00A20E6D" w:rsidRDefault="00210084" w:rsidP="00A92E84">
            <w:pPr>
              <w:rPr>
                <w:rFonts w:cs="Arial"/>
              </w:rPr>
            </w:pPr>
            <w:r w:rsidRPr="00A20E6D">
              <w:rPr>
                <w:rFonts w:cs="Arial"/>
              </w:rPr>
              <w:t>Datum</w:t>
            </w:r>
          </w:p>
        </w:tc>
        <w:tc>
          <w:tcPr>
            <w:tcW w:w="7375" w:type="dxa"/>
            <w:shd w:val="clear" w:color="auto" w:fill="auto"/>
          </w:tcPr>
          <w:p w14:paraId="76EF13A7" w14:textId="77777777" w:rsidR="00210084" w:rsidRPr="00A20E6D" w:rsidRDefault="00210084" w:rsidP="00A92E84">
            <w:pPr>
              <w:rPr>
                <w:rFonts w:cs="Arial"/>
              </w:rPr>
            </w:pPr>
          </w:p>
        </w:tc>
      </w:tr>
      <w:tr w:rsidR="00210084" w:rsidRPr="00071297" w14:paraId="74AC62AB" w14:textId="77777777" w:rsidTr="0005256B">
        <w:trPr>
          <w:trHeight w:val="501"/>
        </w:trPr>
        <w:tc>
          <w:tcPr>
            <w:tcW w:w="1985" w:type="dxa"/>
            <w:shd w:val="clear" w:color="auto" w:fill="auto"/>
          </w:tcPr>
          <w:p w14:paraId="2C4639B2" w14:textId="77777777" w:rsidR="00210084" w:rsidRPr="00A20E6D" w:rsidRDefault="00210084" w:rsidP="00A92E84">
            <w:pPr>
              <w:rPr>
                <w:rFonts w:cs="Arial"/>
              </w:rPr>
            </w:pPr>
            <w:r w:rsidRPr="00A20E6D">
              <w:rPr>
                <w:rFonts w:cs="Arial"/>
              </w:rPr>
              <w:t>Handtekening</w:t>
            </w:r>
          </w:p>
        </w:tc>
        <w:tc>
          <w:tcPr>
            <w:tcW w:w="7375" w:type="dxa"/>
            <w:shd w:val="clear" w:color="auto" w:fill="auto"/>
          </w:tcPr>
          <w:p w14:paraId="1D20215B" w14:textId="77777777" w:rsidR="00210084" w:rsidRPr="00A20E6D" w:rsidRDefault="00210084" w:rsidP="00A92E84">
            <w:pPr>
              <w:rPr>
                <w:rFonts w:cs="Arial"/>
              </w:rPr>
            </w:pPr>
          </w:p>
        </w:tc>
      </w:tr>
    </w:tbl>
    <w:p w14:paraId="14522652" w14:textId="77777777" w:rsidR="00210084" w:rsidRDefault="00210084" w:rsidP="00A92E84"/>
    <w:p w14:paraId="2E94D65B" w14:textId="77777777" w:rsidR="0067369F" w:rsidRDefault="00210084" w:rsidP="00A92E84">
      <w:pPr>
        <w:pStyle w:val="Kop1"/>
        <w:numPr>
          <w:ilvl w:val="0"/>
          <w:numId w:val="2"/>
        </w:numPr>
        <w:tabs>
          <w:tab w:val="clear" w:pos="2127"/>
          <w:tab w:val="num" w:pos="1985"/>
        </w:tabs>
        <w:ind w:left="1985" w:hanging="1985"/>
      </w:pPr>
      <w:r>
        <w:br w:type="page"/>
      </w:r>
      <w:bookmarkStart w:id="151" w:name="_Toc113455025"/>
      <w:r w:rsidR="0067369F" w:rsidRPr="0067369F">
        <w:t xml:space="preserve">Verklaring </w:t>
      </w:r>
      <w:bookmarkEnd w:id="146"/>
      <w:bookmarkEnd w:id="147"/>
      <w:bookmarkEnd w:id="148"/>
      <w:r w:rsidR="008301FB">
        <w:t>referenties</w:t>
      </w:r>
      <w:bookmarkEnd w:id="151"/>
    </w:p>
    <w:p w14:paraId="1EF02E3D" w14:textId="77777777" w:rsidR="00210084" w:rsidRPr="00210084" w:rsidRDefault="00210084" w:rsidP="00A92E84">
      <w:pPr>
        <w:rPr>
          <w:rFonts w:cs="Arial"/>
          <w:b/>
          <w:bCs/>
          <w:sz w:val="28"/>
          <w:szCs w:val="28"/>
        </w:rPr>
      </w:pPr>
    </w:p>
    <w:tbl>
      <w:tblPr>
        <w:tblW w:w="0" w:type="auto"/>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9061"/>
      </w:tblGrid>
      <w:tr w:rsidR="00851642" w:rsidRPr="00246DE2" w14:paraId="1F0CB1F1" w14:textId="77777777" w:rsidTr="00ED308B">
        <w:tc>
          <w:tcPr>
            <w:tcW w:w="9211" w:type="dxa"/>
            <w:tcBorders>
              <w:top w:val="single" w:sz="4" w:space="0" w:color="auto"/>
              <w:left w:val="single" w:sz="4" w:space="0" w:color="auto"/>
              <w:bottom w:val="single" w:sz="4" w:space="0" w:color="auto"/>
              <w:right w:val="single" w:sz="4" w:space="0" w:color="auto"/>
            </w:tcBorders>
            <w:shd w:val="clear" w:color="auto" w:fill="auto"/>
          </w:tcPr>
          <w:p w14:paraId="7F2A9114" w14:textId="77777777" w:rsidR="00851642" w:rsidRPr="00246DE2" w:rsidRDefault="00851642" w:rsidP="00A92E84">
            <w:pPr>
              <w:rPr>
                <w:b/>
              </w:rPr>
            </w:pPr>
            <w:bookmarkStart w:id="152" w:name="_Toc200164209"/>
            <w:r w:rsidRPr="00246DE2">
              <w:rPr>
                <w:b/>
              </w:rPr>
              <w:t xml:space="preserve">Het formulier dient door de Inschrijver naar waarheid te worden ingevuld en dient te worden ondertekend door een persoon die blijkens het handelsregister of een volmacht van degene die blijkens het handelsregister bevoegd is om </w:t>
            </w:r>
            <w:r w:rsidR="00352887">
              <w:rPr>
                <w:b/>
              </w:rPr>
              <w:t>i</w:t>
            </w:r>
            <w:r w:rsidRPr="00246DE2">
              <w:rPr>
                <w:b/>
              </w:rPr>
              <w:t xml:space="preserve">nschrijver te vertegenwoordigen en om namens </w:t>
            </w:r>
            <w:r w:rsidR="00352887">
              <w:rPr>
                <w:b/>
              </w:rPr>
              <w:t>i</w:t>
            </w:r>
            <w:r w:rsidRPr="00246DE2">
              <w:rPr>
                <w:b/>
              </w:rPr>
              <w:t>nschrijver dit formulier te ondertekenen.</w:t>
            </w:r>
          </w:p>
        </w:tc>
      </w:tr>
    </w:tbl>
    <w:p w14:paraId="45131FD3" w14:textId="77777777" w:rsidR="00851642" w:rsidRDefault="00851642" w:rsidP="00A92E84"/>
    <w:p w14:paraId="09B8C11D" w14:textId="77777777" w:rsidR="00CC2EBD" w:rsidRPr="00990BB8" w:rsidRDefault="00CC2EBD" w:rsidP="00A92E84">
      <w:r w:rsidRPr="00990BB8">
        <w:t xml:space="preserve">Door de </w:t>
      </w:r>
      <w:r w:rsidR="00352887">
        <w:t>o</w:t>
      </w:r>
      <w:r w:rsidRPr="00990BB8">
        <w:t xml:space="preserve">pdrachtgever zijn de volgende kerncompetenties vastgesteld, benodigd voor het toetsen van technische bekwaamheid en/of beroepsbekwaamheid, overeenkomend met essentiële punten van de </w:t>
      </w:r>
      <w:r w:rsidR="00352887">
        <w:t>o</w:t>
      </w:r>
      <w:r w:rsidRPr="00990BB8">
        <w:t>pdracht:</w:t>
      </w:r>
    </w:p>
    <w:p w14:paraId="0FD538C0" w14:textId="77777777" w:rsidR="00990C1F" w:rsidRDefault="00990C1F" w:rsidP="00A92E84"/>
    <w:p w14:paraId="01EECE9B" w14:textId="77777777" w:rsidR="00990C1F" w:rsidRDefault="00990C1F" w:rsidP="00A92E84">
      <w:r w:rsidRPr="00125B7C">
        <w:t>Gevraagde kerncompetentie(s):</w:t>
      </w:r>
    </w:p>
    <w:p w14:paraId="1CF39460" w14:textId="77777777" w:rsidR="00E90E54" w:rsidRPr="00125B7C" w:rsidRDefault="00E90E54" w:rsidP="00A92E84"/>
    <w:p w14:paraId="24C2AC60" w14:textId="77777777" w:rsidR="00E90E54" w:rsidRDefault="00E90E54" w:rsidP="00E90E54">
      <w:pPr>
        <w:pStyle w:val="Default"/>
        <w:widowControl w:val="0"/>
        <w:spacing w:line="276" w:lineRule="auto"/>
        <w:rPr>
          <w:rFonts w:ascii="Corbel" w:hAnsi="Corbel" w:cs="Times New Roman"/>
          <w:color w:val="auto"/>
          <w:sz w:val="20"/>
          <w:szCs w:val="20"/>
        </w:rPr>
      </w:pPr>
      <w:r>
        <w:rPr>
          <w:rFonts w:ascii="Corbel" w:hAnsi="Corbel" w:cs="Times New Roman"/>
          <w:color w:val="auto"/>
          <w:sz w:val="20"/>
          <w:szCs w:val="20"/>
        </w:rPr>
        <w:t xml:space="preserve">1. </w:t>
      </w:r>
      <w:r w:rsidRPr="007D7097">
        <w:rPr>
          <w:rFonts w:ascii="Corbel" w:hAnsi="Corbel" w:cs="Times New Roman"/>
          <w:color w:val="auto"/>
          <w:sz w:val="20"/>
          <w:szCs w:val="20"/>
        </w:rPr>
        <w:t xml:space="preserve">Kennis van en ervaring met het uitvoeren van accountantsdiensten in een omgeving die qua omvang en aantal medewerkers, diversiteit en complexiteit vergelijkbaar is met die van een waterschap. </w:t>
      </w:r>
      <w:r>
        <w:rPr>
          <w:rFonts w:ascii="Corbel" w:hAnsi="Corbel" w:cs="Times New Roman"/>
          <w:color w:val="auto"/>
          <w:sz w:val="20"/>
          <w:szCs w:val="20"/>
        </w:rPr>
        <w:t>Dit kan een Gemeente, een Provincie of een Waterschap zijn.</w:t>
      </w:r>
    </w:p>
    <w:p w14:paraId="5B5BB411" w14:textId="77777777" w:rsidR="00E90E54" w:rsidRDefault="00E90E54" w:rsidP="00E90E54">
      <w:pPr>
        <w:pStyle w:val="Default"/>
        <w:widowControl w:val="0"/>
        <w:spacing w:line="276" w:lineRule="auto"/>
        <w:rPr>
          <w:rFonts w:ascii="Corbel" w:hAnsi="Corbel" w:cs="Times New Roman"/>
          <w:color w:val="auto"/>
          <w:sz w:val="20"/>
          <w:szCs w:val="20"/>
        </w:rPr>
      </w:pPr>
    </w:p>
    <w:p w14:paraId="6817DE2B" w14:textId="77777777" w:rsidR="00E90E54" w:rsidRDefault="00E90E54" w:rsidP="00E90E54">
      <w:pPr>
        <w:pStyle w:val="Default"/>
        <w:widowControl w:val="0"/>
        <w:spacing w:line="276" w:lineRule="auto"/>
        <w:rPr>
          <w:rFonts w:ascii="Corbel" w:hAnsi="Corbel" w:cs="Times New Roman"/>
          <w:color w:val="auto"/>
          <w:sz w:val="20"/>
          <w:szCs w:val="20"/>
        </w:rPr>
      </w:pPr>
      <w:r>
        <w:rPr>
          <w:rFonts w:ascii="Corbel" w:hAnsi="Corbel" w:cs="Times New Roman"/>
          <w:color w:val="auto"/>
          <w:sz w:val="20"/>
          <w:szCs w:val="20"/>
        </w:rPr>
        <w:t xml:space="preserve">2. </w:t>
      </w:r>
      <w:r w:rsidRPr="007D7097">
        <w:rPr>
          <w:rFonts w:ascii="Corbel" w:hAnsi="Corbel" w:cs="Times New Roman"/>
          <w:color w:val="auto"/>
          <w:sz w:val="20"/>
          <w:szCs w:val="20"/>
        </w:rPr>
        <w:t xml:space="preserve">Ervaring met het opstellen van een controleverklaring bij de jaarrekening. </w:t>
      </w:r>
    </w:p>
    <w:p w14:paraId="76B30A55" w14:textId="77777777" w:rsidR="00E90E54" w:rsidRPr="007D7097" w:rsidRDefault="00E90E54" w:rsidP="00E90E54">
      <w:pPr>
        <w:pStyle w:val="Default"/>
        <w:widowControl w:val="0"/>
        <w:spacing w:line="276" w:lineRule="auto"/>
        <w:rPr>
          <w:rFonts w:ascii="Corbel" w:hAnsi="Corbel" w:cs="Times New Roman"/>
          <w:color w:val="auto"/>
          <w:sz w:val="20"/>
          <w:szCs w:val="20"/>
        </w:rPr>
      </w:pPr>
    </w:p>
    <w:p w14:paraId="4DA0629A" w14:textId="77777777" w:rsidR="00E90E54" w:rsidRPr="007D7097" w:rsidRDefault="00E90E54" w:rsidP="00E90E54">
      <w:pPr>
        <w:pStyle w:val="Default"/>
        <w:widowControl w:val="0"/>
        <w:spacing w:line="276" w:lineRule="auto"/>
        <w:rPr>
          <w:rFonts w:ascii="Corbel" w:hAnsi="Corbel" w:cs="Times New Roman"/>
          <w:color w:val="auto"/>
          <w:sz w:val="20"/>
          <w:szCs w:val="20"/>
        </w:rPr>
      </w:pPr>
      <w:r>
        <w:rPr>
          <w:rFonts w:ascii="Corbel" w:hAnsi="Corbel" w:cs="Times New Roman"/>
          <w:color w:val="auto"/>
          <w:sz w:val="20"/>
          <w:szCs w:val="20"/>
        </w:rPr>
        <w:t>3. Ervaring met het uitvoeren van controles op subsidieverantwoordingen van Provinciale, nationale of Europese subsidies en het opstellen van een controleverklaring daarbij.</w:t>
      </w:r>
    </w:p>
    <w:p w14:paraId="4178D445" w14:textId="77777777" w:rsidR="00990C1F" w:rsidRDefault="00990C1F" w:rsidP="00A92E84"/>
    <w:p w14:paraId="59422E5E" w14:textId="7902260B" w:rsidR="00E90E54" w:rsidRPr="00A61A83" w:rsidRDefault="00E90E54" w:rsidP="00E90E54">
      <w:r w:rsidRPr="00125B7C">
        <w:t xml:space="preserve">Inschrijver dient zijn ervaring </w:t>
      </w:r>
      <w:r w:rsidRPr="009D7199">
        <w:t xml:space="preserve">te onderbouwen door het geven van één referentieopdracht per genoemde kerncompetentie die in </w:t>
      </w:r>
      <w:r>
        <w:t xml:space="preserve">de </w:t>
      </w:r>
      <w:r w:rsidRPr="009D7199">
        <w:t xml:space="preserve">afgelopen 3 jaar is uitgevoerd. </w:t>
      </w:r>
      <w:r>
        <w:t>Voor kerncompetenties 1 en 2 geldt: d</w:t>
      </w:r>
      <w:r w:rsidRPr="009D7199">
        <w:t>e omvang van de uitgevoerde referentieopdracht</w:t>
      </w:r>
      <w:r>
        <w:t xml:space="preserve">en voor </w:t>
      </w:r>
      <w:r w:rsidRPr="009C301B">
        <w:t xml:space="preserve">kerncompetenties dient een waarde te hebben van een begrotingstotaal van minimaal € </w:t>
      </w:r>
      <w:r w:rsidR="00DF65AF">
        <w:t>50</w:t>
      </w:r>
      <w:r w:rsidRPr="009C301B">
        <w:t>.000.000 per jaar</w:t>
      </w:r>
      <w:r w:rsidRPr="009D7199">
        <w:t>.</w:t>
      </w:r>
      <w:r w:rsidRPr="00A61A83">
        <w:t xml:space="preserve"> </w:t>
      </w:r>
    </w:p>
    <w:p w14:paraId="5AF9B4D2" w14:textId="77777777" w:rsidR="00E90E54" w:rsidRDefault="00E90E54" w:rsidP="00E90E54"/>
    <w:p w14:paraId="389AD2FA" w14:textId="77777777" w:rsidR="00E90E54" w:rsidRDefault="00E90E54" w:rsidP="00E90E54">
      <w:r>
        <w:t>Voor kerncompetentie 3 geldt: een project met een subsidiebedrag van minimaal € 500.000.</w:t>
      </w:r>
    </w:p>
    <w:p w14:paraId="4DF55EC9" w14:textId="77777777" w:rsidR="00E90E54" w:rsidRDefault="00E90E54" w:rsidP="00A92E84"/>
    <w:p w14:paraId="0112F2D9" w14:textId="77777777" w:rsidR="00F7055E" w:rsidRPr="00125B7C" w:rsidRDefault="00F7055E" w:rsidP="00F7055E">
      <w:r w:rsidRPr="007D7097">
        <w:t xml:space="preserve">De gevraagde referenties behoeven niet naar aard, hoeveelheid of omvang en het doel van de uitgevraagde opdracht gelijk te zijn, maar wel op onderdelen van de opdracht vergelijkbaar met de gevraagde kerncompetenties. Een referentieopdracht behoeft niet afgerond te zijn, mits deze referentieopdracht minimaal 1 jaar in uitvoering is en aan de gestelde eis voldaan is. </w:t>
      </w:r>
    </w:p>
    <w:p w14:paraId="50FC1668" w14:textId="77777777" w:rsidR="00B201C3" w:rsidRDefault="00B201C3" w:rsidP="00A92E8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9"/>
        <w:gridCol w:w="489"/>
        <w:gridCol w:w="3769"/>
        <w:gridCol w:w="1421"/>
        <w:gridCol w:w="1553"/>
      </w:tblGrid>
      <w:tr w:rsidR="00327919" w:rsidRPr="00A86117" w14:paraId="66DE1B41" w14:textId="77777777" w:rsidTr="00F40FCB">
        <w:trPr>
          <w:trHeight w:val="340"/>
        </w:trPr>
        <w:tc>
          <w:tcPr>
            <w:tcW w:w="1009" w:type="pct"/>
            <w:tcBorders>
              <w:top w:val="single" w:sz="4" w:space="0" w:color="auto"/>
              <w:left w:val="single" w:sz="4" w:space="0" w:color="auto"/>
              <w:bottom w:val="single" w:sz="4" w:space="0" w:color="auto"/>
              <w:right w:val="nil"/>
            </w:tcBorders>
            <w:shd w:val="clear" w:color="auto" w:fill="4BACC6"/>
            <w:vAlign w:val="center"/>
          </w:tcPr>
          <w:p w14:paraId="71F47FC0" w14:textId="77777777" w:rsidR="00327919" w:rsidRPr="00B81958" w:rsidRDefault="00327919" w:rsidP="00A92E84">
            <w:pPr>
              <w:rPr>
                <w:rFonts w:cs="Arial"/>
                <w:b/>
                <w:color w:val="FFFFFF"/>
                <w:position w:val="-24"/>
                <w:szCs w:val="18"/>
              </w:rPr>
            </w:pPr>
            <w:r w:rsidRPr="00B81958">
              <w:rPr>
                <w:b/>
                <w:color w:val="FFFFFF"/>
                <w:szCs w:val="18"/>
              </w:rPr>
              <w:t>Referentie</w:t>
            </w:r>
          </w:p>
        </w:tc>
        <w:tc>
          <w:tcPr>
            <w:tcW w:w="3991" w:type="pct"/>
            <w:gridSpan w:val="4"/>
            <w:tcBorders>
              <w:top w:val="single" w:sz="4" w:space="0" w:color="auto"/>
              <w:left w:val="nil"/>
              <w:bottom w:val="single" w:sz="4" w:space="0" w:color="auto"/>
              <w:right w:val="single" w:sz="4" w:space="0" w:color="auto"/>
            </w:tcBorders>
            <w:shd w:val="clear" w:color="auto" w:fill="4BACC6"/>
            <w:vAlign w:val="center"/>
          </w:tcPr>
          <w:p w14:paraId="4BD5DF23" w14:textId="77777777" w:rsidR="00327919" w:rsidRPr="00A86117" w:rsidRDefault="00327919" w:rsidP="00A92E84">
            <w:pPr>
              <w:ind w:left="122"/>
              <w:rPr>
                <w:rFonts w:cs="Arial"/>
                <w:b/>
                <w:color w:val="FFFFFF"/>
                <w:position w:val="-24"/>
                <w:szCs w:val="18"/>
              </w:rPr>
            </w:pPr>
          </w:p>
        </w:tc>
      </w:tr>
      <w:tr w:rsidR="00327919" w:rsidRPr="005E0461" w14:paraId="2EE374A4" w14:textId="77777777" w:rsidTr="00F40FCB">
        <w:trPr>
          <w:trHeight w:val="373"/>
        </w:trPr>
        <w:tc>
          <w:tcPr>
            <w:tcW w:w="1009" w:type="pct"/>
            <w:tcBorders>
              <w:top w:val="single" w:sz="4" w:space="0" w:color="auto"/>
            </w:tcBorders>
            <w:shd w:val="clear" w:color="auto" w:fill="auto"/>
          </w:tcPr>
          <w:p w14:paraId="71C868C6" w14:textId="77777777" w:rsidR="00327919" w:rsidRPr="008301FB" w:rsidRDefault="00327919" w:rsidP="00A92E84">
            <w:pPr>
              <w:contextualSpacing/>
              <w:rPr>
                <w:szCs w:val="18"/>
              </w:rPr>
            </w:pPr>
            <w:r w:rsidRPr="008301FB">
              <w:rPr>
                <w:szCs w:val="18"/>
              </w:rPr>
              <w:t>Naam klant</w:t>
            </w:r>
            <w:r w:rsidR="00B54514">
              <w:rPr>
                <w:szCs w:val="18"/>
              </w:rPr>
              <w:t xml:space="preserve"> (referent)</w:t>
            </w:r>
          </w:p>
        </w:tc>
        <w:tc>
          <w:tcPr>
            <w:tcW w:w="3991" w:type="pct"/>
            <w:gridSpan w:val="4"/>
            <w:tcBorders>
              <w:top w:val="single" w:sz="4" w:space="0" w:color="auto"/>
            </w:tcBorders>
          </w:tcPr>
          <w:p w14:paraId="30685DCE" w14:textId="77777777" w:rsidR="00327919" w:rsidRPr="008301FB" w:rsidRDefault="00327919" w:rsidP="00A92E8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szCs w:val="18"/>
              </w:rPr>
            </w:pPr>
            <w:r w:rsidRPr="008301FB">
              <w:rPr>
                <w:szCs w:val="18"/>
              </w:rPr>
              <w:t xml:space="preserve">  </w:t>
            </w:r>
          </w:p>
        </w:tc>
      </w:tr>
      <w:tr w:rsidR="00327919" w:rsidRPr="005E0461" w14:paraId="3DA668B3" w14:textId="77777777" w:rsidTr="00F40FCB">
        <w:trPr>
          <w:trHeight w:val="421"/>
        </w:trPr>
        <w:tc>
          <w:tcPr>
            <w:tcW w:w="1009" w:type="pct"/>
            <w:shd w:val="clear" w:color="auto" w:fill="auto"/>
          </w:tcPr>
          <w:p w14:paraId="66FE7205" w14:textId="77777777" w:rsidR="00327919" w:rsidRPr="008301FB" w:rsidRDefault="00327919" w:rsidP="00A92E84">
            <w:pPr>
              <w:contextualSpacing/>
              <w:rPr>
                <w:szCs w:val="18"/>
              </w:rPr>
            </w:pPr>
            <w:r w:rsidRPr="008301FB">
              <w:rPr>
                <w:szCs w:val="18"/>
              </w:rPr>
              <w:t>Plaatsnaam</w:t>
            </w:r>
          </w:p>
        </w:tc>
        <w:tc>
          <w:tcPr>
            <w:tcW w:w="3991" w:type="pct"/>
            <w:gridSpan w:val="4"/>
          </w:tcPr>
          <w:p w14:paraId="4A691DBB" w14:textId="77777777" w:rsidR="00327919" w:rsidRPr="008301FB" w:rsidRDefault="00327919" w:rsidP="00A92E8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szCs w:val="18"/>
              </w:rPr>
            </w:pPr>
            <w:r w:rsidRPr="008301FB">
              <w:rPr>
                <w:szCs w:val="18"/>
              </w:rPr>
              <w:t xml:space="preserve">  </w:t>
            </w:r>
          </w:p>
        </w:tc>
      </w:tr>
      <w:tr w:rsidR="00327919" w:rsidRPr="005E0461" w14:paraId="2C2DA744" w14:textId="77777777" w:rsidTr="00F40FCB">
        <w:trPr>
          <w:trHeight w:val="427"/>
        </w:trPr>
        <w:tc>
          <w:tcPr>
            <w:tcW w:w="1009" w:type="pct"/>
            <w:shd w:val="clear" w:color="auto" w:fill="auto"/>
          </w:tcPr>
          <w:p w14:paraId="340B65BB" w14:textId="77777777" w:rsidR="00327919" w:rsidRPr="008301FB" w:rsidRDefault="00327919" w:rsidP="00A92E84">
            <w:pPr>
              <w:contextualSpacing/>
              <w:rPr>
                <w:szCs w:val="18"/>
              </w:rPr>
            </w:pPr>
            <w:r w:rsidRPr="008301FB">
              <w:rPr>
                <w:szCs w:val="18"/>
              </w:rPr>
              <w:t>Naam contactpersoon</w:t>
            </w:r>
          </w:p>
        </w:tc>
        <w:tc>
          <w:tcPr>
            <w:tcW w:w="3991" w:type="pct"/>
            <w:gridSpan w:val="4"/>
          </w:tcPr>
          <w:p w14:paraId="344A9472" w14:textId="77777777" w:rsidR="00327919" w:rsidRPr="008301FB" w:rsidRDefault="00327919" w:rsidP="00A92E8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szCs w:val="18"/>
              </w:rPr>
            </w:pPr>
            <w:r w:rsidRPr="008301FB">
              <w:rPr>
                <w:szCs w:val="18"/>
              </w:rPr>
              <w:t xml:space="preserve">  </w:t>
            </w:r>
          </w:p>
        </w:tc>
      </w:tr>
      <w:tr w:rsidR="00327919" w:rsidRPr="005E0461" w14:paraId="21FD6381" w14:textId="77777777" w:rsidTr="00F40FCB">
        <w:trPr>
          <w:trHeight w:val="405"/>
        </w:trPr>
        <w:tc>
          <w:tcPr>
            <w:tcW w:w="1009" w:type="pct"/>
            <w:shd w:val="clear" w:color="auto" w:fill="auto"/>
          </w:tcPr>
          <w:p w14:paraId="6E76AAFA" w14:textId="77777777" w:rsidR="00327919" w:rsidRPr="008301FB" w:rsidRDefault="00327919" w:rsidP="00A92E84">
            <w:pPr>
              <w:contextualSpacing/>
              <w:rPr>
                <w:szCs w:val="18"/>
              </w:rPr>
            </w:pPr>
            <w:r w:rsidRPr="008301FB">
              <w:rPr>
                <w:szCs w:val="18"/>
              </w:rPr>
              <w:t>Telefoonnummer</w:t>
            </w:r>
          </w:p>
        </w:tc>
        <w:tc>
          <w:tcPr>
            <w:tcW w:w="3991" w:type="pct"/>
            <w:gridSpan w:val="4"/>
          </w:tcPr>
          <w:p w14:paraId="598A1967" w14:textId="77777777" w:rsidR="00327919" w:rsidRPr="008301FB" w:rsidRDefault="00327919" w:rsidP="00A92E8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szCs w:val="18"/>
              </w:rPr>
            </w:pPr>
            <w:r w:rsidRPr="008301FB">
              <w:rPr>
                <w:szCs w:val="18"/>
              </w:rPr>
              <w:t xml:space="preserve">  </w:t>
            </w:r>
          </w:p>
        </w:tc>
      </w:tr>
      <w:tr w:rsidR="00327919" w:rsidRPr="005E0461" w14:paraId="04F6FB90" w14:textId="77777777" w:rsidTr="00F7175B">
        <w:trPr>
          <w:trHeight w:val="410"/>
        </w:trPr>
        <w:tc>
          <w:tcPr>
            <w:tcW w:w="1009" w:type="pct"/>
            <w:tcBorders>
              <w:bottom w:val="single" w:sz="4" w:space="0" w:color="auto"/>
            </w:tcBorders>
            <w:shd w:val="clear" w:color="auto" w:fill="auto"/>
          </w:tcPr>
          <w:p w14:paraId="10DF1299" w14:textId="77777777" w:rsidR="00327919" w:rsidRPr="008301FB" w:rsidRDefault="00327919" w:rsidP="00A92E84">
            <w:pPr>
              <w:contextualSpacing/>
              <w:rPr>
                <w:szCs w:val="18"/>
              </w:rPr>
            </w:pPr>
            <w:r w:rsidRPr="008301FB">
              <w:rPr>
                <w:szCs w:val="18"/>
              </w:rPr>
              <w:t>Duur van het contract</w:t>
            </w:r>
          </w:p>
        </w:tc>
        <w:tc>
          <w:tcPr>
            <w:tcW w:w="2350" w:type="pct"/>
            <w:gridSpan w:val="2"/>
            <w:tcBorders>
              <w:bottom w:val="single" w:sz="4" w:space="0" w:color="auto"/>
            </w:tcBorders>
          </w:tcPr>
          <w:p w14:paraId="58D93D0A" w14:textId="77777777" w:rsidR="00327919" w:rsidRPr="008301FB" w:rsidRDefault="00327919" w:rsidP="00A92E8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szCs w:val="18"/>
              </w:rPr>
            </w:pPr>
          </w:p>
        </w:tc>
        <w:tc>
          <w:tcPr>
            <w:tcW w:w="784" w:type="pct"/>
            <w:tcBorders>
              <w:bottom w:val="single" w:sz="4" w:space="0" w:color="auto"/>
            </w:tcBorders>
          </w:tcPr>
          <w:p w14:paraId="21079116" w14:textId="77777777" w:rsidR="00327919" w:rsidRPr="008301FB" w:rsidRDefault="00327919" w:rsidP="00A92E8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szCs w:val="18"/>
              </w:rPr>
            </w:pPr>
            <w:r>
              <w:rPr>
                <w:szCs w:val="18"/>
              </w:rPr>
              <w:t>Omzetwaarde</w:t>
            </w:r>
          </w:p>
        </w:tc>
        <w:tc>
          <w:tcPr>
            <w:tcW w:w="857" w:type="pct"/>
            <w:tcBorders>
              <w:bottom w:val="single" w:sz="4" w:space="0" w:color="auto"/>
            </w:tcBorders>
          </w:tcPr>
          <w:p w14:paraId="3A55B469" w14:textId="77777777" w:rsidR="00327919" w:rsidRPr="008301FB" w:rsidRDefault="00327919" w:rsidP="00A92E8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szCs w:val="18"/>
              </w:rPr>
            </w:pPr>
          </w:p>
        </w:tc>
      </w:tr>
      <w:tr w:rsidR="00FC5647" w:rsidRPr="005E0461" w14:paraId="1AF67219" w14:textId="77777777" w:rsidTr="00F40FCB">
        <w:trPr>
          <w:trHeight w:val="178"/>
        </w:trPr>
        <w:tc>
          <w:tcPr>
            <w:tcW w:w="1009" w:type="pct"/>
            <w:vMerge w:val="restart"/>
            <w:tcBorders>
              <w:right w:val="single" w:sz="4" w:space="0" w:color="auto"/>
            </w:tcBorders>
            <w:shd w:val="clear" w:color="auto" w:fill="auto"/>
          </w:tcPr>
          <w:p w14:paraId="121D6782" w14:textId="77777777" w:rsidR="00FC5647" w:rsidRDefault="00FC5647" w:rsidP="00FC5647">
            <w:pPr>
              <w:contextualSpacing/>
              <w:rPr>
                <w:szCs w:val="18"/>
              </w:rPr>
            </w:pPr>
            <w:r>
              <w:rPr>
                <w:szCs w:val="18"/>
              </w:rPr>
              <w:t>Kerncompetentie</w:t>
            </w:r>
          </w:p>
          <w:p w14:paraId="0D188F71" w14:textId="77777777" w:rsidR="00FC5647" w:rsidRDefault="00FC5647" w:rsidP="00FC5647">
            <w:pPr>
              <w:contextualSpacing/>
              <w:rPr>
                <w:szCs w:val="18"/>
              </w:rPr>
            </w:pPr>
          </w:p>
          <w:p w14:paraId="024391C9" w14:textId="77777777" w:rsidR="00FC5647" w:rsidRDefault="00FC5647" w:rsidP="00FC5647">
            <w:pPr>
              <w:contextualSpacing/>
              <w:rPr>
                <w:szCs w:val="18"/>
              </w:rPr>
            </w:pPr>
          </w:p>
          <w:p w14:paraId="753C742E" w14:textId="77777777" w:rsidR="00FC5647" w:rsidRPr="008301FB" w:rsidRDefault="00FC5647" w:rsidP="00FC5647">
            <w:pPr>
              <w:contextualSpacing/>
              <w:rPr>
                <w:szCs w:val="18"/>
              </w:rPr>
            </w:pPr>
          </w:p>
          <w:p w14:paraId="2B41F057" w14:textId="77777777" w:rsidR="00FC5647" w:rsidRPr="008301FB" w:rsidRDefault="00FC5647" w:rsidP="00FC5647">
            <w:pPr>
              <w:contextualSpacing/>
              <w:rPr>
                <w:szCs w:val="18"/>
              </w:rPr>
            </w:pPr>
          </w:p>
        </w:tc>
        <w:tc>
          <w:tcPr>
            <w:tcW w:w="270" w:type="pct"/>
            <w:tcBorders>
              <w:top w:val="single" w:sz="4" w:space="0" w:color="auto"/>
              <w:left w:val="single" w:sz="4" w:space="0" w:color="auto"/>
              <w:bottom w:val="nil"/>
              <w:right w:val="nil"/>
            </w:tcBorders>
          </w:tcPr>
          <w:p w14:paraId="1BAE0C1B" w14:textId="4BB41E1D" w:rsidR="00FC5647" w:rsidRPr="001A7075" w:rsidRDefault="00FC5647" w:rsidP="00FC564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szCs w:val="18"/>
                <w:highlight w:val="yellow"/>
              </w:rPr>
            </w:pPr>
            <w:r>
              <w:rPr>
                <w:szCs w:val="18"/>
              </w:rPr>
              <w:fldChar w:fldCharType="begin">
                <w:ffData>
                  <w:name w:val="Selectievakje2"/>
                  <w:enabled/>
                  <w:calcOnExit w:val="0"/>
                  <w:checkBox>
                    <w:sizeAuto/>
                    <w:default w:val="0"/>
                  </w:checkBox>
                </w:ffData>
              </w:fldChar>
            </w:r>
            <w:r>
              <w:rPr>
                <w:szCs w:val="18"/>
              </w:rPr>
              <w:instrText xml:space="preserve"> FORMCHECKBOX </w:instrText>
            </w:r>
            <w:r w:rsidR="0097438B">
              <w:rPr>
                <w:szCs w:val="18"/>
              </w:rPr>
            </w:r>
            <w:r w:rsidR="0097438B">
              <w:rPr>
                <w:szCs w:val="18"/>
              </w:rPr>
              <w:fldChar w:fldCharType="separate"/>
            </w:r>
            <w:r>
              <w:rPr>
                <w:szCs w:val="18"/>
              </w:rPr>
              <w:fldChar w:fldCharType="end"/>
            </w:r>
          </w:p>
        </w:tc>
        <w:tc>
          <w:tcPr>
            <w:tcW w:w="3721" w:type="pct"/>
            <w:gridSpan w:val="3"/>
            <w:tcBorders>
              <w:top w:val="single" w:sz="4" w:space="0" w:color="auto"/>
              <w:left w:val="nil"/>
              <w:bottom w:val="nil"/>
              <w:right w:val="single" w:sz="4" w:space="0" w:color="auto"/>
            </w:tcBorders>
          </w:tcPr>
          <w:p w14:paraId="3D7C98A3" w14:textId="77777777" w:rsidR="00FC5647" w:rsidRDefault="00FC5647" w:rsidP="00FC5647">
            <w:pPr>
              <w:pStyle w:val="Default"/>
              <w:widowControl w:val="0"/>
              <w:spacing w:line="276" w:lineRule="auto"/>
              <w:rPr>
                <w:rFonts w:ascii="Corbel" w:hAnsi="Corbel" w:cs="Times New Roman"/>
                <w:color w:val="auto"/>
                <w:sz w:val="20"/>
                <w:szCs w:val="20"/>
              </w:rPr>
            </w:pPr>
            <w:r w:rsidRPr="007D7097">
              <w:rPr>
                <w:rFonts w:ascii="Corbel" w:hAnsi="Corbel" w:cs="Times New Roman"/>
                <w:color w:val="auto"/>
                <w:sz w:val="20"/>
                <w:szCs w:val="20"/>
              </w:rPr>
              <w:t xml:space="preserve">Kennis van en ervaring met het uitvoeren van accountantsdiensten in een omgeving die vergelijkbaar is qua omvang en aantal medewerkers, diversiteit en complexiteit met die van een waterschap. </w:t>
            </w:r>
            <w:r>
              <w:rPr>
                <w:rFonts w:ascii="Corbel" w:hAnsi="Corbel" w:cs="Times New Roman"/>
                <w:color w:val="auto"/>
                <w:sz w:val="20"/>
                <w:szCs w:val="20"/>
              </w:rPr>
              <w:t>Dit kan een Gemeente, een Provincie of een Waterschap zijn.</w:t>
            </w:r>
          </w:p>
          <w:p w14:paraId="7F131AC2" w14:textId="6AB85AB4" w:rsidR="00FC5647" w:rsidRPr="001A7075" w:rsidRDefault="00FC5647" w:rsidP="00FC5647">
            <w:pPr>
              <w:pStyle w:val="Lijstalinea"/>
              <w:numPr>
                <w:ilvl w:val="0"/>
                <w:numId w:val="0"/>
              </w:numPr>
              <w:rPr>
                <w:highlight w:val="yellow"/>
              </w:rPr>
            </w:pPr>
          </w:p>
        </w:tc>
      </w:tr>
      <w:tr w:rsidR="00FC5647" w:rsidRPr="005E0461" w14:paraId="2941ABA5" w14:textId="77777777" w:rsidTr="00FB4D66">
        <w:trPr>
          <w:trHeight w:val="282"/>
        </w:trPr>
        <w:tc>
          <w:tcPr>
            <w:tcW w:w="1009" w:type="pct"/>
            <w:vMerge/>
            <w:tcBorders>
              <w:right w:val="single" w:sz="4" w:space="0" w:color="auto"/>
            </w:tcBorders>
            <w:shd w:val="clear" w:color="auto" w:fill="auto"/>
          </w:tcPr>
          <w:p w14:paraId="7B83F907" w14:textId="77777777" w:rsidR="00FC5647" w:rsidRPr="008301FB" w:rsidRDefault="00FC5647" w:rsidP="00FC5647">
            <w:pPr>
              <w:contextualSpacing/>
              <w:rPr>
                <w:szCs w:val="18"/>
              </w:rPr>
            </w:pPr>
          </w:p>
        </w:tc>
        <w:tc>
          <w:tcPr>
            <w:tcW w:w="270" w:type="pct"/>
            <w:tcBorders>
              <w:top w:val="single" w:sz="4" w:space="0" w:color="000000"/>
              <w:left w:val="single" w:sz="4" w:space="0" w:color="auto"/>
              <w:bottom w:val="single" w:sz="4" w:space="0" w:color="auto"/>
              <w:right w:val="nil"/>
            </w:tcBorders>
          </w:tcPr>
          <w:p w14:paraId="273A0F30" w14:textId="5DC1F2A9" w:rsidR="00FC5647" w:rsidRPr="001A7075" w:rsidRDefault="00FC5647" w:rsidP="00FC5647">
            <w:pPr>
              <w:rPr>
                <w:szCs w:val="18"/>
                <w:highlight w:val="yellow"/>
              </w:rPr>
            </w:pPr>
            <w:r>
              <w:rPr>
                <w:szCs w:val="18"/>
              </w:rPr>
              <w:fldChar w:fldCharType="begin">
                <w:ffData>
                  <w:name w:val="Selectievakje2"/>
                  <w:enabled/>
                  <w:calcOnExit w:val="0"/>
                  <w:checkBox>
                    <w:sizeAuto/>
                    <w:default w:val="0"/>
                  </w:checkBox>
                </w:ffData>
              </w:fldChar>
            </w:r>
            <w:r>
              <w:rPr>
                <w:szCs w:val="18"/>
              </w:rPr>
              <w:instrText xml:space="preserve"> FORMCHECKBOX </w:instrText>
            </w:r>
            <w:r w:rsidR="0097438B">
              <w:rPr>
                <w:szCs w:val="18"/>
              </w:rPr>
            </w:r>
            <w:r w:rsidR="0097438B">
              <w:rPr>
                <w:szCs w:val="18"/>
              </w:rPr>
              <w:fldChar w:fldCharType="separate"/>
            </w:r>
            <w:r>
              <w:rPr>
                <w:szCs w:val="18"/>
              </w:rPr>
              <w:fldChar w:fldCharType="end"/>
            </w:r>
          </w:p>
        </w:tc>
        <w:tc>
          <w:tcPr>
            <w:tcW w:w="3721" w:type="pct"/>
            <w:gridSpan w:val="3"/>
            <w:tcBorders>
              <w:top w:val="single" w:sz="4" w:space="0" w:color="000000"/>
              <w:left w:val="nil"/>
              <w:bottom w:val="single" w:sz="4" w:space="0" w:color="auto"/>
              <w:right w:val="single" w:sz="4" w:space="0" w:color="auto"/>
            </w:tcBorders>
          </w:tcPr>
          <w:p w14:paraId="79656C71" w14:textId="1E5C8360" w:rsidR="00FC5647" w:rsidRPr="001A7075" w:rsidRDefault="00FC5647" w:rsidP="00FC5647">
            <w:pPr>
              <w:pStyle w:val="Lijstalinea"/>
              <w:numPr>
                <w:ilvl w:val="0"/>
                <w:numId w:val="0"/>
              </w:numPr>
              <w:rPr>
                <w:highlight w:val="yellow"/>
              </w:rPr>
            </w:pPr>
            <w:r w:rsidRPr="007D7097">
              <w:t>Ervaring met het opstellen van een controleverklaring bij de jaarrekening.</w:t>
            </w:r>
          </w:p>
          <w:p w14:paraId="42FE1A3F" w14:textId="77777777" w:rsidR="00FC5647" w:rsidRPr="001A7075" w:rsidRDefault="00FC5647" w:rsidP="00FC5647">
            <w:pPr>
              <w:ind w:left="-675"/>
              <w:rPr>
                <w:highlight w:val="yellow"/>
                <w:lang w:eastAsia="en-US"/>
              </w:rPr>
            </w:pPr>
            <w:r w:rsidRPr="001A7075">
              <w:rPr>
                <w:szCs w:val="18"/>
                <w:highlight w:val="yellow"/>
              </w:rPr>
              <w:fldChar w:fldCharType="begin">
                <w:ffData>
                  <w:name w:val=""/>
                  <w:enabled/>
                  <w:calcOnExit w:val="0"/>
                  <w:checkBox>
                    <w:sizeAuto/>
                    <w:default w:val="0"/>
                  </w:checkBox>
                </w:ffData>
              </w:fldChar>
            </w:r>
            <w:r w:rsidRPr="001A7075">
              <w:rPr>
                <w:szCs w:val="18"/>
                <w:highlight w:val="yellow"/>
              </w:rPr>
              <w:instrText xml:space="preserve"> FORMCHECKBOX </w:instrText>
            </w:r>
            <w:r w:rsidR="0097438B">
              <w:rPr>
                <w:szCs w:val="18"/>
                <w:highlight w:val="yellow"/>
              </w:rPr>
            </w:r>
            <w:r w:rsidR="0097438B">
              <w:rPr>
                <w:szCs w:val="18"/>
                <w:highlight w:val="yellow"/>
              </w:rPr>
              <w:fldChar w:fldCharType="separate"/>
            </w:r>
            <w:r w:rsidRPr="001A7075">
              <w:rPr>
                <w:szCs w:val="18"/>
                <w:highlight w:val="yellow"/>
              </w:rPr>
              <w:fldChar w:fldCharType="end"/>
            </w:r>
          </w:p>
        </w:tc>
      </w:tr>
      <w:tr w:rsidR="00FC5647" w:rsidRPr="005E0461" w14:paraId="53A32333" w14:textId="77777777" w:rsidTr="00FB4D66">
        <w:trPr>
          <w:trHeight w:val="282"/>
        </w:trPr>
        <w:tc>
          <w:tcPr>
            <w:tcW w:w="1009" w:type="pct"/>
            <w:tcBorders>
              <w:right w:val="single" w:sz="4" w:space="0" w:color="auto"/>
            </w:tcBorders>
            <w:shd w:val="clear" w:color="auto" w:fill="auto"/>
          </w:tcPr>
          <w:p w14:paraId="6E31B56F" w14:textId="77777777" w:rsidR="00FC5647" w:rsidRPr="008301FB" w:rsidRDefault="00FC5647" w:rsidP="00FC5647">
            <w:pPr>
              <w:contextualSpacing/>
              <w:rPr>
                <w:szCs w:val="18"/>
              </w:rPr>
            </w:pPr>
          </w:p>
        </w:tc>
        <w:tc>
          <w:tcPr>
            <w:tcW w:w="270" w:type="pct"/>
            <w:tcBorders>
              <w:top w:val="single" w:sz="4" w:space="0" w:color="000000"/>
              <w:left w:val="single" w:sz="4" w:space="0" w:color="auto"/>
              <w:bottom w:val="single" w:sz="4" w:space="0" w:color="auto"/>
              <w:right w:val="nil"/>
            </w:tcBorders>
          </w:tcPr>
          <w:p w14:paraId="040A5166" w14:textId="5B5E37B4" w:rsidR="00FC5647" w:rsidRPr="001A7075" w:rsidRDefault="00FC5647" w:rsidP="00FC564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szCs w:val="18"/>
                <w:highlight w:val="yellow"/>
              </w:rPr>
            </w:pPr>
            <w:r>
              <w:rPr>
                <w:szCs w:val="18"/>
              </w:rPr>
              <w:fldChar w:fldCharType="begin">
                <w:ffData>
                  <w:name w:val="Selectievakje2"/>
                  <w:enabled/>
                  <w:calcOnExit w:val="0"/>
                  <w:checkBox>
                    <w:sizeAuto/>
                    <w:default w:val="0"/>
                  </w:checkBox>
                </w:ffData>
              </w:fldChar>
            </w:r>
            <w:r>
              <w:rPr>
                <w:szCs w:val="18"/>
              </w:rPr>
              <w:instrText xml:space="preserve"> FORMCHECKBOX </w:instrText>
            </w:r>
            <w:r w:rsidR="0097438B">
              <w:rPr>
                <w:szCs w:val="18"/>
              </w:rPr>
            </w:r>
            <w:r w:rsidR="0097438B">
              <w:rPr>
                <w:szCs w:val="18"/>
              </w:rPr>
              <w:fldChar w:fldCharType="separate"/>
            </w:r>
            <w:r>
              <w:rPr>
                <w:szCs w:val="18"/>
              </w:rPr>
              <w:fldChar w:fldCharType="end"/>
            </w:r>
          </w:p>
        </w:tc>
        <w:tc>
          <w:tcPr>
            <w:tcW w:w="3721" w:type="pct"/>
            <w:gridSpan w:val="3"/>
            <w:tcBorders>
              <w:top w:val="single" w:sz="4" w:space="0" w:color="000000"/>
              <w:left w:val="nil"/>
              <w:bottom w:val="single" w:sz="4" w:space="0" w:color="auto"/>
              <w:right w:val="single" w:sz="4" w:space="0" w:color="auto"/>
            </w:tcBorders>
          </w:tcPr>
          <w:p w14:paraId="1AE16317" w14:textId="611A9EF1" w:rsidR="00FC5647" w:rsidRPr="001A7075" w:rsidRDefault="00FC5647" w:rsidP="00FC5647">
            <w:pPr>
              <w:pStyle w:val="Lijstalinea"/>
              <w:numPr>
                <w:ilvl w:val="0"/>
                <w:numId w:val="0"/>
              </w:numPr>
              <w:rPr>
                <w:highlight w:val="yellow"/>
              </w:rPr>
            </w:pPr>
            <w:r>
              <w:t>Ervaring met het uitvoeren van controles op subsidieverantwoordingen van Provinciale, nationale of Europese subsidies en het opstellen van een controleverklaring daarbij.</w:t>
            </w:r>
          </w:p>
        </w:tc>
      </w:tr>
      <w:tr w:rsidR="00FC5647" w:rsidRPr="005E0461" w14:paraId="3EEE686B" w14:textId="77777777" w:rsidTr="00B201C3">
        <w:trPr>
          <w:trHeight w:val="258"/>
        </w:trPr>
        <w:tc>
          <w:tcPr>
            <w:tcW w:w="1009" w:type="pct"/>
            <w:vMerge w:val="restart"/>
            <w:tcBorders>
              <w:right w:val="single" w:sz="4" w:space="0" w:color="auto"/>
            </w:tcBorders>
            <w:shd w:val="clear" w:color="auto" w:fill="auto"/>
          </w:tcPr>
          <w:p w14:paraId="57629ABA" w14:textId="77777777" w:rsidR="00FC5647" w:rsidRPr="008301FB" w:rsidRDefault="00FC5647" w:rsidP="00FC5647">
            <w:pPr>
              <w:contextualSpacing/>
              <w:rPr>
                <w:szCs w:val="18"/>
              </w:rPr>
            </w:pPr>
            <w:r>
              <w:rPr>
                <w:szCs w:val="18"/>
              </w:rPr>
              <w:t>Opdracht zelfstandig uitgevoerd</w:t>
            </w:r>
          </w:p>
        </w:tc>
        <w:tc>
          <w:tcPr>
            <w:tcW w:w="270" w:type="pct"/>
            <w:tcBorders>
              <w:top w:val="single" w:sz="4" w:space="0" w:color="auto"/>
              <w:left w:val="single" w:sz="4" w:space="0" w:color="auto"/>
              <w:bottom w:val="nil"/>
              <w:right w:val="nil"/>
            </w:tcBorders>
            <w:shd w:val="clear" w:color="auto" w:fill="auto"/>
          </w:tcPr>
          <w:p w14:paraId="7CD6BDD7" w14:textId="77777777" w:rsidR="00FC5647" w:rsidRPr="008301FB" w:rsidRDefault="00FC5647" w:rsidP="00FC564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szCs w:val="18"/>
              </w:rPr>
            </w:pPr>
            <w:r>
              <w:rPr>
                <w:szCs w:val="18"/>
              </w:rPr>
              <w:fldChar w:fldCharType="begin">
                <w:ffData>
                  <w:name w:val="Selectievakje2"/>
                  <w:enabled/>
                  <w:calcOnExit w:val="0"/>
                  <w:checkBox>
                    <w:sizeAuto/>
                    <w:default w:val="0"/>
                  </w:checkBox>
                </w:ffData>
              </w:fldChar>
            </w:r>
            <w:r>
              <w:rPr>
                <w:szCs w:val="18"/>
              </w:rPr>
              <w:instrText xml:space="preserve"> FORMCHECKBOX </w:instrText>
            </w:r>
            <w:r w:rsidR="0097438B">
              <w:rPr>
                <w:szCs w:val="18"/>
              </w:rPr>
            </w:r>
            <w:r w:rsidR="0097438B">
              <w:rPr>
                <w:szCs w:val="18"/>
              </w:rPr>
              <w:fldChar w:fldCharType="separate"/>
            </w:r>
            <w:r>
              <w:rPr>
                <w:szCs w:val="18"/>
              </w:rPr>
              <w:fldChar w:fldCharType="end"/>
            </w:r>
          </w:p>
        </w:tc>
        <w:tc>
          <w:tcPr>
            <w:tcW w:w="3721" w:type="pct"/>
            <w:gridSpan w:val="3"/>
            <w:tcBorders>
              <w:top w:val="single" w:sz="4" w:space="0" w:color="auto"/>
              <w:left w:val="nil"/>
              <w:bottom w:val="nil"/>
              <w:right w:val="single" w:sz="4" w:space="0" w:color="auto"/>
            </w:tcBorders>
          </w:tcPr>
          <w:p w14:paraId="553DCD00" w14:textId="23331DC3" w:rsidR="00FC5647" w:rsidRPr="008301FB" w:rsidRDefault="00AD148B" w:rsidP="00FC564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szCs w:val="18"/>
              </w:rPr>
            </w:pPr>
            <w:r>
              <w:rPr>
                <w:szCs w:val="18"/>
              </w:rPr>
              <w:t>J</w:t>
            </w:r>
            <w:r w:rsidR="00FC5647">
              <w:rPr>
                <w:szCs w:val="18"/>
              </w:rPr>
              <w:t>a</w:t>
            </w:r>
          </w:p>
        </w:tc>
      </w:tr>
      <w:tr w:rsidR="00FC5647" w:rsidRPr="005E0461" w14:paraId="478CBB7F" w14:textId="77777777" w:rsidTr="00B201C3">
        <w:trPr>
          <w:trHeight w:val="323"/>
        </w:trPr>
        <w:tc>
          <w:tcPr>
            <w:tcW w:w="1009" w:type="pct"/>
            <w:vMerge/>
            <w:tcBorders>
              <w:right w:val="single" w:sz="4" w:space="0" w:color="auto"/>
            </w:tcBorders>
            <w:shd w:val="clear" w:color="auto" w:fill="auto"/>
          </w:tcPr>
          <w:p w14:paraId="5B28AE88" w14:textId="77777777" w:rsidR="00FC5647" w:rsidRDefault="00FC5647" w:rsidP="00FC5647">
            <w:pPr>
              <w:contextualSpacing/>
              <w:rPr>
                <w:szCs w:val="18"/>
              </w:rPr>
            </w:pPr>
          </w:p>
        </w:tc>
        <w:tc>
          <w:tcPr>
            <w:tcW w:w="270" w:type="pct"/>
            <w:tcBorders>
              <w:top w:val="nil"/>
              <w:left w:val="single" w:sz="4" w:space="0" w:color="auto"/>
              <w:bottom w:val="single" w:sz="4" w:space="0" w:color="auto"/>
              <w:right w:val="nil"/>
            </w:tcBorders>
            <w:shd w:val="clear" w:color="auto" w:fill="auto"/>
          </w:tcPr>
          <w:p w14:paraId="42BC7332" w14:textId="77777777" w:rsidR="00FC5647" w:rsidRPr="008301FB" w:rsidRDefault="00FC5647" w:rsidP="00FC564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szCs w:val="18"/>
              </w:rPr>
            </w:pPr>
            <w:r>
              <w:rPr>
                <w:szCs w:val="18"/>
              </w:rPr>
              <w:fldChar w:fldCharType="begin">
                <w:ffData>
                  <w:name w:val="Selectievakje2"/>
                  <w:enabled/>
                  <w:calcOnExit w:val="0"/>
                  <w:checkBox>
                    <w:sizeAuto/>
                    <w:default w:val="0"/>
                  </w:checkBox>
                </w:ffData>
              </w:fldChar>
            </w:r>
            <w:r>
              <w:rPr>
                <w:szCs w:val="18"/>
              </w:rPr>
              <w:instrText xml:space="preserve"> FORMCHECKBOX </w:instrText>
            </w:r>
            <w:r w:rsidR="0097438B">
              <w:rPr>
                <w:szCs w:val="18"/>
              </w:rPr>
            </w:r>
            <w:r w:rsidR="0097438B">
              <w:rPr>
                <w:szCs w:val="18"/>
              </w:rPr>
              <w:fldChar w:fldCharType="separate"/>
            </w:r>
            <w:r>
              <w:rPr>
                <w:szCs w:val="18"/>
              </w:rPr>
              <w:fldChar w:fldCharType="end"/>
            </w:r>
          </w:p>
        </w:tc>
        <w:tc>
          <w:tcPr>
            <w:tcW w:w="3721" w:type="pct"/>
            <w:gridSpan w:val="3"/>
            <w:tcBorders>
              <w:top w:val="nil"/>
              <w:left w:val="nil"/>
              <w:right w:val="single" w:sz="4" w:space="0" w:color="auto"/>
            </w:tcBorders>
          </w:tcPr>
          <w:p w14:paraId="529C0C32" w14:textId="77777777" w:rsidR="00FC5647" w:rsidRDefault="00FC5647" w:rsidP="00FC564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szCs w:val="18"/>
              </w:rPr>
            </w:pPr>
            <w:r>
              <w:rPr>
                <w:szCs w:val="18"/>
              </w:rPr>
              <w:t>nee(aangeven wie wat heeft uitgevoerd)</w:t>
            </w:r>
          </w:p>
        </w:tc>
      </w:tr>
      <w:tr w:rsidR="00FC5647" w:rsidRPr="00B81958" w14:paraId="4972FBBA" w14:textId="77777777" w:rsidTr="00F40FCB">
        <w:trPr>
          <w:trHeight w:val="270"/>
        </w:trPr>
        <w:tc>
          <w:tcPr>
            <w:tcW w:w="5000" w:type="pct"/>
            <w:gridSpan w:val="5"/>
            <w:shd w:val="clear" w:color="auto" w:fill="auto"/>
          </w:tcPr>
          <w:p w14:paraId="7D01CF19" w14:textId="77777777" w:rsidR="00FC5647" w:rsidRPr="003E1C0A" w:rsidRDefault="00FC5647" w:rsidP="00FC564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b/>
                <w:szCs w:val="18"/>
              </w:rPr>
            </w:pPr>
            <w:r>
              <w:rPr>
                <w:b/>
                <w:szCs w:val="18"/>
              </w:rPr>
              <w:t>Beschrijving van referentieopdracht met de gevraagde kerncompetentie</w:t>
            </w:r>
            <w:r w:rsidRPr="003E1C0A">
              <w:rPr>
                <w:b/>
                <w:szCs w:val="18"/>
              </w:rPr>
              <w:t xml:space="preserve"> (max 1 A4):</w:t>
            </w:r>
          </w:p>
        </w:tc>
      </w:tr>
      <w:tr w:rsidR="00FC5647" w:rsidRPr="005E0461" w14:paraId="2571D7BF" w14:textId="77777777" w:rsidTr="00F40FCB">
        <w:trPr>
          <w:trHeight w:val="270"/>
        </w:trPr>
        <w:tc>
          <w:tcPr>
            <w:tcW w:w="5000" w:type="pct"/>
            <w:gridSpan w:val="5"/>
          </w:tcPr>
          <w:p w14:paraId="5B2FDBF8" w14:textId="77777777" w:rsidR="00FC5647" w:rsidRDefault="00FC5647" w:rsidP="00FC564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szCs w:val="18"/>
              </w:rPr>
            </w:pPr>
          </w:p>
          <w:p w14:paraId="5616AB49" w14:textId="77777777" w:rsidR="00FC5647" w:rsidRDefault="00FC5647" w:rsidP="00FC564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szCs w:val="18"/>
              </w:rPr>
            </w:pPr>
          </w:p>
          <w:p w14:paraId="3EB5E277" w14:textId="77777777" w:rsidR="00FC5647" w:rsidRDefault="00FC5647" w:rsidP="00FC564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szCs w:val="18"/>
              </w:rPr>
            </w:pPr>
          </w:p>
          <w:p w14:paraId="62BDCBFD" w14:textId="77777777" w:rsidR="00FC5647" w:rsidRDefault="00FC5647" w:rsidP="00FC564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szCs w:val="18"/>
              </w:rPr>
            </w:pPr>
          </w:p>
          <w:p w14:paraId="2647A42B" w14:textId="77777777" w:rsidR="00FC5647" w:rsidRPr="008301FB" w:rsidRDefault="00FC5647" w:rsidP="00FC564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szCs w:val="18"/>
              </w:rPr>
            </w:pPr>
          </w:p>
        </w:tc>
      </w:tr>
    </w:tbl>
    <w:p w14:paraId="1B6E70DD" w14:textId="77777777" w:rsidR="00327919" w:rsidRDefault="00327919" w:rsidP="00A92E84">
      <w:pPr>
        <w:contextualSpacing/>
        <w:rPr>
          <w:i/>
          <w:szCs w:val="18"/>
          <w:highlight w:val="yellow"/>
        </w:rPr>
      </w:pPr>
    </w:p>
    <w:p w14:paraId="76EC83C8" w14:textId="77777777" w:rsidR="00723CAD" w:rsidRDefault="00723CAD" w:rsidP="00A92E84">
      <w:pPr>
        <w:contextualSpacing/>
        <w:rPr>
          <w:i/>
          <w:szCs w:val="18"/>
        </w:rPr>
      </w:pPr>
      <w:r w:rsidRPr="00A10FEB">
        <w:rPr>
          <w:i/>
          <w:szCs w:val="18"/>
        </w:rPr>
        <w:t xml:space="preserve">Het model als bovenstaand dient zo vaak als nodig te worden gekopieerd voor meerdere op te geven </w:t>
      </w:r>
      <w:r>
        <w:rPr>
          <w:i/>
          <w:szCs w:val="18"/>
        </w:rPr>
        <w:t>referenties</w:t>
      </w:r>
      <w:r w:rsidRPr="00A10FEB">
        <w:rPr>
          <w:i/>
          <w:szCs w:val="18"/>
        </w:rPr>
        <w:t>.</w:t>
      </w:r>
    </w:p>
    <w:p w14:paraId="6A888405" w14:textId="77777777" w:rsidR="006A4455" w:rsidRDefault="006A4455" w:rsidP="00A92E84">
      <w:pPr>
        <w:contextualSpacing/>
        <w:rPr>
          <w:i/>
          <w:szCs w:val="18"/>
          <w:highlight w:val="yellow"/>
        </w:rPr>
      </w:pPr>
    </w:p>
    <w:p w14:paraId="123D911B" w14:textId="77777777" w:rsidR="006A4455" w:rsidRDefault="006A4455" w:rsidP="00A92E84">
      <w:pPr>
        <w:contextualSpacing/>
        <w:rPr>
          <w:i/>
          <w:szCs w:val="18"/>
          <w:highlight w:val="yellow"/>
        </w:rPr>
      </w:pPr>
    </w:p>
    <w:p w14:paraId="5EF471C1" w14:textId="77777777" w:rsidR="00383D32" w:rsidRPr="00D22A8B" w:rsidRDefault="00383D32" w:rsidP="00A92E84">
      <w:pPr>
        <w:rPr>
          <w:b/>
        </w:rPr>
      </w:pPr>
      <w:bookmarkStart w:id="153" w:name="_Toc215654568"/>
      <w:bookmarkStart w:id="154" w:name="_Toc200163760"/>
      <w:bookmarkStart w:id="155" w:name="_Toc200164210"/>
      <w:bookmarkStart w:id="156" w:name="_Toc200530487"/>
      <w:bookmarkEnd w:id="152"/>
      <w:r w:rsidRPr="00D22A8B">
        <w:rPr>
          <w:b/>
        </w:rPr>
        <w:t>Getekend voor akkoord:</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170"/>
      </w:tblGrid>
      <w:tr w:rsidR="00383D32" w:rsidRPr="00596E23" w14:paraId="427A3FD4" w14:textId="77777777" w:rsidTr="00383D32">
        <w:trPr>
          <w:trHeight w:val="448"/>
        </w:trPr>
        <w:tc>
          <w:tcPr>
            <w:tcW w:w="2055" w:type="dxa"/>
            <w:shd w:val="clear" w:color="auto" w:fill="auto"/>
            <w:vAlign w:val="center"/>
          </w:tcPr>
          <w:p w14:paraId="62BCD4C0" w14:textId="77777777" w:rsidR="00383D32" w:rsidRPr="00596E23" w:rsidRDefault="00383D32" w:rsidP="00A92E84">
            <w:r w:rsidRPr="00596E23">
              <w:t xml:space="preserve">Naam </w:t>
            </w:r>
            <w:r w:rsidR="00352887">
              <w:t>i</w:t>
            </w:r>
            <w:r w:rsidRPr="00596E23">
              <w:t>nschrijver</w:t>
            </w:r>
          </w:p>
        </w:tc>
        <w:tc>
          <w:tcPr>
            <w:tcW w:w="7170" w:type="dxa"/>
            <w:vAlign w:val="center"/>
          </w:tcPr>
          <w:p w14:paraId="013AA936" w14:textId="77777777" w:rsidR="00383D32" w:rsidRPr="00596E23" w:rsidRDefault="00383D32" w:rsidP="00A92E84"/>
        </w:tc>
      </w:tr>
      <w:tr w:rsidR="00383D32" w:rsidRPr="00596E23" w14:paraId="123C82DE" w14:textId="77777777" w:rsidTr="00383D32">
        <w:trPr>
          <w:trHeight w:val="413"/>
        </w:trPr>
        <w:tc>
          <w:tcPr>
            <w:tcW w:w="2055" w:type="dxa"/>
            <w:shd w:val="clear" w:color="auto" w:fill="auto"/>
            <w:vAlign w:val="center"/>
          </w:tcPr>
          <w:p w14:paraId="66EF7F3B" w14:textId="77777777" w:rsidR="00383D32" w:rsidRPr="00596E23" w:rsidRDefault="00383D32" w:rsidP="00A92E84">
            <w:r w:rsidRPr="00596E23">
              <w:t>Naam tekenbevoegde</w:t>
            </w:r>
          </w:p>
        </w:tc>
        <w:tc>
          <w:tcPr>
            <w:tcW w:w="7170" w:type="dxa"/>
            <w:vAlign w:val="center"/>
          </w:tcPr>
          <w:p w14:paraId="0CF0F039" w14:textId="77777777" w:rsidR="00383D32" w:rsidRPr="00596E23" w:rsidRDefault="00383D32" w:rsidP="00A92E84"/>
        </w:tc>
      </w:tr>
      <w:tr w:rsidR="00383D32" w:rsidRPr="00596E23" w14:paraId="7A73927A" w14:textId="77777777" w:rsidTr="00383D32">
        <w:trPr>
          <w:trHeight w:val="419"/>
        </w:trPr>
        <w:tc>
          <w:tcPr>
            <w:tcW w:w="2055" w:type="dxa"/>
            <w:shd w:val="clear" w:color="auto" w:fill="auto"/>
            <w:vAlign w:val="center"/>
          </w:tcPr>
          <w:p w14:paraId="36752F0E" w14:textId="77777777" w:rsidR="00383D32" w:rsidRPr="00596E23" w:rsidRDefault="00383D32" w:rsidP="00A92E84">
            <w:r w:rsidRPr="00596E23">
              <w:t>Handtekening</w:t>
            </w:r>
          </w:p>
        </w:tc>
        <w:tc>
          <w:tcPr>
            <w:tcW w:w="7170" w:type="dxa"/>
            <w:vAlign w:val="center"/>
          </w:tcPr>
          <w:p w14:paraId="489AEC99" w14:textId="77777777" w:rsidR="00383D32" w:rsidRPr="00596E23" w:rsidRDefault="00383D32" w:rsidP="00A92E84"/>
        </w:tc>
      </w:tr>
      <w:tr w:rsidR="00383D32" w:rsidRPr="00596E23" w14:paraId="720D0555" w14:textId="77777777" w:rsidTr="00383D32">
        <w:trPr>
          <w:trHeight w:val="425"/>
        </w:trPr>
        <w:tc>
          <w:tcPr>
            <w:tcW w:w="2055" w:type="dxa"/>
            <w:shd w:val="clear" w:color="auto" w:fill="auto"/>
            <w:vAlign w:val="center"/>
          </w:tcPr>
          <w:p w14:paraId="3EC75DEA" w14:textId="77777777" w:rsidR="00383D32" w:rsidRPr="00596E23" w:rsidRDefault="00383D32" w:rsidP="00A92E84">
            <w:r w:rsidRPr="00596E23">
              <w:t>Datum</w:t>
            </w:r>
          </w:p>
        </w:tc>
        <w:tc>
          <w:tcPr>
            <w:tcW w:w="7170" w:type="dxa"/>
            <w:vAlign w:val="center"/>
          </w:tcPr>
          <w:p w14:paraId="016A9CC6" w14:textId="77777777" w:rsidR="00383D32" w:rsidRPr="00596E23" w:rsidRDefault="00383D32" w:rsidP="00A92E84"/>
        </w:tc>
      </w:tr>
    </w:tbl>
    <w:p w14:paraId="789290ED" w14:textId="77777777" w:rsidR="00863D0E" w:rsidRPr="00103894" w:rsidRDefault="00863D0E" w:rsidP="00A92E84"/>
    <w:p w14:paraId="29CED400" w14:textId="77777777" w:rsidR="00E634B9" w:rsidRPr="00E808BF" w:rsidRDefault="00E634B9" w:rsidP="00A92E84">
      <w:pPr>
        <w:rPr>
          <w:rFonts w:cs="Arial"/>
          <w:b/>
          <w:bCs/>
        </w:rPr>
      </w:pPr>
      <w:r>
        <w:br w:type="page"/>
      </w:r>
    </w:p>
    <w:p w14:paraId="7EA7E03C" w14:textId="77777777" w:rsidR="0087019B" w:rsidRPr="005E0461" w:rsidRDefault="00BB42A7" w:rsidP="00A92E84">
      <w:pPr>
        <w:pStyle w:val="Kop1"/>
        <w:numPr>
          <w:ilvl w:val="0"/>
          <w:numId w:val="2"/>
        </w:numPr>
        <w:tabs>
          <w:tab w:val="clear" w:pos="2127"/>
          <w:tab w:val="num" w:pos="1985"/>
        </w:tabs>
        <w:ind w:left="1985" w:hanging="1985"/>
      </w:pPr>
      <w:bookmarkStart w:id="157" w:name="_Toc113455026"/>
      <w:bookmarkEnd w:id="153"/>
      <w:r>
        <w:t>Programma van Eisen</w:t>
      </w:r>
      <w:bookmarkEnd w:id="1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A41DE1" w:rsidRPr="00246DE2" w14:paraId="4A894F07" w14:textId="77777777" w:rsidTr="00596E23">
        <w:tc>
          <w:tcPr>
            <w:tcW w:w="9211" w:type="dxa"/>
            <w:shd w:val="clear" w:color="auto" w:fill="auto"/>
          </w:tcPr>
          <w:p w14:paraId="09524EA4" w14:textId="77777777" w:rsidR="00851642" w:rsidRDefault="00A41DE1" w:rsidP="00A92E84">
            <w:pPr>
              <w:rPr>
                <w:b/>
                <w:szCs w:val="18"/>
              </w:rPr>
            </w:pPr>
            <w:r w:rsidRPr="00246DE2">
              <w:rPr>
                <w:b/>
                <w:szCs w:val="18"/>
              </w:rPr>
              <w:t xml:space="preserve">Het formulier dient door de </w:t>
            </w:r>
            <w:r w:rsidR="00635C57">
              <w:rPr>
                <w:b/>
                <w:szCs w:val="18"/>
              </w:rPr>
              <w:t>i</w:t>
            </w:r>
            <w:r w:rsidRPr="00246DE2">
              <w:rPr>
                <w:b/>
                <w:szCs w:val="18"/>
              </w:rPr>
              <w:t xml:space="preserve">nschrijver </w:t>
            </w:r>
            <w:r w:rsidR="00FA7F4A">
              <w:rPr>
                <w:b/>
                <w:szCs w:val="18"/>
              </w:rPr>
              <w:t xml:space="preserve">naar waarheid </w:t>
            </w:r>
            <w:r w:rsidRPr="00246DE2">
              <w:rPr>
                <w:b/>
                <w:szCs w:val="18"/>
              </w:rPr>
              <w:t xml:space="preserve">te worden ingevuld en dient te worden ondertekend door een persoon die blijkens het handelsregister of een volmacht van degene die blijkens het handelsregister bevoegd is om </w:t>
            </w:r>
            <w:r w:rsidR="00635C57">
              <w:rPr>
                <w:b/>
                <w:szCs w:val="18"/>
              </w:rPr>
              <w:t>i</w:t>
            </w:r>
            <w:r w:rsidRPr="00246DE2">
              <w:rPr>
                <w:b/>
                <w:szCs w:val="18"/>
              </w:rPr>
              <w:t xml:space="preserve">nschrijver te vertegenwoordigen en om namens </w:t>
            </w:r>
            <w:r w:rsidR="00635C57">
              <w:rPr>
                <w:b/>
                <w:szCs w:val="18"/>
              </w:rPr>
              <w:t>i</w:t>
            </w:r>
            <w:r w:rsidRPr="00246DE2">
              <w:rPr>
                <w:b/>
                <w:szCs w:val="18"/>
              </w:rPr>
              <w:t xml:space="preserve">nschrijver dit formulier te ondertekenen. </w:t>
            </w:r>
          </w:p>
          <w:p w14:paraId="359FB256" w14:textId="77777777" w:rsidR="00A41DE1" w:rsidRPr="00246DE2" w:rsidRDefault="00A41DE1" w:rsidP="00A92E84">
            <w:pPr>
              <w:rPr>
                <w:b/>
                <w:szCs w:val="18"/>
              </w:rPr>
            </w:pPr>
            <w:r w:rsidRPr="00246DE2">
              <w:rPr>
                <w:b/>
              </w:rPr>
              <w:t xml:space="preserve">Indien een eis of vraag met “nee” wordt beantwoord zal de </w:t>
            </w:r>
            <w:r w:rsidR="00635C57">
              <w:rPr>
                <w:b/>
              </w:rPr>
              <w:t>i</w:t>
            </w:r>
            <w:r w:rsidRPr="00246DE2">
              <w:rPr>
                <w:b/>
              </w:rPr>
              <w:t>nschrijving voor verdere beoordeling worden uitgesloten.</w:t>
            </w:r>
          </w:p>
        </w:tc>
      </w:tr>
    </w:tbl>
    <w:p w14:paraId="10A9ABD1" w14:textId="7BD83CAB" w:rsidR="00DE2093" w:rsidRDefault="00DE2093" w:rsidP="00A92E84">
      <w:pPr>
        <w:rPr>
          <w:szCs w:val="18"/>
        </w:rPr>
      </w:pPr>
    </w:p>
    <w:tbl>
      <w:tblPr>
        <w:tblpPr w:leftFromText="141" w:rightFromText="141" w:vertAnchor="text" w:tblpY="-2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1"/>
      </w:tblGrid>
      <w:tr w:rsidR="00EE196E" w:rsidRPr="005E0461" w14:paraId="5E3B8B14" w14:textId="77777777" w:rsidTr="008E4F2D">
        <w:trPr>
          <w:trHeight w:val="248"/>
        </w:trPr>
        <w:tc>
          <w:tcPr>
            <w:tcW w:w="9351" w:type="dxa"/>
            <w:shd w:val="clear" w:color="auto" w:fill="00B0F0"/>
          </w:tcPr>
          <w:p w14:paraId="21128315" w14:textId="5E0D83E2" w:rsidR="00EE196E" w:rsidRPr="00833DD3" w:rsidRDefault="008E42AB" w:rsidP="00EE196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b/>
                <w:color w:val="FFFFFF"/>
                <w:szCs w:val="18"/>
              </w:rPr>
            </w:pPr>
            <w:r>
              <w:rPr>
                <w:b/>
                <w:color w:val="FFFFFF"/>
                <w:szCs w:val="18"/>
              </w:rPr>
              <w:t xml:space="preserve">Programma van Eisen: </w:t>
            </w:r>
            <w:r w:rsidR="0015016B">
              <w:rPr>
                <w:b/>
                <w:color w:val="FFFFFF"/>
                <w:szCs w:val="18"/>
              </w:rPr>
              <w:t>Algemeen</w:t>
            </w:r>
          </w:p>
        </w:tc>
      </w:tr>
    </w:tbl>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7248"/>
        <w:gridCol w:w="709"/>
        <w:gridCol w:w="757"/>
      </w:tblGrid>
      <w:tr w:rsidR="0027658B" w:rsidRPr="005E0461" w14:paraId="18D7CBF0" w14:textId="77777777" w:rsidTr="008E4F2D">
        <w:trPr>
          <w:trHeight w:val="488"/>
        </w:trPr>
        <w:tc>
          <w:tcPr>
            <w:tcW w:w="637" w:type="dxa"/>
            <w:shd w:val="clear" w:color="auto" w:fill="auto"/>
          </w:tcPr>
          <w:p w14:paraId="58313675" w14:textId="77777777" w:rsidR="0027658B" w:rsidRPr="00C30D38" w:rsidRDefault="0027658B" w:rsidP="00092466">
            <w:pPr>
              <w:pStyle w:val="Lijstalinea"/>
              <w:numPr>
                <w:ilvl w:val="0"/>
                <w:numId w:val="11"/>
              </w:numPr>
            </w:pPr>
          </w:p>
        </w:tc>
        <w:tc>
          <w:tcPr>
            <w:tcW w:w="7248" w:type="dxa"/>
          </w:tcPr>
          <w:p w14:paraId="730315EB" w14:textId="77777777" w:rsidR="0027658B" w:rsidRPr="00E558E1" w:rsidRDefault="0027658B" w:rsidP="00A92E84">
            <w:pPr>
              <w:jc w:val="both"/>
              <w:rPr>
                <w:rFonts w:cs="Arial"/>
              </w:rPr>
            </w:pPr>
            <w:r w:rsidRPr="00E558E1">
              <w:rPr>
                <w:rFonts w:cs="Arial"/>
              </w:rPr>
              <w:t xml:space="preserve">Het indienen van een </w:t>
            </w:r>
            <w:r w:rsidR="00635C57">
              <w:rPr>
                <w:rFonts w:cs="Arial"/>
              </w:rPr>
              <w:t>i</w:t>
            </w:r>
            <w:r w:rsidRPr="00E558E1">
              <w:rPr>
                <w:rFonts w:cs="Arial"/>
              </w:rPr>
              <w:t xml:space="preserve">nschrijving houdt in dat door </w:t>
            </w:r>
            <w:r w:rsidR="00635C57">
              <w:rPr>
                <w:rFonts w:cs="Arial"/>
              </w:rPr>
              <w:t>i</w:t>
            </w:r>
            <w:r w:rsidRPr="00E558E1">
              <w:rPr>
                <w:rFonts w:cs="Arial"/>
              </w:rPr>
              <w:t xml:space="preserve">nschrijver onvoorwaardelijk met de bepalingen, eisen en voorwaarden van dit Beschrijvend document en de Nota van inlichtingen wordt ingestemd. </w:t>
            </w:r>
          </w:p>
        </w:tc>
        <w:tc>
          <w:tcPr>
            <w:tcW w:w="709" w:type="dxa"/>
          </w:tcPr>
          <w:p w14:paraId="586CDC65" w14:textId="77777777" w:rsidR="0027658B" w:rsidRPr="00701F51" w:rsidRDefault="0027658B" w:rsidP="00A92E84">
            <w:pPr>
              <w:jc w:val="center"/>
            </w:pPr>
            <w:r w:rsidRPr="00701F51">
              <w:t>Ja</w:t>
            </w:r>
          </w:p>
          <w:p w14:paraId="634FEAA0" w14:textId="77777777" w:rsidR="0027658B" w:rsidRPr="00701F51" w:rsidRDefault="00841283" w:rsidP="00A92E84">
            <w:pPr>
              <w:jc w:val="center"/>
            </w:pPr>
            <w:r>
              <w:fldChar w:fldCharType="begin">
                <w:ffData>
                  <w:name w:val="Selectievakje1"/>
                  <w:enabled/>
                  <w:calcOnExit w:val="0"/>
                  <w:checkBox>
                    <w:sizeAuto/>
                    <w:default w:val="0"/>
                  </w:checkBox>
                </w:ffData>
              </w:fldChar>
            </w:r>
            <w:r w:rsidR="0027658B">
              <w:instrText xml:space="preserve"> FORMCHECKBOX </w:instrText>
            </w:r>
            <w:r w:rsidR="0097438B">
              <w:fldChar w:fldCharType="separate"/>
            </w:r>
            <w:r>
              <w:fldChar w:fldCharType="end"/>
            </w:r>
          </w:p>
        </w:tc>
        <w:tc>
          <w:tcPr>
            <w:tcW w:w="757" w:type="dxa"/>
          </w:tcPr>
          <w:p w14:paraId="0BE8F776" w14:textId="77777777" w:rsidR="0027658B" w:rsidRPr="00701F51" w:rsidRDefault="0027658B" w:rsidP="00A92E84">
            <w:pPr>
              <w:jc w:val="center"/>
            </w:pPr>
            <w:r w:rsidRPr="00701F51">
              <w:t>Nee</w:t>
            </w:r>
          </w:p>
          <w:p w14:paraId="036A1C99" w14:textId="77777777" w:rsidR="0027658B" w:rsidRDefault="00841283" w:rsidP="00A92E84">
            <w:pPr>
              <w:jc w:val="center"/>
            </w:pPr>
            <w:r>
              <w:fldChar w:fldCharType="begin">
                <w:ffData>
                  <w:name w:val="Selectievakje1"/>
                  <w:enabled/>
                  <w:calcOnExit w:val="0"/>
                  <w:checkBox>
                    <w:sizeAuto/>
                    <w:default w:val="0"/>
                  </w:checkBox>
                </w:ffData>
              </w:fldChar>
            </w:r>
            <w:r w:rsidR="0027658B">
              <w:instrText xml:space="preserve"> FORMCHECKBOX </w:instrText>
            </w:r>
            <w:r w:rsidR="0097438B">
              <w:fldChar w:fldCharType="separate"/>
            </w:r>
            <w:r>
              <w:fldChar w:fldCharType="end"/>
            </w:r>
          </w:p>
        </w:tc>
      </w:tr>
      <w:tr w:rsidR="0027658B" w:rsidRPr="005E0461" w14:paraId="761338E1" w14:textId="77777777" w:rsidTr="008E4F2D">
        <w:trPr>
          <w:trHeight w:val="488"/>
        </w:trPr>
        <w:tc>
          <w:tcPr>
            <w:tcW w:w="637" w:type="dxa"/>
            <w:shd w:val="clear" w:color="auto" w:fill="auto"/>
          </w:tcPr>
          <w:p w14:paraId="29B76C10" w14:textId="77777777" w:rsidR="0027658B" w:rsidRPr="00C30D38" w:rsidRDefault="0027658B" w:rsidP="00A92E84">
            <w:pPr>
              <w:pStyle w:val="Lijstalinea"/>
              <w:numPr>
                <w:ilvl w:val="0"/>
                <w:numId w:val="11"/>
              </w:numPr>
              <w:jc w:val="center"/>
            </w:pPr>
          </w:p>
        </w:tc>
        <w:tc>
          <w:tcPr>
            <w:tcW w:w="7248" w:type="dxa"/>
          </w:tcPr>
          <w:p w14:paraId="7CB96C4A" w14:textId="77777777" w:rsidR="0027658B" w:rsidRPr="00E558E1" w:rsidRDefault="0027658B" w:rsidP="00A92E84">
            <w:pPr>
              <w:jc w:val="both"/>
              <w:rPr>
                <w:rFonts w:cs="Arial"/>
              </w:rPr>
            </w:pPr>
            <w:r w:rsidRPr="00E558E1">
              <w:rPr>
                <w:rFonts w:cs="Arial"/>
              </w:rPr>
              <w:t>Inschrijver verklaart kennis te hebben genomen van de procedurevoorschriften zoals opgenomen in dit Beschrijvend document en gaat met deze voorschriften onverkort akkoord.</w:t>
            </w:r>
          </w:p>
        </w:tc>
        <w:tc>
          <w:tcPr>
            <w:tcW w:w="709" w:type="dxa"/>
          </w:tcPr>
          <w:p w14:paraId="707C41D9" w14:textId="77777777" w:rsidR="0027658B" w:rsidRPr="00701F51" w:rsidRDefault="0027658B" w:rsidP="00A92E84">
            <w:pPr>
              <w:jc w:val="center"/>
            </w:pPr>
            <w:r w:rsidRPr="00701F51">
              <w:t>Ja</w:t>
            </w:r>
          </w:p>
          <w:p w14:paraId="69F7227B" w14:textId="77777777" w:rsidR="0027658B" w:rsidRPr="00701F51" w:rsidRDefault="00841283" w:rsidP="00A92E84">
            <w:pPr>
              <w:jc w:val="center"/>
            </w:pPr>
            <w:r>
              <w:fldChar w:fldCharType="begin">
                <w:ffData>
                  <w:name w:val="Selectievakje1"/>
                  <w:enabled/>
                  <w:calcOnExit w:val="0"/>
                  <w:checkBox>
                    <w:sizeAuto/>
                    <w:default w:val="0"/>
                  </w:checkBox>
                </w:ffData>
              </w:fldChar>
            </w:r>
            <w:r w:rsidR="0027658B">
              <w:instrText xml:space="preserve"> FORMCHECKBOX </w:instrText>
            </w:r>
            <w:r w:rsidR="0097438B">
              <w:fldChar w:fldCharType="separate"/>
            </w:r>
            <w:r>
              <w:fldChar w:fldCharType="end"/>
            </w:r>
          </w:p>
        </w:tc>
        <w:tc>
          <w:tcPr>
            <w:tcW w:w="757" w:type="dxa"/>
          </w:tcPr>
          <w:p w14:paraId="48F2C43D" w14:textId="77777777" w:rsidR="0027658B" w:rsidRPr="00701F51" w:rsidRDefault="0027658B" w:rsidP="00A92E84">
            <w:pPr>
              <w:jc w:val="center"/>
            </w:pPr>
            <w:r w:rsidRPr="00701F51">
              <w:t>Nee</w:t>
            </w:r>
          </w:p>
          <w:p w14:paraId="245F4628" w14:textId="77777777" w:rsidR="0027658B" w:rsidRDefault="00841283" w:rsidP="00A92E84">
            <w:pPr>
              <w:jc w:val="center"/>
            </w:pPr>
            <w:r>
              <w:fldChar w:fldCharType="begin">
                <w:ffData>
                  <w:name w:val="Selectievakje1"/>
                  <w:enabled/>
                  <w:calcOnExit w:val="0"/>
                  <w:checkBox>
                    <w:sizeAuto/>
                    <w:default w:val="0"/>
                  </w:checkBox>
                </w:ffData>
              </w:fldChar>
            </w:r>
            <w:r w:rsidR="0027658B">
              <w:instrText xml:space="preserve"> FORMCHECKBOX </w:instrText>
            </w:r>
            <w:r w:rsidR="0097438B">
              <w:fldChar w:fldCharType="separate"/>
            </w:r>
            <w:r>
              <w:fldChar w:fldCharType="end"/>
            </w:r>
          </w:p>
        </w:tc>
      </w:tr>
      <w:tr w:rsidR="0027658B" w:rsidRPr="005E0461" w14:paraId="2C8333DB" w14:textId="77777777" w:rsidTr="008E4F2D">
        <w:trPr>
          <w:trHeight w:val="488"/>
        </w:trPr>
        <w:tc>
          <w:tcPr>
            <w:tcW w:w="637" w:type="dxa"/>
            <w:shd w:val="clear" w:color="auto" w:fill="auto"/>
          </w:tcPr>
          <w:p w14:paraId="5A7A1376" w14:textId="77777777" w:rsidR="0027658B" w:rsidRPr="00C30D38" w:rsidRDefault="0027658B" w:rsidP="00A92E84">
            <w:pPr>
              <w:pStyle w:val="Lijstalinea"/>
              <w:numPr>
                <w:ilvl w:val="0"/>
                <w:numId w:val="11"/>
              </w:numPr>
              <w:jc w:val="center"/>
            </w:pPr>
          </w:p>
        </w:tc>
        <w:tc>
          <w:tcPr>
            <w:tcW w:w="7248" w:type="dxa"/>
          </w:tcPr>
          <w:p w14:paraId="18497C4C" w14:textId="77777777" w:rsidR="0027658B" w:rsidRPr="00E558E1" w:rsidRDefault="0027658B" w:rsidP="00A92E84">
            <w:pPr>
              <w:jc w:val="both"/>
              <w:rPr>
                <w:rFonts w:cs="Arial"/>
              </w:rPr>
            </w:pPr>
            <w:r w:rsidRPr="00E558E1">
              <w:rPr>
                <w:rFonts w:cs="Arial"/>
              </w:rPr>
              <w:t>Inschrijver verklaart kennis te hebben genomen van de beoordelingsmethodiek zoals opgenomen in dit Beschrijvend document en gaat met deze procedure onverkort akkoord.</w:t>
            </w:r>
          </w:p>
        </w:tc>
        <w:tc>
          <w:tcPr>
            <w:tcW w:w="709" w:type="dxa"/>
          </w:tcPr>
          <w:p w14:paraId="56322EB3" w14:textId="77777777" w:rsidR="0027658B" w:rsidRPr="00701F51" w:rsidRDefault="0027658B" w:rsidP="00A92E84">
            <w:pPr>
              <w:jc w:val="center"/>
            </w:pPr>
            <w:r w:rsidRPr="00701F51">
              <w:t>Ja</w:t>
            </w:r>
          </w:p>
          <w:p w14:paraId="5E36609E" w14:textId="77777777" w:rsidR="0027658B" w:rsidRPr="00701F51" w:rsidRDefault="00841283" w:rsidP="00A92E84">
            <w:pPr>
              <w:jc w:val="center"/>
            </w:pPr>
            <w:r>
              <w:fldChar w:fldCharType="begin">
                <w:ffData>
                  <w:name w:val="Selectievakje1"/>
                  <w:enabled/>
                  <w:calcOnExit w:val="0"/>
                  <w:checkBox>
                    <w:sizeAuto/>
                    <w:default w:val="0"/>
                  </w:checkBox>
                </w:ffData>
              </w:fldChar>
            </w:r>
            <w:r w:rsidR="0027658B">
              <w:instrText xml:space="preserve"> FORMCHECKBOX </w:instrText>
            </w:r>
            <w:r w:rsidR="0097438B">
              <w:fldChar w:fldCharType="separate"/>
            </w:r>
            <w:r>
              <w:fldChar w:fldCharType="end"/>
            </w:r>
          </w:p>
        </w:tc>
        <w:tc>
          <w:tcPr>
            <w:tcW w:w="757" w:type="dxa"/>
          </w:tcPr>
          <w:p w14:paraId="67257433" w14:textId="77777777" w:rsidR="0027658B" w:rsidRPr="00701F51" w:rsidRDefault="0027658B" w:rsidP="00A92E84">
            <w:pPr>
              <w:jc w:val="center"/>
            </w:pPr>
            <w:r w:rsidRPr="00701F51">
              <w:t>Nee</w:t>
            </w:r>
          </w:p>
          <w:p w14:paraId="22E7AA76" w14:textId="77777777" w:rsidR="0027658B" w:rsidRDefault="00841283" w:rsidP="00A92E84">
            <w:pPr>
              <w:jc w:val="center"/>
            </w:pPr>
            <w:r>
              <w:fldChar w:fldCharType="begin">
                <w:ffData>
                  <w:name w:val="Selectievakje1"/>
                  <w:enabled/>
                  <w:calcOnExit w:val="0"/>
                  <w:checkBox>
                    <w:sizeAuto/>
                    <w:default w:val="0"/>
                  </w:checkBox>
                </w:ffData>
              </w:fldChar>
            </w:r>
            <w:r w:rsidR="0027658B">
              <w:instrText xml:space="preserve"> FORMCHECKBOX </w:instrText>
            </w:r>
            <w:r w:rsidR="0097438B">
              <w:fldChar w:fldCharType="separate"/>
            </w:r>
            <w:r>
              <w:fldChar w:fldCharType="end"/>
            </w:r>
          </w:p>
        </w:tc>
      </w:tr>
      <w:tr w:rsidR="0027658B" w:rsidRPr="005E0461" w14:paraId="02E6B77B" w14:textId="77777777" w:rsidTr="008E4F2D">
        <w:trPr>
          <w:trHeight w:val="488"/>
        </w:trPr>
        <w:tc>
          <w:tcPr>
            <w:tcW w:w="637" w:type="dxa"/>
            <w:shd w:val="clear" w:color="auto" w:fill="auto"/>
          </w:tcPr>
          <w:p w14:paraId="13BC664E" w14:textId="77777777" w:rsidR="0027658B" w:rsidRPr="00C30D38" w:rsidRDefault="0027658B" w:rsidP="00A92E84">
            <w:pPr>
              <w:pStyle w:val="Lijstalinea"/>
              <w:numPr>
                <w:ilvl w:val="0"/>
                <w:numId w:val="11"/>
              </w:numPr>
              <w:jc w:val="center"/>
            </w:pPr>
          </w:p>
        </w:tc>
        <w:tc>
          <w:tcPr>
            <w:tcW w:w="7248" w:type="dxa"/>
          </w:tcPr>
          <w:p w14:paraId="3DAD8B83" w14:textId="77777777" w:rsidR="0027658B" w:rsidRPr="00E558E1" w:rsidRDefault="0027658B" w:rsidP="00A92E84">
            <w:pPr>
              <w:jc w:val="both"/>
              <w:rPr>
                <w:rFonts w:cs="Arial"/>
              </w:rPr>
            </w:pPr>
            <w:r w:rsidRPr="00E558E1">
              <w:rPr>
                <w:rFonts w:cs="Arial"/>
              </w:rPr>
              <w:t xml:space="preserve">Inschrijver verklaart zich onvoorwaardelijk akkoord met de </w:t>
            </w:r>
            <w:r w:rsidR="00635C57">
              <w:rPr>
                <w:rFonts w:cs="Arial"/>
              </w:rPr>
              <w:t>o</w:t>
            </w:r>
            <w:r w:rsidRPr="00E558E1">
              <w:rPr>
                <w:rFonts w:cs="Arial"/>
              </w:rPr>
              <w:t xml:space="preserve">vereenkomst van de </w:t>
            </w:r>
            <w:r w:rsidR="00635C57">
              <w:rPr>
                <w:rFonts w:cs="Arial"/>
              </w:rPr>
              <w:t>o</w:t>
            </w:r>
            <w:r w:rsidRPr="00E558E1">
              <w:rPr>
                <w:rFonts w:cs="Arial"/>
              </w:rPr>
              <w:t>pdrachtgever.</w:t>
            </w:r>
          </w:p>
        </w:tc>
        <w:tc>
          <w:tcPr>
            <w:tcW w:w="709" w:type="dxa"/>
          </w:tcPr>
          <w:p w14:paraId="45CDFDE0" w14:textId="77777777" w:rsidR="0027658B" w:rsidRPr="00701F51" w:rsidRDefault="0027658B" w:rsidP="00A92E84">
            <w:pPr>
              <w:jc w:val="center"/>
            </w:pPr>
            <w:r w:rsidRPr="00701F51">
              <w:t>Ja</w:t>
            </w:r>
          </w:p>
          <w:p w14:paraId="0A9159B0" w14:textId="77777777" w:rsidR="0027658B" w:rsidRPr="00701F51" w:rsidRDefault="00841283" w:rsidP="00A92E84">
            <w:pPr>
              <w:jc w:val="center"/>
            </w:pPr>
            <w:r>
              <w:fldChar w:fldCharType="begin">
                <w:ffData>
                  <w:name w:val="Selectievakje1"/>
                  <w:enabled/>
                  <w:calcOnExit w:val="0"/>
                  <w:checkBox>
                    <w:sizeAuto/>
                    <w:default w:val="0"/>
                  </w:checkBox>
                </w:ffData>
              </w:fldChar>
            </w:r>
            <w:r w:rsidR="0027658B">
              <w:instrText xml:space="preserve"> FORMCHECKBOX </w:instrText>
            </w:r>
            <w:r w:rsidR="0097438B">
              <w:fldChar w:fldCharType="separate"/>
            </w:r>
            <w:r>
              <w:fldChar w:fldCharType="end"/>
            </w:r>
          </w:p>
        </w:tc>
        <w:tc>
          <w:tcPr>
            <w:tcW w:w="757" w:type="dxa"/>
          </w:tcPr>
          <w:p w14:paraId="052A6A37" w14:textId="77777777" w:rsidR="0027658B" w:rsidRPr="00701F51" w:rsidRDefault="0027658B" w:rsidP="00A92E84">
            <w:pPr>
              <w:jc w:val="center"/>
            </w:pPr>
            <w:r w:rsidRPr="00701F51">
              <w:t>Nee</w:t>
            </w:r>
          </w:p>
          <w:p w14:paraId="47397913" w14:textId="77777777" w:rsidR="0027658B" w:rsidRDefault="00841283" w:rsidP="00A92E84">
            <w:pPr>
              <w:jc w:val="center"/>
            </w:pPr>
            <w:r>
              <w:fldChar w:fldCharType="begin">
                <w:ffData>
                  <w:name w:val="Selectievakje1"/>
                  <w:enabled/>
                  <w:calcOnExit w:val="0"/>
                  <w:checkBox>
                    <w:sizeAuto/>
                    <w:default w:val="0"/>
                  </w:checkBox>
                </w:ffData>
              </w:fldChar>
            </w:r>
            <w:r w:rsidR="0027658B">
              <w:instrText xml:space="preserve"> FORMCHECKBOX </w:instrText>
            </w:r>
            <w:r w:rsidR="0097438B">
              <w:fldChar w:fldCharType="separate"/>
            </w:r>
            <w:r>
              <w:fldChar w:fldCharType="end"/>
            </w:r>
          </w:p>
        </w:tc>
      </w:tr>
      <w:tr w:rsidR="0027658B" w:rsidRPr="005E0461" w14:paraId="175DB221" w14:textId="77777777" w:rsidTr="008E4F2D">
        <w:trPr>
          <w:trHeight w:val="77"/>
        </w:trPr>
        <w:tc>
          <w:tcPr>
            <w:tcW w:w="637" w:type="dxa"/>
            <w:shd w:val="clear" w:color="auto" w:fill="auto"/>
          </w:tcPr>
          <w:p w14:paraId="68199A89" w14:textId="77777777" w:rsidR="0027658B" w:rsidRPr="00C30D38" w:rsidRDefault="0027658B" w:rsidP="00A92E84">
            <w:pPr>
              <w:pStyle w:val="Lijstalinea"/>
              <w:numPr>
                <w:ilvl w:val="0"/>
                <w:numId w:val="11"/>
              </w:numPr>
              <w:jc w:val="center"/>
            </w:pPr>
          </w:p>
        </w:tc>
        <w:tc>
          <w:tcPr>
            <w:tcW w:w="7248" w:type="dxa"/>
          </w:tcPr>
          <w:p w14:paraId="394A6419" w14:textId="139AB36C" w:rsidR="0027658B" w:rsidRPr="00E558E1" w:rsidRDefault="0027658B" w:rsidP="00A92E84">
            <w:pPr>
              <w:jc w:val="both"/>
              <w:rPr>
                <w:rFonts w:cs="Arial"/>
              </w:rPr>
            </w:pPr>
            <w:r w:rsidRPr="00E558E1">
              <w:rPr>
                <w:rFonts w:cs="Arial"/>
              </w:rPr>
              <w:t>Inschrijver verklaart zich onvoorwaard</w:t>
            </w:r>
            <w:r w:rsidR="005059A2">
              <w:rPr>
                <w:rFonts w:cs="Arial"/>
              </w:rPr>
              <w:t xml:space="preserve">elijk akkoord met de </w:t>
            </w:r>
            <w:r w:rsidR="00A45B9B">
              <w:rPr>
                <w:rFonts w:cs="Arial"/>
              </w:rPr>
              <w:t>AWVODI-2018</w:t>
            </w:r>
            <w:r w:rsidRPr="00E558E1">
              <w:rPr>
                <w:rFonts w:cs="Arial"/>
              </w:rPr>
              <w:t>.</w:t>
            </w:r>
          </w:p>
        </w:tc>
        <w:tc>
          <w:tcPr>
            <w:tcW w:w="709" w:type="dxa"/>
          </w:tcPr>
          <w:p w14:paraId="75EED3E4" w14:textId="77777777" w:rsidR="0027658B" w:rsidRPr="00701F51" w:rsidRDefault="0027658B" w:rsidP="00A92E84">
            <w:pPr>
              <w:jc w:val="center"/>
            </w:pPr>
            <w:r w:rsidRPr="00701F51">
              <w:t>Ja</w:t>
            </w:r>
          </w:p>
          <w:p w14:paraId="6643D699" w14:textId="77777777" w:rsidR="0027658B" w:rsidRPr="00701F51" w:rsidRDefault="00841283" w:rsidP="00A92E84">
            <w:pPr>
              <w:jc w:val="center"/>
            </w:pPr>
            <w:r>
              <w:fldChar w:fldCharType="begin">
                <w:ffData>
                  <w:name w:val="Selectievakje1"/>
                  <w:enabled/>
                  <w:calcOnExit w:val="0"/>
                  <w:checkBox>
                    <w:sizeAuto/>
                    <w:default w:val="0"/>
                  </w:checkBox>
                </w:ffData>
              </w:fldChar>
            </w:r>
            <w:r w:rsidR="0027658B">
              <w:instrText xml:space="preserve"> FORMCHECKBOX </w:instrText>
            </w:r>
            <w:r w:rsidR="0097438B">
              <w:fldChar w:fldCharType="separate"/>
            </w:r>
            <w:r>
              <w:fldChar w:fldCharType="end"/>
            </w:r>
          </w:p>
        </w:tc>
        <w:tc>
          <w:tcPr>
            <w:tcW w:w="757" w:type="dxa"/>
          </w:tcPr>
          <w:p w14:paraId="538CA6B0" w14:textId="77777777" w:rsidR="0027658B" w:rsidRPr="00701F51" w:rsidRDefault="0027658B" w:rsidP="00A92E84">
            <w:pPr>
              <w:jc w:val="center"/>
            </w:pPr>
            <w:r w:rsidRPr="00701F51">
              <w:t>Nee</w:t>
            </w:r>
          </w:p>
          <w:p w14:paraId="55E3987C" w14:textId="77777777" w:rsidR="0027658B" w:rsidRDefault="00841283" w:rsidP="00A92E84">
            <w:pPr>
              <w:jc w:val="center"/>
            </w:pPr>
            <w:r>
              <w:fldChar w:fldCharType="begin">
                <w:ffData>
                  <w:name w:val="Selectievakje1"/>
                  <w:enabled/>
                  <w:calcOnExit w:val="0"/>
                  <w:checkBox>
                    <w:sizeAuto/>
                    <w:default w:val="0"/>
                  </w:checkBox>
                </w:ffData>
              </w:fldChar>
            </w:r>
            <w:r w:rsidR="0027658B">
              <w:instrText xml:space="preserve"> FORMCHECKBOX </w:instrText>
            </w:r>
            <w:r w:rsidR="0097438B">
              <w:fldChar w:fldCharType="separate"/>
            </w:r>
            <w:r>
              <w:fldChar w:fldCharType="end"/>
            </w:r>
          </w:p>
        </w:tc>
      </w:tr>
      <w:tr w:rsidR="005A5CC5" w:rsidRPr="005E0461" w14:paraId="64297BC7" w14:textId="77777777" w:rsidTr="008E4F2D">
        <w:trPr>
          <w:trHeight w:val="77"/>
        </w:trPr>
        <w:tc>
          <w:tcPr>
            <w:tcW w:w="637" w:type="dxa"/>
            <w:shd w:val="clear" w:color="auto" w:fill="auto"/>
          </w:tcPr>
          <w:p w14:paraId="00649FDD" w14:textId="77777777" w:rsidR="005A5CC5" w:rsidRPr="00C30D38" w:rsidRDefault="005A5CC5" w:rsidP="00A92E84">
            <w:pPr>
              <w:pStyle w:val="Lijstalinea"/>
              <w:numPr>
                <w:ilvl w:val="0"/>
                <w:numId w:val="11"/>
              </w:numPr>
              <w:jc w:val="center"/>
            </w:pPr>
          </w:p>
        </w:tc>
        <w:tc>
          <w:tcPr>
            <w:tcW w:w="7248" w:type="dxa"/>
          </w:tcPr>
          <w:p w14:paraId="2F558075" w14:textId="21AE57BF" w:rsidR="005A5CC5" w:rsidRPr="001A7075" w:rsidRDefault="005A5CC5" w:rsidP="005A5CC5">
            <w:r w:rsidRPr="001A7075">
              <w:t xml:space="preserve">Inschrijver verklaart kennis te hebben genomen van de gunningsprocedure zoals opgenomen in </w:t>
            </w:r>
            <w:r w:rsidR="00D728BC">
              <w:t>dit Beschrijvend Document</w:t>
            </w:r>
            <w:r w:rsidRPr="001A7075">
              <w:t xml:space="preserve"> en gaat met deze procedure onverkort akkoord. </w:t>
            </w:r>
          </w:p>
        </w:tc>
        <w:tc>
          <w:tcPr>
            <w:tcW w:w="709" w:type="dxa"/>
          </w:tcPr>
          <w:p w14:paraId="51C4CAFD" w14:textId="77777777" w:rsidR="005A5CC5" w:rsidRPr="00701F51" w:rsidRDefault="005A5CC5" w:rsidP="005A5CC5">
            <w:pPr>
              <w:jc w:val="center"/>
            </w:pPr>
            <w:r w:rsidRPr="00701F51">
              <w:t>Ja</w:t>
            </w:r>
          </w:p>
          <w:p w14:paraId="7E2DD18F" w14:textId="05AC1B90" w:rsidR="005A5CC5" w:rsidRPr="00701F51" w:rsidRDefault="005A5CC5" w:rsidP="005A5CC5">
            <w:pPr>
              <w:jc w:val="center"/>
            </w:pPr>
            <w:r>
              <w:fldChar w:fldCharType="begin">
                <w:ffData>
                  <w:name w:val="Selectievakje1"/>
                  <w:enabled/>
                  <w:calcOnExit w:val="0"/>
                  <w:checkBox>
                    <w:sizeAuto/>
                    <w:default w:val="0"/>
                  </w:checkBox>
                </w:ffData>
              </w:fldChar>
            </w:r>
            <w:r>
              <w:instrText xml:space="preserve"> FORMCHECKBOX </w:instrText>
            </w:r>
            <w:r w:rsidR="0097438B">
              <w:fldChar w:fldCharType="separate"/>
            </w:r>
            <w:r>
              <w:fldChar w:fldCharType="end"/>
            </w:r>
          </w:p>
        </w:tc>
        <w:tc>
          <w:tcPr>
            <w:tcW w:w="757" w:type="dxa"/>
          </w:tcPr>
          <w:p w14:paraId="5208A2FD" w14:textId="77777777" w:rsidR="005A5CC5" w:rsidRPr="00701F51" w:rsidRDefault="005A5CC5" w:rsidP="005A5CC5">
            <w:pPr>
              <w:jc w:val="center"/>
            </w:pPr>
            <w:r w:rsidRPr="00701F51">
              <w:t>Nee</w:t>
            </w:r>
          </w:p>
          <w:p w14:paraId="3ECD46FF" w14:textId="3061A8B1" w:rsidR="005A5CC5" w:rsidRPr="00701F51" w:rsidRDefault="005A5CC5" w:rsidP="005A5CC5">
            <w:pPr>
              <w:jc w:val="center"/>
            </w:pPr>
            <w:r>
              <w:fldChar w:fldCharType="begin">
                <w:ffData>
                  <w:name w:val="Selectievakje1"/>
                  <w:enabled/>
                  <w:calcOnExit w:val="0"/>
                  <w:checkBox>
                    <w:sizeAuto/>
                    <w:default w:val="0"/>
                  </w:checkBox>
                </w:ffData>
              </w:fldChar>
            </w:r>
            <w:r>
              <w:instrText xml:space="preserve"> FORMCHECKBOX </w:instrText>
            </w:r>
            <w:r w:rsidR="0097438B">
              <w:fldChar w:fldCharType="separate"/>
            </w:r>
            <w:r>
              <w:fldChar w:fldCharType="end"/>
            </w:r>
          </w:p>
        </w:tc>
      </w:tr>
      <w:tr w:rsidR="005A5CC5" w:rsidRPr="005E0461" w14:paraId="0BA82291" w14:textId="77777777" w:rsidTr="008E4F2D">
        <w:trPr>
          <w:trHeight w:val="77"/>
        </w:trPr>
        <w:tc>
          <w:tcPr>
            <w:tcW w:w="637" w:type="dxa"/>
            <w:shd w:val="clear" w:color="auto" w:fill="auto"/>
          </w:tcPr>
          <w:p w14:paraId="1B86ED88" w14:textId="77777777" w:rsidR="005A5CC5" w:rsidRPr="00C30D38" w:rsidRDefault="005A5CC5" w:rsidP="00A92E84">
            <w:pPr>
              <w:pStyle w:val="Lijstalinea"/>
              <w:numPr>
                <w:ilvl w:val="0"/>
                <w:numId w:val="11"/>
              </w:numPr>
              <w:jc w:val="center"/>
            </w:pPr>
          </w:p>
        </w:tc>
        <w:tc>
          <w:tcPr>
            <w:tcW w:w="7248" w:type="dxa"/>
          </w:tcPr>
          <w:p w14:paraId="2253402B" w14:textId="4288D042" w:rsidR="005A5CC5" w:rsidRPr="001A7075" w:rsidRDefault="005A5CC5" w:rsidP="005A5CC5">
            <w:r w:rsidRPr="001A7075">
              <w:t xml:space="preserve">Inschrijver verklaart zich onvoorwaardelijk akkoord met de Waterschapswet, RBVW en de van toepassing zijnde verordeningen. </w:t>
            </w:r>
          </w:p>
        </w:tc>
        <w:tc>
          <w:tcPr>
            <w:tcW w:w="709" w:type="dxa"/>
          </w:tcPr>
          <w:p w14:paraId="783914FB" w14:textId="77777777" w:rsidR="00F461CE" w:rsidRPr="00701F51" w:rsidRDefault="00F461CE" w:rsidP="00F461CE">
            <w:pPr>
              <w:jc w:val="center"/>
            </w:pPr>
            <w:r w:rsidRPr="00701F51">
              <w:t>Ja</w:t>
            </w:r>
          </w:p>
          <w:p w14:paraId="6ED16937" w14:textId="40E6CF1B" w:rsidR="005A5CC5" w:rsidRPr="00701F51" w:rsidRDefault="00F461CE" w:rsidP="00F461CE">
            <w:pPr>
              <w:jc w:val="center"/>
            </w:pPr>
            <w:r>
              <w:fldChar w:fldCharType="begin">
                <w:ffData>
                  <w:name w:val="Selectievakje1"/>
                  <w:enabled/>
                  <w:calcOnExit w:val="0"/>
                  <w:checkBox>
                    <w:sizeAuto/>
                    <w:default w:val="0"/>
                  </w:checkBox>
                </w:ffData>
              </w:fldChar>
            </w:r>
            <w:r>
              <w:instrText xml:space="preserve"> FORMCHECKBOX </w:instrText>
            </w:r>
            <w:r w:rsidR="0097438B">
              <w:fldChar w:fldCharType="separate"/>
            </w:r>
            <w:r>
              <w:fldChar w:fldCharType="end"/>
            </w:r>
          </w:p>
        </w:tc>
        <w:tc>
          <w:tcPr>
            <w:tcW w:w="757" w:type="dxa"/>
          </w:tcPr>
          <w:p w14:paraId="42CE2867" w14:textId="77777777" w:rsidR="00F461CE" w:rsidRPr="00701F51" w:rsidRDefault="00F461CE" w:rsidP="00F461CE">
            <w:pPr>
              <w:jc w:val="center"/>
            </w:pPr>
            <w:r w:rsidRPr="00701F51">
              <w:t>Nee</w:t>
            </w:r>
          </w:p>
          <w:p w14:paraId="72BE5AA3" w14:textId="79F0D00E" w:rsidR="005A5CC5" w:rsidRPr="00701F51" w:rsidRDefault="00F461CE" w:rsidP="00F461CE">
            <w:pPr>
              <w:jc w:val="center"/>
            </w:pPr>
            <w:r>
              <w:fldChar w:fldCharType="begin">
                <w:ffData>
                  <w:name w:val="Selectievakje1"/>
                  <w:enabled/>
                  <w:calcOnExit w:val="0"/>
                  <w:checkBox>
                    <w:sizeAuto/>
                    <w:default w:val="0"/>
                  </w:checkBox>
                </w:ffData>
              </w:fldChar>
            </w:r>
            <w:r>
              <w:instrText xml:space="preserve"> FORMCHECKBOX </w:instrText>
            </w:r>
            <w:r w:rsidR="0097438B">
              <w:fldChar w:fldCharType="separate"/>
            </w:r>
            <w:r>
              <w:fldChar w:fldCharType="end"/>
            </w:r>
          </w:p>
        </w:tc>
      </w:tr>
      <w:tr w:rsidR="005A5CC5" w:rsidRPr="005E0461" w14:paraId="6925858E" w14:textId="77777777" w:rsidTr="008E4F2D">
        <w:trPr>
          <w:trHeight w:val="77"/>
        </w:trPr>
        <w:tc>
          <w:tcPr>
            <w:tcW w:w="637" w:type="dxa"/>
            <w:shd w:val="clear" w:color="auto" w:fill="auto"/>
          </w:tcPr>
          <w:p w14:paraId="0C357082" w14:textId="77777777" w:rsidR="005A5CC5" w:rsidRPr="00C30D38" w:rsidRDefault="005A5CC5" w:rsidP="00A92E84">
            <w:pPr>
              <w:pStyle w:val="Lijstalinea"/>
              <w:numPr>
                <w:ilvl w:val="0"/>
                <w:numId w:val="11"/>
              </w:numPr>
              <w:jc w:val="center"/>
            </w:pPr>
          </w:p>
        </w:tc>
        <w:tc>
          <w:tcPr>
            <w:tcW w:w="7248" w:type="dxa"/>
          </w:tcPr>
          <w:p w14:paraId="3E648009" w14:textId="77777777" w:rsidR="005A5CC5" w:rsidRDefault="005A5CC5" w:rsidP="005A5CC5">
            <w:r w:rsidRPr="001A7075">
              <w:t xml:space="preserve">Alle aangeboden prijzen, tarieven en kosten zijn in Euro’s, exclusief BTW. </w:t>
            </w:r>
          </w:p>
          <w:p w14:paraId="7929D316" w14:textId="77777777" w:rsidR="005A5CC5" w:rsidRPr="001A7075" w:rsidRDefault="005A5CC5" w:rsidP="005A5CC5"/>
        </w:tc>
        <w:tc>
          <w:tcPr>
            <w:tcW w:w="709" w:type="dxa"/>
          </w:tcPr>
          <w:p w14:paraId="71A40444" w14:textId="77777777" w:rsidR="00F461CE" w:rsidRPr="00701F51" w:rsidRDefault="00F461CE" w:rsidP="00F461CE">
            <w:pPr>
              <w:jc w:val="center"/>
            </w:pPr>
            <w:r w:rsidRPr="00701F51">
              <w:t>Ja</w:t>
            </w:r>
          </w:p>
          <w:p w14:paraId="5493E51B" w14:textId="3C448D27" w:rsidR="005A5CC5" w:rsidRPr="00701F51" w:rsidRDefault="00F461CE" w:rsidP="00F461CE">
            <w:pPr>
              <w:jc w:val="center"/>
            </w:pPr>
            <w:r>
              <w:fldChar w:fldCharType="begin">
                <w:ffData>
                  <w:name w:val="Selectievakje1"/>
                  <w:enabled/>
                  <w:calcOnExit w:val="0"/>
                  <w:checkBox>
                    <w:sizeAuto/>
                    <w:default w:val="0"/>
                  </w:checkBox>
                </w:ffData>
              </w:fldChar>
            </w:r>
            <w:r>
              <w:instrText xml:space="preserve"> FORMCHECKBOX </w:instrText>
            </w:r>
            <w:r w:rsidR="0097438B">
              <w:fldChar w:fldCharType="separate"/>
            </w:r>
            <w:r>
              <w:fldChar w:fldCharType="end"/>
            </w:r>
          </w:p>
        </w:tc>
        <w:tc>
          <w:tcPr>
            <w:tcW w:w="757" w:type="dxa"/>
          </w:tcPr>
          <w:p w14:paraId="266AA4B8" w14:textId="77777777" w:rsidR="00F461CE" w:rsidRPr="00701F51" w:rsidRDefault="00F461CE" w:rsidP="00F461CE">
            <w:pPr>
              <w:jc w:val="center"/>
            </w:pPr>
            <w:r w:rsidRPr="00701F51">
              <w:t>Nee</w:t>
            </w:r>
          </w:p>
          <w:p w14:paraId="48C92F39" w14:textId="643DF597" w:rsidR="005A5CC5" w:rsidRPr="00701F51" w:rsidRDefault="00F461CE" w:rsidP="00F461CE">
            <w:pPr>
              <w:jc w:val="center"/>
            </w:pPr>
            <w:r>
              <w:fldChar w:fldCharType="begin">
                <w:ffData>
                  <w:name w:val="Selectievakje1"/>
                  <w:enabled/>
                  <w:calcOnExit w:val="0"/>
                  <w:checkBox>
                    <w:sizeAuto/>
                    <w:default w:val="0"/>
                  </w:checkBox>
                </w:ffData>
              </w:fldChar>
            </w:r>
            <w:r>
              <w:instrText xml:space="preserve"> FORMCHECKBOX </w:instrText>
            </w:r>
            <w:r w:rsidR="0097438B">
              <w:fldChar w:fldCharType="separate"/>
            </w:r>
            <w:r>
              <w:fldChar w:fldCharType="end"/>
            </w:r>
          </w:p>
        </w:tc>
      </w:tr>
      <w:tr w:rsidR="005A5CC5" w:rsidRPr="005E0461" w14:paraId="6DFA10CE" w14:textId="77777777" w:rsidTr="008E4F2D">
        <w:trPr>
          <w:trHeight w:val="77"/>
        </w:trPr>
        <w:tc>
          <w:tcPr>
            <w:tcW w:w="637" w:type="dxa"/>
            <w:shd w:val="clear" w:color="auto" w:fill="auto"/>
          </w:tcPr>
          <w:p w14:paraId="68B1511E" w14:textId="77777777" w:rsidR="005A5CC5" w:rsidRPr="00C30D38" w:rsidRDefault="005A5CC5" w:rsidP="005A5CC5">
            <w:pPr>
              <w:pStyle w:val="Lijstalinea"/>
              <w:numPr>
                <w:ilvl w:val="0"/>
                <w:numId w:val="11"/>
              </w:numPr>
              <w:jc w:val="center"/>
            </w:pPr>
          </w:p>
        </w:tc>
        <w:tc>
          <w:tcPr>
            <w:tcW w:w="7248" w:type="dxa"/>
          </w:tcPr>
          <w:p w14:paraId="7581D1CC" w14:textId="30E1FE51" w:rsidR="005A5CC5" w:rsidRPr="001A7075" w:rsidRDefault="0051722B" w:rsidP="005A5CC5">
            <w:r w:rsidRPr="008344A7">
              <w:t xml:space="preserve">Overeengekomen tarieven staan vast gedurende het eerste jaar </w:t>
            </w:r>
            <w:r>
              <w:t xml:space="preserve">tot en met 31 december </w:t>
            </w:r>
            <w:r w:rsidR="00A45B9B">
              <w:t xml:space="preserve">2023 </w:t>
            </w:r>
            <w:r w:rsidRPr="008344A7">
              <w:t>van de overeenkomst. Overeengekomen tarieven mogen</w:t>
            </w:r>
            <w:r>
              <w:t xml:space="preserve"> vervolgens</w:t>
            </w:r>
            <w:r w:rsidRPr="008344A7">
              <w:t xml:space="preserve"> </w:t>
            </w:r>
            <w:r>
              <w:t>per jaar</w:t>
            </w:r>
            <w:r w:rsidRPr="008344A7">
              <w:t xml:space="preserve"> worden geïndexeerd, op basis van het CBS indexcijfer Diensten accountancy; prijsindex 2010 = 100, categorie 692 Accountants, boekhouders en belastingconsulenten. Na schriftelijk goedkeuren door </w:t>
            </w:r>
            <w:r>
              <w:t>o</w:t>
            </w:r>
            <w:r w:rsidRPr="008344A7">
              <w:t>pdrachtgever.</w:t>
            </w:r>
          </w:p>
        </w:tc>
        <w:tc>
          <w:tcPr>
            <w:tcW w:w="709" w:type="dxa"/>
          </w:tcPr>
          <w:p w14:paraId="2CE7F31A" w14:textId="77777777" w:rsidR="00F461CE" w:rsidRPr="00701F51" w:rsidRDefault="00F461CE" w:rsidP="00F461CE">
            <w:pPr>
              <w:jc w:val="center"/>
            </w:pPr>
            <w:r w:rsidRPr="00701F51">
              <w:t>Ja</w:t>
            </w:r>
          </w:p>
          <w:p w14:paraId="105A8084" w14:textId="5965EF6E" w:rsidR="005A5CC5" w:rsidRPr="00701F51" w:rsidRDefault="00F461CE" w:rsidP="00F461CE">
            <w:pPr>
              <w:jc w:val="center"/>
            </w:pPr>
            <w:r>
              <w:fldChar w:fldCharType="begin">
                <w:ffData>
                  <w:name w:val="Selectievakje1"/>
                  <w:enabled/>
                  <w:calcOnExit w:val="0"/>
                  <w:checkBox>
                    <w:sizeAuto/>
                    <w:default w:val="0"/>
                  </w:checkBox>
                </w:ffData>
              </w:fldChar>
            </w:r>
            <w:r>
              <w:instrText xml:space="preserve"> FORMCHECKBOX </w:instrText>
            </w:r>
            <w:r w:rsidR="0097438B">
              <w:fldChar w:fldCharType="separate"/>
            </w:r>
            <w:r>
              <w:fldChar w:fldCharType="end"/>
            </w:r>
          </w:p>
        </w:tc>
        <w:tc>
          <w:tcPr>
            <w:tcW w:w="757" w:type="dxa"/>
          </w:tcPr>
          <w:p w14:paraId="38039E63" w14:textId="77777777" w:rsidR="00F461CE" w:rsidRPr="00701F51" w:rsidRDefault="00F461CE" w:rsidP="00F461CE">
            <w:pPr>
              <w:jc w:val="center"/>
            </w:pPr>
            <w:r w:rsidRPr="00701F51">
              <w:t>Nee</w:t>
            </w:r>
          </w:p>
          <w:p w14:paraId="7B00EFBD" w14:textId="7DE01174" w:rsidR="005A5CC5" w:rsidRPr="00701F51" w:rsidRDefault="00F461CE" w:rsidP="00F461CE">
            <w:pPr>
              <w:jc w:val="center"/>
            </w:pPr>
            <w:r>
              <w:fldChar w:fldCharType="begin">
                <w:ffData>
                  <w:name w:val="Selectievakje1"/>
                  <w:enabled/>
                  <w:calcOnExit w:val="0"/>
                  <w:checkBox>
                    <w:sizeAuto/>
                    <w:default w:val="0"/>
                  </w:checkBox>
                </w:ffData>
              </w:fldChar>
            </w:r>
            <w:r>
              <w:instrText xml:space="preserve"> FORMCHECKBOX </w:instrText>
            </w:r>
            <w:r w:rsidR="0097438B">
              <w:fldChar w:fldCharType="separate"/>
            </w:r>
            <w:r>
              <w:fldChar w:fldCharType="end"/>
            </w:r>
          </w:p>
        </w:tc>
      </w:tr>
      <w:tr w:rsidR="005A5CC5" w:rsidRPr="005E0461" w14:paraId="0A0996EA" w14:textId="77777777" w:rsidTr="008E4F2D">
        <w:trPr>
          <w:trHeight w:val="77"/>
        </w:trPr>
        <w:tc>
          <w:tcPr>
            <w:tcW w:w="637" w:type="dxa"/>
            <w:shd w:val="clear" w:color="auto" w:fill="auto"/>
          </w:tcPr>
          <w:p w14:paraId="75790F42" w14:textId="77777777" w:rsidR="005A5CC5" w:rsidRPr="00C30D38" w:rsidRDefault="005A5CC5" w:rsidP="005A5CC5">
            <w:pPr>
              <w:pStyle w:val="Lijstalinea"/>
              <w:numPr>
                <w:ilvl w:val="0"/>
                <w:numId w:val="11"/>
              </w:numPr>
              <w:jc w:val="center"/>
            </w:pPr>
          </w:p>
        </w:tc>
        <w:tc>
          <w:tcPr>
            <w:tcW w:w="7248" w:type="dxa"/>
          </w:tcPr>
          <w:p w14:paraId="593CB765" w14:textId="279A6401" w:rsidR="005A5CC5" w:rsidRPr="001A7075" w:rsidRDefault="005A5CC5" w:rsidP="005A5CC5">
            <w:r w:rsidRPr="001A7075">
              <w:t>Indien er onduidelijkheid of verschil van mening is over de uitleg van een onderwerp inzake de overeenkomst, zal voor de beantwoording van het betreffende vraagstuk gekeken worden naar de volgende documenten in aflopende volgorde van belangrijkheid:</w:t>
            </w:r>
          </w:p>
          <w:p w14:paraId="09548625" w14:textId="77777777" w:rsidR="005A5CC5" w:rsidRPr="001A7075" w:rsidRDefault="005A5CC5" w:rsidP="005A5CC5">
            <w:pPr>
              <w:pStyle w:val="Lijstalinea"/>
              <w:numPr>
                <w:ilvl w:val="0"/>
                <w:numId w:val="45"/>
              </w:numPr>
            </w:pPr>
            <w:r w:rsidRPr="001A7075">
              <w:t xml:space="preserve">De overeenkomst </w:t>
            </w:r>
          </w:p>
          <w:p w14:paraId="0AAAF4DD" w14:textId="77777777" w:rsidR="005A5CC5" w:rsidRPr="001A7075" w:rsidRDefault="005A5CC5" w:rsidP="005A5CC5">
            <w:pPr>
              <w:pStyle w:val="Lijstalinea"/>
              <w:numPr>
                <w:ilvl w:val="0"/>
                <w:numId w:val="45"/>
              </w:numPr>
            </w:pPr>
            <w:r w:rsidRPr="001A7075">
              <w:t>De aanbestedingsleidraad en de bijbehorende nota van inlichtingen</w:t>
            </w:r>
          </w:p>
          <w:p w14:paraId="5B807755" w14:textId="77777777" w:rsidR="005A5CC5" w:rsidRPr="001A7075" w:rsidRDefault="005A5CC5" w:rsidP="005A5CC5">
            <w:pPr>
              <w:pStyle w:val="Lijstalinea"/>
              <w:numPr>
                <w:ilvl w:val="0"/>
                <w:numId w:val="45"/>
              </w:numPr>
            </w:pPr>
            <w:r w:rsidRPr="001A7075">
              <w:t>Waterschapswet, RBVW en de van toepassing zijnde verordeningen</w:t>
            </w:r>
          </w:p>
          <w:p w14:paraId="404B529C" w14:textId="1153F69D" w:rsidR="005A5CC5" w:rsidRPr="001A7075" w:rsidRDefault="005A5CC5" w:rsidP="005A5CC5">
            <w:pPr>
              <w:pStyle w:val="Lijstalinea"/>
              <w:numPr>
                <w:ilvl w:val="0"/>
                <w:numId w:val="45"/>
              </w:numPr>
            </w:pPr>
            <w:r w:rsidRPr="001A7075">
              <w:t xml:space="preserve">De inschrijving </w:t>
            </w:r>
          </w:p>
        </w:tc>
        <w:tc>
          <w:tcPr>
            <w:tcW w:w="709" w:type="dxa"/>
          </w:tcPr>
          <w:p w14:paraId="369F37A3" w14:textId="77777777" w:rsidR="00F461CE" w:rsidRPr="00701F51" w:rsidRDefault="00F461CE" w:rsidP="00F461CE">
            <w:pPr>
              <w:jc w:val="center"/>
            </w:pPr>
            <w:r w:rsidRPr="00701F51">
              <w:t>Ja</w:t>
            </w:r>
          </w:p>
          <w:p w14:paraId="24ACF96C" w14:textId="1526388A" w:rsidR="005A5CC5" w:rsidRPr="00701F51" w:rsidRDefault="00F461CE" w:rsidP="00F461CE">
            <w:pPr>
              <w:jc w:val="center"/>
            </w:pPr>
            <w:r>
              <w:fldChar w:fldCharType="begin">
                <w:ffData>
                  <w:name w:val="Selectievakje1"/>
                  <w:enabled/>
                  <w:calcOnExit w:val="0"/>
                  <w:checkBox>
                    <w:sizeAuto/>
                    <w:default w:val="0"/>
                  </w:checkBox>
                </w:ffData>
              </w:fldChar>
            </w:r>
            <w:r>
              <w:instrText xml:space="preserve"> FORMCHECKBOX </w:instrText>
            </w:r>
            <w:r w:rsidR="0097438B">
              <w:fldChar w:fldCharType="separate"/>
            </w:r>
            <w:r>
              <w:fldChar w:fldCharType="end"/>
            </w:r>
          </w:p>
        </w:tc>
        <w:tc>
          <w:tcPr>
            <w:tcW w:w="757" w:type="dxa"/>
          </w:tcPr>
          <w:p w14:paraId="180A9903" w14:textId="77777777" w:rsidR="00F461CE" w:rsidRPr="00701F51" w:rsidRDefault="00F461CE" w:rsidP="00F461CE">
            <w:pPr>
              <w:jc w:val="center"/>
            </w:pPr>
            <w:r w:rsidRPr="00701F51">
              <w:t>Nee</w:t>
            </w:r>
          </w:p>
          <w:p w14:paraId="1AE97A68" w14:textId="699CC3F5" w:rsidR="005A5CC5" w:rsidRPr="00701F51" w:rsidRDefault="00F461CE" w:rsidP="00F461CE">
            <w:pPr>
              <w:jc w:val="center"/>
            </w:pPr>
            <w:r>
              <w:fldChar w:fldCharType="begin">
                <w:ffData>
                  <w:name w:val="Selectievakje1"/>
                  <w:enabled/>
                  <w:calcOnExit w:val="0"/>
                  <w:checkBox>
                    <w:sizeAuto/>
                    <w:default w:val="0"/>
                  </w:checkBox>
                </w:ffData>
              </w:fldChar>
            </w:r>
            <w:r>
              <w:instrText xml:space="preserve"> FORMCHECKBOX </w:instrText>
            </w:r>
            <w:r w:rsidR="0097438B">
              <w:fldChar w:fldCharType="separate"/>
            </w:r>
            <w:r>
              <w:fldChar w:fldCharType="end"/>
            </w:r>
          </w:p>
        </w:tc>
      </w:tr>
    </w:tbl>
    <w:p w14:paraId="008750BE" w14:textId="63480B5A" w:rsidR="0016596A" w:rsidRDefault="0016596A" w:rsidP="00A92E84"/>
    <w:p w14:paraId="5DE86BDD" w14:textId="77777777" w:rsidR="0016596A" w:rsidRDefault="0016596A">
      <w:pPr>
        <w:spacing w:line="240" w:lineRule="auto"/>
      </w:pPr>
      <w:r>
        <w:br w:type="page"/>
      </w:r>
    </w:p>
    <w:p w14:paraId="7C0B945F" w14:textId="77777777" w:rsidR="00DE2093" w:rsidRPr="001A7075" w:rsidRDefault="00DE2093" w:rsidP="00A92E84"/>
    <w:tbl>
      <w:tblPr>
        <w:tblStyle w:val="Tabelraster"/>
        <w:tblW w:w="9397" w:type="dxa"/>
        <w:tblLook w:val="04A0" w:firstRow="1" w:lastRow="0" w:firstColumn="1" w:lastColumn="0" w:noHBand="0" w:noVBand="1"/>
      </w:tblPr>
      <w:tblGrid>
        <w:gridCol w:w="703"/>
        <w:gridCol w:w="7230"/>
        <w:gridCol w:w="694"/>
        <w:gridCol w:w="15"/>
        <w:gridCol w:w="709"/>
        <w:gridCol w:w="46"/>
      </w:tblGrid>
      <w:tr w:rsidR="001A7075" w:rsidRPr="007630AD" w14:paraId="5B3F0262" w14:textId="77777777" w:rsidTr="00540F6C">
        <w:trPr>
          <w:gridAfter w:val="1"/>
          <w:wAfter w:w="46" w:type="dxa"/>
        </w:trPr>
        <w:tc>
          <w:tcPr>
            <w:tcW w:w="9351" w:type="dxa"/>
            <w:gridSpan w:val="5"/>
            <w:shd w:val="clear" w:color="auto" w:fill="00B0F0"/>
          </w:tcPr>
          <w:p w14:paraId="1720AAA4" w14:textId="3D0FD1C7" w:rsidR="001A7075" w:rsidRPr="00F1103A" w:rsidRDefault="001A7075" w:rsidP="00A92E84">
            <w:pPr>
              <w:rPr>
                <w:b/>
                <w:color w:val="FFFFFF" w:themeColor="background1"/>
              </w:rPr>
            </w:pPr>
            <w:bookmarkStart w:id="158" w:name="_Toc200530495"/>
            <w:bookmarkEnd w:id="154"/>
            <w:bookmarkEnd w:id="155"/>
            <w:bookmarkEnd w:id="156"/>
            <w:r w:rsidRPr="00F1103A">
              <w:rPr>
                <w:b/>
                <w:color w:val="FFFFFF" w:themeColor="background1"/>
              </w:rPr>
              <w:t xml:space="preserve">Programma van eisen: </w:t>
            </w:r>
            <w:r w:rsidR="00897766">
              <w:rPr>
                <w:b/>
                <w:color w:val="FFFFFF" w:themeColor="background1"/>
              </w:rPr>
              <w:t xml:space="preserve">Facturatie en </w:t>
            </w:r>
            <w:r w:rsidRPr="00F1103A">
              <w:rPr>
                <w:b/>
                <w:color w:val="FFFFFF" w:themeColor="background1"/>
              </w:rPr>
              <w:t xml:space="preserve">Personeel </w:t>
            </w:r>
          </w:p>
        </w:tc>
      </w:tr>
      <w:tr w:rsidR="00092466" w14:paraId="7009F502" w14:textId="77777777" w:rsidTr="00015C6D">
        <w:trPr>
          <w:gridAfter w:val="1"/>
          <w:wAfter w:w="46" w:type="dxa"/>
        </w:trPr>
        <w:tc>
          <w:tcPr>
            <w:tcW w:w="703" w:type="dxa"/>
          </w:tcPr>
          <w:p w14:paraId="1B4B5B45" w14:textId="45A0262B" w:rsidR="00092466" w:rsidRPr="001A7075" w:rsidRDefault="00092466" w:rsidP="00092466">
            <w:pPr>
              <w:pStyle w:val="Lijstalinea"/>
              <w:numPr>
                <w:ilvl w:val="0"/>
                <w:numId w:val="11"/>
              </w:numPr>
            </w:pPr>
          </w:p>
        </w:tc>
        <w:tc>
          <w:tcPr>
            <w:tcW w:w="7230" w:type="dxa"/>
          </w:tcPr>
          <w:p w14:paraId="34F92E99" w14:textId="3580B630" w:rsidR="00092466" w:rsidRPr="001A7075" w:rsidRDefault="00092466" w:rsidP="00092466">
            <w:r w:rsidRPr="001A7075">
              <w:t xml:space="preserve">In de (ALL in) tarieven dienen te zijn inbegrepen de kosten voor: </w:t>
            </w:r>
          </w:p>
          <w:p w14:paraId="567D76D4" w14:textId="77777777" w:rsidR="00092466" w:rsidRPr="001A7075" w:rsidRDefault="00092466" w:rsidP="00092466">
            <w:pPr>
              <w:pStyle w:val="Lijstalinea"/>
              <w:numPr>
                <w:ilvl w:val="0"/>
                <w:numId w:val="51"/>
              </w:numPr>
            </w:pPr>
            <w:r w:rsidRPr="001A7075">
              <w:t xml:space="preserve">salaris </w:t>
            </w:r>
          </w:p>
          <w:p w14:paraId="2644754A" w14:textId="77777777" w:rsidR="00092466" w:rsidRPr="001A7075" w:rsidRDefault="00092466" w:rsidP="00092466">
            <w:pPr>
              <w:pStyle w:val="Lijstalinea"/>
              <w:numPr>
                <w:ilvl w:val="0"/>
                <w:numId w:val="51"/>
              </w:numPr>
            </w:pPr>
            <w:r w:rsidRPr="001A7075">
              <w:t xml:space="preserve">overhead </w:t>
            </w:r>
          </w:p>
          <w:p w14:paraId="2B545C4B" w14:textId="77777777" w:rsidR="00092466" w:rsidRPr="001A7075" w:rsidRDefault="00092466" w:rsidP="00092466">
            <w:pPr>
              <w:pStyle w:val="Lijstalinea"/>
              <w:numPr>
                <w:ilvl w:val="0"/>
                <w:numId w:val="51"/>
              </w:numPr>
            </w:pPr>
            <w:r w:rsidRPr="001A7075">
              <w:t xml:space="preserve">gebruik apparatuur </w:t>
            </w:r>
          </w:p>
          <w:p w14:paraId="5E657CDD" w14:textId="77777777" w:rsidR="00092466" w:rsidRPr="001A7075" w:rsidRDefault="00092466" w:rsidP="00092466">
            <w:pPr>
              <w:pStyle w:val="Lijstalinea"/>
              <w:numPr>
                <w:ilvl w:val="0"/>
                <w:numId w:val="51"/>
              </w:numPr>
            </w:pPr>
            <w:r w:rsidRPr="001A7075">
              <w:t xml:space="preserve">reis-, parkeer- en verblijfskosten </w:t>
            </w:r>
          </w:p>
          <w:p w14:paraId="76741F65" w14:textId="77777777" w:rsidR="00092466" w:rsidRPr="001A7075" w:rsidRDefault="00092466" w:rsidP="00092466">
            <w:pPr>
              <w:pStyle w:val="Lijstalinea"/>
              <w:numPr>
                <w:ilvl w:val="0"/>
                <w:numId w:val="51"/>
              </w:numPr>
            </w:pPr>
            <w:r w:rsidRPr="001A7075">
              <w:t>opleidingskosten, werving- en selectie, vervanging</w:t>
            </w:r>
          </w:p>
          <w:p w14:paraId="5FE56238" w14:textId="77777777" w:rsidR="00092466" w:rsidRPr="001A7075" w:rsidRDefault="00092466" w:rsidP="00092466">
            <w:pPr>
              <w:pStyle w:val="Lijstalinea"/>
              <w:numPr>
                <w:ilvl w:val="0"/>
                <w:numId w:val="51"/>
              </w:numPr>
            </w:pPr>
            <w:r w:rsidRPr="001A7075">
              <w:t xml:space="preserve">verzekeringspremies </w:t>
            </w:r>
          </w:p>
          <w:p w14:paraId="7DF5FA59" w14:textId="77777777" w:rsidR="00092466" w:rsidRPr="001A7075" w:rsidRDefault="00092466" w:rsidP="00092466">
            <w:pPr>
              <w:pStyle w:val="Lijstalinea"/>
              <w:numPr>
                <w:ilvl w:val="0"/>
                <w:numId w:val="51"/>
              </w:numPr>
            </w:pPr>
            <w:r w:rsidRPr="001A7075">
              <w:t xml:space="preserve">risico en winst </w:t>
            </w:r>
          </w:p>
          <w:p w14:paraId="5FF39B11" w14:textId="713E192A" w:rsidR="00092466" w:rsidRPr="001A7075" w:rsidRDefault="00092466" w:rsidP="00092466">
            <w:pPr>
              <w:pStyle w:val="Lijstalinea"/>
              <w:numPr>
                <w:ilvl w:val="0"/>
                <w:numId w:val="51"/>
              </w:numPr>
            </w:pPr>
            <w:r w:rsidRPr="001A7075">
              <w:t xml:space="preserve">alle eventuele overige bijkomende kosten en lasten </w:t>
            </w:r>
          </w:p>
        </w:tc>
        <w:tc>
          <w:tcPr>
            <w:tcW w:w="694" w:type="dxa"/>
          </w:tcPr>
          <w:p w14:paraId="36F383E0" w14:textId="77777777" w:rsidR="00092466" w:rsidRPr="00701F51" w:rsidRDefault="00092466" w:rsidP="00092466">
            <w:r w:rsidRPr="00701F51">
              <w:t>Ja</w:t>
            </w:r>
          </w:p>
          <w:p w14:paraId="10712A1E" w14:textId="3716F4F4" w:rsidR="00092466" w:rsidRPr="001A7075" w:rsidRDefault="00092466" w:rsidP="00092466">
            <w:r>
              <w:fldChar w:fldCharType="begin">
                <w:ffData>
                  <w:name w:val="Selectievakje1"/>
                  <w:enabled/>
                  <w:calcOnExit w:val="0"/>
                  <w:checkBox>
                    <w:sizeAuto/>
                    <w:default w:val="0"/>
                  </w:checkBox>
                </w:ffData>
              </w:fldChar>
            </w:r>
            <w:r>
              <w:instrText xml:space="preserve"> FORMCHECKBOX </w:instrText>
            </w:r>
            <w:r w:rsidR="0097438B">
              <w:fldChar w:fldCharType="separate"/>
            </w:r>
            <w:r>
              <w:fldChar w:fldCharType="end"/>
            </w:r>
          </w:p>
        </w:tc>
        <w:tc>
          <w:tcPr>
            <w:tcW w:w="724" w:type="dxa"/>
            <w:gridSpan w:val="2"/>
          </w:tcPr>
          <w:p w14:paraId="3A28FD58" w14:textId="77777777" w:rsidR="00092466" w:rsidRPr="00701F51" w:rsidRDefault="00092466" w:rsidP="00092466">
            <w:pPr>
              <w:jc w:val="center"/>
            </w:pPr>
            <w:r w:rsidRPr="00701F51">
              <w:t>Nee</w:t>
            </w:r>
          </w:p>
          <w:p w14:paraId="471E4A01" w14:textId="518BE53F" w:rsidR="00092466" w:rsidRDefault="00092466" w:rsidP="00092466">
            <w:r>
              <w:fldChar w:fldCharType="begin">
                <w:ffData>
                  <w:name w:val="Selectievakje1"/>
                  <w:enabled/>
                  <w:calcOnExit w:val="0"/>
                  <w:checkBox>
                    <w:sizeAuto/>
                    <w:default w:val="0"/>
                  </w:checkBox>
                </w:ffData>
              </w:fldChar>
            </w:r>
            <w:r>
              <w:instrText xml:space="preserve"> FORMCHECKBOX </w:instrText>
            </w:r>
            <w:r w:rsidR="0097438B">
              <w:fldChar w:fldCharType="separate"/>
            </w:r>
            <w:r>
              <w:fldChar w:fldCharType="end"/>
            </w:r>
          </w:p>
        </w:tc>
      </w:tr>
      <w:tr w:rsidR="00092466" w14:paraId="1E2E87C7" w14:textId="77777777" w:rsidTr="00015C6D">
        <w:trPr>
          <w:gridAfter w:val="1"/>
          <w:wAfter w:w="46" w:type="dxa"/>
        </w:trPr>
        <w:tc>
          <w:tcPr>
            <w:tcW w:w="703" w:type="dxa"/>
          </w:tcPr>
          <w:p w14:paraId="4909361A" w14:textId="2BE51677" w:rsidR="00092466" w:rsidRPr="001A7075" w:rsidRDefault="00092466" w:rsidP="00092466">
            <w:pPr>
              <w:pStyle w:val="Lijstalinea"/>
              <w:numPr>
                <w:ilvl w:val="0"/>
                <w:numId w:val="11"/>
              </w:numPr>
            </w:pPr>
          </w:p>
        </w:tc>
        <w:tc>
          <w:tcPr>
            <w:tcW w:w="7230" w:type="dxa"/>
          </w:tcPr>
          <w:p w14:paraId="016D5E56" w14:textId="77777777" w:rsidR="00092466" w:rsidRPr="001A7075" w:rsidRDefault="00092466" w:rsidP="00092466">
            <w:r w:rsidRPr="001A7075">
              <w:t>Meerwerk</w:t>
            </w:r>
          </w:p>
          <w:p w14:paraId="40E27AA9" w14:textId="2FF90FED" w:rsidR="00092466" w:rsidRPr="001A7075" w:rsidRDefault="00092466" w:rsidP="00092466">
            <w:r w:rsidRPr="001A7075">
              <w:t>Meerwerk wordt vooraf tussen partijen schriftelijk overeengekomen.</w:t>
            </w:r>
            <w:r>
              <w:t xml:space="preserve"> </w:t>
            </w:r>
            <w:r w:rsidRPr="008344A7">
              <w:rPr>
                <w:rFonts w:cs="Arial"/>
                <w:color w:val="000000"/>
              </w:rPr>
              <w:t>Meerwerk kan uitsluitend gefactureerd worden op basis van de functieniveaus als gespecificeerd in de inschrijving en tegen de bijbehorende aangeboden uurtarieven uit de additionele dienstverlening.</w:t>
            </w:r>
            <w:r>
              <w:rPr>
                <w:rFonts w:cs="Arial"/>
                <w:color w:val="000000"/>
              </w:rPr>
              <w:t xml:space="preserve"> </w:t>
            </w:r>
          </w:p>
        </w:tc>
        <w:tc>
          <w:tcPr>
            <w:tcW w:w="694" w:type="dxa"/>
          </w:tcPr>
          <w:p w14:paraId="512C564A" w14:textId="77777777" w:rsidR="00092466" w:rsidRPr="00701F51" w:rsidRDefault="00092466" w:rsidP="00092466">
            <w:r w:rsidRPr="00701F51">
              <w:t>Ja</w:t>
            </w:r>
          </w:p>
          <w:p w14:paraId="4F4969AD" w14:textId="2CF7237D" w:rsidR="00092466" w:rsidRPr="001A7075" w:rsidRDefault="00092466" w:rsidP="00092466">
            <w:r>
              <w:fldChar w:fldCharType="begin">
                <w:ffData>
                  <w:name w:val="Selectievakje1"/>
                  <w:enabled/>
                  <w:calcOnExit w:val="0"/>
                  <w:checkBox>
                    <w:sizeAuto/>
                    <w:default w:val="0"/>
                  </w:checkBox>
                </w:ffData>
              </w:fldChar>
            </w:r>
            <w:r>
              <w:instrText xml:space="preserve"> FORMCHECKBOX </w:instrText>
            </w:r>
            <w:r w:rsidR="0097438B">
              <w:fldChar w:fldCharType="separate"/>
            </w:r>
            <w:r>
              <w:fldChar w:fldCharType="end"/>
            </w:r>
          </w:p>
        </w:tc>
        <w:tc>
          <w:tcPr>
            <w:tcW w:w="724" w:type="dxa"/>
            <w:gridSpan w:val="2"/>
          </w:tcPr>
          <w:p w14:paraId="7BEE8CE7" w14:textId="77777777" w:rsidR="00092466" w:rsidRPr="00701F51" w:rsidRDefault="00092466" w:rsidP="00092466">
            <w:pPr>
              <w:jc w:val="center"/>
            </w:pPr>
            <w:r w:rsidRPr="00701F51">
              <w:t>Nee</w:t>
            </w:r>
          </w:p>
          <w:p w14:paraId="01F7E590" w14:textId="09A07494" w:rsidR="00092466" w:rsidRDefault="00092466" w:rsidP="00092466">
            <w:r>
              <w:fldChar w:fldCharType="begin">
                <w:ffData>
                  <w:name w:val="Selectievakje1"/>
                  <w:enabled/>
                  <w:calcOnExit w:val="0"/>
                  <w:checkBox>
                    <w:sizeAuto/>
                    <w:default w:val="0"/>
                  </w:checkBox>
                </w:ffData>
              </w:fldChar>
            </w:r>
            <w:r>
              <w:instrText xml:space="preserve"> FORMCHECKBOX </w:instrText>
            </w:r>
            <w:r w:rsidR="0097438B">
              <w:fldChar w:fldCharType="separate"/>
            </w:r>
            <w:r>
              <w:fldChar w:fldCharType="end"/>
            </w:r>
          </w:p>
        </w:tc>
      </w:tr>
      <w:tr w:rsidR="00092466" w14:paraId="1C777DB3" w14:textId="77777777" w:rsidTr="00015C6D">
        <w:trPr>
          <w:gridAfter w:val="1"/>
          <w:wAfter w:w="46" w:type="dxa"/>
        </w:trPr>
        <w:tc>
          <w:tcPr>
            <w:tcW w:w="703" w:type="dxa"/>
          </w:tcPr>
          <w:p w14:paraId="7A1B9530" w14:textId="0E9B9AB7" w:rsidR="00092466" w:rsidRPr="001A7075" w:rsidRDefault="00092466" w:rsidP="00092466">
            <w:pPr>
              <w:pStyle w:val="Lijstalinea"/>
              <w:numPr>
                <w:ilvl w:val="0"/>
                <w:numId w:val="11"/>
              </w:numPr>
            </w:pPr>
          </w:p>
        </w:tc>
        <w:tc>
          <w:tcPr>
            <w:tcW w:w="7230" w:type="dxa"/>
          </w:tcPr>
          <w:p w14:paraId="0F37569D" w14:textId="583A3E2B" w:rsidR="00092466" w:rsidRDefault="00092466" w:rsidP="00092466">
            <w:r>
              <w:t>F</w:t>
            </w:r>
            <w:r w:rsidRPr="001A7075">
              <w:t xml:space="preserve">acturering bij additionele dienstverlening </w:t>
            </w:r>
          </w:p>
          <w:p w14:paraId="4D6FD641" w14:textId="7EEC4F8F" w:rsidR="00092466" w:rsidRPr="001A7075" w:rsidRDefault="00092466" w:rsidP="00092466">
            <w:r>
              <w:rPr>
                <w:rFonts w:cs="Arial"/>
                <w:color w:val="000000"/>
              </w:rPr>
              <w:t xml:space="preserve">De </w:t>
            </w:r>
            <w:r w:rsidRPr="008344A7">
              <w:rPr>
                <w:rFonts w:cs="Arial"/>
                <w:color w:val="000000"/>
              </w:rPr>
              <w:t xml:space="preserve">afgesproken jaarlijkse </w:t>
            </w:r>
            <w:proofErr w:type="spellStart"/>
            <w:r w:rsidRPr="008344A7">
              <w:rPr>
                <w:rFonts w:cs="Arial"/>
                <w:color w:val="000000"/>
              </w:rPr>
              <w:t>fixed</w:t>
            </w:r>
            <w:proofErr w:type="spellEnd"/>
            <w:r w:rsidRPr="008344A7">
              <w:rPr>
                <w:rFonts w:cs="Arial"/>
                <w:color w:val="000000"/>
              </w:rPr>
              <w:t xml:space="preserve"> </w:t>
            </w:r>
            <w:proofErr w:type="spellStart"/>
            <w:r w:rsidRPr="008344A7">
              <w:rPr>
                <w:rFonts w:cs="Arial"/>
                <w:color w:val="000000"/>
              </w:rPr>
              <w:t>price</w:t>
            </w:r>
            <w:proofErr w:type="spellEnd"/>
            <w:r w:rsidRPr="008344A7">
              <w:rPr>
                <w:rFonts w:cs="Arial"/>
                <w:color w:val="000000"/>
              </w:rPr>
              <w:t xml:space="preserve"> zal in twee termijnen worden </w:t>
            </w:r>
            <w:r w:rsidR="00951622" w:rsidRPr="008344A7">
              <w:rPr>
                <w:rFonts w:cs="Arial"/>
                <w:color w:val="000000"/>
              </w:rPr>
              <w:t xml:space="preserve">gefactureerd </w:t>
            </w:r>
            <w:r w:rsidRPr="008344A7">
              <w:rPr>
                <w:rFonts w:cs="Arial"/>
                <w:color w:val="000000"/>
              </w:rPr>
              <w:t xml:space="preserve">Deze termijnen zullen nog in nader overleg worden afgestemd met </w:t>
            </w:r>
            <w:r>
              <w:rPr>
                <w:rFonts w:cs="Arial"/>
                <w:color w:val="000000"/>
              </w:rPr>
              <w:t>o</w:t>
            </w:r>
            <w:r w:rsidRPr="008344A7">
              <w:rPr>
                <w:rFonts w:cs="Arial"/>
                <w:color w:val="000000"/>
              </w:rPr>
              <w:t>pdrachtgever</w:t>
            </w:r>
          </w:p>
          <w:p w14:paraId="56CA938C" w14:textId="3A98F4FD" w:rsidR="00092466" w:rsidRPr="001A7075" w:rsidRDefault="00092466" w:rsidP="00092466">
            <w:r w:rsidRPr="001A7075">
              <w:t xml:space="preserve">De factuur dient aan de wettelijke eisen te voldoen. Verzamelfacturen worden hierbij nadrukkelijk van de hand gewezen. Daarnaast dient op de factuur vermeld te worden: </w:t>
            </w:r>
          </w:p>
          <w:p w14:paraId="79F57930" w14:textId="77777777" w:rsidR="00092466" w:rsidRDefault="00092466" w:rsidP="00092466">
            <w:pPr>
              <w:pStyle w:val="Lijstalinea"/>
              <w:numPr>
                <w:ilvl w:val="0"/>
                <w:numId w:val="52"/>
              </w:numPr>
            </w:pPr>
            <w:r w:rsidRPr="001A7075">
              <w:t>Ordernummer</w:t>
            </w:r>
          </w:p>
          <w:p w14:paraId="0BF6AF4A" w14:textId="745EF54D" w:rsidR="00092466" w:rsidRDefault="00092466" w:rsidP="00092466">
            <w:pPr>
              <w:pStyle w:val="Lijstalinea"/>
              <w:numPr>
                <w:ilvl w:val="0"/>
                <w:numId w:val="52"/>
              </w:numPr>
            </w:pPr>
            <w:r w:rsidRPr="001A7075">
              <w:t>Naam Adviseu</w:t>
            </w:r>
            <w:r>
              <w:t>r</w:t>
            </w:r>
          </w:p>
          <w:p w14:paraId="35DF2273" w14:textId="314DAD1B" w:rsidR="00092466" w:rsidRPr="001A7075" w:rsidRDefault="00092466" w:rsidP="00092466">
            <w:pPr>
              <w:pStyle w:val="Lijstalinea"/>
              <w:numPr>
                <w:ilvl w:val="0"/>
                <w:numId w:val="52"/>
              </w:numPr>
            </w:pPr>
            <w:r w:rsidRPr="001A7075">
              <w:t>Aantal gedeclareerde ure</w:t>
            </w:r>
            <w:r>
              <w:t>n</w:t>
            </w:r>
          </w:p>
          <w:p w14:paraId="4FCFB0D9" w14:textId="6325906B" w:rsidR="00092466" w:rsidRPr="001A7075" w:rsidRDefault="00092466" w:rsidP="00092466">
            <w:pPr>
              <w:pStyle w:val="Lijstalinea"/>
              <w:numPr>
                <w:ilvl w:val="0"/>
                <w:numId w:val="52"/>
              </w:numPr>
            </w:pPr>
            <w:r w:rsidRPr="001A7075">
              <w:t>Tarief</w:t>
            </w:r>
          </w:p>
        </w:tc>
        <w:tc>
          <w:tcPr>
            <w:tcW w:w="694" w:type="dxa"/>
          </w:tcPr>
          <w:p w14:paraId="55EA7FCE" w14:textId="77777777" w:rsidR="00092466" w:rsidRPr="00701F51" w:rsidRDefault="00092466" w:rsidP="00092466">
            <w:r w:rsidRPr="00701F51">
              <w:t>Ja</w:t>
            </w:r>
          </w:p>
          <w:p w14:paraId="08C7496E" w14:textId="2035E784" w:rsidR="00092466" w:rsidRPr="001A7075" w:rsidRDefault="00092466" w:rsidP="00092466">
            <w:r>
              <w:fldChar w:fldCharType="begin">
                <w:ffData>
                  <w:name w:val="Selectievakje1"/>
                  <w:enabled/>
                  <w:calcOnExit w:val="0"/>
                  <w:checkBox>
                    <w:sizeAuto/>
                    <w:default w:val="0"/>
                  </w:checkBox>
                </w:ffData>
              </w:fldChar>
            </w:r>
            <w:r>
              <w:instrText xml:space="preserve"> FORMCHECKBOX </w:instrText>
            </w:r>
            <w:r w:rsidR="0097438B">
              <w:fldChar w:fldCharType="separate"/>
            </w:r>
            <w:r>
              <w:fldChar w:fldCharType="end"/>
            </w:r>
          </w:p>
        </w:tc>
        <w:tc>
          <w:tcPr>
            <w:tcW w:w="724" w:type="dxa"/>
            <w:gridSpan w:val="2"/>
          </w:tcPr>
          <w:p w14:paraId="61A889E7" w14:textId="77777777" w:rsidR="00092466" w:rsidRPr="00701F51" w:rsidRDefault="00092466" w:rsidP="00092466">
            <w:pPr>
              <w:jc w:val="center"/>
            </w:pPr>
            <w:r w:rsidRPr="00701F51">
              <w:t>Nee</w:t>
            </w:r>
          </w:p>
          <w:p w14:paraId="48D7DE49" w14:textId="19BF4826" w:rsidR="00092466" w:rsidRDefault="00092466" w:rsidP="00092466">
            <w:r>
              <w:fldChar w:fldCharType="begin">
                <w:ffData>
                  <w:name w:val="Selectievakje1"/>
                  <w:enabled/>
                  <w:calcOnExit w:val="0"/>
                  <w:checkBox>
                    <w:sizeAuto/>
                    <w:default w:val="0"/>
                  </w:checkBox>
                </w:ffData>
              </w:fldChar>
            </w:r>
            <w:r>
              <w:instrText xml:space="preserve"> FORMCHECKBOX </w:instrText>
            </w:r>
            <w:r w:rsidR="0097438B">
              <w:fldChar w:fldCharType="separate"/>
            </w:r>
            <w:r>
              <w:fldChar w:fldCharType="end"/>
            </w:r>
          </w:p>
        </w:tc>
      </w:tr>
      <w:tr w:rsidR="00092466" w14:paraId="17BAED6F" w14:textId="77777777" w:rsidTr="00015C6D">
        <w:tc>
          <w:tcPr>
            <w:tcW w:w="703" w:type="dxa"/>
          </w:tcPr>
          <w:p w14:paraId="16355216" w14:textId="2464D6E4" w:rsidR="00092466" w:rsidRDefault="00092466" w:rsidP="002B1A05">
            <w:pPr>
              <w:pStyle w:val="Lijstalinea"/>
              <w:numPr>
                <w:ilvl w:val="0"/>
                <w:numId w:val="11"/>
              </w:numPr>
            </w:pPr>
          </w:p>
        </w:tc>
        <w:tc>
          <w:tcPr>
            <w:tcW w:w="7230" w:type="dxa"/>
          </w:tcPr>
          <w:p w14:paraId="79338C8B" w14:textId="77777777" w:rsidR="00092466" w:rsidRPr="008344A7" w:rsidRDefault="00092466" w:rsidP="00092466">
            <w:r>
              <w:t>Op verzoek van Opdrachtgever vindt</w:t>
            </w:r>
            <w:r w:rsidRPr="008344A7">
              <w:t xml:space="preserve"> overleg </w:t>
            </w:r>
            <w:r>
              <w:t xml:space="preserve">plaats </w:t>
            </w:r>
            <w:r w:rsidRPr="008344A7">
              <w:t xml:space="preserve">met </w:t>
            </w:r>
            <w:r>
              <w:t>opdrachtnemer</w:t>
            </w:r>
            <w:r w:rsidRPr="008344A7">
              <w:t xml:space="preserve"> over de (kwaliteit van) de dienstverlening. Tijdens dit overleg komen de volgende onderwerpen aan bod:</w:t>
            </w:r>
          </w:p>
          <w:p w14:paraId="49A3ACCD" w14:textId="77777777" w:rsidR="00092466" w:rsidRPr="008344A7" w:rsidRDefault="00092466" w:rsidP="00092466">
            <w:pPr>
              <w:numPr>
                <w:ilvl w:val="0"/>
                <w:numId w:val="24"/>
              </w:numPr>
              <w:autoSpaceDE w:val="0"/>
              <w:autoSpaceDN w:val="0"/>
              <w:adjustRightInd w:val="0"/>
              <w:spacing w:after="55"/>
              <w:rPr>
                <w:rFonts w:eastAsia="Calibri" w:cstheme="minorHAnsi"/>
                <w:color w:val="000000"/>
              </w:rPr>
            </w:pPr>
            <w:r w:rsidRPr="008344A7">
              <w:rPr>
                <w:rFonts w:eastAsia="Calibri" w:cstheme="minorHAnsi"/>
                <w:color w:val="000000"/>
              </w:rPr>
              <w:t xml:space="preserve">Tevredenheid </w:t>
            </w:r>
            <w:r>
              <w:rPr>
                <w:rFonts w:eastAsia="Calibri" w:cstheme="minorHAnsi"/>
                <w:color w:val="000000"/>
              </w:rPr>
              <w:t>o</w:t>
            </w:r>
            <w:r w:rsidRPr="008344A7">
              <w:rPr>
                <w:rFonts w:eastAsia="Calibri" w:cstheme="minorHAnsi"/>
                <w:color w:val="000000"/>
              </w:rPr>
              <w:t xml:space="preserve">pdrachtgever en medewerkers van </w:t>
            </w:r>
            <w:r>
              <w:rPr>
                <w:rFonts w:eastAsia="Calibri" w:cstheme="minorHAnsi"/>
                <w:color w:val="000000"/>
              </w:rPr>
              <w:t>o</w:t>
            </w:r>
            <w:r w:rsidRPr="008344A7">
              <w:rPr>
                <w:rFonts w:eastAsia="Calibri" w:cstheme="minorHAnsi"/>
                <w:color w:val="000000"/>
              </w:rPr>
              <w:t>pdrachtgever</w:t>
            </w:r>
          </w:p>
          <w:p w14:paraId="27291B80" w14:textId="77777777" w:rsidR="00092466" w:rsidRPr="008344A7" w:rsidRDefault="00092466" w:rsidP="00092466">
            <w:pPr>
              <w:numPr>
                <w:ilvl w:val="0"/>
                <w:numId w:val="24"/>
              </w:numPr>
              <w:autoSpaceDE w:val="0"/>
              <w:autoSpaceDN w:val="0"/>
              <w:adjustRightInd w:val="0"/>
              <w:spacing w:after="55"/>
              <w:rPr>
                <w:rFonts w:eastAsia="Calibri" w:cstheme="minorHAnsi"/>
                <w:color w:val="000000"/>
              </w:rPr>
            </w:pPr>
            <w:r w:rsidRPr="008344A7">
              <w:rPr>
                <w:rFonts w:eastAsia="Calibri" w:cstheme="minorHAnsi"/>
                <w:color w:val="000000"/>
              </w:rPr>
              <w:t>Marktconformiteit tarieven</w:t>
            </w:r>
          </w:p>
          <w:p w14:paraId="6F10CDF8" w14:textId="77777777" w:rsidR="00092466" w:rsidRPr="008344A7" w:rsidRDefault="00092466" w:rsidP="00092466">
            <w:pPr>
              <w:numPr>
                <w:ilvl w:val="0"/>
                <w:numId w:val="24"/>
              </w:numPr>
              <w:autoSpaceDE w:val="0"/>
              <w:autoSpaceDN w:val="0"/>
              <w:adjustRightInd w:val="0"/>
              <w:spacing w:after="55"/>
              <w:rPr>
                <w:rFonts w:eastAsia="Calibri" w:cstheme="minorHAnsi"/>
                <w:color w:val="000000"/>
              </w:rPr>
            </w:pPr>
            <w:r w:rsidRPr="008344A7">
              <w:rPr>
                <w:rFonts w:eastAsia="Calibri" w:cstheme="minorHAnsi"/>
                <w:color w:val="000000"/>
              </w:rPr>
              <w:t>Evaluatie en beoordeling contractuele afspraken</w:t>
            </w:r>
          </w:p>
          <w:p w14:paraId="72BAA671" w14:textId="77777777" w:rsidR="00092466" w:rsidRPr="008344A7" w:rsidRDefault="00092466" w:rsidP="00092466">
            <w:pPr>
              <w:numPr>
                <w:ilvl w:val="0"/>
                <w:numId w:val="24"/>
              </w:numPr>
              <w:autoSpaceDE w:val="0"/>
              <w:autoSpaceDN w:val="0"/>
              <w:adjustRightInd w:val="0"/>
              <w:spacing w:after="55"/>
              <w:rPr>
                <w:rFonts w:eastAsia="Calibri" w:cstheme="minorHAnsi"/>
                <w:color w:val="000000"/>
              </w:rPr>
            </w:pPr>
            <w:r w:rsidRPr="008344A7">
              <w:rPr>
                <w:rFonts w:eastAsia="Calibri" w:cstheme="minorHAnsi"/>
                <w:color w:val="000000"/>
              </w:rPr>
              <w:t>Managementrapportage, financiële rapportages en toelichting</w:t>
            </w:r>
          </w:p>
          <w:p w14:paraId="7D9026EC" w14:textId="77777777" w:rsidR="00092466" w:rsidRPr="008344A7" w:rsidRDefault="00092466" w:rsidP="00092466">
            <w:pPr>
              <w:numPr>
                <w:ilvl w:val="0"/>
                <w:numId w:val="24"/>
              </w:numPr>
              <w:autoSpaceDE w:val="0"/>
              <w:autoSpaceDN w:val="0"/>
              <w:adjustRightInd w:val="0"/>
              <w:spacing w:after="55"/>
              <w:rPr>
                <w:rFonts w:eastAsia="Calibri" w:cstheme="minorHAnsi"/>
                <w:color w:val="000000"/>
              </w:rPr>
            </w:pPr>
            <w:r w:rsidRPr="008344A7">
              <w:rPr>
                <w:rFonts w:eastAsia="Calibri" w:cstheme="minorHAnsi"/>
                <w:color w:val="000000"/>
              </w:rPr>
              <w:t>Klachtenregistratie en behandeling</w:t>
            </w:r>
          </w:p>
          <w:p w14:paraId="1E321EE7" w14:textId="77777777" w:rsidR="00092466" w:rsidRPr="008344A7" w:rsidRDefault="00092466" w:rsidP="00092466">
            <w:pPr>
              <w:numPr>
                <w:ilvl w:val="0"/>
                <w:numId w:val="24"/>
              </w:numPr>
              <w:autoSpaceDE w:val="0"/>
              <w:autoSpaceDN w:val="0"/>
              <w:adjustRightInd w:val="0"/>
              <w:spacing w:after="55"/>
              <w:rPr>
                <w:rFonts w:eastAsia="Calibri" w:cstheme="minorHAnsi"/>
                <w:color w:val="000000"/>
              </w:rPr>
            </w:pPr>
            <w:r w:rsidRPr="008344A7">
              <w:rPr>
                <w:rFonts w:eastAsia="Calibri" w:cstheme="minorHAnsi"/>
                <w:color w:val="000000"/>
              </w:rPr>
              <w:t>Functioneren accountmanager en aanspreekpunten</w:t>
            </w:r>
          </w:p>
          <w:p w14:paraId="03D83E71" w14:textId="77777777" w:rsidR="00092466" w:rsidRPr="008344A7" w:rsidRDefault="00092466" w:rsidP="00092466">
            <w:pPr>
              <w:numPr>
                <w:ilvl w:val="0"/>
                <w:numId w:val="24"/>
              </w:numPr>
              <w:autoSpaceDE w:val="0"/>
              <w:autoSpaceDN w:val="0"/>
              <w:adjustRightInd w:val="0"/>
              <w:spacing w:after="55"/>
              <w:rPr>
                <w:rFonts w:eastAsia="Calibri" w:cstheme="minorHAnsi"/>
                <w:color w:val="000000"/>
              </w:rPr>
            </w:pPr>
            <w:r w:rsidRPr="008344A7">
              <w:rPr>
                <w:rFonts w:eastAsia="Calibri" w:cstheme="minorHAnsi"/>
                <w:color w:val="000000"/>
              </w:rPr>
              <w:t>Klantgerichtheid, bereikbaarheid, probleemoplossend vermogen, flexibiliteit, zakelijkheid, kundigheid en initiatief in communicatie</w:t>
            </w:r>
          </w:p>
          <w:p w14:paraId="19E02336" w14:textId="77777777" w:rsidR="00092466" w:rsidRPr="008344A7" w:rsidRDefault="00092466" w:rsidP="00092466">
            <w:pPr>
              <w:numPr>
                <w:ilvl w:val="0"/>
                <w:numId w:val="24"/>
              </w:numPr>
              <w:autoSpaceDE w:val="0"/>
              <w:autoSpaceDN w:val="0"/>
              <w:adjustRightInd w:val="0"/>
              <w:spacing w:after="55"/>
              <w:rPr>
                <w:rFonts w:eastAsia="Calibri" w:cstheme="minorHAnsi"/>
                <w:color w:val="000000"/>
              </w:rPr>
            </w:pPr>
            <w:r w:rsidRPr="008344A7">
              <w:rPr>
                <w:rFonts w:eastAsia="Calibri" w:cstheme="minorHAnsi"/>
                <w:color w:val="000000"/>
              </w:rPr>
              <w:t>Kwaliteit van de geleverde informatie (o.a. duidelijkheid rapportages, voldoende maatwerk, tijdigheid en adequate aanbevelingen)</w:t>
            </w:r>
          </w:p>
          <w:p w14:paraId="169ADC21" w14:textId="46B37DE6" w:rsidR="00092466" w:rsidRPr="001A7075" w:rsidRDefault="00092466" w:rsidP="00092466">
            <w:r w:rsidRPr="008344A7">
              <w:rPr>
                <w:rFonts w:eastAsia="Calibri" w:cstheme="minorHAnsi"/>
                <w:color w:val="000000"/>
              </w:rPr>
              <w:t>Beoordelingen van eventuele subsidietrajecten.</w:t>
            </w:r>
          </w:p>
        </w:tc>
        <w:tc>
          <w:tcPr>
            <w:tcW w:w="709" w:type="dxa"/>
            <w:gridSpan w:val="2"/>
          </w:tcPr>
          <w:p w14:paraId="34EE6791" w14:textId="77777777" w:rsidR="00092466" w:rsidRPr="00701F51" w:rsidRDefault="00092466" w:rsidP="00092466">
            <w:r w:rsidRPr="00701F51">
              <w:t>Ja</w:t>
            </w:r>
          </w:p>
          <w:p w14:paraId="4DFB9210" w14:textId="39080788" w:rsidR="00092466" w:rsidRPr="00701F51" w:rsidRDefault="00092466" w:rsidP="00092466">
            <w:r>
              <w:fldChar w:fldCharType="begin">
                <w:ffData>
                  <w:name w:val="Selectievakje1"/>
                  <w:enabled/>
                  <w:calcOnExit w:val="0"/>
                  <w:checkBox>
                    <w:sizeAuto/>
                    <w:default w:val="0"/>
                  </w:checkBox>
                </w:ffData>
              </w:fldChar>
            </w:r>
            <w:r>
              <w:instrText xml:space="preserve"> FORMCHECKBOX </w:instrText>
            </w:r>
            <w:r w:rsidR="0097438B">
              <w:fldChar w:fldCharType="separate"/>
            </w:r>
            <w:r>
              <w:fldChar w:fldCharType="end"/>
            </w:r>
          </w:p>
        </w:tc>
        <w:tc>
          <w:tcPr>
            <w:tcW w:w="755" w:type="dxa"/>
            <w:gridSpan w:val="2"/>
          </w:tcPr>
          <w:p w14:paraId="0415CECB" w14:textId="77777777" w:rsidR="00092466" w:rsidRPr="00701F51" w:rsidRDefault="00092466" w:rsidP="00092466">
            <w:r w:rsidRPr="00701F51">
              <w:t>Nee</w:t>
            </w:r>
          </w:p>
          <w:p w14:paraId="471F52DE" w14:textId="53AAE1D1" w:rsidR="00092466" w:rsidRPr="00701F51" w:rsidRDefault="00092466" w:rsidP="00092466">
            <w:r>
              <w:fldChar w:fldCharType="begin">
                <w:ffData>
                  <w:name w:val="Selectievakje1"/>
                  <w:enabled/>
                  <w:calcOnExit w:val="0"/>
                  <w:checkBox>
                    <w:sizeAuto/>
                    <w:default w:val="0"/>
                  </w:checkBox>
                </w:ffData>
              </w:fldChar>
            </w:r>
            <w:r>
              <w:instrText xml:space="preserve"> FORMCHECKBOX </w:instrText>
            </w:r>
            <w:r w:rsidR="0097438B">
              <w:fldChar w:fldCharType="separate"/>
            </w:r>
            <w:r>
              <w:fldChar w:fldCharType="end"/>
            </w:r>
          </w:p>
        </w:tc>
      </w:tr>
    </w:tbl>
    <w:p w14:paraId="31A69B72" w14:textId="5520D6D1" w:rsidR="001A7075" w:rsidRDefault="001A7075" w:rsidP="00A92E84"/>
    <w:p w14:paraId="5C25F407" w14:textId="77777777" w:rsidR="005B761F" w:rsidRDefault="005B761F" w:rsidP="00A92E84"/>
    <w:p w14:paraId="370F9014" w14:textId="77777777" w:rsidR="005B761F" w:rsidRDefault="005B761F" w:rsidP="00A92E84"/>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88"/>
        <w:gridCol w:w="708"/>
        <w:gridCol w:w="709"/>
      </w:tblGrid>
      <w:tr w:rsidR="007807D0" w:rsidRPr="008344A7" w14:paraId="64DF877A" w14:textId="77777777" w:rsidTr="00054260">
        <w:tc>
          <w:tcPr>
            <w:tcW w:w="7792" w:type="dxa"/>
            <w:gridSpan w:val="2"/>
            <w:shd w:val="clear" w:color="auto" w:fill="00B0F0"/>
            <w:hideMark/>
          </w:tcPr>
          <w:p w14:paraId="30DB5500" w14:textId="77777777" w:rsidR="007807D0" w:rsidRPr="008344A7" w:rsidRDefault="007807D0" w:rsidP="0005426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jc w:val="both"/>
              <w:rPr>
                <w:rFonts w:cs="Arial"/>
                <w:b/>
                <w:color w:val="FFFFFF"/>
              </w:rPr>
            </w:pPr>
            <w:r w:rsidRPr="008344A7">
              <w:rPr>
                <w:rFonts w:cs="Arial"/>
                <w:b/>
                <w:color w:val="FFFFFF"/>
              </w:rPr>
              <w:t>Programma van Eisen: Samenstelling c</w:t>
            </w:r>
            <w:r w:rsidRPr="008344A7">
              <w:rPr>
                <w:rFonts w:cs="Arial"/>
                <w:b/>
                <w:color w:val="FFFFFF" w:themeColor="background1"/>
              </w:rPr>
              <w:t>ontroleteam</w:t>
            </w:r>
          </w:p>
        </w:tc>
        <w:tc>
          <w:tcPr>
            <w:tcW w:w="708" w:type="dxa"/>
            <w:shd w:val="clear" w:color="auto" w:fill="00B0F0"/>
          </w:tcPr>
          <w:p w14:paraId="6958BBA9" w14:textId="77777777" w:rsidR="007807D0" w:rsidRPr="008344A7" w:rsidRDefault="007807D0" w:rsidP="0005426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jc w:val="both"/>
              <w:rPr>
                <w:rFonts w:cs="Arial"/>
                <w:b/>
                <w:color w:val="FFFFFF"/>
              </w:rPr>
            </w:pPr>
          </w:p>
        </w:tc>
        <w:tc>
          <w:tcPr>
            <w:tcW w:w="709" w:type="dxa"/>
            <w:shd w:val="clear" w:color="auto" w:fill="00B0F0"/>
          </w:tcPr>
          <w:p w14:paraId="0C243A5C" w14:textId="77777777" w:rsidR="007807D0" w:rsidRPr="008344A7" w:rsidRDefault="007807D0" w:rsidP="0005426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jc w:val="both"/>
              <w:rPr>
                <w:rFonts w:cs="Arial"/>
                <w:b/>
                <w:color w:val="FFFFFF"/>
              </w:rPr>
            </w:pPr>
          </w:p>
        </w:tc>
      </w:tr>
      <w:tr w:rsidR="00FD0538" w:rsidRPr="008344A7" w14:paraId="237196FF" w14:textId="77777777" w:rsidTr="00054260">
        <w:tc>
          <w:tcPr>
            <w:tcW w:w="704" w:type="dxa"/>
            <w:shd w:val="clear" w:color="auto" w:fill="auto"/>
          </w:tcPr>
          <w:p w14:paraId="7D6CA80D" w14:textId="5785E470" w:rsidR="00FD0538" w:rsidRDefault="00FD0538" w:rsidP="002B1A05">
            <w:pPr>
              <w:pStyle w:val="Lijstalinea"/>
              <w:numPr>
                <w:ilvl w:val="0"/>
                <w:numId w:val="11"/>
              </w:numPr>
              <w:spacing w:after="200"/>
              <w:jc w:val="both"/>
            </w:pPr>
          </w:p>
        </w:tc>
        <w:tc>
          <w:tcPr>
            <w:tcW w:w="7088" w:type="dxa"/>
            <w:shd w:val="clear" w:color="auto" w:fill="auto"/>
          </w:tcPr>
          <w:p w14:paraId="30A9D9F8" w14:textId="77777777" w:rsidR="00FD0538" w:rsidRPr="001A7075" w:rsidRDefault="00FD0538" w:rsidP="00FD0538">
            <w:r w:rsidRPr="001A7075">
              <w:t xml:space="preserve">Contactpersoon opdrachtnemer </w:t>
            </w:r>
          </w:p>
          <w:p w14:paraId="4C7807D0" w14:textId="7F1BC692" w:rsidR="00FD0538" w:rsidRPr="008344A7" w:rsidRDefault="00FD0538" w:rsidP="00FD0538">
            <w:r w:rsidRPr="001A7075">
              <w:t xml:space="preserve">De opdrachtnemer dient per deelnemende organisatie één medewerker aan te wijzen als contactpersoon (regio- of accountmanager) voor de opdrachtgever. De accountmanager is, vooral op beleidsmatig strategisch niveau, voor de opdrachtgever het aanspreekpunt. Daarnaast dient de accountmanager beschikbaar te zijn voor onderwerpen die de opdrachtgever met de tekenend partner (s) van de opdrachtnemer kan of wil bespreken. Bij afwezigheid van de accountmanager wordt deze adequaat vervangen. De opdrachtnemer dient op alle werkdagen tijdens kantooruren vanaf 8.30 uur tot 17.30 uur telefonisch bereikbaar te zijn voor de opdrachtgever. </w:t>
            </w:r>
          </w:p>
        </w:tc>
        <w:tc>
          <w:tcPr>
            <w:tcW w:w="708" w:type="dxa"/>
          </w:tcPr>
          <w:p w14:paraId="679DDA2E" w14:textId="77777777" w:rsidR="00FD0538" w:rsidRPr="00701F51" w:rsidRDefault="00FD0538" w:rsidP="00FD0538">
            <w:pPr>
              <w:jc w:val="center"/>
            </w:pPr>
            <w:r w:rsidRPr="00701F51">
              <w:t>Ja</w:t>
            </w:r>
          </w:p>
          <w:p w14:paraId="33D0919A" w14:textId="2DC7FC64" w:rsidR="00FD0538" w:rsidRPr="008344A7" w:rsidRDefault="00FD0538" w:rsidP="00FD0538">
            <w:pPr>
              <w:jc w:val="center"/>
            </w:pPr>
            <w:r>
              <w:fldChar w:fldCharType="begin">
                <w:ffData>
                  <w:name w:val="Selectievakje1"/>
                  <w:enabled/>
                  <w:calcOnExit w:val="0"/>
                  <w:checkBox>
                    <w:sizeAuto/>
                    <w:default w:val="0"/>
                  </w:checkBox>
                </w:ffData>
              </w:fldChar>
            </w:r>
            <w:r>
              <w:instrText xml:space="preserve"> FORMCHECKBOX </w:instrText>
            </w:r>
            <w:r w:rsidR="0097438B">
              <w:fldChar w:fldCharType="separate"/>
            </w:r>
            <w:r>
              <w:fldChar w:fldCharType="end"/>
            </w:r>
          </w:p>
        </w:tc>
        <w:tc>
          <w:tcPr>
            <w:tcW w:w="709" w:type="dxa"/>
          </w:tcPr>
          <w:p w14:paraId="6C2A4E75" w14:textId="77777777" w:rsidR="00FD0538" w:rsidRPr="00701F51" w:rsidRDefault="00FD0538" w:rsidP="00FD0538">
            <w:pPr>
              <w:jc w:val="center"/>
            </w:pPr>
            <w:r w:rsidRPr="00701F51">
              <w:t>Nee</w:t>
            </w:r>
          </w:p>
          <w:p w14:paraId="636E8F05" w14:textId="2E10DF4F" w:rsidR="00FD0538" w:rsidRPr="008344A7" w:rsidRDefault="00FD0538" w:rsidP="00FD0538">
            <w:pPr>
              <w:jc w:val="center"/>
            </w:pPr>
            <w:r>
              <w:fldChar w:fldCharType="begin">
                <w:ffData>
                  <w:name w:val="Selectievakje1"/>
                  <w:enabled/>
                  <w:calcOnExit w:val="0"/>
                  <w:checkBox>
                    <w:sizeAuto/>
                    <w:default w:val="0"/>
                  </w:checkBox>
                </w:ffData>
              </w:fldChar>
            </w:r>
            <w:r>
              <w:instrText xml:space="preserve"> FORMCHECKBOX </w:instrText>
            </w:r>
            <w:r w:rsidR="0097438B">
              <w:fldChar w:fldCharType="separate"/>
            </w:r>
            <w:r>
              <w:fldChar w:fldCharType="end"/>
            </w:r>
          </w:p>
        </w:tc>
      </w:tr>
      <w:tr w:rsidR="00FD0538" w:rsidRPr="008344A7" w14:paraId="6AC7AC41" w14:textId="77777777" w:rsidTr="00054260">
        <w:tc>
          <w:tcPr>
            <w:tcW w:w="704" w:type="dxa"/>
            <w:shd w:val="clear" w:color="auto" w:fill="auto"/>
          </w:tcPr>
          <w:p w14:paraId="11E1B99E" w14:textId="4699751A" w:rsidR="00FD0538" w:rsidRDefault="00FD0538" w:rsidP="002B1A05">
            <w:pPr>
              <w:pStyle w:val="Lijstalinea"/>
              <w:numPr>
                <w:ilvl w:val="0"/>
                <w:numId w:val="11"/>
              </w:numPr>
              <w:spacing w:after="200"/>
              <w:jc w:val="both"/>
            </w:pPr>
          </w:p>
        </w:tc>
        <w:tc>
          <w:tcPr>
            <w:tcW w:w="7088" w:type="dxa"/>
            <w:shd w:val="clear" w:color="auto" w:fill="auto"/>
          </w:tcPr>
          <w:p w14:paraId="1B9AA2EA" w14:textId="19C038FC" w:rsidR="00FD0538" w:rsidRPr="008344A7" w:rsidRDefault="00FD0538" w:rsidP="00FD0538">
            <w:r w:rsidRPr="001A7075">
              <w:t xml:space="preserve">Opdrachtnemer dient zoveel mogelijk in een vaste samenstelling te opereren. Bij sprake van wisseling dient men zelf het personeel op te leiden. </w:t>
            </w:r>
            <w:r w:rsidRPr="008344A7">
              <w:t xml:space="preserve">Bij wijziging van de eindverantwoordelijke accountant, dan wel de controleleider, gedurende de looptijd van de </w:t>
            </w:r>
            <w:r>
              <w:t>o</w:t>
            </w:r>
            <w:r w:rsidRPr="008344A7">
              <w:t xml:space="preserve">vereenkomst, dient </w:t>
            </w:r>
            <w:r>
              <w:t>o</w:t>
            </w:r>
            <w:r w:rsidRPr="008344A7">
              <w:t>pdrachtgever inspraak te hebben in zijn/haar vervanger.</w:t>
            </w:r>
            <w:r>
              <w:t xml:space="preserve"> Vervanging van sleutelfunctionarissen kan alleen met akkoord/instemming van opdrachtgever mogelijk.</w:t>
            </w:r>
          </w:p>
        </w:tc>
        <w:tc>
          <w:tcPr>
            <w:tcW w:w="708" w:type="dxa"/>
          </w:tcPr>
          <w:p w14:paraId="7E56E8A5" w14:textId="77777777" w:rsidR="00FD0538" w:rsidRPr="00701F51" w:rsidRDefault="00FD0538" w:rsidP="00FD0538">
            <w:pPr>
              <w:jc w:val="center"/>
            </w:pPr>
            <w:r w:rsidRPr="00701F51">
              <w:t>Ja</w:t>
            </w:r>
          </w:p>
          <w:p w14:paraId="1668AD8C" w14:textId="6727FE9F" w:rsidR="00FD0538" w:rsidRPr="008344A7" w:rsidRDefault="00FD0538" w:rsidP="00FD0538">
            <w:pPr>
              <w:jc w:val="center"/>
            </w:pPr>
            <w:r>
              <w:fldChar w:fldCharType="begin">
                <w:ffData>
                  <w:name w:val="Selectievakje1"/>
                  <w:enabled/>
                  <w:calcOnExit w:val="0"/>
                  <w:checkBox>
                    <w:sizeAuto/>
                    <w:default w:val="0"/>
                  </w:checkBox>
                </w:ffData>
              </w:fldChar>
            </w:r>
            <w:r>
              <w:instrText xml:space="preserve"> FORMCHECKBOX </w:instrText>
            </w:r>
            <w:r w:rsidR="0097438B">
              <w:fldChar w:fldCharType="separate"/>
            </w:r>
            <w:r>
              <w:fldChar w:fldCharType="end"/>
            </w:r>
          </w:p>
        </w:tc>
        <w:tc>
          <w:tcPr>
            <w:tcW w:w="709" w:type="dxa"/>
          </w:tcPr>
          <w:p w14:paraId="045FFD32" w14:textId="77777777" w:rsidR="00FD0538" w:rsidRPr="00701F51" w:rsidRDefault="00FD0538" w:rsidP="00FD0538">
            <w:pPr>
              <w:jc w:val="center"/>
            </w:pPr>
            <w:r w:rsidRPr="00701F51">
              <w:t>Nee</w:t>
            </w:r>
          </w:p>
          <w:p w14:paraId="48D692B9" w14:textId="71811C10" w:rsidR="00FD0538" w:rsidRPr="008344A7" w:rsidRDefault="00FD0538" w:rsidP="00FD0538">
            <w:pPr>
              <w:jc w:val="center"/>
            </w:pPr>
            <w:r>
              <w:fldChar w:fldCharType="begin">
                <w:ffData>
                  <w:name w:val="Selectievakje1"/>
                  <w:enabled/>
                  <w:calcOnExit w:val="0"/>
                  <w:checkBox>
                    <w:sizeAuto/>
                    <w:default w:val="0"/>
                  </w:checkBox>
                </w:ffData>
              </w:fldChar>
            </w:r>
            <w:r>
              <w:instrText xml:space="preserve"> FORMCHECKBOX </w:instrText>
            </w:r>
            <w:r w:rsidR="0097438B">
              <w:fldChar w:fldCharType="separate"/>
            </w:r>
            <w:r>
              <w:fldChar w:fldCharType="end"/>
            </w:r>
          </w:p>
        </w:tc>
      </w:tr>
      <w:tr w:rsidR="00FD0538" w:rsidRPr="008344A7" w14:paraId="37AB7350" w14:textId="77777777" w:rsidTr="00054260">
        <w:tc>
          <w:tcPr>
            <w:tcW w:w="704" w:type="dxa"/>
            <w:shd w:val="clear" w:color="auto" w:fill="auto"/>
          </w:tcPr>
          <w:p w14:paraId="2C0B5AE7" w14:textId="082E4D2D" w:rsidR="00FD0538" w:rsidRPr="008B738D" w:rsidRDefault="00FD0538" w:rsidP="002B1A05">
            <w:pPr>
              <w:pStyle w:val="Lijstalinea"/>
              <w:numPr>
                <w:ilvl w:val="0"/>
                <w:numId w:val="11"/>
              </w:numPr>
              <w:spacing w:after="200"/>
              <w:jc w:val="both"/>
            </w:pPr>
          </w:p>
        </w:tc>
        <w:tc>
          <w:tcPr>
            <w:tcW w:w="7088" w:type="dxa"/>
            <w:shd w:val="clear" w:color="auto" w:fill="auto"/>
            <w:hideMark/>
          </w:tcPr>
          <w:p w14:paraId="4AAB1860" w14:textId="77777777" w:rsidR="00FD0538" w:rsidRPr="008344A7" w:rsidRDefault="00FD0538" w:rsidP="00FD0538">
            <w:r w:rsidRPr="008344A7">
              <w:t xml:space="preserve">De </w:t>
            </w:r>
            <w:r>
              <w:t>o</w:t>
            </w:r>
            <w:r w:rsidRPr="008344A7">
              <w:t xml:space="preserve">pdrachtgever heeft het recht om in voorkomende gevallen, mits er duidelijk zwaarwegende en aannemelijk gemaakte redenen voor zijn, van de </w:t>
            </w:r>
            <w:r>
              <w:t>o</w:t>
            </w:r>
            <w:r w:rsidRPr="008344A7">
              <w:t>pdrachtnemer te verlangen een lid van het controleteam door een ander persoon te vervangen.</w:t>
            </w:r>
          </w:p>
        </w:tc>
        <w:tc>
          <w:tcPr>
            <w:tcW w:w="708" w:type="dxa"/>
          </w:tcPr>
          <w:p w14:paraId="20D2E727" w14:textId="77777777" w:rsidR="00FD0538" w:rsidRPr="008344A7" w:rsidRDefault="00FD0538" w:rsidP="00FD0538">
            <w:pPr>
              <w:jc w:val="center"/>
            </w:pPr>
            <w:r w:rsidRPr="008344A7">
              <w:t>Ja</w:t>
            </w:r>
          </w:p>
          <w:p w14:paraId="55FA998F" w14:textId="77777777" w:rsidR="00FD0538" w:rsidRPr="008344A7" w:rsidRDefault="00FD0538" w:rsidP="00FD0538">
            <w:pPr>
              <w:jc w:val="center"/>
            </w:pPr>
            <w:r w:rsidRPr="008344A7">
              <w:fldChar w:fldCharType="begin">
                <w:ffData>
                  <w:name w:val="Selectievakje1"/>
                  <w:enabled/>
                  <w:calcOnExit w:val="0"/>
                  <w:checkBox>
                    <w:sizeAuto/>
                    <w:default w:val="0"/>
                  </w:checkBox>
                </w:ffData>
              </w:fldChar>
            </w:r>
            <w:r w:rsidRPr="008344A7">
              <w:instrText xml:space="preserve"> FORMCHECKBOX </w:instrText>
            </w:r>
            <w:r w:rsidR="0097438B">
              <w:fldChar w:fldCharType="separate"/>
            </w:r>
            <w:r w:rsidRPr="008344A7">
              <w:fldChar w:fldCharType="end"/>
            </w:r>
          </w:p>
        </w:tc>
        <w:tc>
          <w:tcPr>
            <w:tcW w:w="709" w:type="dxa"/>
          </w:tcPr>
          <w:p w14:paraId="09E1ED5A" w14:textId="77777777" w:rsidR="00FD0538" w:rsidRPr="008344A7" w:rsidRDefault="00FD0538" w:rsidP="00FD0538">
            <w:pPr>
              <w:jc w:val="center"/>
            </w:pPr>
            <w:r w:rsidRPr="008344A7">
              <w:t>Nee</w:t>
            </w:r>
          </w:p>
          <w:p w14:paraId="3B5B4679" w14:textId="77777777" w:rsidR="00FD0538" w:rsidRPr="008344A7" w:rsidRDefault="00FD0538" w:rsidP="00FD0538">
            <w:pPr>
              <w:jc w:val="center"/>
            </w:pPr>
            <w:r w:rsidRPr="008344A7">
              <w:fldChar w:fldCharType="begin">
                <w:ffData>
                  <w:name w:val="Selectievakje1"/>
                  <w:enabled/>
                  <w:calcOnExit w:val="0"/>
                  <w:checkBox>
                    <w:sizeAuto/>
                    <w:default w:val="0"/>
                  </w:checkBox>
                </w:ffData>
              </w:fldChar>
            </w:r>
            <w:r w:rsidRPr="008344A7">
              <w:instrText xml:space="preserve"> FORMCHECKBOX </w:instrText>
            </w:r>
            <w:r w:rsidR="0097438B">
              <w:fldChar w:fldCharType="separate"/>
            </w:r>
            <w:r w:rsidRPr="008344A7">
              <w:fldChar w:fldCharType="end"/>
            </w:r>
          </w:p>
        </w:tc>
      </w:tr>
    </w:tbl>
    <w:p w14:paraId="67DDFEAB" w14:textId="4A7FD1CB" w:rsidR="007807D0" w:rsidRDefault="007807D0" w:rsidP="00A92E84"/>
    <w:p w14:paraId="24A03343" w14:textId="77777777" w:rsidR="007807D0" w:rsidRDefault="007807D0" w:rsidP="00A92E84"/>
    <w:tbl>
      <w:tblPr>
        <w:tblW w:w="9214" w:type="dxa"/>
        <w:tblInd w:w="-5" w:type="dxa"/>
        <w:tblLayout w:type="fixed"/>
        <w:tblLook w:val="04A0" w:firstRow="1" w:lastRow="0" w:firstColumn="1" w:lastColumn="0" w:noHBand="0" w:noVBand="1"/>
      </w:tblPr>
      <w:tblGrid>
        <w:gridCol w:w="709"/>
        <w:gridCol w:w="7088"/>
        <w:gridCol w:w="708"/>
        <w:gridCol w:w="709"/>
      </w:tblGrid>
      <w:tr w:rsidR="008344A7" w:rsidRPr="008344A7" w14:paraId="0858A433" w14:textId="77777777" w:rsidTr="007D6D39">
        <w:tc>
          <w:tcPr>
            <w:tcW w:w="7797"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5FA641B3" w14:textId="08AE9EA7" w:rsidR="008344A7" w:rsidRPr="00F1103A" w:rsidRDefault="008344A7" w:rsidP="00A92E8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jc w:val="both"/>
              <w:rPr>
                <w:rFonts w:cs="Arial"/>
                <w:b/>
                <w:color w:val="FFFFFF"/>
              </w:rPr>
            </w:pPr>
            <w:r w:rsidRPr="00F1103A">
              <w:rPr>
                <w:rFonts w:cs="Arial"/>
                <w:b/>
                <w:color w:val="FFFFFF"/>
              </w:rPr>
              <w:t>Programma van Eisen:</w:t>
            </w:r>
            <w:r w:rsidR="00047326">
              <w:rPr>
                <w:rFonts w:cs="Arial"/>
                <w:b/>
                <w:color w:val="FFFFFF"/>
              </w:rPr>
              <w:t xml:space="preserve"> Privacy</w:t>
            </w:r>
          </w:p>
        </w:tc>
        <w:tc>
          <w:tcPr>
            <w:tcW w:w="708" w:type="dxa"/>
            <w:tcBorders>
              <w:top w:val="single" w:sz="4" w:space="0" w:color="auto"/>
              <w:left w:val="single" w:sz="4" w:space="0" w:color="auto"/>
              <w:bottom w:val="single" w:sz="4" w:space="0" w:color="auto"/>
              <w:right w:val="single" w:sz="4" w:space="0" w:color="auto"/>
            </w:tcBorders>
            <w:shd w:val="clear" w:color="auto" w:fill="00B0F0"/>
          </w:tcPr>
          <w:p w14:paraId="08334F57" w14:textId="77777777" w:rsidR="008344A7" w:rsidRPr="00F1103A" w:rsidRDefault="008344A7" w:rsidP="00A92E8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jc w:val="both"/>
              <w:rPr>
                <w:rFonts w:cs="Arial"/>
                <w:b/>
                <w:color w:val="FFFFFF"/>
              </w:rPr>
            </w:pPr>
          </w:p>
        </w:tc>
        <w:tc>
          <w:tcPr>
            <w:tcW w:w="709" w:type="dxa"/>
            <w:tcBorders>
              <w:top w:val="single" w:sz="4" w:space="0" w:color="auto"/>
              <w:left w:val="single" w:sz="4" w:space="0" w:color="auto"/>
              <w:bottom w:val="single" w:sz="4" w:space="0" w:color="auto"/>
              <w:right w:val="single" w:sz="4" w:space="0" w:color="auto"/>
            </w:tcBorders>
            <w:shd w:val="clear" w:color="auto" w:fill="00B0F0"/>
          </w:tcPr>
          <w:p w14:paraId="337771E1" w14:textId="77777777" w:rsidR="008344A7" w:rsidRPr="00F1103A" w:rsidRDefault="008344A7" w:rsidP="00A92E8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jc w:val="both"/>
              <w:rPr>
                <w:rFonts w:cs="Arial"/>
                <w:b/>
                <w:color w:val="FFFFFF"/>
              </w:rPr>
            </w:pPr>
          </w:p>
        </w:tc>
      </w:tr>
      <w:tr w:rsidR="00790802" w:rsidRPr="008344A7" w14:paraId="7BF9689F" w14:textId="77777777" w:rsidTr="00054260">
        <w:tc>
          <w:tcPr>
            <w:tcW w:w="709" w:type="dxa"/>
            <w:tcBorders>
              <w:top w:val="single" w:sz="4" w:space="0" w:color="auto"/>
              <w:left w:val="single" w:sz="4" w:space="0" w:color="auto"/>
              <w:bottom w:val="single" w:sz="4" w:space="0" w:color="auto"/>
              <w:right w:val="single" w:sz="4" w:space="0" w:color="auto"/>
            </w:tcBorders>
            <w:shd w:val="clear" w:color="auto" w:fill="auto"/>
          </w:tcPr>
          <w:p w14:paraId="68E7E7B3" w14:textId="73536BF2" w:rsidR="00790802" w:rsidRPr="002B1A05" w:rsidRDefault="00790802" w:rsidP="002B1A05">
            <w:pPr>
              <w:pStyle w:val="Lijstalinea"/>
              <w:numPr>
                <w:ilvl w:val="0"/>
                <w:numId w:val="11"/>
              </w:numPr>
              <w:jc w:val="both"/>
              <w:rPr>
                <w:rFonts w:eastAsia="Calibri" w:cs="Arial"/>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23B0BFF4" w14:textId="77777777" w:rsidR="00790802" w:rsidRPr="005C2FB2" w:rsidRDefault="00790802" w:rsidP="00054260">
            <w:r w:rsidRPr="005C2FB2">
              <w:t>De accountant is verantwoordelijk voor de vertrouwelijke uitwisseling en</w:t>
            </w:r>
            <w:r>
              <w:t xml:space="preserve"> </w:t>
            </w:r>
            <w:r w:rsidRPr="005C2FB2">
              <w:t>behandeling van alle gegevens die ter beschikking worden gesteld voor de</w:t>
            </w:r>
            <w:r>
              <w:t xml:space="preserve"> </w:t>
            </w:r>
            <w:r w:rsidRPr="005C2FB2">
              <w:t>processen die door de accountant worden uitgevoerd.</w:t>
            </w:r>
          </w:p>
        </w:tc>
        <w:tc>
          <w:tcPr>
            <w:tcW w:w="708" w:type="dxa"/>
            <w:tcBorders>
              <w:top w:val="single" w:sz="4" w:space="0" w:color="auto"/>
              <w:left w:val="single" w:sz="4" w:space="0" w:color="auto"/>
              <w:bottom w:val="single" w:sz="4" w:space="0" w:color="auto"/>
              <w:right w:val="single" w:sz="4" w:space="0" w:color="auto"/>
            </w:tcBorders>
          </w:tcPr>
          <w:p w14:paraId="4EC0CC21" w14:textId="77777777" w:rsidR="00790802" w:rsidRPr="008344A7" w:rsidRDefault="00790802" w:rsidP="00054260">
            <w:pPr>
              <w:jc w:val="center"/>
            </w:pPr>
            <w:r w:rsidRPr="008344A7">
              <w:t>Ja</w:t>
            </w:r>
          </w:p>
          <w:p w14:paraId="5563FBAF" w14:textId="77777777" w:rsidR="00790802" w:rsidRPr="008344A7" w:rsidRDefault="00790802" w:rsidP="00054260">
            <w:pPr>
              <w:jc w:val="center"/>
            </w:pPr>
            <w:r w:rsidRPr="008344A7">
              <w:fldChar w:fldCharType="begin">
                <w:ffData>
                  <w:name w:val="Selectievakje1"/>
                  <w:enabled/>
                  <w:calcOnExit w:val="0"/>
                  <w:checkBox>
                    <w:sizeAuto/>
                    <w:default w:val="0"/>
                  </w:checkBox>
                </w:ffData>
              </w:fldChar>
            </w:r>
            <w:r w:rsidRPr="008344A7">
              <w:instrText xml:space="preserve"> FORMCHECKBOX </w:instrText>
            </w:r>
            <w:r w:rsidR="0097438B">
              <w:fldChar w:fldCharType="separate"/>
            </w:r>
            <w:r w:rsidRPr="008344A7">
              <w:fldChar w:fldCharType="end"/>
            </w:r>
          </w:p>
        </w:tc>
        <w:tc>
          <w:tcPr>
            <w:tcW w:w="709" w:type="dxa"/>
            <w:tcBorders>
              <w:top w:val="single" w:sz="4" w:space="0" w:color="auto"/>
              <w:left w:val="single" w:sz="4" w:space="0" w:color="auto"/>
              <w:bottom w:val="single" w:sz="4" w:space="0" w:color="auto"/>
              <w:right w:val="single" w:sz="4" w:space="0" w:color="auto"/>
            </w:tcBorders>
          </w:tcPr>
          <w:p w14:paraId="77BB3F6A" w14:textId="77777777" w:rsidR="00790802" w:rsidRPr="008344A7" w:rsidRDefault="00790802" w:rsidP="00054260">
            <w:pPr>
              <w:jc w:val="center"/>
            </w:pPr>
            <w:r w:rsidRPr="008344A7">
              <w:t>Nee</w:t>
            </w:r>
          </w:p>
          <w:p w14:paraId="657CB35A" w14:textId="77777777" w:rsidR="00790802" w:rsidRPr="008344A7" w:rsidRDefault="00790802" w:rsidP="00054260">
            <w:pPr>
              <w:jc w:val="center"/>
            </w:pPr>
            <w:r w:rsidRPr="008344A7">
              <w:fldChar w:fldCharType="begin">
                <w:ffData>
                  <w:name w:val="Selectievakje1"/>
                  <w:enabled/>
                  <w:calcOnExit w:val="0"/>
                  <w:checkBox>
                    <w:sizeAuto/>
                    <w:default w:val="0"/>
                  </w:checkBox>
                </w:ffData>
              </w:fldChar>
            </w:r>
            <w:r w:rsidRPr="008344A7">
              <w:instrText xml:space="preserve"> FORMCHECKBOX </w:instrText>
            </w:r>
            <w:r w:rsidR="0097438B">
              <w:fldChar w:fldCharType="separate"/>
            </w:r>
            <w:r w:rsidRPr="008344A7">
              <w:fldChar w:fldCharType="end"/>
            </w:r>
          </w:p>
        </w:tc>
      </w:tr>
      <w:tr w:rsidR="001E62E8" w:rsidRPr="008344A7" w14:paraId="485D8294" w14:textId="77777777" w:rsidTr="007D6D39">
        <w:tc>
          <w:tcPr>
            <w:tcW w:w="709" w:type="dxa"/>
            <w:tcBorders>
              <w:top w:val="single" w:sz="4" w:space="0" w:color="auto"/>
              <w:left w:val="single" w:sz="4" w:space="0" w:color="auto"/>
              <w:bottom w:val="single" w:sz="4" w:space="0" w:color="auto"/>
              <w:right w:val="single" w:sz="4" w:space="0" w:color="auto"/>
            </w:tcBorders>
            <w:shd w:val="clear" w:color="auto" w:fill="auto"/>
          </w:tcPr>
          <w:p w14:paraId="5493330B" w14:textId="62611062" w:rsidR="001E62E8" w:rsidRPr="002B1A05" w:rsidRDefault="001E62E8" w:rsidP="002B1A05">
            <w:pPr>
              <w:pStyle w:val="Lijstalinea"/>
              <w:numPr>
                <w:ilvl w:val="0"/>
                <w:numId w:val="11"/>
              </w:numPr>
              <w:jc w:val="both"/>
              <w:rPr>
                <w:rFonts w:eastAsia="Calibri" w:cs="Arial"/>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2E1A032A" w14:textId="3EF3EB32" w:rsidR="001E62E8" w:rsidRPr="008344A7" w:rsidRDefault="00F66E53" w:rsidP="008E6C42">
            <w:r w:rsidRPr="00F66E53">
              <w:t>De accountant voldoet aan de eisen van de Algemene verordening gegevensbescherming (AVG) en sluit met betrekking tot de verwerking van persoonsgegevens van het waterschap een overeenkoms</w:t>
            </w:r>
            <w:r w:rsidR="008E6C42">
              <w:t>t als bedoeld in artikel 28 AVG (zie bijlage 1</w:t>
            </w:r>
            <w:r w:rsidR="00B46850">
              <w:t>0</w:t>
            </w:r>
            <w:r w:rsidR="008E6C42">
              <w:t>).</w:t>
            </w:r>
          </w:p>
        </w:tc>
        <w:tc>
          <w:tcPr>
            <w:tcW w:w="708" w:type="dxa"/>
            <w:tcBorders>
              <w:top w:val="single" w:sz="4" w:space="0" w:color="auto"/>
              <w:left w:val="single" w:sz="4" w:space="0" w:color="auto"/>
              <w:bottom w:val="single" w:sz="4" w:space="0" w:color="auto"/>
              <w:right w:val="single" w:sz="4" w:space="0" w:color="auto"/>
            </w:tcBorders>
          </w:tcPr>
          <w:p w14:paraId="36F837C0" w14:textId="77777777" w:rsidR="006F4DDF" w:rsidRPr="008344A7" w:rsidRDefault="006F4DDF" w:rsidP="00A92E84">
            <w:pPr>
              <w:jc w:val="center"/>
            </w:pPr>
            <w:r w:rsidRPr="008344A7">
              <w:t>Ja</w:t>
            </w:r>
          </w:p>
          <w:p w14:paraId="6B7FA441" w14:textId="77777777" w:rsidR="001E62E8" w:rsidRPr="008344A7" w:rsidRDefault="00841283" w:rsidP="00A92E84">
            <w:pPr>
              <w:jc w:val="center"/>
            </w:pPr>
            <w:r w:rsidRPr="008344A7">
              <w:fldChar w:fldCharType="begin">
                <w:ffData>
                  <w:name w:val="Selectievakje1"/>
                  <w:enabled/>
                  <w:calcOnExit w:val="0"/>
                  <w:checkBox>
                    <w:sizeAuto/>
                    <w:default w:val="0"/>
                  </w:checkBox>
                </w:ffData>
              </w:fldChar>
            </w:r>
            <w:r w:rsidR="006F4DDF" w:rsidRPr="008344A7">
              <w:instrText xml:space="preserve"> FORMCHECKBOX </w:instrText>
            </w:r>
            <w:r w:rsidR="0097438B">
              <w:fldChar w:fldCharType="separate"/>
            </w:r>
            <w:r w:rsidRPr="008344A7">
              <w:fldChar w:fldCharType="end"/>
            </w:r>
          </w:p>
        </w:tc>
        <w:tc>
          <w:tcPr>
            <w:tcW w:w="709" w:type="dxa"/>
            <w:tcBorders>
              <w:top w:val="single" w:sz="4" w:space="0" w:color="auto"/>
              <w:left w:val="single" w:sz="4" w:space="0" w:color="auto"/>
              <w:bottom w:val="single" w:sz="4" w:space="0" w:color="auto"/>
              <w:right w:val="single" w:sz="4" w:space="0" w:color="auto"/>
            </w:tcBorders>
          </w:tcPr>
          <w:p w14:paraId="1ACD33D9" w14:textId="77777777" w:rsidR="006F4DDF" w:rsidRPr="008344A7" w:rsidRDefault="006F4DDF" w:rsidP="00A92E84">
            <w:pPr>
              <w:jc w:val="center"/>
            </w:pPr>
            <w:r w:rsidRPr="008344A7">
              <w:t>Nee</w:t>
            </w:r>
          </w:p>
          <w:p w14:paraId="4D4AC467" w14:textId="77777777" w:rsidR="001E62E8" w:rsidRPr="008344A7" w:rsidRDefault="00841283" w:rsidP="00A92E84">
            <w:pPr>
              <w:jc w:val="center"/>
            </w:pPr>
            <w:r w:rsidRPr="008344A7">
              <w:fldChar w:fldCharType="begin">
                <w:ffData>
                  <w:name w:val="Selectievakje1"/>
                  <w:enabled/>
                  <w:calcOnExit w:val="0"/>
                  <w:checkBox>
                    <w:sizeAuto/>
                    <w:default w:val="0"/>
                  </w:checkBox>
                </w:ffData>
              </w:fldChar>
            </w:r>
            <w:r w:rsidR="006F4DDF" w:rsidRPr="008344A7">
              <w:instrText xml:space="preserve"> FORMCHECKBOX </w:instrText>
            </w:r>
            <w:r w:rsidR="0097438B">
              <w:fldChar w:fldCharType="separate"/>
            </w:r>
            <w:r w:rsidRPr="008344A7">
              <w:fldChar w:fldCharType="end"/>
            </w:r>
          </w:p>
        </w:tc>
      </w:tr>
    </w:tbl>
    <w:p w14:paraId="19E0D885" w14:textId="77777777" w:rsidR="008344A7" w:rsidRPr="008344A7" w:rsidRDefault="008344A7" w:rsidP="00A92E84"/>
    <w:tbl>
      <w:tblPr>
        <w:tblW w:w="9209" w:type="dxa"/>
        <w:tblLayout w:type="fixed"/>
        <w:tblLook w:val="04A0" w:firstRow="1" w:lastRow="0" w:firstColumn="1" w:lastColumn="0" w:noHBand="0" w:noVBand="1"/>
      </w:tblPr>
      <w:tblGrid>
        <w:gridCol w:w="704"/>
        <w:gridCol w:w="7088"/>
        <w:gridCol w:w="708"/>
        <w:gridCol w:w="709"/>
      </w:tblGrid>
      <w:tr w:rsidR="008344A7" w:rsidRPr="008344A7" w14:paraId="3606F1CD" w14:textId="77777777" w:rsidTr="00F1103A">
        <w:tc>
          <w:tcPr>
            <w:tcW w:w="779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61DF306B" w14:textId="77777777" w:rsidR="008344A7" w:rsidRPr="008344A7" w:rsidRDefault="008344A7" w:rsidP="00A92E8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jc w:val="both"/>
              <w:rPr>
                <w:rFonts w:cs="Arial"/>
                <w:b/>
                <w:color w:val="FFFFFF"/>
              </w:rPr>
            </w:pPr>
            <w:r w:rsidRPr="008344A7">
              <w:rPr>
                <w:rFonts w:cs="Arial"/>
                <w:b/>
                <w:color w:val="FFFFFF"/>
              </w:rPr>
              <w:t xml:space="preserve">Programma van Eisen: </w:t>
            </w:r>
            <w:r w:rsidRPr="008344A7">
              <w:rPr>
                <w:rFonts w:cs="Arial"/>
                <w:b/>
                <w:color w:val="FFFFFF" w:themeColor="background1"/>
              </w:rPr>
              <w:t>Natuurlijke adviesfunctie</w:t>
            </w:r>
          </w:p>
        </w:tc>
        <w:tc>
          <w:tcPr>
            <w:tcW w:w="708" w:type="dxa"/>
            <w:tcBorders>
              <w:top w:val="single" w:sz="4" w:space="0" w:color="auto"/>
              <w:left w:val="single" w:sz="4" w:space="0" w:color="auto"/>
              <w:bottom w:val="single" w:sz="4" w:space="0" w:color="auto"/>
              <w:right w:val="single" w:sz="4" w:space="0" w:color="auto"/>
            </w:tcBorders>
            <w:shd w:val="clear" w:color="auto" w:fill="00B0F0"/>
          </w:tcPr>
          <w:p w14:paraId="4A516B5C" w14:textId="77777777" w:rsidR="008344A7" w:rsidRPr="008344A7" w:rsidRDefault="008344A7" w:rsidP="00A92E8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jc w:val="both"/>
              <w:rPr>
                <w:rFonts w:cs="Arial"/>
                <w:b/>
                <w:color w:val="FFFFFF"/>
              </w:rPr>
            </w:pPr>
          </w:p>
        </w:tc>
        <w:tc>
          <w:tcPr>
            <w:tcW w:w="709" w:type="dxa"/>
            <w:tcBorders>
              <w:top w:val="single" w:sz="4" w:space="0" w:color="auto"/>
              <w:left w:val="single" w:sz="4" w:space="0" w:color="auto"/>
              <w:bottom w:val="single" w:sz="4" w:space="0" w:color="auto"/>
              <w:right w:val="single" w:sz="4" w:space="0" w:color="auto"/>
            </w:tcBorders>
            <w:shd w:val="clear" w:color="auto" w:fill="00B0F0"/>
          </w:tcPr>
          <w:p w14:paraId="3090973E" w14:textId="77777777" w:rsidR="008344A7" w:rsidRPr="008344A7" w:rsidRDefault="008344A7" w:rsidP="00A92E8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jc w:val="both"/>
              <w:rPr>
                <w:rFonts w:cs="Arial"/>
                <w:b/>
                <w:color w:val="FFFFFF"/>
              </w:rPr>
            </w:pPr>
          </w:p>
        </w:tc>
      </w:tr>
      <w:tr w:rsidR="008344A7" w:rsidRPr="008344A7" w14:paraId="72BB8FF4" w14:textId="77777777" w:rsidTr="00C17778">
        <w:tc>
          <w:tcPr>
            <w:tcW w:w="704" w:type="dxa"/>
            <w:tcBorders>
              <w:top w:val="single" w:sz="4" w:space="0" w:color="auto"/>
              <w:left w:val="single" w:sz="4" w:space="0" w:color="auto"/>
              <w:bottom w:val="single" w:sz="4" w:space="0" w:color="auto"/>
              <w:right w:val="single" w:sz="4" w:space="0" w:color="auto"/>
            </w:tcBorders>
            <w:shd w:val="clear" w:color="auto" w:fill="auto"/>
          </w:tcPr>
          <w:p w14:paraId="43771BDD" w14:textId="40BE67FA" w:rsidR="008344A7" w:rsidRPr="0062166E" w:rsidRDefault="008344A7" w:rsidP="002B1A05">
            <w:pPr>
              <w:pStyle w:val="Lijstalinea"/>
              <w:numPr>
                <w:ilvl w:val="0"/>
                <w:numId w:val="11"/>
              </w:numPr>
              <w:spacing w:after="200"/>
              <w:jc w:val="both"/>
            </w:pPr>
          </w:p>
        </w:tc>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B74D7AF" w14:textId="77777777" w:rsidR="008344A7" w:rsidRPr="008344A7" w:rsidRDefault="008344A7" w:rsidP="00A92E84">
            <w:r w:rsidRPr="008344A7">
              <w:t xml:space="preserve">De uitvoering van de adviesfunctie dient op eigen initiatief van </w:t>
            </w:r>
            <w:r w:rsidR="007B11D7">
              <w:t>o</w:t>
            </w:r>
            <w:r w:rsidRPr="008344A7">
              <w:t xml:space="preserve">pdrachtnemer na goedkeuring van de </w:t>
            </w:r>
            <w:r w:rsidR="007B11D7">
              <w:t>o</w:t>
            </w:r>
            <w:r w:rsidRPr="008344A7">
              <w:t xml:space="preserve">pdrachtgever plaats te vinden. Onder de natuurlijke adviesfunctie wordt verstaan: alle activiteiten ten behoeve van de organisatie voor zover een relatie aanwezig is met de taakuitoefening van de </w:t>
            </w:r>
            <w:r w:rsidR="007B11D7">
              <w:t>o</w:t>
            </w:r>
            <w:r w:rsidRPr="008344A7">
              <w:t>pdrachtnemer. Deze functie bevat adviezen in beperkte omvang. In dit verband kan onder andere worden gedacht aan adviezen op basis van controlebevindingen, alsmede aan adviezen die een logisch gevolg zijn van de uitkomsten van de besprekingen van de uitgebrachte (concept)rapportages. Ook een signalerende functie met betrekking tot nieuwe ontwikkelingen en risico’s is hier van belang.</w:t>
            </w:r>
          </w:p>
        </w:tc>
        <w:tc>
          <w:tcPr>
            <w:tcW w:w="708" w:type="dxa"/>
            <w:tcBorders>
              <w:top w:val="single" w:sz="4" w:space="0" w:color="auto"/>
              <w:left w:val="single" w:sz="4" w:space="0" w:color="auto"/>
              <w:bottom w:val="single" w:sz="4" w:space="0" w:color="auto"/>
              <w:right w:val="single" w:sz="4" w:space="0" w:color="auto"/>
            </w:tcBorders>
          </w:tcPr>
          <w:p w14:paraId="5C832BB7" w14:textId="77777777" w:rsidR="008344A7" w:rsidRPr="008344A7" w:rsidRDefault="008344A7" w:rsidP="00A92E84">
            <w:pPr>
              <w:jc w:val="center"/>
            </w:pPr>
            <w:r w:rsidRPr="008344A7">
              <w:t>Ja</w:t>
            </w:r>
          </w:p>
          <w:p w14:paraId="2F30EED6" w14:textId="77777777" w:rsidR="008344A7" w:rsidRPr="008344A7" w:rsidRDefault="00841283" w:rsidP="00A92E84">
            <w:pPr>
              <w:jc w:val="center"/>
            </w:pPr>
            <w:r w:rsidRPr="008344A7">
              <w:fldChar w:fldCharType="begin">
                <w:ffData>
                  <w:name w:val="Selectievakje1"/>
                  <w:enabled/>
                  <w:calcOnExit w:val="0"/>
                  <w:checkBox>
                    <w:sizeAuto/>
                    <w:default w:val="0"/>
                  </w:checkBox>
                </w:ffData>
              </w:fldChar>
            </w:r>
            <w:r w:rsidR="008344A7" w:rsidRPr="008344A7">
              <w:instrText xml:space="preserve"> FORMCHECKBOX </w:instrText>
            </w:r>
            <w:r w:rsidR="0097438B">
              <w:fldChar w:fldCharType="separate"/>
            </w:r>
            <w:r w:rsidRPr="008344A7">
              <w:fldChar w:fldCharType="end"/>
            </w:r>
          </w:p>
        </w:tc>
        <w:tc>
          <w:tcPr>
            <w:tcW w:w="709" w:type="dxa"/>
            <w:tcBorders>
              <w:top w:val="single" w:sz="4" w:space="0" w:color="auto"/>
              <w:left w:val="single" w:sz="4" w:space="0" w:color="auto"/>
              <w:bottom w:val="single" w:sz="4" w:space="0" w:color="auto"/>
              <w:right w:val="single" w:sz="4" w:space="0" w:color="auto"/>
            </w:tcBorders>
          </w:tcPr>
          <w:p w14:paraId="03475C0A" w14:textId="77777777" w:rsidR="008344A7" w:rsidRPr="008344A7" w:rsidRDefault="008344A7" w:rsidP="00A92E84">
            <w:pPr>
              <w:jc w:val="center"/>
            </w:pPr>
            <w:r w:rsidRPr="008344A7">
              <w:t>Nee</w:t>
            </w:r>
          </w:p>
          <w:p w14:paraId="63A2AC5E" w14:textId="77777777" w:rsidR="008344A7" w:rsidRPr="008344A7" w:rsidRDefault="00841283" w:rsidP="00A92E84">
            <w:pPr>
              <w:jc w:val="center"/>
            </w:pPr>
            <w:r w:rsidRPr="008344A7">
              <w:fldChar w:fldCharType="begin">
                <w:ffData>
                  <w:name w:val="Selectievakje1"/>
                  <w:enabled/>
                  <w:calcOnExit w:val="0"/>
                  <w:checkBox>
                    <w:sizeAuto/>
                    <w:default w:val="0"/>
                  </w:checkBox>
                </w:ffData>
              </w:fldChar>
            </w:r>
            <w:r w:rsidR="008344A7" w:rsidRPr="008344A7">
              <w:instrText xml:space="preserve"> FORMCHECKBOX </w:instrText>
            </w:r>
            <w:r w:rsidR="0097438B">
              <w:fldChar w:fldCharType="separate"/>
            </w:r>
            <w:r w:rsidRPr="008344A7">
              <w:fldChar w:fldCharType="end"/>
            </w:r>
          </w:p>
        </w:tc>
      </w:tr>
      <w:tr w:rsidR="008344A7" w:rsidRPr="008344A7" w14:paraId="3CD00993" w14:textId="77777777" w:rsidTr="00C17778">
        <w:tc>
          <w:tcPr>
            <w:tcW w:w="704" w:type="dxa"/>
            <w:tcBorders>
              <w:top w:val="single" w:sz="4" w:space="0" w:color="auto"/>
              <w:left w:val="single" w:sz="4" w:space="0" w:color="auto"/>
              <w:bottom w:val="single" w:sz="4" w:space="0" w:color="auto"/>
              <w:right w:val="single" w:sz="4" w:space="0" w:color="auto"/>
            </w:tcBorders>
            <w:shd w:val="clear" w:color="auto" w:fill="auto"/>
          </w:tcPr>
          <w:p w14:paraId="208E7383" w14:textId="63A7BCA2" w:rsidR="008344A7" w:rsidRPr="0062166E" w:rsidRDefault="008344A7" w:rsidP="002B1A05">
            <w:pPr>
              <w:pStyle w:val="Lijstalinea"/>
              <w:numPr>
                <w:ilvl w:val="0"/>
                <w:numId w:val="11"/>
              </w:numPr>
              <w:spacing w:after="200"/>
              <w:jc w:val="both"/>
            </w:pP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F22369" w14:textId="4366A705" w:rsidR="008344A7" w:rsidRPr="008344A7" w:rsidRDefault="008344A7" w:rsidP="00A92E84">
            <w:r w:rsidRPr="008344A7">
              <w:t xml:space="preserve">Een afzonderlijke adviesopdracht wordt niet gegeven. Het karakter van de natuurlijke adviesfunctie brengt met zich mee, dat de accountant direct aanspreekbaar is. Overleg met het management, en het </w:t>
            </w:r>
            <w:r w:rsidR="003013EA">
              <w:t>DB en AB</w:t>
            </w:r>
            <w:r w:rsidRPr="008344A7">
              <w:t xml:space="preserve"> wordt gezien als passend binnen de natuurlijke adviesfunctie. De Opdrachtgever verlangt van de </w:t>
            </w:r>
            <w:r w:rsidR="007B11D7">
              <w:t>o</w:t>
            </w:r>
            <w:r w:rsidRPr="008344A7">
              <w:t>pdrachtnemer een proactieve en creatieve opstelling.</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4B453D2C" w14:textId="77777777" w:rsidR="008344A7" w:rsidRPr="008344A7" w:rsidRDefault="008344A7" w:rsidP="00A92E84">
            <w:pPr>
              <w:jc w:val="center"/>
            </w:pPr>
            <w:r w:rsidRPr="008344A7">
              <w:t>Ja</w:t>
            </w:r>
          </w:p>
          <w:p w14:paraId="3A48AC82" w14:textId="77777777" w:rsidR="008344A7" w:rsidRPr="008344A7" w:rsidRDefault="00841283" w:rsidP="00A92E84">
            <w:pPr>
              <w:jc w:val="center"/>
            </w:pPr>
            <w:r w:rsidRPr="008344A7">
              <w:fldChar w:fldCharType="begin">
                <w:ffData>
                  <w:name w:val="Selectievakje1"/>
                  <w:enabled/>
                  <w:calcOnExit w:val="0"/>
                  <w:checkBox>
                    <w:sizeAuto/>
                    <w:default w:val="0"/>
                  </w:checkBox>
                </w:ffData>
              </w:fldChar>
            </w:r>
            <w:r w:rsidR="008344A7" w:rsidRPr="008344A7">
              <w:instrText xml:space="preserve"> FORMCHECKBOX </w:instrText>
            </w:r>
            <w:r w:rsidR="0097438B">
              <w:fldChar w:fldCharType="separate"/>
            </w:r>
            <w:r w:rsidRPr="008344A7">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10EC3CE" w14:textId="77777777" w:rsidR="008344A7" w:rsidRPr="008344A7" w:rsidRDefault="008344A7" w:rsidP="00A92E84">
            <w:pPr>
              <w:jc w:val="center"/>
            </w:pPr>
            <w:r w:rsidRPr="008344A7">
              <w:t>Nee</w:t>
            </w:r>
          </w:p>
          <w:p w14:paraId="7E7A81BC" w14:textId="77777777" w:rsidR="008344A7" w:rsidRPr="008344A7" w:rsidRDefault="00841283" w:rsidP="00A92E84">
            <w:pPr>
              <w:jc w:val="center"/>
            </w:pPr>
            <w:r w:rsidRPr="008344A7">
              <w:fldChar w:fldCharType="begin">
                <w:ffData>
                  <w:name w:val="Selectievakje1"/>
                  <w:enabled/>
                  <w:calcOnExit w:val="0"/>
                  <w:checkBox>
                    <w:sizeAuto/>
                    <w:default w:val="0"/>
                  </w:checkBox>
                </w:ffData>
              </w:fldChar>
            </w:r>
            <w:r w:rsidR="008344A7" w:rsidRPr="008344A7">
              <w:instrText xml:space="preserve"> FORMCHECKBOX </w:instrText>
            </w:r>
            <w:r w:rsidR="0097438B">
              <w:fldChar w:fldCharType="separate"/>
            </w:r>
            <w:r w:rsidRPr="008344A7">
              <w:fldChar w:fldCharType="end"/>
            </w:r>
          </w:p>
        </w:tc>
      </w:tr>
    </w:tbl>
    <w:p w14:paraId="140C250C" w14:textId="77777777" w:rsidR="008344A7" w:rsidRPr="008344A7" w:rsidRDefault="008344A7" w:rsidP="00A92E84"/>
    <w:p w14:paraId="53187248" w14:textId="77777777" w:rsidR="008344A7" w:rsidRPr="008344A7" w:rsidRDefault="008344A7" w:rsidP="00A92E84">
      <w:pPr>
        <w:jc w:val="both"/>
        <w:rPr>
          <w:rFonts w:cs="Arial"/>
        </w:rPr>
      </w:pPr>
    </w:p>
    <w:p w14:paraId="1A76FD01" w14:textId="77777777" w:rsidR="00C4636C" w:rsidRPr="00596E23" w:rsidRDefault="00C4636C" w:rsidP="00A92E84">
      <w:r w:rsidRPr="003D6FFD">
        <w:rPr>
          <w:b/>
        </w:rPr>
        <w:t>Getekend voor akkoord</w:t>
      </w:r>
      <w:r w:rsidRPr="00596E23">
        <w:t>:</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170"/>
      </w:tblGrid>
      <w:tr w:rsidR="00C4636C" w:rsidRPr="00596E23" w14:paraId="0F48EB50" w14:textId="77777777" w:rsidTr="00672B2D">
        <w:trPr>
          <w:trHeight w:val="448"/>
        </w:trPr>
        <w:tc>
          <w:tcPr>
            <w:tcW w:w="2055" w:type="dxa"/>
            <w:shd w:val="clear" w:color="auto" w:fill="auto"/>
            <w:vAlign w:val="center"/>
          </w:tcPr>
          <w:p w14:paraId="61D4E1EF" w14:textId="77777777" w:rsidR="00C4636C" w:rsidRPr="00596E23" w:rsidRDefault="00C4636C" w:rsidP="00A92E84">
            <w:r w:rsidRPr="00596E23">
              <w:t>Naam Inschrijver</w:t>
            </w:r>
          </w:p>
        </w:tc>
        <w:tc>
          <w:tcPr>
            <w:tcW w:w="7170" w:type="dxa"/>
            <w:vAlign w:val="center"/>
          </w:tcPr>
          <w:p w14:paraId="3EEC6E1C" w14:textId="77777777" w:rsidR="00C4636C" w:rsidRPr="00596E23" w:rsidRDefault="00C4636C" w:rsidP="00A92E84"/>
        </w:tc>
      </w:tr>
      <w:tr w:rsidR="00C4636C" w:rsidRPr="00596E23" w14:paraId="1152B060" w14:textId="77777777" w:rsidTr="00672B2D">
        <w:trPr>
          <w:trHeight w:val="413"/>
        </w:trPr>
        <w:tc>
          <w:tcPr>
            <w:tcW w:w="2055" w:type="dxa"/>
            <w:shd w:val="clear" w:color="auto" w:fill="auto"/>
            <w:vAlign w:val="center"/>
          </w:tcPr>
          <w:p w14:paraId="7B7805F2" w14:textId="77777777" w:rsidR="00C4636C" w:rsidRPr="00596E23" w:rsidRDefault="00C4636C" w:rsidP="00A92E84">
            <w:r w:rsidRPr="00596E23">
              <w:t>Naam tekenbevoegde</w:t>
            </w:r>
          </w:p>
        </w:tc>
        <w:tc>
          <w:tcPr>
            <w:tcW w:w="7170" w:type="dxa"/>
            <w:vAlign w:val="center"/>
          </w:tcPr>
          <w:p w14:paraId="4689035C" w14:textId="77777777" w:rsidR="00C4636C" w:rsidRPr="00596E23" w:rsidRDefault="00C4636C" w:rsidP="00A92E84"/>
        </w:tc>
      </w:tr>
      <w:tr w:rsidR="00C4636C" w:rsidRPr="00596E23" w14:paraId="442EDC25" w14:textId="77777777" w:rsidTr="00672B2D">
        <w:trPr>
          <w:trHeight w:val="419"/>
        </w:trPr>
        <w:tc>
          <w:tcPr>
            <w:tcW w:w="2055" w:type="dxa"/>
            <w:shd w:val="clear" w:color="auto" w:fill="auto"/>
            <w:vAlign w:val="center"/>
          </w:tcPr>
          <w:p w14:paraId="2C44FF16" w14:textId="77777777" w:rsidR="00C4636C" w:rsidRPr="00596E23" w:rsidRDefault="00C4636C" w:rsidP="00A92E84">
            <w:r w:rsidRPr="00596E23">
              <w:t>Handtekening</w:t>
            </w:r>
          </w:p>
        </w:tc>
        <w:tc>
          <w:tcPr>
            <w:tcW w:w="7170" w:type="dxa"/>
            <w:vAlign w:val="center"/>
          </w:tcPr>
          <w:p w14:paraId="6DFAA8E9" w14:textId="77777777" w:rsidR="00C4636C" w:rsidRPr="00596E23" w:rsidRDefault="00C4636C" w:rsidP="00A92E84"/>
        </w:tc>
      </w:tr>
      <w:tr w:rsidR="00C4636C" w:rsidRPr="00596E23" w14:paraId="46599466" w14:textId="77777777" w:rsidTr="00672B2D">
        <w:trPr>
          <w:trHeight w:val="425"/>
        </w:trPr>
        <w:tc>
          <w:tcPr>
            <w:tcW w:w="2055" w:type="dxa"/>
            <w:shd w:val="clear" w:color="auto" w:fill="auto"/>
            <w:vAlign w:val="center"/>
          </w:tcPr>
          <w:p w14:paraId="54C047B0" w14:textId="77777777" w:rsidR="00C4636C" w:rsidRPr="00596E23" w:rsidRDefault="00C4636C" w:rsidP="00A92E84">
            <w:r w:rsidRPr="00596E23">
              <w:t>Datum</w:t>
            </w:r>
          </w:p>
        </w:tc>
        <w:tc>
          <w:tcPr>
            <w:tcW w:w="7170" w:type="dxa"/>
            <w:vAlign w:val="center"/>
          </w:tcPr>
          <w:p w14:paraId="6F8B1961" w14:textId="77777777" w:rsidR="00C4636C" w:rsidRPr="00596E23" w:rsidRDefault="00C4636C" w:rsidP="00A92E84"/>
        </w:tc>
      </w:tr>
    </w:tbl>
    <w:p w14:paraId="759EF820" w14:textId="77777777" w:rsidR="001F409B" w:rsidRDefault="001F409B" w:rsidP="00A92E84"/>
    <w:p w14:paraId="6EA1D31E" w14:textId="77777777" w:rsidR="0027658B" w:rsidRDefault="0027658B" w:rsidP="00A92E84"/>
    <w:p w14:paraId="512D0A87" w14:textId="77777777" w:rsidR="0027658B" w:rsidRDefault="0027658B" w:rsidP="00A92E84"/>
    <w:p w14:paraId="47F9B4C9" w14:textId="77777777" w:rsidR="003D6FFD" w:rsidRDefault="003D6FFD" w:rsidP="00A92E84"/>
    <w:p w14:paraId="51995165" w14:textId="77777777" w:rsidR="003D6FFD" w:rsidRDefault="003D6FFD" w:rsidP="00A92E84"/>
    <w:p w14:paraId="01D46962" w14:textId="77777777" w:rsidR="003D6FFD" w:rsidRDefault="003D6FFD" w:rsidP="00A92E84"/>
    <w:p w14:paraId="4CDB9856" w14:textId="77777777" w:rsidR="003D6FFD" w:rsidRDefault="003D6FFD" w:rsidP="00A92E84"/>
    <w:p w14:paraId="1F6FFCE1" w14:textId="77777777" w:rsidR="006A1E72" w:rsidRDefault="00E14C93" w:rsidP="00A92E84">
      <w:pPr>
        <w:pStyle w:val="Kop1"/>
        <w:numPr>
          <w:ilvl w:val="0"/>
          <w:numId w:val="2"/>
        </w:numPr>
        <w:tabs>
          <w:tab w:val="clear" w:pos="2127"/>
          <w:tab w:val="num" w:pos="1985"/>
        </w:tabs>
        <w:ind w:left="1985" w:hanging="1985"/>
      </w:pPr>
      <w:r>
        <w:br w:type="page"/>
      </w:r>
      <w:bookmarkStart w:id="159" w:name="_Toc113455027"/>
      <w:r w:rsidR="006A1E72">
        <w:t xml:space="preserve">Gunningscriterium </w:t>
      </w:r>
      <w:r w:rsidR="00BC4C4C">
        <w:t>p</w:t>
      </w:r>
      <w:r w:rsidR="006A1E72">
        <w:t>rijs</w:t>
      </w:r>
      <w:bookmarkEnd w:id="1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A1E72" w:rsidRPr="00246DE2" w14:paraId="4064F84A" w14:textId="77777777" w:rsidTr="00993E9A">
        <w:tc>
          <w:tcPr>
            <w:tcW w:w="9211" w:type="dxa"/>
            <w:shd w:val="clear" w:color="auto" w:fill="auto"/>
          </w:tcPr>
          <w:p w14:paraId="264501DB" w14:textId="77777777" w:rsidR="006A1E72" w:rsidRPr="00246DE2" w:rsidRDefault="006A1E72" w:rsidP="00A92E84">
            <w:pPr>
              <w:rPr>
                <w:b/>
              </w:rPr>
            </w:pPr>
            <w:r w:rsidRPr="00246DE2">
              <w:rPr>
                <w:b/>
              </w:rPr>
              <w:t xml:space="preserve">Het formulier dient door de </w:t>
            </w:r>
            <w:r w:rsidR="00BC4C4C">
              <w:rPr>
                <w:b/>
              </w:rPr>
              <w:t>i</w:t>
            </w:r>
            <w:r w:rsidRPr="00246DE2">
              <w:rPr>
                <w:b/>
              </w:rPr>
              <w:t xml:space="preserve">nschrijver </w:t>
            </w:r>
            <w:r w:rsidR="00582C81">
              <w:rPr>
                <w:b/>
              </w:rPr>
              <w:t xml:space="preserve">naar waarheid </w:t>
            </w:r>
            <w:r w:rsidRPr="00246DE2">
              <w:rPr>
                <w:b/>
              </w:rPr>
              <w:t>te worden ingevuld en dient te worden ondertekend door een persoon die blijkens het handelsregister</w:t>
            </w:r>
            <w:r w:rsidR="00DB61EE">
              <w:rPr>
                <w:b/>
              </w:rPr>
              <w:t>,</w:t>
            </w:r>
            <w:r w:rsidRPr="00246DE2">
              <w:rPr>
                <w:b/>
              </w:rPr>
              <w:t xml:space="preserve"> of een volmacht van degene die blijkens het handelsregister</w:t>
            </w:r>
            <w:r w:rsidR="00DB61EE">
              <w:rPr>
                <w:b/>
              </w:rPr>
              <w:t>,</w:t>
            </w:r>
            <w:r w:rsidRPr="00246DE2">
              <w:rPr>
                <w:b/>
              </w:rPr>
              <w:t xml:space="preserve"> bevoegd is om </w:t>
            </w:r>
            <w:r w:rsidR="00BC4C4C">
              <w:rPr>
                <w:b/>
              </w:rPr>
              <w:t>i</w:t>
            </w:r>
            <w:r w:rsidRPr="00246DE2">
              <w:rPr>
                <w:b/>
              </w:rPr>
              <w:t xml:space="preserve">nschrijver te vertegenwoordigen en om namens </w:t>
            </w:r>
            <w:r w:rsidR="00BC4C4C">
              <w:rPr>
                <w:b/>
              </w:rPr>
              <w:t>i</w:t>
            </w:r>
            <w:r w:rsidRPr="00246DE2">
              <w:rPr>
                <w:b/>
              </w:rPr>
              <w:t>nschrijver dit formulier te ondertekenen.</w:t>
            </w:r>
          </w:p>
        </w:tc>
      </w:tr>
    </w:tbl>
    <w:p w14:paraId="7C95FE87" w14:textId="77777777" w:rsidR="006A1E72" w:rsidRDefault="006A1E72" w:rsidP="00A92E84"/>
    <w:p w14:paraId="21528478" w14:textId="77777777" w:rsidR="006A1E72" w:rsidRDefault="006A1E72" w:rsidP="00A92E84"/>
    <w:tbl>
      <w:tblPr>
        <w:tblW w:w="9225" w:type="dxa"/>
        <w:tblInd w:w="-108" w:type="dxa"/>
        <w:tblLook w:val="01E0" w:firstRow="1" w:lastRow="1" w:firstColumn="1" w:lastColumn="1" w:noHBand="0" w:noVBand="0"/>
      </w:tblPr>
      <w:tblGrid>
        <w:gridCol w:w="9225"/>
      </w:tblGrid>
      <w:tr w:rsidR="006A1E72" w:rsidRPr="005E0461" w14:paraId="59B2B925" w14:textId="77777777" w:rsidTr="00DF1CD4">
        <w:trPr>
          <w:trHeight w:val="775"/>
        </w:trPr>
        <w:tc>
          <w:tcPr>
            <w:tcW w:w="9225" w:type="dxa"/>
            <w:shd w:val="clear" w:color="auto" w:fill="auto"/>
          </w:tcPr>
          <w:p w14:paraId="75B0BA25" w14:textId="77777777" w:rsidR="006A1E72" w:rsidRPr="00C74C9C" w:rsidRDefault="006A1E72" w:rsidP="00A92E84">
            <w:pPr>
              <w:rPr>
                <w:rFonts w:cs="Arial"/>
                <w:szCs w:val="22"/>
              </w:rPr>
            </w:pPr>
          </w:p>
          <w:p w14:paraId="17E21362" w14:textId="77777777" w:rsidR="006A1E72" w:rsidRPr="00C74C9C" w:rsidRDefault="006A1E72" w:rsidP="00A92E84">
            <w:pPr>
              <w:rPr>
                <w:rFonts w:cs="Arial"/>
                <w:b/>
                <w:szCs w:val="22"/>
              </w:rPr>
            </w:pPr>
            <w:r w:rsidRPr="00C0178B">
              <w:rPr>
                <w:rFonts w:cs="Arial"/>
                <w:b/>
                <w:szCs w:val="22"/>
              </w:rPr>
              <w:t xml:space="preserve">Het is </w:t>
            </w:r>
            <w:r w:rsidRPr="00C0178B">
              <w:rPr>
                <w:rFonts w:cs="Arial"/>
                <w:b/>
                <w:i/>
                <w:szCs w:val="22"/>
              </w:rPr>
              <w:t>NIET</w:t>
            </w:r>
            <w:r w:rsidRPr="00C0178B">
              <w:rPr>
                <w:rFonts w:cs="Arial"/>
                <w:b/>
                <w:szCs w:val="22"/>
              </w:rPr>
              <w:t xml:space="preserve"> toegestaan de opmaak van de </w:t>
            </w:r>
            <w:r w:rsidR="00AD44D3" w:rsidRPr="00C0178B">
              <w:rPr>
                <w:rFonts w:cs="Arial"/>
                <w:b/>
                <w:szCs w:val="22"/>
              </w:rPr>
              <w:t>prijs</w:t>
            </w:r>
            <w:r w:rsidRPr="00C0178B">
              <w:rPr>
                <w:rFonts w:cs="Arial"/>
                <w:b/>
                <w:szCs w:val="22"/>
              </w:rPr>
              <w:t xml:space="preserve">bijlage anders dan aangegeven te wijzigen. Het door een Inschrijver zelfstandig wijzigen van de opmaak van deze bijlage maakt de </w:t>
            </w:r>
            <w:r w:rsidR="00BC4C4C">
              <w:rPr>
                <w:rFonts w:cs="Arial"/>
                <w:b/>
                <w:szCs w:val="22"/>
              </w:rPr>
              <w:t>i</w:t>
            </w:r>
            <w:r w:rsidRPr="00C0178B">
              <w:rPr>
                <w:rFonts w:cs="Arial"/>
                <w:b/>
                <w:szCs w:val="22"/>
              </w:rPr>
              <w:t xml:space="preserve">nschrijving onvergelijkbaar met andere </w:t>
            </w:r>
            <w:r w:rsidR="00BC4C4C">
              <w:rPr>
                <w:rFonts w:cs="Arial"/>
                <w:b/>
                <w:szCs w:val="22"/>
              </w:rPr>
              <w:t>i</w:t>
            </w:r>
            <w:r w:rsidRPr="00C0178B">
              <w:rPr>
                <w:rFonts w:cs="Arial"/>
                <w:b/>
                <w:szCs w:val="22"/>
              </w:rPr>
              <w:t xml:space="preserve">nschrijvingen en kan leiden tot uitsluiting van </w:t>
            </w:r>
            <w:r w:rsidR="00BC4C4C">
              <w:rPr>
                <w:rFonts w:cs="Arial"/>
                <w:b/>
                <w:szCs w:val="22"/>
              </w:rPr>
              <w:t>i</w:t>
            </w:r>
            <w:r w:rsidRPr="00C0178B">
              <w:rPr>
                <w:rFonts w:cs="Arial"/>
                <w:b/>
                <w:szCs w:val="22"/>
              </w:rPr>
              <w:t>nschrijver.</w:t>
            </w:r>
            <w:r w:rsidRPr="00C74C9C">
              <w:rPr>
                <w:rFonts w:cs="Arial"/>
                <w:b/>
                <w:szCs w:val="22"/>
              </w:rPr>
              <w:t xml:space="preserve"> </w:t>
            </w:r>
          </w:p>
          <w:p w14:paraId="570E467B" w14:textId="77777777" w:rsidR="006A1E72" w:rsidRPr="00C74C9C" w:rsidRDefault="006A1E72" w:rsidP="00A92E84">
            <w:pPr>
              <w:rPr>
                <w:rFonts w:cs="Arial"/>
                <w:szCs w:val="22"/>
              </w:rPr>
            </w:pPr>
          </w:p>
        </w:tc>
      </w:tr>
    </w:tbl>
    <w:p w14:paraId="38759FD3" w14:textId="77777777" w:rsidR="006A1E72" w:rsidRDefault="006A1E72" w:rsidP="00A92E84"/>
    <w:p w14:paraId="13814443" w14:textId="77777777" w:rsidR="00E95287" w:rsidRDefault="00E95287" w:rsidP="00A92E84">
      <w:pPr>
        <w:tabs>
          <w:tab w:val="left" w:pos="709"/>
        </w:tabs>
      </w:pPr>
    </w:p>
    <w:p w14:paraId="61247350" w14:textId="7CB3517D" w:rsidR="00E95287" w:rsidRDefault="00E95287" w:rsidP="00A92E84">
      <w:pPr>
        <w:tabs>
          <w:tab w:val="left" w:pos="709"/>
        </w:tabs>
        <w:rPr>
          <w:b/>
        </w:rPr>
      </w:pPr>
      <w:r>
        <w:rPr>
          <w:b/>
        </w:rPr>
        <w:t xml:space="preserve">Voor </w:t>
      </w:r>
      <w:r w:rsidR="00A35AE5">
        <w:rPr>
          <w:b/>
        </w:rPr>
        <w:t>het</w:t>
      </w:r>
      <w:r w:rsidR="00A35AE5" w:rsidRPr="00C74C9C">
        <w:rPr>
          <w:b/>
        </w:rPr>
        <w:t xml:space="preserve"> </w:t>
      </w:r>
      <w:r>
        <w:rPr>
          <w:b/>
        </w:rPr>
        <w:t>p</w:t>
      </w:r>
      <w:r w:rsidR="007C2A6D">
        <w:rPr>
          <w:b/>
        </w:rPr>
        <w:t>rijzen</w:t>
      </w:r>
      <w:r w:rsidRPr="00C74C9C">
        <w:rPr>
          <w:b/>
        </w:rPr>
        <w:t xml:space="preserve">formulier </w:t>
      </w:r>
      <w:r w:rsidRPr="00B63AC3">
        <w:rPr>
          <w:b/>
        </w:rPr>
        <w:t xml:space="preserve">zie het toegevoegde losse EXCEL-bestand: </w:t>
      </w:r>
      <w:r w:rsidR="003D6FFD">
        <w:rPr>
          <w:b/>
        </w:rPr>
        <w:t>prijze</w:t>
      </w:r>
      <w:r w:rsidR="00C865A8">
        <w:rPr>
          <w:b/>
        </w:rPr>
        <w:t xml:space="preserve">nformulier Accountantsdiensten </w:t>
      </w:r>
      <w:r w:rsidR="00B322A5">
        <w:rPr>
          <w:b/>
        </w:rPr>
        <w:t>Waterschap</w:t>
      </w:r>
      <w:r w:rsidR="00204216">
        <w:rPr>
          <w:b/>
        </w:rPr>
        <w:t xml:space="preserve">. Deze dient volledig door inschrijver ingevuld te worden en in zowel PDF als Excel-formaat te worden geüpload op </w:t>
      </w:r>
      <w:proofErr w:type="spellStart"/>
      <w:r w:rsidR="00B319B1">
        <w:rPr>
          <w:b/>
        </w:rPr>
        <w:t>Tenderned</w:t>
      </w:r>
      <w:proofErr w:type="spellEnd"/>
      <w:r w:rsidR="00204216">
        <w:rPr>
          <w:b/>
        </w:rPr>
        <w:t>.</w:t>
      </w:r>
    </w:p>
    <w:p w14:paraId="4E68AE03" w14:textId="77777777" w:rsidR="006A1E72" w:rsidRDefault="006A1E72" w:rsidP="00A92E84"/>
    <w:p w14:paraId="20E87CC9" w14:textId="77777777" w:rsidR="006A1E72" w:rsidRDefault="006A1E72" w:rsidP="00A92E84"/>
    <w:p w14:paraId="120800BE" w14:textId="77777777" w:rsidR="00383D32" w:rsidRPr="00D22A8B" w:rsidRDefault="00383D32" w:rsidP="00A92E84">
      <w:pPr>
        <w:rPr>
          <w:b/>
        </w:rPr>
      </w:pPr>
      <w:r w:rsidRPr="00D22A8B">
        <w:rPr>
          <w:b/>
        </w:rPr>
        <w:t>Getekend voor akkoord:</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170"/>
      </w:tblGrid>
      <w:tr w:rsidR="00383D32" w:rsidRPr="00596E23" w14:paraId="100FF8C0" w14:textId="77777777" w:rsidTr="00383D32">
        <w:trPr>
          <w:trHeight w:val="448"/>
        </w:trPr>
        <w:tc>
          <w:tcPr>
            <w:tcW w:w="2055" w:type="dxa"/>
            <w:shd w:val="clear" w:color="auto" w:fill="auto"/>
            <w:vAlign w:val="center"/>
          </w:tcPr>
          <w:p w14:paraId="581124B5" w14:textId="77777777" w:rsidR="00383D32" w:rsidRPr="00596E23" w:rsidRDefault="00383D32" w:rsidP="00A92E84">
            <w:r w:rsidRPr="00596E23">
              <w:t xml:space="preserve">Naam </w:t>
            </w:r>
            <w:r w:rsidR="00BC4C4C">
              <w:t>i</w:t>
            </w:r>
            <w:r w:rsidRPr="00596E23">
              <w:t>nschrijver</w:t>
            </w:r>
          </w:p>
        </w:tc>
        <w:tc>
          <w:tcPr>
            <w:tcW w:w="7170" w:type="dxa"/>
            <w:vAlign w:val="center"/>
          </w:tcPr>
          <w:p w14:paraId="24BA09A0" w14:textId="77777777" w:rsidR="00383D32" w:rsidRPr="00596E23" w:rsidRDefault="00383D32" w:rsidP="00A92E84"/>
        </w:tc>
      </w:tr>
      <w:tr w:rsidR="00383D32" w:rsidRPr="00596E23" w14:paraId="5764F93C" w14:textId="77777777" w:rsidTr="00383D32">
        <w:trPr>
          <w:trHeight w:val="413"/>
        </w:trPr>
        <w:tc>
          <w:tcPr>
            <w:tcW w:w="2055" w:type="dxa"/>
            <w:shd w:val="clear" w:color="auto" w:fill="auto"/>
            <w:vAlign w:val="center"/>
          </w:tcPr>
          <w:p w14:paraId="4FC68503" w14:textId="77777777" w:rsidR="00383D32" w:rsidRPr="00596E23" w:rsidRDefault="00383D32" w:rsidP="00A92E84">
            <w:r w:rsidRPr="00596E23">
              <w:t>Naam tekenbevoegde</w:t>
            </w:r>
          </w:p>
        </w:tc>
        <w:tc>
          <w:tcPr>
            <w:tcW w:w="7170" w:type="dxa"/>
            <w:vAlign w:val="center"/>
          </w:tcPr>
          <w:p w14:paraId="0DE9A4D3" w14:textId="77777777" w:rsidR="00383D32" w:rsidRPr="00596E23" w:rsidRDefault="00383D32" w:rsidP="00A92E84"/>
        </w:tc>
      </w:tr>
      <w:tr w:rsidR="00383D32" w:rsidRPr="00596E23" w14:paraId="612665F3" w14:textId="77777777" w:rsidTr="00383D32">
        <w:trPr>
          <w:trHeight w:val="419"/>
        </w:trPr>
        <w:tc>
          <w:tcPr>
            <w:tcW w:w="2055" w:type="dxa"/>
            <w:shd w:val="clear" w:color="auto" w:fill="auto"/>
            <w:vAlign w:val="center"/>
          </w:tcPr>
          <w:p w14:paraId="57BA50AE" w14:textId="77777777" w:rsidR="00383D32" w:rsidRPr="00596E23" w:rsidRDefault="00383D32" w:rsidP="00A92E84">
            <w:r w:rsidRPr="00596E23">
              <w:t>Handtekening</w:t>
            </w:r>
          </w:p>
        </w:tc>
        <w:tc>
          <w:tcPr>
            <w:tcW w:w="7170" w:type="dxa"/>
            <w:vAlign w:val="center"/>
          </w:tcPr>
          <w:p w14:paraId="21B613E8" w14:textId="77777777" w:rsidR="00383D32" w:rsidRPr="00596E23" w:rsidRDefault="00383D32" w:rsidP="00A92E84"/>
        </w:tc>
      </w:tr>
      <w:tr w:rsidR="00383D32" w:rsidRPr="00596E23" w14:paraId="2478B8DB" w14:textId="77777777" w:rsidTr="00383D32">
        <w:trPr>
          <w:trHeight w:val="425"/>
        </w:trPr>
        <w:tc>
          <w:tcPr>
            <w:tcW w:w="2055" w:type="dxa"/>
            <w:shd w:val="clear" w:color="auto" w:fill="auto"/>
            <w:vAlign w:val="center"/>
          </w:tcPr>
          <w:p w14:paraId="1921FDBC" w14:textId="77777777" w:rsidR="00383D32" w:rsidRPr="00596E23" w:rsidRDefault="00383D32" w:rsidP="00A92E84">
            <w:r w:rsidRPr="00596E23">
              <w:t>Datum</w:t>
            </w:r>
          </w:p>
        </w:tc>
        <w:tc>
          <w:tcPr>
            <w:tcW w:w="7170" w:type="dxa"/>
            <w:vAlign w:val="center"/>
          </w:tcPr>
          <w:p w14:paraId="480FE2B3" w14:textId="77777777" w:rsidR="00383D32" w:rsidRPr="00596E23" w:rsidRDefault="00383D32" w:rsidP="00A92E84"/>
        </w:tc>
      </w:tr>
    </w:tbl>
    <w:p w14:paraId="46587C81" w14:textId="77777777" w:rsidR="006A1E72" w:rsidRDefault="006A1E72" w:rsidP="00A92E84"/>
    <w:p w14:paraId="4BAD3DA0" w14:textId="77777777" w:rsidR="00B11857" w:rsidRDefault="00365407" w:rsidP="00A92E84">
      <w:pPr>
        <w:pStyle w:val="Kop1"/>
        <w:numPr>
          <w:ilvl w:val="0"/>
          <w:numId w:val="2"/>
        </w:numPr>
        <w:tabs>
          <w:tab w:val="clear" w:pos="2127"/>
          <w:tab w:val="num" w:pos="1985"/>
        </w:tabs>
        <w:ind w:left="1985" w:hanging="1985"/>
      </w:pPr>
      <w:r>
        <w:br w:type="page"/>
      </w:r>
      <w:bookmarkStart w:id="160" w:name="_Toc113455028"/>
      <w:r w:rsidR="00B11857">
        <w:t xml:space="preserve">Gunningscriterium </w:t>
      </w:r>
      <w:r w:rsidR="00BC4C4C">
        <w:t>k</w:t>
      </w:r>
      <w:r w:rsidR="00B11857">
        <w:t>waliteit</w:t>
      </w:r>
      <w:bookmarkEnd w:id="1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B11857" w:rsidRPr="00246DE2" w14:paraId="4234A9F0" w14:textId="77777777" w:rsidTr="003D6FFD">
        <w:tc>
          <w:tcPr>
            <w:tcW w:w="9211" w:type="dxa"/>
            <w:shd w:val="clear" w:color="auto" w:fill="auto"/>
          </w:tcPr>
          <w:p w14:paraId="5021F805" w14:textId="77777777" w:rsidR="00B11857" w:rsidRPr="00246DE2" w:rsidRDefault="00DB61EE" w:rsidP="00A92E84">
            <w:pPr>
              <w:rPr>
                <w:b/>
              </w:rPr>
            </w:pPr>
            <w:r w:rsidRPr="00246DE2">
              <w:rPr>
                <w:b/>
              </w:rPr>
              <w:t xml:space="preserve">Het formulier dient door de </w:t>
            </w:r>
            <w:r w:rsidR="00BC4C4C">
              <w:rPr>
                <w:b/>
              </w:rPr>
              <w:t>i</w:t>
            </w:r>
            <w:r w:rsidRPr="00246DE2">
              <w:rPr>
                <w:b/>
              </w:rPr>
              <w:t xml:space="preserve">nschrijver </w:t>
            </w:r>
            <w:r>
              <w:rPr>
                <w:b/>
              </w:rPr>
              <w:t xml:space="preserve">naar waarheid </w:t>
            </w:r>
            <w:r w:rsidRPr="00246DE2">
              <w:rPr>
                <w:b/>
              </w:rPr>
              <w:t>te worden ingevuld en dient te worden ondertekend door een persoon die blijkens het handelsregister</w:t>
            </w:r>
            <w:r>
              <w:rPr>
                <w:b/>
              </w:rPr>
              <w:t>,</w:t>
            </w:r>
            <w:r w:rsidRPr="00246DE2">
              <w:rPr>
                <w:b/>
              </w:rPr>
              <w:t xml:space="preserve"> of een volmacht van degene die blijkens het handelsregister</w:t>
            </w:r>
            <w:r>
              <w:rPr>
                <w:b/>
              </w:rPr>
              <w:t>,</w:t>
            </w:r>
            <w:r w:rsidRPr="00246DE2">
              <w:rPr>
                <w:b/>
              </w:rPr>
              <w:t xml:space="preserve"> bevoegd is om Inschrijver te vertegenwoordigen en om namens Inschrijver dit formulier te ondertekenen</w:t>
            </w:r>
            <w:r w:rsidR="00B11857" w:rsidRPr="00246DE2">
              <w:rPr>
                <w:b/>
              </w:rPr>
              <w:t>.</w:t>
            </w:r>
          </w:p>
        </w:tc>
      </w:tr>
    </w:tbl>
    <w:p w14:paraId="79683905" w14:textId="77777777" w:rsidR="00B11857" w:rsidRDefault="00B11857" w:rsidP="00A92E84"/>
    <w:p w14:paraId="2E60770B" w14:textId="77777777" w:rsidR="00B11857" w:rsidRPr="00685045" w:rsidRDefault="00B11857" w:rsidP="00A92E84">
      <w:r>
        <w:t xml:space="preserve">Naast de in te vullen tabellen dient hier de gevraagde informatie per </w:t>
      </w:r>
      <w:r w:rsidR="00BC4C4C">
        <w:t>g</w:t>
      </w:r>
      <w:r>
        <w:t xml:space="preserve">unningscriterium te worden toegevoegd. </w:t>
      </w:r>
    </w:p>
    <w:p w14:paraId="45C3AF25" w14:textId="77777777" w:rsidR="00B11857" w:rsidRDefault="00B11857" w:rsidP="00A92E8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0"/>
        <w:gridCol w:w="1935"/>
        <w:gridCol w:w="812"/>
        <w:gridCol w:w="814"/>
      </w:tblGrid>
      <w:tr w:rsidR="00B11857" w:rsidRPr="00A86117" w14:paraId="210B93CB" w14:textId="77777777" w:rsidTr="00F1103A">
        <w:tc>
          <w:tcPr>
            <w:tcW w:w="3035" w:type="pct"/>
            <w:tcBorders>
              <w:top w:val="single" w:sz="4" w:space="0" w:color="auto"/>
              <w:left w:val="single" w:sz="4" w:space="0" w:color="auto"/>
              <w:bottom w:val="single" w:sz="4" w:space="0" w:color="auto"/>
              <w:right w:val="nil"/>
            </w:tcBorders>
            <w:shd w:val="clear" w:color="auto" w:fill="00B0F0"/>
          </w:tcPr>
          <w:p w14:paraId="7F230996" w14:textId="77777777" w:rsidR="00B11857" w:rsidRPr="00A86117" w:rsidRDefault="00B11857" w:rsidP="00A92E84">
            <w:pPr>
              <w:rPr>
                <w:b/>
                <w:bCs/>
                <w:color w:val="FFFFFF"/>
              </w:rPr>
            </w:pPr>
            <w:r>
              <w:rPr>
                <w:b/>
                <w:bCs/>
                <w:color w:val="FFFFFF"/>
              </w:rPr>
              <w:t>Omschrijving</w:t>
            </w:r>
          </w:p>
        </w:tc>
        <w:tc>
          <w:tcPr>
            <w:tcW w:w="1068" w:type="pct"/>
            <w:tcBorders>
              <w:top w:val="single" w:sz="4" w:space="0" w:color="auto"/>
              <w:left w:val="nil"/>
              <w:bottom w:val="single" w:sz="4" w:space="0" w:color="auto"/>
              <w:right w:val="nil"/>
            </w:tcBorders>
            <w:shd w:val="clear" w:color="auto" w:fill="00B0F0"/>
          </w:tcPr>
          <w:p w14:paraId="7E33B5F3" w14:textId="77777777" w:rsidR="00B11857" w:rsidRPr="00A86117" w:rsidRDefault="00B11857" w:rsidP="00A92E84">
            <w:pPr>
              <w:rPr>
                <w:b/>
                <w:bCs/>
                <w:color w:val="FFFFFF"/>
              </w:rPr>
            </w:pPr>
            <w:r>
              <w:rPr>
                <w:b/>
                <w:bCs/>
                <w:color w:val="FFFFFF"/>
              </w:rPr>
              <w:t>Max. pagina’s A4</w:t>
            </w:r>
          </w:p>
        </w:tc>
        <w:tc>
          <w:tcPr>
            <w:tcW w:w="897" w:type="pct"/>
            <w:gridSpan w:val="2"/>
            <w:tcBorders>
              <w:top w:val="single" w:sz="4" w:space="0" w:color="auto"/>
              <w:left w:val="nil"/>
              <w:bottom w:val="single" w:sz="4" w:space="0" w:color="auto"/>
              <w:right w:val="single" w:sz="4" w:space="0" w:color="auto"/>
            </w:tcBorders>
            <w:shd w:val="clear" w:color="auto" w:fill="00B0F0"/>
          </w:tcPr>
          <w:p w14:paraId="20D8323A" w14:textId="77777777" w:rsidR="00B11857" w:rsidRPr="00A86117" w:rsidRDefault="00B11857" w:rsidP="00A92E84">
            <w:pPr>
              <w:rPr>
                <w:b/>
                <w:bCs/>
                <w:color w:val="FFFFFF"/>
              </w:rPr>
            </w:pPr>
            <w:r>
              <w:rPr>
                <w:b/>
                <w:bCs/>
                <w:color w:val="FFFFFF"/>
              </w:rPr>
              <w:t>Info</w:t>
            </w:r>
            <w:r w:rsidR="0038092B">
              <w:rPr>
                <w:b/>
                <w:bCs/>
                <w:color w:val="FFFFFF"/>
              </w:rPr>
              <w:t xml:space="preserve"> </w:t>
            </w:r>
            <w:r>
              <w:rPr>
                <w:b/>
                <w:bCs/>
                <w:color w:val="FFFFFF"/>
              </w:rPr>
              <w:t>toegevoegd</w:t>
            </w:r>
          </w:p>
        </w:tc>
      </w:tr>
      <w:tr w:rsidR="00B11857" w:rsidRPr="004345A2" w14:paraId="0DD9C925" w14:textId="77777777" w:rsidTr="00D55BDC">
        <w:tc>
          <w:tcPr>
            <w:tcW w:w="5000" w:type="pct"/>
            <w:gridSpan w:val="4"/>
            <w:tcBorders>
              <w:top w:val="single" w:sz="4" w:space="0" w:color="auto"/>
            </w:tcBorders>
            <w:shd w:val="clear" w:color="auto" w:fill="auto"/>
            <w:vAlign w:val="center"/>
          </w:tcPr>
          <w:p w14:paraId="5431997A" w14:textId="077EE746" w:rsidR="00B11857" w:rsidRPr="00E852CE" w:rsidRDefault="00E852CE" w:rsidP="00E852CE">
            <w:pPr>
              <w:pStyle w:val="Default"/>
              <w:widowControl w:val="0"/>
              <w:spacing w:line="276" w:lineRule="auto"/>
              <w:rPr>
                <w:rFonts w:ascii="Corbel" w:hAnsi="Corbel" w:cs="Times New Roman"/>
                <w:b/>
                <w:color w:val="auto"/>
                <w:sz w:val="20"/>
                <w:szCs w:val="20"/>
              </w:rPr>
            </w:pPr>
            <w:r w:rsidRPr="00E852CE">
              <w:rPr>
                <w:rFonts w:ascii="Corbel" w:hAnsi="Corbel" w:cs="Times New Roman"/>
                <w:b/>
                <w:color w:val="auto"/>
                <w:sz w:val="20"/>
                <w:szCs w:val="20"/>
              </w:rPr>
              <w:t>G.2.</w:t>
            </w:r>
            <w:r w:rsidR="00543098">
              <w:rPr>
                <w:rFonts w:ascii="Corbel" w:hAnsi="Corbel" w:cs="Times New Roman"/>
                <w:b/>
                <w:color w:val="auto"/>
                <w:sz w:val="20"/>
                <w:szCs w:val="20"/>
              </w:rPr>
              <w:t>1</w:t>
            </w:r>
            <w:r w:rsidRPr="00E852CE">
              <w:rPr>
                <w:rFonts w:ascii="Corbel" w:hAnsi="Corbel" w:cs="Times New Roman"/>
                <w:b/>
                <w:color w:val="auto"/>
                <w:sz w:val="20"/>
                <w:szCs w:val="20"/>
              </w:rPr>
              <w:t xml:space="preserve"> Samenstelling team </w:t>
            </w:r>
          </w:p>
        </w:tc>
      </w:tr>
      <w:tr w:rsidR="00B11857" w:rsidRPr="004345A2" w14:paraId="3724CFAF" w14:textId="77777777" w:rsidTr="00993E9A">
        <w:tc>
          <w:tcPr>
            <w:tcW w:w="3035" w:type="pct"/>
            <w:shd w:val="clear" w:color="auto" w:fill="auto"/>
            <w:vAlign w:val="center"/>
          </w:tcPr>
          <w:p w14:paraId="77065286" w14:textId="77777777" w:rsidR="00B11857" w:rsidRDefault="00EF0BAD" w:rsidP="00A92E84">
            <w:r>
              <w:t xml:space="preserve">Zie voor de omschrijving van het gevraagde gunningscriterium, </w:t>
            </w:r>
            <w:r w:rsidRPr="00D34E22">
              <w:t xml:space="preserve">hoofdstuk </w:t>
            </w:r>
            <w:r w:rsidR="0028362C" w:rsidRPr="00D34E22">
              <w:t>5.2.2.</w:t>
            </w:r>
          </w:p>
        </w:tc>
        <w:tc>
          <w:tcPr>
            <w:tcW w:w="1068" w:type="pct"/>
            <w:shd w:val="clear" w:color="auto" w:fill="auto"/>
            <w:vAlign w:val="center"/>
          </w:tcPr>
          <w:p w14:paraId="4898E6D3" w14:textId="28E2AE4F" w:rsidR="00B11857" w:rsidRDefault="00E852CE" w:rsidP="00A92E84">
            <w:pPr>
              <w:jc w:val="center"/>
            </w:pPr>
            <w:r>
              <w:t>2</w:t>
            </w:r>
          </w:p>
        </w:tc>
        <w:tc>
          <w:tcPr>
            <w:tcW w:w="448" w:type="pct"/>
            <w:shd w:val="clear" w:color="auto" w:fill="auto"/>
          </w:tcPr>
          <w:p w14:paraId="2CDC0824" w14:textId="77777777" w:rsidR="00B11857" w:rsidRPr="00701F51" w:rsidRDefault="00B11857" w:rsidP="00A92E84">
            <w:pPr>
              <w:jc w:val="center"/>
            </w:pPr>
            <w:r w:rsidRPr="00701F51">
              <w:t>Ja</w:t>
            </w:r>
          </w:p>
          <w:p w14:paraId="10311E9A" w14:textId="77777777" w:rsidR="00B11857" w:rsidRPr="00701F51" w:rsidRDefault="00841283" w:rsidP="00A92E84">
            <w:pPr>
              <w:jc w:val="center"/>
            </w:pPr>
            <w:r>
              <w:fldChar w:fldCharType="begin">
                <w:ffData>
                  <w:name w:val=""/>
                  <w:enabled/>
                  <w:calcOnExit w:val="0"/>
                  <w:checkBox>
                    <w:sizeAuto/>
                    <w:default w:val="0"/>
                  </w:checkBox>
                </w:ffData>
              </w:fldChar>
            </w:r>
            <w:r w:rsidR="00B11857">
              <w:instrText xml:space="preserve"> FORMCHECKBOX </w:instrText>
            </w:r>
            <w:r w:rsidR="0097438B">
              <w:fldChar w:fldCharType="separate"/>
            </w:r>
            <w:r>
              <w:fldChar w:fldCharType="end"/>
            </w:r>
          </w:p>
        </w:tc>
        <w:tc>
          <w:tcPr>
            <w:tcW w:w="449" w:type="pct"/>
            <w:shd w:val="clear" w:color="auto" w:fill="auto"/>
          </w:tcPr>
          <w:p w14:paraId="476FC566" w14:textId="77777777" w:rsidR="00B11857" w:rsidRPr="00701F51" w:rsidRDefault="00B11857" w:rsidP="00A92E84">
            <w:pPr>
              <w:jc w:val="center"/>
            </w:pPr>
            <w:r w:rsidRPr="00701F51">
              <w:t>Nee</w:t>
            </w:r>
          </w:p>
          <w:p w14:paraId="25F4B086" w14:textId="77777777" w:rsidR="00B11857" w:rsidRDefault="00841283" w:rsidP="00A92E84">
            <w:pPr>
              <w:jc w:val="center"/>
            </w:pPr>
            <w:r>
              <w:fldChar w:fldCharType="begin">
                <w:ffData>
                  <w:name w:val="Selectievakje1"/>
                  <w:enabled/>
                  <w:calcOnExit w:val="0"/>
                  <w:checkBox>
                    <w:sizeAuto/>
                    <w:default w:val="0"/>
                  </w:checkBox>
                </w:ffData>
              </w:fldChar>
            </w:r>
            <w:r w:rsidR="00B11857">
              <w:instrText xml:space="preserve"> FORMCHECKBOX </w:instrText>
            </w:r>
            <w:r w:rsidR="0097438B">
              <w:fldChar w:fldCharType="separate"/>
            </w:r>
            <w:r>
              <w:fldChar w:fldCharType="end"/>
            </w:r>
          </w:p>
        </w:tc>
      </w:tr>
    </w:tbl>
    <w:p w14:paraId="1A403F99" w14:textId="7DDAFE02" w:rsidR="00B11857" w:rsidRDefault="00B11857" w:rsidP="00A92E8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0"/>
        <w:gridCol w:w="1935"/>
        <w:gridCol w:w="812"/>
        <w:gridCol w:w="814"/>
      </w:tblGrid>
      <w:tr w:rsidR="00E852CE" w:rsidRPr="00A86117" w14:paraId="5C9EFA7B" w14:textId="77777777" w:rsidTr="00054260">
        <w:tc>
          <w:tcPr>
            <w:tcW w:w="3035" w:type="pct"/>
            <w:tcBorders>
              <w:top w:val="single" w:sz="4" w:space="0" w:color="auto"/>
              <w:left w:val="single" w:sz="4" w:space="0" w:color="auto"/>
              <w:bottom w:val="single" w:sz="4" w:space="0" w:color="auto"/>
              <w:right w:val="nil"/>
            </w:tcBorders>
            <w:shd w:val="clear" w:color="auto" w:fill="00B0F0"/>
          </w:tcPr>
          <w:p w14:paraId="5D35E3F4" w14:textId="77777777" w:rsidR="00E852CE" w:rsidRPr="00A86117" w:rsidRDefault="00E852CE" w:rsidP="00054260">
            <w:pPr>
              <w:rPr>
                <w:b/>
                <w:bCs/>
                <w:color w:val="FFFFFF"/>
              </w:rPr>
            </w:pPr>
            <w:r>
              <w:rPr>
                <w:b/>
                <w:bCs/>
                <w:color w:val="FFFFFF"/>
              </w:rPr>
              <w:t>Omschrijving</w:t>
            </w:r>
          </w:p>
        </w:tc>
        <w:tc>
          <w:tcPr>
            <w:tcW w:w="1068" w:type="pct"/>
            <w:tcBorders>
              <w:top w:val="single" w:sz="4" w:space="0" w:color="auto"/>
              <w:left w:val="nil"/>
              <w:bottom w:val="single" w:sz="4" w:space="0" w:color="auto"/>
              <w:right w:val="nil"/>
            </w:tcBorders>
            <w:shd w:val="clear" w:color="auto" w:fill="00B0F0"/>
          </w:tcPr>
          <w:p w14:paraId="7776F40F" w14:textId="77777777" w:rsidR="00E852CE" w:rsidRPr="00A86117" w:rsidRDefault="00E852CE" w:rsidP="00054260">
            <w:pPr>
              <w:rPr>
                <w:b/>
                <w:bCs/>
                <w:color w:val="FFFFFF"/>
              </w:rPr>
            </w:pPr>
            <w:r>
              <w:rPr>
                <w:b/>
                <w:bCs/>
                <w:color w:val="FFFFFF"/>
              </w:rPr>
              <w:t>Max. pagina’s A4</w:t>
            </w:r>
          </w:p>
        </w:tc>
        <w:tc>
          <w:tcPr>
            <w:tcW w:w="897" w:type="pct"/>
            <w:gridSpan w:val="2"/>
            <w:tcBorders>
              <w:top w:val="single" w:sz="4" w:space="0" w:color="auto"/>
              <w:left w:val="nil"/>
              <w:bottom w:val="single" w:sz="4" w:space="0" w:color="auto"/>
              <w:right w:val="single" w:sz="4" w:space="0" w:color="auto"/>
            </w:tcBorders>
            <w:shd w:val="clear" w:color="auto" w:fill="00B0F0"/>
          </w:tcPr>
          <w:p w14:paraId="297DDD49" w14:textId="77777777" w:rsidR="00E852CE" w:rsidRPr="00A86117" w:rsidRDefault="00E852CE" w:rsidP="00054260">
            <w:pPr>
              <w:rPr>
                <w:b/>
                <w:bCs/>
                <w:color w:val="FFFFFF"/>
              </w:rPr>
            </w:pPr>
            <w:r>
              <w:rPr>
                <w:b/>
                <w:bCs/>
                <w:color w:val="FFFFFF"/>
              </w:rPr>
              <w:t>Info toegevoegd</w:t>
            </w:r>
          </w:p>
        </w:tc>
      </w:tr>
      <w:tr w:rsidR="00E852CE" w:rsidRPr="004345A2" w14:paraId="3A585869" w14:textId="77777777" w:rsidTr="00054260">
        <w:tc>
          <w:tcPr>
            <w:tcW w:w="5000" w:type="pct"/>
            <w:gridSpan w:val="4"/>
            <w:tcBorders>
              <w:top w:val="single" w:sz="4" w:space="0" w:color="auto"/>
            </w:tcBorders>
            <w:shd w:val="clear" w:color="auto" w:fill="auto"/>
            <w:vAlign w:val="center"/>
          </w:tcPr>
          <w:p w14:paraId="59FC2D07" w14:textId="4F776A20" w:rsidR="00E852CE" w:rsidRPr="00A10C74" w:rsidRDefault="00A10C74" w:rsidP="00054260">
            <w:pPr>
              <w:pStyle w:val="Default"/>
              <w:widowControl w:val="0"/>
              <w:spacing w:line="276" w:lineRule="auto"/>
              <w:rPr>
                <w:rFonts w:ascii="Corbel" w:hAnsi="Corbel" w:cs="Times New Roman"/>
                <w:b/>
                <w:color w:val="auto"/>
                <w:sz w:val="20"/>
                <w:szCs w:val="20"/>
              </w:rPr>
            </w:pPr>
            <w:r w:rsidRPr="00A10C74">
              <w:rPr>
                <w:rFonts w:ascii="Corbel" w:hAnsi="Corbel" w:cs="Times New Roman"/>
                <w:b/>
                <w:color w:val="auto"/>
                <w:sz w:val="20"/>
                <w:szCs w:val="20"/>
              </w:rPr>
              <w:t>G.2.</w:t>
            </w:r>
            <w:r w:rsidR="00543098">
              <w:rPr>
                <w:rFonts w:ascii="Corbel" w:hAnsi="Corbel" w:cs="Times New Roman"/>
                <w:b/>
                <w:color w:val="auto"/>
                <w:sz w:val="20"/>
                <w:szCs w:val="20"/>
              </w:rPr>
              <w:t>2</w:t>
            </w:r>
            <w:r w:rsidRPr="00A10C74">
              <w:rPr>
                <w:rFonts w:ascii="Corbel" w:hAnsi="Corbel" w:cs="Times New Roman"/>
                <w:b/>
                <w:color w:val="auto"/>
                <w:sz w:val="20"/>
                <w:szCs w:val="20"/>
              </w:rPr>
              <w:t xml:space="preserve"> Uitvoering dienstverlening </w:t>
            </w:r>
          </w:p>
        </w:tc>
      </w:tr>
      <w:tr w:rsidR="00E852CE" w:rsidRPr="004345A2" w14:paraId="30303AC3" w14:textId="77777777" w:rsidTr="00054260">
        <w:tc>
          <w:tcPr>
            <w:tcW w:w="3035" w:type="pct"/>
            <w:shd w:val="clear" w:color="auto" w:fill="auto"/>
            <w:vAlign w:val="center"/>
          </w:tcPr>
          <w:p w14:paraId="6A447914" w14:textId="77777777" w:rsidR="00E852CE" w:rsidRDefault="00E852CE" w:rsidP="00054260">
            <w:r>
              <w:t xml:space="preserve">Zie voor de omschrijving van het gevraagde gunningscriterium, </w:t>
            </w:r>
            <w:r w:rsidRPr="00D34E22">
              <w:t>hoofdstuk 5.2.2.</w:t>
            </w:r>
          </w:p>
        </w:tc>
        <w:tc>
          <w:tcPr>
            <w:tcW w:w="1068" w:type="pct"/>
            <w:shd w:val="clear" w:color="auto" w:fill="auto"/>
            <w:vAlign w:val="center"/>
          </w:tcPr>
          <w:p w14:paraId="5FE5D24D" w14:textId="2CC8B792" w:rsidR="00E852CE" w:rsidRDefault="00A10C74" w:rsidP="00054260">
            <w:pPr>
              <w:jc w:val="center"/>
            </w:pPr>
            <w:r>
              <w:t>3</w:t>
            </w:r>
          </w:p>
        </w:tc>
        <w:tc>
          <w:tcPr>
            <w:tcW w:w="448" w:type="pct"/>
            <w:shd w:val="clear" w:color="auto" w:fill="auto"/>
          </w:tcPr>
          <w:p w14:paraId="0EC1AC3E" w14:textId="77777777" w:rsidR="00E852CE" w:rsidRPr="00701F51" w:rsidRDefault="00E852CE" w:rsidP="00054260">
            <w:pPr>
              <w:jc w:val="center"/>
            </w:pPr>
            <w:r w:rsidRPr="00701F51">
              <w:t>Ja</w:t>
            </w:r>
          </w:p>
          <w:p w14:paraId="36F978F3" w14:textId="77777777" w:rsidR="00E852CE" w:rsidRPr="00701F51" w:rsidRDefault="00E852CE" w:rsidP="00054260">
            <w:pPr>
              <w:jc w:val="center"/>
            </w:pPr>
            <w:r>
              <w:fldChar w:fldCharType="begin">
                <w:ffData>
                  <w:name w:val=""/>
                  <w:enabled/>
                  <w:calcOnExit w:val="0"/>
                  <w:checkBox>
                    <w:sizeAuto/>
                    <w:default w:val="0"/>
                  </w:checkBox>
                </w:ffData>
              </w:fldChar>
            </w:r>
            <w:r>
              <w:instrText xml:space="preserve"> FORMCHECKBOX </w:instrText>
            </w:r>
            <w:r w:rsidR="0097438B">
              <w:fldChar w:fldCharType="separate"/>
            </w:r>
            <w:r>
              <w:fldChar w:fldCharType="end"/>
            </w:r>
          </w:p>
        </w:tc>
        <w:tc>
          <w:tcPr>
            <w:tcW w:w="449" w:type="pct"/>
            <w:shd w:val="clear" w:color="auto" w:fill="auto"/>
          </w:tcPr>
          <w:p w14:paraId="1BA1E57C" w14:textId="77777777" w:rsidR="00E852CE" w:rsidRPr="00701F51" w:rsidRDefault="00E852CE" w:rsidP="00054260">
            <w:pPr>
              <w:jc w:val="center"/>
            </w:pPr>
            <w:r w:rsidRPr="00701F51">
              <w:t>Nee</w:t>
            </w:r>
          </w:p>
          <w:p w14:paraId="2CED8C68" w14:textId="77777777" w:rsidR="00E852CE" w:rsidRDefault="00E852CE" w:rsidP="00054260">
            <w:pPr>
              <w:jc w:val="center"/>
            </w:pPr>
            <w:r>
              <w:fldChar w:fldCharType="begin">
                <w:ffData>
                  <w:name w:val="Selectievakje1"/>
                  <w:enabled/>
                  <w:calcOnExit w:val="0"/>
                  <w:checkBox>
                    <w:sizeAuto/>
                    <w:default w:val="0"/>
                  </w:checkBox>
                </w:ffData>
              </w:fldChar>
            </w:r>
            <w:r>
              <w:instrText xml:space="preserve"> FORMCHECKBOX </w:instrText>
            </w:r>
            <w:r w:rsidR="0097438B">
              <w:fldChar w:fldCharType="separate"/>
            </w:r>
            <w:r>
              <w:fldChar w:fldCharType="end"/>
            </w:r>
          </w:p>
        </w:tc>
      </w:tr>
    </w:tbl>
    <w:p w14:paraId="554F98C6" w14:textId="69A4BC1E" w:rsidR="00E852CE" w:rsidRDefault="00E852CE" w:rsidP="00A92E8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0"/>
        <w:gridCol w:w="1935"/>
        <w:gridCol w:w="812"/>
        <w:gridCol w:w="814"/>
      </w:tblGrid>
      <w:tr w:rsidR="00E852CE" w:rsidRPr="00A86117" w14:paraId="247A5A48" w14:textId="77777777" w:rsidTr="00054260">
        <w:tc>
          <w:tcPr>
            <w:tcW w:w="3035" w:type="pct"/>
            <w:tcBorders>
              <w:top w:val="single" w:sz="4" w:space="0" w:color="auto"/>
              <w:left w:val="single" w:sz="4" w:space="0" w:color="auto"/>
              <w:bottom w:val="single" w:sz="4" w:space="0" w:color="auto"/>
              <w:right w:val="nil"/>
            </w:tcBorders>
            <w:shd w:val="clear" w:color="auto" w:fill="00B0F0"/>
          </w:tcPr>
          <w:p w14:paraId="14CECD21" w14:textId="77777777" w:rsidR="00E852CE" w:rsidRPr="00A86117" w:rsidRDefault="00E852CE" w:rsidP="00054260">
            <w:pPr>
              <w:rPr>
                <w:b/>
                <w:bCs/>
                <w:color w:val="FFFFFF"/>
              </w:rPr>
            </w:pPr>
            <w:r>
              <w:rPr>
                <w:b/>
                <w:bCs/>
                <w:color w:val="FFFFFF"/>
              </w:rPr>
              <w:t>Omschrijving</w:t>
            </w:r>
          </w:p>
        </w:tc>
        <w:tc>
          <w:tcPr>
            <w:tcW w:w="1068" w:type="pct"/>
            <w:tcBorders>
              <w:top w:val="single" w:sz="4" w:space="0" w:color="auto"/>
              <w:left w:val="nil"/>
              <w:bottom w:val="single" w:sz="4" w:space="0" w:color="auto"/>
              <w:right w:val="nil"/>
            </w:tcBorders>
            <w:shd w:val="clear" w:color="auto" w:fill="00B0F0"/>
          </w:tcPr>
          <w:p w14:paraId="5CA021E9" w14:textId="77777777" w:rsidR="00E852CE" w:rsidRPr="00A86117" w:rsidRDefault="00E852CE" w:rsidP="00054260">
            <w:pPr>
              <w:rPr>
                <w:b/>
                <w:bCs/>
                <w:color w:val="FFFFFF"/>
              </w:rPr>
            </w:pPr>
            <w:r>
              <w:rPr>
                <w:b/>
                <w:bCs/>
                <w:color w:val="FFFFFF"/>
              </w:rPr>
              <w:t>Max. pagina’s A4</w:t>
            </w:r>
          </w:p>
        </w:tc>
        <w:tc>
          <w:tcPr>
            <w:tcW w:w="897" w:type="pct"/>
            <w:gridSpan w:val="2"/>
            <w:tcBorders>
              <w:top w:val="single" w:sz="4" w:space="0" w:color="auto"/>
              <w:left w:val="nil"/>
              <w:bottom w:val="single" w:sz="4" w:space="0" w:color="auto"/>
              <w:right w:val="single" w:sz="4" w:space="0" w:color="auto"/>
            </w:tcBorders>
            <w:shd w:val="clear" w:color="auto" w:fill="00B0F0"/>
          </w:tcPr>
          <w:p w14:paraId="0641C6F5" w14:textId="77777777" w:rsidR="00E852CE" w:rsidRPr="00A86117" w:rsidRDefault="00E852CE" w:rsidP="00054260">
            <w:pPr>
              <w:rPr>
                <w:b/>
                <w:bCs/>
                <w:color w:val="FFFFFF"/>
              </w:rPr>
            </w:pPr>
            <w:r>
              <w:rPr>
                <w:b/>
                <w:bCs/>
                <w:color w:val="FFFFFF"/>
              </w:rPr>
              <w:t>Info toegevoegd</w:t>
            </w:r>
          </w:p>
        </w:tc>
      </w:tr>
      <w:tr w:rsidR="00E852CE" w:rsidRPr="004345A2" w14:paraId="0E95C1D4" w14:textId="77777777" w:rsidTr="00054260">
        <w:tc>
          <w:tcPr>
            <w:tcW w:w="5000" w:type="pct"/>
            <w:gridSpan w:val="4"/>
            <w:tcBorders>
              <w:top w:val="single" w:sz="4" w:space="0" w:color="auto"/>
            </w:tcBorders>
            <w:shd w:val="clear" w:color="auto" w:fill="auto"/>
            <w:vAlign w:val="center"/>
          </w:tcPr>
          <w:p w14:paraId="04E63541" w14:textId="34AD7F06" w:rsidR="00E852CE" w:rsidRPr="00BA34A4" w:rsidRDefault="00BA34A4" w:rsidP="00054260">
            <w:pPr>
              <w:pStyle w:val="Default"/>
              <w:widowControl w:val="0"/>
              <w:spacing w:line="276" w:lineRule="auto"/>
              <w:rPr>
                <w:rFonts w:ascii="Corbel" w:hAnsi="Corbel" w:cs="Times New Roman"/>
                <w:b/>
                <w:color w:val="auto"/>
                <w:sz w:val="20"/>
                <w:szCs w:val="20"/>
              </w:rPr>
            </w:pPr>
            <w:r w:rsidRPr="00BA34A4">
              <w:rPr>
                <w:rFonts w:ascii="Corbel" w:hAnsi="Corbel" w:cs="Times New Roman"/>
                <w:b/>
                <w:color w:val="auto"/>
                <w:sz w:val="20"/>
                <w:szCs w:val="20"/>
              </w:rPr>
              <w:t>G.2.</w:t>
            </w:r>
            <w:r w:rsidR="00543098">
              <w:rPr>
                <w:rFonts w:ascii="Corbel" w:hAnsi="Corbel" w:cs="Times New Roman"/>
                <w:b/>
                <w:color w:val="auto"/>
                <w:sz w:val="20"/>
                <w:szCs w:val="20"/>
              </w:rPr>
              <w:t>3</w:t>
            </w:r>
            <w:r w:rsidRPr="00BA34A4">
              <w:rPr>
                <w:rFonts w:ascii="Corbel" w:hAnsi="Corbel" w:cs="Times New Roman"/>
                <w:b/>
                <w:color w:val="auto"/>
                <w:sz w:val="20"/>
                <w:szCs w:val="20"/>
              </w:rPr>
              <w:t xml:space="preserve"> Managementletter en accountantsverslag</w:t>
            </w:r>
          </w:p>
        </w:tc>
      </w:tr>
      <w:tr w:rsidR="00E852CE" w:rsidRPr="004345A2" w14:paraId="0B88BC26" w14:textId="77777777" w:rsidTr="00054260">
        <w:tc>
          <w:tcPr>
            <w:tcW w:w="3035" w:type="pct"/>
            <w:shd w:val="clear" w:color="auto" w:fill="auto"/>
            <w:vAlign w:val="center"/>
          </w:tcPr>
          <w:p w14:paraId="223992DF" w14:textId="77777777" w:rsidR="00E852CE" w:rsidRDefault="00E852CE" w:rsidP="00054260">
            <w:r>
              <w:t xml:space="preserve">Zie voor de omschrijving van het gevraagde gunningscriterium, </w:t>
            </w:r>
            <w:r w:rsidRPr="00D34E22">
              <w:t>hoofdstuk 5.2.2.</w:t>
            </w:r>
          </w:p>
        </w:tc>
        <w:tc>
          <w:tcPr>
            <w:tcW w:w="1068" w:type="pct"/>
            <w:shd w:val="clear" w:color="auto" w:fill="auto"/>
            <w:vAlign w:val="center"/>
          </w:tcPr>
          <w:p w14:paraId="15C438F9" w14:textId="71405259" w:rsidR="00E852CE" w:rsidRDefault="000379E7" w:rsidP="00054260">
            <w:pPr>
              <w:jc w:val="center"/>
            </w:pPr>
            <w:proofErr w:type="spellStart"/>
            <w:r w:rsidRPr="000379E7">
              <w:t>nvt</w:t>
            </w:r>
            <w:proofErr w:type="spellEnd"/>
          </w:p>
        </w:tc>
        <w:tc>
          <w:tcPr>
            <w:tcW w:w="448" w:type="pct"/>
            <w:shd w:val="clear" w:color="auto" w:fill="auto"/>
          </w:tcPr>
          <w:p w14:paraId="23CA78A2" w14:textId="77777777" w:rsidR="00E852CE" w:rsidRPr="00701F51" w:rsidRDefault="00E852CE" w:rsidP="00054260">
            <w:pPr>
              <w:jc w:val="center"/>
            </w:pPr>
            <w:r w:rsidRPr="00701F51">
              <w:t>Ja</w:t>
            </w:r>
          </w:p>
          <w:p w14:paraId="29829FF7" w14:textId="77777777" w:rsidR="00E852CE" w:rsidRPr="00701F51" w:rsidRDefault="00E852CE" w:rsidP="00054260">
            <w:pPr>
              <w:jc w:val="center"/>
            </w:pPr>
            <w:r>
              <w:fldChar w:fldCharType="begin">
                <w:ffData>
                  <w:name w:val=""/>
                  <w:enabled/>
                  <w:calcOnExit w:val="0"/>
                  <w:checkBox>
                    <w:sizeAuto/>
                    <w:default w:val="0"/>
                  </w:checkBox>
                </w:ffData>
              </w:fldChar>
            </w:r>
            <w:r>
              <w:instrText xml:space="preserve"> FORMCHECKBOX </w:instrText>
            </w:r>
            <w:r w:rsidR="0097438B">
              <w:fldChar w:fldCharType="separate"/>
            </w:r>
            <w:r>
              <w:fldChar w:fldCharType="end"/>
            </w:r>
          </w:p>
        </w:tc>
        <w:tc>
          <w:tcPr>
            <w:tcW w:w="449" w:type="pct"/>
            <w:shd w:val="clear" w:color="auto" w:fill="auto"/>
          </w:tcPr>
          <w:p w14:paraId="133F9AA7" w14:textId="77777777" w:rsidR="00E852CE" w:rsidRPr="00701F51" w:rsidRDefault="00E852CE" w:rsidP="00054260">
            <w:pPr>
              <w:jc w:val="center"/>
            </w:pPr>
            <w:r w:rsidRPr="00701F51">
              <w:t>Nee</w:t>
            </w:r>
          </w:p>
          <w:p w14:paraId="0A1CBCEE" w14:textId="77777777" w:rsidR="00E852CE" w:rsidRDefault="00E852CE" w:rsidP="00054260">
            <w:pPr>
              <w:jc w:val="center"/>
            </w:pPr>
            <w:r>
              <w:fldChar w:fldCharType="begin">
                <w:ffData>
                  <w:name w:val="Selectievakje1"/>
                  <w:enabled/>
                  <w:calcOnExit w:val="0"/>
                  <w:checkBox>
                    <w:sizeAuto/>
                    <w:default w:val="0"/>
                  </w:checkBox>
                </w:ffData>
              </w:fldChar>
            </w:r>
            <w:r>
              <w:instrText xml:space="preserve"> FORMCHECKBOX </w:instrText>
            </w:r>
            <w:r w:rsidR="0097438B">
              <w:fldChar w:fldCharType="separate"/>
            </w:r>
            <w:r>
              <w:fldChar w:fldCharType="end"/>
            </w:r>
          </w:p>
        </w:tc>
      </w:tr>
    </w:tbl>
    <w:p w14:paraId="6FD1C315" w14:textId="6EB03E6A" w:rsidR="00E852CE" w:rsidRDefault="00E852CE" w:rsidP="00A92E8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0"/>
        <w:gridCol w:w="1935"/>
        <w:gridCol w:w="812"/>
        <w:gridCol w:w="814"/>
      </w:tblGrid>
      <w:tr w:rsidR="00A10C74" w:rsidRPr="00A86117" w14:paraId="13221F00" w14:textId="77777777" w:rsidTr="00054260">
        <w:tc>
          <w:tcPr>
            <w:tcW w:w="3035" w:type="pct"/>
            <w:tcBorders>
              <w:top w:val="single" w:sz="4" w:space="0" w:color="auto"/>
              <w:left w:val="single" w:sz="4" w:space="0" w:color="auto"/>
              <w:bottom w:val="single" w:sz="4" w:space="0" w:color="auto"/>
              <w:right w:val="nil"/>
            </w:tcBorders>
            <w:shd w:val="clear" w:color="auto" w:fill="00B0F0"/>
          </w:tcPr>
          <w:p w14:paraId="01C6F46E" w14:textId="77777777" w:rsidR="00A10C74" w:rsidRPr="00A86117" w:rsidRDefault="00A10C74" w:rsidP="00054260">
            <w:pPr>
              <w:rPr>
                <w:b/>
                <w:bCs/>
                <w:color w:val="FFFFFF"/>
              </w:rPr>
            </w:pPr>
            <w:r>
              <w:rPr>
                <w:b/>
                <w:bCs/>
                <w:color w:val="FFFFFF"/>
              </w:rPr>
              <w:t>Omschrijving</w:t>
            </w:r>
          </w:p>
        </w:tc>
        <w:tc>
          <w:tcPr>
            <w:tcW w:w="1068" w:type="pct"/>
            <w:tcBorders>
              <w:top w:val="single" w:sz="4" w:space="0" w:color="auto"/>
              <w:left w:val="nil"/>
              <w:bottom w:val="single" w:sz="4" w:space="0" w:color="auto"/>
              <w:right w:val="nil"/>
            </w:tcBorders>
            <w:shd w:val="clear" w:color="auto" w:fill="00B0F0"/>
          </w:tcPr>
          <w:p w14:paraId="489BC859" w14:textId="77777777" w:rsidR="00A10C74" w:rsidRPr="00A86117" w:rsidRDefault="00A10C74" w:rsidP="00054260">
            <w:pPr>
              <w:rPr>
                <w:b/>
                <w:bCs/>
                <w:color w:val="FFFFFF"/>
              </w:rPr>
            </w:pPr>
            <w:r>
              <w:rPr>
                <w:b/>
                <w:bCs/>
                <w:color w:val="FFFFFF"/>
              </w:rPr>
              <w:t>Max. pagina’s A4</w:t>
            </w:r>
          </w:p>
        </w:tc>
        <w:tc>
          <w:tcPr>
            <w:tcW w:w="897" w:type="pct"/>
            <w:gridSpan w:val="2"/>
            <w:tcBorders>
              <w:top w:val="single" w:sz="4" w:space="0" w:color="auto"/>
              <w:left w:val="nil"/>
              <w:bottom w:val="single" w:sz="4" w:space="0" w:color="auto"/>
              <w:right w:val="single" w:sz="4" w:space="0" w:color="auto"/>
            </w:tcBorders>
            <w:shd w:val="clear" w:color="auto" w:fill="00B0F0"/>
          </w:tcPr>
          <w:p w14:paraId="1B61D481" w14:textId="77777777" w:rsidR="00A10C74" w:rsidRPr="00A86117" w:rsidRDefault="00A10C74" w:rsidP="00054260">
            <w:pPr>
              <w:rPr>
                <w:b/>
                <w:bCs/>
                <w:color w:val="FFFFFF"/>
              </w:rPr>
            </w:pPr>
            <w:r>
              <w:rPr>
                <w:b/>
                <w:bCs/>
                <w:color w:val="FFFFFF"/>
              </w:rPr>
              <w:t>Info toegevoegd</w:t>
            </w:r>
          </w:p>
        </w:tc>
      </w:tr>
      <w:tr w:rsidR="00A10C74" w:rsidRPr="004345A2" w14:paraId="291276F6" w14:textId="77777777" w:rsidTr="00054260">
        <w:tc>
          <w:tcPr>
            <w:tcW w:w="5000" w:type="pct"/>
            <w:gridSpan w:val="4"/>
            <w:tcBorders>
              <w:top w:val="single" w:sz="4" w:space="0" w:color="auto"/>
            </w:tcBorders>
            <w:shd w:val="clear" w:color="auto" w:fill="auto"/>
            <w:vAlign w:val="center"/>
          </w:tcPr>
          <w:p w14:paraId="1F0BF714" w14:textId="2988B688" w:rsidR="00A10C74" w:rsidRPr="007B07F2" w:rsidRDefault="007B07F2" w:rsidP="00054260">
            <w:pPr>
              <w:pStyle w:val="Default"/>
              <w:widowControl w:val="0"/>
              <w:spacing w:line="276" w:lineRule="auto"/>
              <w:rPr>
                <w:rFonts w:ascii="Corbel" w:hAnsi="Corbel" w:cs="Times New Roman"/>
                <w:b/>
                <w:color w:val="auto"/>
                <w:sz w:val="20"/>
                <w:szCs w:val="20"/>
              </w:rPr>
            </w:pPr>
            <w:r w:rsidRPr="007B07F2">
              <w:rPr>
                <w:rFonts w:ascii="Corbel" w:hAnsi="Corbel" w:cs="Times New Roman"/>
                <w:b/>
                <w:color w:val="auto"/>
                <w:sz w:val="20"/>
                <w:szCs w:val="20"/>
              </w:rPr>
              <w:t>G.2.</w:t>
            </w:r>
            <w:r w:rsidR="00543098">
              <w:rPr>
                <w:rFonts w:ascii="Corbel" w:hAnsi="Corbel" w:cs="Times New Roman"/>
                <w:b/>
                <w:color w:val="auto"/>
                <w:sz w:val="20"/>
                <w:szCs w:val="20"/>
              </w:rPr>
              <w:t>4</w:t>
            </w:r>
            <w:r w:rsidRPr="007B07F2">
              <w:rPr>
                <w:rFonts w:ascii="Corbel" w:hAnsi="Corbel" w:cs="Times New Roman"/>
                <w:b/>
                <w:color w:val="auto"/>
                <w:sz w:val="20"/>
                <w:szCs w:val="20"/>
              </w:rPr>
              <w:t xml:space="preserve"> Risico’s en beheersmaatregelen uitvoeringsplanning</w:t>
            </w:r>
          </w:p>
        </w:tc>
      </w:tr>
      <w:tr w:rsidR="00A10C74" w:rsidRPr="004345A2" w14:paraId="2265B951" w14:textId="77777777" w:rsidTr="00054260">
        <w:tc>
          <w:tcPr>
            <w:tcW w:w="3035" w:type="pct"/>
            <w:shd w:val="clear" w:color="auto" w:fill="auto"/>
            <w:vAlign w:val="center"/>
          </w:tcPr>
          <w:p w14:paraId="446A73CA" w14:textId="77777777" w:rsidR="00A10C74" w:rsidRDefault="00A10C74" w:rsidP="00054260">
            <w:r>
              <w:t xml:space="preserve">Zie voor de omschrijving van het gevraagde gunningscriterium, </w:t>
            </w:r>
            <w:r w:rsidRPr="00D34E22">
              <w:t>hoofdstuk 5.2.2.</w:t>
            </w:r>
          </w:p>
        </w:tc>
        <w:tc>
          <w:tcPr>
            <w:tcW w:w="1068" w:type="pct"/>
            <w:shd w:val="clear" w:color="auto" w:fill="auto"/>
            <w:vAlign w:val="center"/>
          </w:tcPr>
          <w:p w14:paraId="42E8DD9B" w14:textId="23BD8C73" w:rsidR="00A10C74" w:rsidRDefault="007B07F2" w:rsidP="00054260">
            <w:pPr>
              <w:jc w:val="center"/>
            </w:pPr>
            <w:r>
              <w:t>1</w:t>
            </w:r>
          </w:p>
        </w:tc>
        <w:tc>
          <w:tcPr>
            <w:tcW w:w="448" w:type="pct"/>
            <w:shd w:val="clear" w:color="auto" w:fill="auto"/>
          </w:tcPr>
          <w:p w14:paraId="7A8A5940" w14:textId="77777777" w:rsidR="00A10C74" w:rsidRPr="00701F51" w:rsidRDefault="00A10C74" w:rsidP="00054260">
            <w:pPr>
              <w:jc w:val="center"/>
            </w:pPr>
            <w:r w:rsidRPr="00701F51">
              <w:t>Ja</w:t>
            </w:r>
          </w:p>
          <w:p w14:paraId="288ED334" w14:textId="77777777" w:rsidR="00A10C74" w:rsidRPr="00701F51" w:rsidRDefault="00A10C74" w:rsidP="00054260">
            <w:pPr>
              <w:jc w:val="center"/>
            </w:pPr>
            <w:r>
              <w:fldChar w:fldCharType="begin">
                <w:ffData>
                  <w:name w:val=""/>
                  <w:enabled/>
                  <w:calcOnExit w:val="0"/>
                  <w:checkBox>
                    <w:sizeAuto/>
                    <w:default w:val="0"/>
                  </w:checkBox>
                </w:ffData>
              </w:fldChar>
            </w:r>
            <w:r>
              <w:instrText xml:space="preserve"> FORMCHECKBOX </w:instrText>
            </w:r>
            <w:r w:rsidR="0097438B">
              <w:fldChar w:fldCharType="separate"/>
            </w:r>
            <w:r>
              <w:fldChar w:fldCharType="end"/>
            </w:r>
          </w:p>
        </w:tc>
        <w:tc>
          <w:tcPr>
            <w:tcW w:w="449" w:type="pct"/>
            <w:shd w:val="clear" w:color="auto" w:fill="auto"/>
          </w:tcPr>
          <w:p w14:paraId="0A493B8C" w14:textId="77777777" w:rsidR="00A10C74" w:rsidRPr="00701F51" w:rsidRDefault="00A10C74" w:rsidP="00054260">
            <w:pPr>
              <w:jc w:val="center"/>
            </w:pPr>
            <w:r w:rsidRPr="00701F51">
              <w:t>Nee</w:t>
            </w:r>
          </w:p>
          <w:p w14:paraId="367E328A" w14:textId="77777777" w:rsidR="00A10C74" w:rsidRDefault="00A10C74" w:rsidP="00054260">
            <w:pPr>
              <w:jc w:val="center"/>
            </w:pPr>
            <w:r>
              <w:fldChar w:fldCharType="begin">
                <w:ffData>
                  <w:name w:val="Selectievakje1"/>
                  <w:enabled/>
                  <w:calcOnExit w:val="0"/>
                  <w:checkBox>
                    <w:sizeAuto/>
                    <w:default w:val="0"/>
                  </w:checkBox>
                </w:ffData>
              </w:fldChar>
            </w:r>
            <w:r>
              <w:instrText xml:space="preserve"> FORMCHECKBOX </w:instrText>
            </w:r>
            <w:r w:rsidR="0097438B">
              <w:fldChar w:fldCharType="separate"/>
            </w:r>
            <w:r>
              <w:fldChar w:fldCharType="end"/>
            </w:r>
          </w:p>
        </w:tc>
      </w:tr>
    </w:tbl>
    <w:p w14:paraId="3E31BA8F" w14:textId="77777777" w:rsidR="00E852CE" w:rsidRDefault="00E852CE" w:rsidP="00A92E8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0"/>
        <w:gridCol w:w="1935"/>
        <w:gridCol w:w="812"/>
        <w:gridCol w:w="814"/>
      </w:tblGrid>
      <w:tr w:rsidR="00B11857" w:rsidRPr="00A86117" w14:paraId="0235E2AA" w14:textId="77777777" w:rsidTr="00F1103A">
        <w:tc>
          <w:tcPr>
            <w:tcW w:w="3035" w:type="pct"/>
            <w:tcBorders>
              <w:top w:val="single" w:sz="4" w:space="0" w:color="auto"/>
              <w:left w:val="single" w:sz="4" w:space="0" w:color="auto"/>
              <w:bottom w:val="single" w:sz="4" w:space="0" w:color="auto"/>
              <w:right w:val="nil"/>
            </w:tcBorders>
            <w:shd w:val="clear" w:color="auto" w:fill="00B0F0"/>
          </w:tcPr>
          <w:p w14:paraId="2DD48DF3" w14:textId="77777777" w:rsidR="00B11857" w:rsidRPr="00A86117" w:rsidRDefault="00B11857" w:rsidP="00A92E84">
            <w:pPr>
              <w:rPr>
                <w:b/>
                <w:bCs/>
                <w:color w:val="FFFFFF"/>
              </w:rPr>
            </w:pPr>
            <w:r>
              <w:rPr>
                <w:b/>
                <w:bCs/>
                <w:color w:val="FFFFFF"/>
              </w:rPr>
              <w:t>Omschrijving</w:t>
            </w:r>
          </w:p>
        </w:tc>
        <w:tc>
          <w:tcPr>
            <w:tcW w:w="1068" w:type="pct"/>
            <w:tcBorders>
              <w:top w:val="single" w:sz="4" w:space="0" w:color="auto"/>
              <w:left w:val="nil"/>
              <w:bottom w:val="single" w:sz="4" w:space="0" w:color="auto"/>
              <w:right w:val="nil"/>
            </w:tcBorders>
            <w:shd w:val="clear" w:color="auto" w:fill="00B0F0"/>
          </w:tcPr>
          <w:p w14:paraId="4E56740D" w14:textId="77777777" w:rsidR="00B11857" w:rsidRPr="00A86117" w:rsidRDefault="00B11857" w:rsidP="00A92E84">
            <w:pPr>
              <w:rPr>
                <w:b/>
                <w:bCs/>
                <w:color w:val="FFFFFF"/>
              </w:rPr>
            </w:pPr>
            <w:r>
              <w:rPr>
                <w:b/>
                <w:bCs/>
                <w:color w:val="FFFFFF"/>
              </w:rPr>
              <w:t>Max. pagina’s A4</w:t>
            </w:r>
          </w:p>
        </w:tc>
        <w:tc>
          <w:tcPr>
            <w:tcW w:w="897" w:type="pct"/>
            <w:gridSpan w:val="2"/>
            <w:tcBorders>
              <w:top w:val="single" w:sz="4" w:space="0" w:color="auto"/>
              <w:left w:val="nil"/>
              <w:bottom w:val="single" w:sz="4" w:space="0" w:color="auto"/>
              <w:right w:val="single" w:sz="4" w:space="0" w:color="auto"/>
            </w:tcBorders>
            <w:shd w:val="clear" w:color="auto" w:fill="00B0F0"/>
          </w:tcPr>
          <w:p w14:paraId="65AEE937" w14:textId="77777777" w:rsidR="00B11857" w:rsidRPr="00A86117" w:rsidRDefault="00B11857" w:rsidP="00A92E84">
            <w:pPr>
              <w:rPr>
                <w:b/>
                <w:bCs/>
                <w:color w:val="FFFFFF"/>
              </w:rPr>
            </w:pPr>
            <w:r>
              <w:rPr>
                <w:b/>
                <w:bCs/>
                <w:color w:val="FFFFFF"/>
              </w:rPr>
              <w:t>Info toegevoegd</w:t>
            </w:r>
          </w:p>
        </w:tc>
      </w:tr>
      <w:tr w:rsidR="00B11857" w:rsidRPr="004345A2" w14:paraId="4201BA8B" w14:textId="77777777" w:rsidTr="00D55BDC">
        <w:tc>
          <w:tcPr>
            <w:tcW w:w="5000" w:type="pct"/>
            <w:gridSpan w:val="4"/>
            <w:tcBorders>
              <w:top w:val="single" w:sz="4" w:space="0" w:color="auto"/>
            </w:tcBorders>
            <w:shd w:val="clear" w:color="auto" w:fill="auto"/>
            <w:vAlign w:val="center"/>
          </w:tcPr>
          <w:p w14:paraId="684534A6" w14:textId="3538CA41" w:rsidR="00B11857" w:rsidRPr="008B6D19" w:rsidRDefault="008B6D19" w:rsidP="00A92E84">
            <w:pPr>
              <w:rPr>
                <w:b/>
              </w:rPr>
            </w:pPr>
            <w:r w:rsidRPr="008B6D19">
              <w:rPr>
                <w:b/>
              </w:rPr>
              <w:t>G.2.</w:t>
            </w:r>
            <w:r w:rsidR="00543098">
              <w:rPr>
                <w:b/>
              </w:rPr>
              <w:t>5</w:t>
            </w:r>
            <w:r w:rsidRPr="008B6D19">
              <w:rPr>
                <w:b/>
              </w:rPr>
              <w:t xml:space="preserve"> Circulair en duurzaamheid</w:t>
            </w:r>
          </w:p>
        </w:tc>
      </w:tr>
      <w:tr w:rsidR="004B4807" w:rsidRPr="004345A2" w14:paraId="7D7702B6" w14:textId="77777777" w:rsidTr="00993E9A">
        <w:tc>
          <w:tcPr>
            <w:tcW w:w="3035" w:type="pct"/>
            <w:shd w:val="clear" w:color="auto" w:fill="auto"/>
            <w:vAlign w:val="center"/>
          </w:tcPr>
          <w:p w14:paraId="575E491A" w14:textId="77777777" w:rsidR="004B4807" w:rsidRDefault="0028362C" w:rsidP="00A92E84">
            <w:r>
              <w:t xml:space="preserve">Zie voor </w:t>
            </w:r>
            <w:r w:rsidRPr="00D34E22">
              <w:t>de omschrijving van het gevraagde gunningscriterium, hoofdstuk 5.2.2.</w:t>
            </w:r>
          </w:p>
        </w:tc>
        <w:tc>
          <w:tcPr>
            <w:tcW w:w="1068" w:type="pct"/>
            <w:shd w:val="clear" w:color="auto" w:fill="auto"/>
            <w:vAlign w:val="center"/>
          </w:tcPr>
          <w:p w14:paraId="572745C8" w14:textId="13D2914B" w:rsidR="004B4807" w:rsidRDefault="000379E7" w:rsidP="00A92E84">
            <w:pPr>
              <w:jc w:val="center"/>
            </w:pPr>
            <w:r w:rsidRPr="00985577">
              <w:t>1</w:t>
            </w:r>
          </w:p>
        </w:tc>
        <w:tc>
          <w:tcPr>
            <w:tcW w:w="448" w:type="pct"/>
            <w:shd w:val="clear" w:color="auto" w:fill="auto"/>
          </w:tcPr>
          <w:p w14:paraId="18ACF39C" w14:textId="77777777" w:rsidR="004B4807" w:rsidRPr="00701F51" w:rsidRDefault="004B4807" w:rsidP="00A92E84">
            <w:pPr>
              <w:jc w:val="center"/>
            </w:pPr>
            <w:r w:rsidRPr="00701F51">
              <w:t>Ja</w:t>
            </w:r>
          </w:p>
          <w:p w14:paraId="3E0A5501" w14:textId="77777777" w:rsidR="004B4807" w:rsidRPr="00701F51" w:rsidRDefault="00841283" w:rsidP="00A92E84">
            <w:pPr>
              <w:jc w:val="center"/>
            </w:pPr>
            <w:r>
              <w:fldChar w:fldCharType="begin">
                <w:ffData>
                  <w:name w:val="Selectievakje1"/>
                  <w:enabled/>
                  <w:calcOnExit w:val="0"/>
                  <w:checkBox>
                    <w:sizeAuto/>
                    <w:default w:val="0"/>
                  </w:checkBox>
                </w:ffData>
              </w:fldChar>
            </w:r>
            <w:r w:rsidR="004B4807">
              <w:instrText xml:space="preserve"> FORMCHECKBOX </w:instrText>
            </w:r>
            <w:r w:rsidR="0097438B">
              <w:fldChar w:fldCharType="separate"/>
            </w:r>
            <w:r>
              <w:fldChar w:fldCharType="end"/>
            </w:r>
          </w:p>
        </w:tc>
        <w:tc>
          <w:tcPr>
            <w:tcW w:w="449" w:type="pct"/>
            <w:shd w:val="clear" w:color="auto" w:fill="auto"/>
          </w:tcPr>
          <w:p w14:paraId="2D6BDD15" w14:textId="77777777" w:rsidR="004B4807" w:rsidRPr="00701F51" w:rsidRDefault="004B4807" w:rsidP="00A92E84">
            <w:pPr>
              <w:jc w:val="center"/>
            </w:pPr>
            <w:r w:rsidRPr="00701F51">
              <w:t>Nee</w:t>
            </w:r>
          </w:p>
          <w:p w14:paraId="1E0D40AE" w14:textId="77777777" w:rsidR="004B4807" w:rsidRDefault="00841283" w:rsidP="00A92E84">
            <w:pPr>
              <w:jc w:val="center"/>
            </w:pPr>
            <w:r>
              <w:fldChar w:fldCharType="begin">
                <w:ffData>
                  <w:name w:val="Selectievakje1"/>
                  <w:enabled/>
                  <w:calcOnExit w:val="0"/>
                  <w:checkBox>
                    <w:sizeAuto/>
                    <w:default w:val="0"/>
                  </w:checkBox>
                </w:ffData>
              </w:fldChar>
            </w:r>
            <w:r w:rsidR="004B4807">
              <w:instrText xml:space="preserve"> FORMCHECKBOX </w:instrText>
            </w:r>
            <w:r w:rsidR="0097438B">
              <w:fldChar w:fldCharType="separate"/>
            </w:r>
            <w:r>
              <w:fldChar w:fldCharType="end"/>
            </w:r>
          </w:p>
        </w:tc>
      </w:tr>
    </w:tbl>
    <w:p w14:paraId="1DACB6C1" w14:textId="567D5445" w:rsidR="00EF6B28" w:rsidRPr="003C285A" w:rsidRDefault="00EF6B28" w:rsidP="007B07F2">
      <w:pPr>
        <w:pStyle w:val="Default"/>
        <w:widowControl w:val="0"/>
        <w:spacing w:line="276" w:lineRule="auto"/>
        <w:rPr>
          <w:rFonts w:ascii="Corbel" w:hAnsi="Corbel" w:cs="Times New Roman"/>
          <w:color w:val="auto"/>
          <w:sz w:val="20"/>
          <w:szCs w:val="20"/>
        </w:rPr>
      </w:pPr>
      <w:r w:rsidRPr="003C285A">
        <w:rPr>
          <w:rFonts w:ascii="Corbel" w:hAnsi="Corbel" w:cs="Times New Roman"/>
          <w:color w:val="auto"/>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0"/>
        <w:gridCol w:w="1935"/>
        <w:gridCol w:w="812"/>
        <w:gridCol w:w="814"/>
      </w:tblGrid>
      <w:tr w:rsidR="0070375E" w:rsidRPr="00A86117" w14:paraId="40E98552" w14:textId="77777777" w:rsidTr="005B2F3E">
        <w:tc>
          <w:tcPr>
            <w:tcW w:w="3035" w:type="pct"/>
            <w:tcBorders>
              <w:top w:val="single" w:sz="4" w:space="0" w:color="auto"/>
              <w:left w:val="single" w:sz="4" w:space="0" w:color="auto"/>
              <w:bottom w:val="single" w:sz="4" w:space="0" w:color="auto"/>
              <w:right w:val="nil"/>
            </w:tcBorders>
            <w:shd w:val="clear" w:color="auto" w:fill="00B0F0"/>
          </w:tcPr>
          <w:p w14:paraId="41CF1AAA" w14:textId="77777777" w:rsidR="0070375E" w:rsidRPr="00A86117" w:rsidRDefault="0070375E" w:rsidP="005B2F3E">
            <w:pPr>
              <w:rPr>
                <w:b/>
                <w:bCs/>
                <w:color w:val="FFFFFF"/>
              </w:rPr>
            </w:pPr>
            <w:r>
              <w:rPr>
                <w:b/>
                <w:bCs/>
                <w:color w:val="FFFFFF"/>
              </w:rPr>
              <w:t>Omschrijving</w:t>
            </w:r>
          </w:p>
        </w:tc>
        <w:tc>
          <w:tcPr>
            <w:tcW w:w="1068" w:type="pct"/>
            <w:tcBorders>
              <w:top w:val="single" w:sz="4" w:space="0" w:color="auto"/>
              <w:left w:val="nil"/>
              <w:bottom w:val="single" w:sz="4" w:space="0" w:color="auto"/>
              <w:right w:val="nil"/>
            </w:tcBorders>
            <w:shd w:val="clear" w:color="auto" w:fill="00B0F0"/>
          </w:tcPr>
          <w:p w14:paraId="413EB231" w14:textId="77777777" w:rsidR="0070375E" w:rsidRPr="00A86117" w:rsidRDefault="0070375E" w:rsidP="005B2F3E">
            <w:pPr>
              <w:rPr>
                <w:b/>
                <w:bCs/>
                <w:color w:val="FFFFFF"/>
              </w:rPr>
            </w:pPr>
            <w:r>
              <w:rPr>
                <w:b/>
                <w:bCs/>
                <w:color w:val="FFFFFF"/>
              </w:rPr>
              <w:t>Max. pagina’s A4</w:t>
            </w:r>
          </w:p>
        </w:tc>
        <w:tc>
          <w:tcPr>
            <w:tcW w:w="897" w:type="pct"/>
            <w:gridSpan w:val="2"/>
            <w:tcBorders>
              <w:top w:val="single" w:sz="4" w:space="0" w:color="auto"/>
              <w:left w:val="nil"/>
              <w:bottom w:val="single" w:sz="4" w:space="0" w:color="auto"/>
              <w:right w:val="single" w:sz="4" w:space="0" w:color="auto"/>
            </w:tcBorders>
            <w:shd w:val="clear" w:color="auto" w:fill="00B0F0"/>
          </w:tcPr>
          <w:p w14:paraId="1D46D1C0" w14:textId="77777777" w:rsidR="0070375E" w:rsidRPr="00A86117" w:rsidRDefault="0070375E" w:rsidP="005B2F3E">
            <w:pPr>
              <w:rPr>
                <w:b/>
                <w:bCs/>
                <w:color w:val="FFFFFF"/>
              </w:rPr>
            </w:pPr>
            <w:r>
              <w:rPr>
                <w:b/>
                <w:bCs/>
                <w:color w:val="FFFFFF"/>
              </w:rPr>
              <w:t>Info toegevoegd</w:t>
            </w:r>
          </w:p>
        </w:tc>
      </w:tr>
      <w:tr w:rsidR="0070375E" w:rsidRPr="004345A2" w14:paraId="48FA4B0A" w14:textId="77777777" w:rsidTr="005B2F3E">
        <w:tc>
          <w:tcPr>
            <w:tcW w:w="5000" w:type="pct"/>
            <w:gridSpan w:val="4"/>
            <w:tcBorders>
              <w:top w:val="single" w:sz="4" w:space="0" w:color="auto"/>
            </w:tcBorders>
            <w:shd w:val="clear" w:color="auto" w:fill="auto"/>
            <w:vAlign w:val="center"/>
          </w:tcPr>
          <w:p w14:paraId="59AC7B12" w14:textId="3C79646C" w:rsidR="0070375E" w:rsidRPr="008B6D19" w:rsidRDefault="0070375E" w:rsidP="005B2F3E">
            <w:pPr>
              <w:rPr>
                <w:b/>
              </w:rPr>
            </w:pPr>
            <w:r w:rsidRPr="008B6D19">
              <w:rPr>
                <w:b/>
              </w:rPr>
              <w:t>G.2.</w:t>
            </w:r>
            <w:r>
              <w:rPr>
                <w:b/>
              </w:rPr>
              <w:t>6</w:t>
            </w:r>
            <w:r w:rsidRPr="008B6D19">
              <w:rPr>
                <w:b/>
              </w:rPr>
              <w:t xml:space="preserve"> </w:t>
            </w:r>
            <w:proofErr w:type="spellStart"/>
            <w:r>
              <w:rPr>
                <w:b/>
              </w:rPr>
              <w:t>Social</w:t>
            </w:r>
            <w:proofErr w:type="spellEnd"/>
            <w:r>
              <w:rPr>
                <w:b/>
              </w:rPr>
              <w:t xml:space="preserve"> return</w:t>
            </w:r>
          </w:p>
        </w:tc>
      </w:tr>
      <w:tr w:rsidR="0070375E" w:rsidRPr="004345A2" w14:paraId="101633C2" w14:textId="77777777" w:rsidTr="005B2F3E">
        <w:tc>
          <w:tcPr>
            <w:tcW w:w="3035" w:type="pct"/>
            <w:shd w:val="clear" w:color="auto" w:fill="auto"/>
            <w:vAlign w:val="center"/>
          </w:tcPr>
          <w:p w14:paraId="451D8EE2" w14:textId="77777777" w:rsidR="0070375E" w:rsidRDefault="0070375E" w:rsidP="005B2F3E">
            <w:r>
              <w:t xml:space="preserve">Zie voor </w:t>
            </w:r>
            <w:r w:rsidRPr="00D34E22">
              <w:t>de omschrijving van het gevraagde gunningscriterium, hoofdstuk 5.2.2.</w:t>
            </w:r>
          </w:p>
        </w:tc>
        <w:tc>
          <w:tcPr>
            <w:tcW w:w="1068" w:type="pct"/>
            <w:shd w:val="clear" w:color="auto" w:fill="auto"/>
            <w:vAlign w:val="center"/>
          </w:tcPr>
          <w:p w14:paraId="19FF3C2F" w14:textId="77777777" w:rsidR="0070375E" w:rsidRDefault="0070375E" w:rsidP="005B2F3E">
            <w:pPr>
              <w:jc w:val="center"/>
            </w:pPr>
            <w:r w:rsidRPr="00985577">
              <w:t>1</w:t>
            </w:r>
          </w:p>
        </w:tc>
        <w:tc>
          <w:tcPr>
            <w:tcW w:w="448" w:type="pct"/>
            <w:shd w:val="clear" w:color="auto" w:fill="auto"/>
          </w:tcPr>
          <w:p w14:paraId="6FB4A6DF" w14:textId="77777777" w:rsidR="0070375E" w:rsidRPr="00701F51" w:rsidRDefault="0070375E" w:rsidP="005B2F3E">
            <w:pPr>
              <w:jc w:val="center"/>
            </w:pPr>
            <w:r w:rsidRPr="00701F51">
              <w:t>Ja</w:t>
            </w:r>
          </w:p>
          <w:p w14:paraId="0072A403" w14:textId="77777777" w:rsidR="0070375E" w:rsidRPr="00701F51" w:rsidRDefault="0070375E" w:rsidP="005B2F3E">
            <w:pPr>
              <w:jc w:val="center"/>
            </w:pPr>
            <w:r>
              <w:fldChar w:fldCharType="begin">
                <w:ffData>
                  <w:name w:val="Selectievakje1"/>
                  <w:enabled/>
                  <w:calcOnExit w:val="0"/>
                  <w:checkBox>
                    <w:sizeAuto/>
                    <w:default w:val="0"/>
                  </w:checkBox>
                </w:ffData>
              </w:fldChar>
            </w:r>
            <w:r>
              <w:instrText xml:space="preserve"> FORMCHECKBOX </w:instrText>
            </w:r>
            <w:r w:rsidR="0097438B">
              <w:fldChar w:fldCharType="separate"/>
            </w:r>
            <w:r>
              <w:fldChar w:fldCharType="end"/>
            </w:r>
          </w:p>
        </w:tc>
        <w:tc>
          <w:tcPr>
            <w:tcW w:w="449" w:type="pct"/>
            <w:shd w:val="clear" w:color="auto" w:fill="auto"/>
          </w:tcPr>
          <w:p w14:paraId="490AC940" w14:textId="77777777" w:rsidR="0070375E" w:rsidRPr="00701F51" w:rsidRDefault="0070375E" w:rsidP="005B2F3E">
            <w:pPr>
              <w:jc w:val="center"/>
            </w:pPr>
            <w:r w:rsidRPr="00701F51">
              <w:t>Nee</w:t>
            </w:r>
          </w:p>
          <w:p w14:paraId="3DD78500" w14:textId="77777777" w:rsidR="0070375E" w:rsidRDefault="0070375E" w:rsidP="005B2F3E">
            <w:pPr>
              <w:jc w:val="center"/>
            </w:pPr>
            <w:r>
              <w:fldChar w:fldCharType="begin">
                <w:ffData>
                  <w:name w:val="Selectievakje1"/>
                  <w:enabled/>
                  <w:calcOnExit w:val="0"/>
                  <w:checkBox>
                    <w:sizeAuto/>
                    <w:default w:val="0"/>
                  </w:checkBox>
                </w:ffData>
              </w:fldChar>
            </w:r>
            <w:r>
              <w:instrText xml:space="preserve"> FORMCHECKBOX </w:instrText>
            </w:r>
            <w:r w:rsidR="0097438B">
              <w:fldChar w:fldCharType="separate"/>
            </w:r>
            <w:r>
              <w:fldChar w:fldCharType="end"/>
            </w:r>
          </w:p>
        </w:tc>
      </w:tr>
    </w:tbl>
    <w:p w14:paraId="50F4D0EE" w14:textId="2E92A3BF" w:rsidR="00B11857" w:rsidRDefault="00B11857" w:rsidP="00A92E84">
      <w:pPr>
        <w:rPr>
          <w:b/>
        </w:rPr>
      </w:pPr>
    </w:p>
    <w:p w14:paraId="4AA0B446" w14:textId="1230ABC3" w:rsidR="0070375E" w:rsidRDefault="0070375E" w:rsidP="00A92E84">
      <w:pPr>
        <w:rPr>
          <w:b/>
        </w:rPr>
      </w:pPr>
    </w:p>
    <w:p w14:paraId="703A1282" w14:textId="77777777" w:rsidR="0070375E" w:rsidRDefault="0070375E" w:rsidP="00A92E84">
      <w:pPr>
        <w:rPr>
          <w:b/>
        </w:rPr>
      </w:pPr>
    </w:p>
    <w:p w14:paraId="5B002229" w14:textId="77777777" w:rsidR="00383D32" w:rsidRPr="00D22A8B" w:rsidRDefault="00383D32" w:rsidP="00A92E84">
      <w:pPr>
        <w:rPr>
          <w:b/>
        </w:rPr>
      </w:pPr>
      <w:r w:rsidRPr="00D22A8B">
        <w:rPr>
          <w:b/>
        </w:rPr>
        <w:t>Getekend voor akkoord:</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170"/>
      </w:tblGrid>
      <w:tr w:rsidR="00383D32" w:rsidRPr="00596E23" w14:paraId="66A6BE9D" w14:textId="77777777" w:rsidTr="00383D32">
        <w:trPr>
          <w:trHeight w:val="448"/>
        </w:trPr>
        <w:tc>
          <w:tcPr>
            <w:tcW w:w="2055" w:type="dxa"/>
            <w:shd w:val="clear" w:color="auto" w:fill="auto"/>
            <w:vAlign w:val="center"/>
          </w:tcPr>
          <w:p w14:paraId="2F2B67B8" w14:textId="77777777" w:rsidR="00383D32" w:rsidRPr="00596E23" w:rsidRDefault="00383D32" w:rsidP="00A92E84">
            <w:r w:rsidRPr="00596E23">
              <w:t xml:space="preserve">Naam </w:t>
            </w:r>
            <w:r w:rsidR="00BC4C4C">
              <w:t>i</w:t>
            </w:r>
            <w:r w:rsidRPr="00596E23">
              <w:t>nschrijver</w:t>
            </w:r>
          </w:p>
        </w:tc>
        <w:tc>
          <w:tcPr>
            <w:tcW w:w="7170" w:type="dxa"/>
            <w:vAlign w:val="center"/>
          </w:tcPr>
          <w:p w14:paraId="2F36DC1B" w14:textId="77777777" w:rsidR="00383D32" w:rsidRPr="00596E23" w:rsidRDefault="00383D32" w:rsidP="00A92E84"/>
        </w:tc>
      </w:tr>
      <w:tr w:rsidR="00383D32" w:rsidRPr="00596E23" w14:paraId="79537056" w14:textId="77777777" w:rsidTr="00383D32">
        <w:trPr>
          <w:trHeight w:val="413"/>
        </w:trPr>
        <w:tc>
          <w:tcPr>
            <w:tcW w:w="2055" w:type="dxa"/>
            <w:shd w:val="clear" w:color="auto" w:fill="auto"/>
            <w:vAlign w:val="center"/>
          </w:tcPr>
          <w:p w14:paraId="25EB7FD4" w14:textId="77777777" w:rsidR="00383D32" w:rsidRPr="00596E23" w:rsidRDefault="00383D32" w:rsidP="00A92E84">
            <w:r w:rsidRPr="00596E23">
              <w:t>Naam tekenbevoegde</w:t>
            </w:r>
          </w:p>
        </w:tc>
        <w:tc>
          <w:tcPr>
            <w:tcW w:w="7170" w:type="dxa"/>
            <w:vAlign w:val="center"/>
          </w:tcPr>
          <w:p w14:paraId="5693A5FB" w14:textId="77777777" w:rsidR="00383D32" w:rsidRPr="00596E23" w:rsidRDefault="00383D32" w:rsidP="00A92E84"/>
        </w:tc>
      </w:tr>
      <w:tr w:rsidR="00383D32" w:rsidRPr="00596E23" w14:paraId="511E9A18" w14:textId="77777777" w:rsidTr="00383D32">
        <w:trPr>
          <w:trHeight w:val="419"/>
        </w:trPr>
        <w:tc>
          <w:tcPr>
            <w:tcW w:w="2055" w:type="dxa"/>
            <w:shd w:val="clear" w:color="auto" w:fill="auto"/>
            <w:vAlign w:val="center"/>
          </w:tcPr>
          <w:p w14:paraId="11099180" w14:textId="77777777" w:rsidR="00383D32" w:rsidRPr="00596E23" w:rsidRDefault="00383D32" w:rsidP="00A92E84">
            <w:r w:rsidRPr="00596E23">
              <w:t>Handtekening</w:t>
            </w:r>
          </w:p>
        </w:tc>
        <w:tc>
          <w:tcPr>
            <w:tcW w:w="7170" w:type="dxa"/>
            <w:vAlign w:val="center"/>
          </w:tcPr>
          <w:p w14:paraId="371F9186" w14:textId="77777777" w:rsidR="00383D32" w:rsidRPr="00596E23" w:rsidRDefault="00383D32" w:rsidP="00A92E84"/>
        </w:tc>
      </w:tr>
      <w:tr w:rsidR="00383D32" w:rsidRPr="00596E23" w14:paraId="013B3959" w14:textId="77777777" w:rsidTr="00383D32">
        <w:trPr>
          <w:trHeight w:val="425"/>
        </w:trPr>
        <w:tc>
          <w:tcPr>
            <w:tcW w:w="2055" w:type="dxa"/>
            <w:shd w:val="clear" w:color="auto" w:fill="auto"/>
            <w:vAlign w:val="center"/>
          </w:tcPr>
          <w:p w14:paraId="1E0A7173" w14:textId="77777777" w:rsidR="00383D32" w:rsidRPr="00596E23" w:rsidRDefault="00383D32" w:rsidP="00A92E84">
            <w:r w:rsidRPr="00596E23">
              <w:t>Datum</w:t>
            </w:r>
          </w:p>
        </w:tc>
        <w:tc>
          <w:tcPr>
            <w:tcW w:w="7170" w:type="dxa"/>
            <w:vAlign w:val="center"/>
          </w:tcPr>
          <w:p w14:paraId="11AEFD61" w14:textId="77777777" w:rsidR="00383D32" w:rsidRPr="00596E23" w:rsidRDefault="00383D32" w:rsidP="00A92E84"/>
        </w:tc>
      </w:tr>
    </w:tbl>
    <w:p w14:paraId="5813CD45" w14:textId="77777777" w:rsidR="00B11857" w:rsidRDefault="00B11857" w:rsidP="00A92E84">
      <w:pPr>
        <w:rPr>
          <w:b/>
        </w:rPr>
      </w:pPr>
    </w:p>
    <w:p w14:paraId="0AB6A3EA" w14:textId="77777777" w:rsidR="00104AD4" w:rsidRDefault="00194F47" w:rsidP="00A92E84">
      <w:pPr>
        <w:pStyle w:val="Kop1"/>
        <w:numPr>
          <w:ilvl w:val="0"/>
          <w:numId w:val="2"/>
        </w:numPr>
        <w:tabs>
          <w:tab w:val="clear" w:pos="2127"/>
          <w:tab w:val="num" w:pos="1985"/>
        </w:tabs>
        <w:ind w:left="1985" w:hanging="1985"/>
      </w:pPr>
      <w:r>
        <w:br w:type="page"/>
      </w:r>
      <w:bookmarkStart w:id="161" w:name="_Toc113455029"/>
      <w:r w:rsidR="00104AD4">
        <w:t xml:space="preserve">Concept </w:t>
      </w:r>
      <w:bookmarkEnd w:id="158"/>
      <w:r w:rsidR="00BC4C4C">
        <w:t>o</w:t>
      </w:r>
      <w:r w:rsidR="003D6FFD">
        <w:t>vereenkomst</w:t>
      </w:r>
      <w:bookmarkEnd w:id="161"/>
    </w:p>
    <w:p w14:paraId="1BBB10C4" w14:textId="77777777" w:rsidR="00104AD4" w:rsidRDefault="00104AD4" w:rsidP="00A92E84">
      <w:r>
        <w:t>Als lo</w:t>
      </w:r>
      <w:r w:rsidR="001F4837">
        <w:t>s</w:t>
      </w:r>
      <w:r>
        <w:t>s</w:t>
      </w:r>
      <w:r w:rsidR="001F4837">
        <w:t>e</w:t>
      </w:r>
      <w:r>
        <w:t xml:space="preserve"> </w:t>
      </w:r>
      <w:r w:rsidR="001F4837">
        <w:t xml:space="preserve">bijlage toegevoegd aan dit beschrijvend document. </w:t>
      </w:r>
    </w:p>
    <w:p w14:paraId="727EF0FD" w14:textId="77777777" w:rsidR="00104AD4" w:rsidRDefault="00104AD4" w:rsidP="00A92E84"/>
    <w:p w14:paraId="0AF0062F" w14:textId="2E53B0C2" w:rsidR="00104AD4" w:rsidRDefault="00655F9D" w:rsidP="00A92E84">
      <w:pPr>
        <w:pStyle w:val="Kop1"/>
        <w:numPr>
          <w:ilvl w:val="0"/>
          <w:numId w:val="2"/>
        </w:numPr>
        <w:tabs>
          <w:tab w:val="clear" w:pos="2127"/>
          <w:tab w:val="num" w:pos="1985"/>
        </w:tabs>
        <w:ind w:left="1985" w:hanging="1985"/>
      </w:pPr>
      <w:bookmarkStart w:id="162" w:name="_Toc200530496"/>
      <w:r>
        <w:br w:type="page"/>
      </w:r>
      <w:bookmarkStart w:id="163" w:name="_Toc113455030"/>
      <w:bookmarkEnd w:id="162"/>
      <w:r w:rsidR="00A45B9B">
        <w:t>AWVODI-2018</w:t>
      </w:r>
      <w:bookmarkEnd w:id="163"/>
    </w:p>
    <w:p w14:paraId="3529FEAF" w14:textId="77777777" w:rsidR="0050538D" w:rsidRDefault="0050538D" w:rsidP="00A92E84">
      <w:r>
        <w:t>Als los</w:t>
      </w:r>
      <w:r w:rsidR="008530A6">
        <w:t xml:space="preserve">se bijlage toegevoegd aan dit beschrijvend document. </w:t>
      </w:r>
    </w:p>
    <w:p w14:paraId="5327D36C" w14:textId="77777777" w:rsidR="0050538D" w:rsidRDefault="0050538D" w:rsidP="00A92E84"/>
    <w:p w14:paraId="39E6C01C" w14:textId="2AA4E53D" w:rsidR="004518B5" w:rsidRDefault="00BE5588" w:rsidP="00A92E84">
      <w:pPr>
        <w:rPr>
          <w:b/>
        </w:rPr>
      </w:pPr>
      <w:r>
        <w:rPr>
          <w:b/>
        </w:rPr>
        <w:t>In afwijking van hetgeen bepaald</w:t>
      </w:r>
      <w:r w:rsidR="004518B5" w:rsidRPr="004518B5">
        <w:rPr>
          <w:b/>
        </w:rPr>
        <w:t xml:space="preserve"> in de </w:t>
      </w:r>
      <w:r w:rsidR="00B8761B">
        <w:rPr>
          <w:b/>
        </w:rPr>
        <w:t>AWVODI-2018</w:t>
      </w:r>
      <w:r w:rsidR="004518B5" w:rsidRPr="004518B5">
        <w:rPr>
          <w:b/>
        </w:rPr>
        <w:t xml:space="preserve"> geldt:</w:t>
      </w:r>
    </w:p>
    <w:p w14:paraId="6464BEE6" w14:textId="45F9CAB2" w:rsidR="00016073" w:rsidRDefault="00016073" w:rsidP="00A92E84">
      <w:pPr>
        <w:pStyle w:val="Lijstalinea"/>
        <w:numPr>
          <w:ilvl w:val="0"/>
          <w:numId w:val="27"/>
        </w:numPr>
        <w:ind w:left="476" w:hanging="476"/>
        <w:rPr>
          <w:rFonts w:cs="Arial"/>
          <w:szCs w:val="18"/>
        </w:rPr>
      </w:pPr>
      <w:r w:rsidRPr="00703B64">
        <w:rPr>
          <w:rFonts w:cs="Arial"/>
          <w:szCs w:val="18"/>
        </w:rPr>
        <w:t xml:space="preserve">Artikel </w:t>
      </w:r>
      <w:r w:rsidR="00B8761B">
        <w:rPr>
          <w:rFonts w:cs="Arial"/>
          <w:szCs w:val="18"/>
        </w:rPr>
        <w:t xml:space="preserve">11 </w:t>
      </w:r>
      <w:r>
        <w:rPr>
          <w:rFonts w:cs="Arial"/>
          <w:szCs w:val="18"/>
        </w:rPr>
        <w:t>Geheimhouding</w:t>
      </w:r>
    </w:p>
    <w:p w14:paraId="07FC5766" w14:textId="77777777" w:rsidR="00016073" w:rsidRDefault="00016073" w:rsidP="00A92E84">
      <w:pPr>
        <w:pStyle w:val="Lijstalinea"/>
        <w:numPr>
          <w:ilvl w:val="2"/>
          <w:numId w:val="27"/>
        </w:numPr>
        <w:tabs>
          <w:tab w:val="clear" w:pos="1071"/>
          <w:tab w:val="num" w:pos="882"/>
        </w:tabs>
        <w:ind w:left="896" w:hanging="420"/>
        <w:rPr>
          <w:rFonts w:cs="Arial"/>
          <w:szCs w:val="18"/>
        </w:rPr>
      </w:pPr>
      <w:r>
        <w:rPr>
          <w:rFonts w:cs="Arial"/>
          <w:szCs w:val="18"/>
        </w:rPr>
        <w:t xml:space="preserve">Lid </w:t>
      </w:r>
      <w:r w:rsidRPr="00703B64">
        <w:rPr>
          <w:rFonts w:cs="Arial"/>
          <w:szCs w:val="18"/>
        </w:rPr>
        <w:t xml:space="preserve">1, toevoeging: De geheimhoudingsplicht geldt niet tegenover de bij de uitvoering van de </w:t>
      </w:r>
      <w:r w:rsidR="00BC4C4C">
        <w:rPr>
          <w:rFonts w:cs="Arial"/>
          <w:szCs w:val="18"/>
        </w:rPr>
        <w:t>o</w:t>
      </w:r>
      <w:r w:rsidRPr="00703B64">
        <w:rPr>
          <w:rFonts w:cs="Arial"/>
          <w:szCs w:val="18"/>
        </w:rPr>
        <w:t xml:space="preserve">pdracht ingeschakelde derden en aan </w:t>
      </w:r>
      <w:r w:rsidR="00BC4C4C">
        <w:rPr>
          <w:rFonts w:cs="Arial"/>
          <w:szCs w:val="18"/>
        </w:rPr>
        <w:t>o</w:t>
      </w:r>
      <w:r w:rsidRPr="00703B64">
        <w:rPr>
          <w:rFonts w:cs="Arial"/>
          <w:szCs w:val="18"/>
        </w:rPr>
        <w:t xml:space="preserve">pdrachtnemer gelieerde entiteiten, zowel in Nederland als in het buitenland. Opdrachtgever geeft </w:t>
      </w:r>
      <w:r w:rsidR="00BC4C4C">
        <w:rPr>
          <w:rFonts w:cs="Arial"/>
          <w:szCs w:val="18"/>
        </w:rPr>
        <w:t>o</w:t>
      </w:r>
      <w:r w:rsidRPr="00703B64">
        <w:rPr>
          <w:rFonts w:cs="Arial"/>
          <w:szCs w:val="18"/>
        </w:rPr>
        <w:t xml:space="preserve">pdrachtnemer hierbij toestemming om gegevens van </w:t>
      </w:r>
      <w:r w:rsidR="00BC4C4C">
        <w:rPr>
          <w:rFonts w:cs="Arial"/>
          <w:szCs w:val="18"/>
        </w:rPr>
        <w:t>o</w:t>
      </w:r>
      <w:r w:rsidRPr="00703B64">
        <w:rPr>
          <w:rFonts w:cs="Arial"/>
          <w:szCs w:val="18"/>
        </w:rPr>
        <w:t xml:space="preserve">pdrachtgever te delen met gelieerde entiteiten en derden die namens </w:t>
      </w:r>
      <w:r w:rsidR="00BC4C4C">
        <w:rPr>
          <w:rFonts w:cs="Arial"/>
          <w:szCs w:val="18"/>
        </w:rPr>
        <w:t>o</w:t>
      </w:r>
      <w:r w:rsidRPr="00703B64">
        <w:rPr>
          <w:rFonts w:cs="Arial"/>
          <w:szCs w:val="18"/>
        </w:rPr>
        <w:t>pdrachtnemer die</w:t>
      </w:r>
      <w:r>
        <w:rPr>
          <w:rFonts w:cs="Arial"/>
          <w:szCs w:val="18"/>
        </w:rPr>
        <w:t xml:space="preserve">nsten verlenen om bijvoorbeeld </w:t>
      </w:r>
      <w:r w:rsidRPr="00703B64">
        <w:rPr>
          <w:rFonts w:cs="Arial"/>
          <w:szCs w:val="18"/>
        </w:rPr>
        <w:t>belangenverstrengeling te voorkomen en de onafhankelijkheid te waarborgen.</w:t>
      </w:r>
      <w:r w:rsidRPr="00703B64">
        <w:rPr>
          <w:szCs w:val="18"/>
        </w:rPr>
        <w:t xml:space="preserve"> </w:t>
      </w:r>
      <w:r w:rsidRPr="00703B64">
        <w:rPr>
          <w:rFonts w:cs="Arial"/>
          <w:szCs w:val="18"/>
        </w:rPr>
        <w:t xml:space="preserve">Opdrachtnemer is zonder voorafgaande schriftelijke toestemming van </w:t>
      </w:r>
      <w:r w:rsidR="00BC4C4C">
        <w:rPr>
          <w:rFonts w:cs="Arial"/>
          <w:szCs w:val="18"/>
        </w:rPr>
        <w:t>o</w:t>
      </w:r>
      <w:r w:rsidRPr="00703B64">
        <w:rPr>
          <w:rFonts w:cs="Arial"/>
          <w:szCs w:val="18"/>
        </w:rPr>
        <w:t xml:space="preserve">pdrachtgever niet bevoegd de hier bedoelde informatie en/of resultaten voor een ander doel te gebruiken dan waarvoor zij krachtens aard, inhoud of strekking van de </w:t>
      </w:r>
      <w:r w:rsidR="00BC4C4C">
        <w:rPr>
          <w:rFonts w:cs="Arial"/>
          <w:szCs w:val="18"/>
        </w:rPr>
        <w:t>o</w:t>
      </w:r>
      <w:r w:rsidRPr="00703B64">
        <w:rPr>
          <w:rFonts w:cs="Arial"/>
          <w:szCs w:val="18"/>
        </w:rPr>
        <w:t xml:space="preserve">pdracht bestemd zijn. Het voorgaande lijdt uitzondering wanneer een – Nederlandse of buitenlandse – wetsbepaling, voorschrift of andere (beroeps)regel </w:t>
      </w:r>
      <w:r w:rsidR="00BC4C4C">
        <w:rPr>
          <w:rFonts w:cs="Arial"/>
          <w:szCs w:val="18"/>
        </w:rPr>
        <w:t>o</w:t>
      </w:r>
      <w:r w:rsidRPr="00703B64">
        <w:rPr>
          <w:rFonts w:cs="Arial"/>
          <w:szCs w:val="18"/>
        </w:rPr>
        <w:t xml:space="preserve">pdrachtnemer verplicht tot openbaarmaking of ingeval </w:t>
      </w:r>
      <w:r w:rsidR="00BC4C4C">
        <w:rPr>
          <w:rFonts w:cs="Arial"/>
          <w:szCs w:val="18"/>
        </w:rPr>
        <w:t>o</w:t>
      </w:r>
      <w:r w:rsidRPr="00703B64">
        <w:rPr>
          <w:rFonts w:cs="Arial"/>
          <w:szCs w:val="18"/>
        </w:rPr>
        <w:t xml:space="preserve">pdrachtnemer voor zichzelf optreedt in een arbitrale, gerechtelijke of tuchtprocedure, waarbij het gebruik van die informatie en/of resultaten van belang kan zijn voor de uitkomst van de procedure. Opdrachtnemer zal voorts een geheimhoudingsplicht opleggen aan de door hem ter uitvoering van de </w:t>
      </w:r>
      <w:r w:rsidR="00BC4C4C">
        <w:rPr>
          <w:rFonts w:cs="Arial"/>
          <w:szCs w:val="18"/>
        </w:rPr>
        <w:t>o</w:t>
      </w:r>
      <w:r w:rsidRPr="00703B64">
        <w:rPr>
          <w:rFonts w:cs="Arial"/>
          <w:szCs w:val="18"/>
        </w:rPr>
        <w:t>pdracht ingeschakelde derden.</w:t>
      </w:r>
    </w:p>
    <w:p w14:paraId="76B18F5C" w14:textId="29FB6ADD" w:rsidR="00016073" w:rsidRDefault="00016073" w:rsidP="00A92E84">
      <w:pPr>
        <w:pStyle w:val="Lijstalinea"/>
        <w:numPr>
          <w:ilvl w:val="2"/>
          <w:numId w:val="27"/>
        </w:numPr>
        <w:tabs>
          <w:tab w:val="clear" w:pos="1071"/>
          <w:tab w:val="num" w:pos="882"/>
        </w:tabs>
        <w:ind w:left="896" w:hanging="420"/>
        <w:rPr>
          <w:rFonts w:cs="Arial"/>
          <w:szCs w:val="18"/>
        </w:rPr>
      </w:pPr>
      <w:r>
        <w:rPr>
          <w:rFonts w:cs="Arial"/>
          <w:szCs w:val="18"/>
        </w:rPr>
        <w:t>Lid 4</w:t>
      </w:r>
      <w:r w:rsidRPr="00703B64">
        <w:rPr>
          <w:rFonts w:cs="Arial"/>
          <w:szCs w:val="18"/>
        </w:rPr>
        <w:t xml:space="preserve">, </w:t>
      </w:r>
      <w:r w:rsidR="005E16FD">
        <w:rPr>
          <w:rFonts w:cs="Arial"/>
          <w:szCs w:val="18"/>
        </w:rPr>
        <w:t>toevoeging:</w:t>
      </w:r>
      <w:r w:rsidRPr="00703B64">
        <w:rPr>
          <w:rFonts w:cs="Arial"/>
          <w:szCs w:val="18"/>
        </w:rPr>
        <w:t xml:space="preserve"> Het voorgaande laat onverlet dat opdrachtnemer </w:t>
      </w:r>
      <w:proofErr w:type="spellStart"/>
      <w:r w:rsidRPr="00703B64">
        <w:rPr>
          <w:rFonts w:cs="Arial"/>
          <w:szCs w:val="18"/>
        </w:rPr>
        <w:t>terzake</w:t>
      </w:r>
      <w:proofErr w:type="spellEnd"/>
      <w:r w:rsidRPr="00703B64">
        <w:rPr>
          <w:rFonts w:cs="Arial"/>
          <w:szCs w:val="18"/>
        </w:rPr>
        <w:t xml:space="preserve"> van de </w:t>
      </w:r>
      <w:r w:rsidR="00F15FB3">
        <w:rPr>
          <w:rFonts w:cs="Arial"/>
          <w:szCs w:val="18"/>
        </w:rPr>
        <w:t>o</w:t>
      </w:r>
      <w:r w:rsidRPr="00703B64">
        <w:rPr>
          <w:rFonts w:cs="Arial"/>
          <w:szCs w:val="18"/>
        </w:rPr>
        <w:t xml:space="preserve">pdracht een dossier aanhoudt en blijft houden met daarin kopieën van relevante stukken. Opdrachtnemer zal zijn dossier bewaren gedurende een periode die voor een goede beroepsuitoefening aanvaardbaar is en die in overeenstemming is met de wettelijke bepalingen en beroepsregels inzake bewaartermijnen. Opdrachtnemer neemt passende maatregelen om de vertrouwelijkheid en veilige bewaring van zijn dossier te waarborgen. De dossiers van </w:t>
      </w:r>
      <w:r w:rsidR="00BC4C4C">
        <w:rPr>
          <w:rFonts w:cs="Arial"/>
          <w:szCs w:val="18"/>
        </w:rPr>
        <w:t>o</w:t>
      </w:r>
      <w:r w:rsidRPr="00703B64">
        <w:rPr>
          <w:rFonts w:cs="Arial"/>
          <w:szCs w:val="18"/>
        </w:rPr>
        <w:t>pdrachtnemer zijn, zijn eigendom. Opdrachtgever heeft derhalve geen recht tot inzage in de dossiers.</w:t>
      </w:r>
    </w:p>
    <w:p w14:paraId="14D5BC2D" w14:textId="77777777" w:rsidR="002919BE" w:rsidRDefault="002919BE" w:rsidP="00A92E84">
      <w:pPr>
        <w:rPr>
          <w:lang w:eastAsia="en-US"/>
        </w:rPr>
      </w:pPr>
    </w:p>
    <w:p w14:paraId="66A0D8A5" w14:textId="2D3F73E8" w:rsidR="002919BE" w:rsidRDefault="002919BE" w:rsidP="00A92E84">
      <w:pPr>
        <w:pStyle w:val="Lijstalinea"/>
        <w:numPr>
          <w:ilvl w:val="0"/>
          <w:numId w:val="27"/>
        </w:numPr>
        <w:ind w:left="476" w:hanging="476"/>
        <w:rPr>
          <w:rFonts w:cs="Arial"/>
          <w:szCs w:val="18"/>
        </w:rPr>
      </w:pPr>
      <w:r w:rsidRPr="002919BE">
        <w:rPr>
          <w:rFonts w:cs="Arial"/>
          <w:szCs w:val="18"/>
        </w:rPr>
        <w:t xml:space="preserve">Artikel </w:t>
      </w:r>
      <w:r w:rsidR="000307B0">
        <w:rPr>
          <w:rFonts w:cs="Arial"/>
          <w:szCs w:val="18"/>
        </w:rPr>
        <w:t>12</w:t>
      </w:r>
      <w:r w:rsidR="000307B0" w:rsidRPr="002919BE">
        <w:rPr>
          <w:rFonts w:cs="Arial"/>
          <w:szCs w:val="18"/>
        </w:rPr>
        <w:t xml:space="preserve"> </w:t>
      </w:r>
      <w:r w:rsidRPr="002919BE">
        <w:rPr>
          <w:rFonts w:cs="Arial"/>
          <w:szCs w:val="18"/>
        </w:rPr>
        <w:t>Verwerking persoonsgegevens</w:t>
      </w:r>
    </w:p>
    <w:p w14:paraId="43A42B07" w14:textId="77777777" w:rsidR="002919BE" w:rsidRPr="002919BE" w:rsidRDefault="002919BE" w:rsidP="00A92E84">
      <w:pPr>
        <w:pStyle w:val="Lijstalinea"/>
        <w:numPr>
          <w:ilvl w:val="2"/>
          <w:numId w:val="27"/>
        </w:numPr>
        <w:tabs>
          <w:tab w:val="clear" w:pos="1071"/>
          <w:tab w:val="num" w:pos="910"/>
        </w:tabs>
        <w:ind w:hanging="595"/>
        <w:rPr>
          <w:rFonts w:cs="Arial"/>
          <w:szCs w:val="18"/>
        </w:rPr>
      </w:pPr>
      <w:r w:rsidRPr="002919BE">
        <w:rPr>
          <w:rFonts w:cs="Arial"/>
          <w:szCs w:val="18"/>
        </w:rPr>
        <w:t>Lid 1 wordt buiten toepassing verklaard, aangezien deze bepaling zich –onder omstandigheden– niet goed verhoudt tot de aard van de (accountancy)dienstverlening van opdrachtnemer</w:t>
      </w:r>
      <w:r>
        <w:rPr>
          <w:rFonts w:cs="Arial"/>
          <w:szCs w:val="18"/>
        </w:rPr>
        <w:t>.</w:t>
      </w:r>
    </w:p>
    <w:p w14:paraId="0C137367" w14:textId="77777777" w:rsidR="002919BE" w:rsidRDefault="002919BE" w:rsidP="00A92E84">
      <w:pPr>
        <w:ind w:left="378"/>
        <w:rPr>
          <w:b/>
          <w:highlight w:val="yellow"/>
        </w:rPr>
      </w:pPr>
    </w:p>
    <w:p w14:paraId="42FE35DA" w14:textId="77777777" w:rsidR="00016073" w:rsidRPr="00703B64" w:rsidRDefault="00016073" w:rsidP="00A92E84">
      <w:pPr>
        <w:pStyle w:val="Lijstalinea"/>
        <w:numPr>
          <w:ilvl w:val="0"/>
          <w:numId w:val="0"/>
        </w:numPr>
        <w:ind w:left="896"/>
        <w:rPr>
          <w:rFonts w:cs="Arial"/>
          <w:szCs w:val="18"/>
        </w:rPr>
      </w:pPr>
    </w:p>
    <w:p w14:paraId="2D64B926" w14:textId="66759D8B" w:rsidR="00016073" w:rsidRDefault="00016073" w:rsidP="00A92E84">
      <w:pPr>
        <w:pStyle w:val="Lijstalinea"/>
        <w:numPr>
          <w:ilvl w:val="0"/>
          <w:numId w:val="27"/>
        </w:numPr>
        <w:ind w:left="476" w:hanging="476"/>
        <w:rPr>
          <w:rFonts w:cs="Arial"/>
          <w:szCs w:val="18"/>
        </w:rPr>
      </w:pPr>
      <w:r w:rsidRPr="00703B64">
        <w:rPr>
          <w:rFonts w:cs="Arial"/>
          <w:szCs w:val="18"/>
        </w:rPr>
        <w:t xml:space="preserve">Artikel </w:t>
      </w:r>
      <w:r w:rsidR="00545DFF">
        <w:rPr>
          <w:rFonts w:cs="Arial"/>
          <w:szCs w:val="18"/>
        </w:rPr>
        <w:t>19</w:t>
      </w:r>
      <w:r w:rsidR="00545DFF" w:rsidRPr="00703B64">
        <w:rPr>
          <w:rFonts w:cs="Arial"/>
          <w:szCs w:val="18"/>
        </w:rPr>
        <w:t xml:space="preserve"> </w:t>
      </w:r>
      <w:r w:rsidRPr="00703B64">
        <w:rPr>
          <w:rFonts w:cs="Arial"/>
          <w:szCs w:val="18"/>
        </w:rPr>
        <w:t>Aansprakelijkheid</w:t>
      </w:r>
    </w:p>
    <w:p w14:paraId="0C1FAF30" w14:textId="77777777" w:rsidR="00016073" w:rsidRDefault="00016073" w:rsidP="00A92E84">
      <w:pPr>
        <w:pStyle w:val="Lijstalinea"/>
        <w:numPr>
          <w:ilvl w:val="2"/>
          <w:numId w:val="27"/>
        </w:numPr>
        <w:tabs>
          <w:tab w:val="clear" w:pos="1071"/>
          <w:tab w:val="num" w:pos="910"/>
        </w:tabs>
        <w:ind w:hanging="595"/>
        <w:rPr>
          <w:rFonts w:cs="Arial"/>
          <w:szCs w:val="18"/>
        </w:rPr>
      </w:pPr>
      <w:r>
        <w:rPr>
          <w:rFonts w:cs="Arial"/>
          <w:szCs w:val="18"/>
        </w:rPr>
        <w:t>Beperking aansprakelijkheid:</w:t>
      </w:r>
    </w:p>
    <w:p w14:paraId="6A0508B4" w14:textId="5A819265" w:rsidR="000232AB" w:rsidRDefault="00016073" w:rsidP="00A92E84">
      <w:pPr>
        <w:pStyle w:val="Default"/>
        <w:spacing w:line="276" w:lineRule="auto"/>
        <w:ind w:left="938"/>
        <w:rPr>
          <w:rFonts w:ascii="Corbel" w:hAnsi="Corbel"/>
          <w:color w:val="auto"/>
          <w:sz w:val="20"/>
          <w:szCs w:val="18"/>
          <w:lang w:eastAsia="en-US"/>
        </w:rPr>
      </w:pPr>
      <w:r w:rsidRPr="00BC4C4C">
        <w:rPr>
          <w:rFonts w:ascii="Corbel" w:hAnsi="Corbel"/>
          <w:color w:val="auto"/>
          <w:sz w:val="20"/>
          <w:szCs w:val="18"/>
          <w:lang w:eastAsia="en-US"/>
        </w:rPr>
        <w:t>De totale aansprakelijkheid van opdrachtnemer jegens opdrachtgever voor eventuele fouten die bij zorgvuldig handelen door opdrachtnemer zouden zijn vermeden, is beperkt tot maximaal driemaal het bedrag van het honorarium dat opdrachtgever heeft betaald en/of nog verschuldigd is voor de onder de opdracht verrichte specifieke werkzaamheden waaruit de fout voortvloeit. Indien de opdracht een langere doorlooptijd heeft dan twaalf maanden, dan is de totale aansprakelijkheid in het kader van de opdracht beperkt tot maximaal driemaal het bedrag van het honorarium dat opdrachtgever aan opdrachtnemer heeft betaald en/of nog verschuldigd is over de eerste twaalf maanden voor de onder de opdracht verrichte specifieke werkzaamheden waaruit de fout voortvloeit. De beperking van aansprakelijkheid van opdrachtnemer geldt niet indien er aan zijn zijde sprake is van opzet of bewuste roekeloosheid en/of indien enige dwingende (</w:t>
      </w:r>
      <w:proofErr w:type="spellStart"/>
      <w:r w:rsidRPr="00BC4C4C">
        <w:rPr>
          <w:rFonts w:ascii="Corbel" w:hAnsi="Corbel"/>
          <w:color w:val="auto"/>
          <w:sz w:val="20"/>
          <w:szCs w:val="18"/>
          <w:lang w:eastAsia="en-US"/>
        </w:rPr>
        <w:t>inter</w:t>
      </w:r>
      <w:proofErr w:type="spellEnd"/>
      <w:r w:rsidRPr="00BC4C4C">
        <w:rPr>
          <w:rFonts w:ascii="Corbel" w:hAnsi="Corbel"/>
          <w:color w:val="auto"/>
          <w:sz w:val="20"/>
          <w:szCs w:val="18"/>
          <w:lang w:eastAsia="en-US"/>
        </w:rPr>
        <w:t>)nationale wet of (beroeps) regelgeving een dergelijke beperking niet toestaat.</w:t>
      </w:r>
    </w:p>
    <w:p w14:paraId="37DA0C27" w14:textId="09414019" w:rsidR="000232AB" w:rsidRPr="0078727D" w:rsidRDefault="000232AB" w:rsidP="00A92E84">
      <w:pPr>
        <w:pStyle w:val="Default"/>
        <w:numPr>
          <w:ilvl w:val="0"/>
          <w:numId w:val="48"/>
        </w:numPr>
        <w:spacing w:line="276" w:lineRule="auto"/>
        <w:rPr>
          <w:rFonts w:ascii="Corbel" w:hAnsi="Corbel"/>
          <w:color w:val="auto"/>
          <w:sz w:val="20"/>
          <w:szCs w:val="18"/>
          <w:lang w:eastAsia="en-US"/>
        </w:rPr>
      </w:pPr>
      <w:r w:rsidRPr="0078727D">
        <w:rPr>
          <w:rFonts w:ascii="Corbel" w:hAnsi="Corbel"/>
          <w:color w:val="auto"/>
          <w:sz w:val="20"/>
          <w:szCs w:val="18"/>
          <w:lang w:eastAsia="en-US"/>
        </w:rPr>
        <w:t xml:space="preserve">De aansprakelijkheidsbeperking geldt ook voor de aansprakelijkheid die voortvloeit uit </w:t>
      </w:r>
      <w:r w:rsidR="00951622" w:rsidRPr="0078727D">
        <w:rPr>
          <w:rFonts w:ascii="Corbel" w:hAnsi="Corbel"/>
          <w:color w:val="auto"/>
          <w:sz w:val="20"/>
          <w:szCs w:val="18"/>
          <w:lang w:eastAsia="en-US"/>
        </w:rPr>
        <w:t xml:space="preserve">de </w:t>
      </w:r>
      <w:r w:rsidRPr="0078727D">
        <w:rPr>
          <w:rFonts w:ascii="Corbel" w:hAnsi="Corbel"/>
          <w:color w:val="auto"/>
          <w:sz w:val="20"/>
          <w:szCs w:val="18"/>
          <w:lang w:eastAsia="en-US"/>
        </w:rPr>
        <w:t xml:space="preserve">vrijwaring voor aanspraken van derden. De vrijwaring voor aanspraken van derden geldt </w:t>
      </w:r>
      <w:r w:rsidR="00023A39" w:rsidRPr="0078727D">
        <w:rPr>
          <w:rFonts w:ascii="Corbel" w:hAnsi="Corbel"/>
          <w:color w:val="auto"/>
          <w:sz w:val="20"/>
          <w:szCs w:val="18"/>
          <w:lang w:eastAsia="en-US"/>
        </w:rPr>
        <w:t xml:space="preserve">uitsluitend </w:t>
      </w:r>
      <w:r w:rsidRPr="0078727D">
        <w:rPr>
          <w:rFonts w:ascii="Corbel" w:hAnsi="Corbel"/>
          <w:color w:val="auto"/>
          <w:sz w:val="20"/>
          <w:szCs w:val="18"/>
          <w:lang w:eastAsia="en-US"/>
        </w:rPr>
        <w:t>in geval van een toerekenbare tekortkoming van de opdrachtnemer.</w:t>
      </w:r>
    </w:p>
    <w:p w14:paraId="62013EE6" w14:textId="77777777" w:rsidR="00016073" w:rsidRDefault="00016073" w:rsidP="00A92E84">
      <w:pPr>
        <w:pStyle w:val="Lijstalinea"/>
        <w:numPr>
          <w:ilvl w:val="0"/>
          <w:numId w:val="0"/>
        </w:numPr>
        <w:ind w:left="476"/>
        <w:rPr>
          <w:rFonts w:ascii="Arial" w:hAnsi="Arial" w:cs="Arial"/>
          <w:sz w:val="18"/>
          <w:szCs w:val="18"/>
        </w:rPr>
      </w:pPr>
    </w:p>
    <w:p w14:paraId="64D6E794" w14:textId="4929CEF0" w:rsidR="002919BE" w:rsidRPr="002919BE" w:rsidRDefault="002919BE" w:rsidP="00A92E84">
      <w:pPr>
        <w:pStyle w:val="Lijstalinea"/>
        <w:numPr>
          <w:ilvl w:val="0"/>
          <w:numId w:val="27"/>
        </w:numPr>
        <w:ind w:left="476" w:hanging="476"/>
        <w:rPr>
          <w:rFonts w:cs="Arial"/>
          <w:szCs w:val="18"/>
        </w:rPr>
      </w:pPr>
      <w:r w:rsidRPr="002919BE">
        <w:rPr>
          <w:rFonts w:cs="Arial"/>
          <w:szCs w:val="18"/>
        </w:rPr>
        <w:t xml:space="preserve">Artikel </w:t>
      </w:r>
      <w:r w:rsidR="00545DFF">
        <w:rPr>
          <w:rFonts w:cs="Arial"/>
          <w:szCs w:val="18"/>
        </w:rPr>
        <w:t>20</w:t>
      </w:r>
      <w:r w:rsidR="00545DFF" w:rsidRPr="002919BE">
        <w:rPr>
          <w:rFonts w:cs="Arial"/>
          <w:szCs w:val="18"/>
        </w:rPr>
        <w:t xml:space="preserve"> </w:t>
      </w:r>
      <w:r w:rsidRPr="002919BE">
        <w:rPr>
          <w:rFonts w:cs="Arial"/>
          <w:szCs w:val="18"/>
        </w:rPr>
        <w:t>ontbinding en opzegging</w:t>
      </w:r>
    </w:p>
    <w:p w14:paraId="09701EEE" w14:textId="3DFA4C7B" w:rsidR="000232AB" w:rsidRPr="006724B5" w:rsidRDefault="002919BE" w:rsidP="006724B5">
      <w:pPr>
        <w:pStyle w:val="Lijstalinea"/>
        <w:numPr>
          <w:ilvl w:val="2"/>
          <w:numId w:val="27"/>
        </w:numPr>
        <w:tabs>
          <w:tab w:val="clear" w:pos="1071"/>
          <w:tab w:val="num" w:pos="910"/>
        </w:tabs>
        <w:ind w:hanging="595"/>
        <w:rPr>
          <w:rFonts w:cs="Arial"/>
          <w:szCs w:val="18"/>
        </w:rPr>
      </w:pPr>
      <w:r w:rsidRPr="002919BE">
        <w:rPr>
          <w:rFonts w:cs="Arial"/>
          <w:szCs w:val="18"/>
        </w:rPr>
        <w:t>Lid 6 de zinsnede: “opdrachtgever kan voorts de overeenkomst door middel van een aangetekend schrijven te allen tijde opzeggen”, wordt vervangen door “Partijen kunnen voorts de overeenkomst door middel van een aangetekend schrijven te allen tijde opzeggen.”</w:t>
      </w:r>
    </w:p>
    <w:p w14:paraId="584D948F" w14:textId="77777777" w:rsidR="00901752" w:rsidRDefault="00901752" w:rsidP="00A92E84">
      <w:pPr>
        <w:rPr>
          <w:lang w:eastAsia="en-US"/>
        </w:rPr>
      </w:pPr>
    </w:p>
    <w:p w14:paraId="3349045F" w14:textId="3BBE48F5" w:rsidR="00016073" w:rsidRPr="00703B64" w:rsidRDefault="00016073" w:rsidP="00A92E84">
      <w:pPr>
        <w:pStyle w:val="Lijstalinea"/>
        <w:numPr>
          <w:ilvl w:val="0"/>
          <w:numId w:val="27"/>
        </w:numPr>
        <w:ind w:left="476" w:hanging="476"/>
        <w:rPr>
          <w:rFonts w:ascii="Arial" w:hAnsi="Arial" w:cs="Arial"/>
          <w:sz w:val="18"/>
          <w:szCs w:val="18"/>
        </w:rPr>
      </w:pPr>
      <w:r w:rsidRPr="00703B64">
        <w:rPr>
          <w:rFonts w:cs="Arial"/>
          <w:szCs w:val="18"/>
        </w:rPr>
        <w:t xml:space="preserve">Artikel </w:t>
      </w:r>
      <w:r w:rsidR="00545DFF">
        <w:rPr>
          <w:rFonts w:cs="Arial"/>
          <w:szCs w:val="18"/>
        </w:rPr>
        <w:t xml:space="preserve">22 </w:t>
      </w:r>
      <w:r>
        <w:rPr>
          <w:rFonts w:cs="Arial"/>
          <w:szCs w:val="18"/>
        </w:rPr>
        <w:t>intellectuele eigendomsrechten</w:t>
      </w:r>
    </w:p>
    <w:p w14:paraId="133982DC" w14:textId="0E01B028" w:rsidR="00016073" w:rsidRPr="007E62CD" w:rsidRDefault="00016073" w:rsidP="00A92E84">
      <w:pPr>
        <w:pStyle w:val="Lijstalinea"/>
        <w:numPr>
          <w:ilvl w:val="0"/>
          <w:numId w:val="32"/>
        </w:numPr>
        <w:tabs>
          <w:tab w:val="left" w:pos="854"/>
          <w:tab w:val="left" w:pos="993"/>
        </w:tabs>
        <w:ind w:left="896" w:hanging="420"/>
      </w:pPr>
      <w:r w:rsidRPr="005F6F1C">
        <w:rPr>
          <w:rFonts w:ascii="Arial" w:hAnsi="Arial" w:cs="Arial"/>
          <w:sz w:val="18"/>
          <w:szCs w:val="18"/>
        </w:rPr>
        <w:t xml:space="preserve"> </w:t>
      </w:r>
      <w:r w:rsidRPr="005F6F1C">
        <w:rPr>
          <w:rFonts w:cs="Arial"/>
          <w:szCs w:val="18"/>
        </w:rPr>
        <w:t xml:space="preserve">Lid 1, worden vervangen door: (Intellectuele) eigendomsrechten die reeds voor de datum van deze </w:t>
      </w:r>
      <w:r w:rsidR="003B7BB8">
        <w:rPr>
          <w:rFonts w:cs="Arial"/>
          <w:szCs w:val="18"/>
        </w:rPr>
        <w:t>o</w:t>
      </w:r>
      <w:r w:rsidRPr="005F6F1C">
        <w:rPr>
          <w:rFonts w:cs="Arial"/>
          <w:szCs w:val="18"/>
        </w:rPr>
        <w:t xml:space="preserve">vereenkomst aan de </w:t>
      </w:r>
      <w:r w:rsidR="003B7BB8">
        <w:rPr>
          <w:rFonts w:cs="Arial"/>
          <w:szCs w:val="18"/>
        </w:rPr>
        <w:t>o</w:t>
      </w:r>
      <w:r w:rsidRPr="005F6F1C">
        <w:rPr>
          <w:rFonts w:cs="Arial"/>
          <w:szCs w:val="18"/>
        </w:rPr>
        <w:t xml:space="preserve">pdrachtgever of de </w:t>
      </w:r>
      <w:r w:rsidR="003B7BB8">
        <w:rPr>
          <w:rFonts w:cs="Arial"/>
          <w:szCs w:val="18"/>
        </w:rPr>
        <w:t>o</w:t>
      </w:r>
      <w:r w:rsidRPr="005F6F1C">
        <w:rPr>
          <w:rFonts w:cs="Arial"/>
          <w:szCs w:val="18"/>
        </w:rPr>
        <w:t xml:space="preserve">pdrachtnemer in </w:t>
      </w:r>
      <w:r w:rsidR="003B7BB8">
        <w:rPr>
          <w:rFonts w:cs="Arial"/>
          <w:szCs w:val="18"/>
        </w:rPr>
        <w:t>e</w:t>
      </w:r>
      <w:r w:rsidRPr="005F6F1C">
        <w:rPr>
          <w:rFonts w:cs="Arial"/>
          <w:szCs w:val="18"/>
        </w:rPr>
        <w:t xml:space="preserve">igendom toebehoorden (of aan één van hen in licentie zijn gegeven) blijven aan de oorspronkelijke bezitter (c.q. aan de licentiegever) toebehoren. De </w:t>
      </w:r>
      <w:r w:rsidR="003B7BB8">
        <w:rPr>
          <w:rFonts w:cs="Arial"/>
          <w:szCs w:val="18"/>
        </w:rPr>
        <w:t>o</w:t>
      </w:r>
      <w:r w:rsidRPr="005F6F1C">
        <w:rPr>
          <w:rFonts w:cs="Arial"/>
          <w:szCs w:val="18"/>
        </w:rPr>
        <w:t xml:space="preserve">pdrachtnemer behoudt zich alle rechten van (intellectuele) eigendom voor met betrekking tot de producten van de geest welke hij gebruikt of heeft gebruikt en/of ontwikkeld en/of heeft ontwikkeld in het kader van de uitvoering van de </w:t>
      </w:r>
      <w:r w:rsidR="003B7BB8">
        <w:rPr>
          <w:rFonts w:cs="Arial"/>
          <w:szCs w:val="18"/>
        </w:rPr>
        <w:t>o</w:t>
      </w:r>
      <w:r w:rsidRPr="005F6F1C">
        <w:rPr>
          <w:rFonts w:cs="Arial"/>
          <w:szCs w:val="18"/>
        </w:rPr>
        <w:t>pdracht, en ten aanzien waarvan hij de auteursrechten of andere rechten van (intellectuele) eigendom heeft of geldend kan maken. Opdrachtgever heeft het recht de resultaten van de opdracht te gebruiken voor zijn eigen intern gebruik</w:t>
      </w:r>
      <w:r w:rsidRPr="005F6F1C">
        <w:rPr>
          <w:rFonts w:ascii="Arial" w:hAnsi="Arial" w:cs="Arial"/>
          <w:sz w:val="18"/>
          <w:szCs w:val="18"/>
        </w:rPr>
        <w:t>.</w:t>
      </w:r>
    </w:p>
    <w:p w14:paraId="205DFD4D" w14:textId="77777777" w:rsidR="00016073" w:rsidRDefault="00016073" w:rsidP="00A92E84"/>
    <w:p w14:paraId="50CB4279" w14:textId="77777777" w:rsidR="00016073" w:rsidRDefault="00016073" w:rsidP="00A92E84">
      <w:pPr>
        <w:rPr>
          <w:b/>
        </w:rPr>
      </w:pPr>
    </w:p>
    <w:p w14:paraId="20C1EB15" w14:textId="77777777" w:rsidR="00A26364" w:rsidRDefault="00A26364" w:rsidP="00A92E84">
      <w:pPr>
        <w:rPr>
          <w:b/>
        </w:rPr>
      </w:pPr>
    </w:p>
    <w:p w14:paraId="4A645746" w14:textId="77777777" w:rsidR="00A26364" w:rsidRDefault="00A26364" w:rsidP="00A92E84">
      <w:pPr>
        <w:rPr>
          <w:b/>
        </w:rPr>
      </w:pPr>
    </w:p>
    <w:p w14:paraId="0674FFAF" w14:textId="77777777" w:rsidR="00A26364" w:rsidRDefault="00A26364" w:rsidP="00A92E84">
      <w:pPr>
        <w:rPr>
          <w:b/>
        </w:rPr>
      </w:pPr>
    </w:p>
    <w:p w14:paraId="51819B97" w14:textId="77777777" w:rsidR="00A26364" w:rsidRDefault="00A26364" w:rsidP="00A92E84">
      <w:pPr>
        <w:rPr>
          <w:b/>
        </w:rPr>
      </w:pPr>
    </w:p>
    <w:p w14:paraId="743AC07A" w14:textId="77777777" w:rsidR="00A26364" w:rsidRDefault="00A26364" w:rsidP="00A92E84">
      <w:pPr>
        <w:rPr>
          <w:b/>
        </w:rPr>
      </w:pPr>
    </w:p>
    <w:p w14:paraId="0CF6F33F" w14:textId="77777777" w:rsidR="00A26364" w:rsidRDefault="00A26364" w:rsidP="00A92E84">
      <w:pPr>
        <w:rPr>
          <w:b/>
        </w:rPr>
      </w:pPr>
    </w:p>
    <w:p w14:paraId="78DE7327" w14:textId="77777777" w:rsidR="00A26364" w:rsidRDefault="00A26364" w:rsidP="00A92E84">
      <w:pPr>
        <w:rPr>
          <w:b/>
        </w:rPr>
      </w:pPr>
    </w:p>
    <w:p w14:paraId="08F49303" w14:textId="77777777" w:rsidR="00A26364" w:rsidRDefault="00A26364" w:rsidP="00A92E84">
      <w:pPr>
        <w:rPr>
          <w:b/>
        </w:rPr>
      </w:pPr>
    </w:p>
    <w:p w14:paraId="29B886AD" w14:textId="77777777" w:rsidR="00A26364" w:rsidRDefault="00A26364" w:rsidP="00A92E84">
      <w:pPr>
        <w:rPr>
          <w:b/>
        </w:rPr>
      </w:pPr>
    </w:p>
    <w:p w14:paraId="2713513F" w14:textId="77777777" w:rsidR="00A26364" w:rsidRDefault="00A26364" w:rsidP="00A92E84">
      <w:pPr>
        <w:rPr>
          <w:b/>
        </w:rPr>
      </w:pPr>
    </w:p>
    <w:p w14:paraId="2B20B2C8" w14:textId="77777777" w:rsidR="00A26364" w:rsidRDefault="00A26364" w:rsidP="00A92E84">
      <w:pPr>
        <w:rPr>
          <w:b/>
        </w:rPr>
      </w:pPr>
    </w:p>
    <w:p w14:paraId="207774C8" w14:textId="77777777" w:rsidR="00A26364" w:rsidRDefault="00A26364" w:rsidP="00A92E84">
      <w:pPr>
        <w:rPr>
          <w:b/>
        </w:rPr>
      </w:pPr>
    </w:p>
    <w:p w14:paraId="21C7D322" w14:textId="77777777" w:rsidR="00A26364" w:rsidRDefault="00A26364" w:rsidP="00A92E84">
      <w:pPr>
        <w:rPr>
          <w:b/>
        </w:rPr>
      </w:pPr>
    </w:p>
    <w:p w14:paraId="09FB74DB" w14:textId="77777777" w:rsidR="00A26364" w:rsidRDefault="00A26364" w:rsidP="00A92E84">
      <w:pPr>
        <w:rPr>
          <w:b/>
        </w:rPr>
      </w:pPr>
    </w:p>
    <w:p w14:paraId="0EBE9D33" w14:textId="77777777" w:rsidR="00A26364" w:rsidRDefault="00A26364" w:rsidP="00A92E84">
      <w:pPr>
        <w:rPr>
          <w:b/>
        </w:rPr>
      </w:pPr>
    </w:p>
    <w:p w14:paraId="41A16460" w14:textId="77777777" w:rsidR="00A26364" w:rsidRDefault="00A26364" w:rsidP="00A92E84">
      <w:pPr>
        <w:rPr>
          <w:b/>
        </w:rPr>
      </w:pPr>
    </w:p>
    <w:p w14:paraId="67948F37" w14:textId="60FBAD16" w:rsidR="00A26364" w:rsidRDefault="00A26364" w:rsidP="00A92E84">
      <w:pPr>
        <w:rPr>
          <w:b/>
        </w:rPr>
      </w:pPr>
    </w:p>
    <w:p w14:paraId="322C1BD4" w14:textId="77777777" w:rsidR="001C528E" w:rsidRDefault="001C528E" w:rsidP="00A92E84">
      <w:pPr>
        <w:rPr>
          <w:b/>
        </w:rPr>
      </w:pPr>
    </w:p>
    <w:p w14:paraId="494710BD" w14:textId="77777777" w:rsidR="00A26364" w:rsidRDefault="00A26364" w:rsidP="00A92E84">
      <w:pPr>
        <w:rPr>
          <w:b/>
        </w:rPr>
      </w:pPr>
    </w:p>
    <w:p w14:paraId="465A01BE" w14:textId="77777777" w:rsidR="00A26364" w:rsidRDefault="00A26364" w:rsidP="00A92E84">
      <w:pPr>
        <w:rPr>
          <w:b/>
        </w:rPr>
      </w:pPr>
    </w:p>
    <w:p w14:paraId="2E9A0D5C" w14:textId="77777777" w:rsidR="00A26364" w:rsidRPr="004518B5" w:rsidRDefault="00A26364" w:rsidP="00A92E84">
      <w:pPr>
        <w:rPr>
          <w:b/>
        </w:rPr>
      </w:pPr>
    </w:p>
    <w:p w14:paraId="250C1FB7" w14:textId="77777777" w:rsidR="007B7179" w:rsidRDefault="007B7179">
      <w:pPr>
        <w:spacing w:line="240" w:lineRule="auto"/>
        <w:rPr>
          <w:b/>
          <w:bCs/>
          <w:sz w:val="28"/>
          <w:szCs w:val="28"/>
        </w:rPr>
      </w:pPr>
      <w:r>
        <w:br w:type="page"/>
      </w:r>
    </w:p>
    <w:p w14:paraId="66FF457B" w14:textId="7654BE1C" w:rsidR="008E6FA8" w:rsidRDefault="00304E12" w:rsidP="00A92E84">
      <w:pPr>
        <w:pStyle w:val="Kop1"/>
        <w:numPr>
          <w:ilvl w:val="0"/>
          <w:numId w:val="2"/>
        </w:numPr>
        <w:tabs>
          <w:tab w:val="clear" w:pos="2127"/>
          <w:tab w:val="num" w:pos="1985"/>
        </w:tabs>
        <w:ind w:left="1985" w:hanging="1985"/>
      </w:pPr>
      <w:bookmarkStart w:id="164" w:name="_Toc113455031"/>
      <w:r>
        <w:t>Data-uitwisselingsovereenkomst</w:t>
      </w:r>
      <w:r w:rsidR="0080185C">
        <w:t xml:space="preserve"> Accountant</w:t>
      </w:r>
      <w:r>
        <w:t>sdiensten</w:t>
      </w:r>
      <w:bookmarkEnd w:id="164"/>
    </w:p>
    <w:p w14:paraId="6A196F53" w14:textId="77777777" w:rsidR="008E6FA8" w:rsidRDefault="008E6FA8" w:rsidP="00A92E84">
      <w:r>
        <w:t>Als los</w:t>
      </w:r>
      <w:r w:rsidR="00583B13">
        <w:t>se</w:t>
      </w:r>
      <w:r>
        <w:t xml:space="preserve"> </w:t>
      </w:r>
      <w:r w:rsidR="00583B13">
        <w:t xml:space="preserve">bijlage </w:t>
      </w:r>
      <w:r w:rsidR="001F4837">
        <w:t xml:space="preserve">toegevoegd aan dit beschrijvend document. </w:t>
      </w:r>
    </w:p>
    <w:p w14:paraId="6CD0B5B7" w14:textId="77777777" w:rsidR="008E6FA8" w:rsidRDefault="008E6FA8" w:rsidP="00A92E84"/>
    <w:p w14:paraId="468135F9" w14:textId="77777777" w:rsidR="000F30DC" w:rsidRDefault="000F30DC" w:rsidP="00A92E84">
      <w:pPr>
        <w:tabs>
          <w:tab w:val="left" w:pos="1764"/>
        </w:tabs>
        <w:rPr>
          <w:b/>
          <w:bCs/>
          <w:sz w:val="28"/>
          <w:szCs w:val="28"/>
        </w:rPr>
      </w:pPr>
    </w:p>
    <w:p w14:paraId="3C00F32D" w14:textId="77777777" w:rsidR="000F30DC" w:rsidRDefault="000F30DC" w:rsidP="00A92E84">
      <w:pPr>
        <w:tabs>
          <w:tab w:val="left" w:pos="1764"/>
        </w:tabs>
        <w:rPr>
          <w:b/>
          <w:bCs/>
          <w:sz w:val="28"/>
          <w:szCs w:val="28"/>
        </w:rPr>
      </w:pPr>
    </w:p>
    <w:p w14:paraId="73F6E7FD" w14:textId="77777777" w:rsidR="000F30DC" w:rsidRDefault="000F30DC" w:rsidP="00A92E84">
      <w:pPr>
        <w:tabs>
          <w:tab w:val="left" w:pos="1764"/>
        </w:tabs>
        <w:rPr>
          <w:b/>
          <w:bCs/>
          <w:sz w:val="28"/>
          <w:szCs w:val="28"/>
        </w:rPr>
      </w:pPr>
    </w:p>
    <w:p w14:paraId="3A76027D" w14:textId="77777777" w:rsidR="000F30DC" w:rsidRDefault="000F30DC" w:rsidP="00A92E84">
      <w:pPr>
        <w:tabs>
          <w:tab w:val="left" w:pos="1764"/>
        </w:tabs>
        <w:rPr>
          <w:b/>
          <w:bCs/>
          <w:sz w:val="28"/>
          <w:szCs w:val="28"/>
        </w:rPr>
      </w:pPr>
    </w:p>
    <w:p w14:paraId="2908C4D9" w14:textId="77777777" w:rsidR="000F30DC" w:rsidRDefault="000F30DC" w:rsidP="00A92E84">
      <w:pPr>
        <w:tabs>
          <w:tab w:val="left" w:pos="1764"/>
        </w:tabs>
        <w:rPr>
          <w:b/>
          <w:bCs/>
          <w:sz w:val="28"/>
          <w:szCs w:val="28"/>
        </w:rPr>
      </w:pPr>
    </w:p>
    <w:p w14:paraId="1FB929DD" w14:textId="77777777" w:rsidR="000F30DC" w:rsidRDefault="000F30DC" w:rsidP="00A92E84">
      <w:pPr>
        <w:tabs>
          <w:tab w:val="left" w:pos="1764"/>
        </w:tabs>
        <w:rPr>
          <w:b/>
          <w:bCs/>
          <w:sz w:val="28"/>
          <w:szCs w:val="28"/>
        </w:rPr>
      </w:pPr>
    </w:p>
    <w:p w14:paraId="7A4A4AB5" w14:textId="77777777" w:rsidR="000F30DC" w:rsidRDefault="000F30DC" w:rsidP="00A92E84">
      <w:pPr>
        <w:tabs>
          <w:tab w:val="left" w:pos="1764"/>
        </w:tabs>
        <w:rPr>
          <w:b/>
          <w:bCs/>
          <w:sz w:val="28"/>
          <w:szCs w:val="28"/>
        </w:rPr>
      </w:pPr>
    </w:p>
    <w:p w14:paraId="7F43D1F5" w14:textId="77777777" w:rsidR="000F30DC" w:rsidRDefault="000F30DC" w:rsidP="00A92E84">
      <w:pPr>
        <w:tabs>
          <w:tab w:val="left" w:pos="1764"/>
        </w:tabs>
        <w:rPr>
          <w:b/>
          <w:bCs/>
          <w:sz w:val="28"/>
          <w:szCs w:val="28"/>
        </w:rPr>
      </w:pPr>
    </w:p>
    <w:p w14:paraId="4AF6EA46" w14:textId="77777777" w:rsidR="000F30DC" w:rsidRDefault="000F30DC" w:rsidP="00A92E84">
      <w:pPr>
        <w:tabs>
          <w:tab w:val="left" w:pos="1764"/>
        </w:tabs>
        <w:rPr>
          <w:b/>
          <w:bCs/>
          <w:sz w:val="28"/>
          <w:szCs w:val="28"/>
        </w:rPr>
      </w:pPr>
    </w:p>
    <w:p w14:paraId="247AB07E" w14:textId="77777777" w:rsidR="000F30DC" w:rsidRDefault="000F30DC" w:rsidP="00A92E84">
      <w:pPr>
        <w:tabs>
          <w:tab w:val="left" w:pos="1764"/>
        </w:tabs>
        <w:rPr>
          <w:b/>
          <w:bCs/>
          <w:sz w:val="28"/>
          <w:szCs w:val="28"/>
        </w:rPr>
      </w:pPr>
    </w:p>
    <w:p w14:paraId="3133546B" w14:textId="77777777" w:rsidR="000F30DC" w:rsidRDefault="000F30DC" w:rsidP="00A92E84">
      <w:pPr>
        <w:tabs>
          <w:tab w:val="left" w:pos="1764"/>
        </w:tabs>
        <w:rPr>
          <w:b/>
          <w:bCs/>
          <w:sz w:val="28"/>
          <w:szCs w:val="28"/>
        </w:rPr>
      </w:pPr>
    </w:p>
    <w:p w14:paraId="6F91B0A6" w14:textId="77777777" w:rsidR="000F30DC" w:rsidRDefault="000F30DC" w:rsidP="00A92E84">
      <w:pPr>
        <w:tabs>
          <w:tab w:val="left" w:pos="1764"/>
        </w:tabs>
        <w:rPr>
          <w:b/>
          <w:bCs/>
          <w:sz w:val="28"/>
          <w:szCs w:val="28"/>
        </w:rPr>
      </w:pPr>
    </w:p>
    <w:p w14:paraId="0F871C33" w14:textId="77777777" w:rsidR="000F30DC" w:rsidRDefault="000F30DC" w:rsidP="00A92E84">
      <w:pPr>
        <w:tabs>
          <w:tab w:val="left" w:pos="1764"/>
        </w:tabs>
        <w:rPr>
          <w:b/>
          <w:bCs/>
          <w:sz w:val="28"/>
          <w:szCs w:val="28"/>
        </w:rPr>
      </w:pPr>
    </w:p>
    <w:p w14:paraId="4E47293F" w14:textId="77777777" w:rsidR="000F30DC" w:rsidRDefault="000F30DC" w:rsidP="00A92E84">
      <w:pPr>
        <w:tabs>
          <w:tab w:val="left" w:pos="1764"/>
        </w:tabs>
        <w:rPr>
          <w:b/>
          <w:bCs/>
          <w:sz w:val="28"/>
          <w:szCs w:val="28"/>
        </w:rPr>
      </w:pPr>
    </w:p>
    <w:p w14:paraId="57E8DE2A" w14:textId="77777777" w:rsidR="000F30DC" w:rsidRDefault="000F30DC" w:rsidP="00A92E84">
      <w:pPr>
        <w:tabs>
          <w:tab w:val="left" w:pos="1764"/>
        </w:tabs>
        <w:rPr>
          <w:b/>
          <w:bCs/>
          <w:sz w:val="28"/>
          <w:szCs w:val="28"/>
        </w:rPr>
      </w:pPr>
    </w:p>
    <w:p w14:paraId="5BE633C3" w14:textId="77777777" w:rsidR="000F30DC" w:rsidRDefault="000F30DC" w:rsidP="00A92E84">
      <w:pPr>
        <w:tabs>
          <w:tab w:val="left" w:pos="1764"/>
        </w:tabs>
        <w:rPr>
          <w:b/>
          <w:bCs/>
          <w:sz w:val="28"/>
          <w:szCs w:val="28"/>
        </w:rPr>
      </w:pPr>
    </w:p>
    <w:p w14:paraId="625504CD" w14:textId="77777777" w:rsidR="000F30DC" w:rsidRDefault="000F30DC" w:rsidP="00A92E84">
      <w:pPr>
        <w:tabs>
          <w:tab w:val="left" w:pos="1764"/>
        </w:tabs>
        <w:rPr>
          <w:b/>
          <w:bCs/>
          <w:sz w:val="28"/>
          <w:szCs w:val="28"/>
        </w:rPr>
      </w:pPr>
    </w:p>
    <w:p w14:paraId="690D3D0C" w14:textId="77777777" w:rsidR="000F30DC" w:rsidRDefault="000F30DC" w:rsidP="00A92E84">
      <w:pPr>
        <w:tabs>
          <w:tab w:val="left" w:pos="1764"/>
        </w:tabs>
        <w:rPr>
          <w:b/>
          <w:bCs/>
          <w:sz w:val="28"/>
          <w:szCs w:val="28"/>
        </w:rPr>
      </w:pPr>
    </w:p>
    <w:p w14:paraId="64557CB6" w14:textId="77777777" w:rsidR="000F30DC" w:rsidRDefault="000F30DC" w:rsidP="00A92E84">
      <w:pPr>
        <w:tabs>
          <w:tab w:val="left" w:pos="1764"/>
        </w:tabs>
        <w:rPr>
          <w:b/>
          <w:bCs/>
          <w:sz w:val="28"/>
          <w:szCs w:val="28"/>
        </w:rPr>
      </w:pPr>
    </w:p>
    <w:p w14:paraId="553CE559" w14:textId="77777777" w:rsidR="000F30DC" w:rsidRDefault="000F30DC" w:rsidP="00A92E84">
      <w:pPr>
        <w:tabs>
          <w:tab w:val="left" w:pos="1764"/>
        </w:tabs>
        <w:rPr>
          <w:b/>
          <w:bCs/>
          <w:sz w:val="28"/>
          <w:szCs w:val="28"/>
        </w:rPr>
      </w:pPr>
    </w:p>
    <w:p w14:paraId="13E8230A" w14:textId="77777777" w:rsidR="000F30DC" w:rsidRDefault="000F30DC" w:rsidP="00A92E84">
      <w:pPr>
        <w:tabs>
          <w:tab w:val="left" w:pos="1764"/>
        </w:tabs>
        <w:rPr>
          <w:b/>
          <w:bCs/>
          <w:sz w:val="28"/>
          <w:szCs w:val="28"/>
        </w:rPr>
      </w:pPr>
    </w:p>
    <w:p w14:paraId="2AC94723" w14:textId="77777777" w:rsidR="000F30DC" w:rsidRDefault="000F30DC" w:rsidP="00A92E84">
      <w:pPr>
        <w:tabs>
          <w:tab w:val="left" w:pos="1764"/>
        </w:tabs>
        <w:rPr>
          <w:b/>
          <w:bCs/>
          <w:sz w:val="28"/>
          <w:szCs w:val="28"/>
        </w:rPr>
      </w:pPr>
    </w:p>
    <w:p w14:paraId="4B148C1E" w14:textId="77777777" w:rsidR="000F30DC" w:rsidRDefault="000F30DC" w:rsidP="00A92E84">
      <w:pPr>
        <w:tabs>
          <w:tab w:val="left" w:pos="1764"/>
        </w:tabs>
        <w:rPr>
          <w:b/>
          <w:bCs/>
          <w:sz w:val="28"/>
          <w:szCs w:val="28"/>
        </w:rPr>
      </w:pPr>
    </w:p>
    <w:p w14:paraId="192EA3DD" w14:textId="77777777" w:rsidR="000F30DC" w:rsidRDefault="000F30DC" w:rsidP="00A92E84">
      <w:pPr>
        <w:tabs>
          <w:tab w:val="left" w:pos="1764"/>
        </w:tabs>
        <w:rPr>
          <w:b/>
          <w:bCs/>
          <w:sz w:val="28"/>
          <w:szCs w:val="28"/>
        </w:rPr>
      </w:pPr>
    </w:p>
    <w:p w14:paraId="1CC94479" w14:textId="77777777" w:rsidR="000F30DC" w:rsidRDefault="000F30DC" w:rsidP="00A92E84">
      <w:pPr>
        <w:tabs>
          <w:tab w:val="left" w:pos="1764"/>
        </w:tabs>
        <w:rPr>
          <w:b/>
          <w:bCs/>
          <w:sz w:val="28"/>
          <w:szCs w:val="28"/>
        </w:rPr>
      </w:pPr>
    </w:p>
    <w:p w14:paraId="7A734797" w14:textId="77777777" w:rsidR="000F30DC" w:rsidRDefault="000F30DC" w:rsidP="00A92E84">
      <w:pPr>
        <w:tabs>
          <w:tab w:val="left" w:pos="1764"/>
        </w:tabs>
        <w:rPr>
          <w:b/>
          <w:bCs/>
          <w:sz w:val="28"/>
          <w:szCs w:val="28"/>
        </w:rPr>
      </w:pPr>
    </w:p>
    <w:p w14:paraId="798F504C" w14:textId="77777777" w:rsidR="000F30DC" w:rsidRDefault="000F30DC" w:rsidP="00A92E84">
      <w:pPr>
        <w:tabs>
          <w:tab w:val="left" w:pos="1764"/>
        </w:tabs>
        <w:rPr>
          <w:b/>
          <w:bCs/>
          <w:sz w:val="28"/>
          <w:szCs w:val="28"/>
        </w:rPr>
      </w:pPr>
    </w:p>
    <w:p w14:paraId="7FDCF510" w14:textId="77777777" w:rsidR="000F30DC" w:rsidRDefault="000F30DC" w:rsidP="00A92E84">
      <w:pPr>
        <w:tabs>
          <w:tab w:val="left" w:pos="1764"/>
        </w:tabs>
        <w:rPr>
          <w:b/>
          <w:bCs/>
          <w:sz w:val="28"/>
          <w:szCs w:val="28"/>
        </w:rPr>
      </w:pPr>
    </w:p>
    <w:p w14:paraId="0A5A6871" w14:textId="77777777" w:rsidR="000F30DC" w:rsidRDefault="000F30DC" w:rsidP="00A92E84">
      <w:pPr>
        <w:tabs>
          <w:tab w:val="left" w:pos="1764"/>
        </w:tabs>
        <w:rPr>
          <w:b/>
          <w:bCs/>
          <w:sz w:val="28"/>
          <w:szCs w:val="28"/>
        </w:rPr>
      </w:pPr>
    </w:p>
    <w:p w14:paraId="51E2B828" w14:textId="77777777" w:rsidR="000F30DC" w:rsidRDefault="000F30DC" w:rsidP="00A92E84">
      <w:pPr>
        <w:tabs>
          <w:tab w:val="left" w:pos="1764"/>
        </w:tabs>
        <w:rPr>
          <w:b/>
          <w:bCs/>
          <w:sz w:val="28"/>
          <w:szCs w:val="28"/>
        </w:rPr>
      </w:pPr>
    </w:p>
    <w:sectPr w:rsidR="000F30DC" w:rsidSect="007630AD">
      <w:headerReference w:type="even" r:id="rId21"/>
      <w:headerReference w:type="default" r:id="rId22"/>
      <w:footerReference w:type="default" r:id="rId23"/>
      <w:headerReference w:type="first" r:id="rId24"/>
      <w:pgSz w:w="11907" w:h="16840" w:code="9"/>
      <w:pgMar w:top="1418" w:right="1418" w:bottom="1985"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F09EF" w14:textId="77777777" w:rsidR="00190687" w:rsidRDefault="00190687">
      <w:pPr>
        <w:spacing w:line="240" w:lineRule="auto"/>
      </w:pPr>
      <w:r>
        <w:separator/>
      </w:r>
    </w:p>
  </w:endnote>
  <w:endnote w:type="continuationSeparator" w:id="0">
    <w:p w14:paraId="433F9CD2" w14:textId="77777777" w:rsidR="00190687" w:rsidRDefault="001906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GAK TT Serif">
    <w:altName w:val="Times New Roman"/>
    <w:charset w:val="00"/>
    <w:family w:val="roman"/>
    <w:pitch w:val="variable"/>
    <w:sig w:usb0="00000007" w:usb1="00000000" w:usb2="00000000" w:usb3="00000000" w:csb0="0000001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79283" w14:textId="77777777" w:rsidR="00807DA2" w:rsidRDefault="00807D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4C9FC" w14:textId="77777777" w:rsidR="002C4C49" w:rsidRPr="00C20AD8" w:rsidRDefault="002C4C49" w:rsidP="008B65F6">
    <w:pPr>
      <w:pStyle w:val="Voettekst"/>
      <w:jc w:val="right"/>
      <w:rPr>
        <w:sz w:val="14"/>
        <w:szCs w:val="14"/>
        <w:vertAlign w:val="superscript"/>
        <w:lang w:val="en-US"/>
      </w:rPr>
    </w:pPr>
    <w:r w:rsidRPr="00867085">
      <w:rPr>
        <w:szCs w:val="16"/>
        <w:lang w:val="en-US"/>
      </w:rPr>
      <w:t>p</w:t>
    </w:r>
    <w:r>
      <w:rPr>
        <w:szCs w:val="16"/>
        <w:lang w:val="en-US"/>
      </w:rPr>
      <w:t>si © 2013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985"/>
      <w:gridCol w:w="3574"/>
    </w:tblGrid>
    <w:tr w:rsidR="002C4C49" w14:paraId="5B904794" w14:textId="77777777" w:rsidTr="008B65F6">
      <w:trPr>
        <w:trHeight w:val="567"/>
      </w:trPr>
      <w:tc>
        <w:tcPr>
          <w:tcW w:w="3652" w:type="dxa"/>
          <w:tcBorders>
            <w:top w:val="single" w:sz="4" w:space="0" w:color="auto"/>
            <w:left w:val="nil"/>
            <w:bottom w:val="nil"/>
            <w:right w:val="nil"/>
          </w:tcBorders>
          <w:shd w:val="clear" w:color="auto" w:fill="auto"/>
        </w:tcPr>
        <w:p w14:paraId="79E5895B" w14:textId="77777777" w:rsidR="002C4C49" w:rsidRPr="00A2082A" w:rsidRDefault="002C4C49" w:rsidP="008B65F6">
          <w:pPr>
            <w:pStyle w:val="Voettekst"/>
            <w:jc w:val="left"/>
            <w:rPr>
              <w:szCs w:val="16"/>
            </w:rPr>
          </w:pPr>
          <w:r w:rsidRPr="00A2082A">
            <w:rPr>
              <w:szCs w:val="16"/>
            </w:rPr>
            <w:t>Beschrijvend document</w:t>
          </w:r>
        </w:p>
        <w:p w14:paraId="75D36CD4" w14:textId="77777777" w:rsidR="002C4C49" w:rsidRPr="00A2082A" w:rsidRDefault="002C4C49" w:rsidP="008B65F6">
          <w:pPr>
            <w:pStyle w:val="Voettekst"/>
            <w:jc w:val="left"/>
            <w:rPr>
              <w:szCs w:val="16"/>
            </w:rPr>
          </w:pPr>
          <w:r w:rsidRPr="00A2082A">
            <w:rPr>
              <w:szCs w:val="16"/>
            </w:rPr>
            <w:t>&lt;Europees / Nationale&gt; aanbesteding &lt;Onderwerp&gt;</w:t>
          </w:r>
        </w:p>
        <w:p w14:paraId="4B02FC1F" w14:textId="77777777" w:rsidR="002C4C49" w:rsidRPr="00A2082A" w:rsidRDefault="002C4C49" w:rsidP="008B65F6">
          <w:pPr>
            <w:pStyle w:val="Voettekst"/>
            <w:jc w:val="left"/>
            <w:rPr>
              <w:szCs w:val="16"/>
            </w:rPr>
          </w:pPr>
          <w:r w:rsidRPr="00A2082A">
            <w:rPr>
              <w:szCs w:val="16"/>
            </w:rPr>
            <w:t>&lt;Opdrachtgever&gt;</w:t>
          </w:r>
        </w:p>
      </w:tc>
      <w:tc>
        <w:tcPr>
          <w:tcW w:w="1985" w:type="dxa"/>
          <w:tcBorders>
            <w:top w:val="single" w:sz="4" w:space="0" w:color="auto"/>
            <w:left w:val="nil"/>
            <w:bottom w:val="nil"/>
            <w:right w:val="nil"/>
          </w:tcBorders>
          <w:shd w:val="clear" w:color="auto" w:fill="auto"/>
          <w:vAlign w:val="center"/>
        </w:tcPr>
        <w:p w14:paraId="4C8F1BE2" w14:textId="77777777" w:rsidR="002C4C49" w:rsidRPr="00D15FE6" w:rsidRDefault="002C4C49" w:rsidP="008B65F6">
          <w:pPr>
            <w:pStyle w:val="Voettekst"/>
            <w:rPr>
              <w:szCs w:val="16"/>
              <w:lang w:val="en-US"/>
            </w:rPr>
          </w:pPr>
          <w:r w:rsidRPr="00A2082A">
            <w:rPr>
              <w:noProof/>
              <w:szCs w:val="16"/>
            </w:rPr>
            <w:t>&lt;logo&gt;</w:t>
          </w:r>
        </w:p>
      </w:tc>
      <w:tc>
        <w:tcPr>
          <w:tcW w:w="3574" w:type="dxa"/>
          <w:tcBorders>
            <w:top w:val="single" w:sz="4" w:space="0" w:color="auto"/>
            <w:left w:val="nil"/>
            <w:bottom w:val="nil"/>
            <w:right w:val="nil"/>
          </w:tcBorders>
        </w:tcPr>
        <w:p w14:paraId="292D9926" w14:textId="77777777" w:rsidR="002C4C49" w:rsidRPr="00D15FE6" w:rsidRDefault="002C4C49" w:rsidP="008B65F6">
          <w:pPr>
            <w:pStyle w:val="Voettekst"/>
            <w:jc w:val="right"/>
            <w:rPr>
              <w:szCs w:val="16"/>
              <w:lang w:val="en-US"/>
            </w:rPr>
          </w:pPr>
          <w:r w:rsidRPr="00D15FE6">
            <w:rPr>
              <w:szCs w:val="16"/>
              <w:lang w:val="en-US"/>
            </w:rPr>
            <w:t xml:space="preserve">Versie: </w:t>
          </w:r>
        </w:p>
        <w:p w14:paraId="55591DCC" w14:textId="77777777" w:rsidR="002C4C49" w:rsidRPr="00D15FE6" w:rsidRDefault="002C4C49" w:rsidP="008B65F6">
          <w:pPr>
            <w:pStyle w:val="Voettekst"/>
            <w:tabs>
              <w:tab w:val="left" w:pos="840"/>
              <w:tab w:val="right" w:pos="3358"/>
            </w:tabs>
            <w:jc w:val="left"/>
            <w:rPr>
              <w:szCs w:val="16"/>
              <w:lang w:val="en-US"/>
            </w:rPr>
          </w:pPr>
          <w:r w:rsidRPr="00D15FE6">
            <w:rPr>
              <w:szCs w:val="16"/>
              <w:lang w:val="en-US"/>
            </w:rPr>
            <w:tab/>
          </w:r>
          <w:r w:rsidRPr="00D15FE6">
            <w:rPr>
              <w:szCs w:val="16"/>
              <w:lang w:val="en-US"/>
            </w:rPr>
            <w:tab/>
            <w:t xml:space="preserve">Datum: </w:t>
          </w:r>
        </w:p>
        <w:p w14:paraId="56D8F087" w14:textId="77777777" w:rsidR="002C4C49" w:rsidRPr="00D15FE6" w:rsidRDefault="002C4C49" w:rsidP="008B65F6">
          <w:pPr>
            <w:pStyle w:val="Voettekst"/>
            <w:jc w:val="right"/>
            <w:rPr>
              <w:szCs w:val="16"/>
              <w:lang w:val="en-US"/>
            </w:rPr>
          </w:pPr>
          <w:proofErr w:type="spellStart"/>
          <w:r w:rsidRPr="00D15FE6">
            <w:rPr>
              <w:szCs w:val="16"/>
              <w:lang w:val="en-US"/>
            </w:rPr>
            <w:t>Referentie</w:t>
          </w:r>
          <w:proofErr w:type="spellEnd"/>
          <w:r w:rsidRPr="00D15FE6">
            <w:rPr>
              <w:szCs w:val="16"/>
              <w:lang w:val="en-US"/>
            </w:rPr>
            <w:t xml:space="preserve">: </w:t>
          </w:r>
        </w:p>
      </w:tc>
    </w:tr>
  </w:tbl>
  <w:p w14:paraId="4916DF1E" w14:textId="77777777" w:rsidR="002C4C49" w:rsidRDefault="002C4C4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1B0F1" w14:textId="77777777" w:rsidR="00807DA2" w:rsidRDefault="00807DA2">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B5208" w14:textId="7FDA206C" w:rsidR="002C4C49" w:rsidRPr="00C20AD8" w:rsidRDefault="002C4C49" w:rsidP="008550CA">
    <w:pPr>
      <w:pStyle w:val="Voettekst"/>
      <w:jc w:val="right"/>
      <w:rPr>
        <w:sz w:val="14"/>
        <w:szCs w:val="14"/>
        <w:vertAlign w:val="superscript"/>
        <w:lang w:val="en-US"/>
      </w:rPr>
    </w:pP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985"/>
      <w:gridCol w:w="3574"/>
    </w:tblGrid>
    <w:tr w:rsidR="002C4C49" w14:paraId="0678F748" w14:textId="77777777" w:rsidTr="00525421">
      <w:trPr>
        <w:trHeight w:val="567"/>
      </w:trPr>
      <w:tc>
        <w:tcPr>
          <w:tcW w:w="3652" w:type="dxa"/>
          <w:tcBorders>
            <w:top w:val="single" w:sz="4" w:space="0" w:color="auto"/>
            <w:left w:val="nil"/>
            <w:bottom w:val="nil"/>
            <w:right w:val="nil"/>
          </w:tcBorders>
          <w:shd w:val="clear" w:color="auto" w:fill="auto"/>
        </w:tcPr>
        <w:p w14:paraId="56E6E608" w14:textId="77777777" w:rsidR="002C4C49" w:rsidRPr="00A2082A" w:rsidRDefault="002C4C49" w:rsidP="00E47ECD">
          <w:pPr>
            <w:pStyle w:val="Voettekst"/>
            <w:jc w:val="left"/>
            <w:rPr>
              <w:szCs w:val="16"/>
            </w:rPr>
          </w:pPr>
          <w:r w:rsidRPr="00A2082A">
            <w:rPr>
              <w:szCs w:val="16"/>
            </w:rPr>
            <w:t>Beschrijvend document</w:t>
          </w:r>
        </w:p>
        <w:p w14:paraId="731394C0" w14:textId="77777777" w:rsidR="002C4C49" w:rsidRPr="00A2082A" w:rsidRDefault="002C4C49" w:rsidP="00E47ECD">
          <w:pPr>
            <w:pStyle w:val="Voettekst"/>
            <w:jc w:val="left"/>
            <w:rPr>
              <w:szCs w:val="16"/>
            </w:rPr>
          </w:pPr>
          <w:r>
            <w:rPr>
              <w:szCs w:val="16"/>
            </w:rPr>
            <w:t>Europese aanbesteding Accountantsdiensten</w:t>
          </w:r>
        </w:p>
        <w:p w14:paraId="513E6D67" w14:textId="77777777" w:rsidR="002C4C49" w:rsidRPr="00A2082A" w:rsidRDefault="002C4C49" w:rsidP="008B08D2">
          <w:pPr>
            <w:pStyle w:val="Voettekst"/>
            <w:jc w:val="left"/>
            <w:rPr>
              <w:szCs w:val="16"/>
            </w:rPr>
          </w:pPr>
          <w:r>
            <w:rPr>
              <w:szCs w:val="16"/>
            </w:rPr>
            <w:t>Waterschap Vallei en Veluwe</w:t>
          </w:r>
        </w:p>
      </w:tc>
      <w:tc>
        <w:tcPr>
          <w:tcW w:w="1985" w:type="dxa"/>
          <w:tcBorders>
            <w:top w:val="single" w:sz="4" w:space="0" w:color="auto"/>
            <w:left w:val="nil"/>
            <w:bottom w:val="nil"/>
            <w:right w:val="nil"/>
          </w:tcBorders>
          <w:shd w:val="clear" w:color="auto" w:fill="auto"/>
          <w:vAlign w:val="center"/>
        </w:tcPr>
        <w:p w14:paraId="62F7F8BC" w14:textId="77777777" w:rsidR="002C4C49" w:rsidRPr="00C56F6D" w:rsidRDefault="002C4C49" w:rsidP="001776C0">
          <w:pPr>
            <w:pStyle w:val="Voettekst"/>
            <w:rPr>
              <w:szCs w:val="16"/>
            </w:rPr>
          </w:pPr>
          <w:r>
            <w:rPr>
              <w:noProof/>
            </w:rPr>
            <w:drawing>
              <wp:anchor distT="0" distB="0" distL="114300" distR="114300" simplePos="0" relativeHeight="251659264" behindDoc="0" locked="0" layoutInCell="1" allowOverlap="1" wp14:anchorId="35700BC0" wp14:editId="267F9812">
                <wp:simplePos x="0" y="0"/>
                <wp:positionH relativeFrom="column">
                  <wp:posOffset>354330</wp:posOffset>
                </wp:positionH>
                <wp:positionV relativeFrom="paragraph">
                  <wp:posOffset>-128270</wp:posOffset>
                </wp:positionV>
                <wp:extent cx="857250" cy="321310"/>
                <wp:effectExtent l="0" t="0" r="0" b="2540"/>
                <wp:wrapNone/>
                <wp:docPr id="4" name="Afbeelding 4" descr="Logo_WVV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WVV_RGB.png"/>
                        <pic:cNvPicPr/>
                      </pic:nvPicPr>
                      <pic:blipFill>
                        <a:blip r:embed="rId1" cstate="print"/>
                        <a:stretch>
                          <a:fillRect/>
                        </a:stretch>
                      </pic:blipFill>
                      <pic:spPr>
                        <a:xfrm>
                          <a:off x="0" y="0"/>
                          <a:ext cx="857250" cy="321310"/>
                        </a:xfrm>
                        <a:prstGeom prst="rect">
                          <a:avLst/>
                        </a:prstGeom>
                      </pic:spPr>
                    </pic:pic>
                  </a:graphicData>
                </a:graphic>
              </wp:anchor>
            </w:drawing>
          </w:r>
        </w:p>
      </w:tc>
      <w:tc>
        <w:tcPr>
          <w:tcW w:w="3574" w:type="dxa"/>
          <w:tcBorders>
            <w:top w:val="single" w:sz="4" w:space="0" w:color="auto"/>
            <w:left w:val="nil"/>
            <w:bottom w:val="nil"/>
            <w:right w:val="nil"/>
          </w:tcBorders>
        </w:tcPr>
        <w:p w14:paraId="604203E4" w14:textId="16EDBDEB" w:rsidR="002C4C49" w:rsidRPr="00D15FE6" w:rsidRDefault="002C4C49" w:rsidP="00F30FE1">
          <w:pPr>
            <w:pStyle w:val="Voettekst"/>
            <w:tabs>
              <w:tab w:val="left" w:pos="840"/>
              <w:tab w:val="right" w:pos="3358"/>
            </w:tabs>
            <w:jc w:val="left"/>
            <w:rPr>
              <w:szCs w:val="16"/>
              <w:lang w:val="en-US"/>
            </w:rPr>
          </w:pPr>
          <w:r w:rsidRPr="00D15FE6">
            <w:rPr>
              <w:szCs w:val="16"/>
              <w:lang w:val="en-US"/>
            </w:rPr>
            <w:tab/>
          </w:r>
          <w:r w:rsidRPr="00D15FE6">
            <w:rPr>
              <w:szCs w:val="16"/>
              <w:lang w:val="en-US"/>
            </w:rPr>
            <w:tab/>
          </w:r>
        </w:p>
        <w:p w14:paraId="5F9C33B8" w14:textId="399B9EA3" w:rsidR="002C4C49" w:rsidRPr="00D15FE6" w:rsidRDefault="002C4C49" w:rsidP="00591CF4">
          <w:pPr>
            <w:pStyle w:val="Voettekst"/>
            <w:jc w:val="right"/>
            <w:rPr>
              <w:szCs w:val="16"/>
              <w:lang w:val="en-US"/>
            </w:rPr>
          </w:pPr>
        </w:p>
      </w:tc>
    </w:tr>
  </w:tbl>
  <w:p w14:paraId="69B34C09" w14:textId="77777777" w:rsidR="002C4C49" w:rsidRPr="008550CA" w:rsidRDefault="002C4C49" w:rsidP="00C45597">
    <w:pPr>
      <w:pStyle w:val="Voettekst"/>
      <w:jc w:val="lef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67F8F" w14:textId="77777777" w:rsidR="00190687" w:rsidRDefault="00190687">
      <w:pPr>
        <w:spacing w:line="240" w:lineRule="auto"/>
      </w:pPr>
      <w:r>
        <w:separator/>
      </w:r>
    </w:p>
  </w:footnote>
  <w:footnote w:type="continuationSeparator" w:id="0">
    <w:p w14:paraId="04B8BB25" w14:textId="77777777" w:rsidR="00190687" w:rsidRDefault="00190687">
      <w:pPr>
        <w:spacing w:line="240" w:lineRule="auto"/>
      </w:pPr>
      <w:r>
        <w:continuationSeparator/>
      </w:r>
    </w:p>
  </w:footnote>
  <w:footnote w:id="1">
    <w:p w14:paraId="11D5B4CD" w14:textId="34E4DBE1" w:rsidR="00510068" w:rsidRDefault="00510068">
      <w:pPr>
        <w:pStyle w:val="Voetnoottekst"/>
      </w:pPr>
      <w:r>
        <w:rPr>
          <w:rStyle w:val="Voetnootmarkering"/>
        </w:rPr>
        <w:footnoteRef/>
      </w:r>
      <w:r>
        <w:t xml:space="preserve"> Naar verwachting komt dit onderdeel vanaf verslagjaar 2025 te vervallen en dient het dagelijks bestuur de rechtmatigheidsverantwoording af te geven.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63B3F" w14:textId="77777777" w:rsidR="00807DA2" w:rsidRDefault="00807D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F697D" w14:textId="77777777" w:rsidR="002C4C49" w:rsidRDefault="002C4C49">
    <w:pPr>
      <w:pStyle w:val="Koptekst"/>
      <w:jc w:val="right"/>
    </w:pPr>
    <w:r>
      <w:t xml:space="preserve">Pagina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noProof/>
      </w:rPr>
      <w:t>44</w:t>
    </w:r>
    <w:r>
      <w:rPr>
        <w:b/>
        <w:bCs/>
        <w:sz w:val="24"/>
        <w:szCs w:val="24"/>
      </w:rPr>
      <w:fldChar w:fldCharType="end"/>
    </w:r>
  </w:p>
  <w:p w14:paraId="28FEC890" w14:textId="77777777" w:rsidR="002C4C49" w:rsidRPr="004C6627" w:rsidRDefault="002C4C49" w:rsidP="00E822B5">
    <w:pPr>
      <w:pStyle w:val="Koptekst"/>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09984" w14:textId="77777777" w:rsidR="00807DA2" w:rsidRDefault="00807DA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06B51" w14:textId="77777777" w:rsidR="002C4C49" w:rsidRDefault="002C4C49">
    <w:pPr>
      <w:pStyle w:val="Koptekst"/>
    </w:pPr>
  </w:p>
  <w:p w14:paraId="18B1C27E" w14:textId="77777777" w:rsidR="002C4C49" w:rsidRDefault="002C4C4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667E1" w14:textId="77777777" w:rsidR="002C4C49" w:rsidRPr="00D15FE6" w:rsidRDefault="002C4C49" w:rsidP="00E822B5">
    <w:pPr>
      <w:pStyle w:val="Koptekst"/>
      <w:tabs>
        <w:tab w:val="clear" w:pos="9072"/>
        <w:tab w:val="left" w:pos="7905"/>
        <w:tab w:val="right" w:pos="9071"/>
      </w:tabs>
      <w:jc w:val="left"/>
      <w:rPr>
        <w:szCs w:val="16"/>
        <w:lang w:val="en-US"/>
      </w:rPr>
    </w:pPr>
    <w:r>
      <w:rPr>
        <w:lang w:val="en-US"/>
      </w:rPr>
      <w:tab/>
    </w:r>
    <w:r>
      <w:rPr>
        <w:lang w:val="en-US"/>
      </w:rPr>
      <w:tab/>
    </w:r>
    <w:r w:rsidRPr="00D15FE6">
      <w:rPr>
        <w:szCs w:val="16"/>
        <w:lang w:val="en-US"/>
      </w:rPr>
      <w:tab/>
    </w:r>
    <w:proofErr w:type="spellStart"/>
    <w:r w:rsidRPr="00D15FE6">
      <w:rPr>
        <w:szCs w:val="16"/>
        <w:lang w:val="en-US"/>
      </w:rPr>
      <w:t>pagina</w:t>
    </w:r>
    <w:proofErr w:type="spellEnd"/>
    <w:r w:rsidRPr="00D15FE6">
      <w:rPr>
        <w:szCs w:val="16"/>
        <w:lang w:val="en-US"/>
      </w:rPr>
      <w:t xml:space="preserve"> </w:t>
    </w:r>
    <w:r w:rsidRPr="00D15FE6">
      <w:rPr>
        <w:rStyle w:val="Paginanummer"/>
        <w:szCs w:val="16"/>
      </w:rPr>
      <w:fldChar w:fldCharType="begin"/>
    </w:r>
    <w:r w:rsidRPr="00D15FE6">
      <w:rPr>
        <w:rStyle w:val="Paginanummer"/>
        <w:szCs w:val="16"/>
      </w:rPr>
      <w:instrText xml:space="preserve"> PAGE </w:instrText>
    </w:r>
    <w:r w:rsidRPr="00D15FE6">
      <w:rPr>
        <w:rStyle w:val="Paginanummer"/>
        <w:szCs w:val="16"/>
      </w:rPr>
      <w:fldChar w:fldCharType="separate"/>
    </w:r>
    <w:r w:rsidR="000302E6">
      <w:rPr>
        <w:rStyle w:val="Paginanummer"/>
        <w:noProof/>
        <w:szCs w:val="16"/>
      </w:rPr>
      <w:t>38</w:t>
    </w:r>
    <w:r w:rsidRPr="00D15FE6">
      <w:rPr>
        <w:rStyle w:val="Paginanummer"/>
        <w:szCs w:val="16"/>
      </w:rPr>
      <w:fldChar w:fldCharType="end"/>
    </w:r>
    <w:r w:rsidRPr="00D15FE6">
      <w:rPr>
        <w:rStyle w:val="Paginanummer"/>
        <w:szCs w:val="16"/>
      </w:rPr>
      <w:t xml:space="preserve"> van </w:t>
    </w:r>
    <w:r w:rsidRPr="00D15FE6">
      <w:rPr>
        <w:rStyle w:val="Paginanummer"/>
        <w:szCs w:val="16"/>
      </w:rPr>
      <w:fldChar w:fldCharType="begin"/>
    </w:r>
    <w:r w:rsidRPr="00D15FE6">
      <w:rPr>
        <w:rStyle w:val="Paginanummer"/>
        <w:szCs w:val="16"/>
      </w:rPr>
      <w:instrText xml:space="preserve"> NUMPAGES </w:instrText>
    </w:r>
    <w:r w:rsidRPr="00D15FE6">
      <w:rPr>
        <w:rStyle w:val="Paginanummer"/>
        <w:szCs w:val="16"/>
      </w:rPr>
      <w:fldChar w:fldCharType="separate"/>
    </w:r>
    <w:r w:rsidR="000302E6">
      <w:rPr>
        <w:rStyle w:val="Paginanummer"/>
        <w:noProof/>
        <w:szCs w:val="16"/>
      </w:rPr>
      <w:t>44</w:t>
    </w:r>
    <w:r w:rsidRPr="00D15FE6">
      <w:rPr>
        <w:rStyle w:val="Paginanummer"/>
        <w:szCs w:val="16"/>
      </w:rPr>
      <w:fldChar w:fldCharType="end"/>
    </w:r>
  </w:p>
  <w:p w14:paraId="133BE341" w14:textId="77777777" w:rsidR="002C4C49" w:rsidRDefault="002C4C4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6BFC1" w14:textId="77777777" w:rsidR="002C4C49" w:rsidRDefault="002C4C4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4"/>
    <w:multiLevelType w:val="multilevel"/>
    <w:tmpl w:val="00000000"/>
    <w:lvl w:ilvl="0">
      <w:start w:val="1"/>
      <w:numFmt w:val="decimal"/>
      <w:pStyle w:val="Level1"/>
      <w:lvlText w:val="%1."/>
      <w:lvlJc w:val="left"/>
      <w:pPr>
        <w:tabs>
          <w:tab w:val="num" w:pos="288"/>
        </w:tabs>
        <w:ind w:left="288" w:hanging="288"/>
      </w:pPr>
      <w:rPr>
        <w:rFonts w:ascii="PMingLiU" w:hAnsi="Times New Roman"/>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9901115"/>
    <w:multiLevelType w:val="hybridMultilevel"/>
    <w:tmpl w:val="9954D0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E914F7"/>
    <w:multiLevelType w:val="hybridMultilevel"/>
    <w:tmpl w:val="D4844F3A"/>
    <w:lvl w:ilvl="0" w:tplc="553658FC">
      <w:numFmt w:val="bullet"/>
      <w:lvlText w:val="-"/>
      <w:lvlJc w:val="left"/>
      <w:pPr>
        <w:ind w:left="1084" w:hanging="360"/>
      </w:pPr>
      <w:rPr>
        <w:rFonts w:ascii="Verdana" w:eastAsia="Times New Roman" w:hAnsi="Verdana" w:cs="Times New Roman" w:hint="default"/>
      </w:rPr>
    </w:lvl>
    <w:lvl w:ilvl="1" w:tplc="04130003" w:tentative="1">
      <w:start w:val="1"/>
      <w:numFmt w:val="bullet"/>
      <w:lvlText w:val="o"/>
      <w:lvlJc w:val="left"/>
      <w:pPr>
        <w:ind w:left="1804" w:hanging="360"/>
      </w:pPr>
      <w:rPr>
        <w:rFonts w:ascii="Courier New" w:hAnsi="Courier New" w:cs="Courier New" w:hint="default"/>
      </w:rPr>
    </w:lvl>
    <w:lvl w:ilvl="2" w:tplc="04130005" w:tentative="1">
      <w:start w:val="1"/>
      <w:numFmt w:val="bullet"/>
      <w:lvlText w:val=""/>
      <w:lvlJc w:val="left"/>
      <w:pPr>
        <w:ind w:left="2524" w:hanging="360"/>
      </w:pPr>
      <w:rPr>
        <w:rFonts w:ascii="Wingdings" w:hAnsi="Wingdings" w:hint="default"/>
      </w:rPr>
    </w:lvl>
    <w:lvl w:ilvl="3" w:tplc="04130001" w:tentative="1">
      <w:start w:val="1"/>
      <w:numFmt w:val="bullet"/>
      <w:lvlText w:val=""/>
      <w:lvlJc w:val="left"/>
      <w:pPr>
        <w:ind w:left="3244" w:hanging="360"/>
      </w:pPr>
      <w:rPr>
        <w:rFonts w:ascii="Symbol" w:hAnsi="Symbol" w:hint="default"/>
      </w:rPr>
    </w:lvl>
    <w:lvl w:ilvl="4" w:tplc="04130003" w:tentative="1">
      <w:start w:val="1"/>
      <w:numFmt w:val="bullet"/>
      <w:lvlText w:val="o"/>
      <w:lvlJc w:val="left"/>
      <w:pPr>
        <w:ind w:left="3964" w:hanging="360"/>
      </w:pPr>
      <w:rPr>
        <w:rFonts w:ascii="Courier New" w:hAnsi="Courier New" w:cs="Courier New" w:hint="default"/>
      </w:rPr>
    </w:lvl>
    <w:lvl w:ilvl="5" w:tplc="04130005" w:tentative="1">
      <w:start w:val="1"/>
      <w:numFmt w:val="bullet"/>
      <w:lvlText w:val=""/>
      <w:lvlJc w:val="left"/>
      <w:pPr>
        <w:ind w:left="4684" w:hanging="360"/>
      </w:pPr>
      <w:rPr>
        <w:rFonts w:ascii="Wingdings" w:hAnsi="Wingdings" w:hint="default"/>
      </w:rPr>
    </w:lvl>
    <w:lvl w:ilvl="6" w:tplc="04130001" w:tentative="1">
      <w:start w:val="1"/>
      <w:numFmt w:val="bullet"/>
      <w:lvlText w:val=""/>
      <w:lvlJc w:val="left"/>
      <w:pPr>
        <w:ind w:left="5404" w:hanging="360"/>
      </w:pPr>
      <w:rPr>
        <w:rFonts w:ascii="Symbol" w:hAnsi="Symbol" w:hint="default"/>
      </w:rPr>
    </w:lvl>
    <w:lvl w:ilvl="7" w:tplc="04130003" w:tentative="1">
      <w:start w:val="1"/>
      <w:numFmt w:val="bullet"/>
      <w:lvlText w:val="o"/>
      <w:lvlJc w:val="left"/>
      <w:pPr>
        <w:ind w:left="6124" w:hanging="360"/>
      </w:pPr>
      <w:rPr>
        <w:rFonts w:ascii="Courier New" w:hAnsi="Courier New" w:cs="Courier New" w:hint="default"/>
      </w:rPr>
    </w:lvl>
    <w:lvl w:ilvl="8" w:tplc="04130005" w:tentative="1">
      <w:start w:val="1"/>
      <w:numFmt w:val="bullet"/>
      <w:lvlText w:val=""/>
      <w:lvlJc w:val="left"/>
      <w:pPr>
        <w:ind w:left="6844" w:hanging="360"/>
      </w:pPr>
      <w:rPr>
        <w:rFonts w:ascii="Wingdings" w:hAnsi="Wingdings" w:hint="default"/>
      </w:rPr>
    </w:lvl>
  </w:abstractNum>
  <w:abstractNum w:abstractNumId="3" w15:restartNumberingAfterBreak="0">
    <w:nsid w:val="0EB4452D"/>
    <w:multiLevelType w:val="hybridMultilevel"/>
    <w:tmpl w:val="4210DE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DF0940"/>
    <w:multiLevelType w:val="multilevel"/>
    <w:tmpl w:val="B3EAC2B4"/>
    <w:lvl w:ilvl="0">
      <w:start w:val="1"/>
      <w:numFmt w:val="decimal"/>
      <w:pStyle w:val="uitzend2"/>
      <w:lvlText w:val="%1."/>
      <w:lvlJc w:val="left"/>
      <w:pPr>
        <w:tabs>
          <w:tab w:val="num" w:pos="796"/>
        </w:tabs>
        <w:ind w:left="796" w:hanging="360"/>
      </w:pPr>
      <w:rPr>
        <w:rFonts w:hint="default"/>
      </w:rPr>
    </w:lvl>
    <w:lvl w:ilvl="1">
      <w:start w:val="1"/>
      <w:numFmt w:val="decimal"/>
      <w:lvlText w:val="%1.%2."/>
      <w:lvlJc w:val="left"/>
      <w:pPr>
        <w:tabs>
          <w:tab w:val="num" w:pos="650"/>
        </w:tabs>
        <w:ind w:left="650" w:hanging="432"/>
      </w:pPr>
      <w:rPr>
        <w:rFonts w:hint="default"/>
      </w:rPr>
    </w:lvl>
    <w:lvl w:ilvl="2">
      <w:start w:val="1"/>
      <w:numFmt w:val="decimal"/>
      <w:pStyle w:val="uitzend4"/>
      <w:lvlText w:val="%1.%2.%3."/>
      <w:lvlJc w:val="left"/>
      <w:pPr>
        <w:tabs>
          <w:tab w:val="num" w:pos="1660"/>
        </w:tabs>
        <w:ind w:left="1660" w:hanging="504"/>
      </w:pPr>
      <w:rPr>
        <w:rFonts w:hint="default"/>
      </w:rPr>
    </w:lvl>
    <w:lvl w:ilvl="3">
      <w:start w:val="1"/>
      <w:numFmt w:val="decimal"/>
      <w:lvlText w:val="%1.%2.%3.%4."/>
      <w:lvlJc w:val="left"/>
      <w:pPr>
        <w:tabs>
          <w:tab w:val="num" w:pos="2236"/>
        </w:tabs>
        <w:ind w:left="2164" w:hanging="648"/>
      </w:pPr>
      <w:rPr>
        <w:rFonts w:hint="default"/>
      </w:rPr>
    </w:lvl>
    <w:lvl w:ilvl="4">
      <w:start w:val="1"/>
      <w:numFmt w:val="decimal"/>
      <w:lvlText w:val="%1.%2.%3.%4.%5."/>
      <w:lvlJc w:val="left"/>
      <w:pPr>
        <w:tabs>
          <w:tab w:val="num" w:pos="2956"/>
        </w:tabs>
        <w:ind w:left="2668" w:hanging="792"/>
      </w:pPr>
      <w:rPr>
        <w:rFonts w:hint="default"/>
      </w:rPr>
    </w:lvl>
    <w:lvl w:ilvl="5">
      <w:start w:val="1"/>
      <w:numFmt w:val="decimal"/>
      <w:lvlText w:val="%1.%2.%3.%4.%5.%6."/>
      <w:lvlJc w:val="left"/>
      <w:pPr>
        <w:tabs>
          <w:tab w:val="num" w:pos="3316"/>
        </w:tabs>
        <w:ind w:left="3172" w:hanging="936"/>
      </w:pPr>
      <w:rPr>
        <w:rFonts w:hint="default"/>
      </w:rPr>
    </w:lvl>
    <w:lvl w:ilvl="6">
      <w:start w:val="1"/>
      <w:numFmt w:val="decimal"/>
      <w:lvlText w:val="%1.%2.%3.%4.%5.%6.%7."/>
      <w:lvlJc w:val="left"/>
      <w:pPr>
        <w:tabs>
          <w:tab w:val="num" w:pos="4036"/>
        </w:tabs>
        <w:ind w:left="3676" w:hanging="1080"/>
      </w:pPr>
      <w:rPr>
        <w:rFonts w:hint="default"/>
      </w:rPr>
    </w:lvl>
    <w:lvl w:ilvl="7">
      <w:start w:val="1"/>
      <w:numFmt w:val="decimal"/>
      <w:lvlText w:val="%1.%2.%3.%4.%5.%6.%7.%8."/>
      <w:lvlJc w:val="left"/>
      <w:pPr>
        <w:tabs>
          <w:tab w:val="num" w:pos="4396"/>
        </w:tabs>
        <w:ind w:left="4180" w:hanging="1224"/>
      </w:pPr>
      <w:rPr>
        <w:rFonts w:hint="default"/>
      </w:rPr>
    </w:lvl>
    <w:lvl w:ilvl="8">
      <w:start w:val="1"/>
      <w:numFmt w:val="decimal"/>
      <w:lvlText w:val="%1.%2.%3.%4.%5.%6.%7.%8.%9."/>
      <w:lvlJc w:val="left"/>
      <w:pPr>
        <w:tabs>
          <w:tab w:val="num" w:pos="5116"/>
        </w:tabs>
        <w:ind w:left="4756" w:hanging="1440"/>
      </w:pPr>
      <w:rPr>
        <w:rFonts w:hint="default"/>
      </w:rPr>
    </w:lvl>
  </w:abstractNum>
  <w:abstractNum w:abstractNumId="5" w15:restartNumberingAfterBreak="0">
    <w:nsid w:val="14901EB7"/>
    <w:multiLevelType w:val="hybridMultilevel"/>
    <w:tmpl w:val="B81CA226"/>
    <w:lvl w:ilvl="0" w:tplc="A92C97E0">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A04325B"/>
    <w:multiLevelType w:val="hybridMultilevel"/>
    <w:tmpl w:val="20D634E8"/>
    <w:lvl w:ilvl="0" w:tplc="21A4143A">
      <w:start w:val="1"/>
      <w:numFmt w:val="decimal"/>
      <w:pStyle w:val="Lijstalinea"/>
      <w:lvlText w:val="%1."/>
      <w:lvlJc w:val="left"/>
      <w:pPr>
        <w:ind w:left="1429" w:hanging="360"/>
      </w:pPr>
      <w:rPr>
        <w:rFonts w:ascii="Verdana" w:hAnsi="Verdana" w:hint="default"/>
        <w:b w:val="0"/>
        <w:i w:val="0"/>
        <w:sz w:val="18"/>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7" w15:restartNumberingAfterBreak="0">
    <w:nsid w:val="1C1A5155"/>
    <w:multiLevelType w:val="hybridMultilevel"/>
    <w:tmpl w:val="C8E0B728"/>
    <w:lvl w:ilvl="0" w:tplc="553658F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D824DC"/>
    <w:multiLevelType w:val="multilevel"/>
    <w:tmpl w:val="F8B28F9A"/>
    <w:lvl w:ilvl="0">
      <w:start w:val="1"/>
      <w:numFmt w:val="decimal"/>
      <w:lvlText w:val="Bijlage %1."/>
      <w:lvlJc w:val="left"/>
      <w:pPr>
        <w:tabs>
          <w:tab w:val="num" w:pos="2977"/>
        </w:tabs>
        <w:ind w:left="2977" w:hanging="1701"/>
      </w:pPr>
      <w:rPr>
        <w:rFonts w:hint="default"/>
        <w:sz w:val="28"/>
      </w:rPr>
    </w:lvl>
    <w:lvl w:ilvl="1">
      <w:start w:val="1"/>
      <w:numFmt w:val="decimal"/>
      <w:lvlText w:val="%1.%2."/>
      <w:lvlJc w:val="left"/>
      <w:pPr>
        <w:tabs>
          <w:tab w:val="num" w:pos="851"/>
        </w:tabs>
        <w:ind w:left="851" w:hanging="851"/>
      </w:pPr>
      <w:rPr>
        <w:rFonts w:hint="default"/>
      </w:rPr>
    </w:lvl>
    <w:lvl w:ilvl="2">
      <w:start w:val="1"/>
      <w:numFmt w:val="decimal"/>
      <w:lvlText w:val="%3."/>
      <w:lvlJc w:val="left"/>
      <w:pPr>
        <w:tabs>
          <w:tab w:val="num" w:pos="360"/>
        </w:tabs>
        <w:ind w:left="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1DE6294D"/>
    <w:multiLevelType w:val="multilevel"/>
    <w:tmpl w:val="2BCEC144"/>
    <w:lvl w:ilvl="0">
      <w:start w:val="7"/>
      <w:numFmt w:val="bullet"/>
      <w:lvlText w:val=""/>
      <w:lvlJc w:val="left"/>
      <w:pPr>
        <w:tabs>
          <w:tab w:val="num" w:pos="1247"/>
        </w:tabs>
        <w:ind w:left="1247" w:hanging="396"/>
      </w:pPr>
      <w:rPr>
        <w:rFonts w:ascii="Symbol" w:hAnsi="Symbol" w:hint="default"/>
        <w:b/>
        <w:i w:val="0"/>
        <w:caps w:val="0"/>
        <w:strike w:val="0"/>
        <w:dstrike w:val="0"/>
        <w:vanish w:val="0"/>
        <w:sz w:val="20"/>
        <w:u w:val="none"/>
        <w:vertAlign w:val="baseline"/>
      </w:rPr>
    </w:lvl>
    <w:lvl w:ilvl="1">
      <w:start w:val="1"/>
      <w:numFmt w:val="bullet"/>
      <w:lvlText w:val="o"/>
      <w:lvlJc w:val="left"/>
      <w:pPr>
        <w:tabs>
          <w:tab w:val="num" w:pos="1814"/>
        </w:tabs>
        <w:ind w:left="1814" w:hanging="396"/>
      </w:pPr>
      <w:rPr>
        <w:rFonts w:ascii="Courier New" w:hAnsi="Courier New" w:hint="default"/>
        <w:b w:val="0"/>
        <w:i w:val="0"/>
        <w:caps w:val="0"/>
        <w:strike w:val="0"/>
        <w:dstrike w:val="0"/>
        <w:vanish w:val="0"/>
        <w:sz w:val="20"/>
        <w:u w:val="none"/>
        <w:vertAlign w:val="baseline"/>
      </w:rPr>
    </w:lvl>
    <w:lvl w:ilvl="2">
      <w:start w:val="1"/>
      <w:numFmt w:val="bullet"/>
      <w:lvlText w:val="o"/>
      <w:lvlJc w:val="left"/>
      <w:pPr>
        <w:tabs>
          <w:tab w:val="num" w:pos="2381"/>
        </w:tabs>
        <w:ind w:left="2381" w:hanging="396"/>
      </w:pPr>
      <w:rPr>
        <w:rFonts w:ascii="Courier New" w:hAnsi="Courier New" w:cs="Courier New" w:hint="default"/>
        <w:b w:val="0"/>
        <w:i w:val="0"/>
        <w:caps w:val="0"/>
        <w:strike w:val="0"/>
        <w:dstrike w:val="0"/>
        <w:vanish w:val="0"/>
        <w:color w:val="auto"/>
        <w:sz w:val="20"/>
        <w:u w:val="none"/>
        <w:vertAlign w:val="baseline"/>
      </w:rPr>
    </w:lvl>
    <w:lvl w:ilvl="3">
      <w:start w:val="1"/>
      <w:numFmt w:val="none"/>
      <w:lvlText w:val="%1.%2.%3.%4."/>
      <w:lvlJc w:val="left"/>
      <w:pPr>
        <w:tabs>
          <w:tab w:val="num" w:pos="1134"/>
        </w:tabs>
        <w:ind w:left="1134" w:hanging="1134"/>
      </w:pPr>
      <w:rPr>
        <w:rFonts w:hint="default"/>
      </w:rPr>
    </w:lvl>
    <w:lvl w:ilvl="4">
      <w:start w:val="1"/>
      <w:numFmt w:val="none"/>
      <w:lvlText w:val="%1.%2.%3.%4.%5."/>
      <w:lvlJc w:val="left"/>
      <w:pPr>
        <w:tabs>
          <w:tab w:val="num" w:pos="2232"/>
        </w:tabs>
        <w:ind w:left="2232" w:hanging="792"/>
      </w:pPr>
      <w:rPr>
        <w:rFonts w:hint="default"/>
      </w:rPr>
    </w:lvl>
    <w:lvl w:ilvl="5">
      <w:start w:val="1"/>
      <w:numFmt w:val="none"/>
      <w:lvlText w:val="%1.%2.%3.%4.%5.%6."/>
      <w:lvlJc w:val="left"/>
      <w:pPr>
        <w:tabs>
          <w:tab w:val="num" w:pos="2736"/>
        </w:tabs>
        <w:ind w:left="2736" w:hanging="936"/>
      </w:pPr>
      <w:rPr>
        <w:rFonts w:hint="default"/>
      </w:rPr>
    </w:lvl>
    <w:lvl w:ilvl="6">
      <w:start w:val="1"/>
      <w:numFmt w:val="none"/>
      <w:lvlText w:val="%1.%2.%3.%4.%5.%6.%7."/>
      <w:lvlJc w:val="left"/>
      <w:pPr>
        <w:tabs>
          <w:tab w:val="num" w:pos="3240"/>
        </w:tabs>
        <w:ind w:left="3240" w:hanging="1080"/>
      </w:pPr>
      <w:rPr>
        <w:rFonts w:hint="default"/>
      </w:rPr>
    </w:lvl>
    <w:lvl w:ilvl="7">
      <w:start w:val="1"/>
      <w:numFmt w:val="none"/>
      <w:lvlText w:val="%1.%2.%3.%4.%5.%6.%7.%8."/>
      <w:lvlJc w:val="left"/>
      <w:pPr>
        <w:tabs>
          <w:tab w:val="num" w:pos="3744"/>
        </w:tabs>
        <w:ind w:left="3744" w:hanging="1224"/>
      </w:pPr>
      <w:rPr>
        <w:rFonts w:hint="default"/>
      </w:rPr>
    </w:lvl>
    <w:lvl w:ilvl="8">
      <w:start w:val="1"/>
      <w:numFmt w:val="none"/>
      <w:lvlText w:val="%1.%2.%3.%4.%5.%6.%7.%8.%9."/>
      <w:lvlJc w:val="left"/>
      <w:pPr>
        <w:tabs>
          <w:tab w:val="num" w:pos="4320"/>
        </w:tabs>
        <w:ind w:left="4320" w:hanging="1440"/>
      </w:pPr>
      <w:rPr>
        <w:rFonts w:hint="default"/>
      </w:rPr>
    </w:lvl>
  </w:abstractNum>
  <w:abstractNum w:abstractNumId="10" w15:restartNumberingAfterBreak="0">
    <w:nsid w:val="1F4E38C7"/>
    <w:multiLevelType w:val="hybridMultilevel"/>
    <w:tmpl w:val="11901114"/>
    <w:lvl w:ilvl="0" w:tplc="0D083C10">
      <w:start w:val="1"/>
      <w:numFmt w:val="decimal"/>
      <w:pStyle w:val="RDhoofdtaak"/>
      <w:lvlText w:val="%1."/>
      <w:lvlJc w:val="left"/>
      <w:pPr>
        <w:tabs>
          <w:tab w:val="num" w:pos="717"/>
        </w:tabs>
        <w:ind w:left="697" w:hanging="340"/>
      </w:pPr>
      <w:rPr>
        <w:rFonts w:hint="default"/>
      </w:rPr>
    </w:lvl>
    <w:lvl w:ilvl="1" w:tplc="77800888">
      <w:numFmt w:val="bullet"/>
      <w:lvlText w:val="-"/>
      <w:lvlJc w:val="left"/>
      <w:pPr>
        <w:tabs>
          <w:tab w:val="num" w:pos="1797"/>
        </w:tabs>
        <w:ind w:left="1797" w:hanging="360"/>
      </w:pPr>
      <w:rPr>
        <w:rFonts w:ascii="Times New Roman" w:eastAsia="Times New Roman" w:hAnsi="Times New Roman" w:cs="Times New Roman" w:hint="default"/>
      </w:rPr>
    </w:lvl>
    <w:lvl w:ilvl="2" w:tplc="0413001B" w:tentative="1">
      <w:start w:val="1"/>
      <w:numFmt w:val="lowerRoman"/>
      <w:lvlText w:val="%3."/>
      <w:lvlJc w:val="right"/>
      <w:pPr>
        <w:tabs>
          <w:tab w:val="num" w:pos="2517"/>
        </w:tabs>
        <w:ind w:left="2517" w:hanging="180"/>
      </w:pPr>
    </w:lvl>
    <w:lvl w:ilvl="3" w:tplc="0413000F" w:tentative="1">
      <w:start w:val="1"/>
      <w:numFmt w:val="decimal"/>
      <w:lvlText w:val="%4."/>
      <w:lvlJc w:val="left"/>
      <w:pPr>
        <w:tabs>
          <w:tab w:val="num" w:pos="3237"/>
        </w:tabs>
        <w:ind w:left="3237" w:hanging="360"/>
      </w:pPr>
    </w:lvl>
    <w:lvl w:ilvl="4" w:tplc="04130019" w:tentative="1">
      <w:start w:val="1"/>
      <w:numFmt w:val="lowerLetter"/>
      <w:lvlText w:val="%5."/>
      <w:lvlJc w:val="left"/>
      <w:pPr>
        <w:tabs>
          <w:tab w:val="num" w:pos="3957"/>
        </w:tabs>
        <w:ind w:left="3957" w:hanging="360"/>
      </w:pPr>
    </w:lvl>
    <w:lvl w:ilvl="5" w:tplc="0413001B" w:tentative="1">
      <w:start w:val="1"/>
      <w:numFmt w:val="lowerRoman"/>
      <w:lvlText w:val="%6."/>
      <w:lvlJc w:val="right"/>
      <w:pPr>
        <w:tabs>
          <w:tab w:val="num" w:pos="4677"/>
        </w:tabs>
        <w:ind w:left="4677" w:hanging="180"/>
      </w:pPr>
    </w:lvl>
    <w:lvl w:ilvl="6" w:tplc="0413000F" w:tentative="1">
      <w:start w:val="1"/>
      <w:numFmt w:val="decimal"/>
      <w:lvlText w:val="%7."/>
      <w:lvlJc w:val="left"/>
      <w:pPr>
        <w:tabs>
          <w:tab w:val="num" w:pos="5397"/>
        </w:tabs>
        <w:ind w:left="5397" w:hanging="360"/>
      </w:pPr>
    </w:lvl>
    <w:lvl w:ilvl="7" w:tplc="04130019" w:tentative="1">
      <w:start w:val="1"/>
      <w:numFmt w:val="lowerLetter"/>
      <w:lvlText w:val="%8."/>
      <w:lvlJc w:val="left"/>
      <w:pPr>
        <w:tabs>
          <w:tab w:val="num" w:pos="6117"/>
        </w:tabs>
        <w:ind w:left="6117" w:hanging="360"/>
      </w:pPr>
    </w:lvl>
    <w:lvl w:ilvl="8" w:tplc="0413001B" w:tentative="1">
      <w:start w:val="1"/>
      <w:numFmt w:val="lowerRoman"/>
      <w:lvlText w:val="%9."/>
      <w:lvlJc w:val="right"/>
      <w:pPr>
        <w:tabs>
          <w:tab w:val="num" w:pos="6837"/>
        </w:tabs>
        <w:ind w:left="6837" w:hanging="180"/>
      </w:pPr>
    </w:lvl>
  </w:abstractNum>
  <w:abstractNum w:abstractNumId="11" w15:restartNumberingAfterBreak="0">
    <w:nsid w:val="24DA735B"/>
    <w:multiLevelType w:val="hybridMultilevel"/>
    <w:tmpl w:val="5EDEDE8C"/>
    <w:lvl w:ilvl="0" w:tplc="D3DC14EC">
      <w:numFmt w:val="bullet"/>
      <w:lvlText w:val="-"/>
      <w:lvlJc w:val="left"/>
      <w:pPr>
        <w:ind w:left="720" w:hanging="360"/>
      </w:pPr>
      <w:rPr>
        <w:rFonts w:ascii="Corbel" w:eastAsiaTheme="minorHAnsi" w:hAnsi="Corbe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5D93AA5"/>
    <w:multiLevelType w:val="hybridMultilevel"/>
    <w:tmpl w:val="F2B256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8ED4B7F"/>
    <w:multiLevelType w:val="hybridMultilevel"/>
    <w:tmpl w:val="FE3E50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C4F7CFD"/>
    <w:multiLevelType w:val="hybridMultilevel"/>
    <w:tmpl w:val="8DAEC2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C76592A"/>
    <w:multiLevelType w:val="hybridMultilevel"/>
    <w:tmpl w:val="F98030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CBB326D"/>
    <w:multiLevelType w:val="hybridMultilevel"/>
    <w:tmpl w:val="8BD04B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F353334"/>
    <w:multiLevelType w:val="hybridMultilevel"/>
    <w:tmpl w:val="B6125F18"/>
    <w:lvl w:ilvl="0" w:tplc="58DC8A78">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F9B0884"/>
    <w:multiLevelType w:val="hybridMultilevel"/>
    <w:tmpl w:val="E634052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312B7B03"/>
    <w:multiLevelType w:val="hybridMultilevel"/>
    <w:tmpl w:val="0C10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99246B"/>
    <w:multiLevelType w:val="hybridMultilevel"/>
    <w:tmpl w:val="B4BC3C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63B34C9"/>
    <w:multiLevelType w:val="hybridMultilevel"/>
    <w:tmpl w:val="7A629302"/>
    <w:lvl w:ilvl="0" w:tplc="8688991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7D64E7D"/>
    <w:multiLevelType w:val="hybridMultilevel"/>
    <w:tmpl w:val="95B83964"/>
    <w:lvl w:ilvl="0" w:tplc="553658F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8181F7F"/>
    <w:multiLevelType w:val="hybridMultilevel"/>
    <w:tmpl w:val="021666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A5D36E8"/>
    <w:multiLevelType w:val="hybridMultilevel"/>
    <w:tmpl w:val="5C2A309E"/>
    <w:lvl w:ilvl="0" w:tplc="553658F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BF02B51"/>
    <w:multiLevelType w:val="hybridMultilevel"/>
    <w:tmpl w:val="9DCC42B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6" w15:restartNumberingAfterBreak="0">
    <w:nsid w:val="3DBE68F2"/>
    <w:multiLevelType w:val="hybridMultilevel"/>
    <w:tmpl w:val="D08644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0704823"/>
    <w:multiLevelType w:val="hybridMultilevel"/>
    <w:tmpl w:val="B29A371E"/>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43451E6"/>
    <w:multiLevelType w:val="hybridMultilevel"/>
    <w:tmpl w:val="3E9E9D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4676D7C"/>
    <w:multiLevelType w:val="hybridMultilevel"/>
    <w:tmpl w:val="CDCC9AF6"/>
    <w:lvl w:ilvl="0" w:tplc="FFFFFFFF">
      <w:start w:val="1"/>
      <w:numFmt w:val="decimal"/>
      <w:pStyle w:val="opsommingnummer"/>
      <w:lvlText w:val="%1"/>
      <w:lvlJc w:val="left"/>
      <w:pPr>
        <w:tabs>
          <w:tab w:val="num" w:pos="473"/>
        </w:tabs>
        <w:ind w:left="454" w:hanging="341"/>
      </w:pPr>
      <w:rPr>
        <w:rFonts w:hint="default"/>
        <w:b/>
        <w:i w:val="0"/>
      </w:rPr>
    </w:lvl>
    <w:lvl w:ilvl="1" w:tplc="FFFFFFFF">
      <w:start w:val="1"/>
      <w:numFmt w:val="bullet"/>
      <w:lvlText w:val="●"/>
      <w:lvlJc w:val="left"/>
      <w:pPr>
        <w:tabs>
          <w:tab w:val="num" w:pos="1440"/>
        </w:tabs>
        <w:ind w:left="1422" w:hanging="342"/>
      </w:pPr>
      <w:rPr>
        <w:rFonts w:ascii="Times New Roman" w:hAnsi="Times New Roman" w:cs="Times New Roman" w:hint="default"/>
        <w:sz w:val="1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47304AEA"/>
    <w:multiLevelType w:val="hybridMultilevel"/>
    <w:tmpl w:val="67165534"/>
    <w:lvl w:ilvl="0" w:tplc="04130001">
      <w:start w:val="1"/>
      <w:numFmt w:val="bullet"/>
      <w:lvlText w:val=""/>
      <w:lvlJc w:val="left"/>
      <w:pPr>
        <w:ind w:left="-21" w:hanging="360"/>
      </w:pPr>
      <w:rPr>
        <w:rFonts w:ascii="Symbol" w:hAnsi="Symbol" w:hint="default"/>
      </w:rPr>
    </w:lvl>
    <w:lvl w:ilvl="1" w:tplc="04130001">
      <w:start w:val="1"/>
      <w:numFmt w:val="bullet"/>
      <w:lvlText w:val=""/>
      <w:lvlJc w:val="left"/>
      <w:pPr>
        <w:tabs>
          <w:tab w:val="num" w:pos="351"/>
        </w:tabs>
        <w:ind w:left="351" w:hanging="360"/>
      </w:pPr>
      <w:rPr>
        <w:rFonts w:ascii="Symbol" w:hAnsi="Symbol" w:hint="default"/>
      </w:rPr>
    </w:lvl>
    <w:lvl w:ilvl="2" w:tplc="04130003">
      <w:start w:val="1"/>
      <w:numFmt w:val="bullet"/>
      <w:lvlText w:val="o"/>
      <w:lvlJc w:val="left"/>
      <w:pPr>
        <w:tabs>
          <w:tab w:val="num" w:pos="1071"/>
        </w:tabs>
        <w:ind w:left="1071" w:hanging="360"/>
      </w:pPr>
      <w:rPr>
        <w:rFonts w:ascii="Courier New" w:hAnsi="Courier New" w:cs="Courier New" w:hint="default"/>
      </w:rPr>
    </w:lvl>
    <w:lvl w:ilvl="3" w:tplc="04130001">
      <w:start w:val="1"/>
      <w:numFmt w:val="decimal"/>
      <w:lvlText w:val="%4."/>
      <w:lvlJc w:val="left"/>
      <w:pPr>
        <w:tabs>
          <w:tab w:val="num" w:pos="1791"/>
        </w:tabs>
        <w:ind w:left="1791" w:hanging="360"/>
      </w:pPr>
    </w:lvl>
    <w:lvl w:ilvl="4" w:tplc="04130003">
      <w:start w:val="1"/>
      <w:numFmt w:val="decimal"/>
      <w:lvlText w:val="%5."/>
      <w:lvlJc w:val="left"/>
      <w:pPr>
        <w:tabs>
          <w:tab w:val="num" w:pos="2511"/>
        </w:tabs>
        <w:ind w:left="2511" w:hanging="360"/>
      </w:pPr>
    </w:lvl>
    <w:lvl w:ilvl="5" w:tplc="04130005">
      <w:start w:val="1"/>
      <w:numFmt w:val="decimal"/>
      <w:lvlText w:val="%6."/>
      <w:lvlJc w:val="left"/>
      <w:pPr>
        <w:tabs>
          <w:tab w:val="num" w:pos="3231"/>
        </w:tabs>
        <w:ind w:left="3231" w:hanging="360"/>
      </w:pPr>
    </w:lvl>
    <w:lvl w:ilvl="6" w:tplc="04130001">
      <w:start w:val="1"/>
      <w:numFmt w:val="decimal"/>
      <w:lvlText w:val="%7."/>
      <w:lvlJc w:val="left"/>
      <w:pPr>
        <w:tabs>
          <w:tab w:val="num" w:pos="3951"/>
        </w:tabs>
        <w:ind w:left="3951" w:hanging="360"/>
      </w:pPr>
    </w:lvl>
    <w:lvl w:ilvl="7" w:tplc="04130003">
      <w:start w:val="1"/>
      <w:numFmt w:val="decimal"/>
      <w:lvlText w:val="%8."/>
      <w:lvlJc w:val="left"/>
      <w:pPr>
        <w:tabs>
          <w:tab w:val="num" w:pos="4671"/>
        </w:tabs>
        <w:ind w:left="4671" w:hanging="360"/>
      </w:pPr>
    </w:lvl>
    <w:lvl w:ilvl="8" w:tplc="04130005">
      <w:start w:val="1"/>
      <w:numFmt w:val="decimal"/>
      <w:lvlText w:val="%9."/>
      <w:lvlJc w:val="left"/>
      <w:pPr>
        <w:tabs>
          <w:tab w:val="num" w:pos="5391"/>
        </w:tabs>
        <w:ind w:left="5391" w:hanging="360"/>
      </w:pPr>
    </w:lvl>
  </w:abstractNum>
  <w:abstractNum w:abstractNumId="31" w15:restartNumberingAfterBreak="0">
    <w:nsid w:val="47571CD1"/>
    <w:multiLevelType w:val="hybridMultilevel"/>
    <w:tmpl w:val="8640C6E2"/>
    <w:lvl w:ilvl="0" w:tplc="04130003">
      <w:start w:val="1"/>
      <w:numFmt w:val="bullet"/>
      <w:lvlText w:val="o"/>
      <w:lvlJc w:val="left"/>
      <w:pPr>
        <w:ind w:left="885" w:hanging="360"/>
      </w:pPr>
      <w:rPr>
        <w:rFonts w:ascii="Courier New" w:hAnsi="Courier New" w:cs="Courier New" w:hint="default"/>
      </w:rPr>
    </w:lvl>
    <w:lvl w:ilvl="1" w:tplc="04130003" w:tentative="1">
      <w:start w:val="1"/>
      <w:numFmt w:val="bullet"/>
      <w:lvlText w:val="o"/>
      <w:lvlJc w:val="left"/>
      <w:pPr>
        <w:ind w:left="1605" w:hanging="360"/>
      </w:pPr>
      <w:rPr>
        <w:rFonts w:ascii="Courier New" w:hAnsi="Courier New" w:cs="Courier New" w:hint="default"/>
      </w:rPr>
    </w:lvl>
    <w:lvl w:ilvl="2" w:tplc="04130005" w:tentative="1">
      <w:start w:val="1"/>
      <w:numFmt w:val="bullet"/>
      <w:lvlText w:val=""/>
      <w:lvlJc w:val="left"/>
      <w:pPr>
        <w:ind w:left="2325" w:hanging="360"/>
      </w:pPr>
      <w:rPr>
        <w:rFonts w:ascii="Wingdings" w:hAnsi="Wingdings" w:hint="default"/>
      </w:rPr>
    </w:lvl>
    <w:lvl w:ilvl="3" w:tplc="04130001" w:tentative="1">
      <w:start w:val="1"/>
      <w:numFmt w:val="bullet"/>
      <w:lvlText w:val=""/>
      <w:lvlJc w:val="left"/>
      <w:pPr>
        <w:ind w:left="3045" w:hanging="360"/>
      </w:pPr>
      <w:rPr>
        <w:rFonts w:ascii="Symbol" w:hAnsi="Symbol" w:hint="default"/>
      </w:rPr>
    </w:lvl>
    <w:lvl w:ilvl="4" w:tplc="04130003" w:tentative="1">
      <w:start w:val="1"/>
      <w:numFmt w:val="bullet"/>
      <w:lvlText w:val="o"/>
      <w:lvlJc w:val="left"/>
      <w:pPr>
        <w:ind w:left="3765" w:hanging="360"/>
      </w:pPr>
      <w:rPr>
        <w:rFonts w:ascii="Courier New" w:hAnsi="Courier New" w:cs="Courier New" w:hint="default"/>
      </w:rPr>
    </w:lvl>
    <w:lvl w:ilvl="5" w:tplc="04130005" w:tentative="1">
      <w:start w:val="1"/>
      <w:numFmt w:val="bullet"/>
      <w:lvlText w:val=""/>
      <w:lvlJc w:val="left"/>
      <w:pPr>
        <w:ind w:left="4485" w:hanging="360"/>
      </w:pPr>
      <w:rPr>
        <w:rFonts w:ascii="Wingdings" w:hAnsi="Wingdings" w:hint="default"/>
      </w:rPr>
    </w:lvl>
    <w:lvl w:ilvl="6" w:tplc="04130001" w:tentative="1">
      <w:start w:val="1"/>
      <w:numFmt w:val="bullet"/>
      <w:lvlText w:val=""/>
      <w:lvlJc w:val="left"/>
      <w:pPr>
        <w:ind w:left="5205" w:hanging="360"/>
      </w:pPr>
      <w:rPr>
        <w:rFonts w:ascii="Symbol" w:hAnsi="Symbol" w:hint="default"/>
      </w:rPr>
    </w:lvl>
    <w:lvl w:ilvl="7" w:tplc="04130003" w:tentative="1">
      <w:start w:val="1"/>
      <w:numFmt w:val="bullet"/>
      <w:lvlText w:val="o"/>
      <w:lvlJc w:val="left"/>
      <w:pPr>
        <w:ind w:left="5925" w:hanging="360"/>
      </w:pPr>
      <w:rPr>
        <w:rFonts w:ascii="Courier New" w:hAnsi="Courier New" w:cs="Courier New" w:hint="default"/>
      </w:rPr>
    </w:lvl>
    <w:lvl w:ilvl="8" w:tplc="04130005" w:tentative="1">
      <w:start w:val="1"/>
      <w:numFmt w:val="bullet"/>
      <w:lvlText w:val=""/>
      <w:lvlJc w:val="left"/>
      <w:pPr>
        <w:ind w:left="6645" w:hanging="360"/>
      </w:pPr>
      <w:rPr>
        <w:rFonts w:ascii="Wingdings" w:hAnsi="Wingdings" w:hint="default"/>
      </w:rPr>
    </w:lvl>
  </w:abstractNum>
  <w:abstractNum w:abstractNumId="32" w15:restartNumberingAfterBreak="0">
    <w:nsid w:val="48CC73FE"/>
    <w:multiLevelType w:val="hybridMultilevel"/>
    <w:tmpl w:val="3DE26D66"/>
    <w:lvl w:ilvl="0" w:tplc="73F27FE0">
      <w:start w:val="1"/>
      <w:numFmt w:val="lowerLetter"/>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33" w15:restartNumberingAfterBreak="0">
    <w:nsid w:val="4D630F85"/>
    <w:multiLevelType w:val="hybridMultilevel"/>
    <w:tmpl w:val="0D783720"/>
    <w:lvl w:ilvl="0" w:tplc="68EE04DE">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E3C25A8"/>
    <w:multiLevelType w:val="multilevel"/>
    <w:tmpl w:val="072CA31E"/>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Bullet1"/>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35" w15:restartNumberingAfterBreak="0">
    <w:nsid w:val="51033459"/>
    <w:multiLevelType w:val="hybridMultilevel"/>
    <w:tmpl w:val="00563EAA"/>
    <w:lvl w:ilvl="0" w:tplc="04130003">
      <w:start w:val="1"/>
      <w:numFmt w:val="bullet"/>
      <w:lvlText w:val="o"/>
      <w:lvlJc w:val="left"/>
      <w:pPr>
        <w:ind w:left="1080" w:hanging="360"/>
      </w:pPr>
      <w:rPr>
        <w:rFonts w:ascii="Courier New" w:hAnsi="Courier New" w:cs="Courier New" w:hint="default"/>
      </w:rPr>
    </w:lvl>
    <w:lvl w:ilvl="1" w:tplc="04130003">
      <w:start w:val="1"/>
      <w:numFmt w:val="bullet"/>
      <w:lvlText w:val="o"/>
      <w:lvlJc w:val="left"/>
      <w:pPr>
        <w:tabs>
          <w:tab w:val="num" w:pos="1452"/>
        </w:tabs>
        <w:ind w:left="1452" w:hanging="360"/>
      </w:pPr>
      <w:rPr>
        <w:rFonts w:ascii="Courier New" w:hAnsi="Courier New" w:cs="Courier New" w:hint="default"/>
      </w:rPr>
    </w:lvl>
    <w:lvl w:ilvl="2" w:tplc="04130003">
      <w:start w:val="1"/>
      <w:numFmt w:val="bullet"/>
      <w:lvlText w:val="o"/>
      <w:lvlJc w:val="left"/>
      <w:pPr>
        <w:tabs>
          <w:tab w:val="num" w:pos="2172"/>
        </w:tabs>
        <w:ind w:left="2172" w:hanging="360"/>
      </w:pPr>
      <w:rPr>
        <w:rFonts w:ascii="Courier New" w:hAnsi="Courier New" w:cs="Courier New" w:hint="default"/>
      </w:rPr>
    </w:lvl>
    <w:lvl w:ilvl="3" w:tplc="04130001">
      <w:start w:val="1"/>
      <w:numFmt w:val="decimal"/>
      <w:lvlText w:val="%4."/>
      <w:lvlJc w:val="left"/>
      <w:pPr>
        <w:tabs>
          <w:tab w:val="num" w:pos="2892"/>
        </w:tabs>
        <w:ind w:left="2892" w:hanging="360"/>
      </w:pPr>
    </w:lvl>
    <w:lvl w:ilvl="4" w:tplc="04130003">
      <w:start w:val="1"/>
      <w:numFmt w:val="decimal"/>
      <w:lvlText w:val="%5."/>
      <w:lvlJc w:val="left"/>
      <w:pPr>
        <w:tabs>
          <w:tab w:val="num" w:pos="3612"/>
        </w:tabs>
        <w:ind w:left="3612" w:hanging="360"/>
      </w:pPr>
    </w:lvl>
    <w:lvl w:ilvl="5" w:tplc="04130005">
      <w:start w:val="1"/>
      <w:numFmt w:val="decimal"/>
      <w:lvlText w:val="%6."/>
      <w:lvlJc w:val="left"/>
      <w:pPr>
        <w:tabs>
          <w:tab w:val="num" w:pos="4332"/>
        </w:tabs>
        <w:ind w:left="4332" w:hanging="360"/>
      </w:pPr>
    </w:lvl>
    <w:lvl w:ilvl="6" w:tplc="04130001">
      <w:start w:val="1"/>
      <w:numFmt w:val="decimal"/>
      <w:lvlText w:val="%7."/>
      <w:lvlJc w:val="left"/>
      <w:pPr>
        <w:tabs>
          <w:tab w:val="num" w:pos="5052"/>
        </w:tabs>
        <w:ind w:left="5052" w:hanging="360"/>
      </w:pPr>
    </w:lvl>
    <w:lvl w:ilvl="7" w:tplc="04130003">
      <w:start w:val="1"/>
      <w:numFmt w:val="decimal"/>
      <w:lvlText w:val="%8."/>
      <w:lvlJc w:val="left"/>
      <w:pPr>
        <w:tabs>
          <w:tab w:val="num" w:pos="5772"/>
        </w:tabs>
        <w:ind w:left="5772" w:hanging="360"/>
      </w:pPr>
    </w:lvl>
    <w:lvl w:ilvl="8" w:tplc="04130005">
      <w:start w:val="1"/>
      <w:numFmt w:val="decimal"/>
      <w:lvlText w:val="%9."/>
      <w:lvlJc w:val="left"/>
      <w:pPr>
        <w:tabs>
          <w:tab w:val="num" w:pos="6492"/>
        </w:tabs>
        <w:ind w:left="6492" w:hanging="360"/>
      </w:pPr>
    </w:lvl>
  </w:abstractNum>
  <w:abstractNum w:abstractNumId="36" w15:restartNumberingAfterBreak="0">
    <w:nsid w:val="56066DDA"/>
    <w:multiLevelType w:val="hybridMultilevel"/>
    <w:tmpl w:val="CA2C87B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56B34B98"/>
    <w:multiLevelType w:val="singleLevel"/>
    <w:tmpl w:val="6936BEBE"/>
    <w:lvl w:ilvl="0">
      <w:start w:val="1"/>
      <w:numFmt w:val="bullet"/>
      <w:pStyle w:val="FormLabel"/>
      <w:lvlText w:val=""/>
      <w:lvlJc w:val="left"/>
      <w:pPr>
        <w:tabs>
          <w:tab w:val="num" w:pos="1080"/>
        </w:tabs>
        <w:ind w:left="1080" w:hanging="360"/>
      </w:pPr>
      <w:rPr>
        <w:rFonts w:ascii="Wingdings" w:hAnsi="Wingdings" w:hint="default"/>
        <w:sz w:val="12"/>
      </w:rPr>
    </w:lvl>
  </w:abstractNum>
  <w:abstractNum w:abstractNumId="38" w15:restartNumberingAfterBreak="0">
    <w:nsid w:val="59420613"/>
    <w:multiLevelType w:val="hybridMultilevel"/>
    <w:tmpl w:val="825A4C1C"/>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39" w15:restartNumberingAfterBreak="0">
    <w:nsid w:val="599A396C"/>
    <w:multiLevelType w:val="hybridMultilevel"/>
    <w:tmpl w:val="FCAAA4DA"/>
    <w:lvl w:ilvl="0" w:tplc="D3DC14EC">
      <w:numFmt w:val="bullet"/>
      <w:lvlText w:val="-"/>
      <w:lvlJc w:val="left"/>
      <w:pPr>
        <w:ind w:left="720" w:hanging="360"/>
      </w:pPr>
      <w:rPr>
        <w:rFonts w:ascii="Corbel" w:eastAsiaTheme="minorHAnsi" w:hAnsi="Corbe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D832ED6"/>
    <w:multiLevelType w:val="hybridMultilevel"/>
    <w:tmpl w:val="EFCC1962"/>
    <w:lvl w:ilvl="0" w:tplc="FFFFFFFF">
      <w:numFmt w:val="bullet"/>
      <w:lvlText w:val="-"/>
      <w:lvlJc w:val="left"/>
      <w:pPr>
        <w:ind w:left="1080" w:hanging="360"/>
      </w:pPr>
      <w:rPr>
        <w:rFonts w:ascii="Corbel" w:eastAsia="Times New Roman" w:hAnsi="Corbel"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614C67D3"/>
    <w:multiLevelType w:val="hybridMultilevel"/>
    <w:tmpl w:val="C1AEC0C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2" w15:restartNumberingAfterBreak="0">
    <w:nsid w:val="62D26144"/>
    <w:multiLevelType w:val="singleLevel"/>
    <w:tmpl w:val="479A5396"/>
    <w:lvl w:ilvl="0">
      <w:start w:val="5"/>
      <w:numFmt w:val="bullet"/>
      <w:pStyle w:val="Opsomming"/>
      <w:lvlText w:val=""/>
      <w:lvlJc w:val="left"/>
      <w:pPr>
        <w:tabs>
          <w:tab w:val="num" w:pos="360"/>
        </w:tabs>
        <w:ind w:left="360" w:hanging="360"/>
      </w:pPr>
      <w:rPr>
        <w:rFonts w:ascii="Wingdings" w:hAnsi="Wingdings" w:hint="default"/>
      </w:rPr>
    </w:lvl>
  </w:abstractNum>
  <w:abstractNum w:abstractNumId="43" w15:restartNumberingAfterBreak="0">
    <w:nsid w:val="656345A4"/>
    <w:multiLevelType w:val="hybridMultilevel"/>
    <w:tmpl w:val="CA2C87B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68112356"/>
    <w:multiLevelType w:val="hybridMultilevel"/>
    <w:tmpl w:val="BA74797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6C1D6D7D"/>
    <w:multiLevelType w:val="multilevel"/>
    <w:tmpl w:val="71EE1FCA"/>
    <w:lvl w:ilvl="0">
      <w:start w:val="1"/>
      <w:numFmt w:val="decimal"/>
      <w:pStyle w:val="Kop1"/>
      <w:lvlText w:val="Hoofdstuk %1"/>
      <w:lvlJc w:val="left"/>
      <w:pPr>
        <w:tabs>
          <w:tab w:val="num" w:pos="2552"/>
        </w:tabs>
        <w:ind w:left="2552" w:hanging="2552"/>
      </w:pPr>
      <w:rPr>
        <w:rFonts w:hint="default"/>
      </w:rPr>
    </w:lvl>
    <w:lvl w:ilvl="1">
      <w:start w:val="1"/>
      <w:numFmt w:val="decimal"/>
      <w:pStyle w:val="Kop2"/>
      <w:lvlText w:val="%1.%2"/>
      <w:lvlJc w:val="left"/>
      <w:pPr>
        <w:tabs>
          <w:tab w:val="num" w:pos="851"/>
        </w:tabs>
        <w:ind w:left="851" w:hanging="851"/>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1135"/>
        </w:tabs>
        <w:ind w:left="1135" w:hanging="851"/>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abstractNum w:abstractNumId="46" w15:restartNumberingAfterBreak="0">
    <w:nsid w:val="6C58318D"/>
    <w:multiLevelType w:val="hybridMultilevel"/>
    <w:tmpl w:val="41EE9D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54108C1"/>
    <w:multiLevelType w:val="hybridMultilevel"/>
    <w:tmpl w:val="0D1C692C"/>
    <w:lvl w:ilvl="0" w:tplc="D3DC14EC">
      <w:numFmt w:val="bullet"/>
      <w:lvlText w:val="-"/>
      <w:lvlJc w:val="left"/>
      <w:pPr>
        <w:ind w:left="360" w:hanging="360"/>
      </w:pPr>
      <w:rPr>
        <w:rFonts w:ascii="Corbel" w:eastAsiaTheme="minorHAnsi" w:hAnsi="Corbe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8" w15:restartNumberingAfterBreak="0">
    <w:nsid w:val="76347401"/>
    <w:multiLevelType w:val="hybridMultilevel"/>
    <w:tmpl w:val="899EF2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9C004DE"/>
    <w:multiLevelType w:val="singleLevel"/>
    <w:tmpl w:val="15803DCA"/>
    <w:lvl w:ilvl="0">
      <w:start w:val="1"/>
      <w:numFmt w:val="upperLetter"/>
      <w:pStyle w:val="Bijlagen"/>
      <w:lvlText w:val="Bijlage %1."/>
      <w:lvlJc w:val="left"/>
      <w:pPr>
        <w:tabs>
          <w:tab w:val="num" w:pos="1080"/>
        </w:tabs>
        <w:ind w:left="360" w:hanging="360"/>
      </w:pPr>
    </w:lvl>
  </w:abstractNum>
  <w:abstractNum w:abstractNumId="50" w15:restartNumberingAfterBreak="0">
    <w:nsid w:val="79C41720"/>
    <w:multiLevelType w:val="hybridMultilevel"/>
    <w:tmpl w:val="7ABA9758"/>
    <w:lvl w:ilvl="0" w:tplc="9618983A">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7B5365D9"/>
    <w:multiLevelType w:val="hybridMultilevel"/>
    <w:tmpl w:val="C4E65B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2" w15:restartNumberingAfterBreak="0">
    <w:nsid w:val="7D532CA1"/>
    <w:multiLevelType w:val="hybridMultilevel"/>
    <w:tmpl w:val="E202285E"/>
    <w:lvl w:ilvl="0" w:tplc="1AF0D714">
      <w:start w:val="1"/>
      <w:numFmt w:val="lowerLetter"/>
      <w:lvlText w:val="%1."/>
      <w:lvlJc w:val="left"/>
      <w:pPr>
        <w:tabs>
          <w:tab w:val="num" w:pos="720"/>
        </w:tabs>
        <w:ind w:left="720" w:hanging="360"/>
      </w:pPr>
    </w:lvl>
    <w:lvl w:ilvl="1" w:tplc="A58C9DC8">
      <w:start w:val="1"/>
      <w:numFmt w:val="lowerLetter"/>
      <w:pStyle w:val="uitzend3"/>
      <w:lvlText w:val="%2."/>
      <w:lvlJc w:val="left"/>
      <w:pPr>
        <w:tabs>
          <w:tab w:val="num" w:pos="1440"/>
        </w:tabs>
        <w:ind w:left="1440" w:hanging="360"/>
      </w:pPr>
    </w:lvl>
    <w:lvl w:ilvl="2" w:tplc="91EEF01A">
      <w:start w:val="1"/>
      <w:numFmt w:val="lowerRoman"/>
      <w:lvlText w:val="%3."/>
      <w:lvlJc w:val="right"/>
      <w:pPr>
        <w:tabs>
          <w:tab w:val="num" w:pos="2160"/>
        </w:tabs>
        <w:ind w:left="2160" w:hanging="180"/>
      </w:pPr>
    </w:lvl>
    <w:lvl w:ilvl="3" w:tplc="C4FEF918" w:tentative="1">
      <w:start w:val="1"/>
      <w:numFmt w:val="decimal"/>
      <w:lvlText w:val="%4."/>
      <w:lvlJc w:val="left"/>
      <w:pPr>
        <w:tabs>
          <w:tab w:val="num" w:pos="2880"/>
        </w:tabs>
        <w:ind w:left="2880" w:hanging="360"/>
      </w:pPr>
    </w:lvl>
    <w:lvl w:ilvl="4" w:tplc="B9F686B2" w:tentative="1">
      <w:start w:val="1"/>
      <w:numFmt w:val="lowerLetter"/>
      <w:lvlText w:val="%5."/>
      <w:lvlJc w:val="left"/>
      <w:pPr>
        <w:tabs>
          <w:tab w:val="num" w:pos="3600"/>
        </w:tabs>
        <w:ind w:left="3600" w:hanging="360"/>
      </w:pPr>
    </w:lvl>
    <w:lvl w:ilvl="5" w:tplc="D1009F00" w:tentative="1">
      <w:start w:val="1"/>
      <w:numFmt w:val="lowerRoman"/>
      <w:lvlText w:val="%6."/>
      <w:lvlJc w:val="right"/>
      <w:pPr>
        <w:tabs>
          <w:tab w:val="num" w:pos="4320"/>
        </w:tabs>
        <w:ind w:left="4320" w:hanging="180"/>
      </w:pPr>
    </w:lvl>
    <w:lvl w:ilvl="6" w:tplc="5E263690" w:tentative="1">
      <w:start w:val="1"/>
      <w:numFmt w:val="decimal"/>
      <w:lvlText w:val="%7."/>
      <w:lvlJc w:val="left"/>
      <w:pPr>
        <w:tabs>
          <w:tab w:val="num" w:pos="5040"/>
        </w:tabs>
        <w:ind w:left="5040" w:hanging="360"/>
      </w:pPr>
    </w:lvl>
    <w:lvl w:ilvl="7" w:tplc="B8F2AFBA" w:tentative="1">
      <w:start w:val="1"/>
      <w:numFmt w:val="lowerLetter"/>
      <w:lvlText w:val="%8."/>
      <w:lvlJc w:val="left"/>
      <w:pPr>
        <w:tabs>
          <w:tab w:val="num" w:pos="5760"/>
        </w:tabs>
        <w:ind w:left="5760" w:hanging="360"/>
      </w:pPr>
    </w:lvl>
    <w:lvl w:ilvl="8" w:tplc="FAC05076" w:tentative="1">
      <w:start w:val="1"/>
      <w:numFmt w:val="lowerRoman"/>
      <w:lvlText w:val="%9."/>
      <w:lvlJc w:val="right"/>
      <w:pPr>
        <w:tabs>
          <w:tab w:val="num" w:pos="6480"/>
        </w:tabs>
        <w:ind w:left="6480" w:hanging="180"/>
      </w:pPr>
    </w:lvl>
  </w:abstractNum>
  <w:abstractNum w:abstractNumId="53" w15:restartNumberingAfterBreak="0">
    <w:nsid w:val="7DB965A5"/>
    <w:multiLevelType w:val="hybridMultilevel"/>
    <w:tmpl w:val="7E9CC3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7E513E71"/>
    <w:multiLevelType w:val="hybridMultilevel"/>
    <w:tmpl w:val="903024CC"/>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55" w15:restartNumberingAfterBreak="0">
    <w:nsid w:val="7FE30658"/>
    <w:multiLevelType w:val="hybridMultilevel"/>
    <w:tmpl w:val="352AEC38"/>
    <w:lvl w:ilvl="0" w:tplc="553658F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5"/>
  </w:num>
  <w:num w:numId="2">
    <w:abstractNumId w:val="8"/>
  </w:num>
  <w:num w:numId="3">
    <w:abstractNumId w:val="37"/>
  </w:num>
  <w:num w:numId="4">
    <w:abstractNumId w:val="4"/>
  </w:num>
  <w:num w:numId="5">
    <w:abstractNumId w:val="34"/>
  </w:num>
  <w:num w:numId="6">
    <w:abstractNumId w:val="52"/>
  </w:num>
  <w:num w:numId="7">
    <w:abstractNumId w:val="42"/>
  </w:num>
  <w:num w:numId="8">
    <w:abstractNumId w:val="6"/>
  </w:num>
  <w:num w:numId="9">
    <w:abstractNumId w:val="51"/>
  </w:num>
  <w:num w:numId="10">
    <w:abstractNumId w:val="10"/>
  </w:num>
  <w:num w:numId="11">
    <w:abstractNumId w:val="44"/>
  </w:num>
  <w:num w:numId="1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49"/>
  </w:num>
  <w:num w:numId="14">
    <w:abstractNumId w:val="17"/>
  </w:num>
  <w:num w:numId="15">
    <w:abstractNumId w:val="50"/>
  </w:num>
  <w:num w:numId="16">
    <w:abstractNumId w:val="33"/>
  </w:num>
  <w:num w:numId="17">
    <w:abstractNumId w:val="36"/>
  </w:num>
  <w:num w:numId="18">
    <w:abstractNumId w:val="43"/>
  </w:num>
  <w:num w:numId="19">
    <w:abstractNumId w:val="48"/>
  </w:num>
  <w:num w:numId="20">
    <w:abstractNumId w:val="40"/>
  </w:num>
  <w:num w:numId="21">
    <w:abstractNumId w:val="27"/>
  </w:num>
  <w:num w:numId="22">
    <w:abstractNumId w:val="38"/>
  </w:num>
  <w:num w:numId="23">
    <w:abstractNumId w:val="16"/>
  </w:num>
  <w:num w:numId="24">
    <w:abstractNumId w:val="25"/>
  </w:num>
  <w:num w:numId="25">
    <w:abstractNumId w:val="29"/>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5"/>
  </w:num>
  <w:num w:numId="29">
    <w:abstractNumId w:val="39"/>
  </w:num>
  <w:num w:numId="30">
    <w:abstractNumId w:val="47"/>
  </w:num>
  <w:num w:numId="31">
    <w:abstractNumId w:val="1"/>
  </w:num>
  <w:num w:numId="32">
    <w:abstractNumId w:val="35"/>
  </w:num>
  <w:num w:numId="33">
    <w:abstractNumId w:val="9"/>
  </w:num>
  <w:num w:numId="34">
    <w:abstractNumId w:val="26"/>
  </w:num>
  <w:num w:numId="35">
    <w:abstractNumId w:val="18"/>
  </w:num>
  <w:num w:numId="36">
    <w:abstractNumId w:val="55"/>
  </w:num>
  <w:num w:numId="37">
    <w:abstractNumId w:val="2"/>
  </w:num>
  <w:num w:numId="38">
    <w:abstractNumId w:val="24"/>
  </w:num>
  <w:num w:numId="39">
    <w:abstractNumId w:val="22"/>
  </w:num>
  <w:num w:numId="40">
    <w:abstractNumId w:val="23"/>
  </w:num>
  <w:num w:numId="41">
    <w:abstractNumId w:val="7"/>
  </w:num>
  <w:num w:numId="42">
    <w:abstractNumId w:val="13"/>
  </w:num>
  <w:num w:numId="43">
    <w:abstractNumId w:val="46"/>
  </w:num>
  <w:num w:numId="44">
    <w:abstractNumId w:val="54"/>
  </w:num>
  <w:num w:numId="45">
    <w:abstractNumId w:val="20"/>
  </w:num>
  <w:num w:numId="46">
    <w:abstractNumId w:val="19"/>
  </w:num>
  <w:num w:numId="47">
    <w:abstractNumId w:val="28"/>
  </w:num>
  <w:num w:numId="48">
    <w:abstractNumId w:val="31"/>
  </w:num>
  <w:num w:numId="49">
    <w:abstractNumId w:val="15"/>
  </w:num>
  <w:num w:numId="50">
    <w:abstractNumId w:val="53"/>
  </w:num>
  <w:num w:numId="51">
    <w:abstractNumId w:val="12"/>
  </w:num>
  <w:num w:numId="52">
    <w:abstractNumId w:val="3"/>
  </w:num>
  <w:num w:numId="53">
    <w:abstractNumId w:val="14"/>
  </w:num>
  <w:num w:numId="54">
    <w:abstractNumId w:val="11"/>
  </w:num>
  <w:num w:numId="55">
    <w:abstractNumId w:val="41"/>
  </w:num>
  <w:num w:numId="56">
    <w:abstractNumId w:val="38"/>
  </w:num>
  <w:num w:numId="57">
    <w:abstractNumId w:val="2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5F7"/>
    <w:rsid w:val="0000079E"/>
    <w:rsid w:val="00000C51"/>
    <w:rsid w:val="00001D66"/>
    <w:rsid w:val="00002114"/>
    <w:rsid w:val="00002283"/>
    <w:rsid w:val="0000238F"/>
    <w:rsid w:val="00002AED"/>
    <w:rsid w:val="00002D59"/>
    <w:rsid w:val="00003774"/>
    <w:rsid w:val="000048AA"/>
    <w:rsid w:val="00005A92"/>
    <w:rsid w:val="00006430"/>
    <w:rsid w:val="000072F6"/>
    <w:rsid w:val="00007A65"/>
    <w:rsid w:val="00007DE1"/>
    <w:rsid w:val="00010885"/>
    <w:rsid w:val="00011143"/>
    <w:rsid w:val="000116DD"/>
    <w:rsid w:val="00011BFC"/>
    <w:rsid w:val="000123C4"/>
    <w:rsid w:val="00013E15"/>
    <w:rsid w:val="00014058"/>
    <w:rsid w:val="000140CF"/>
    <w:rsid w:val="0001446E"/>
    <w:rsid w:val="0001545F"/>
    <w:rsid w:val="000155A5"/>
    <w:rsid w:val="00015914"/>
    <w:rsid w:val="00015C6D"/>
    <w:rsid w:val="00015F40"/>
    <w:rsid w:val="00016073"/>
    <w:rsid w:val="00016152"/>
    <w:rsid w:val="00016A6B"/>
    <w:rsid w:val="00017A93"/>
    <w:rsid w:val="000201A4"/>
    <w:rsid w:val="000201E5"/>
    <w:rsid w:val="0002095A"/>
    <w:rsid w:val="00020CA7"/>
    <w:rsid w:val="000225E4"/>
    <w:rsid w:val="000232AB"/>
    <w:rsid w:val="00023A39"/>
    <w:rsid w:val="00023EEC"/>
    <w:rsid w:val="000245A6"/>
    <w:rsid w:val="0002511F"/>
    <w:rsid w:val="000257A4"/>
    <w:rsid w:val="00026083"/>
    <w:rsid w:val="0002624E"/>
    <w:rsid w:val="000266BF"/>
    <w:rsid w:val="000275FA"/>
    <w:rsid w:val="00027674"/>
    <w:rsid w:val="00027C83"/>
    <w:rsid w:val="00027D4A"/>
    <w:rsid w:val="0003014B"/>
    <w:rsid w:val="000302E6"/>
    <w:rsid w:val="000307B0"/>
    <w:rsid w:val="000313EB"/>
    <w:rsid w:val="0003230A"/>
    <w:rsid w:val="000327A5"/>
    <w:rsid w:val="0003327B"/>
    <w:rsid w:val="00033F83"/>
    <w:rsid w:val="00034A09"/>
    <w:rsid w:val="000356E0"/>
    <w:rsid w:val="000369AE"/>
    <w:rsid w:val="00037346"/>
    <w:rsid w:val="000379E7"/>
    <w:rsid w:val="00037ABA"/>
    <w:rsid w:val="00037C34"/>
    <w:rsid w:val="00037D22"/>
    <w:rsid w:val="000416FA"/>
    <w:rsid w:val="000423C8"/>
    <w:rsid w:val="000436DD"/>
    <w:rsid w:val="00043AC9"/>
    <w:rsid w:val="000444BA"/>
    <w:rsid w:val="00044A99"/>
    <w:rsid w:val="000453AE"/>
    <w:rsid w:val="000459DA"/>
    <w:rsid w:val="00045A2C"/>
    <w:rsid w:val="0004625E"/>
    <w:rsid w:val="00046CA6"/>
    <w:rsid w:val="00047326"/>
    <w:rsid w:val="00047501"/>
    <w:rsid w:val="00047A1B"/>
    <w:rsid w:val="00050724"/>
    <w:rsid w:val="00050BCA"/>
    <w:rsid w:val="00051646"/>
    <w:rsid w:val="0005180B"/>
    <w:rsid w:val="00051F6A"/>
    <w:rsid w:val="0005256B"/>
    <w:rsid w:val="00053A56"/>
    <w:rsid w:val="00054085"/>
    <w:rsid w:val="00054260"/>
    <w:rsid w:val="00054738"/>
    <w:rsid w:val="00054BFA"/>
    <w:rsid w:val="00055573"/>
    <w:rsid w:val="00057F3B"/>
    <w:rsid w:val="0006007D"/>
    <w:rsid w:val="00060543"/>
    <w:rsid w:val="00060808"/>
    <w:rsid w:val="00060A51"/>
    <w:rsid w:val="00060C09"/>
    <w:rsid w:val="000616D6"/>
    <w:rsid w:val="00061728"/>
    <w:rsid w:val="00061BF5"/>
    <w:rsid w:val="000638BC"/>
    <w:rsid w:val="000638E1"/>
    <w:rsid w:val="0006428D"/>
    <w:rsid w:val="00064EFA"/>
    <w:rsid w:val="000655B6"/>
    <w:rsid w:val="00065BA0"/>
    <w:rsid w:val="00066462"/>
    <w:rsid w:val="0006733E"/>
    <w:rsid w:val="0006741F"/>
    <w:rsid w:val="0006751C"/>
    <w:rsid w:val="0006792D"/>
    <w:rsid w:val="00067FA8"/>
    <w:rsid w:val="00070EFF"/>
    <w:rsid w:val="00071701"/>
    <w:rsid w:val="00071A85"/>
    <w:rsid w:val="00072551"/>
    <w:rsid w:val="00072934"/>
    <w:rsid w:val="00072B4A"/>
    <w:rsid w:val="00072F9F"/>
    <w:rsid w:val="00073454"/>
    <w:rsid w:val="000735CA"/>
    <w:rsid w:val="0007369F"/>
    <w:rsid w:val="0007441A"/>
    <w:rsid w:val="000746AD"/>
    <w:rsid w:val="00075A28"/>
    <w:rsid w:val="00075D5A"/>
    <w:rsid w:val="00076E69"/>
    <w:rsid w:val="00077BD5"/>
    <w:rsid w:val="00077D04"/>
    <w:rsid w:val="00077F0C"/>
    <w:rsid w:val="00080160"/>
    <w:rsid w:val="00080279"/>
    <w:rsid w:val="000806C9"/>
    <w:rsid w:val="000809BE"/>
    <w:rsid w:val="00080F0F"/>
    <w:rsid w:val="0008126D"/>
    <w:rsid w:val="000823A4"/>
    <w:rsid w:val="00082716"/>
    <w:rsid w:val="000828F8"/>
    <w:rsid w:val="00083B4A"/>
    <w:rsid w:val="00083D4E"/>
    <w:rsid w:val="000840B5"/>
    <w:rsid w:val="0008415B"/>
    <w:rsid w:val="000846B1"/>
    <w:rsid w:val="00084871"/>
    <w:rsid w:val="00084CB9"/>
    <w:rsid w:val="00084E49"/>
    <w:rsid w:val="000853FA"/>
    <w:rsid w:val="00085710"/>
    <w:rsid w:val="00085738"/>
    <w:rsid w:val="000857D6"/>
    <w:rsid w:val="000857D9"/>
    <w:rsid w:val="00086065"/>
    <w:rsid w:val="00086E90"/>
    <w:rsid w:val="0008710E"/>
    <w:rsid w:val="00087D36"/>
    <w:rsid w:val="00090A98"/>
    <w:rsid w:val="00090D98"/>
    <w:rsid w:val="00091E2E"/>
    <w:rsid w:val="00092153"/>
    <w:rsid w:val="00092292"/>
    <w:rsid w:val="000922D5"/>
    <w:rsid w:val="00092466"/>
    <w:rsid w:val="00092939"/>
    <w:rsid w:val="00093333"/>
    <w:rsid w:val="00093634"/>
    <w:rsid w:val="00093D19"/>
    <w:rsid w:val="000945E9"/>
    <w:rsid w:val="000960A7"/>
    <w:rsid w:val="0009611E"/>
    <w:rsid w:val="00096215"/>
    <w:rsid w:val="000967AA"/>
    <w:rsid w:val="00096A67"/>
    <w:rsid w:val="000A0804"/>
    <w:rsid w:val="000A0990"/>
    <w:rsid w:val="000A1062"/>
    <w:rsid w:val="000A10B9"/>
    <w:rsid w:val="000A1361"/>
    <w:rsid w:val="000A1D6D"/>
    <w:rsid w:val="000A1EE9"/>
    <w:rsid w:val="000A2BA8"/>
    <w:rsid w:val="000A2E42"/>
    <w:rsid w:val="000A31D0"/>
    <w:rsid w:val="000A333A"/>
    <w:rsid w:val="000A3D47"/>
    <w:rsid w:val="000A3EAA"/>
    <w:rsid w:val="000A4D0F"/>
    <w:rsid w:val="000A6064"/>
    <w:rsid w:val="000A6529"/>
    <w:rsid w:val="000A7B77"/>
    <w:rsid w:val="000A7D71"/>
    <w:rsid w:val="000B0028"/>
    <w:rsid w:val="000B01B9"/>
    <w:rsid w:val="000B08F3"/>
    <w:rsid w:val="000B0C0C"/>
    <w:rsid w:val="000B0D52"/>
    <w:rsid w:val="000B2699"/>
    <w:rsid w:val="000B28CD"/>
    <w:rsid w:val="000B2BC3"/>
    <w:rsid w:val="000B349D"/>
    <w:rsid w:val="000B3AFA"/>
    <w:rsid w:val="000B4471"/>
    <w:rsid w:val="000B6710"/>
    <w:rsid w:val="000B6D75"/>
    <w:rsid w:val="000B7B43"/>
    <w:rsid w:val="000B7EAF"/>
    <w:rsid w:val="000C04E3"/>
    <w:rsid w:val="000C16CF"/>
    <w:rsid w:val="000C2EE2"/>
    <w:rsid w:val="000C320B"/>
    <w:rsid w:val="000C3287"/>
    <w:rsid w:val="000C3857"/>
    <w:rsid w:val="000C4B0D"/>
    <w:rsid w:val="000C4F0D"/>
    <w:rsid w:val="000C56DD"/>
    <w:rsid w:val="000C5FF6"/>
    <w:rsid w:val="000C7201"/>
    <w:rsid w:val="000D08BE"/>
    <w:rsid w:val="000D1BF1"/>
    <w:rsid w:val="000D1F5E"/>
    <w:rsid w:val="000D2137"/>
    <w:rsid w:val="000D3D29"/>
    <w:rsid w:val="000D3DE9"/>
    <w:rsid w:val="000D3E56"/>
    <w:rsid w:val="000D515B"/>
    <w:rsid w:val="000D6E2B"/>
    <w:rsid w:val="000D7CC3"/>
    <w:rsid w:val="000E0B3B"/>
    <w:rsid w:val="000E144E"/>
    <w:rsid w:val="000E14A7"/>
    <w:rsid w:val="000E183B"/>
    <w:rsid w:val="000E1FC2"/>
    <w:rsid w:val="000E42A9"/>
    <w:rsid w:val="000E4C80"/>
    <w:rsid w:val="000E55CE"/>
    <w:rsid w:val="000E560A"/>
    <w:rsid w:val="000E6680"/>
    <w:rsid w:val="000E6773"/>
    <w:rsid w:val="000E6815"/>
    <w:rsid w:val="000E6D6D"/>
    <w:rsid w:val="000E6F7D"/>
    <w:rsid w:val="000E7CD6"/>
    <w:rsid w:val="000F032E"/>
    <w:rsid w:val="000F04C3"/>
    <w:rsid w:val="000F1059"/>
    <w:rsid w:val="000F2292"/>
    <w:rsid w:val="000F2CAE"/>
    <w:rsid w:val="000F30DC"/>
    <w:rsid w:val="000F333E"/>
    <w:rsid w:val="000F3635"/>
    <w:rsid w:val="000F3ADF"/>
    <w:rsid w:val="000F3FFA"/>
    <w:rsid w:val="000F427E"/>
    <w:rsid w:val="000F48D4"/>
    <w:rsid w:val="000F540C"/>
    <w:rsid w:val="000F5F5A"/>
    <w:rsid w:val="000F6982"/>
    <w:rsid w:val="000F6E6A"/>
    <w:rsid w:val="001002E8"/>
    <w:rsid w:val="0010112E"/>
    <w:rsid w:val="00101263"/>
    <w:rsid w:val="00101602"/>
    <w:rsid w:val="00101F69"/>
    <w:rsid w:val="00101FC0"/>
    <w:rsid w:val="00102B86"/>
    <w:rsid w:val="00102D4A"/>
    <w:rsid w:val="001031FA"/>
    <w:rsid w:val="001033A5"/>
    <w:rsid w:val="00104ACC"/>
    <w:rsid w:val="00104AD4"/>
    <w:rsid w:val="00104B03"/>
    <w:rsid w:val="0010537F"/>
    <w:rsid w:val="00106B5E"/>
    <w:rsid w:val="0010766E"/>
    <w:rsid w:val="00107BD5"/>
    <w:rsid w:val="00110937"/>
    <w:rsid w:val="0011149A"/>
    <w:rsid w:val="00111957"/>
    <w:rsid w:val="001119EE"/>
    <w:rsid w:val="00111D6C"/>
    <w:rsid w:val="00113FB0"/>
    <w:rsid w:val="001146C8"/>
    <w:rsid w:val="00114D89"/>
    <w:rsid w:val="001157BE"/>
    <w:rsid w:val="0011589C"/>
    <w:rsid w:val="00115A98"/>
    <w:rsid w:val="00115F8B"/>
    <w:rsid w:val="00116F06"/>
    <w:rsid w:val="0011747F"/>
    <w:rsid w:val="00117766"/>
    <w:rsid w:val="00117DB8"/>
    <w:rsid w:val="00120FAE"/>
    <w:rsid w:val="00121528"/>
    <w:rsid w:val="00121EBA"/>
    <w:rsid w:val="00122B18"/>
    <w:rsid w:val="00123052"/>
    <w:rsid w:val="001231EC"/>
    <w:rsid w:val="00123741"/>
    <w:rsid w:val="0012394A"/>
    <w:rsid w:val="00124960"/>
    <w:rsid w:val="00124B42"/>
    <w:rsid w:val="00124BAE"/>
    <w:rsid w:val="00125B7C"/>
    <w:rsid w:val="00125D15"/>
    <w:rsid w:val="001261A0"/>
    <w:rsid w:val="0012656E"/>
    <w:rsid w:val="00126B52"/>
    <w:rsid w:val="00126E6A"/>
    <w:rsid w:val="00127303"/>
    <w:rsid w:val="001273AA"/>
    <w:rsid w:val="001275FD"/>
    <w:rsid w:val="00130885"/>
    <w:rsid w:val="00130ED0"/>
    <w:rsid w:val="001314C1"/>
    <w:rsid w:val="001318C3"/>
    <w:rsid w:val="00131F52"/>
    <w:rsid w:val="00132406"/>
    <w:rsid w:val="0013280C"/>
    <w:rsid w:val="00132D97"/>
    <w:rsid w:val="001330FA"/>
    <w:rsid w:val="0013364D"/>
    <w:rsid w:val="00133EDB"/>
    <w:rsid w:val="001348BD"/>
    <w:rsid w:val="001348E9"/>
    <w:rsid w:val="00134A30"/>
    <w:rsid w:val="00135FFA"/>
    <w:rsid w:val="00137586"/>
    <w:rsid w:val="0014161C"/>
    <w:rsid w:val="00141845"/>
    <w:rsid w:val="00142987"/>
    <w:rsid w:val="001441C2"/>
    <w:rsid w:val="001445FB"/>
    <w:rsid w:val="00145901"/>
    <w:rsid w:val="00145A1F"/>
    <w:rsid w:val="00146AB2"/>
    <w:rsid w:val="0015016B"/>
    <w:rsid w:val="00150688"/>
    <w:rsid w:val="001515BC"/>
    <w:rsid w:val="00151800"/>
    <w:rsid w:val="00152C06"/>
    <w:rsid w:val="00154635"/>
    <w:rsid w:val="0015487F"/>
    <w:rsid w:val="001548F4"/>
    <w:rsid w:val="00156A6A"/>
    <w:rsid w:val="00156A8D"/>
    <w:rsid w:val="00156DB5"/>
    <w:rsid w:val="00156FC1"/>
    <w:rsid w:val="00157414"/>
    <w:rsid w:val="00157892"/>
    <w:rsid w:val="00157D56"/>
    <w:rsid w:val="00160754"/>
    <w:rsid w:val="0016094E"/>
    <w:rsid w:val="00162DAD"/>
    <w:rsid w:val="00163476"/>
    <w:rsid w:val="00163E1D"/>
    <w:rsid w:val="0016428E"/>
    <w:rsid w:val="001650DA"/>
    <w:rsid w:val="0016596A"/>
    <w:rsid w:val="00165D3F"/>
    <w:rsid w:val="0016609D"/>
    <w:rsid w:val="00166210"/>
    <w:rsid w:val="001666F4"/>
    <w:rsid w:val="00166760"/>
    <w:rsid w:val="00167659"/>
    <w:rsid w:val="001677E9"/>
    <w:rsid w:val="00167858"/>
    <w:rsid w:val="00167F4F"/>
    <w:rsid w:val="00170900"/>
    <w:rsid w:val="00171031"/>
    <w:rsid w:val="00171421"/>
    <w:rsid w:val="0017149E"/>
    <w:rsid w:val="00171CAC"/>
    <w:rsid w:val="00174497"/>
    <w:rsid w:val="001747B3"/>
    <w:rsid w:val="00174A1F"/>
    <w:rsid w:val="00174DE6"/>
    <w:rsid w:val="00174F5D"/>
    <w:rsid w:val="00175187"/>
    <w:rsid w:val="00175A40"/>
    <w:rsid w:val="001764B0"/>
    <w:rsid w:val="00176717"/>
    <w:rsid w:val="00176835"/>
    <w:rsid w:val="00176B11"/>
    <w:rsid w:val="00177470"/>
    <w:rsid w:val="001776C0"/>
    <w:rsid w:val="0017775E"/>
    <w:rsid w:val="00180479"/>
    <w:rsid w:val="0018210D"/>
    <w:rsid w:val="00182498"/>
    <w:rsid w:val="001825E4"/>
    <w:rsid w:val="00182C07"/>
    <w:rsid w:val="00182E67"/>
    <w:rsid w:val="001834F1"/>
    <w:rsid w:val="00183C42"/>
    <w:rsid w:val="00184B9A"/>
    <w:rsid w:val="0018620D"/>
    <w:rsid w:val="0018620F"/>
    <w:rsid w:val="001863AB"/>
    <w:rsid w:val="00187A94"/>
    <w:rsid w:val="00187D96"/>
    <w:rsid w:val="00187E1B"/>
    <w:rsid w:val="00190687"/>
    <w:rsid w:val="00191179"/>
    <w:rsid w:val="00193426"/>
    <w:rsid w:val="001943EA"/>
    <w:rsid w:val="00194584"/>
    <w:rsid w:val="001945DF"/>
    <w:rsid w:val="00194F47"/>
    <w:rsid w:val="00196013"/>
    <w:rsid w:val="0019633D"/>
    <w:rsid w:val="001967D4"/>
    <w:rsid w:val="00196895"/>
    <w:rsid w:val="00196EC8"/>
    <w:rsid w:val="00197EA9"/>
    <w:rsid w:val="001A0407"/>
    <w:rsid w:val="001A23D2"/>
    <w:rsid w:val="001A2933"/>
    <w:rsid w:val="001A3075"/>
    <w:rsid w:val="001A3985"/>
    <w:rsid w:val="001A4C11"/>
    <w:rsid w:val="001A51F1"/>
    <w:rsid w:val="001A598C"/>
    <w:rsid w:val="001A5F6A"/>
    <w:rsid w:val="001A6008"/>
    <w:rsid w:val="001A628A"/>
    <w:rsid w:val="001A6558"/>
    <w:rsid w:val="001A6663"/>
    <w:rsid w:val="001A7075"/>
    <w:rsid w:val="001A70F2"/>
    <w:rsid w:val="001A7268"/>
    <w:rsid w:val="001A76AA"/>
    <w:rsid w:val="001B0DE5"/>
    <w:rsid w:val="001B11BC"/>
    <w:rsid w:val="001B17E9"/>
    <w:rsid w:val="001B1B29"/>
    <w:rsid w:val="001B20DC"/>
    <w:rsid w:val="001B2654"/>
    <w:rsid w:val="001B2BC0"/>
    <w:rsid w:val="001B32C1"/>
    <w:rsid w:val="001B398A"/>
    <w:rsid w:val="001B4A2D"/>
    <w:rsid w:val="001B5198"/>
    <w:rsid w:val="001B5DE0"/>
    <w:rsid w:val="001B615D"/>
    <w:rsid w:val="001B62A2"/>
    <w:rsid w:val="001B73DD"/>
    <w:rsid w:val="001B7958"/>
    <w:rsid w:val="001C109E"/>
    <w:rsid w:val="001C1108"/>
    <w:rsid w:val="001C18E9"/>
    <w:rsid w:val="001C1EF1"/>
    <w:rsid w:val="001C2103"/>
    <w:rsid w:val="001C2390"/>
    <w:rsid w:val="001C24B5"/>
    <w:rsid w:val="001C26E7"/>
    <w:rsid w:val="001C26F4"/>
    <w:rsid w:val="001C31DE"/>
    <w:rsid w:val="001C336B"/>
    <w:rsid w:val="001C37C4"/>
    <w:rsid w:val="001C3C34"/>
    <w:rsid w:val="001C408F"/>
    <w:rsid w:val="001C43B8"/>
    <w:rsid w:val="001C4D22"/>
    <w:rsid w:val="001C5168"/>
    <w:rsid w:val="001C528E"/>
    <w:rsid w:val="001C5CD0"/>
    <w:rsid w:val="001C6359"/>
    <w:rsid w:val="001C70DB"/>
    <w:rsid w:val="001C7AED"/>
    <w:rsid w:val="001C7F67"/>
    <w:rsid w:val="001D05B5"/>
    <w:rsid w:val="001D0DD4"/>
    <w:rsid w:val="001D1253"/>
    <w:rsid w:val="001D19FD"/>
    <w:rsid w:val="001D1FB8"/>
    <w:rsid w:val="001D2033"/>
    <w:rsid w:val="001D21EB"/>
    <w:rsid w:val="001D21FA"/>
    <w:rsid w:val="001D22E8"/>
    <w:rsid w:val="001D25AF"/>
    <w:rsid w:val="001D2B68"/>
    <w:rsid w:val="001D2E5F"/>
    <w:rsid w:val="001D3BE9"/>
    <w:rsid w:val="001D3C2A"/>
    <w:rsid w:val="001D4E71"/>
    <w:rsid w:val="001D50A6"/>
    <w:rsid w:val="001D5574"/>
    <w:rsid w:val="001D5B59"/>
    <w:rsid w:val="001D5BDF"/>
    <w:rsid w:val="001D701F"/>
    <w:rsid w:val="001D78AC"/>
    <w:rsid w:val="001E0AF7"/>
    <w:rsid w:val="001E16DB"/>
    <w:rsid w:val="001E17EE"/>
    <w:rsid w:val="001E1B4B"/>
    <w:rsid w:val="001E1B51"/>
    <w:rsid w:val="001E1B5D"/>
    <w:rsid w:val="001E268A"/>
    <w:rsid w:val="001E2D2A"/>
    <w:rsid w:val="001E3F53"/>
    <w:rsid w:val="001E4294"/>
    <w:rsid w:val="001E45D5"/>
    <w:rsid w:val="001E50F8"/>
    <w:rsid w:val="001E5C60"/>
    <w:rsid w:val="001E62E8"/>
    <w:rsid w:val="001E6903"/>
    <w:rsid w:val="001E71F8"/>
    <w:rsid w:val="001E725B"/>
    <w:rsid w:val="001E7405"/>
    <w:rsid w:val="001E7B65"/>
    <w:rsid w:val="001E7FE7"/>
    <w:rsid w:val="001F07E6"/>
    <w:rsid w:val="001F0C8A"/>
    <w:rsid w:val="001F0CCA"/>
    <w:rsid w:val="001F1DD9"/>
    <w:rsid w:val="001F221D"/>
    <w:rsid w:val="001F231E"/>
    <w:rsid w:val="001F2AFA"/>
    <w:rsid w:val="001F2C31"/>
    <w:rsid w:val="001F2C83"/>
    <w:rsid w:val="001F36DD"/>
    <w:rsid w:val="001F409B"/>
    <w:rsid w:val="001F4837"/>
    <w:rsid w:val="001F592D"/>
    <w:rsid w:val="001F5B54"/>
    <w:rsid w:val="001F5B5C"/>
    <w:rsid w:val="001F61A9"/>
    <w:rsid w:val="001F640E"/>
    <w:rsid w:val="001F687D"/>
    <w:rsid w:val="001F7C45"/>
    <w:rsid w:val="002000F3"/>
    <w:rsid w:val="00202A77"/>
    <w:rsid w:val="00202D9B"/>
    <w:rsid w:val="00203E66"/>
    <w:rsid w:val="00204216"/>
    <w:rsid w:val="00205B81"/>
    <w:rsid w:val="00205C9D"/>
    <w:rsid w:val="00205F44"/>
    <w:rsid w:val="00206309"/>
    <w:rsid w:val="002069A8"/>
    <w:rsid w:val="00206A75"/>
    <w:rsid w:val="00210084"/>
    <w:rsid w:val="00210250"/>
    <w:rsid w:val="00210384"/>
    <w:rsid w:val="002119C1"/>
    <w:rsid w:val="00211B50"/>
    <w:rsid w:val="00211C2A"/>
    <w:rsid w:val="00211C96"/>
    <w:rsid w:val="0021306B"/>
    <w:rsid w:val="00213074"/>
    <w:rsid w:val="002146C3"/>
    <w:rsid w:val="00214719"/>
    <w:rsid w:val="00214A16"/>
    <w:rsid w:val="00214F6E"/>
    <w:rsid w:val="002164F8"/>
    <w:rsid w:val="00216648"/>
    <w:rsid w:val="0021680F"/>
    <w:rsid w:val="0021693B"/>
    <w:rsid w:val="00216A9A"/>
    <w:rsid w:val="00216BE1"/>
    <w:rsid w:val="00216C57"/>
    <w:rsid w:val="00216EEC"/>
    <w:rsid w:val="002172D1"/>
    <w:rsid w:val="002174BD"/>
    <w:rsid w:val="0021759C"/>
    <w:rsid w:val="00217712"/>
    <w:rsid w:val="002178F2"/>
    <w:rsid w:val="00217BD1"/>
    <w:rsid w:val="0022034F"/>
    <w:rsid w:val="0022094E"/>
    <w:rsid w:val="00220C7F"/>
    <w:rsid w:val="00221196"/>
    <w:rsid w:val="0022130E"/>
    <w:rsid w:val="00221850"/>
    <w:rsid w:val="002219E7"/>
    <w:rsid w:val="002222BA"/>
    <w:rsid w:val="00222473"/>
    <w:rsid w:val="002226FE"/>
    <w:rsid w:val="002228BB"/>
    <w:rsid w:val="00222FCB"/>
    <w:rsid w:val="002230E2"/>
    <w:rsid w:val="00223328"/>
    <w:rsid w:val="002234C7"/>
    <w:rsid w:val="00223812"/>
    <w:rsid w:val="0022482D"/>
    <w:rsid w:val="00224B87"/>
    <w:rsid w:val="00224E35"/>
    <w:rsid w:val="002252A8"/>
    <w:rsid w:val="00226599"/>
    <w:rsid w:val="00226D1D"/>
    <w:rsid w:val="0022703E"/>
    <w:rsid w:val="00227D5A"/>
    <w:rsid w:val="00227E03"/>
    <w:rsid w:val="00227E2D"/>
    <w:rsid w:val="0023122F"/>
    <w:rsid w:val="00231507"/>
    <w:rsid w:val="00231874"/>
    <w:rsid w:val="00231B78"/>
    <w:rsid w:val="002321C9"/>
    <w:rsid w:val="00232D52"/>
    <w:rsid w:val="0023313E"/>
    <w:rsid w:val="0023389F"/>
    <w:rsid w:val="00234131"/>
    <w:rsid w:val="002351D6"/>
    <w:rsid w:val="00235E5C"/>
    <w:rsid w:val="00235EE5"/>
    <w:rsid w:val="00235F2E"/>
    <w:rsid w:val="002368E5"/>
    <w:rsid w:val="002377A8"/>
    <w:rsid w:val="00237E52"/>
    <w:rsid w:val="00241D32"/>
    <w:rsid w:val="00243082"/>
    <w:rsid w:val="0024345E"/>
    <w:rsid w:val="0024347B"/>
    <w:rsid w:val="00243837"/>
    <w:rsid w:val="00243CA4"/>
    <w:rsid w:val="00244F8E"/>
    <w:rsid w:val="00245DDC"/>
    <w:rsid w:val="00245E1B"/>
    <w:rsid w:val="00246111"/>
    <w:rsid w:val="0024622C"/>
    <w:rsid w:val="00246DE2"/>
    <w:rsid w:val="0024700F"/>
    <w:rsid w:val="0024713E"/>
    <w:rsid w:val="00247B2D"/>
    <w:rsid w:val="0025087A"/>
    <w:rsid w:val="00250BB9"/>
    <w:rsid w:val="00251087"/>
    <w:rsid w:val="002516EC"/>
    <w:rsid w:val="00251FC1"/>
    <w:rsid w:val="0025209A"/>
    <w:rsid w:val="00252BD7"/>
    <w:rsid w:val="002537FF"/>
    <w:rsid w:val="00257147"/>
    <w:rsid w:val="002571BD"/>
    <w:rsid w:val="0025748F"/>
    <w:rsid w:val="002604D1"/>
    <w:rsid w:val="00260F53"/>
    <w:rsid w:val="00261C8F"/>
    <w:rsid w:val="00262D99"/>
    <w:rsid w:val="002632DA"/>
    <w:rsid w:val="00263907"/>
    <w:rsid w:val="00263D03"/>
    <w:rsid w:val="002649D4"/>
    <w:rsid w:val="00264AA0"/>
    <w:rsid w:val="00265642"/>
    <w:rsid w:val="0026673B"/>
    <w:rsid w:val="00266F8F"/>
    <w:rsid w:val="00267BC4"/>
    <w:rsid w:val="002707E3"/>
    <w:rsid w:val="00271157"/>
    <w:rsid w:val="00273B63"/>
    <w:rsid w:val="00275B5C"/>
    <w:rsid w:val="00275E95"/>
    <w:rsid w:val="002760CA"/>
    <w:rsid w:val="0027632F"/>
    <w:rsid w:val="002763FA"/>
    <w:rsid w:val="0027658B"/>
    <w:rsid w:val="002767CA"/>
    <w:rsid w:val="00280B15"/>
    <w:rsid w:val="002832E5"/>
    <w:rsid w:val="0028362C"/>
    <w:rsid w:val="00283F69"/>
    <w:rsid w:val="00283FE8"/>
    <w:rsid w:val="002848FC"/>
    <w:rsid w:val="00285418"/>
    <w:rsid w:val="00285B05"/>
    <w:rsid w:val="00285C8D"/>
    <w:rsid w:val="0028662F"/>
    <w:rsid w:val="00287AF5"/>
    <w:rsid w:val="0029009A"/>
    <w:rsid w:val="002914EB"/>
    <w:rsid w:val="002919BE"/>
    <w:rsid w:val="00291C4B"/>
    <w:rsid w:val="00292D98"/>
    <w:rsid w:val="00294E2F"/>
    <w:rsid w:val="002955C8"/>
    <w:rsid w:val="002963E7"/>
    <w:rsid w:val="002968B8"/>
    <w:rsid w:val="00296C00"/>
    <w:rsid w:val="00297B4C"/>
    <w:rsid w:val="00297E40"/>
    <w:rsid w:val="002A0B3A"/>
    <w:rsid w:val="002A1596"/>
    <w:rsid w:val="002A1C7E"/>
    <w:rsid w:val="002A28FD"/>
    <w:rsid w:val="002A2925"/>
    <w:rsid w:val="002A2F1B"/>
    <w:rsid w:val="002A42C7"/>
    <w:rsid w:val="002A49E9"/>
    <w:rsid w:val="002A52D3"/>
    <w:rsid w:val="002A628F"/>
    <w:rsid w:val="002A68AF"/>
    <w:rsid w:val="002A6A89"/>
    <w:rsid w:val="002A6CDE"/>
    <w:rsid w:val="002A78AD"/>
    <w:rsid w:val="002B1970"/>
    <w:rsid w:val="002B1A05"/>
    <w:rsid w:val="002B1D06"/>
    <w:rsid w:val="002B1F3D"/>
    <w:rsid w:val="002B2269"/>
    <w:rsid w:val="002B28FA"/>
    <w:rsid w:val="002B2D44"/>
    <w:rsid w:val="002B328C"/>
    <w:rsid w:val="002B3834"/>
    <w:rsid w:val="002B38DF"/>
    <w:rsid w:val="002B3B9C"/>
    <w:rsid w:val="002B3F56"/>
    <w:rsid w:val="002B4C1C"/>
    <w:rsid w:val="002B5132"/>
    <w:rsid w:val="002B5C8B"/>
    <w:rsid w:val="002B6117"/>
    <w:rsid w:val="002B6551"/>
    <w:rsid w:val="002B65BE"/>
    <w:rsid w:val="002B69C3"/>
    <w:rsid w:val="002B6ACC"/>
    <w:rsid w:val="002B7E56"/>
    <w:rsid w:val="002C1448"/>
    <w:rsid w:val="002C201D"/>
    <w:rsid w:val="002C2903"/>
    <w:rsid w:val="002C3251"/>
    <w:rsid w:val="002C3A13"/>
    <w:rsid w:val="002C3BA3"/>
    <w:rsid w:val="002C46DB"/>
    <w:rsid w:val="002C4C49"/>
    <w:rsid w:val="002C51C2"/>
    <w:rsid w:val="002C57FD"/>
    <w:rsid w:val="002C681F"/>
    <w:rsid w:val="002C7466"/>
    <w:rsid w:val="002C7B78"/>
    <w:rsid w:val="002D01D9"/>
    <w:rsid w:val="002D0396"/>
    <w:rsid w:val="002D1324"/>
    <w:rsid w:val="002D137D"/>
    <w:rsid w:val="002D2489"/>
    <w:rsid w:val="002D3B92"/>
    <w:rsid w:val="002D3F20"/>
    <w:rsid w:val="002D404D"/>
    <w:rsid w:val="002D467D"/>
    <w:rsid w:val="002D4C00"/>
    <w:rsid w:val="002D4FB9"/>
    <w:rsid w:val="002D528A"/>
    <w:rsid w:val="002D52FF"/>
    <w:rsid w:val="002D538D"/>
    <w:rsid w:val="002D5AB4"/>
    <w:rsid w:val="002D5B4C"/>
    <w:rsid w:val="002D5D39"/>
    <w:rsid w:val="002D5DD4"/>
    <w:rsid w:val="002D68FA"/>
    <w:rsid w:val="002D75A5"/>
    <w:rsid w:val="002D7F0A"/>
    <w:rsid w:val="002E01E8"/>
    <w:rsid w:val="002E167C"/>
    <w:rsid w:val="002E1907"/>
    <w:rsid w:val="002E1908"/>
    <w:rsid w:val="002E26D3"/>
    <w:rsid w:val="002E29E6"/>
    <w:rsid w:val="002E29E9"/>
    <w:rsid w:val="002E45D9"/>
    <w:rsid w:val="002E56E3"/>
    <w:rsid w:val="002E5792"/>
    <w:rsid w:val="002E61AA"/>
    <w:rsid w:val="002E7EA9"/>
    <w:rsid w:val="002E7F60"/>
    <w:rsid w:val="002E7FC0"/>
    <w:rsid w:val="002F174B"/>
    <w:rsid w:val="002F18E0"/>
    <w:rsid w:val="002F1D64"/>
    <w:rsid w:val="002F252E"/>
    <w:rsid w:val="002F2D97"/>
    <w:rsid w:val="002F3AA2"/>
    <w:rsid w:val="002F51BA"/>
    <w:rsid w:val="002F7093"/>
    <w:rsid w:val="002F7EF8"/>
    <w:rsid w:val="0030126C"/>
    <w:rsid w:val="003013EA"/>
    <w:rsid w:val="00301488"/>
    <w:rsid w:val="00301C46"/>
    <w:rsid w:val="003023A7"/>
    <w:rsid w:val="003027A1"/>
    <w:rsid w:val="003035F6"/>
    <w:rsid w:val="00303744"/>
    <w:rsid w:val="00303B83"/>
    <w:rsid w:val="00304245"/>
    <w:rsid w:val="0030438F"/>
    <w:rsid w:val="00304E12"/>
    <w:rsid w:val="00305200"/>
    <w:rsid w:val="00307256"/>
    <w:rsid w:val="00307297"/>
    <w:rsid w:val="003077D8"/>
    <w:rsid w:val="00307C40"/>
    <w:rsid w:val="00307DF9"/>
    <w:rsid w:val="00310EAF"/>
    <w:rsid w:val="00311A26"/>
    <w:rsid w:val="003127EC"/>
    <w:rsid w:val="00314434"/>
    <w:rsid w:val="0031527C"/>
    <w:rsid w:val="003159DF"/>
    <w:rsid w:val="00315C5A"/>
    <w:rsid w:val="00316E5F"/>
    <w:rsid w:val="0032019D"/>
    <w:rsid w:val="003206C3"/>
    <w:rsid w:val="0032234C"/>
    <w:rsid w:val="00324DE5"/>
    <w:rsid w:val="003253C4"/>
    <w:rsid w:val="003266BF"/>
    <w:rsid w:val="00326B8D"/>
    <w:rsid w:val="00327919"/>
    <w:rsid w:val="00330078"/>
    <w:rsid w:val="0033022D"/>
    <w:rsid w:val="00330444"/>
    <w:rsid w:val="003314C7"/>
    <w:rsid w:val="003315B3"/>
    <w:rsid w:val="00331EF7"/>
    <w:rsid w:val="00332172"/>
    <w:rsid w:val="0033460E"/>
    <w:rsid w:val="003351C3"/>
    <w:rsid w:val="00335C26"/>
    <w:rsid w:val="00337273"/>
    <w:rsid w:val="00337749"/>
    <w:rsid w:val="003405A8"/>
    <w:rsid w:val="00340B1A"/>
    <w:rsid w:val="00341409"/>
    <w:rsid w:val="003414F7"/>
    <w:rsid w:val="00341C49"/>
    <w:rsid w:val="0034308F"/>
    <w:rsid w:val="00343110"/>
    <w:rsid w:val="00343189"/>
    <w:rsid w:val="00344284"/>
    <w:rsid w:val="00344A8F"/>
    <w:rsid w:val="00344BBC"/>
    <w:rsid w:val="00344CEE"/>
    <w:rsid w:val="003450F3"/>
    <w:rsid w:val="00346186"/>
    <w:rsid w:val="003461EB"/>
    <w:rsid w:val="003464DE"/>
    <w:rsid w:val="0034696D"/>
    <w:rsid w:val="00346D5B"/>
    <w:rsid w:val="0034735C"/>
    <w:rsid w:val="003476C7"/>
    <w:rsid w:val="00350290"/>
    <w:rsid w:val="00350A0D"/>
    <w:rsid w:val="00352887"/>
    <w:rsid w:val="003532B4"/>
    <w:rsid w:val="00353307"/>
    <w:rsid w:val="00353A43"/>
    <w:rsid w:val="00354030"/>
    <w:rsid w:val="003553E3"/>
    <w:rsid w:val="003558A0"/>
    <w:rsid w:val="00355B26"/>
    <w:rsid w:val="00355FF7"/>
    <w:rsid w:val="003566EA"/>
    <w:rsid w:val="003566F3"/>
    <w:rsid w:val="00356A6C"/>
    <w:rsid w:val="0035751F"/>
    <w:rsid w:val="0036000C"/>
    <w:rsid w:val="00360F1C"/>
    <w:rsid w:val="003613EF"/>
    <w:rsid w:val="003633D4"/>
    <w:rsid w:val="00363E33"/>
    <w:rsid w:val="003649C9"/>
    <w:rsid w:val="00365071"/>
    <w:rsid w:val="003650F3"/>
    <w:rsid w:val="00365407"/>
    <w:rsid w:val="0036564A"/>
    <w:rsid w:val="00365EED"/>
    <w:rsid w:val="0036734F"/>
    <w:rsid w:val="00367585"/>
    <w:rsid w:val="00367662"/>
    <w:rsid w:val="00367A73"/>
    <w:rsid w:val="00367A7E"/>
    <w:rsid w:val="00367CFF"/>
    <w:rsid w:val="00367FC4"/>
    <w:rsid w:val="003701EF"/>
    <w:rsid w:val="003709B8"/>
    <w:rsid w:val="00370C52"/>
    <w:rsid w:val="003711ED"/>
    <w:rsid w:val="00371677"/>
    <w:rsid w:val="003718DA"/>
    <w:rsid w:val="0037221F"/>
    <w:rsid w:val="003727A9"/>
    <w:rsid w:val="003737A2"/>
    <w:rsid w:val="00373C8F"/>
    <w:rsid w:val="00374224"/>
    <w:rsid w:val="003746C2"/>
    <w:rsid w:val="00374962"/>
    <w:rsid w:val="00374AC4"/>
    <w:rsid w:val="00374CAD"/>
    <w:rsid w:val="00375453"/>
    <w:rsid w:val="00375952"/>
    <w:rsid w:val="003770F4"/>
    <w:rsid w:val="0038017C"/>
    <w:rsid w:val="003806CE"/>
    <w:rsid w:val="0038092B"/>
    <w:rsid w:val="00380FB5"/>
    <w:rsid w:val="00382137"/>
    <w:rsid w:val="00383D32"/>
    <w:rsid w:val="003841C0"/>
    <w:rsid w:val="00384A7B"/>
    <w:rsid w:val="00384F6A"/>
    <w:rsid w:val="003879A3"/>
    <w:rsid w:val="00387A45"/>
    <w:rsid w:val="00390375"/>
    <w:rsid w:val="00390E47"/>
    <w:rsid w:val="00391083"/>
    <w:rsid w:val="0039154D"/>
    <w:rsid w:val="003917C5"/>
    <w:rsid w:val="00392541"/>
    <w:rsid w:val="00392A6E"/>
    <w:rsid w:val="0039336E"/>
    <w:rsid w:val="0039357C"/>
    <w:rsid w:val="00393CF0"/>
    <w:rsid w:val="003955DB"/>
    <w:rsid w:val="00395F9A"/>
    <w:rsid w:val="00396068"/>
    <w:rsid w:val="00396DAE"/>
    <w:rsid w:val="00397438"/>
    <w:rsid w:val="00397A18"/>
    <w:rsid w:val="00397B00"/>
    <w:rsid w:val="003A020E"/>
    <w:rsid w:val="003A06C3"/>
    <w:rsid w:val="003A0A29"/>
    <w:rsid w:val="003A1551"/>
    <w:rsid w:val="003A16A1"/>
    <w:rsid w:val="003A2D3D"/>
    <w:rsid w:val="003A3091"/>
    <w:rsid w:val="003A320A"/>
    <w:rsid w:val="003A3370"/>
    <w:rsid w:val="003A52AF"/>
    <w:rsid w:val="003A59C4"/>
    <w:rsid w:val="003A5D4F"/>
    <w:rsid w:val="003A752B"/>
    <w:rsid w:val="003A7D7C"/>
    <w:rsid w:val="003B01B5"/>
    <w:rsid w:val="003B0408"/>
    <w:rsid w:val="003B07EF"/>
    <w:rsid w:val="003B0C6B"/>
    <w:rsid w:val="003B0EFB"/>
    <w:rsid w:val="003B174F"/>
    <w:rsid w:val="003B1819"/>
    <w:rsid w:val="003B1C07"/>
    <w:rsid w:val="003B2030"/>
    <w:rsid w:val="003B2345"/>
    <w:rsid w:val="003B32C1"/>
    <w:rsid w:val="003B4727"/>
    <w:rsid w:val="003B582B"/>
    <w:rsid w:val="003B6A0D"/>
    <w:rsid w:val="003B6D29"/>
    <w:rsid w:val="003B7625"/>
    <w:rsid w:val="003B796A"/>
    <w:rsid w:val="003B7BB8"/>
    <w:rsid w:val="003C0B8D"/>
    <w:rsid w:val="003C0C41"/>
    <w:rsid w:val="003C0C50"/>
    <w:rsid w:val="003C1133"/>
    <w:rsid w:val="003C13ED"/>
    <w:rsid w:val="003C285A"/>
    <w:rsid w:val="003C2974"/>
    <w:rsid w:val="003C3367"/>
    <w:rsid w:val="003C3952"/>
    <w:rsid w:val="003C3CBE"/>
    <w:rsid w:val="003C3E5E"/>
    <w:rsid w:val="003C3F1F"/>
    <w:rsid w:val="003C4DF2"/>
    <w:rsid w:val="003C687D"/>
    <w:rsid w:val="003C68D2"/>
    <w:rsid w:val="003C6DC3"/>
    <w:rsid w:val="003C7271"/>
    <w:rsid w:val="003C7645"/>
    <w:rsid w:val="003D144A"/>
    <w:rsid w:val="003D2087"/>
    <w:rsid w:val="003D2A95"/>
    <w:rsid w:val="003D2E4A"/>
    <w:rsid w:val="003D30ED"/>
    <w:rsid w:val="003D3677"/>
    <w:rsid w:val="003D3A2E"/>
    <w:rsid w:val="003D3E11"/>
    <w:rsid w:val="003D3F16"/>
    <w:rsid w:val="003D4009"/>
    <w:rsid w:val="003D446D"/>
    <w:rsid w:val="003D45F1"/>
    <w:rsid w:val="003D463F"/>
    <w:rsid w:val="003D4940"/>
    <w:rsid w:val="003D66B0"/>
    <w:rsid w:val="003D6FFD"/>
    <w:rsid w:val="003D713B"/>
    <w:rsid w:val="003D7376"/>
    <w:rsid w:val="003D75C6"/>
    <w:rsid w:val="003D77B9"/>
    <w:rsid w:val="003D7D20"/>
    <w:rsid w:val="003E020B"/>
    <w:rsid w:val="003E0629"/>
    <w:rsid w:val="003E0644"/>
    <w:rsid w:val="003E1245"/>
    <w:rsid w:val="003E1465"/>
    <w:rsid w:val="003E17CE"/>
    <w:rsid w:val="003E21D8"/>
    <w:rsid w:val="003E2633"/>
    <w:rsid w:val="003E3522"/>
    <w:rsid w:val="003E57C1"/>
    <w:rsid w:val="003E5B89"/>
    <w:rsid w:val="003E6158"/>
    <w:rsid w:val="003E70F1"/>
    <w:rsid w:val="003E7B3F"/>
    <w:rsid w:val="003F02A1"/>
    <w:rsid w:val="003F071F"/>
    <w:rsid w:val="003F078E"/>
    <w:rsid w:val="003F0DD1"/>
    <w:rsid w:val="003F175F"/>
    <w:rsid w:val="003F1970"/>
    <w:rsid w:val="003F38CA"/>
    <w:rsid w:val="003F4240"/>
    <w:rsid w:val="003F4676"/>
    <w:rsid w:val="003F5348"/>
    <w:rsid w:val="003F542A"/>
    <w:rsid w:val="003F64E8"/>
    <w:rsid w:val="003F66F7"/>
    <w:rsid w:val="003F6C90"/>
    <w:rsid w:val="003F7085"/>
    <w:rsid w:val="003F774B"/>
    <w:rsid w:val="004006AC"/>
    <w:rsid w:val="004009DC"/>
    <w:rsid w:val="00400CBE"/>
    <w:rsid w:val="00402AA2"/>
    <w:rsid w:val="00402FCA"/>
    <w:rsid w:val="00403596"/>
    <w:rsid w:val="0040417E"/>
    <w:rsid w:val="00404331"/>
    <w:rsid w:val="00405767"/>
    <w:rsid w:val="00406128"/>
    <w:rsid w:val="00410238"/>
    <w:rsid w:val="00410819"/>
    <w:rsid w:val="004110C0"/>
    <w:rsid w:val="00411A78"/>
    <w:rsid w:val="00411AF6"/>
    <w:rsid w:val="00411D4E"/>
    <w:rsid w:val="0041404E"/>
    <w:rsid w:val="00414C30"/>
    <w:rsid w:val="00414FEB"/>
    <w:rsid w:val="004159CD"/>
    <w:rsid w:val="00415C41"/>
    <w:rsid w:val="00420007"/>
    <w:rsid w:val="00420D92"/>
    <w:rsid w:val="004235C1"/>
    <w:rsid w:val="00423866"/>
    <w:rsid w:val="00424760"/>
    <w:rsid w:val="004247B6"/>
    <w:rsid w:val="0042491B"/>
    <w:rsid w:val="00424E18"/>
    <w:rsid w:val="00425EF9"/>
    <w:rsid w:val="0042689D"/>
    <w:rsid w:val="00426E2C"/>
    <w:rsid w:val="00426F33"/>
    <w:rsid w:val="0042762E"/>
    <w:rsid w:val="004276C5"/>
    <w:rsid w:val="00427C2A"/>
    <w:rsid w:val="00431C4A"/>
    <w:rsid w:val="00431D53"/>
    <w:rsid w:val="00431D7F"/>
    <w:rsid w:val="004323A7"/>
    <w:rsid w:val="004335F4"/>
    <w:rsid w:val="00433B06"/>
    <w:rsid w:val="00433B6F"/>
    <w:rsid w:val="00433C17"/>
    <w:rsid w:val="004353E6"/>
    <w:rsid w:val="00435980"/>
    <w:rsid w:val="00435F76"/>
    <w:rsid w:val="00436A2C"/>
    <w:rsid w:val="00441172"/>
    <w:rsid w:val="00442158"/>
    <w:rsid w:val="004423EF"/>
    <w:rsid w:val="00442896"/>
    <w:rsid w:val="00442DAD"/>
    <w:rsid w:val="004433CF"/>
    <w:rsid w:val="004433E0"/>
    <w:rsid w:val="004439B2"/>
    <w:rsid w:val="0044434E"/>
    <w:rsid w:val="0044480D"/>
    <w:rsid w:val="00445DAD"/>
    <w:rsid w:val="00446A77"/>
    <w:rsid w:val="00446D52"/>
    <w:rsid w:val="00447293"/>
    <w:rsid w:val="00447D03"/>
    <w:rsid w:val="004516F7"/>
    <w:rsid w:val="004518B5"/>
    <w:rsid w:val="00451B6C"/>
    <w:rsid w:val="00451E6F"/>
    <w:rsid w:val="004520CA"/>
    <w:rsid w:val="004524EE"/>
    <w:rsid w:val="0045294C"/>
    <w:rsid w:val="00452D67"/>
    <w:rsid w:val="004539EA"/>
    <w:rsid w:val="00453FE5"/>
    <w:rsid w:val="004540B5"/>
    <w:rsid w:val="00454849"/>
    <w:rsid w:val="0045658C"/>
    <w:rsid w:val="00456709"/>
    <w:rsid w:val="00456D3F"/>
    <w:rsid w:val="004571D5"/>
    <w:rsid w:val="004576DE"/>
    <w:rsid w:val="00457C01"/>
    <w:rsid w:val="00461615"/>
    <w:rsid w:val="004617AA"/>
    <w:rsid w:val="00461E85"/>
    <w:rsid w:val="00462387"/>
    <w:rsid w:val="004623F9"/>
    <w:rsid w:val="004631D5"/>
    <w:rsid w:val="0046362B"/>
    <w:rsid w:val="00464C00"/>
    <w:rsid w:val="00464C4B"/>
    <w:rsid w:val="00465094"/>
    <w:rsid w:val="004656AE"/>
    <w:rsid w:val="00465BF3"/>
    <w:rsid w:val="004661FF"/>
    <w:rsid w:val="00470154"/>
    <w:rsid w:val="004701C4"/>
    <w:rsid w:val="0047035F"/>
    <w:rsid w:val="00470BB1"/>
    <w:rsid w:val="004719A5"/>
    <w:rsid w:val="00471E6A"/>
    <w:rsid w:val="00472268"/>
    <w:rsid w:val="00473D04"/>
    <w:rsid w:val="00475964"/>
    <w:rsid w:val="00476B96"/>
    <w:rsid w:val="00477C3C"/>
    <w:rsid w:val="00477CFC"/>
    <w:rsid w:val="00480618"/>
    <w:rsid w:val="00480F12"/>
    <w:rsid w:val="004816D1"/>
    <w:rsid w:val="004822A5"/>
    <w:rsid w:val="004834F6"/>
    <w:rsid w:val="0048417C"/>
    <w:rsid w:val="004841AF"/>
    <w:rsid w:val="004848BE"/>
    <w:rsid w:val="0048535F"/>
    <w:rsid w:val="00485603"/>
    <w:rsid w:val="00485CAB"/>
    <w:rsid w:val="0048601F"/>
    <w:rsid w:val="004860DB"/>
    <w:rsid w:val="0048633F"/>
    <w:rsid w:val="00486722"/>
    <w:rsid w:val="00486C36"/>
    <w:rsid w:val="00486D2B"/>
    <w:rsid w:val="0048750C"/>
    <w:rsid w:val="004879A9"/>
    <w:rsid w:val="00487C34"/>
    <w:rsid w:val="00487CE6"/>
    <w:rsid w:val="0049069B"/>
    <w:rsid w:val="00491A6D"/>
    <w:rsid w:val="00491FEC"/>
    <w:rsid w:val="0049245D"/>
    <w:rsid w:val="00492EEA"/>
    <w:rsid w:val="004931EC"/>
    <w:rsid w:val="00495B2C"/>
    <w:rsid w:val="004972E2"/>
    <w:rsid w:val="004A1746"/>
    <w:rsid w:val="004A2853"/>
    <w:rsid w:val="004A2B87"/>
    <w:rsid w:val="004A2C66"/>
    <w:rsid w:val="004A4A18"/>
    <w:rsid w:val="004A4BE4"/>
    <w:rsid w:val="004A5199"/>
    <w:rsid w:val="004A742F"/>
    <w:rsid w:val="004A7EDE"/>
    <w:rsid w:val="004B006A"/>
    <w:rsid w:val="004B09F5"/>
    <w:rsid w:val="004B1002"/>
    <w:rsid w:val="004B1170"/>
    <w:rsid w:val="004B12F5"/>
    <w:rsid w:val="004B332F"/>
    <w:rsid w:val="004B3989"/>
    <w:rsid w:val="004B3FCC"/>
    <w:rsid w:val="004B3FD1"/>
    <w:rsid w:val="004B4643"/>
    <w:rsid w:val="004B4807"/>
    <w:rsid w:val="004B577F"/>
    <w:rsid w:val="004B5A66"/>
    <w:rsid w:val="004B5CCB"/>
    <w:rsid w:val="004B695B"/>
    <w:rsid w:val="004B6FF6"/>
    <w:rsid w:val="004B7917"/>
    <w:rsid w:val="004B7BEE"/>
    <w:rsid w:val="004C0EA4"/>
    <w:rsid w:val="004C0EF8"/>
    <w:rsid w:val="004C11B9"/>
    <w:rsid w:val="004C170E"/>
    <w:rsid w:val="004C20A0"/>
    <w:rsid w:val="004C215A"/>
    <w:rsid w:val="004C2C43"/>
    <w:rsid w:val="004C3F76"/>
    <w:rsid w:val="004C44AD"/>
    <w:rsid w:val="004C46B7"/>
    <w:rsid w:val="004C526E"/>
    <w:rsid w:val="004C529C"/>
    <w:rsid w:val="004C5FD3"/>
    <w:rsid w:val="004C6627"/>
    <w:rsid w:val="004C6659"/>
    <w:rsid w:val="004C69CD"/>
    <w:rsid w:val="004C6D03"/>
    <w:rsid w:val="004C74BC"/>
    <w:rsid w:val="004D00EF"/>
    <w:rsid w:val="004D13B4"/>
    <w:rsid w:val="004D225D"/>
    <w:rsid w:val="004D3112"/>
    <w:rsid w:val="004D3818"/>
    <w:rsid w:val="004D4277"/>
    <w:rsid w:val="004D55F3"/>
    <w:rsid w:val="004D5A28"/>
    <w:rsid w:val="004D64A5"/>
    <w:rsid w:val="004D6D26"/>
    <w:rsid w:val="004D6DCA"/>
    <w:rsid w:val="004D72A9"/>
    <w:rsid w:val="004D76BF"/>
    <w:rsid w:val="004D7F6D"/>
    <w:rsid w:val="004E1422"/>
    <w:rsid w:val="004E16A3"/>
    <w:rsid w:val="004E1893"/>
    <w:rsid w:val="004E2768"/>
    <w:rsid w:val="004E2969"/>
    <w:rsid w:val="004E322D"/>
    <w:rsid w:val="004E327F"/>
    <w:rsid w:val="004E35BC"/>
    <w:rsid w:val="004E3916"/>
    <w:rsid w:val="004E3C9C"/>
    <w:rsid w:val="004E442E"/>
    <w:rsid w:val="004E4FB7"/>
    <w:rsid w:val="004E502F"/>
    <w:rsid w:val="004E62EE"/>
    <w:rsid w:val="004E6B7E"/>
    <w:rsid w:val="004E6C86"/>
    <w:rsid w:val="004E7F15"/>
    <w:rsid w:val="004F009F"/>
    <w:rsid w:val="004F08A2"/>
    <w:rsid w:val="004F0A13"/>
    <w:rsid w:val="004F1045"/>
    <w:rsid w:val="004F111D"/>
    <w:rsid w:val="004F17D1"/>
    <w:rsid w:val="004F2477"/>
    <w:rsid w:val="004F2B30"/>
    <w:rsid w:val="004F3B37"/>
    <w:rsid w:val="004F3EBE"/>
    <w:rsid w:val="004F4269"/>
    <w:rsid w:val="004F4A22"/>
    <w:rsid w:val="004F4F84"/>
    <w:rsid w:val="004F5C87"/>
    <w:rsid w:val="004F60BB"/>
    <w:rsid w:val="004F6B5F"/>
    <w:rsid w:val="004F6EC2"/>
    <w:rsid w:val="004F6EE6"/>
    <w:rsid w:val="004F7239"/>
    <w:rsid w:val="00500039"/>
    <w:rsid w:val="00500195"/>
    <w:rsid w:val="0050053A"/>
    <w:rsid w:val="00501806"/>
    <w:rsid w:val="00502CBD"/>
    <w:rsid w:val="005030CF"/>
    <w:rsid w:val="005040BA"/>
    <w:rsid w:val="005043B7"/>
    <w:rsid w:val="00504A3C"/>
    <w:rsid w:val="00504E0E"/>
    <w:rsid w:val="0050538D"/>
    <w:rsid w:val="0050577C"/>
    <w:rsid w:val="005059A2"/>
    <w:rsid w:val="00505C1D"/>
    <w:rsid w:val="0050788B"/>
    <w:rsid w:val="00507CE9"/>
    <w:rsid w:val="00510068"/>
    <w:rsid w:val="005105B5"/>
    <w:rsid w:val="00510C51"/>
    <w:rsid w:val="005113C2"/>
    <w:rsid w:val="005126E9"/>
    <w:rsid w:val="0051308A"/>
    <w:rsid w:val="00513F63"/>
    <w:rsid w:val="005142C9"/>
    <w:rsid w:val="0051482E"/>
    <w:rsid w:val="005153EA"/>
    <w:rsid w:val="0051619B"/>
    <w:rsid w:val="00516326"/>
    <w:rsid w:val="00516398"/>
    <w:rsid w:val="00516856"/>
    <w:rsid w:val="00516873"/>
    <w:rsid w:val="00516CB5"/>
    <w:rsid w:val="0051722B"/>
    <w:rsid w:val="00517D2D"/>
    <w:rsid w:val="00520E47"/>
    <w:rsid w:val="00521927"/>
    <w:rsid w:val="00521CAE"/>
    <w:rsid w:val="00522141"/>
    <w:rsid w:val="00522C6D"/>
    <w:rsid w:val="00522D81"/>
    <w:rsid w:val="00522E40"/>
    <w:rsid w:val="00523010"/>
    <w:rsid w:val="0052380A"/>
    <w:rsid w:val="00524497"/>
    <w:rsid w:val="005251ED"/>
    <w:rsid w:val="00525421"/>
    <w:rsid w:val="00526716"/>
    <w:rsid w:val="0052686A"/>
    <w:rsid w:val="00526B49"/>
    <w:rsid w:val="00526B5E"/>
    <w:rsid w:val="005272BE"/>
    <w:rsid w:val="005279F7"/>
    <w:rsid w:val="00527C06"/>
    <w:rsid w:val="00527C44"/>
    <w:rsid w:val="00530672"/>
    <w:rsid w:val="0053110A"/>
    <w:rsid w:val="00531342"/>
    <w:rsid w:val="00531D68"/>
    <w:rsid w:val="00531DC0"/>
    <w:rsid w:val="005329C9"/>
    <w:rsid w:val="00532A2F"/>
    <w:rsid w:val="00532B20"/>
    <w:rsid w:val="00532C5F"/>
    <w:rsid w:val="005339A3"/>
    <w:rsid w:val="00535625"/>
    <w:rsid w:val="00535A78"/>
    <w:rsid w:val="0053642F"/>
    <w:rsid w:val="00536D81"/>
    <w:rsid w:val="00540107"/>
    <w:rsid w:val="00540BA2"/>
    <w:rsid w:val="00540F6C"/>
    <w:rsid w:val="005414DE"/>
    <w:rsid w:val="005414F2"/>
    <w:rsid w:val="00541544"/>
    <w:rsid w:val="00542351"/>
    <w:rsid w:val="00542BE5"/>
    <w:rsid w:val="00542E69"/>
    <w:rsid w:val="00543098"/>
    <w:rsid w:val="00543157"/>
    <w:rsid w:val="00543A85"/>
    <w:rsid w:val="00544E88"/>
    <w:rsid w:val="005454F8"/>
    <w:rsid w:val="00545820"/>
    <w:rsid w:val="00545C3F"/>
    <w:rsid w:val="00545DFF"/>
    <w:rsid w:val="00547592"/>
    <w:rsid w:val="005477B5"/>
    <w:rsid w:val="005478FE"/>
    <w:rsid w:val="00547BE8"/>
    <w:rsid w:val="0055112C"/>
    <w:rsid w:val="00551A8E"/>
    <w:rsid w:val="0055275F"/>
    <w:rsid w:val="00553D53"/>
    <w:rsid w:val="005549AC"/>
    <w:rsid w:val="00554A91"/>
    <w:rsid w:val="00554D79"/>
    <w:rsid w:val="005550DA"/>
    <w:rsid w:val="00557773"/>
    <w:rsid w:val="00560311"/>
    <w:rsid w:val="00561380"/>
    <w:rsid w:val="00561542"/>
    <w:rsid w:val="00561F6C"/>
    <w:rsid w:val="00562498"/>
    <w:rsid w:val="005624A0"/>
    <w:rsid w:val="00562C18"/>
    <w:rsid w:val="00563017"/>
    <w:rsid w:val="00563392"/>
    <w:rsid w:val="00563794"/>
    <w:rsid w:val="00564FA8"/>
    <w:rsid w:val="00565917"/>
    <w:rsid w:val="00566019"/>
    <w:rsid w:val="005669D4"/>
    <w:rsid w:val="00567656"/>
    <w:rsid w:val="00567A12"/>
    <w:rsid w:val="0057087A"/>
    <w:rsid w:val="00570886"/>
    <w:rsid w:val="00570984"/>
    <w:rsid w:val="005709C4"/>
    <w:rsid w:val="0057129F"/>
    <w:rsid w:val="005724BE"/>
    <w:rsid w:val="00573510"/>
    <w:rsid w:val="00573C5E"/>
    <w:rsid w:val="00573CB4"/>
    <w:rsid w:val="005754BC"/>
    <w:rsid w:val="005767E5"/>
    <w:rsid w:val="00577375"/>
    <w:rsid w:val="00577BD5"/>
    <w:rsid w:val="00580A02"/>
    <w:rsid w:val="005813AD"/>
    <w:rsid w:val="005814B0"/>
    <w:rsid w:val="0058166B"/>
    <w:rsid w:val="00581F96"/>
    <w:rsid w:val="00582727"/>
    <w:rsid w:val="0058274F"/>
    <w:rsid w:val="00582C81"/>
    <w:rsid w:val="00582FC0"/>
    <w:rsid w:val="00583003"/>
    <w:rsid w:val="00583030"/>
    <w:rsid w:val="005837DE"/>
    <w:rsid w:val="00583B13"/>
    <w:rsid w:val="00584284"/>
    <w:rsid w:val="00584FFE"/>
    <w:rsid w:val="00585743"/>
    <w:rsid w:val="0058598B"/>
    <w:rsid w:val="0058698A"/>
    <w:rsid w:val="00586F09"/>
    <w:rsid w:val="005876CB"/>
    <w:rsid w:val="005904FE"/>
    <w:rsid w:val="005907A5"/>
    <w:rsid w:val="00590EA4"/>
    <w:rsid w:val="00590F5D"/>
    <w:rsid w:val="00591CF4"/>
    <w:rsid w:val="00591D73"/>
    <w:rsid w:val="00592826"/>
    <w:rsid w:val="005931B2"/>
    <w:rsid w:val="005947FF"/>
    <w:rsid w:val="00594A23"/>
    <w:rsid w:val="00595268"/>
    <w:rsid w:val="005956BB"/>
    <w:rsid w:val="00595F83"/>
    <w:rsid w:val="00595FFF"/>
    <w:rsid w:val="005963FF"/>
    <w:rsid w:val="00596948"/>
    <w:rsid w:val="00596E23"/>
    <w:rsid w:val="005971B1"/>
    <w:rsid w:val="005A084C"/>
    <w:rsid w:val="005A1185"/>
    <w:rsid w:val="005A158E"/>
    <w:rsid w:val="005A16A5"/>
    <w:rsid w:val="005A18E3"/>
    <w:rsid w:val="005A3382"/>
    <w:rsid w:val="005A36D0"/>
    <w:rsid w:val="005A3B02"/>
    <w:rsid w:val="005A44D6"/>
    <w:rsid w:val="005A4C2F"/>
    <w:rsid w:val="005A5619"/>
    <w:rsid w:val="005A5CC5"/>
    <w:rsid w:val="005A61A1"/>
    <w:rsid w:val="005A6C7F"/>
    <w:rsid w:val="005B02D9"/>
    <w:rsid w:val="005B0340"/>
    <w:rsid w:val="005B127B"/>
    <w:rsid w:val="005B27E6"/>
    <w:rsid w:val="005B3623"/>
    <w:rsid w:val="005B3904"/>
    <w:rsid w:val="005B3F96"/>
    <w:rsid w:val="005B4AA4"/>
    <w:rsid w:val="005B4D6F"/>
    <w:rsid w:val="005B4FCE"/>
    <w:rsid w:val="005B50A4"/>
    <w:rsid w:val="005B5AC8"/>
    <w:rsid w:val="005B6134"/>
    <w:rsid w:val="005B7133"/>
    <w:rsid w:val="005B73D7"/>
    <w:rsid w:val="005B75C1"/>
    <w:rsid w:val="005B761F"/>
    <w:rsid w:val="005C00DB"/>
    <w:rsid w:val="005C03F7"/>
    <w:rsid w:val="005C047F"/>
    <w:rsid w:val="005C0910"/>
    <w:rsid w:val="005C0B63"/>
    <w:rsid w:val="005C0D4B"/>
    <w:rsid w:val="005C1FB5"/>
    <w:rsid w:val="005C299B"/>
    <w:rsid w:val="005C2FB2"/>
    <w:rsid w:val="005C32C7"/>
    <w:rsid w:val="005C3831"/>
    <w:rsid w:val="005C48AE"/>
    <w:rsid w:val="005C4E0B"/>
    <w:rsid w:val="005C5166"/>
    <w:rsid w:val="005C6192"/>
    <w:rsid w:val="005C6EEF"/>
    <w:rsid w:val="005D0408"/>
    <w:rsid w:val="005D0782"/>
    <w:rsid w:val="005D1AF6"/>
    <w:rsid w:val="005D1CD0"/>
    <w:rsid w:val="005D21CB"/>
    <w:rsid w:val="005D263C"/>
    <w:rsid w:val="005D2865"/>
    <w:rsid w:val="005D2B49"/>
    <w:rsid w:val="005D2FDE"/>
    <w:rsid w:val="005D3CD9"/>
    <w:rsid w:val="005D3D64"/>
    <w:rsid w:val="005D6D37"/>
    <w:rsid w:val="005D7118"/>
    <w:rsid w:val="005D7549"/>
    <w:rsid w:val="005D77C4"/>
    <w:rsid w:val="005D7B81"/>
    <w:rsid w:val="005E13C0"/>
    <w:rsid w:val="005E16FD"/>
    <w:rsid w:val="005E1D77"/>
    <w:rsid w:val="005E2AC3"/>
    <w:rsid w:val="005E2B2E"/>
    <w:rsid w:val="005E3C4E"/>
    <w:rsid w:val="005E4203"/>
    <w:rsid w:val="005E45A6"/>
    <w:rsid w:val="005E4B13"/>
    <w:rsid w:val="005E5306"/>
    <w:rsid w:val="005E53D7"/>
    <w:rsid w:val="005E5947"/>
    <w:rsid w:val="005E66AC"/>
    <w:rsid w:val="005E68E4"/>
    <w:rsid w:val="005E69AD"/>
    <w:rsid w:val="005E7172"/>
    <w:rsid w:val="005F031F"/>
    <w:rsid w:val="005F07B0"/>
    <w:rsid w:val="005F17FF"/>
    <w:rsid w:val="005F1E11"/>
    <w:rsid w:val="005F280E"/>
    <w:rsid w:val="005F2A70"/>
    <w:rsid w:val="005F2EA1"/>
    <w:rsid w:val="005F38A6"/>
    <w:rsid w:val="005F3B59"/>
    <w:rsid w:val="005F443E"/>
    <w:rsid w:val="005F44B9"/>
    <w:rsid w:val="005F5002"/>
    <w:rsid w:val="005F509E"/>
    <w:rsid w:val="005F5C29"/>
    <w:rsid w:val="005F5DD2"/>
    <w:rsid w:val="005F61B7"/>
    <w:rsid w:val="005F67B7"/>
    <w:rsid w:val="005F6B27"/>
    <w:rsid w:val="005F7543"/>
    <w:rsid w:val="005F7BA3"/>
    <w:rsid w:val="005F7D8C"/>
    <w:rsid w:val="00600B81"/>
    <w:rsid w:val="006015B5"/>
    <w:rsid w:val="0060186A"/>
    <w:rsid w:val="00602931"/>
    <w:rsid w:val="00602A06"/>
    <w:rsid w:val="00603133"/>
    <w:rsid w:val="00603702"/>
    <w:rsid w:val="00603746"/>
    <w:rsid w:val="00603A61"/>
    <w:rsid w:val="00604125"/>
    <w:rsid w:val="006045AD"/>
    <w:rsid w:val="00605A82"/>
    <w:rsid w:val="00606201"/>
    <w:rsid w:val="00607918"/>
    <w:rsid w:val="006102EB"/>
    <w:rsid w:val="00610DBE"/>
    <w:rsid w:val="0061125F"/>
    <w:rsid w:val="00611353"/>
    <w:rsid w:val="00611AB7"/>
    <w:rsid w:val="006120C7"/>
    <w:rsid w:val="00612225"/>
    <w:rsid w:val="00612714"/>
    <w:rsid w:val="00612750"/>
    <w:rsid w:val="00612AFC"/>
    <w:rsid w:val="00612FB2"/>
    <w:rsid w:val="006131E7"/>
    <w:rsid w:val="00613A98"/>
    <w:rsid w:val="00615B18"/>
    <w:rsid w:val="00617057"/>
    <w:rsid w:val="00617565"/>
    <w:rsid w:val="00617D41"/>
    <w:rsid w:val="00617FC4"/>
    <w:rsid w:val="00620525"/>
    <w:rsid w:val="0062097D"/>
    <w:rsid w:val="00620EB7"/>
    <w:rsid w:val="006213DC"/>
    <w:rsid w:val="0062166E"/>
    <w:rsid w:val="0062397D"/>
    <w:rsid w:val="00624683"/>
    <w:rsid w:val="00626257"/>
    <w:rsid w:val="00626D38"/>
    <w:rsid w:val="0062766A"/>
    <w:rsid w:val="0062789F"/>
    <w:rsid w:val="00627B5C"/>
    <w:rsid w:val="006301B2"/>
    <w:rsid w:val="0063035F"/>
    <w:rsid w:val="00630EB4"/>
    <w:rsid w:val="00631839"/>
    <w:rsid w:val="0063305C"/>
    <w:rsid w:val="00633F90"/>
    <w:rsid w:val="00634070"/>
    <w:rsid w:val="00635C57"/>
    <w:rsid w:val="00635EEA"/>
    <w:rsid w:val="00635F22"/>
    <w:rsid w:val="00636D47"/>
    <w:rsid w:val="00636EF4"/>
    <w:rsid w:val="00637230"/>
    <w:rsid w:val="00637416"/>
    <w:rsid w:val="0064046C"/>
    <w:rsid w:val="00642D91"/>
    <w:rsid w:val="00643136"/>
    <w:rsid w:val="00643174"/>
    <w:rsid w:val="006437AF"/>
    <w:rsid w:val="00643DC4"/>
    <w:rsid w:val="006448A8"/>
    <w:rsid w:val="00644AA2"/>
    <w:rsid w:val="00644EB4"/>
    <w:rsid w:val="0064524F"/>
    <w:rsid w:val="006453AE"/>
    <w:rsid w:val="006453FE"/>
    <w:rsid w:val="0065116F"/>
    <w:rsid w:val="00651A62"/>
    <w:rsid w:val="00651ED2"/>
    <w:rsid w:val="00652289"/>
    <w:rsid w:val="0065361D"/>
    <w:rsid w:val="0065380D"/>
    <w:rsid w:val="0065446C"/>
    <w:rsid w:val="006546FD"/>
    <w:rsid w:val="0065489D"/>
    <w:rsid w:val="006548B4"/>
    <w:rsid w:val="00655F9D"/>
    <w:rsid w:val="0065653F"/>
    <w:rsid w:val="0065700A"/>
    <w:rsid w:val="00657319"/>
    <w:rsid w:val="00657ECE"/>
    <w:rsid w:val="00660757"/>
    <w:rsid w:val="0066146A"/>
    <w:rsid w:val="0066219E"/>
    <w:rsid w:val="006623BE"/>
    <w:rsid w:val="006623DC"/>
    <w:rsid w:val="006631F1"/>
    <w:rsid w:val="00663ADF"/>
    <w:rsid w:val="00663B8B"/>
    <w:rsid w:val="006648A6"/>
    <w:rsid w:val="00664C54"/>
    <w:rsid w:val="00664F2C"/>
    <w:rsid w:val="00664F30"/>
    <w:rsid w:val="00664F52"/>
    <w:rsid w:val="006659F8"/>
    <w:rsid w:val="00666004"/>
    <w:rsid w:val="006661E6"/>
    <w:rsid w:val="006662C8"/>
    <w:rsid w:val="00666ABF"/>
    <w:rsid w:val="00667FD3"/>
    <w:rsid w:val="00670D30"/>
    <w:rsid w:val="00670E48"/>
    <w:rsid w:val="006711A9"/>
    <w:rsid w:val="0067167B"/>
    <w:rsid w:val="006716EC"/>
    <w:rsid w:val="00671739"/>
    <w:rsid w:val="006724B5"/>
    <w:rsid w:val="00672B2D"/>
    <w:rsid w:val="00672EAB"/>
    <w:rsid w:val="006732BF"/>
    <w:rsid w:val="0067369F"/>
    <w:rsid w:val="006738E0"/>
    <w:rsid w:val="0067416B"/>
    <w:rsid w:val="00674CCF"/>
    <w:rsid w:val="00676699"/>
    <w:rsid w:val="00677525"/>
    <w:rsid w:val="006775E3"/>
    <w:rsid w:val="006776D9"/>
    <w:rsid w:val="006776E5"/>
    <w:rsid w:val="00677DE5"/>
    <w:rsid w:val="00680094"/>
    <w:rsid w:val="00680447"/>
    <w:rsid w:val="00683383"/>
    <w:rsid w:val="006835D8"/>
    <w:rsid w:val="006841B6"/>
    <w:rsid w:val="00685045"/>
    <w:rsid w:val="006865F2"/>
    <w:rsid w:val="00687F91"/>
    <w:rsid w:val="0069056C"/>
    <w:rsid w:val="00690734"/>
    <w:rsid w:val="0069152F"/>
    <w:rsid w:val="00691F35"/>
    <w:rsid w:val="00692B9C"/>
    <w:rsid w:val="00693444"/>
    <w:rsid w:val="00694078"/>
    <w:rsid w:val="0069528E"/>
    <w:rsid w:val="006962D2"/>
    <w:rsid w:val="006967D2"/>
    <w:rsid w:val="00696F1C"/>
    <w:rsid w:val="006973A5"/>
    <w:rsid w:val="006977ED"/>
    <w:rsid w:val="00697A20"/>
    <w:rsid w:val="006A0B3B"/>
    <w:rsid w:val="006A1413"/>
    <w:rsid w:val="006A1E72"/>
    <w:rsid w:val="006A2568"/>
    <w:rsid w:val="006A2D67"/>
    <w:rsid w:val="006A2FEC"/>
    <w:rsid w:val="006A3538"/>
    <w:rsid w:val="006A356B"/>
    <w:rsid w:val="006A4455"/>
    <w:rsid w:val="006A45C4"/>
    <w:rsid w:val="006A4785"/>
    <w:rsid w:val="006A5193"/>
    <w:rsid w:val="006A5952"/>
    <w:rsid w:val="006A5F9E"/>
    <w:rsid w:val="006A5FF6"/>
    <w:rsid w:val="006A6464"/>
    <w:rsid w:val="006A7503"/>
    <w:rsid w:val="006B0E49"/>
    <w:rsid w:val="006B2747"/>
    <w:rsid w:val="006B34A5"/>
    <w:rsid w:val="006B5E97"/>
    <w:rsid w:val="006B7F8F"/>
    <w:rsid w:val="006C0A92"/>
    <w:rsid w:val="006C135B"/>
    <w:rsid w:val="006C1440"/>
    <w:rsid w:val="006C155F"/>
    <w:rsid w:val="006C1936"/>
    <w:rsid w:val="006C2A9D"/>
    <w:rsid w:val="006C2F3F"/>
    <w:rsid w:val="006C30AA"/>
    <w:rsid w:val="006C320D"/>
    <w:rsid w:val="006C3B4C"/>
    <w:rsid w:val="006C42F6"/>
    <w:rsid w:val="006C49BC"/>
    <w:rsid w:val="006C5262"/>
    <w:rsid w:val="006C5777"/>
    <w:rsid w:val="006C5D22"/>
    <w:rsid w:val="006C7AF5"/>
    <w:rsid w:val="006C7B0D"/>
    <w:rsid w:val="006C7DAA"/>
    <w:rsid w:val="006D0016"/>
    <w:rsid w:val="006D03A3"/>
    <w:rsid w:val="006D0D96"/>
    <w:rsid w:val="006D0F57"/>
    <w:rsid w:val="006D13E5"/>
    <w:rsid w:val="006D16CC"/>
    <w:rsid w:val="006D1D4D"/>
    <w:rsid w:val="006D22CF"/>
    <w:rsid w:val="006D25D6"/>
    <w:rsid w:val="006D2BBC"/>
    <w:rsid w:val="006D3938"/>
    <w:rsid w:val="006D40A8"/>
    <w:rsid w:val="006D50C3"/>
    <w:rsid w:val="006D5500"/>
    <w:rsid w:val="006D5C2F"/>
    <w:rsid w:val="006D5CBD"/>
    <w:rsid w:val="006D63E5"/>
    <w:rsid w:val="006D7957"/>
    <w:rsid w:val="006E05D0"/>
    <w:rsid w:val="006E0E5C"/>
    <w:rsid w:val="006E130F"/>
    <w:rsid w:val="006E1B97"/>
    <w:rsid w:val="006E498A"/>
    <w:rsid w:val="006E4D07"/>
    <w:rsid w:val="006E4EC9"/>
    <w:rsid w:val="006E556E"/>
    <w:rsid w:val="006E57F5"/>
    <w:rsid w:val="006E7467"/>
    <w:rsid w:val="006E78F3"/>
    <w:rsid w:val="006E7E0E"/>
    <w:rsid w:val="006F0557"/>
    <w:rsid w:val="006F075A"/>
    <w:rsid w:val="006F20E8"/>
    <w:rsid w:val="006F3183"/>
    <w:rsid w:val="006F36C9"/>
    <w:rsid w:val="006F3BF1"/>
    <w:rsid w:val="006F4329"/>
    <w:rsid w:val="006F499F"/>
    <w:rsid w:val="006F4D4D"/>
    <w:rsid w:val="006F4DDF"/>
    <w:rsid w:val="006F51BE"/>
    <w:rsid w:val="006F5731"/>
    <w:rsid w:val="006F6320"/>
    <w:rsid w:val="006F667D"/>
    <w:rsid w:val="006F7712"/>
    <w:rsid w:val="006F79A2"/>
    <w:rsid w:val="00702CA9"/>
    <w:rsid w:val="00702E2E"/>
    <w:rsid w:val="0070375E"/>
    <w:rsid w:val="00703B94"/>
    <w:rsid w:val="007047FA"/>
    <w:rsid w:val="00704EA9"/>
    <w:rsid w:val="0070661E"/>
    <w:rsid w:val="0070682F"/>
    <w:rsid w:val="00706B9C"/>
    <w:rsid w:val="00707E53"/>
    <w:rsid w:val="00710321"/>
    <w:rsid w:val="007106B4"/>
    <w:rsid w:val="007109E4"/>
    <w:rsid w:val="00710C0F"/>
    <w:rsid w:val="00710ED0"/>
    <w:rsid w:val="007118B5"/>
    <w:rsid w:val="00711A9C"/>
    <w:rsid w:val="00711C7A"/>
    <w:rsid w:val="00711D1E"/>
    <w:rsid w:val="007122DB"/>
    <w:rsid w:val="00712730"/>
    <w:rsid w:val="007144B1"/>
    <w:rsid w:val="00714667"/>
    <w:rsid w:val="00714926"/>
    <w:rsid w:val="00714B8A"/>
    <w:rsid w:val="00714BBD"/>
    <w:rsid w:val="00714CA4"/>
    <w:rsid w:val="00714DFF"/>
    <w:rsid w:val="00714ED3"/>
    <w:rsid w:val="00715813"/>
    <w:rsid w:val="00715BE6"/>
    <w:rsid w:val="00716112"/>
    <w:rsid w:val="007165AF"/>
    <w:rsid w:val="00716942"/>
    <w:rsid w:val="00716E98"/>
    <w:rsid w:val="007178A2"/>
    <w:rsid w:val="00717932"/>
    <w:rsid w:val="00717CB3"/>
    <w:rsid w:val="00721529"/>
    <w:rsid w:val="00721AAE"/>
    <w:rsid w:val="00721F9E"/>
    <w:rsid w:val="007227F3"/>
    <w:rsid w:val="00722EDD"/>
    <w:rsid w:val="00723573"/>
    <w:rsid w:val="00723842"/>
    <w:rsid w:val="00723CAD"/>
    <w:rsid w:val="00724163"/>
    <w:rsid w:val="00725392"/>
    <w:rsid w:val="007263E6"/>
    <w:rsid w:val="0072688D"/>
    <w:rsid w:val="007300F1"/>
    <w:rsid w:val="007301ED"/>
    <w:rsid w:val="007303E9"/>
    <w:rsid w:val="00731197"/>
    <w:rsid w:val="0073168F"/>
    <w:rsid w:val="00731A80"/>
    <w:rsid w:val="007328F5"/>
    <w:rsid w:val="00733361"/>
    <w:rsid w:val="00733870"/>
    <w:rsid w:val="00733EFA"/>
    <w:rsid w:val="00734583"/>
    <w:rsid w:val="007352BB"/>
    <w:rsid w:val="00735B65"/>
    <w:rsid w:val="00736F5D"/>
    <w:rsid w:val="0073709F"/>
    <w:rsid w:val="0073754E"/>
    <w:rsid w:val="0073786D"/>
    <w:rsid w:val="0073790B"/>
    <w:rsid w:val="00737A6D"/>
    <w:rsid w:val="00737AA7"/>
    <w:rsid w:val="00740C98"/>
    <w:rsid w:val="007412BF"/>
    <w:rsid w:val="00741A12"/>
    <w:rsid w:val="00741EE5"/>
    <w:rsid w:val="00741F6F"/>
    <w:rsid w:val="007420C7"/>
    <w:rsid w:val="0074265A"/>
    <w:rsid w:val="00742E7F"/>
    <w:rsid w:val="00743734"/>
    <w:rsid w:val="007446DF"/>
    <w:rsid w:val="007458C4"/>
    <w:rsid w:val="00745B26"/>
    <w:rsid w:val="007501F4"/>
    <w:rsid w:val="00750294"/>
    <w:rsid w:val="00750F9C"/>
    <w:rsid w:val="007521DC"/>
    <w:rsid w:val="007522C3"/>
    <w:rsid w:val="007529AD"/>
    <w:rsid w:val="0075464D"/>
    <w:rsid w:val="00754D51"/>
    <w:rsid w:val="00755555"/>
    <w:rsid w:val="0075565B"/>
    <w:rsid w:val="00755CB8"/>
    <w:rsid w:val="00756D58"/>
    <w:rsid w:val="00757103"/>
    <w:rsid w:val="007600FE"/>
    <w:rsid w:val="00760B83"/>
    <w:rsid w:val="00760EF0"/>
    <w:rsid w:val="00761493"/>
    <w:rsid w:val="007615F7"/>
    <w:rsid w:val="0076168B"/>
    <w:rsid w:val="00762778"/>
    <w:rsid w:val="00762B95"/>
    <w:rsid w:val="007630AD"/>
    <w:rsid w:val="0076376F"/>
    <w:rsid w:val="00763A71"/>
    <w:rsid w:val="0076456E"/>
    <w:rsid w:val="007647AD"/>
    <w:rsid w:val="00764A0F"/>
    <w:rsid w:val="00765EFB"/>
    <w:rsid w:val="0076634A"/>
    <w:rsid w:val="00766469"/>
    <w:rsid w:val="007665EA"/>
    <w:rsid w:val="00767039"/>
    <w:rsid w:val="007675BC"/>
    <w:rsid w:val="00770D06"/>
    <w:rsid w:val="00771093"/>
    <w:rsid w:val="00772A50"/>
    <w:rsid w:val="00772D1B"/>
    <w:rsid w:val="00773284"/>
    <w:rsid w:val="007735E5"/>
    <w:rsid w:val="0077401D"/>
    <w:rsid w:val="00775205"/>
    <w:rsid w:val="00775341"/>
    <w:rsid w:val="00775DA0"/>
    <w:rsid w:val="00776557"/>
    <w:rsid w:val="00776812"/>
    <w:rsid w:val="00776A8B"/>
    <w:rsid w:val="007772BA"/>
    <w:rsid w:val="007775B2"/>
    <w:rsid w:val="00777F32"/>
    <w:rsid w:val="00780060"/>
    <w:rsid w:val="007807D0"/>
    <w:rsid w:val="00780C22"/>
    <w:rsid w:val="007816FC"/>
    <w:rsid w:val="00781926"/>
    <w:rsid w:val="00782908"/>
    <w:rsid w:val="00782A0D"/>
    <w:rsid w:val="00782BBF"/>
    <w:rsid w:val="00782C8F"/>
    <w:rsid w:val="00782E11"/>
    <w:rsid w:val="00783FF8"/>
    <w:rsid w:val="007856D1"/>
    <w:rsid w:val="00785DEC"/>
    <w:rsid w:val="00785F15"/>
    <w:rsid w:val="0078727D"/>
    <w:rsid w:val="00790802"/>
    <w:rsid w:val="00790996"/>
    <w:rsid w:val="00791873"/>
    <w:rsid w:val="00791950"/>
    <w:rsid w:val="00792282"/>
    <w:rsid w:val="00792C40"/>
    <w:rsid w:val="0079372F"/>
    <w:rsid w:val="0079424B"/>
    <w:rsid w:val="00794C0C"/>
    <w:rsid w:val="0079579A"/>
    <w:rsid w:val="00796EC9"/>
    <w:rsid w:val="00796EDF"/>
    <w:rsid w:val="00797002"/>
    <w:rsid w:val="0079757D"/>
    <w:rsid w:val="00797CC5"/>
    <w:rsid w:val="00797EA8"/>
    <w:rsid w:val="007A0B53"/>
    <w:rsid w:val="007A16AF"/>
    <w:rsid w:val="007A213F"/>
    <w:rsid w:val="007A2593"/>
    <w:rsid w:val="007A2B8B"/>
    <w:rsid w:val="007A31D5"/>
    <w:rsid w:val="007A380D"/>
    <w:rsid w:val="007A41BE"/>
    <w:rsid w:val="007A4339"/>
    <w:rsid w:val="007A5A2E"/>
    <w:rsid w:val="007A5B92"/>
    <w:rsid w:val="007A5D68"/>
    <w:rsid w:val="007A6EA3"/>
    <w:rsid w:val="007A706C"/>
    <w:rsid w:val="007A738C"/>
    <w:rsid w:val="007A7754"/>
    <w:rsid w:val="007A7B6A"/>
    <w:rsid w:val="007A7D54"/>
    <w:rsid w:val="007A7E4E"/>
    <w:rsid w:val="007B04A7"/>
    <w:rsid w:val="007B07F2"/>
    <w:rsid w:val="007B08AC"/>
    <w:rsid w:val="007B0D3C"/>
    <w:rsid w:val="007B0DF7"/>
    <w:rsid w:val="007B0FDB"/>
    <w:rsid w:val="007B11D7"/>
    <w:rsid w:val="007B1890"/>
    <w:rsid w:val="007B40CD"/>
    <w:rsid w:val="007B418D"/>
    <w:rsid w:val="007B4C84"/>
    <w:rsid w:val="007B6323"/>
    <w:rsid w:val="007B6B07"/>
    <w:rsid w:val="007B6CC6"/>
    <w:rsid w:val="007B7179"/>
    <w:rsid w:val="007B7528"/>
    <w:rsid w:val="007B79C2"/>
    <w:rsid w:val="007C0245"/>
    <w:rsid w:val="007C0794"/>
    <w:rsid w:val="007C096D"/>
    <w:rsid w:val="007C0B4E"/>
    <w:rsid w:val="007C0CD8"/>
    <w:rsid w:val="007C11D2"/>
    <w:rsid w:val="007C2333"/>
    <w:rsid w:val="007C2A6D"/>
    <w:rsid w:val="007C2AC6"/>
    <w:rsid w:val="007C308D"/>
    <w:rsid w:val="007C33C7"/>
    <w:rsid w:val="007C3619"/>
    <w:rsid w:val="007C482A"/>
    <w:rsid w:val="007C56D1"/>
    <w:rsid w:val="007C5A34"/>
    <w:rsid w:val="007C5B62"/>
    <w:rsid w:val="007C72E9"/>
    <w:rsid w:val="007C76BC"/>
    <w:rsid w:val="007D0311"/>
    <w:rsid w:val="007D0683"/>
    <w:rsid w:val="007D09AD"/>
    <w:rsid w:val="007D261E"/>
    <w:rsid w:val="007D27EA"/>
    <w:rsid w:val="007D2D8A"/>
    <w:rsid w:val="007D3D07"/>
    <w:rsid w:val="007D433B"/>
    <w:rsid w:val="007D4564"/>
    <w:rsid w:val="007D45A4"/>
    <w:rsid w:val="007D5385"/>
    <w:rsid w:val="007D5623"/>
    <w:rsid w:val="007D5FB8"/>
    <w:rsid w:val="007D6096"/>
    <w:rsid w:val="007D62DA"/>
    <w:rsid w:val="007D6A3A"/>
    <w:rsid w:val="007D6B37"/>
    <w:rsid w:val="007D6D39"/>
    <w:rsid w:val="007D7076"/>
    <w:rsid w:val="007D7097"/>
    <w:rsid w:val="007D7772"/>
    <w:rsid w:val="007D7A6B"/>
    <w:rsid w:val="007D7D55"/>
    <w:rsid w:val="007E044E"/>
    <w:rsid w:val="007E07B0"/>
    <w:rsid w:val="007E0802"/>
    <w:rsid w:val="007E0AC5"/>
    <w:rsid w:val="007E1501"/>
    <w:rsid w:val="007E252A"/>
    <w:rsid w:val="007E27FD"/>
    <w:rsid w:val="007E2BEF"/>
    <w:rsid w:val="007E2EC8"/>
    <w:rsid w:val="007E4367"/>
    <w:rsid w:val="007E4476"/>
    <w:rsid w:val="007E4798"/>
    <w:rsid w:val="007E4AE4"/>
    <w:rsid w:val="007E4BBB"/>
    <w:rsid w:val="007E4CE1"/>
    <w:rsid w:val="007E4EB6"/>
    <w:rsid w:val="007E52EE"/>
    <w:rsid w:val="007E58B3"/>
    <w:rsid w:val="007E5ABA"/>
    <w:rsid w:val="007E6790"/>
    <w:rsid w:val="007E6B6E"/>
    <w:rsid w:val="007E6B73"/>
    <w:rsid w:val="007E70F0"/>
    <w:rsid w:val="007E741A"/>
    <w:rsid w:val="007E7A7E"/>
    <w:rsid w:val="007E7D3A"/>
    <w:rsid w:val="007F020A"/>
    <w:rsid w:val="007F0257"/>
    <w:rsid w:val="007F0E98"/>
    <w:rsid w:val="007F0E9D"/>
    <w:rsid w:val="007F31D1"/>
    <w:rsid w:val="007F32D1"/>
    <w:rsid w:val="007F405B"/>
    <w:rsid w:val="007F4BE2"/>
    <w:rsid w:val="007F52A6"/>
    <w:rsid w:val="007F58D2"/>
    <w:rsid w:val="007F5D0A"/>
    <w:rsid w:val="007F6025"/>
    <w:rsid w:val="007F6971"/>
    <w:rsid w:val="007F6B91"/>
    <w:rsid w:val="007F749E"/>
    <w:rsid w:val="007F7BC6"/>
    <w:rsid w:val="008008DB"/>
    <w:rsid w:val="008011BB"/>
    <w:rsid w:val="00801257"/>
    <w:rsid w:val="0080185C"/>
    <w:rsid w:val="00802360"/>
    <w:rsid w:val="0080237D"/>
    <w:rsid w:val="00802483"/>
    <w:rsid w:val="008026AF"/>
    <w:rsid w:val="00802BB8"/>
    <w:rsid w:val="008034C5"/>
    <w:rsid w:val="008034F8"/>
    <w:rsid w:val="00803A5C"/>
    <w:rsid w:val="00803C56"/>
    <w:rsid w:val="00803C64"/>
    <w:rsid w:val="008040FE"/>
    <w:rsid w:val="0080412A"/>
    <w:rsid w:val="008042F0"/>
    <w:rsid w:val="008044AD"/>
    <w:rsid w:val="0080504F"/>
    <w:rsid w:val="00805102"/>
    <w:rsid w:val="0080529E"/>
    <w:rsid w:val="00805B00"/>
    <w:rsid w:val="0080634B"/>
    <w:rsid w:val="0080656E"/>
    <w:rsid w:val="00806696"/>
    <w:rsid w:val="00807511"/>
    <w:rsid w:val="00807DA2"/>
    <w:rsid w:val="008109AF"/>
    <w:rsid w:val="0081138D"/>
    <w:rsid w:val="008129EE"/>
    <w:rsid w:val="0081336D"/>
    <w:rsid w:val="008135A4"/>
    <w:rsid w:val="00813EC2"/>
    <w:rsid w:val="00814BBE"/>
    <w:rsid w:val="0081565D"/>
    <w:rsid w:val="00815B9E"/>
    <w:rsid w:val="00816331"/>
    <w:rsid w:val="0081645E"/>
    <w:rsid w:val="008164FB"/>
    <w:rsid w:val="0081744E"/>
    <w:rsid w:val="00817A78"/>
    <w:rsid w:val="00820A56"/>
    <w:rsid w:val="00820C88"/>
    <w:rsid w:val="00821292"/>
    <w:rsid w:val="008229A1"/>
    <w:rsid w:val="00823013"/>
    <w:rsid w:val="00823B3A"/>
    <w:rsid w:val="00824E40"/>
    <w:rsid w:val="00825984"/>
    <w:rsid w:val="00827813"/>
    <w:rsid w:val="008301FB"/>
    <w:rsid w:val="00831249"/>
    <w:rsid w:val="0083134B"/>
    <w:rsid w:val="008323DB"/>
    <w:rsid w:val="008324A8"/>
    <w:rsid w:val="008328EC"/>
    <w:rsid w:val="008338BF"/>
    <w:rsid w:val="008344A7"/>
    <w:rsid w:val="0083453A"/>
    <w:rsid w:val="00834C44"/>
    <w:rsid w:val="00835C08"/>
    <w:rsid w:val="00836AE9"/>
    <w:rsid w:val="00837274"/>
    <w:rsid w:val="00837BF7"/>
    <w:rsid w:val="0084025C"/>
    <w:rsid w:val="00841283"/>
    <w:rsid w:val="008418C5"/>
    <w:rsid w:val="0084267E"/>
    <w:rsid w:val="00842AA5"/>
    <w:rsid w:val="00843BB3"/>
    <w:rsid w:val="008446B3"/>
    <w:rsid w:val="00844DE7"/>
    <w:rsid w:val="00844E59"/>
    <w:rsid w:val="00845225"/>
    <w:rsid w:val="00845A29"/>
    <w:rsid w:val="008466C7"/>
    <w:rsid w:val="008474B3"/>
    <w:rsid w:val="00847E16"/>
    <w:rsid w:val="00847EAA"/>
    <w:rsid w:val="008500F8"/>
    <w:rsid w:val="00850129"/>
    <w:rsid w:val="008504AB"/>
    <w:rsid w:val="00851642"/>
    <w:rsid w:val="00851F5F"/>
    <w:rsid w:val="00851FC9"/>
    <w:rsid w:val="00852867"/>
    <w:rsid w:val="008530A6"/>
    <w:rsid w:val="00853766"/>
    <w:rsid w:val="008546DE"/>
    <w:rsid w:val="0085499F"/>
    <w:rsid w:val="008550CA"/>
    <w:rsid w:val="00855A24"/>
    <w:rsid w:val="00855C21"/>
    <w:rsid w:val="0085630C"/>
    <w:rsid w:val="008573C9"/>
    <w:rsid w:val="008577E8"/>
    <w:rsid w:val="00857E61"/>
    <w:rsid w:val="00860038"/>
    <w:rsid w:val="00860454"/>
    <w:rsid w:val="0086058F"/>
    <w:rsid w:val="008608F0"/>
    <w:rsid w:val="00860C2A"/>
    <w:rsid w:val="00860CD1"/>
    <w:rsid w:val="00861380"/>
    <w:rsid w:val="00861A94"/>
    <w:rsid w:val="00862051"/>
    <w:rsid w:val="0086224C"/>
    <w:rsid w:val="00862716"/>
    <w:rsid w:val="00862BAE"/>
    <w:rsid w:val="008634F2"/>
    <w:rsid w:val="0086362D"/>
    <w:rsid w:val="008637CB"/>
    <w:rsid w:val="00863B95"/>
    <w:rsid w:val="00863BB5"/>
    <w:rsid w:val="00863D0E"/>
    <w:rsid w:val="008641C2"/>
    <w:rsid w:val="0086424E"/>
    <w:rsid w:val="00864422"/>
    <w:rsid w:val="00866D1D"/>
    <w:rsid w:val="0086720B"/>
    <w:rsid w:val="0087019B"/>
    <w:rsid w:val="00870DCC"/>
    <w:rsid w:val="0087223E"/>
    <w:rsid w:val="00873270"/>
    <w:rsid w:val="0087461A"/>
    <w:rsid w:val="008747AF"/>
    <w:rsid w:val="0087541E"/>
    <w:rsid w:val="00875635"/>
    <w:rsid w:val="00875671"/>
    <w:rsid w:val="00875B62"/>
    <w:rsid w:val="00875B9B"/>
    <w:rsid w:val="00875C45"/>
    <w:rsid w:val="00875F9F"/>
    <w:rsid w:val="00875FF5"/>
    <w:rsid w:val="0087644F"/>
    <w:rsid w:val="0087646B"/>
    <w:rsid w:val="008764D6"/>
    <w:rsid w:val="0087696D"/>
    <w:rsid w:val="008776D6"/>
    <w:rsid w:val="00877A00"/>
    <w:rsid w:val="00877C84"/>
    <w:rsid w:val="0088157A"/>
    <w:rsid w:val="00881611"/>
    <w:rsid w:val="0088180B"/>
    <w:rsid w:val="00881849"/>
    <w:rsid w:val="00882775"/>
    <w:rsid w:val="008836BA"/>
    <w:rsid w:val="00883855"/>
    <w:rsid w:val="00883E46"/>
    <w:rsid w:val="008842C4"/>
    <w:rsid w:val="008842FC"/>
    <w:rsid w:val="008847EA"/>
    <w:rsid w:val="00885F11"/>
    <w:rsid w:val="00886316"/>
    <w:rsid w:val="00886807"/>
    <w:rsid w:val="00886E23"/>
    <w:rsid w:val="00886EE9"/>
    <w:rsid w:val="0088786E"/>
    <w:rsid w:val="00887F4A"/>
    <w:rsid w:val="00892273"/>
    <w:rsid w:val="00893232"/>
    <w:rsid w:val="008932FB"/>
    <w:rsid w:val="00893879"/>
    <w:rsid w:val="00894F98"/>
    <w:rsid w:val="0089502B"/>
    <w:rsid w:val="00895B84"/>
    <w:rsid w:val="008965C5"/>
    <w:rsid w:val="00896B05"/>
    <w:rsid w:val="008975ED"/>
    <w:rsid w:val="00897766"/>
    <w:rsid w:val="008978DD"/>
    <w:rsid w:val="00897D09"/>
    <w:rsid w:val="00897D93"/>
    <w:rsid w:val="008A0478"/>
    <w:rsid w:val="008A0484"/>
    <w:rsid w:val="008A04F9"/>
    <w:rsid w:val="008A0527"/>
    <w:rsid w:val="008A0D02"/>
    <w:rsid w:val="008A1093"/>
    <w:rsid w:val="008A18E9"/>
    <w:rsid w:val="008A1D9C"/>
    <w:rsid w:val="008A2909"/>
    <w:rsid w:val="008A2D01"/>
    <w:rsid w:val="008A2D25"/>
    <w:rsid w:val="008A3228"/>
    <w:rsid w:val="008A34BC"/>
    <w:rsid w:val="008A34DC"/>
    <w:rsid w:val="008A352F"/>
    <w:rsid w:val="008A35D7"/>
    <w:rsid w:val="008A4723"/>
    <w:rsid w:val="008A4DFC"/>
    <w:rsid w:val="008A5460"/>
    <w:rsid w:val="008A5C7D"/>
    <w:rsid w:val="008A5DAD"/>
    <w:rsid w:val="008A61FF"/>
    <w:rsid w:val="008B066F"/>
    <w:rsid w:val="008B073C"/>
    <w:rsid w:val="008B08D2"/>
    <w:rsid w:val="008B2DFA"/>
    <w:rsid w:val="008B2F22"/>
    <w:rsid w:val="008B3517"/>
    <w:rsid w:val="008B5219"/>
    <w:rsid w:val="008B65F6"/>
    <w:rsid w:val="008B6D19"/>
    <w:rsid w:val="008B738D"/>
    <w:rsid w:val="008B73F7"/>
    <w:rsid w:val="008B755B"/>
    <w:rsid w:val="008C043C"/>
    <w:rsid w:val="008C0A93"/>
    <w:rsid w:val="008C0D76"/>
    <w:rsid w:val="008C0FBA"/>
    <w:rsid w:val="008C12F9"/>
    <w:rsid w:val="008C281C"/>
    <w:rsid w:val="008C29EB"/>
    <w:rsid w:val="008C2CA9"/>
    <w:rsid w:val="008C2CE6"/>
    <w:rsid w:val="008C2E05"/>
    <w:rsid w:val="008C2FBE"/>
    <w:rsid w:val="008C3346"/>
    <w:rsid w:val="008C35C7"/>
    <w:rsid w:val="008C4277"/>
    <w:rsid w:val="008C43BC"/>
    <w:rsid w:val="008C4A8B"/>
    <w:rsid w:val="008C4EAC"/>
    <w:rsid w:val="008C4F19"/>
    <w:rsid w:val="008C672A"/>
    <w:rsid w:val="008C6DF3"/>
    <w:rsid w:val="008C71E9"/>
    <w:rsid w:val="008C7407"/>
    <w:rsid w:val="008C7DAC"/>
    <w:rsid w:val="008D0319"/>
    <w:rsid w:val="008D0511"/>
    <w:rsid w:val="008D0EF4"/>
    <w:rsid w:val="008D189E"/>
    <w:rsid w:val="008D1FE2"/>
    <w:rsid w:val="008D25BC"/>
    <w:rsid w:val="008D2BB9"/>
    <w:rsid w:val="008D31DF"/>
    <w:rsid w:val="008D34FD"/>
    <w:rsid w:val="008D4606"/>
    <w:rsid w:val="008D5BE6"/>
    <w:rsid w:val="008D655D"/>
    <w:rsid w:val="008D65EC"/>
    <w:rsid w:val="008D6C25"/>
    <w:rsid w:val="008D76C7"/>
    <w:rsid w:val="008E0027"/>
    <w:rsid w:val="008E146B"/>
    <w:rsid w:val="008E1824"/>
    <w:rsid w:val="008E1B6B"/>
    <w:rsid w:val="008E1C23"/>
    <w:rsid w:val="008E1F98"/>
    <w:rsid w:val="008E2107"/>
    <w:rsid w:val="008E2234"/>
    <w:rsid w:val="008E23A8"/>
    <w:rsid w:val="008E254B"/>
    <w:rsid w:val="008E3119"/>
    <w:rsid w:val="008E33D0"/>
    <w:rsid w:val="008E42AB"/>
    <w:rsid w:val="008E4B97"/>
    <w:rsid w:val="008E4F2D"/>
    <w:rsid w:val="008E6457"/>
    <w:rsid w:val="008E6966"/>
    <w:rsid w:val="008E6C42"/>
    <w:rsid w:val="008E6FA8"/>
    <w:rsid w:val="008E710F"/>
    <w:rsid w:val="008F093B"/>
    <w:rsid w:val="008F0FA5"/>
    <w:rsid w:val="008F133E"/>
    <w:rsid w:val="008F2500"/>
    <w:rsid w:val="008F28FB"/>
    <w:rsid w:val="008F33D4"/>
    <w:rsid w:val="008F3D1E"/>
    <w:rsid w:val="008F48F6"/>
    <w:rsid w:val="008F4AAB"/>
    <w:rsid w:val="008F621D"/>
    <w:rsid w:val="008F63D4"/>
    <w:rsid w:val="008F6641"/>
    <w:rsid w:val="008F6FF2"/>
    <w:rsid w:val="008F7D4E"/>
    <w:rsid w:val="009005CA"/>
    <w:rsid w:val="00900C8E"/>
    <w:rsid w:val="00901752"/>
    <w:rsid w:val="00901D51"/>
    <w:rsid w:val="0090243C"/>
    <w:rsid w:val="00902F72"/>
    <w:rsid w:val="00904AC4"/>
    <w:rsid w:val="00905204"/>
    <w:rsid w:val="00905891"/>
    <w:rsid w:val="00905A41"/>
    <w:rsid w:val="009064AA"/>
    <w:rsid w:val="00906C1D"/>
    <w:rsid w:val="00906DCC"/>
    <w:rsid w:val="00907584"/>
    <w:rsid w:val="009113D6"/>
    <w:rsid w:val="00911F4A"/>
    <w:rsid w:val="00912322"/>
    <w:rsid w:val="0091255B"/>
    <w:rsid w:val="009126DB"/>
    <w:rsid w:val="00912EF6"/>
    <w:rsid w:val="0091349B"/>
    <w:rsid w:val="0091366B"/>
    <w:rsid w:val="00913A8E"/>
    <w:rsid w:val="00915268"/>
    <w:rsid w:val="00915309"/>
    <w:rsid w:val="00915828"/>
    <w:rsid w:val="00915D20"/>
    <w:rsid w:val="009171BA"/>
    <w:rsid w:val="0091773A"/>
    <w:rsid w:val="00917E9B"/>
    <w:rsid w:val="00920EE2"/>
    <w:rsid w:val="00922261"/>
    <w:rsid w:val="009239BB"/>
    <w:rsid w:val="00924481"/>
    <w:rsid w:val="0092490E"/>
    <w:rsid w:val="00924CEF"/>
    <w:rsid w:val="00925786"/>
    <w:rsid w:val="00925CDA"/>
    <w:rsid w:val="00925EC6"/>
    <w:rsid w:val="00926B8B"/>
    <w:rsid w:val="009270B8"/>
    <w:rsid w:val="009273BC"/>
    <w:rsid w:val="0092746A"/>
    <w:rsid w:val="009303D8"/>
    <w:rsid w:val="00930518"/>
    <w:rsid w:val="00930D82"/>
    <w:rsid w:val="0093159E"/>
    <w:rsid w:val="00931857"/>
    <w:rsid w:val="00931A58"/>
    <w:rsid w:val="00931A62"/>
    <w:rsid w:val="009322D0"/>
    <w:rsid w:val="009323A8"/>
    <w:rsid w:val="009324BB"/>
    <w:rsid w:val="00932883"/>
    <w:rsid w:val="00932CE5"/>
    <w:rsid w:val="009333AE"/>
    <w:rsid w:val="009334BF"/>
    <w:rsid w:val="009334E0"/>
    <w:rsid w:val="009338C1"/>
    <w:rsid w:val="00934035"/>
    <w:rsid w:val="009340AC"/>
    <w:rsid w:val="009342F3"/>
    <w:rsid w:val="00934BDF"/>
    <w:rsid w:val="0093607D"/>
    <w:rsid w:val="00936436"/>
    <w:rsid w:val="00936630"/>
    <w:rsid w:val="00936F7C"/>
    <w:rsid w:val="009376CA"/>
    <w:rsid w:val="00937CBC"/>
    <w:rsid w:val="00937FA8"/>
    <w:rsid w:val="009406C3"/>
    <w:rsid w:val="0094089D"/>
    <w:rsid w:val="00940AA9"/>
    <w:rsid w:val="00941377"/>
    <w:rsid w:val="009420B0"/>
    <w:rsid w:val="00944C99"/>
    <w:rsid w:val="00945411"/>
    <w:rsid w:val="0094570B"/>
    <w:rsid w:val="009458A4"/>
    <w:rsid w:val="00945A6E"/>
    <w:rsid w:val="00945E5D"/>
    <w:rsid w:val="00946142"/>
    <w:rsid w:val="00946CAE"/>
    <w:rsid w:val="009502C4"/>
    <w:rsid w:val="00951604"/>
    <w:rsid w:val="00951622"/>
    <w:rsid w:val="00951627"/>
    <w:rsid w:val="0095376B"/>
    <w:rsid w:val="00953903"/>
    <w:rsid w:val="00954272"/>
    <w:rsid w:val="00954B81"/>
    <w:rsid w:val="00954CB5"/>
    <w:rsid w:val="00954F6B"/>
    <w:rsid w:val="0095572B"/>
    <w:rsid w:val="00956585"/>
    <w:rsid w:val="00956FFC"/>
    <w:rsid w:val="0095702E"/>
    <w:rsid w:val="00957C88"/>
    <w:rsid w:val="00960514"/>
    <w:rsid w:val="009606BB"/>
    <w:rsid w:val="00960E6B"/>
    <w:rsid w:val="00961595"/>
    <w:rsid w:val="00962D2F"/>
    <w:rsid w:val="00963185"/>
    <w:rsid w:val="00963A4D"/>
    <w:rsid w:val="00964A6F"/>
    <w:rsid w:val="00965799"/>
    <w:rsid w:val="00966108"/>
    <w:rsid w:val="009666DF"/>
    <w:rsid w:val="00966B9E"/>
    <w:rsid w:val="00966C9F"/>
    <w:rsid w:val="009670B5"/>
    <w:rsid w:val="00970518"/>
    <w:rsid w:val="00970587"/>
    <w:rsid w:val="009706FA"/>
    <w:rsid w:val="00970BE0"/>
    <w:rsid w:val="00970FDB"/>
    <w:rsid w:val="00971657"/>
    <w:rsid w:val="00971873"/>
    <w:rsid w:val="00971D2F"/>
    <w:rsid w:val="00972E75"/>
    <w:rsid w:val="0097438B"/>
    <w:rsid w:val="00974CED"/>
    <w:rsid w:val="00975F42"/>
    <w:rsid w:val="00976A88"/>
    <w:rsid w:val="009770A2"/>
    <w:rsid w:val="00977902"/>
    <w:rsid w:val="00981216"/>
    <w:rsid w:val="00982919"/>
    <w:rsid w:val="00982F79"/>
    <w:rsid w:val="00984EB7"/>
    <w:rsid w:val="00985051"/>
    <w:rsid w:val="00985577"/>
    <w:rsid w:val="009857C3"/>
    <w:rsid w:val="009860AF"/>
    <w:rsid w:val="00986A32"/>
    <w:rsid w:val="00986E77"/>
    <w:rsid w:val="009870C0"/>
    <w:rsid w:val="00987B5F"/>
    <w:rsid w:val="00987CCD"/>
    <w:rsid w:val="00987DF1"/>
    <w:rsid w:val="00990160"/>
    <w:rsid w:val="00990BB8"/>
    <w:rsid w:val="00990C1F"/>
    <w:rsid w:val="00991B0B"/>
    <w:rsid w:val="00993595"/>
    <w:rsid w:val="00993E9A"/>
    <w:rsid w:val="00993F4E"/>
    <w:rsid w:val="00994479"/>
    <w:rsid w:val="00994624"/>
    <w:rsid w:val="00994687"/>
    <w:rsid w:val="00994CCB"/>
    <w:rsid w:val="00995160"/>
    <w:rsid w:val="0099516B"/>
    <w:rsid w:val="009951AD"/>
    <w:rsid w:val="00995277"/>
    <w:rsid w:val="00996434"/>
    <w:rsid w:val="009A0375"/>
    <w:rsid w:val="009A0712"/>
    <w:rsid w:val="009A12A4"/>
    <w:rsid w:val="009A39C9"/>
    <w:rsid w:val="009A3F8C"/>
    <w:rsid w:val="009A435F"/>
    <w:rsid w:val="009A6402"/>
    <w:rsid w:val="009A64E7"/>
    <w:rsid w:val="009A6781"/>
    <w:rsid w:val="009A7967"/>
    <w:rsid w:val="009A7C61"/>
    <w:rsid w:val="009B0E58"/>
    <w:rsid w:val="009B0EE4"/>
    <w:rsid w:val="009B0F41"/>
    <w:rsid w:val="009B11EB"/>
    <w:rsid w:val="009B2274"/>
    <w:rsid w:val="009B2ED1"/>
    <w:rsid w:val="009B383A"/>
    <w:rsid w:val="009B39F4"/>
    <w:rsid w:val="009B3D2D"/>
    <w:rsid w:val="009B3F36"/>
    <w:rsid w:val="009B5B8A"/>
    <w:rsid w:val="009B692E"/>
    <w:rsid w:val="009B7D95"/>
    <w:rsid w:val="009C01F2"/>
    <w:rsid w:val="009C1260"/>
    <w:rsid w:val="009C2FB9"/>
    <w:rsid w:val="009C301B"/>
    <w:rsid w:val="009C3165"/>
    <w:rsid w:val="009C41F9"/>
    <w:rsid w:val="009C4324"/>
    <w:rsid w:val="009C4397"/>
    <w:rsid w:val="009C4DD5"/>
    <w:rsid w:val="009C662C"/>
    <w:rsid w:val="009C7AE3"/>
    <w:rsid w:val="009D0E78"/>
    <w:rsid w:val="009D14D5"/>
    <w:rsid w:val="009D14FD"/>
    <w:rsid w:val="009D1846"/>
    <w:rsid w:val="009D1DD3"/>
    <w:rsid w:val="009D1F2A"/>
    <w:rsid w:val="009D209A"/>
    <w:rsid w:val="009D25C5"/>
    <w:rsid w:val="009D2F00"/>
    <w:rsid w:val="009D4A28"/>
    <w:rsid w:val="009D574C"/>
    <w:rsid w:val="009D64E4"/>
    <w:rsid w:val="009D66A5"/>
    <w:rsid w:val="009D6EE6"/>
    <w:rsid w:val="009D6FE6"/>
    <w:rsid w:val="009D7199"/>
    <w:rsid w:val="009E04F8"/>
    <w:rsid w:val="009E0879"/>
    <w:rsid w:val="009E0E53"/>
    <w:rsid w:val="009E1BBB"/>
    <w:rsid w:val="009E32A1"/>
    <w:rsid w:val="009E3AB8"/>
    <w:rsid w:val="009E4E62"/>
    <w:rsid w:val="009E4F10"/>
    <w:rsid w:val="009E54D8"/>
    <w:rsid w:val="009E5810"/>
    <w:rsid w:val="009E5817"/>
    <w:rsid w:val="009E5B08"/>
    <w:rsid w:val="009E6C43"/>
    <w:rsid w:val="009F01CD"/>
    <w:rsid w:val="009F2393"/>
    <w:rsid w:val="009F3367"/>
    <w:rsid w:val="009F39DA"/>
    <w:rsid w:val="009F460D"/>
    <w:rsid w:val="009F4DC5"/>
    <w:rsid w:val="009F53E0"/>
    <w:rsid w:val="009F5837"/>
    <w:rsid w:val="009F5CBD"/>
    <w:rsid w:val="009F67F3"/>
    <w:rsid w:val="009F6BAE"/>
    <w:rsid w:val="009F7902"/>
    <w:rsid w:val="00A003E5"/>
    <w:rsid w:val="00A0070B"/>
    <w:rsid w:val="00A00EE5"/>
    <w:rsid w:val="00A015D9"/>
    <w:rsid w:val="00A01DBC"/>
    <w:rsid w:val="00A01F22"/>
    <w:rsid w:val="00A02378"/>
    <w:rsid w:val="00A027F5"/>
    <w:rsid w:val="00A02ABE"/>
    <w:rsid w:val="00A035DA"/>
    <w:rsid w:val="00A0363E"/>
    <w:rsid w:val="00A04F0C"/>
    <w:rsid w:val="00A06949"/>
    <w:rsid w:val="00A07118"/>
    <w:rsid w:val="00A078B3"/>
    <w:rsid w:val="00A07DD1"/>
    <w:rsid w:val="00A10C74"/>
    <w:rsid w:val="00A10FEB"/>
    <w:rsid w:val="00A11740"/>
    <w:rsid w:val="00A11913"/>
    <w:rsid w:val="00A1192C"/>
    <w:rsid w:val="00A125F8"/>
    <w:rsid w:val="00A12E4B"/>
    <w:rsid w:val="00A1607A"/>
    <w:rsid w:val="00A16677"/>
    <w:rsid w:val="00A1735B"/>
    <w:rsid w:val="00A176C2"/>
    <w:rsid w:val="00A20531"/>
    <w:rsid w:val="00A20643"/>
    <w:rsid w:val="00A2082A"/>
    <w:rsid w:val="00A213BD"/>
    <w:rsid w:val="00A21C72"/>
    <w:rsid w:val="00A21DCF"/>
    <w:rsid w:val="00A228F1"/>
    <w:rsid w:val="00A236E3"/>
    <w:rsid w:val="00A23BC5"/>
    <w:rsid w:val="00A25739"/>
    <w:rsid w:val="00A2635E"/>
    <w:rsid w:val="00A26364"/>
    <w:rsid w:val="00A26543"/>
    <w:rsid w:val="00A266C7"/>
    <w:rsid w:val="00A269E1"/>
    <w:rsid w:val="00A30289"/>
    <w:rsid w:val="00A304F9"/>
    <w:rsid w:val="00A30D3A"/>
    <w:rsid w:val="00A31137"/>
    <w:rsid w:val="00A324D6"/>
    <w:rsid w:val="00A34BE3"/>
    <w:rsid w:val="00A35AE5"/>
    <w:rsid w:val="00A36A35"/>
    <w:rsid w:val="00A36DF3"/>
    <w:rsid w:val="00A371A9"/>
    <w:rsid w:val="00A372D5"/>
    <w:rsid w:val="00A37966"/>
    <w:rsid w:val="00A37D39"/>
    <w:rsid w:val="00A37FD1"/>
    <w:rsid w:val="00A400FB"/>
    <w:rsid w:val="00A404CF"/>
    <w:rsid w:val="00A41790"/>
    <w:rsid w:val="00A41840"/>
    <w:rsid w:val="00A41ACB"/>
    <w:rsid w:val="00A41D6A"/>
    <w:rsid w:val="00A41DE1"/>
    <w:rsid w:val="00A42207"/>
    <w:rsid w:val="00A426C8"/>
    <w:rsid w:val="00A42EB0"/>
    <w:rsid w:val="00A438C5"/>
    <w:rsid w:val="00A44BF0"/>
    <w:rsid w:val="00A44D57"/>
    <w:rsid w:val="00A452BF"/>
    <w:rsid w:val="00A45B9B"/>
    <w:rsid w:val="00A46A90"/>
    <w:rsid w:val="00A47D0A"/>
    <w:rsid w:val="00A47E43"/>
    <w:rsid w:val="00A50467"/>
    <w:rsid w:val="00A50685"/>
    <w:rsid w:val="00A50FB5"/>
    <w:rsid w:val="00A5266B"/>
    <w:rsid w:val="00A52835"/>
    <w:rsid w:val="00A528EF"/>
    <w:rsid w:val="00A53045"/>
    <w:rsid w:val="00A53875"/>
    <w:rsid w:val="00A53886"/>
    <w:rsid w:val="00A53E44"/>
    <w:rsid w:val="00A53EE1"/>
    <w:rsid w:val="00A54A12"/>
    <w:rsid w:val="00A551F1"/>
    <w:rsid w:val="00A552C6"/>
    <w:rsid w:val="00A553BA"/>
    <w:rsid w:val="00A55BA3"/>
    <w:rsid w:val="00A5637C"/>
    <w:rsid w:val="00A56419"/>
    <w:rsid w:val="00A56495"/>
    <w:rsid w:val="00A569E5"/>
    <w:rsid w:val="00A56DA7"/>
    <w:rsid w:val="00A56F7E"/>
    <w:rsid w:val="00A574E6"/>
    <w:rsid w:val="00A57AAF"/>
    <w:rsid w:val="00A57C28"/>
    <w:rsid w:val="00A604F4"/>
    <w:rsid w:val="00A606DA"/>
    <w:rsid w:val="00A60B11"/>
    <w:rsid w:val="00A6115D"/>
    <w:rsid w:val="00A6142C"/>
    <w:rsid w:val="00A616CC"/>
    <w:rsid w:val="00A61A83"/>
    <w:rsid w:val="00A621BE"/>
    <w:rsid w:val="00A6420C"/>
    <w:rsid w:val="00A6449C"/>
    <w:rsid w:val="00A646EF"/>
    <w:rsid w:val="00A661D8"/>
    <w:rsid w:val="00A66B45"/>
    <w:rsid w:val="00A674CD"/>
    <w:rsid w:val="00A677EC"/>
    <w:rsid w:val="00A70202"/>
    <w:rsid w:val="00A7369D"/>
    <w:rsid w:val="00A73709"/>
    <w:rsid w:val="00A741FA"/>
    <w:rsid w:val="00A7443F"/>
    <w:rsid w:val="00A74FE1"/>
    <w:rsid w:val="00A75198"/>
    <w:rsid w:val="00A7528B"/>
    <w:rsid w:val="00A75814"/>
    <w:rsid w:val="00A75B3C"/>
    <w:rsid w:val="00A760F3"/>
    <w:rsid w:val="00A776E1"/>
    <w:rsid w:val="00A77CD6"/>
    <w:rsid w:val="00A77DBA"/>
    <w:rsid w:val="00A80129"/>
    <w:rsid w:val="00A817D0"/>
    <w:rsid w:val="00A8194F"/>
    <w:rsid w:val="00A81A78"/>
    <w:rsid w:val="00A82266"/>
    <w:rsid w:val="00A8234B"/>
    <w:rsid w:val="00A82C76"/>
    <w:rsid w:val="00A83CB9"/>
    <w:rsid w:val="00A85229"/>
    <w:rsid w:val="00A864BC"/>
    <w:rsid w:val="00A867C0"/>
    <w:rsid w:val="00A86BE3"/>
    <w:rsid w:val="00A86E0D"/>
    <w:rsid w:val="00A872CB"/>
    <w:rsid w:val="00A87522"/>
    <w:rsid w:val="00A87642"/>
    <w:rsid w:val="00A87B21"/>
    <w:rsid w:val="00A9121E"/>
    <w:rsid w:val="00A91B2B"/>
    <w:rsid w:val="00A91C2C"/>
    <w:rsid w:val="00A92E4B"/>
    <w:rsid w:val="00A92E84"/>
    <w:rsid w:val="00A93885"/>
    <w:rsid w:val="00A944BF"/>
    <w:rsid w:val="00A949EE"/>
    <w:rsid w:val="00A94E30"/>
    <w:rsid w:val="00A95348"/>
    <w:rsid w:val="00A95812"/>
    <w:rsid w:val="00A97FB1"/>
    <w:rsid w:val="00AA09CA"/>
    <w:rsid w:val="00AA16AE"/>
    <w:rsid w:val="00AA2627"/>
    <w:rsid w:val="00AA3394"/>
    <w:rsid w:val="00AA3BD7"/>
    <w:rsid w:val="00AA6480"/>
    <w:rsid w:val="00AA68CB"/>
    <w:rsid w:val="00AA6A49"/>
    <w:rsid w:val="00AA6A7D"/>
    <w:rsid w:val="00AA6B20"/>
    <w:rsid w:val="00AA70DA"/>
    <w:rsid w:val="00AA7CB0"/>
    <w:rsid w:val="00AB012F"/>
    <w:rsid w:val="00AB05AF"/>
    <w:rsid w:val="00AB07E3"/>
    <w:rsid w:val="00AB0B90"/>
    <w:rsid w:val="00AB1468"/>
    <w:rsid w:val="00AB16AC"/>
    <w:rsid w:val="00AB1B62"/>
    <w:rsid w:val="00AB1BE2"/>
    <w:rsid w:val="00AB1D4D"/>
    <w:rsid w:val="00AB2042"/>
    <w:rsid w:val="00AB4305"/>
    <w:rsid w:val="00AB5A1D"/>
    <w:rsid w:val="00AB5CD6"/>
    <w:rsid w:val="00AB5E9C"/>
    <w:rsid w:val="00AB6C57"/>
    <w:rsid w:val="00AB721B"/>
    <w:rsid w:val="00AB77BD"/>
    <w:rsid w:val="00AC017F"/>
    <w:rsid w:val="00AC0520"/>
    <w:rsid w:val="00AC05EC"/>
    <w:rsid w:val="00AC0782"/>
    <w:rsid w:val="00AC101A"/>
    <w:rsid w:val="00AC283A"/>
    <w:rsid w:val="00AC39C9"/>
    <w:rsid w:val="00AC3B2A"/>
    <w:rsid w:val="00AC3FD9"/>
    <w:rsid w:val="00AC49D3"/>
    <w:rsid w:val="00AC5B66"/>
    <w:rsid w:val="00AC638E"/>
    <w:rsid w:val="00AC6C1C"/>
    <w:rsid w:val="00AD0681"/>
    <w:rsid w:val="00AD0790"/>
    <w:rsid w:val="00AD07DB"/>
    <w:rsid w:val="00AD148B"/>
    <w:rsid w:val="00AD15DA"/>
    <w:rsid w:val="00AD1B2A"/>
    <w:rsid w:val="00AD2217"/>
    <w:rsid w:val="00AD28DC"/>
    <w:rsid w:val="00AD2E3D"/>
    <w:rsid w:val="00AD44D3"/>
    <w:rsid w:val="00AD4BF2"/>
    <w:rsid w:val="00AD5524"/>
    <w:rsid w:val="00AD5B73"/>
    <w:rsid w:val="00AD60F2"/>
    <w:rsid w:val="00AD6995"/>
    <w:rsid w:val="00AD6A75"/>
    <w:rsid w:val="00AD7050"/>
    <w:rsid w:val="00AD7FB2"/>
    <w:rsid w:val="00AE0016"/>
    <w:rsid w:val="00AE0575"/>
    <w:rsid w:val="00AE104D"/>
    <w:rsid w:val="00AE1790"/>
    <w:rsid w:val="00AE1C97"/>
    <w:rsid w:val="00AE1FAB"/>
    <w:rsid w:val="00AE2120"/>
    <w:rsid w:val="00AE21D1"/>
    <w:rsid w:val="00AE2DB5"/>
    <w:rsid w:val="00AE41FF"/>
    <w:rsid w:val="00AE4946"/>
    <w:rsid w:val="00AE52CF"/>
    <w:rsid w:val="00AE5E4D"/>
    <w:rsid w:val="00AE75C4"/>
    <w:rsid w:val="00AE7A87"/>
    <w:rsid w:val="00AE7B98"/>
    <w:rsid w:val="00AF1447"/>
    <w:rsid w:val="00AF1646"/>
    <w:rsid w:val="00AF1BEB"/>
    <w:rsid w:val="00AF2FD3"/>
    <w:rsid w:val="00AF44C4"/>
    <w:rsid w:val="00AF64B3"/>
    <w:rsid w:val="00AF69F0"/>
    <w:rsid w:val="00AF7491"/>
    <w:rsid w:val="00B003B6"/>
    <w:rsid w:val="00B0063A"/>
    <w:rsid w:val="00B0108F"/>
    <w:rsid w:val="00B01983"/>
    <w:rsid w:val="00B01C7D"/>
    <w:rsid w:val="00B02E58"/>
    <w:rsid w:val="00B032ED"/>
    <w:rsid w:val="00B03A1B"/>
    <w:rsid w:val="00B03CC7"/>
    <w:rsid w:val="00B04496"/>
    <w:rsid w:val="00B0462A"/>
    <w:rsid w:val="00B0604C"/>
    <w:rsid w:val="00B0644F"/>
    <w:rsid w:val="00B073D1"/>
    <w:rsid w:val="00B077CB"/>
    <w:rsid w:val="00B078BA"/>
    <w:rsid w:val="00B07B25"/>
    <w:rsid w:val="00B1004B"/>
    <w:rsid w:val="00B10E88"/>
    <w:rsid w:val="00B111CA"/>
    <w:rsid w:val="00B111D6"/>
    <w:rsid w:val="00B11857"/>
    <w:rsid w:val="00B11B30"/>
    <w:rsid w:val="00B121AD"/>
    <w:rsid w:val="00B129E7"/>
    <w:rsid w:val="00B12A75"/>
    <w:rsid w:val="00B12FF6"/>
    <w:rsid w:val="00B13573"/>
    <w:rsid w:val="00B13871"/>
    <w:rsid w:val="00B13F8B"/>
    <w:rsid w:val="00B14222"/>
    <w:rsid w:val="00B14659"/>
    <w:rsid w:val="00B1486B"/>
    <w:rsid w:val="00B1726C"/>
    <w:rsid w:val="00B1730E"/>
    <w:rsid w:val="00B1749A"/>
    <w:rsid w:val="00B17D16"/>
    <w:rsid w:val="00B201C3"/>
    <w:rsid w:val="00B20275"/>
    <w:rsid w:val="00B202B4"/>
    <w:rsid w:val="00B203A6"/>
    <w:rsid w:val="00B20A7F"/>
    <w:rsid w:val="00B20CBE"/>
    <w:rsid w:val="00B20F18"/>
    <w:rsid w:val="00B211AE"/>
    <w:rsid w:val="00B21BBA"/>
    <w:rsid w:val="00B23C53"/>
    <w:rsid w:val="00B23FDC"/>
    <w:rsid w:val="00B24244"/>
    <w:rsid w:val="00B2547D"/>
    <w:rsid w:val="00B25E01"/>
    <w:rsid w:val="00B25F4B"/>
    <w:rsid w:val="00B26045"/>
    <w:rsid w:val="00B279AD"/>
    <w:rsid w:val="00B3029C"/>
    <w:rsid w:val="00B31443"/>
    <w:rsid w:val="00B319B1"/>
    <w:rsid w:val="00B322A5"/>
    <w:rsid w:val="00B3264E"/>
    <w:rsid w:val="00B330BA"/>
    <w:rsid w:val="00B33163"/>
    <w:rsid w:val="00B3347E"/>
    <w:rsid w:val="00B33EED"/>
    <w:rsid w:val="00B3474D"/>
    <w:rsid w:val="00B34E26"/>
    <w:rsid w:val="00B35821"/>
    <w:rsid w:val="00B35C53"/>
    <w:rsid w:val="00B368B9"/>
    <w:rsid w:val="00B36982"/>
    <w:rsid w:val="00B371E7"/>
    <w:rsid w:val="00B401BA"/>
    <w:rsid w:val="00B401D1"/>
    <w:rsid w:val="00B42145"/>
    <w:rsid w:val="00B4281C"/>
    <w:rsid w:val="00B43273"/>
    <w:rsid w:val="00B43C38"/>
    <w:rsid w:val="00B44450"/>
    <w:rsid w:val="00B44CB1"/>
    <w:rsid w:val="00B45539"/>
    <w:rsid w:val="00B45B26"/>
    <w:rsid w:val="00B462BD"/>
    <w:rsid w:val="00B46850"/>
    <w:rsid w:val="00B473BC"/>
    <w:rsid w:val="00B473D6"/>
    <w:rsid w:val="00B474A1"/>
    <w:rsid w:val="00B509DA"/>
    <w:rsid w:val="00B515BC"/>
    <w:rsid w:val="00B51A58"/>
    <w:rsid w:val="00B51AD1"/>
    <w:rsid w:val="00B52F28"/>
    <w:rsid w:val="00B54514"/>
    <w:rsid w:val="00B5508A"/>
    <w:rsid w:val="00B55515"/>
    <w:rsid w:val="00B55CD7"/>
    <w:rsid w:val="00B55EF6"/>
    <w:rsid w:val="00B55FA2"/>
    <w:rsid w:val="00B55FAC"/>
    <w:rsid w:val="00B57072"/>
    <w:rsid w:val="00B5757D"/>
    <w:rsid w:val="00B607CB"/>
    <w:rsid w:val="00B60C4E"/>
    <w:rsid w:val="00B60E39"/>
    <w:rsid w:val="00B60F7F"/>
    <w:rsid w:val="00B61BC8"/>
    <w:rsid w:val="00B61EBF"/>
    <w:rsid w:val="00B62141"/>
    <w:rsid w:val="00B63281"/>
    <w:rsid w:val="00B634D4"/>
    <w:rsid w:val="00B63C77"/>
    <w:rsid w:val="00B64700"/>
    <w:rsid w:val="00B652C7"/>
    <w:rsid w:val="00B6614F"/>
    <w:rsid w:val="00B66BD2"/>
    <w:rsid w:val="00B679D3"/>
    <w:rsid w:val="00B7075B"/>
    <w:rsid w:val="00B7099F"/>
    <w:rsid w:val="00B71E20"/>
    <w:rsid w:val="00B72D98"/>
    <w:rsid w:val="00B72DCE"/>
    <w:rsid w:val="00B736E0"/>
    <w:rsid w:val="00B73709"/>
    <w:rsid w:val="00B73E50"/>
    <w:rsid w:val="00B747B1"/>
    <w:rsid w:val="00B74B5E"/>
    <w:rsid w:val="00B750C5"/>
    <w:rsid w:val="00B7561E"/>
    <w:rsid w:val="00B76337"/>
    <w:rsid w:val="00B763CB"/>
    <w:rsid w:val="00B764E1"/>
    <w:rsid w:val="00B77265"/>
    <w:rsid w:val="00B7756C"/>
    <w:rsid w:val="00B81291"/>
    <w:rsid w:val="00B81958"/>
    <w:rsid w:val="00B82159"/>
    <w:rsid w:val="00B82BAA"/>
    <w:rsid w:val="00B832A6"/>
    <w:rsid w:val="00B83B9F"/>
    <w:rsid w:val="00B83CD7"/>
    <w:rsid w:val="00B83E55"/>
    <w:rsid w:val="00B846CB"/>
    <w:rsid w:val="00B84BEC"/>
    <w:rsid w:val="00B84D74"/>
    <w:rsid w:val="00B84E2F"/>
    <w:rsid w:val="00B85126"/>
    <w:rsid w:val="00B85534"/>
    <w:rsid w:val="00B85858"/>
    <w:rsid w:val="00B85993"/>
    <w:rsid w:val="00B86A78"/>
    <w:rsid w:val="00B8751A"/>
    <w:rsid w:val="00B8761B"/>
    <w:rsid w:val="00B878FE"/>
    <w:rsid w:val="00B90BDD"/>
    <w:rsid w:val="00B919C4"/>
    <w:rsid w:val="00B91C73"/>
    <w:rsid w:val="00B921EE"/>
    <w:rsid w:val="00B925C2"/>
    <w:rsid w:val="00B92CFE"/>
    <w:rsid w:val="00B94EAD"/>
    <w:rsid w:val="00B971CF"/>
    <w:rsid w:val="00B9723B"/>
    <w:rsid w:val="00B97616"/>
    <w:rsid w:val="00B97BAA"/>
    <w:rsid w:val="00BA0179"/>
    <w:rsid w:val="00BA0A80"/>
    <w:rsid w:val="00BA0E05"/>
    <w:rsid w:val="00BA1FD4"/>
    <w:rsid w:val="00BA219F"/>
    <w:rsid w:val="00BA2657"/>
    <w:rsid w:val="00BA2B08"/>
    <w:rsid w:val="00BA34A4"/>
    <w:rsid w:val="00BA3567"/>
    <w:rsid w:val="00BA377D"/>
    <w:rsid w:val="00BA3FF4"/>
    <w:rsid w:val="00BA541E"/>
    <w:rsid w:val="00BA55E7"/>
    <w:rsid w:val="00BA73A6"/>
    <w:rsid w:val="00BB0791"/>
    <w:rsid w:val="00BB15E4"/>
    <w:rsid w:val="00BB1818"/>
    <w:rsid w:val="00BB1F75"/>
    <w:rsid w:val="00BB24FE"/>
    <w:rsid w:val="00BB3677"/>
    <w:rsid w:val="00BB42A7"/>
    <w:rsid w:val="00BB48F1"/>
    <w:rsid w:val="00BB4903"/>
    <w:rsid w:val="00BB4CC1"/>
    <w:rsid w:val="00BB5379"/>
    <w:rsid w:val="00BB5F12"/>
    <w:rsid w:val="00BC0172"/>
    <w:rsid w:val="00BC0780"/>
    <w:rsid w:val="00BC0874"/>
    <w:rsid w:val="00BC0D25"/>
    <w:rsid w:val="00BC0F1C"/>
    <w:rsid w:val="00BC1951"/>
    <w:rsid w:val="00BC1B94"/>
    <w:rsid w:val="00BC24D9"/>
    <w:rsid w:val="00BC2AA0"/>
    <w:rsid w:val="00BC2F71"/>
    <w:rsid w:val="00BC32E0"/>
    <w:rsid w:val="00BC3DD9"/>
    <w:rsid w:val="00BC4C4C"/>
    <w:rsid w:val="00BD009E"/>
    <w:rsid w:val="00BD0E0C"/>
    <w:rsid w:val="00BD1E90"/>
    <w:rsid w:val="00BD32A4"/>
    <w:rsid w:val="00BD3DD3"/>
    <w:rsid w:val="00BD416A"/>
    <w:rsid w:val="00BD44FD"/>
    <w:rsid w:val="00BD5E93"/>
    <w:rsid w:val="00BD62BC"/>
    <w:rsid w:val="00BD6326"/>
    <w:rsid w:val="00BD69D3"/>
    <w:rsid w:val="00BD7B60"/>
    <w:rsid w:val="00BD7BC6"/>
    <w:rsid w:val="00BD7E99"/>
    <w:rsid w:val="00BD7F64"/>
    <w:rsid w:val="00BE0728"/>
    <w:rsid w:val="00BE079F"/>
    <w:rsid w:val="00BE08D7"/>
    <w:rsid w:val="00BE1531"/>
    <w:rsid w:val="00BE1D02"/>
    <w:rsid w:val="00BE2C50"/>
    <w:rsid w:val="00BE310E"/>
    <w:rsid w:val="00BE3257"/>
    <w:rsid w:val="00BE468D"/>
    <w:rsid w:val="00BE4888"/>
    <w:rsid w:val="00BE5017"/>
    <w:rsid w:val="00BE5156"/>
    <w:rsid w:val="00BE51FB"/>
    <w:rsid w:val="00BE5588"/>
    <w:rsid w:val="00BE57C7"/>
    <w:rsid w:val="00BE69DE"/>
    <w:rsid w:val="00BE6A93"/>
    <w:rsid w:val="00BE6D9D"/>
    <w:rsid w:val="00BE6F72"/>
    <w:rsid w:val="00BE7533"/>
    <w:rsid w:val="00BE7707"/>
    <w:rsid w:val="00BE7A70"/>
    <w:rsid w:val="00BE7B16"/>
    <w:rsid w:val="00BE7E41"/>
    <w:rsid w:val="00BF00D4"/>
    <w:rsid w:val="00BF106B"/>
    <w:rsid w:val="00BF26C8"/>
    <w:rsid w:val="00BF2BBD"/>
    <w:rsid w:val="00BF30E8"/>
    <w:rsid w:val="00BF47D7"/>
    <w:rsid w:val="00BF5C47"/>
    <w:rsid w:val="00BF64E5"/>
    <w:rsid w:val="00BF6E0A"/>
    <w:rsid w:val="00C000F0"/>
    <w:rsid w:val="00C00434"/>
    <w:rsid w:val="00C0097B"/>
    <w:rsid w:val="00C0178B"/>
    <w:rsid w:val="00C02945"/>
    <w:rsid w:val="00C02C13"/>
    <w:rsid w:val="00C04C79"/>
    <w:rsid w:val="00C05351"/>
    <w:rsid w:val="00C05541"/>
    <w:rsid w:val="00C05644"/>
    <w:rsid w:val="00C05A8C"/>
    <w:rsid w:val="00C06460"/>
    <w:rsid w:val="00C07627"/>
    <w:rsid w:val="00C10359"/>
    <w:rsid w:val="00C10510"/>
    <w:rsid w:val="00C13051"/>
    <w:rsid w:val="00C135F8"/>
    <w:rsid w:val="00C13659"/>
    <w:rsid w:val="00C137FF"/>
    <w:rsid w:val="00C13C6C"/>
    <w:rsid w:val="00C13FDB"/>
    <w:rsid w:val="00C143F9"/>
    <w:rsid w:val="00C1461F"/>
    <w:rsid w:val="00C14CF7"/>
    <w:rsid w:val="00C160BE"/>
    <w:rsid w:val="00C16165"/>
    <w:rsid w:val="00C161B9"/>
    <w:rsid w:val="00C16B90"/>
    <w:rsid w:val="00C173D5"/>
    <w:rsid w:val="00C17778"/>
    <w:rsid w:val="00C179C2"/>
    <w:rsid w:val="00C17F28"/>
    <w:rsid w:val="00C17FC0"/>
    <w:rsid w:val="00C20372"/>
    <w:rsid w:val="00C205B5"/>
    <w:rsid w:val="00C208B7"/>
    <w:rsid w:val="00C20AD8"/>
    <w:rsid w:val="00C20BFA"/>
    <w:rsid w:val="00C21023"/>
    <w:rsid w:val="00C215E3"/>
    <w:rsid w:val="00C22676"/>
    <w:rsid w:val="00C2310E"/>
    <w:rsid w:val="00C24058"/>
    <w:rsid w:val="00C24289"/>
    <w:rsid w:val="00C2434C"/>
    <w:rsid w:val="00C24D22"/>
    <w:rsid w:val="00C25621"/>
    <w:rsid w:val="00C25659"/>
    <w:rsid w:val="00C269AC"/>
    <w:rsid w:val="00C26F5D"/>
    <w:rsid w:val="00C2771B"/>
    <w:rsid w:val="00C304F8"/>
    <w:rsid w:val="00C30748"/>
    <w:rsid w:val="00C30C1F"/>
    <w:rsid w:val="00C30D38"/>
    <w:rsid w:val="00C30E96"/>
    <w:rsid w:val="00C32655"/>
    <w:rsid w:val="00C329B6"/>
    <w:rsid w:val="00C329B8"/>
    <w:rsid w:val="00C32E67"/>
    <w:rsid w:val="00C3507B"/>
    <w:rsid w:val="00C35DEB"/>
    <w:rsid w:val="00C35E98"/>
    <w:rsid w:val="00C371E5"/>
    <w:rsid w:val="00C402D5"/>
    <w:rsid w:val="00C4068E"/>
    <w:rsid w:val="00C412A8"/>
    <w:rsid w:val="00C41677"/>
    <w:rsid w:val="00C41BA7"/>
    <w:rsid w:val="00C4242F"/>
    <w:rsid w:val="00C42714"/>
    <w:rsid w:val="00C43471"/>
    <w:rsid w:val="00C43491"/>
    <w:rsid w:val="00C44D1E"/>
    <w:rsid w:val="00C45597"/>
    <w:rsid w:val="00C45BF2"/>
    <w:rsid w:val="00C45C47"/>
    <w:rsid w:val="00C45C6F"/>
    <w:rsid w:val="00C4636C"/>
    <w:rsid w:val="00C46A30"/>
    <w:rsid w:val="00C46C4F"/>
    <w:rsid w:val="00C47A9C"/>
    <w:rsid w:val="00C5137F"/>
    <w:rsid w:val="00C52198"/>
    <w:rsid w:val="00C529F6"/>
    <w:rsid w:val="00C52A69"/>
    <w:rsid w:val="00C536BE"/>
    <w:rsid w:val="00C549B6"/>
    <w:rsid w:val="00C54C15"/>
    <w:rsid w:val="00C55756"/>
    <w:rsid w:val="00C55882"/>
    <w:rsid w:val="00C55F75"/>
    <w:rsid w:val="00C5610F"/>
    <w:rsid w:val="00C56326"/>
    <w:rsid w:val="00C564C0"/>
    <w:rsid w:val="00C56ED6"/>
    <w:rsid w:val="00C56F6D"/>
    <w:rsid w:val="00C60466"/>
    <w:rsid w:val="00C60FFC"/>
    <w:rsid w:val="00C6254B"/>
    <w:rsid w:val="00C62791"/>
    <w:rsid w:val="00C62C26"/>
    <w:rsid w:val="00C62E53"/>
    <w:rsid w:val="00C63A59"/>
    <w:rsid w:val="00C63C89"/>
    <w:rsid w:val="00C6408B"/>
    <w:rsid w:val="00C648A0"/>
    <w:rsid w:val="00C649F0"/>
    <w:rsid w:val="00C653A7"/>
    <w:rsid w:val="00C67227"/>
    <w:rsid w:val="00C67459"/>
    <w:rsid w:val="00C675E6"/>
    <w:rsid w:val="00C678B0"/>
    <w:rsid w:val="00C701A0"/>
    <w:rsid w:val="00C70339"/>
    <w:rsid w:val="00C70897"/>
    <w:rsid w:val="00C71D02"/>
    <w:rsid w:val="00C71F6C"/>
    <w:rsid w:val="00C71FA7"/>
    <w:rsid w:val="00C73581"/>
    <w:rsid w:val="00C73D99"/>
    <w:rsid w:val="00C74366"/>
    <w:rsid w:val="00C74EA9"/>
    <w:rsid w:val="00C75648"/>
    <w:rsid w:val="00C75799"/>
    <w:rsid w:val="00C763D2"/>
    <w:rsid w:val="00C764EC"/>
    <w:rsid w:val="00C768D9"/>
    <w:rsid w:val="00C76CE9"/>
    <w:rsid w:val="00C77971"/>
    <w:rsid w:val="00C805B6"/>
    <w:rsid w:val="00C80C20"/>
    <w:rsid w:val="00C80F1D"/>
    <w:rsid w:val="00C80F3F"/>
    <w:rsid w:val="00C8156A"/>
    <w:rsid w:val="00C83813"/>
    <w:rsid w:val="00C83E60"/>
    <w:rsid w:val="00C850E7"/>
    <w:rsid w:val="00C86054"/>
    <w:rsid w:val="00C86451"/>
    <w:rsid w:val="00C865A8"/>
    <w:rsid w:val="00C868AB"/>
    <w:rsid w:val="00C86A37"/>
    <w:rsid w:val="00C86ABD"/>
    <w:rsid w:val="00C9090A"/>
    <w:rsid w:val="00C9090C"/>
    <w:rsid w:val="00C90E36"/>
    <w:rsid w:val="00C91AEC"/>
    <w:rsid w:val="00C91D3F"/>
    <w:rsid w:val="00C91D6C"/>
    <w:rsid w:val="00C92A55"/>
    <w:rsid w:val="00C92CB7"/>
    <w:rsid w:val="00C92F65"/>
    <w:rsid w:val="00C93B2B"/>
    <w:rsid w:val="00C94064"/>
    <w:rsid w:val="00C94071"/>
    <w:rsid w:val="00C943F2"/>
    <w:rsid w:val="00C94CC2"/>
    <w:rsid w:val="00C97861"/>
    <w:rsid w:val="00C97C18"/>
    <w:rsid w:val="00CA02F1"/>
    <w:rsid w:val="00CA0A25"/>
    <w:rsid w:val="00CA105D"/>
    <w:rsid w:val="00CA10E0"/>
    <w:rsid w:val="00CA1413"/>
    <w:rsid w:val="00CA1F81"/>
    <w:rsid w:val="00CA2186"/>
    <w:rsid w:val="00CA2FCA"/>
    <w:rsid w:val="00CA32E9"/>
    <w:rsid w:val="00CA422B"/>
    <w:rsid w:val="00CA49BE"/>
    <w:rsid w:val="00CA4DF9"/>
    <w:rsid w:val="00CA4F4D"/>
    <w:rsid w:val="00CA4FDB"/>
    <w:rsid w:val="00CA5655"/>
    <w:rsid w:val="00CA5C4E"/>
    <w:rsid w:val="00CA60BD"/>
    <w:rsid w:val="00CA6A1F"/>
    <w:rsid w:val="00CA6EF4"/>
    <w:rsid w:val="00CA7AB9"/>
    <w:rsid w:val="00CB38C5"/>
    <w:rsid w:val="00CB4273"/>
    <w:rsid w:val="00CB45FB"/>
    <w:rsid w:val="00CB4AA1"/>
    <w:rsid w:val="00CB54FA"/>
    <w:rsid w:val="00CB561D"/>
    <w:rsid w:val="00CB58C7"/>
    <w:rsid w:val="00CB6576"/>
    <w:rsid w:val="00CB68D8"/>
    <w:rsid w:val="00CB76BF"/>
    <w:rsid w:val="00CB798B"/>
    <w:rsid w:val="00CB7A64"/>
    <w:rsid w:val="00CB7C24"/>
    <w:rsid w:val="00CB7C79"/>
    <w:rsid w:val="00CC0FBD"/>
    <w:rsid w:val="00CC1A05"/>
    <w:rsid w:val="00CC1B8C"/>
    <w:rsid w:val="00CC1E5F"/>
    <w:rsid w:val="00CC233D"/>
    <w:rsid w:val="00CC2B9C"/>
    <w:rsid w:val="00CC2EBD"/>
    <w:rsid w:val="00CC35DB"/>
    <w:rsid w:val="00CC43EE"/>
    <w:rsid w:val="00CC4D54"/>
    <w:rsid w:val="00CC5B47"/>
    <w:rsid w:val="00CC651C"/>
    <w:rsid w:val="00CC6952"/>
    <w:rsid w:val="00CC6DC8"/>
    <w:rsid w:val="00CC6F8C"/>
    <w:rsid w:val="00CC74CA"/>
    <w:rsid w:val="00CC750F"/>
    <w:rsid w:val="00CD0654"/>
    <w:rsid w:val="00CD0890"/>
    <w:rsid w:val="00CD0B60"/>
    <w:rsid w:val="00CD114A"/>
    <w:rsid w:val="00CD122E"/>
    <w:rsid w:val="00CD188D"/>
    <w:rsid w:val="00CD1C02"/>
    <w:rsid w:val="00CD2145"/>
    <w:rsid w:val="00CD2CC0"/>
    <w:rsid w:val="00CD2D2B"/>
    <w:rsid w:val="00CD3017"/>
    <w:rsid w:val="00CD33A9"/>
    <w:rsid w:val="00CD445F"/>
    <w:rsid w:val="00CD505D"/>
    <w:rsid w:val="00CD5140"/>
    <w:rsid w:val="00CD52E3"/>
    <w:rsid w:val="00CD53DB"/>
    <w:rsid w:val="00CD5940"/>
    <w:rsid w:val="00CD61C0"/>
    <w:rsid w:val="00CD622A"/>
    <w:rsid w:val="00CD6789"/>
    <w:rsid w:val="00CD7847"/>
    <w:rsid w:val="00CD7AB8"/>
    <w:rsid w:val="00CE24B9"/>
    <w:rsid w:val="00CE2B16"/>
    <w:rsid w:val="00CE2F6C"/>
    <w:rsid w:val="00CE3499"/>
    <w:rsid w:val="00CE3B5D"/>
    <w:rsid w:val="00CE56CB"/>
    <w:rsid w:val="00CE5DD7"/>
    <w:rsid w:val="00CE6B09"/>
    <w:rsid w:val="00CE711E"/>
    <w:rsid w:val="00CE719A"/>
    <w:rsid w:val="00CF06AC"/>
    <w:rsid w:val="00CF08FD"/>
    <w:rsid w:val="00CF0DF9"/>
    <w:rsid w:val="00CF0E88"/>
    <w:rsid w:val="00CF1341"/>
    <w:rsid w:val="00CF2DE7"/>
    <w:rsid w:val="00CF3896"/>
    <w:rsid w:val="00CF39FD"/>
    <w:rsid w:val="00CF3C6E"/>
    <w:rsid w:val="00CF461D"/>
    <w:rsid w:val="00CF4930"/>
    <w:rsid w:val="00CF51E6"/>
    <w:rsid w:val="00CF53F1"/>
    <w:rsid w:val="00CF6A86"/>
    <w:rsid w:val="00CF6E33"/>
    <w:rsid w:val="00CF78C6"/>
    <w:rsid w:val="00CF79A4"/>
    <w:rsid w:val="00CF7C07"/>
    <w:rsid w:val="00D00696"/>
    <w:rsid w:val="00D00A37"/>
    <w:rsid w:val="00D00BE5"/>
    <w:rsid w:val="00D01645"/>
    <w:rsid w:val="00D02E71"/>
    <w:rsid w:val="00D02E74"/>
    <w:rsid w:val="00D031BC"/>
    <w:rsid w:val="00D0339B"/>
    <w:rsid w:val="00D04163"/>
    <w:rsid w:val="00D04239"/>
    <w:rsid w:val="00D04AE5"/>
    <w:rsid w:val="00D04C85"/>
    <w:rsid w:val="00D064D4"/>
    <w:rsid w:val="00D06A98"/>
    <w:rsid w:val="00D07150"/>
    <w:rsid w:val="00D07B0B"/>
    <w:rsid w:val="00D07B54"/>
    <w:rsid w:val="00D10AEC"/>
    <w:rsid w:val="00D10C5E"/>
    <w:rsid w:val="00D10F09"/>
    <w:rsid w:val="00D119DB"/>
    <w:rsid w:val="00D12079"/>
    <w:rsid w:val="00D12CA8"/>
    <w:rsid w:val="00D13FE8"/>
    <w:rsid w:val="00D152AE"/>
    <w:rsid w:val="00D15FE6"/>
    <w:rsid w:val="00D1631C"/>
    <w:rsid w:val="00D164B3"/>
    <w:rsid w:val="00D16DB5"/>
    <w:rsid w:val="00D170AE"/>
    <w:rsid w:val="00D17C03"/>
    <w:rsid w:val="00D17E3B"/>
    <w:rsid w:val="00D2000A"/>
    <w:rsid w:val="00D20346"/>
    <w:rsid w:val="00D218A3"/>
    <w:rsid w:val="00D21D6D"/>
    <w:rsid w:val="00D222F5"/>
    <w:rsid w:val="00D22A8B"/>
    <w:rsid w:val="00D23A08"/>
    <w:rsid w:val="00D2433B"/>
    <w:rsid w:val="00D25AC6"/>
    <w:rsid w:val="00D25C1A"/>
    <w:rsid w:val="00D304BC"/>
    <w:rsid w:val="00D307F6"/>
    <w:rsid w:val="00D30FDA"/>
    <w:rsid w:val="00D3100D"/>
    <w:rsid w:val="00D3151D"/>
    <w:rsid w:val="00D315DF"/>
    <w:rsid w:val="00D31947"/>
    <w:rsid w:val="00D31CFE"/>
    <w:rsid w:val="00D3279A"/>
    <w:rsid w:val="00D32C18"/>
    <w:rsid w:val="00D33210"/>
    <w:rsid w:val="00D3334E"/>
    <w:rsid w:val="00D334B9"/>
    <w:rsid w:val="00D33BEC"/>
    <w:rsid w:val="00D343B7"/>
    <w:rsid w:val="00D34E22"/>
    <w:rsid w:val="00D350B7"/>
    <w:rsid w:val="00D351BE"/>
    <w:rsid w:val="00D3601D"/>
    <w:rsid w:val="00D36CE6"/>
    <w:rsid w:val="00D36F41"/>
    <w:rsid w:val="00D3722C"/>
    <w:rsid w:val="00D41EBF"/>
    <w:rsid w:val="00D42B13"/>
    <w:rsid w:val="00D432DC"/>
    <w:rsid w:val="00D43C71"/>
    <w:rsid w:val="00D442DC"/>
    <w:rsid w:val="00D45A08"/>
    <w:rsid w:val="00D463E3"/>
    <w:rsid w:val="00D46B35"/>
    <w:rsid w:val="00D53254"/>
    <w:rsid w:val="00D5329A"/>
    <w:rsid w:val="00D535D4"/>
    <w:rsid w:val="00D53AB2"/>
    <w:rsid w:val="00D53F9D"/>
    <w:rsid w:val="00D548C6"/>
    <w:rsid w:val="00D54A1A"/>
    <w:rsid w:val="00D5585E"/>
    <w:rsid w:val="00D5586B"/>
    <w:rsid w:val="00D5596E"/>
    <w:rsid w:val="00D55BDC"/>
    <w:rsid w:val="00D55E1E"/>
    <w:rsid w:val="00D56264"/>
    <w:rsid w:val="00D563EB"/>
    <w:rsid w:val="00D56D7E"/>
    <w:rsid w:val="00D56F0C"/>
    <w:rsid w:val="00D57E41"/>
    <w:rsid w:val="00D60584"/>
    <w:rsid w:val="00D60733"/>
    <w:rsid w:val="00D60A62"/>
    <w:rsid w:val="00D60C7C"/>
    <w:rsid w:val="00D60E09"/>
    <w:rsid w:val="00D61AA8"/>
    <w:rsid w:val="00D6210D"/>
    <w:rsid w:val="00D626A0"/>
    <w:rsid w:val="00D62866"/>
    <w:rsid w:val="00D62F2B"/>
    <w:rsid w:val="00D62FCA"/>
    <w:rsid w:val="00D637C4"/>
    <w:rsid w:val="00D63FEA"/>
    <w:rsid w:val="00D64361"/>
    <w:rsid w:val="00D644CF"/>
    <w:rsid w:val="00D6470D"/>
    <w:rsid w:val="00D6522D"/>
    <w:rsid w:val="00D656E8"/>
    <w:rsid w:val="00D657A3"/>
    <w:rsid w:val="00D66687"/>
    <w:rsid w:val="00D66CCD"/>
    <w:rsid w:val="00D67CAF"/>
    <w:rsid w:val="00D70648"/>
    <w:rsid w:val="00D70DA1"/>
    <w:rsid w:val="00D71380"/>
    <w:rsid w:val="00D72091"/>
    <w:rsid w:val="00D727F2"/>
    <w:rsid w:val="00D728BC"/>
    <w:rsid w:val="00D73245"/>
    <w:rsid w:val="00D742B6"/>
    <w:rsid w:val="00D75678"/>
    <w:rsid w:val="00D769D6"/>
    <w:rsid w:val="00D7709C"/>
    <w:rsid w:val="00D7747E"/>
    <w:rsid w:val="00D77A54"/>
    <w:rsid w:val="00D77A8A"/>
    <w:rsid w:val="00D77DEB"/>
    <w:rsid w:val="00D80698"/>
    <w:rsid w:val="00D80B9B"/>
    <w:rsid w:val="00D80DDC"/>
    <w:rsid w:val="00D82193"/>
    <w:rsid w:val="00D823CE"/>
    <w:rsid w:val="00D826E3"/>
    <w:rsid w:val="00D82ABC"/>
    <w:rsid w:val="00D82D73"/>
    <w:rsid w:val="00D839B6"/>
    <w:rsid w:val="00D85211"/>
    <w:rsid w:val="00D85559"/>
    <w:rsid w:val="00D85AD3"/>
    <w:rsid w:val="00D872E6"/>
    <w:rsid w:val="00D876A5"/>
    <w:rsid w:val="00D87B97"/>
    <w:rsid w:val="00D90349"/>
    <w:rsid w:val="00D90C31"/>
    <w:rsid w:val="00D917E9"/>
    <w:rsid w:val="00D91AA4"/>
    <w:rsid w:val="00D91E13"/>
    <w:rsid w:val="00D923B2"/>
    <w:rsid w:val="00D92B34"/>
    <w:rsid w:val="00D9333E"/>
    <w:rsid w:val="00D943F4"/>
    <w:rsid w:val="00D95812"/>
    <w:rsid w:val="00D95F07"/>
    <w:rsid w:val="00D9600A"/>
    <w:rsid w:val="00D9644A"/>
    <w:rsid w:val="00D965EC"/>
    <w:rsid w:val="00D96996"/>
    <w:rsid w:val="00D96A0C"/>
    <w:rsid w:val="00D9754E"/>
    <w:rsid w:val="00DA0953"/>
    <w:rsid w:val="00DA0FDB"/>
    <w:rsid w:val="00DA1903"/>
    <w:rsid w:val="00DA2419"/>
    <w:rsid w:val="00DA3E10"/>
    <w:rsid w:val="00DA4F7A"/>
    <w:rsid w:val="00DA5FD9"/>
    <w:rsid w:val="00DA61F4"/>
    <w:rsid w:val="00DA6620"/>
    <w:rsid w:val="00DA753D"/>
    <w:rsid w:val="00DA7711"/>
    <w:rsid w:val="00DA7AFC"/>
    <w:rsid w:val="00DA7E64"/>
    <w:rsid w:val="00DB02F0"/>
    <w:rsid w:val="00DB05E7"/>
    <w:rsid w:val="00DB0DAB"/>
    <w:rsid w:val="00DB15D8"/>
    <w:rsid w:val="00DB2093"/>
    <w:rsid w:val="00DB3F9E"/>
    <w:rsid w:val="00DB420E"/>
    <w:rsid w:val="00DB5752"/>
    <w:rsid w:val="00DB613A"/>
    <w:rsid w:val="00DB61EE"/>
    <w:rsid w:val="00DB651D"/>
    <w:rsid w:val="00DB68B5"/>
    <w:rsid w:val="00DB7C5D"/>
    <w:rsid w:val="00DC0502"/>
    <w:rsid w:val="00DC0AD6"/>
    <w:rsid w:val="00DC16B2"/>
    <w:rsid w:val="00DC1A15"/>
    <w:rsid w:val="00DC1D20"/>
    <w:rsid w:val="00DC221E"/>
    <w:rsid w:val="00DC27C7"/>
    <w:rsid w:val="00DC355B"/>
    <w:rsid w:val="00DC3629"/>
    <w:rsid w:val="00DC47FE"/>
    <w:rsid w:val="00DC519B"/>
    <w:rsid w:val="00DC6E7A"/>
    <w:rsid w:val="00DC7865"/>
    <w:rsid w:val="00DD041C"/>
    <w:rsid w:val="00DD1B3E"/>
    <w:rsid w:val="00DD1E4C"/>
    <w:rsid w:val="00DD2661"/>
    <w:rsid w:val="00DD3171"/>
    <w:rsid w:val="00DD3FE6"/>
    <w:rsid w:val="00DD40AF"/>
    <w:rsid w:val="00DD4851"/>
    <w:rsid w:val="00DD49DE"/>
    <w:rsid w:val="00DD4F8C"/>
    <w:rsid w:val="00DD5046"/>
    <w:rsid w:val="00DD521E"/>
    <w:rsid w:val="00DD5290"/>
    <w:rsid w:val="00DD5FD5"/>
    <w:rsid w:val="00DD7078"/>
    <w:rsid w:val="00DD72E1"/>
    <w:rsid w:val="00DD7CC6"/>
    <w:rsid w:val="00DE0026"/>
    <w:rsid w:val="00DE09C6"/>
    <w:rsid w:val="00DE11DA"/>
    <w:rsid w:val="00DE15D9"/>
    <w:rsid w:val="00DE2093"/>
    <w:rsid w:val="00DE2463"/>
    <w:rsid w:val="00DE2E76"/>
    <w:rsid w:val="00DE37CD"/>
    <w:rsid w:val="00DE3D58"/>
    <w:rsid w:val="00DE4B11"/>
    <w:rsid w:val="00DE4E51"/>
    <w:rsid w:val="00DE54CA"/>
    <w:rsid w:val="00DE5646"/>
    <w:rsid w:val="00DE5BF7"/>
    <w:rsid w:val="00DE5DB0"/>
    <w:rsid w:val="00DE60A0"/>
    <w:rsid w:val="00DE6229"/>
    <w:rsid w:val="00DE6470"/>
    <w:rsid w:val="00DE6C94"/>
    <w:rsid w:val="00DE78D7"/>
    <w:rsid w:val="00DE7A89"/>
    <w:rsid w:val="00DF06E4"/>
    <w:rsid w:val="00DF0D05"/>
    <w:rsid w:val="00DF1CD4"/>
    <w:rsid w:val="00DF323D"/>
    <w:rsid w:val="00DF34E7"/>
    <w:rsid w:val="00DF3AD8"/>
    <w:rsid w:val="00DF3D6F"/>
    <w:rsid w:val="00DF43BE"/>
    <w:rsid w:val="00DF43F7"/>
    <w:rsid w:val="00DF5472"/>
    <w:rsid w:val="00DF610C"/>
    <w:rsid w:val="00DF65AF"/>
    <w:rsid w:val="00DF7281"/>
    <w:rsid w:val="00DF742F"/>
    <w:rsid w:val="00DF78F6"/>
    <w:rsid w:val="00DF7B45"/>
    <w:rsid w:val="00DF7BDA"/>
    <w:rsid w:val="00DF7F12"/>
    <w:rsid w:val="00E008BE"/>
    <w:rsid w:val="00E01AF2"/>
    <w:rsid w:val="00E02A8D"/>
    <w:rsid w:val="00E02D3D"/>
    <w:rsid w:val="00E03610"/>
    <w:rsid w:val="00E03CB9"/>
    <w:rsid w:val="00E05919"/>
    <w:rsid w:val="00E05A83"/>
    <w:rsid w:val="00E0617C"/>
    <w:rsid w:val="00E071BA"/>
    <w:rsid w:val="00E1057D"/>
    <w:rsid w:val="00E107FE"/>
    <w:rsid w:val="00E109A9"/>
    <w:rsid w:val="00E10C05"/>
    <w:rsid w:val="00E10C99"/>
    <w:rsid w:val="00E10FDF"/>
    <w:rsid w:val="00E11125"/>
    <w:rsid w:val="00E119A1"/>
    <w:rsid w:val="00E11E8B"/>
    <w:rsid w:val="00E12240"/>
    <w:rsid w:val="00E130D4"/>
    <w:rsid w:val="00E135BA"/>
    <w:rsid w:val="00E13628"/>
    <w:rsid w:val="00E14C93"/>
    <w:rsid w:val="00E15978"/>
    <w:rsid w:val="00E16A20"/>
    <w:rsid w:val="00E16B0D"/>
    <w:rsid w:val="00E16E8E"/>
    <w:rsid w:val="00E1754F"/>
    <w:rsid w:val="00E177DA"/>
    <w:rsid w:val="00E20032"/>
    <w:rsid w:val="00E2156F"/>
    <w:rsid w:val="00E21E7B"/>
    <w:rsid w:val="00E2210C"/>
    <w:rsid w:val="00E227D2"/>
    <w:rsid w:val="00E250DF"/>
    <w:rsid w:val="00E2562B"/>
    <w:rsid w:val="00E25D63"/>
    <w:rsid w:val="00E264BE"/>
    <w:rsid w:val="00E264D6"/>
    <w:rsid w:val="00E2688A"/>
    <w:rsid w:val="00E26ABE"/>
    <w:rsid w:val="00E270AE"/>
    <w:rsid w:val="00E27816"/>
    <w:rsid w:val="00E27867"/>
    <w:rsid w:val="00E302B5"/>
    <w:rsid w:val="00E31AFC"/>
    <w:rsid w:val="00E32594"/>
    <w:rsid w:val="00E3260C"/>
    <w:rsid w:val="00E328E8"/>
    <w:rsid w:val="00E33189"/>
    <w:rsid w:val="00E3346C"/>
    <w:rsid w:val="00E33FDC"/>
    <w:rsid w:val="00E34445"/>
    <w:rsid w:val="00E360A3"/>
    <w:rsid w:val="00E36646"/>
    <w:rsid w:val="00E37321"/>
    <w:rsid w:val="00E37759"/>
    <w:rsid w:val="00E37DCA"/>
    <w:rsid w:val="00E40171"/>
    <w:rsid w:val="00E4029E"/>
    <w:rsid w:val="00E4044E"/>
    <w:rsid w:val="00E40539"/>
    <w:rsid w:val="00E40D68"/>
    <w:rsid w:val="00E41557"/>
    <w:rsid w:val="00E41572"/>
    <w:rsid w:val="00E41953"/>
    <w:rsid w:val="00E419D0"/>
    <w:rsid w:val="00E421E0"/>
    <w:rsid w:val="00E42C7E"/>
    <w:rsid w:val="00E444A1"/>
    <w:rsid w:val="00E44CDA"/>
    <w:rsid w:val="00E44E1D"/>
    <w:rsid w:val="00E4514C"/>
    <w:rsid w:val="00E4538E"/>
    <w:rsid w:val="00E45744"/>
    <w:rsid w:val="00E457C9"/>
    <w:rsid w:val="00E458AB"/>
    <w:rsid w:val="00E4628C"/>
    <w:rsid w:val="00E46361"/>
    <w:rsid w:val="00E4695F"/>
    <w:rsid w:val="00E47A05"/>
    <w:rsid w:val="00E47D0F"/>
    <w:rsid w:val="00E47ECD"/>
    <w:rsid w:val="00E50360"/>
    <w:rsid w:val="00E51151"/>
    <w:rsid w:val="00E51286"/>
    <w:rsid w:val="00E514DD"/>
    <w:rsid w:val="00E51724"/>
    <w:rsid w:val="00E5188C"/>
    <w:rsid w:val="00E5259E"/>
    <w:rsid w:val="00E52DB7"/>
    <w:rsid w:val="00E53A11"/>
    <w:rsid w:val="00E53ACE"/>
    <w:rsid w:val="00E53D5B"/>
    <w:rsid w:val="00E55368"/>
    <w:rsid w:val="00E554F9"/>
    <w:rsid w:val="00E55528"/>
    <w:rsid w:val="00E55892"/>
    <w:rsid w:val="00E56166"/>
    <w:rsid w:val="00E56396"/>
    <w:rsid w:val="00E564EE"/>
    <w:rsid w:val="00E57195"/>
    <w:rsid w:val="00E6047A"/>
    <w:rsid w:val="00E61640"/>
    <w:rsid w:val="00E618A5"/>
    <w:rsid w:val="00E62361"/>
    <w:rsid w:val="00E634B9"/>
    <w:rsid w:val="00E65119"/>
    <w:rsid w:val="00E6517F"/>
    <w:rsid w:val="00E66135"/>
    <w:rsid w:val="00E66D94"/>
    <w:rsid w:val="00E66FBB"/>
    <w:rsid w:val="00E672F7"/>
    <w:rsid w:val="00E67314"/>
    <w:rsid w:val="00E673D3"/>
    <w:rsid w:val="00E6796B"/>
    <w:rsid w:val="00E70370"/>
    <w:rsid w:val="00E709AC"/>
    <w:rsid w:val="00E70FEC"/>
    <w:rsid w:val="00E714C2"/>
    <w:rsid w:val="00E717D5"/>
    <w:rsid w:val="00E727A6"/>
    <w:rsid w:val="00E72849"/>
    <w:rsid w:val="00E72851"/>
    <w:rsid w:val="00E746FA"/>
    <w:rsid w:val="00E74B48"/>
    <w:rsid w:val="00E7500D"/>
    <w:rsid w:val="00E75D2C"/>
    <w:rsid w:val="00E75D8F"/>
    <w:rsid w:val="00E763B0"/>
    <w:rsid w:val="00E808BF"/>
    <w:rsid w:val="00E80C3C"/>
    <w:rsid w:val="00E80C64"/>
    <w:rsid w:val="00E8112B"/>
    <w:rsid w:val="00E818B6"/>
    <w:rsid w:val="00E81F3C"/>
    <w:rsid w:val="00E822B5"/>
    <w:rsid w:val="00E823AA"/>
    <w:rsid w:val="00E82DF6"/>
    <w:rsid w:val="00E82FED"/>
    <w:rsid w:val="00E83F35"/>
    <w:rsid w:val="00E83FAC"/>
    <w:rsid w:val="00E85014"/>
    <w:rsid w:val="00E852CE"/>
    <w:rsid w:val="00E8549D"/>
    <w:rsid w:val="00E85815"/>
    <w:rsid w:val="00E865A3"/>
    <w:rsid w:val="00E8674A"/>
    <w:rsid w:val="00E86813"/>
    <w:rsid w:val="00E8699A"/>
    <w:rsid w:val="00E86C3C"/>
    <w:rsid w:val="00E87752"/>
    <w:rsid w:val="00E87F4F"/>
    <w:rsid w:val="00E90233"/>
    <w:rsid w:val="00E90E54"/>
    <w:rsid w:val="00E92DDB"/>
    <w:rsid w:val="00E94499"/>
    <w:rsid w:val="00E94B3B"/>
    <w:rsid w:val="00E95287"/>
    <w:rsid w:val="00E95D71"/>
    <w:rsid w:val="00E96539"/>
    <w:rsid w:val="00E96FAD"/>
    <w:rsid w:val="00E97A62"/>
    <w:rsid w:val="00E97E5D"/>
    <w:rsid w:val="00EA09D3"/>
    <w:rsid w:val="00EA0E38"/>
    <w:rsid w:val="00EA121B"/>
    <w:rsid w:val="00EA1864"/>
    <w:rsid w:val="00EA1EE7"/>
    <w:rsid w:val="00EA1EF9"/>
    <w:rsid w:val="00EA2013"/>
    <w:rsid w:val="00EA3FC1"/>
    <w:rsid w:val="00EA4513"/>
    <w:rsid w:val="00EA490D"/>
    <w:rsid w:val="00EA4BA7"/>
    <w:rsid w:val="00EA4DFC"/>
    <w:rsid w:val="00EA508E"/>
    <w:rsid w:val="00EA570B"/>
    <w:rsid w:val="00EA5DD2"/>
    <w:rsid w:val="00EA6EC7"/>
    <w:rsid w:val="00EA7FDB"/>
    <w:rsid w:val="00EB02B9"/>
    <w:rsid w:val="00EB1D7C"/>
    <w:rsid w:val="00EB278D"/>
    <w:rsid w:val="00EB3D96"/>
    <w:rsid w:val="00EB3DE8"/>
    <w:rsid w:val="00EB4926"/>
    <w:rsid w:val="00EB4AFA"/>
    <w:rsid w:val="00EB5E7A"/>
    <w:rsid w:val="00EB62C1"/>
    <w:rsid w:val="00EB6B4A"/>
    <w:rsid w:val="00EB7768"/>
    <w:rsid w:val="00EB77DC"/>
    <w:rsid w:val="00EC018D"/>
    <w:rsid w:val="00EC08FD"/>
    <w:rsid w:val="00EC1A25"/>
    <w:rsid w:val="00EC1C28"/>
    <w:rsid w:val="00EC233B"/>
    <w:rsid w:val="00EC2779"/>
    <w:rsid w:val="00EC2854"/>
    <w:rsid w:val="00EC2DC2"/>
    <w:rsid w:val="00EC3C02"/>
    <w:rsid w:val="00EC475F"/>
    <w:rsid w:val="00EC5886"/>
    <w:rsid w:val="00EC664D"/>
    <w:rsid w:val="00EC66F6"/>
    <w:rsid w:val="00EC7DCA"/>
    <w:rsid w:val="00ED0CB6"/>
    <w:rsid w:val="00ED103E"/>
    <w:rsid w:val="00ED1713"/>
    <w:rsid w:val="00ED2A62"/>
    <w:rsid w:val="00ED308B"/>
    <w:rsid w:val="00ED3D5C"/>
    <w:rsid w:val="00ED3DB7"/>
    <w:rsid w:val="00ED3E4A"/>
    <w:rsid w:val="00ED4E34"/>
    <w:rsid w:val="00ED505D"/>
    <w:rsid w:val="00ED5099"/>
    <w:rsid w:val="00ED5DC9"/>
    <w:rsid w:val="00ED6A56"/>
    <w:rsid w:val="00ED6CA9"/>
    <w:rsid w:val="00ED6EFD"/>
    <w:rsid w:val="00ED7926"/>
    <w:rsid w:val="00ED7A7B"/>
    <w:rsid w:val="00EE196E"/>
    <w:rsid w:val="00EE1D1B"/>
    <w:rsid w:val="00EE2FAA"/>
    <w:rsid w:val="00EE36E7"/>
    <w:rsid w:val="00EE3E61"/>
    <w:rsid w:val="00EE3EEA"/>
    <w:rsid w:val="00EE4A8B"/>
    <w:rsid w:val="00EE4DE4"/>
    <w:rsid w:val="00EE7811"/>
    <w:rsid w:val="00EF0711"/>
    <w:rsid w:val="00EF0B70"/>
    <w:rsid w:val="00EF0BAD"/>
    <w:rsid w:val="00EF2F5C"/>
    <w:rsid w:val="00EF3220"/>
    <w:rsid w:val="00EF3550"/>
    <w:rsid w:val="00EF4332"/>
    <w:rsid w:val="00EF47E3"/>
    <w:rsid w:val="00EF4862"/>
    <w:rsid w:val="00EF5683"/>
    <w:rsid w:val="00EF65E3"/>
    <w:rsid w:val="00EF6B28"/>
    <w:rsid w:val="00EF7227"/>
    <w:rsid w:val="00EF728E"/>
    <w:rsid w:val="00EF7D6D"/>
    <w:rsid w:val="00F000BE"/>
    <w:rsid w:val="00F000DD"/>
    <w:rsid w:val="00F0110B"/>
    <w:rsid w:val="00F01967"/>
    <w:rsid w:val="00F01AA9"/>
    <w:rsid w:val="00F04399"/>
    <w:rsid w:val="00F04BE5"/>
    <w:rsid w:val="00F05A8C"/>
    <w:rsid w:val="00F0619C"/>
    <w:rsid w:val="00F062CA"/>
    <w:rsid w:val="00F07865"/>
    <w:rsid w:val="00F07D1D"/>
    <w:rsid w:val="00F100B1"/>
    <w:rsid w:val="00F101F9"/>
    <w:rsid w:val="00F1092C"/>
    <w:rsid w:val="00F1103A"/>
    <w:rsid w:val="00F116F4"/>
    <w:rsid w:val="00F11D43"/>
    <w:rsid w:val="00F127C3"/>
    <w:rsid w:val="00F12DA1"/>
    <w:rsid w:val="00F13251"/>
    <w:rsid w:val="00F134C1"/>
    <w:rsid w:val="00F137C0"/>
    <w:rsid w:val="00F14003"/>
    <w:rsid w:val="00F1437C"/>
    <w:rsid w:val="00F14451"/>
    <w:rsid w:val="00F14574"/>
    <w:rsid w:val="00F150BE"/>
    <w:rsid w:val="00F151C7"/>
    <w:rsid w:val="00F15B55"/>
    <w:rsid w:val="00F15E58"/>
    <w:rsid w:val="00F15FB3"/>
    <w:rsid w:val="00F17F75"/>
    <w:rsid w:val="00F20327"/>
    <w:rsid w:val="00F206DA"/>
    <w:rsid w:val="00F20D3C"/>
    <w:rsid w:val="00F20DA0"/>
    <w:rsid w:val="00F22E57"/>
    <w:rsid w:val="00F22E58"/>
    <w:rsid w:val="00F23F46"/>
    <w:rsid w:val="00F24361"/>
    <w:rsid w:val="00F249B7"/>
    <w:rsid w:val="00F25FE3"/>
    <w:rsid w:val="00F26597"/>
    <w:rsid w:val="00F27471"/>
    <w:rsid w:val="00F27957"/>
    <w:rsid w:val="00F27CA1"/>
    <w:rsid w:val="00F30066"/>
    <w:rsid w:val="00F3063D"/>
    <w:rsid w:val="00F30EE7"/>
    <w:rsid w:val="00F30FE1"/>
    <w:rsid w:val="00F31318"/>
    <w:rsid w:val="00F31645"/>
    <w:rsid w:val="00F328CD"/>
    <w:rsid w:val="00F32F69"/>
    <w:rsid w:val="00F3388F"/>
    <w:rsid w:val="00F34A37"/>
    <w:rsid w:val="00F35ABF"/>
    <w:rsid w:val="00F3643E"/>
    <w:rsid w:val="00F36498"/>
    <w:rsid w:val="00F36575"/>
    <w:rsid w:val="00F36C39"/>
    <w:rsid w:val="00F371D5"/>
    <w:rsid w:val="00F37265"/>
    <w:rsid w:val="00F40475"/>
    <w:rsid w:val="00F40AA9"/>
    <w:rsid w:val="00F40DF7"/>
    <w:rsid w:val="00F40FCB"/>
    <w:rsid w:val="00F4151C"/>
    <w:rsid w:val="00F427E8"/>
    <w:rsid w:val="00F42E3E"/>
    <w:rsid w:val="00F42FAD"/>
    <w:rsid w:val="00F42FCF"/>
    <w:rsid w:val="00F43012"/>
    <w:rsid w:val="00F4305B"/>
    <w:rsid w:val="00F4474C"/>
    <w:rsid w:val="00F44F6B"/>
    <w:rsid w:val="00F45DC0"/>
    <w:rsid w:val="00F461CE"/>
    <w:rsid w:val="00F50315"/>
    <w:rsid w:val="00F507E1"/>
    <w:rsid w:val="00F50D49"/>
    <w:rsid w:val="00F51124"/>
    <w:rsid w:val="00F515DE"/>
    <w:rsid w:val="00F521AA"/>
    <w:rsid w:val="00F5225C"/>
    <w:rsid w:val="00F52645"/>
    <w:rsid w:val="00F52C3C"/>
    <w:rsid w:val="00F52E32"/>
    <w:rsid w:val="00F52EC5"/>
    <w:rsid w:val="00F547F9"/>
    <w:rsid w:val="00F54CB1"/>
    <w:rsid w:val="00F54ED9"/>
    <w:rsid w:val="00F54F6B"/>
    <w:rsid w:val="00F55668"/>
    <w:rsid w:val="00F5571F"/>
    <w:rsid w:val="00F55DB6"/>
    <w:rsid w:val="00F55DF2"/>
    <w:rsid w:val="00F567EF"/>
    <w:rsid w:val="00F5767C"/>
    <w:rsid w:val="00F579BA"/>
    <w:rsid w:val="00F579F8"/>
    <w:rsid w:val="00F57D73"/>
    <w:rsid w:val="00F609BF"/>
    <w:rsid w:val="00F61058"/>
    <w:rsid w:val="00F6156D"/>
    <w:rsid w:val="00F618FF"/>
    <w:rsid w:val="00F61D27"/>
    <w:rsid w:val="00F62365"/>
    <w:rsid w:val="00F63688"/>
    <w:rsid w:val="00F63B4E"/>
    <w:rsid w:val="00F63C25"/>
    <w:rsid w:val="00F63E52"/>
    <w:rsid w:val="00F640FD"/>
    <w:rsid w:val="00F64EE5"/>
    <w:rsid w:val="00F650DE"/>
    <w:rsid w:val="00F65637"/>
    <w:rsid w:val="00F65D05"/>
    <w:rsid w:val="00F6647C"/>
    <w:rsid w:val="00F66660"/>
    <w:rsid w:val="00F668BC"/>
    <w:rsid w:val="00F66DFC"/>
    <w:rsid w:val="00F66E53"/>
    <w:rsid w:val="00F672FA"/>
    <w:rsid w:val="00F67A96"/>
    <w:rsid w:val="00F67AA9"/>
    <w:rsid w:val="00F700F1"/>
    <w:rsid w:val="00F70279"/>
    <w:rsid w:val="00F7055E"/>
    <w:rsid w:val="00F70D4C"/>
    <w:rsid w:val="00F711FC"/>
    <w:rsid w:val="00F714C5"/>
    <w:rsid w:val="00F7175B"/>
    <w:rsid w:val="00F71902"/>
    <w:rsid w:val="00F72932"/>
    <w:rsid w:val="00F73D77"/>
    <w:rsid w:val="00F74B41"/>
    <w:rsid w:val="00F75269"/>
    <w:rsid w:val="00F75E36"/>
    <w:rsid w:val="00F77A30"/>
    <w:rsid w:val="00F77C90"/>
    <w:rsid w:val="00F80A2D"/>
    <w:rsid w:val="00F80CCF"/>
    <w:rsid w:val="00F812F6"/>
    <w:rsid w:val="00F8255C"/>
    <w:rsid w:val="00F8288E"/>
    <w:rsid w:val="00F82B8B"/>
    <w:rsid w:val="00F82E73"/>
    <w:rsid w:val="00F83BC7"/>
    <w:rsid w:val="00F83E53"/>
    <w:rsid w:val="00F84658"/>
    <w:rsid w:val="00F84E52"/>
    <w:rsid w:val="00F8591E"/>
    <w:rsid w:val="00F86A26"/>
    <w:rsid w:val="00F86AE6"/>
    <w:rsid w:val="00F87D64"/>
    <w:rsid w:val="00F9170D"/>
    <w:rsid w:val="00F91A86"/>
    <w:rsid w:val="00F91B6C"/>
    <w:rsid w:val="00F92E7C"/>
    <w:rsid w:val="00F93326"/>
    <w:rsid w:val="00F9373B"/>
    <w:rsid w:val="00F9377F"/>
    <w:rsid w:val="00F9392F"/>
    <w:rsid w:val="00F93F19"/>
    <w:rsid w:val="00F961D7"/>
    <w:rsid w:val="00F9783A"/>
    <w:rsid w:val="00FA002E"/>
    <w:rsid w:val="00FA0820"/>
    <w:rsid w:val="00FA1067"/>
    <w:rsid w:val="00FA16A1"/>
    <w:rsid w:val="00FA3883"/>
    <w:rsid w:val="00FA3BA1"/>
    <w:rsid w:val="00FA5035"/>
    <w:rsid w:val="00FA6F0A"/>
    <w:rsid w:val="00FA717E"/>
    <w:rsid w:val="00FA7D26"/>
    <w:rsid w:val="00FA7F4A"/>
    <w:rsid w:val="00FB03C0"/>
    <w:rsid w:val="00FB0A2B"/>
    <w:rsid w:val="00FB0ACB"/>
    <w:rsid w:val="00FB0F42"/>
    <w:rsid w:val="00FB194A"/>
    <w:rsid w:val="00FB3F08"/>
    <w:rsid w:val="00FB40CC"/>
    <w:rsid w:val="00FB4D66"/>
    <w:rsid w:val="00FB5184"/>
    <w:rsid w:val="00FB53A7"/>
    <w:rsid w:val="00FB77D3"/>
    <w:rsid w:val="00FB7E36"/>
    <w:rsid w:val="00FB7F8E"/>
    <w:rsid w:val="00FC0334"/>
    <w:rsid w:val="00FC0446"/>
    <w:rsid w:val="00FC0603"/>
    <w:rsid w:val="00FC0C0A"/>
    <w:rsid w:val="00FC11CA"/>
    <w:rsid w:val="00FC19AC"/>
    <w:rsid w:val="00FC1F98"/>
    <w:rsid w:val="00FC21DA"/>
    <w:rsid w:val="00FC2467"/>
    <w:rsid w:val="00FC28FF"/>
    <w:rsid w:val="00FC2A17"/>
    <w:rsid w:val="00FC2C82"/>
    <w:rsid w:val="00FC2E78"/>
    <w:rsid w:val="00FC3362"/>
    <w:rsid w:val="00FC3CF5"/>
    <w:rsid w:val="00FC4B60"/>
    <w:rsid w:val="00FC4B79"/>
    <w:rsid w:val="00FC4EB8"/>
    <w:rsid w:val="00FC541D"/>
    <w:rsid w:val="00FC542B"/>
    <w:rsid w:val="00FC5647"/>
    <w:rsid w:val="00FC5F19"/>
    <w:rsid w:val="00FC6541"/>
    <w:rsid w:val="00FC6CA3"/>
    <w:rsid w:val="00FC7291"/>
    <w:rsid w:val="00FC7E75"/>
    <w:rsid w:val="00FD0538"/>
    <w:rsid w:val="00FD0A51"/>
    <w:rsid w:val="00FD0BA8"/>
    <w:rsid w:val="00FD1149"/>
    <w:rsid w:val="00FD1CE6"/>
    <w:rsid w:val="00FD267D"/>
    <w:rsid w:val="00FD26A3"/>
    <w:rsid w:val="00FD3665"/>
    <w:rsid w:val="00FD378B"/>
    <w:rsid w:val="00FD44DD"/>
    <w:rsid w:val="00FD47B4"/>
    <w:rsid w:val="00FD4E12"/>
    <w:rsid w:val="00FD59ED"/>
    <w:rsid w:val="00FD5B27"/>
    <w:rsid w:val="00FD6614"/>
    <w:rsid w:val="00FD6F14"/>
    <w:rsid w:val="00FE0512"/>
    <w:rsid w:val="00FE11AB"/>
    <w:rsid w:val="00FE16DC"/>
    <w:rsid w:val="00FE1C68"/>
    <w:rsid w:val="00FE232D"/>
    <w:rsid w:val="00FE246B"/>
    <w:rsid w:val="00FE38CF"/>
    <w:rsid w:val="00FE4C06"/>
    <w:rsid w:val="00FE4FF4"/>
    <w:rsid w:val="00FE5221"/>
    <w:rsid w:val="00FE6E13"/>
    <w:rsid w:val="00FE75EC"/>
    <w:rsid w:val="00FE7E05"/>
    <w:rsid w:val="00FF009F"/>
    <w:rsid w:val="00FF027D"/>
    <w:rsid w:val="00FF1243"/>
    <w:rsid w:val="00FF178F"/>
    <w:rsid w:val="00FF18A0"/>
    <w:rsid w:val="00FF209D"/>
    <w:rsid w:val="00FF34D6"/>
    <w:rsid w:val="00FF3D32"/>
    <w:rsid w:val="00FF3F1C"/>
    <w:rsid w:val="00FF455A"/>
    <w:rsid w:val="00FF556C"/>
    <w:rsid w:val="00FF60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D88FF3"/>
  <w15:docId w15:val="{D791607A-204B-48DF-B31B-2E92D79B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4888"/>
    <w:pPr>
      <w:spacing w:line="276" w:lineRule="auto"/>
    </w:pPr>
    <w:rPr>
      <w:rFonts w:ascii="Corbel" w:hAnsi="Corbel"/>
    </w:rPr>
  </w:style>
  <w:style w:type="paragraph" w:styleId="Kop1">
    <w:name w:val="heading 1"/>
    <w:aliases w:val="hoofdstuk,Hoofdstuk,h1,ips_Hoofdstuk,H1,Univé Hoofdstuk,Section Heading,sectionHeading,sectionHeading Char"/>
    <w:basedOn w:val="Standaard"/>
    <w:next w:val="Standaard"/>
    <w:link w:val="Kop1Char"/>
    <w:qFormat/>
    <w:rsid w:val="00AA6A7D"/>
    <w:pPr>
      <w:numPr>
        <w:numId w:val="1"/>
      </w:numPr>
      <w:tabs>
        <w:tab w:val="left" w:pos="2127"/>
      </w:tabs>
      <w:spacing w:after="500"/>
      <w:outlineLvl w:val="0"/>
    </w:pPr>
    <w:rPr>
      <w:b/>
      <w:bCs/>
      <w:sz w:val="28"/>
      <w:szCs w:val="28"/>
    </w:rPr>
  </w:style>
  <w:style w:type="paragraph" w:styleId="Kop2">
    <w:name w:val="heading 2"/>
    <w:aliases w:val="paragraaf,Paragraaf,ips_paragraaf,H2,Paragrf 2,1.1Heading 2,2scr,Univé Paragraaf,Reset numbering,Bijlage,h2"/>
    <w:basedOn w:val="Standaard"/>
    <w:next w:val="Standaard"/>
    <w:link w:val="Kop2Char"/>
    <w:qFormat/>
    <w:rsid w:val="00142987"/>
    <w:pPr>
      <w:keepNext/>
      <w:numPr>
        <w:ilvl w:val="1"/>
        <w:numId w:val="1"/>
      </w:numPr>
      <w:spacing w:after="120"/>
      <w:outlineLvl w:val="1"/>
    </w:pPr>
    <w:rPr>
      <w:b/>
      <w:bCs/>
      <w:iCs/>
      <w:sz w:val="24"/>
      <w:szCs w:val="18"/>
    </w:rPr>
  </w:style>
  <w:style w:type="paragraph" w:styleId="Kop3">
    <w:name w:val="heading 3"/>
    <w:aliases w:val="subparagraaf,SubParagraaf,ips_subparagraaf,3scr,Episteem PvA Kop 3,Univé Subparagraaf,H3,Level 1 - 1,Voorwoord,Subparagraaf"/>
    <w:basedOn w:val="Standaard"/>
    <w:next w:val="Standaard"/>
    <w:link w:val="Kop3Char"/>
    <w:qFormat/>
    <w:rsid w:val="004C6627"/>
    <w:pPr>
      <w:keepNext/>
      <w:numPr>
        <w:ilvl w:val="2"/>
        <w:numId w:val="1"/>
      </w:numPr>
      <w:spacing w:after="60"/>
      <w:outlineLvl w:val="2"/>
    </w:pPr>
    <w:rPr>
      <w:b/>
      <w:bCs/>
    </w:rPr>
  </w:style>
  <w:style w:type="paragraph" w:styleId="Kop4">
    <w:name w:val="heading 4"/>
    <w:aliases w:val="h4,Level 2 - a"/>
    <w:basedOn w:val="Standaard"/>
    <w:next w:val="Standaard"/>
    <w:link w:val="Kop4Char"/>
    <w:qFormat/>
    <w:rsid w:val="003F4676"/>
    <w:pPr>
      <w:keepNext/>
      <w:numPr>
        <w:ilvl w:val="3"/>
        <w:numId w:val="1"/>
      </w:numPr>
      <w:spacing w:after="60"/>
      <w:outlineLvl w:val="3"/>
    </w:pPr>
    <w:rPr>
      <w:bCs/>
      <w:i/>
      <w:szCs w:val="28"/>
    </w:rPr>
  </w:style>
  <w:style w:type="paragraph" w:styleId="Kop5">
    <w:name w:val="heading 5"/>
    <w:aliases w:val="h5,Level 3 - i"/>
    <w:basedOn w:val="Standaard"/>
    <w:next w:val="Standaard"/>
    <w:qFormat/>
    <w:rsid w:val="004C6627"/>
    <w:pPr>
      <w:numPr>
        <w:ilvl w:val="4"/>
        <w:numId w:val="1"/>
      </w:numPr>
      <w:spacing w:before="240" w:after="60"/>
      <w:outlineLvl w:val="4"/>
    </w:pPr>
    <w:rPr>
      <w:b/>
      <w:bCs/>
      <w:i/>
      <w:iCs/>
      <w:sz w:val="26"/>
      <w:szCs w:val="26"/>
    </w:rPr>
  </w:style>
  <w:style w:type="paragraph" w:styleId="Kop6">
    <w:name w:val="heading 6"/>
    <w:aliases w:val="Legal Level 1."/>
    <w:basedOn w:val="Standaard"/>
    <w:next w:val="Standaard"/>
    <w:qFormat/>
    <w:rsid w:val="004C6627"/>
    <w:pPr>
      <w:numPr>
        <w:ilvl w:val="5"/>
        <w:numId w:val="1"/>
      </w:numPr>
      <w:spacing w:before="240" w:after="60"/>
      <w:outlineLvl w:val="5"/>
    </w:pPr>
    <w:rPr>
      <w:rFonts w:ascii="Times New Roman" w:hAnsi="Times New Roman"/>
      <w:b/>
      <w:bCs/>
      <w:sz w:val="22"/>
      <w:szCs w:val="22"/>
    </w:rPr>
  </w:style>
  <w:style w:type="paragraph" w:styleId="Kop7">
    <w:name w:val="heading 7"/>
    <w:aliases w:val="h7,Legal Level 1.1."/>
    <w:basedOn w:val="Standaard"/>
    <w:next w:val="Standaard"/>
    <w:qFormat/>
    <w:rsid w:val="004C6627"/>
    <w:pPr>
      <w:numPr>
        <w:ilvl w:val="6"/>
        <w:numId w:val="1"/>
      </w:numPr>
      <w:spacing w:before="240" w:after="60"/>
      <w:outlineLvl w:val="6"/>
    </w:pPr>
    <w:rPr>
      <w:rFonts w:ascii="Times New Roman" w:hAnsi="Times New Roman"/>
      <w:sz w:val="24"/>
      <w:szCs w:val="24"/>
    </w:rPr>
  </w:style>
  <w:style w:type="paragraph" w:styleId="Kop8">
    <w:name w:val="heading 8"/>
    <w:aliases w:val="h8,Legal Level 1.1.1.,Legal Level 1.1.1. Char"/>
    <w:basedOn w:val="Standaard"/>
    <w:next w:val="Standaard"/>
    <w:qFormat/>
    <w:rsid w:val="004C6627"/>
    <w:pPr>
      <w:numPr>
        <w:ilvl w:val="7"/>
        <w:numId w:val="1"/>
      </w:numPr>
      <w:spacing w:before="240" w:after="60"/>
      <w:outlineLvl w:val="7"/>
    </w:pPr>
    <w:rPr>
      <w:rFonts w:ascii="Times New Roman" w:hAnsi="Times New Roman"/>
      <w:i/>
      <w:iCs/>
      <w:sz w:val="24"/>
      <w:szCs w:val="24"/>
    </w:rPr>
  </w:style>
  <w:style w:type="paragraph" w:styleId="Kop9">
    <w:name w:val="heading 9"/>
    <w:aliases w:val="h9,RFP Reference,(appendix), (appendix),appendix,Legal Level 1.1.1.1."/>
    <w:basedOn w:val="Standaard"/>
    <w:next w:val="Standaard"/>
    <w:qFormat/>
    <w:rsid w:val="004C6627"/>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oofdstuk Char,h1 Char,ips_Hoofdstuk Char,H1 Char,Univé Hoofdstuk Char,Section Heading Char,sectionHeading Char1,sectionHeading Char Char"/>
    <w:link w:val="Kop1"/>
    <w:rsid w:val="00AA6A7D"/>
    <w:rPr>
      <w:rFonts w:ascii="Corbel" w:hAnsi="Corbel"/>
      <w:b/>
      <w:bCs/>
      <w:sz w:val="28"/>
      <w:szCs w:val="28"/>
    </w:rPr>
  </w:style>
  <w:style w:type="character" w:customStyle="1" w:styleId="Kop2Char">
    <w:name w:val="Kop 2 Char"/>
    <w:aliases w:val="paragraaf Char,Paragraaf Char,ips_paragraaf Char,H2 Char,Paragrf 2 Char,1.1Heading 2 Char,2scr Char,Univé Paragraaf Char,Reset numbering Char,Bijlage Char,h2 Char"/>
    <w:link w:val="Kop2"/>
    <w:rsid w:val="00142987"/>
    <w:rPr>
      <w:rFonts w:ascii="Corbel" w:hAnsi="Corbel"/>
      <w:b/>
      <w:bCs/>
      <w:iCs/>
      <w:sz w:val="24"/>
      <w:szCs w:val="18"/>
    </w:rPr>
  </w:style>
  <w:style w:type="character" w:customStyle="1" w:styleId="Kop3Char">
    <w:name w:val="Kop 3 Char"/>
    <w:aliases w:val="subparagraaf Char,SubParagraaf Char,ips_subparagraaf Char,3scr Char,Episteem PvA Kop 3 Char,Univé Subparagraaf Char,H3 Char,Level 1 - 1 Char,Voorwoord Char,Subparagraaf Char"/>
    <w:link w:val="Kop3"/>
    <w:rsid w:val="001C1108"/>
    <w:rPr>
      <w:rFonts w:ascii="Corbel" w:hAnsi="Corbel"/>
      <w:b/>
      <w:bCs/>
    </w:rPr>
  </w:style>
  <w:style w:type="character" w:customStyle="1" w:styleId="Kop4Char">
    <w:name w:val="Kop 4 Char"/>
    <w:aliases w:val="h4 Char,Level 2 - a Char"/>
    <w:link w:val="Kop4"/>
    <w:rsid w:val="001C1108"/>
    <w:rPr>
      <w:rFonts w:ascii="Corbel" w:hAnsi="Corbel"/>
      <w:bCs/>
      <w:i/>
      <w:szCs w:val="28"/>
    </w:rPr>
  </w:style>
  <w:style w:type="paragraph" w:customStyle="1" w:styleId="Kop1zondernummering">
    <w:name w:val="Kop 1 zonder nummering"/>
    <w:basedOn w:val="Kop1"/>
    <w:next w:val="Standaard"/>
    <w:rsid w:val="00906C1D"/>
    <w:pPr>
      <w:numPr>
        <w:numId w:val="0"/>
      </w:numPr>
    </w:pPr>
  </w:style>
  <w:style w:type="paragraph" w:customStyle="1" w:styleId="Kop2zondernummering">
    <w:name w:val="Kop 2 zonder nummering"/>
    <w:basedOn w:val="Kop2"/>
    <w:next w:val="Standaard"/>
    <w:rsid w:val="00906C1D"/>
    <w:pPr>
      <w:numPr>
        <w:ilvl w:val="0"/>
        <w:numId w:val="0"/>
      </w:numPr>
    </w:pPr>
  </w:style>
  <w:style w:type="paragraph" w:customStyle="1" w:styleId="Kop3zondernummering">
    <w:name w:val="Kop 3 zonder nummering"/>
    <w:basedOn w:val="Kop3"/>
    <w:next w:val="Standaard"/>
    <w:rsid w:val="00906C1D"/>
    <w:pPr>
      <w:numPr>
        <w:ilvl w:val="0"/>
        <w:numId w:val="0"/>
      </w:numPr>
    </w:pPr>
  </w:style>
  <w:style w:type="paragraph" w:customStyle="1" w:styleId="Kop4zondernummering">
    <w:name w:val="Kop 4 zonder nummering"/>
    <w:basedOn w:val="Kop4"/>
    <w:next w:val="Standaard"/>
    <w:rsid w:val="003F4676"/>
    <w:pPr>
      <w:numPr>
        <w:ilvl w:val="0"/>
        <w:numId w:val="0"/>
      </w:numPr>
    </w:pPr>
  </w:style>
  <w:style w:type="paragraph" w:styleId="Koptekst">
    <w:name w:val="header"/>
    <w:basedOn w:val="Standaard"/>
    <w:link w:val="KoptekstChar"/>
    <w:uiPriority w:val="99"/>
    <w:rsid w:val="008550CA"/>
    <w:pPr>
      <w:tabs>
        <w:tab w:val="center" w:pos="4536"/>
        <w:tab w:val="right" w:pos="9072"/>
      </w:tabs>
      <w:jc w:val="center"/>
    </w:pPr>
    <w:rPr>
      <w:sz w:val="16"/>
    </w:rPr>
  </w:style>
  <w:style w:type="character" w:customStyle="1" w:styleId="briefkopjes">
    <w:name w:val="briefkopjes"/>
    <w:rsid w:val="00906C1D"/>
    <w:rPr>
      <w:rFonts w:ascii="Verdana" w:hAnsi="Verdana"/>
      <w:spacing w:val="0"/>
      <w:sz w:val="17"/>
    </w:rPr>
  </w:style>
  <w:style w:type="table" w:styleId="Tabelraster">
    <w:name w:val="Table Grid"/>
    <w:basedOn w:val="Standaardtabel"/>
    <w:uiPriority w:val="59"/>
    <w:rsid w:val="00906C1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rsid w:val="00150688"/>
    <w:pPr>
      <w:tabs>
        <w:tab w:val="center" w:pos="4536"/>
        <w:tab w:val="right" w:pos="9072"/>
      </w:tabs>
      <w:jc w:val="center"/>
    </w:pPr>
    <w:rPr>
      <w:sz w:val="16"/>
    </w:rPr>
  </w:style>
  <w:style w:type="character" w:styleId="Paginanummer">
    <w:name w:val="page number"/>
    <w:basedOn w:val="Standaardalinea-lettertype"/>
    <w:rsid w:val="00150688"/>
  </w:style>
  <w:style w:type="paragraph" w:styleId="Inhopg1">
    <w:name w:val="toc 1"/>
    <w:basedOn w:val="Standaard"/>
    <w:next w:val="Standaard"/>
    <w:autoRedefine/>
    <w:uiPriority w:val="39"/>
    <w:rsid w:val="00986A32"/>
    <w:pPr>
      <w:tabs>
        <w:tab w:val="left" w:pos="1430"/>
        <w:tab w:val="right" w:leader="dot" w:pos="9061"/>
      </w:tabs>
      <w:spacing w:before="80"/>
      <w:ind w:left="1429" w:hanging="1429"/>
    </w:pPr>
    <w:rPr>
      <w:b/>
    </w:rPr>
  </w:style>
  <w:style w:type="paragraph" w:styleId="Inhopg2">
    <w:name w:val="toc 2"/>
    <w:basedOn w:val="Standaard"/>
    <w:next w:val="Standaard"/>
    <w:autoRedefine/>
    <w:uiPriority w:val="39"/>
    <w:rsid w:val="004C6627"/>
    <w:pPr>
      <w:tabs>
        <w:tab w:val="left" w:pos="1980"/>
        <w:tab w:val="right" w:leader="dot" w:pos="9061"/>
      </w:tabs>
      <w:spacing w:before="60"/>
      <w:ind w:left="1979" w:hanging="550"/>
    </w:pPr>
  </w:style>
  <w:style w:type="paragraph" w:styleId="Inhopg3">
    <w:name w:val="toc 3"/>
    <w:basedOn w:val="Standaard"/>
    <w:next w:val="Standaard"/>
    <w:autoRedefine/>
    <w:uiPriority w:val="39"/>
    <w:rsid w:val="004C6627"/>
    <w:pPr>
      <w:tabs>
        <w:tab w:val="left" w:pos="2750"/>
        <w:tab w:val="right" w:leader="dot" w:pos="9061"/>
      </w:tabs>
      <w:spacing w:before="20"/>
      <w:ind w:left="2750" w:hanging="771"/>
    </w:pPr>
  </w:style>
  <w:style w:type="character" w:styleId="Hyperlink">
    <w:name w:val="Hyperlink"/>
    <w:uiPriority w:val="99"/>
    <w:rsid w:val="004C6627"/>
    <w:rPr>
      <w:color w:val="0000FF"/>
      <w:u w:val="single"/>
    </w:rPr>
  </w:style>
  <w:style w:type="paragraph" w:customStyle="1" w:styleId="Inhoudsopgave">
    <w:name w:val="Inhoudsopgave"/>
    <w:basedOn w:val="Kop1zondernummering"/>
    <w:next w:val="Standaard"/>
    <w:rsid w:val="004C6627"/>
  </w:style>
  <w:style w:type="paragraph" w:customStyle="1" w:styleId="Bijlagegenummerd">
    <w:name w:val="Bijlage genummerd"/>
    <w:basedOn w:val="Standaard"/>
    <w:next w:val="Standaard"/>
    <w:rsid w:val="003F4676"/>
    <w:pPr>
      <w:spacing w:after="1000" w:line="240" w:lineRule="auto"/>
    </w:pPr>
    <w:rPr>
      <w:b/>
      <w:sz w:val="28"/>
    </w:rPr>
  </w:style>
  <w:style w:type="paragraph" w:customStyle="1" w:styleId="Offertetitel">
    <w:name w:val="Offerte titel"/>
    <w:basedOn w:val="Standaard"/>
    <w:rsid w:val="00174497"/>
    <w:pPr>
      <w:widowControl w:val="0"/>
    </w:pPr>
    <w:rPr>
      <w:b/>
      <w:snapToGrid w:val="0"/>
      <w:sz w:val="32"/>
    </w:rPr>
  </w:style>
  <w:style w:type="paragraph" w:styleId="Voetnoottekst">
    <w:name w:val="footnote text"/>
    <w:basedOn w:val="Standaard"/>
    <w:semiHidden/>
    <w:rsid w:val="00174497"/>
    <w:pPr>
      <w:spacing w:line="240" w:lineRule="auto"/>
    </w:pPr>
    <w:rPr>
      <w:lang w:eastAsia="en-US"/>
    </w:rPr>
  </w:style>
  <w:style w:type="paragraph" w:styleId="Ballontekst">
    <w:name w:val="Balloon Text"/>
    <w:basedOn w:val="Standaard"/>
    <w:link w:val="BallontekstChar"/>
    <w:uiPriority w:val="99"/>
    <w:semiHidden/>
    <w:unhideWhenUsed/>
    <w:rsid w:val="00A776E1"/>
    <w:pPr>
      <w:spacing w:line="240" w:lineRule="auto"/>
    </w:pPr>
    <w:rPr>
      <w:rFonts w:ascii="Tahoma" w:hAnsi="Tahoma"/>
      <w:sz w:val="16"/>
      <w:szCs w:val="16"/>
    </w:rPr>
  </w:style>
  <w:style w:type="character" w:customStyle="1" w:styleId="BallontekstChar">
    <w:name w:val="Ballontekst Char"/>
    <w:link w:val="Ballontekst"/>
    <w:uiPriority w:val="99"/>
    <w:semiHidden/>
    <w:rsid w:val="00A776E1"/>
    <w:rPr>
      <w:rFonts w:ascii="Tahoma" w:hAnsi="Tahoma" w:cs="Tahoma"/>
      <w:sz w:val="16"/>
      <w:szCs w:val="16"/>
    </w:rPr>
  </w:style>
  <w:style w:type="character" w:styleId="Verwijzingopmerking">
    <w:name w:val="annotation reference"/>
    <w:uiPriority w:val="99"/>
    <w:semiHidden/>
    <w:rsid w:val="008E3119"/>
    <w:rPr>
      <w:rFonts w:ascii="Univers" w:hAnsi="Univers"/>
      <w:dstrike w:val="0"/>
      <w:color w:val="auto"/>
      <w:sz w:val="20"/>
      <w:vertAlign w:val="baseline"/>
    </w:rPr>
  </w:style>
  <w:style w:type="paragraph" w:styleId="Tekstopmerking">
    <w:name w:val="annotation text"/>
    <w:basedOn w:val="Standaard"/>
    <w:link w:val="TekstopmerkingChar"/>
    <w:uiPriority w:val="99"/>
    <w:rsid w:val="008E3119"/>
    <w:pPr>
      <w:spacing w:line="300" w:lineRule="atLeast"/>
    </w:pPr>
    <w:rPr>
      <w:rFonts w:ascii="Arial" w:hAnsi="Arial"/>
      <w:lang w:eastAsia="en-US"/>
    </w:rPr>
  </w:style>
  <w:style w:type="character" w:customStyle="1" w:styleId="TekstopmerkingChar">
    <w:name w:val="Tekst opmerking Char"/>
    <w:link w:val="Tekstopmerking"/>
    <w:uiPriority w:val="99"/>
    <w:rsid w:val="008E3119"/>
    <w:rPr>
      <w:rFonts w:ascii="Arial" w:hAnsi="Arial"/>
      <w:lang w:eastAsia="en-US"/>
    </w:rPr>
  </w:style>
  <w:style w:type="paragraph" w:customStyle="1" w:styleId="FormLabel">
    <w:name w:val="Form Label"/>
    <w:basedOn w:val="Standaard"/>
    <w:rsid w:val="008E3119"/>
    <w:pPr>
      <w:numPr>
        <w:numId w:val="3"/>
      </w:numPr>
      <w:tabs>
        <w:tab w:val="clear" w:pos="1080"/>
      </w:tabs>
      <w:spacing w:line="280" w:lineRule="exact"/>
      <w:ind w:left="0" w:firstLine="0"/>
    </w:pPr>
    <w:rPr>
      <w:rFonts w:ascii="Arial" w:hAnsi="Arial"/>
      <w:lang w:val="en-GB" w:eastAsia="en-US"/>
    </w:rPr>
  </w:style>
  <w:style w:type="paragraph" w:styleId="Plattetekst">
    <w:name w:val="Body Text"/>
    <w:basedOn w:val="Standaard"/>
    <w:link w:val="PlattetekstChar"/>
    <w:rsid w:val="008E3119"/>
    <w:pPr>
      <w:spacing w:line="300" w:lineRule="atLeast"/>
    </w:pPr>
    <w:rPr>
      <w:rFonts w:ascii="Verdana" w:hAnsi="Verdana"/>
      <w:sz w:val="24"/>
      <w:lang w:eastAsia="en-US"/>
    </w:rPr>
  </w:style>
  <w:style w:type="character" w:customStyle="1" w:styleId="PlattetekstChar">
    <w:name w:val="Platte tekst Char"/>
    <w:link w:val="Plattetekst"/>
    <w:rsid w:val="008E3119"/>
    <w:rPr>
      <w:rFonts w:ascii="Verdana" w:hAnsi="Verdana"/>
      <w:sz w:val="24"/>
      <w:lang w:eastAsia="en-US"/>
    </w:rPr>
  </w:style>
  <w:style w:type="paragraph" w:customStyle="1" w:styleId="bijschrift">
    <w:name w:val="bijschrift"/>
    <w:basedOn w:val="Standaard"/>
    <w:rsid w:val="008E3119"/>
    <w:pPr>
      <w:widowControl w:val="0"/>
      <w:spacing w:line="300" w:lineRule="atLeast"/>
    </w:pPr>
    <w:rPr>
      <w:rFonts w:ascii="Arial" w:hAnsi="Arial"/>
      <w:snapToGrid w:val="0"/>
      <w:spacing w:val="-3"/>
    </w:rPr>
  </w:style>
  <w:style w:type="paragraph" w:customStyle="1" w:styleId="uitzend2">
    <w:name w:val="uitzend2"/>
    <w:basedOn w:val="Standaard"/>
    <w:next w:val="Standaard"/>
    <w:link w:val="uitzend2Char"/>
    <w:autoRedefine/>
    <w:rsid w:val="00075A28"/>
    <w:pPr>
      <w:numPr>
        <w:numId w:val="4"/>
      </w:numPr>
      <w:tabs>
        <w:tab w:val="clear" w:pos="796"/>
        <w:tab w:val="num" w:pos="426"/>
      </w:tabs>
      <w:spacing w:line="300" w:lineRule="atLeast"/>
      <w:ind w:left="284" w:hanging="284"/>
    </w:pPr>
    <w:rPr>
      <w:rFonts w:ascii="Arial" w:hAnsi="Arial"/>
      <w:b/>
      <w:sz w:val="24"/>
      <w:lang w:eastAsia="en-US"/>
    </w:rPr>
  </w:style>
  <w:style w:type="character" w:customStyle="1" w:styleId="uitzend2Char">
    <w:name w:val="uitzend2 Char"/>
    <w:link w:val="uitzend2"/>
    <w:rsid w:val="00075A28"/>
    <w:rPr>
      <w:rFonts w:ascii="Arial" w:hAnsi="Arial"/>
      <w:b/>
      <w:sz w:val="24"/>
      <w:lang w:eastAsia="en-US"/>
    </w:rPr>
  </w:style>
  <w:style w:type="paragraph" w:customStyle="1" w:styleId="uitzend4">
    <w:name w:val="uitzend4"/>
    <w:basedOn w:val="Kop3"/>
    <w:autoRedefine/>
    <w:rsid w:val="00075A28"/>
    <w:pPr>
      <w:numPr>
        <w:numId w:val="4"/>
      </w:numPr>
      <w:tabs>
        <w:tab w:val="num" w:pos="567"/>
      </w:tabs>
      <w:spacing w:before="240" w:after="120" w:line="300" w:lineRule="atLeast"/>
      <w:ind w:left="709"/>
    </w:pPr>
    <w:rPr>
      <w:rFonts w:ascii="Arial" w:hAnsi="Arial"/>
      <w:bCs w:val="0"/>
      <w:lang w:eastAsia="en-US"/>
    </w:rPr>
  </w:style>
  <w:style w:type="paragraph" w:styleId="Lijstalinea">
    <w:name w:val="List Paragraph"/>
    <w:basedOn w:val="Standaard"/>
    <w:next w:val="Standaard"/>
    <w:link w:val="LijstalineaChar"/>
    <w:uiPriority w:val="34"/>
    <w:qFormat/>
    <w:rsid w:val="00E34445"/>
    <w:pPr>
      <w:numPr>
        <w:numId w:val="8"/>
      </w:numPr>
    </w:pPr>
    <w:rPr>
      <w:lang w:eastAsia="en-US"/>
    </w:rPr>
  </w:style>
  <w:style w:type="paragraph" w:styleId="Plattetekstinspringen">
    <w:name w:val="Body Text Indent"/>
    <w:basedOn w:val="Standaard"/>
    <w:link w:val="PlattetekstinspringenChar"/>
    <w:uiPriority w:val="99"/>
    <w:semiHidden/>
    <w:unhideWhenUsed/>
    <w:rsid w:val="00D92B34"/>
    <w:pPr>
      <w:spacing w:after="120"/>
      <w:ind w:left="283"/>
    </w:pPr>
    <w:rPr>
      <w:rFonts w:ascii="Verdana" w:hAnsi="Verdana"/>
      <w:sz w:val="18"/>
    </w:rPr>
  </w:style>
  <w:style w:type="character" w:customStyle="1" w:styleId="PlattetekstinspringenChar">
    <w:name w:val="Platte tekst inspringen Char"/>
    <w:link w:val="Plattetekstinspringen"/>
    <w:uiPriority w:val="99"/>
    <w:semiHidden/>
    <w:rsid w:val="00D92B34"/>
    <w:rPr>
      <w:rFonts w:ascii="Verdana" w:hAnsi="Verdana"/>
      <w:sz w:val="18"/>
    </w:rPr>
  </w:style>
  <w:style w:type="paragraph" w:customStyle="1" w:styleId="Bullet1">
    <w:name w:val="Bullet 1"/>
    <w:basedOn w:val="Standaard"/>
    <w:rsid w:val="00D92B34"/>
    <w:pPr>
      <w:numPr>
        <w:ilvl w:val="6"/>
        <w:numId w:val="5"/>
      </w:numPr>
      <w:spacing w:line="300" w:lineRule="atLeast"/>
    </w:pPr>
    <w:rPr>
      <w:rFonts w:ascii="Arial" w:hAnsi="Arial"/>
      <w:lang w:val="en-GB" w:eastAsia="en-US"/>
    </w:rPr>
  </w:style>
  <w:style w:type="paragraph" w:customStyle="1" w:styleId="Bullet2">
    <w:name w:val="Bullet 2"/>
    <w:basedOn w:val="Standaard"/>
    <w:rsid w:val="00D92B34"/>
    <w:pPr>
      <w:numPr>
        <w:ilvl w:val="8"/>
        <w:numId w:val="5"/>
      </w:numPr>
      <w:spacing w:line="300" w:lineRule="atLeast"/>
    </w:pPr>
    <w:rPr>
      <w:rFonts w:ascii="Arial" w:hAnsi="Arial"/>
      <w:lang w:val="en-GB" w:eastAsia="en-US"/>
    </w:rPr>
  </w:style>
  <w:style w:type="paragraph" w:customStyle="1" w:styleId="AlineaNum">
    <w:name w:val="AlineaNum"/>
    <w:basedOn w:val="Standaard"/>
    <w:rsid w:val="00D92B34"/>
    <w:pPr>
      <w:keepLines/>
      <w:numPr>
        <w:ilvl w:val="4"/>
        <w:numId w:val="5"/>
      </w:numPr>
      <w:tabs>
        <w:tab w:val="left" w:pos="720"/>
      </w:tabs>
      <w:spacing w:before="240" w:line="280" w:lineRule="atLeast"/>
    </w:pPr>
    <w:rPr>
      <w:rFonts w:ascii="Arial" w:hAnsi="Arial"/>
      <w:lang w:eastAsia="en-US"/>
    </w:rPr>
  </w:style>
  <w:style w:type="paragraph" w:customStyle="1" w:styleId="AliBijlageNum">
    <w:name w:val="AliBijlageNum"/>
    <w:basedOn w:val="Standaard"/>
    <w:rsid w:val="00D92B34"/>
    <w:pPr>
      <w:keepLines/>
      <w:numPr>
        <w:ilvl w:val="5"/>
        <w:numId w:val="5"/>
      </w:numPr>
      <w:tabs>
        <w:tab w:val="left" w:pos="720"/>
      </w:tabs>
      <w:spacing w:before="260" w:line="300" w:lineRule="atLeast"/>
    </w:pPr>
    <w:rPr>
      <w:rFonts w:ascii="Arial" w:hAnsi="Arial"/>
      <w:lang w:eastAsia="en-US"/>
    </w:rPr>
  </w:style>
  <w:style w:type="paragraph" w:customStyle="1" w:styleId="AliNormalNum">
    <w:name w:val="AliNormalNum"/>
    <w:basedOn w:val="Standaard"/>
    <w:rsid w:val="00D92B34"/>
    <w:pPr>
      <w:keepLines/>
      <w:tabs>
        <w:tab w:val="num" w:pos="360"/>
        <w:tab w:val="left" w:pos="720"/>
      </w:tabs>
      <w:spacing w:before="240" w:line="280" w:lineRule="atLeast"/>
    </w:pPr>
    <w:rPr>
      <w:rFonts w:ascii="Arial" w:hAnsi="Arial"/>
      <w:lang w:eastAsia="en-US"/>
    </w:rPr>
  </w:style>
  <w:style w:type="paragraph" w:customStyle="1" w:styleId="uitzend3">
    <w:name w:val="uitzend3"/>
    <w:basedOn w:val="Standaard"/>
    <w:next w:val="Standaard"/>
    <w:link w:val="uitzend3Char1"/>
    <w:autoRedefine/>
    <w:rsid w:val="00AD1B2A"/>
    <w:pPr>
      <w:numPr>
        <w:ilvl w:val="1"/>
        <w:numId w:val="6"/>
      </w:numPr>
      <w:tabs>
        <w:tab w:val="clear" w:pos="1440"/>
      </w:tabs>
      <w:spacing w:before="120" w:line="300" w:lineRule="atLeast"/>
      <w:ind w:left="1077" w:hanging="357"/>
    </w:pPr>
    <w:rPr>
      <w:rFonts w:ascii="Arial" w:hAnsi="Arial"/>
      <w:bCs/>
      <w:color w:val="000000"/>
      <w:u w:color="666699"/>
      <w:lang w:eastAsia="en-US"/>
    </w:rPr>
  </w:style>
  <w:style w:type="character" w:customStyle="1" w:styleId="uitzend3Char1">
    <w:name w:val="uitzend3 Char1"/>
    <w:link w:val="uitzend3"/>
    <w:rsid w:val="00AD1B2A"/>
    <w:rPr>
      <w:rFonts w:ascii="Arial" w:hAnsi="Arial"/>
      <w:bCs/>
      <w:color w:val="000000"/>
      <w:u w:color="666699"/>
      <w:lang w:eastAsia="en-US"/>
    </w:rPr>
  </w:style>
  <w:style w:type="paragraph" w:customStyle="1" w:styleId="TableBullet1">
    <w:name w:val="Table Bullet 1"/>
    <w:basedOn w:val="Bullet1"/>
    <w:rsid w:val="00AD1B2A"/>
    <w:pPr>
      <w:numPr>
        <w:ilvl w:val="0"/>
        <w:numId w:val="0"/>
      </w:numPr>
      <w:tabs>
        <w:tab w:val="num" w:pos="360"/>
      </w:tabs>
      <w:ind w:left="360" w:hanging="360"/>
    </w:pPr>
  </w:style>
  <w:style w:type="paragraph" w:customStyle="1" w:styleId="uitzend1">
    <w:name w:val="uitzend1"/>
    <w:basedOn w:val="Standaard"/>
    <w:next w:val="Standaard"/>
    <w:rsid w:val="0067369F"/>
    <w:pPr>
      <w:spacing w:line="300" w:lineRule="atLeast"/>
    </w:pPr>
    <w:rPr>
      <w:rFonts w:ascii="Arial" w:hAnsi="Arial"/>
      <w:b/>
      <w:bCs/>
      <w:sz w:val="24"/>
      <w:lang w:eastAsia="en-US"/>
    </w:rPr>
  </w:style>
  <w:style w:type="paragraph" w:customStyle="1" w:styleId="Opsomming">
    <w:name w:val="Opsomming"/>
    <w:basedOn w:val="Standaard"/>
    <w:rsid w:val="0067369F"/>
    <w:pPr>
      <w:numPr>
        <w:numId w:val="7"/>
      </w:numPr>
      <w:spacing w:after="60" w:line="300" w:lineRule="atLeast"/>
    </w:pPr>
    <w:rPr>
      <w:rFonts w:ascii="GAK TT Serif" w:hAnsi="GAK TT Serif"/>
      <w:sz w:val="22"/>
    </w:rPr>
  </w:style>
  <w:style w:type="paragraph" w:customStyle="1" w:styleId="kopzondernummer">
    <w:name w:val="kop zonder nummer"/>
    <w:basedOn w:val="Kop3"/>
    <w:next w:val="Standaard"/>
    <w:rsid w:val="0067369F"/>
    <w:pPr>
      <w:numPr>
        <w:ilvl w:val="0"/>
        <w:numId w:val="0"/>
      </w:numPr>
      <w:spacing w:after="0" w:line="336" w:lineRule="auto"/>
      <w:ind w:left="624"/>
    </w:pPr>
    <w:rPr>
      <w:rFonts w:ascii="Arial" w:hAnsi="Arial"/>
      <w:szCs w:val="26"/>
    </w:rPr>
  </w:style>
  <w:style w:type="paragraph" w:customStyle="1" w:styleId="OpmaakprofielRegelafstandMinimaal15pt">
    <w:name w:val="Opmaakprofiel Regelafstand:  Minimaal 15 pt"/>
    <w:basedOn w:val="Standaard"/>
    <w:rsid w:val="001834F1"/>
  </w:style>
  <w:style w:type="paragraph" w:customStyle="1" w:styleId="OpmaakprofielRegelafstand15regel">
    <w:name w:val="Opmaakprofiel Regelafstand:  15 regel"/>
    <w:basedOn w:val="Standaard"/>
    <w:rsid w:val="001834F1"/>
  </w:style>
  <w:style w:type="paragraph" w:customStyle="1" w:styleId="OpmaakprofielRegelafstand15regel1">
    <w:name w:val="Opmaakprofiel Regelafstand:  15 regel1"/>
    <w:basedOn w:val="Standaard"/>
    <w:rsid w:val="001834F1"/>
  </w:style>
  <w:style w:type="paragraph" w:customStyle="1" w:styleId="OpmaakprofielRegelafstand15regel2">
    <w:name w:val="Opmaakprofiel Regelafstand:  15 regel2"/>
    <w:basedOn w:val="Standaard"/>
    <w:rsid w:val="001834F1"/>
  </w:style>
  <w:style w:type="paragraph" w:customStyle="1" w:styleId="OpmaakprofielRegelafstand15regel3">
    <w:name w:val="Opmaakprofiel Regelafstand:  15 regel3"/>
    <w:basedOn w:val="Standaard"/>
    <w:rsid w:val="001834F1"/>
  </w:style>
  <w:style w:type="paragraph" w:styleId="Plattetekstinspringen2">
    <w:name w:val="Body Text Indent 2"/>
    <w:basedOn w:val="Standaard"/>
    <w:link w:val="Plattetekstinspringen2Char"/>
    <w:uiPriority w:val="99"/>
    <w:semiHidden/>
    <w:unhideWhenUsed/>
    <w:rsid w:val="008776D6"/>
    <w:pPr>
      <w:spacing w:after="120" w:line="480" w:lineRule="auto"/>
      <w:ind w:left="283"/>
    </w:pPr>
    <w:rPr>
      <w:rFonts w:ascii="Verdana" w:hAnsi="Verdana"/>
      <w:sz w:val="18"/>
    </w:rPr>
  </w:style>
  <w:style w:type="character" w:customStyle="1" w:styleId="Plattetekstinspringen2Char">
    <w:name w:val="Platte tekst inspringen 2 Char"/>
    <w:link w:val="Plattetekstinspringen2"/>
    <w:uiPriority w:val="99"/>
    <w:semiHidden/>
    <w:rsid w:val="008776D6"/>
    <w:rPr>
      <w:rFonts w:ascii="Verdana" w:hAnsi="Verdana"/>
      <w:sz w:val="18"/>
    </w:rPr>
  </w:style>
  <w:style w:type="paragraph" w:customStyle="1" w:styleId="Style0">
    <w:name w:val="Style0"/>
    <w:rsid w:val="00125D15"/>
    <w:rPr>
      <w:rFonts w:ascii="Arial" w:hAnsi="Arial"/>
      <w:sz w:val="24"/>
    </w:rPr>
  </w:style>
  <w:style w:type="paragraph" w:styleId="Onderwerpvanopmerking">
    <w:name w:val="annotation subject"/>
    <w:basedOn w:val="Tekstopmerking"/>
    <w:next w:val="Tekstopmerking"/>
    <w:link w:val="OnderwerpvanopmerkingChar"/>
    <w:uiPriority w:val="99"/>
    <w:semiHidden/>
    <w:unhideWhenUsed/>
    <w:rsid w:val="00211B50"/>
    <w:pPr>
      <w:spacing w:line="260" w:lineRule="atLeast"/>
    </w:pPr>
    <w:rPr>
      <w:rFonts w:ascii="Verdana" w:hAnsi="Verdana"/>
      <w:b/>
      <w:bCs/>
    </w:rPr>
  </w:style>
  <w:style w:type="character" w:customStyle="1" w:styleId="OnderwerpvanopmerkingChar">
    <w:name w:val="Onderwerp van opmerking Char"/>
    <w:link w:val="Onderwerpvanopmerking"/>
    <w:uiPriority w:val="99"/>
    <w:semiHidden/>
    <w:rsid w:val="00211B50"/>
    <w:rPr>
      <w:rFonts w:ascii="Verdana" w:hAnsi="Verdana"/>
      <w:b/>
      <w:bCs/>
      <w:lang w:eastAsia="en-US"/>
    </w:rPr>
  </w:style>
  <w:style w:type="paragraph" w:styleId="Plattetekstinspringen3">
    <w:name w:val="Body Text Indent 3"/>
    <w:basedOn w:val="Standaard"/>
    <w:link w:val="Plattetekstinspringen3Char"/>
    <w:semiHidden/>
    <w:rsid w:val="008301FB"/>
    <w:pPr>
      <w:spacing w:after="120" w:line="240" w:lineRule="auto"/>
      <w:ind w:left="283"/>
    </w:pPr>
    <w:rPr>
      <w:rFonts w:ascii="Arial" w:hAnsi="Arial"/>
      <w:sz w:val="16"/>
      <w:szCs w:val="16"/>
    </w:rPr>
  </w:style>
  <w:style w:type="character" w:customStyle="1" w:styleId="Plattetekstinspringen3Char">
    <w:name w:val="Platte tekst inspringen 3 Char"/>
    <w:link w:val="Plattetekstinspringen3"/>
    <w:semiHidden/>
    <w:rsid w:val="008301FB"/>
    <w:rPr>
      <w:rFonts w:ascii="Arial" w:hAnsi="Arial"/>
      <w:sz w:val="16"/>
      <w:szCs w:val="16"/>
    </w:rPr>
  </w:style>
  <w:style w:type="paragraph" w:customStyle="1" w:styleId="RDsubtaak">
    <w:name w:val="RD subtaak"/>
    <w:basedOn w:val="Standaard"/>
    <w:rsid w:val="00F35ABF"/>
    <w:pPr>
      <w:tabs>
        <w:tab w:val="left" w:pos="1400"/>
      </w:tabs>
      <w:spacing w:line="240" w:lineRule="auto"/>
      <w:ind w:left="1485" w:hanging="425"/>
    </w:pPr>
    <w:rPr>
      <w:rFonts w:ascii="Arial" w:hAnsi="Arial"/>
    </w:rPr>
  </w:style>
  <w:style w:type="paragraph" w:customStyle="1" w:styleId="RDhoofdtaak">
    <w:name w:val="RD hoofdtaak"/>
    <w:basedOn w:val="Standaard"/>
    <w:rsid w:val="00F35ABF"/>
    <w:pPr>
      <w:numPr>
        <w:numId w:val="10"/>
      </w:numPr>
      <w:spacing w:line="240" w:lineRule="auto"/>
    </w:pPr>
    <w:rPr>
      <w:rFonts w:ascii="Arial" w:hAnsi="Arial"/>
    </w:rPr>
  </w:style>
  <w:style w:type="paragraph" w:customStyle="1" w:styleId="RDtekst">
    <w:name w:val="RD tekst"/>
    <w:basedOn w:val="RDhoofdtaak"/>
    <w:rsid w:val="00F35ABF"/>
    <w:pPr>
      <w:numPr>
        <w:numId w:val="0"/>
      </w:numPr>
      <w:tabs>
        <w:tab w:val="left" w:pos="720"/>
      </w:tabs>
      <w:ind w:left="357"/>
    </w:pPr>
  </w:style>
  <w:style w:type="paragraph" w:customStyle="1" w:styleId="Opmaakprofiel1">
    <w:name w:val="Opmaakprofiel1"/>
    <w:basedOn w:val="RDtekst"/>
    <w:rsid w:val="00F35ABF"/>
    <w:rPr>
      <w:b/>
      <w:bCs/>
    </w:rPr>
  </w:style>
  <w:style w:type="paragraph" w:styleId="Inhopg4">
    <w:name w:val="toc 4"/>
    <w:basedOn w:val="Standaard"/>
    <w:next w:val="Standaard"/>
    <w:autoRedefine/>
    <w:uiPriority w:val="39"/>
    <w:unhideWhenUsed/>
    <w:rsid w:val="00527C06"/>
    <w:pPr>
      <w:spacing w:after="100"/>
      <w:ind w:left="540"/>
    </w:pPr>
  </w:style>
  <w:style w:type="paragraph" w:customStyle="1" w:styleId="Level1">
    <w:name w:val="Level 1"/>
    <w:basedOn w:val="Standaard"/>
    <w:rsid w:val="00DD041C"/>
    <w:pPr>
      <w:widowControl w:val="0"/>
      <w:numPr>
        <w:numId w:val="12"/>
      </w:numPr>
      <w:autoSpaceDE w:val="0"/>
      <w:autoSpaceDN w:val="0"/>
      <w:adjustRightInd w:val="0"/>
      <w:spacing w:line="240" w:lineRule="auto"/>
      <w:ind w:left="288" w:hanging="288"/>
      <w:outlineLvl w:val="0"/>
    </w:pPr>
    <w:rPr>
      <w:rFonts w:ascii="PMingLiU" w:eastAsia="PMingLiU" w:hAnsi="Times New Roman"/>
      <w:szCs w:val="24"/>
      <w:lang w:val="en-US"/>
    </w:rPr>
  </w:style>
  <w:style w:type="paragraph" w:customStyle="1" w:styleId="Bijlagen">
    <w:name w:val="Bijlagen"/>
    <w:basedOn w:val="Standaard"/>
    <w:rsid w:val="002C3251"/>
    <w:pPr>
      <w:numPr>
        <w:numId w:val="13"/>
      </w:numPr>
      <w:tabs>
        <w:tab w:val="clear" w:pos="1080"/>
        <w:tab w:val="left" w:pos="1418"/>
      </w:tabs>
      <w:ind w:left="1418" w:hanging="1418"/>
    </w:pPr>
    <w:rPr>
      <w:b/>
      <w:sz w:val="28"/>
    </w:rPr>
  </w:style>
  <w:style w:type="paragraph" w:customStyle="1" w:styleId="Model">
    <w:name w:val="Model"/>
    <w:basedOn w:val="Kop1"/>
    <w:rsid w:val="00DB7C5D"/>
    <w:pPr>
      <w:keepNext/>
      <w:numPr>
        <w:numId w:val="0"/>
      </w:numPr>
      <w:pBdr>
        <w:top w:val="single" w:sz="4" w:space="1" w:color="auto"/>
        <w:left w:val="single" w:sz="4" w:space="4" w:color="auto"/>
        <w:bottom w:val="single" w:sz="4" w:space="1" w:color="auto"/>
        <w:right w:val="single" w:sz="4" w:space="4" w:color="auto"/>
      </w:pBdr>
      <w:shd w:val="clear" w:color="auto" w:fill="E6E6E6"/>
      <w:autoSpaceDE w:val="0"/>
      <w:autoSpaceDN w:val="0"/>
      <w:spacing w:after="0" w:line="360" w:lineRule="auto"/>
      <w:ind w:left="1843" w:hanging="1843"/>
    </w:pPr>
    <w:rPr>
      <w:rFonts w:ascii="Arial" w:hAnsi="Arial"/>
      <w:szCs w:val="20"/>
    </w:rPr>
  </w:style>
  <w:style w:type="table" w:customStyle="1" w:styleId="Opmaakprofiel2">
    <w:name w:val="Opmaakprofiel2"/>
    <w:basedOn w:val="Standaardtabel"/>
    <w:uiPriority w:val="99"/>
    <w:qFormat/>
    <w:rsid w:val="007E0802"/>
    <w:tblPr/>
  </w:style>
  <w:style w:type="paragraph" w:customStyle="1" w:styleId="definitiesomschrijving">
    <w:name w:val="definities omschrijving"/>
    <w:basedOn w:val="Standaard"/>
    <w:rsid w:val="00CA5655"/>
    <w:pPr>
      <w:spacing w:before="60" w:line="312" w:lineRule="auto"/>
      <w:ind w:left="57"/>
    </w:pPr>
    <w:rPr>
      <w:rFonts w:ascii="Arial" w:hAnsi="Arial"/>
      <w:sz w:val="19"/>
      <w:szCs w:val="24"/>
    </w:rPr>
  </w:style>
  <w:style w:type="paragraph" w:customStyle="1" w:styleId="definitie">
    <w:name w:val="definitie"/>
    <w:basedOn w:val="definitiesomschrijving"/>
    <w:rsid w:val="00CA5655"/>
    <w:rPr>
      <w:b/>
      <w:szCs w:val="19"/>
    </w:rPr>
  </w:style>
  <w:style w:type="paragraph" w:customStyle="1" w:styleId="OpmaakprofielAliBijlageNumVerdana9ptVoor0pt">
    <w:name w:val="Opmaakprofiel AliBijlageNum + Verdana 9 pt Voor:  0 pt"/>
    <w:basedOn w:val="AliBijlageNum"/>
    <w:rsid w:val="00365407"/>
    <w:pPr>
      <w:spacing w:before="0"/>
    </w:pPr>
    <w:rPr>
      <w:rFonts w:ascii="Corbel" w:hAnsi="Corbel"/>
    </w:rPr>
  </w:style>
  <w:style w:type="character" w:customStyle="1" w:styleId="rtebodytekst">
    <w:name w:val="rtebodytekst"/>
    <w:basedOn w:val="Standaardalinea-lettertype"/>
    <w:rsid w:val="00B925C2"/>
  </w:style>
  <w:style w:type="character" w:styleId="Voetnootmarkering">
    <w:name w:val="footnote reference"/>
    <w:uiPriority w:val="99"/>
    <w:semiHidden/>
    <w:unhideWhenUsed/>
    <w:rsid w:val="00486C36"/>
    <w:rPr>
      <w:vertAlign w:val="superscript"/>
    </w:rPr>
  </w:style>
  <w:style w:type="character" w:customStyle="1" w:styleId="VoettekstChar">
    <w:name w:val="Voettekst Char"/>
    <w:link w:val="Voettekst"/>
    <w:uiPriority w:val="99"/>
    <w:rsid w:val="008B65F6"/>
    <w:rPr>
      <w:rFonts w:ascii="Corbel" w:hAnsi="Corbel"/>
      <w:sz w:val="16"/>
    </w:rPr>
  </w:style>
  <w:style w:type="character" w:customStyle="1" w:styleId="KoptekstChar">
    <w:name w:val="Koptekst Char"/>
    <w:link w:val="Koptekst"/>
    <w:uiPriority w:val="99"/>
    <w:rsid w:val="008B65F6"/>
    <w:rPr>
      <w:rFonts w:ascii="Corbel" w:hAnsi="Corbel"/>
      <w:sz w:val="16"/>
    </w:rPr>
  </w:style>
  <w:style w:type="paragraph" w:customStyle="1" w:styleId="Default">
    <w:name w:val="Default"/>
    <w:rsid w:val="004518B5"/>
    <w:pPr>
      <w:autoSpaceDE w:val="0"/>
      <w:autoSpaceDN w:val="0"/>
      <w:adjustRightInd w:val="0"/>
    </w:pPr>
    <w:rPr>
      <w:rFonts w:ascii="Arial" w:hAnsi="Arial" w:cs="Arial"/>
      <w:color w:val="000000"/>
      <w:sz w:val="24"/>
      <w:szCs w:val="24"/>
    </w:rPr>
  </w:style>
  <w:style w:type="character" w:customStyle="1" w:styleId="publicationtitle">
    <w:name w:val="publicationtitle"/>
    <w:basedOn w:val="Standaardalinea-lettertype"/>
    <w:rsid w:val="003D6FFD"/>
  </w:style>
  <w:style w:type="paragraph" w:customStyle="1" w:styleId="opsommingnummer">
    <w:name w:val="opsomming nummer"/>
    <w:basedOn w:val="Standaard"/>
    <w:rsid w:val="003D6FFD"/>
    <w:pPr>
      <w:widowControl w:val="0"/>
      <w:numPr>
        <w:numId w:val="25"/>
      </w:numPr>
      <w:tabs>
        <w:tab w:val="clear" w:pos="473"/>
      </w:tabs>
      <w:ind w:left="397" w:hanging="284"/>
    </w:pPr>
    <w:rPr>
      <w:snapToGrid w:val="0"/>
    </w:rPr>
  </w:style>
  <w:style w:type="table" w:customStyle="1" w:styleId="Lichtelijst-accent11">
    <w:name w:val="Lichte lijst - accent 11"/>
    <w:basedOn w:val="Standaardtabel"/>
    <w:uiPriority w:val="61"/>
    <w:rsid w:val="00EB6B4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GevolgdeHyperlink">
    <w:name w:val="FollowedHyperlink"/>
    <w:basedOn w:val="Standaardalinea-lettertype"/>
    <w:uiPriority w:val="99"/>
    <w:semiHidden/>
    <w:unhideWhenUsed/>
    <w:rsid w:val="00DC519B"/>
    <w:rPr>
      <w:color w:val="800080" w:themeColor="followedHyperlink"/>
      <w:u w:val="single"/>
    </w:rPr>
  </w:style>
  <w:style w:type="character" w:customStyle="1" w:styleId="Onopgelostemelding1">
    <w:name w:val="Onopgeloste melding1"/>
    <w:basedOn w:val="Standaardalinea-lettertype"/>
    <w:uiPriority w:val="99"/>
    <w:semiHidden/>
    <w:unhideWhenUsed/>
    <w:rsid w:val="00A41790"/>
    <w:rPr>
      <w:color w:val="808080"/>
      <w:shd w:val="clear" w:color="auto" w:fill="E6E6E6"/>
    </w:rPr>
  </w:style>
  <w:style w:type="paragraph" w:styleId="Normaalweb">
    <w:name w:val="Normal (Web)"/>
    <w:basedOn w:val="Standaard"/>
    <w:uiPriority w:val="99"/>
    <w:unhideWhenUsed/>
    <w:rsid w:val="002228BB"/>
    <w:pPr>
      <w:spacing w:before="100" w:beforeAutospacing="1" w:after="100" w:afterAutospacing="1" w:line="240" w:lineRule="auto"/>
    </w:pPr>
    <w:rPr>
      <w:rFonts w:ascii="Times New Roman" w:hAnsi="Times New Roman"/>
      <w:sz w:val="24"/>
      <w:szCs w:val="24"/>
    </w:rPr>
  </w:style>
  <w:style w:type="character" w:customStyle="1" w:styleId="LijstalineaChar">
    <w:name w:val="Lijstalinea Char"/>
    <w:basedOn w:val="Standaardalinea-lettertype"/>
    <w:link w:val="Lijstalinea"/>
    <w:uiPriority w:val="34"/>
    <w:locked/>
    <w:rsid w:val="00D334B9"/>
    <w:rPr>
      <w:rFonts w:ascii="Corbel" w:hAnsi="Corbel"/>
      <w:lang w:eastAsia="en-US"/>
    </w:rPr>
  </w:style>
  <w:style w:type="character" w:customStyle="1" w:styleId="Onopgelostemelding2">
    <w:name w:val="Onopgeloste melding2"/>
    <w:basedOn w:val="Standaardalinea-lettertype"/>
    <w:uiPriority w:val="99"/>
    <w:semiHidden/>
    <w:unhideWhenUsed/>
    <w:rsid w:val="002C46DB"/>
    <w:rPr>
      <w:color w:val="808080"/>
      <w:shd w:val="clear" w:color="auto" w:fill="E6E6E6"/>
    </w:rPr>
  </w:style>
  <w:style w:type="paragraph" w:styleId="Revisie">
    <w:name w:val="Revision"/>
    <w:hidden/>
    <w:uiPriority w:val="99"/>
    <w:semiHidden/>
    <w:rsid w:val="00995277"/>
    <w:rPr>
      <w:rFonts w:ascii="Corbel" w:hAnsi="Corbel"/>
    </w:rPr>
  </w:style>
  <w:style w:type="character" w:styleId="Onopgelostemelding">
    <w:name w:val="Unresolved Mention"/>
    <w:basedOn w:val="Standaardalinea-lettertype"/>
    <w:uiPriority w:val="99"/>
    <w:semiHidden/>
    <w:unhideWhenUsed/>
    <w:rsid w:val="005B4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97481">
      <w:bodyDiv w:val="1"/>
      <w:marLeft w:val="0"/>
      <w:marRight w:val="0"/>
      <w:marTop w:val="0"/>
      <w:marBottom w:val="0"/>
      <w:divBdr>
        <w:top w:val="none" w:sz="0" w:space="0" w:color="auto"/>
        <w:left w:val="none" w:sz="0" w:space="0" w:color="auto"/>
        <w:bottom w:val="none" w:sz="0" w:space="0" w:color="auto"/>
        <w:right w:val="none" w:sz="0" w:space="0" w:color="auto"/>
      </w:divBdr>
    </w:div>
    <w:div w:id="49038902">
      <w:bodyDiv w:val="1"/>
      <w:marLeft w:val="0"/>
      <w:marRight w:val="0"/>
      <w:marTop w:val="0"/>
      <w:marBottom w:val="0"/>
      <w:divBdr>
        <w:top w:val="none" w:sz="0" w:space="0" w:color="auto"/>
        <w:left w:val="none" w:sz="0" w:space="0" w:color="auto"/>
        <w:bottom w:val="none" w:sz="0" w:space="0" w:color="auto"/>
        <w:right w:val="none" w:sz="0" w:space="0" w:color="auto"/>
      </w:divBdr>
    </w:div>
    <w:div w:id="52431031">
      <w:bodyDiv w:val="1"/>
      <w:marLeft w:val="0"/>
      <w:marRight w:val="0"/>
      <w:marTop w:val="0"/>
      <w:marBottom w:val="0"/>
      <w:divBdr>
        <w:top w:val="none" w:sz="0" w:space="0" w:color="auto"/>
        <w:left w:val="none" w:sz="0" w:space="0" w:color="auto"/>
        <w:bottom w:val="none" w:sz="0" w:space="0" w:color="auto"/>
        <w:right w:val="none" w:sz="0" w:space="0" w:color="auto"/>
      </w:divBdr>
    </w:div>
    <w:div w:id="57245064">
      <w:bodyDiv w:val="1"/>
      <w:marLeft w:val="0"/>
      <w:marRight w:val="0"/>
      <w:marTop w:val="0"/>
      <w:marBottom w:val="0"/>
      <w:divBdr>
        <w:top w:val="none" w:sz="0" w:space="0" w:color="auto"/>
        <w:left w:val="none" w:sz="0" w:space="0" w:color="auto"/>
        <w:bottom w:val="none" w:sz="0" w:space="0" w:color="auto"/>
        <w:right w:val="none" w:sz="0" w:space="0" w:color="auto"/>
      </w:divBdr>
    </w:div>
    <w:div w:id="60490261">
      <w:bodyDiv w:val="1"/>
      <w:marLeft w:val="0"/>
      <w:marRight w:val="0"/>
      <w:marTop w:val="0"/>
      <w:marBottom w:val="0"/>
      <w:divBdr>
        <w:top w:val="none" w:sz="0" w:space="0" w:color="auto"/>
        <w:left w:val="none" w:sz="0" w:space="0" w:color="auto"/>
        <w:bottom w:val="none" w:sz="0" w:space="0" w:color="auto"/>
        <w:right w:val="none" w:sz="0" w:space="0" w:color="auto"/>
      </w:divBdr>
    </w:div>
    <w:div w:id="360278061">
      <w:bodyDiv w:val="1"/>
      <w:marLeft w:val="0"/>
      <w:marRight w:val="0"/>
      <w:marTop w:val="0"/>
      <w:marBottom w:val="0"/>
      <w:divBdr>
        <w:top w:val="none" w:sz="0" w:space="0" w:color="auto"/>
        <w:left w:val="none" w:sz="0" w:space="0" w:color="auto"/>
        <w:bottom w:val="none" w:sz="0" w:space="0" w:color="auto"/>
        <w:right w:val="none" w:sz="0" w:space="0" w:color="auto"/>
      </w:divBdr>
    </w:div>
    <w:div w:id="384568009">
      <w:bodyDiv w:val="1"/>
      <w:marLeft w:val="0"/>
      <w:marRight w:val="0"/>
      <w:marTop w:val="0"/>
      <w:marBottom w:val="0"/>
      <w:divBdr>
        <w:top w:val="none" w:sz="0" w:space="0" w:color="auto"/>
        <w:left w:val="none" w:sz="0" w:space="0" w:color="auto"/>
        <w:bottom w:val="none" w:sz="0" w:space="0" w:color="auto"/>
        <w:right w:val="none" w:sz="0" w:space="0" w:color="auto"/>
      </w:divBdr>
    </w:div>
    <w:div w:id="782043089">
      <w:bodyDiv w:val="1"/>
      <w:marLeft w:val="0"/>
      <w:marRight w:val="0"/>
      <w:marTop w:val="0"/>
      <w:marBottom w:val="0"/>
      <w:divBdr>
        <w:top w:val="none" w:sz="0" w:space="0" w:color="auto"/>
        <w:left w:val="none" w:sz="0" w:space="0" w:color="auto"/>
        <w:bottom w:val="none" w:sz="0" w:space="0" w:color="auto"/>
        <w:right w:val="none" w:sz="0" w:space="0" w:color="auto"/>
      </w:divBdr>
    </w:div>
    <w:div w:id="789131488">
      <w:bodyDiv w:val="1"/>
      <w:marLeft w:val="0"/>
      <w:marRight w:val="0"/>
      <w:marTop w:val="0"/>
      <w:marBottom w:val="0"/>
      <w:divBdr>
        <w:top w:val="none" w:sz="0" w:space="0" w:color="auto"/>
        <w:left w:val="none" w:sz="0" w:space="0" w:color="auto"/>
        <w:bottom w:val="none" w:sz="0" w:space="0" w:color="auto"/>
        <w:right w:val="none" w:sz="0" w:space="0" w:color="auto"/>
      </w:divBdr>
    </w:div>
    <w:div w:id="832524465">
      <w:bodyDiv w:val="1"/>
      <w:marLeft w:val="0"/>
      <w:marRight w:val="0"/>
      <w:marTop w:val="0"/>
      <w:marBottom w:val="0"/>
      <w:divBdr>
        <w:top w:val="none" w:sz="0" w:space="0" w:color="auto"/>
        <w:left w:val="none" w:sz="0" w:space="0" w:color="auto"/>
        <w:bottom w:val="none" w:sz="0" w:space="0" w:color="auto"/>
        <w:right w:val="none" w:sz="0" w:space="0" w:color="auto"/>
      </w:divBdr>
      <w:divsChild>
        <w:div w:id="1428845637">
          <w:marLeft w:val="0"/>
          <w:marRight w:val="0"/>
          <w:marTop w:val="0"/>
          <w:marBottom w:val="0"/>
          <w:divBdr>
            <w:top w:val="none" w:sz="0" w:space="0" w:color="auto"/>
            <w:left w:val="none" w:sz="0" w:space="0" w:color="auto"/>
            <w:bottom w:val="none" w:sz="0" w:space="0" w:color="auto"/>
            <w:right w:val="none" w:sz="0" w:space="0" w:color="auto"/>
          </w:divBdr>
          <w:divsChild>
            <w:div w:id="1413503518">
              <w:marLeft w:val="0"/>
              <w:marRight w:val="0"/>
              <w:marTop w:val="0"/>
              <w:marBottom w:val="0"/>
              <w:divBdr>
                <w:top w:val="none" w:sz="0" w:space="0" w:color="auto"/>
                <w:left w:val="none" w:sz="0" w:space="0" w:color="auto"/>
                <w:bottom w:val="none" w:sz="0" w:space="0" w:color="auto"/>
                <w:right w:val="none" w:sz="0" w:space="0" w:color="auto"/>
              </w:divBdr>
              <w:divsChild>
                <w:div w:id="104243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505687">
      <w:bodyDiv w:val="1"/>
      <w:marLeft w:val="0"/>
      <w:marRight w:val="0"/>
      <w:marTop w:val="0"/>
      <w:marBottom w:val="0"/>
      <w:divBdr>
        <w:top w:val="none" w:sz="0" w:space="0" w:color="auto"/>
        <w:left w:val="none" w:sz="0" w:space="0" w:color="auto"/>
        <w:bottom w:val="none" w:sz="0" w:space="0" w:color="auto"/>
        <w:right w:val="none" w:sz="0" w:space="0" w:color="auto"/>
      </w:divBdr>
    </w:div>
    <w:div w:id="852259301">
      <w:bodyDiv w:val="1"/>
      <w:marLeft w:val="0"/>
      <w:marRight w:val="0"/>
      <w:marTop w:val="0"/>
      <w:marBottom w:val="0"/>
      <w:divBdr>
        <w:top w:val="none" w:sz="0" w:space="0" w:color="auto"/>
        <w:left w:val="none" w:sz="0" w:space="0" w:color="auto"/>
        <w:bottom w:val="none" w:sz="0" w:space="0" w:color="auto"/>
        <w:right w:val="none" w:sz="0" w:space="0" w:color="auto"/>
      </w:divBdr>
    </w:div>
    <w:div w:id="984579594">
      <w:bodyDiv w:val="1"/>
      <w:marLeft w:val="0"/>
      <w:marRight w:val="0"/>
      <w:marTop w:val="0"/>
      <w:marBottom w:val="0"/>
      <w:divBdr>
        <w:top w:val="none" w:sz="0" w:space="0" w:color="auto"/>
        <w:left w:val="none" w:sz="0" w:space="0" w:color="auto"/>
        <w:bottom w:val="none" w:sz="0" w:space="0" w:color="auto"/>
        <w:right w:val="none" w:sz="0" w:space="0" w:color="auto"/>
      </w:divBdr>
      <w:divsChild>
        <w:div w:id="650911000">
          <w:marLeft w:val="0"/>
          <w:marRight w:val="0"/>
          <w:marTop w:val="0"/>
          <w:marBottom w:val="0"/>
          <w:divBdr>
            <w:top w:val="none" w:sz="0" w:space="0" w:color="auto"/>
            <w:left w:val="none" w:sz="0" w:space="0" w:color="auto"/>
            <w:bottom w:val="none" w:sz="0" w:space="0" w:color="auto"/>
            <w:right w:val="none" w:sz="0" w:space="0" w:color="auto"/>
          </w:divBdr>
          <w:divsChild>
            <w:div w:id="926113453">
              <w:marLeft w:val="0"/>
              <w:marRight w:val="0"/>
              <w:marTop w:val="0"/>
              <w:marBottom w:val="0"/>
              <w:divBdr>
                <w:top w:val="none" w:sz="0" w:space="0" w:color="auto"/>
                <w:left w:val="none" w:sz="0" w:space="0" w:color="auto"/>
                <w:bottom w:val="none" w:sz="0" w:space="0" w:color="auto"/>
                <w:right w:val="none" w:sz="0" w:space="0" w:color="auto"/>
              </w:divBdr>
              <w:divsChild>
                <w:div w:id="133911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293340">
      <w:bodyDiv w:val="1"/>
      <w:marLeft w:val="0"/>
      <w:marRight w:val="0"/>
      <w:marTop w:val="0"/>
      <w:marBottom w:val="0"/>
      <w:divBdr>
        <w:top w:val="none" w:sz="0" w:space="0" w:color="auto"/>
        <w:left w:val="none" w:sz="0" w:space="0" w:color="auto"/>
        <w:bottom w:val="none" w:sz="0" w:space="0" w:color="auto"/>
        <w:right w:val="none" w:sz="0" w:space="0" w:color="auto"/>
      </w:divBdr>
    </w:div>
    <w:div w:id="1148739662">
      <w:bodyDiv w:val="1"/>
      <w:marLeft w:val="0"/>
      <w:marRight w:val="0"/>
      <w:marTop w:val="0"/>
      <w:marBottom w:val="0"/>
      <w:divBdr>
        <w:top w:val="none" w:sz="0" w:space="0" w:color="auto"/>
        <w:left w:val="none" w:sz="0" w:space="0" w:color="auto"/>
        <w:bottom w:val="none" w:sz="0" w:space="0" w:color="auto"/>
        <w:right w:val="none" w:sz="0" w:space="0" w:color="auto"/>
      </w:divBdr>
    </w:div>
    <w:div w:id="1184976263">
      <w:bodyDiv w:val="1"/>
      <w:marLeft w:val="0"/>
      <w:marRight w:val="0"/>
      <w:marTop w:val="0"/>
      <w:marBottom w:val="0"/>
      <w:divBdr>
        <w:top w:val="none" w:sz="0" w:space="0" w:color="auto"/>
        <w:left w:val="none" w:sz="0" w:space="0" w:color="auto"/>
        <w:bottom w:val="none" w:sz="0" w:space="0" w:color="auto"/>
        <w:right w:val="none" w:sz="0" w:space="0" w:color="auto"/>
      </w:divBdr>
    </w:div>
    <w:div w:id="1262565790">
      <w:bodyDiv w:val="1"/>
      <w:marLeft w:val="0"/>
      <w:marRight w:val="0"/>
      <w:marTop w:val="0"/>
      <w:marBottom w:val="0"/>
      <w:divBdr>
        <w:top w:val="none" w:sz="0" w:space="0" w:color="auto"/>
        <w:left w:val="none" w:sz="0" w:space="0" w:color="auto"/>
        <w:bottom w:val="none" w:sz="0" w:space="0" w:color="auto"/>
        <w:right w:val="none" w:sz="0" w:space="0" w:color="auto"/>
      </w:divBdr>
    </w:div>
    <w:div w:id="1452938846">
      <w:bodyDiv w:val="1"/>
      <w:marLeft w:val="0"/>
      <w:marRight w:val="0"/>
      <w:marTop w:val="0"/>
      <w:marBottom w:val="0"/>
      <w:divBdr>
        <w:top w:val="none" w:sz="0" w:space="0" w:color="auto"/>
        <w:left w:val="none" w:sz="0" w:space="0" w:color="auto"/>
        <w:bottom w:val="none" w:sz="0" w:space="0" w:color="auto"/>
        <w:right w:val="none" w:sz="0" w:space="0" w:color="auto"/>
      </w:divBdr>
    </w:div>
    <w:div w:id="1579510402">
      <w:bodyDiv w:val="1"/>
      <w:marLeft w:val="0"/>
      <w:marRight w:val="0"/>
      <w:marTop w:val="0"/>
      <w:marBottom w:val="0"/>
      <w:divBdr>
        <w:top w:val="none" w:sz="0" w:space="0" w:color="auto"/>
        <w:left w:val="none" w:sz="0" w:space="0" w:color="auto"/>
        <w:bottom w:val="none" w:sz="0" w:space="0" w:color="auto"/>
        <w:right w:val="none" w:sz="0" w:space="0" w:color="auto"/>
      </w:divBdr>
    </w:div>
    <w:div w:id="1624339359">
      <w:bodyDiv w:val="1"/>
      <w:marLeft w:val="0"/>
      <w:marRight w:val="0"/>
      <w:marTop w:val="0"/>
      <w:marBottom w:val="0"/>
      <w:divBdr>
        <w:top w:val="none" w:sz="0" w:space="0" w:color="auto"/>
        <w:left w:val="none" w:sz="0" w:space="0" w:color="auto"/>
        <w:bottom w:val="none" w:sz="0" w:space="0" w:color="auto"/>
        <w:right w:val="none" w:sz="0" w:space="0" w:color="auto"/>
      </w:divBdr>
    </w:div>
    <w:div w:id="1724593532">
      <w:bodyDiv w:val="1"/>
      <w:marLeft w:val="0"/>
      <w:marRight w:val="0"/>
      <w:marTop w:val="0"/>
      <w:marBottom w:val="0"/>
      <w:divBdr>
        <w:top w:val="none" w:sz="0" w:space="0" w:color="auto"/>
        <w:left w:val="none" w:sz="0" w:space="0" w:color="auto"/>
        <w:bottom w:val="none" w:sz="0" w:space="0" w:color="auto"/>
        <w:right w:val="none" w:sz="0" w:space="0" w:color="auto"/>
      </w:divBdr>
    </w:div>
    <w:div w:id="1861238455">
      <w:bodyDiv w:val="1"/>
      <w:marLeft w:val="0"/>
      <w:marRight w:val="0"/>
      <w:marTop w:val="0"/>
      <w:marBottom w:val="0"/>
      <w:divBdr>
        <w:top w:val="none" w:sz="0" w:space="0" w:color="auto"/>
        <w:left w:val="none" w:sz="0" w:space="0" w:color="auto"/>
        <w:bottom w:val="none" w:sz="0" w:space="0" w:color="auto"/>
        <w:right w:val="none" w:sz="0" w:space="0" w:color="auto"/>
      </w:divBdr>
    </w:div>
    <w:div w:id="1875463102">
      <w:bodyDiv w:val="1"/>
      <w:marLeft w:val="0"/>
      <w:marRight w:val="0"/>
      <w:marTop w:val="0"/>
      <w:marBottom w:val="0"/>
      <w:divBdr>
        <w:top w:val="none" w:sz="0" w:space="0" w:color="auto"/>
        <w:left w:val="none" w:sz="0" w:space="0" w:color="auto"/>
        <w:bottom w:val="none" w:sz="0" w:space="0" w:color="auto"/>
        <w:right w:val="none" w:sz="0" w:space="0" w:color="auto"/>
      </w:divBdr>
    </w:div>
    <w:div w:id="200188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tenderned.n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servicedesk@tenderned.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klachtenmeldpuntaanbesteden.nl/waterschap-vallei-en-veluw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465B797E800464D966AC1439D1EB21B" ma:contentTypeVersion="10" ma:contentTypeDescription="Een nieuw document maken." ma:contentTypeScope="" ma:versionID="01ed59d76f3134b7673da7a57ca1b119">
  <xsd:schema xmlns:xsd="http://www.w3.org/2001/XMLSchema" xmlns:xs="http://www.w3.org/2001/XMLSchema" xmlns:p="http://schemas.microsoft.com/office/2006/metadata/properties" xmlns:ns2="26226da2-351d-4bd3-a29c-5d3556abc376" xmlns:ns3="49e2eeca-f310-4768-b7c1-e01158c10bb1" targetNamespace="http://schemas.microsoft.com/office/2006/metadata/properties" ma:root="true" ma:fieldsID="537b44930f52411f02bcc43e294e2970" ns2:_="" ns3:_="">
    <xsd:import namespace="26226da2-351d-4bd3-a29c-5d3556abc376"/>
    <xsd:import namespace="49e2eeca-f310-4768-b7c1-e01158c10bb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26da2-351d-4bd3-a29c-5d3556abc376"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9e2eeca-f310-4768-b7c1-e01158c10bb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6226da2-351d-4bd3-a29c-5d3556abc376">
      <UserInfo>
        <DisplayName>Niels Springeling</DisplayName>
        <AccountId>29</AccountId>
        <AccountType/>
      </UserInfo>
    </SharedWithUsers>
  </documentManagement>
</p:properties>
</file>

<file path=customXml/itemProps1.xml><?xml version="1.0" encoding="utf-8"?>
<ds:datastoreItem xmlns:ds="http://schemas.openxmlformats.org/officeDocument/2006/customXml" ds:itemID="{DC60FBDE-41FC-457F-9977-6D9E16D2D938}">
  <ds:schemaRefs>
    <ds:schemaRef ds:uri="http://schemas.openxmlformats.org/officeDocument/2006/bibliography"/>
  </ds:schemaRefs>
</ds:datastoreItem>
</file>

<file path=customXml/itemProps2.xml><?xml version="1.0" encoding="utf-8"?>
<ds:datastoreItem xmlns:ds="http://schemas.openxmlformats.org/officeDocument/2006/customXml" ds:itemID="{4A53644C-ACF8-48A6-896F-7934076F2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26da2-351d-4bd3-a29c-5d3556abc376"/>
    <ds:schemaRef ds:uri="49e2eeca-f310-4768-b7c1-e01158c10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0D7C8-A564-4F42-A867-22FF07F84901}">
  <ds:schemaRefs>
    <ds:schemaRef ds:uri="http://schemas.microsoft.com/sharepoint/v3/contenttype/forms"/>
  </ds:schemaRefs>
</ds:datastoreItem>
</file>

<file path=customXml/itemProps4.xml><?xml version="1.0" encoding="utf-8"?>
<ds:datastoreItem xmlns:ds="http://schemas.openxmlformats.org/officeDocument/2006/customXml" ds:itemID="{815FD0B1-A31D-4B49-A4A2-BE31FDF3D80B}">
  <ds:schemaRefs>
    <ds:schemaRef ds:uri="http://schemas.microsoft.com/office/2006/metadata/properties"/>
    <ds:schemaRef ds:uri="http://schemas.microsoft.com/office/infopath/2007/PartnerControls"/>
    <ds:schemaRef ds:uri="26226da2-351d-4bd3-a29c-5d3556abc376"/>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44</Pages>
  <Words>11571</Words>
  <Characters>77354</Characters>
  <Application>Microsoft Office Word</Application>
  <DocSecurity>0</DocSecurity>
  <Lines>644</Lines>
  <Paragraphs>177</Paragraphs>
  <ScaleCrop>false</ScaleCrop>
  <HeadingPairs>
    <vt:vector size="2" baseType="variant">
      <vt:variant>
        <vt:lpstr>Titel</vt:lpstr>
      </vt:variant>
      <vt:variant>
        <vt:i4>1</vt:i4>
      </vt:variant>
    </vt:vector>
  </HeadingPairs>
  <TitlesOfParts>
    <vt:vector size="1" baseType="lpstr">
      <vt:lpstr>BD openbaar 2012_1</vt:lpstr>
    </vt:vector>
  </TitlesOfParts>
  <Company>Hewlett-Packard</Company>
  <LinksUpToDate>false</LinksUpToDate>
  <CharactersWithSpaces>88748</CharactersWithSpaces>
  <SharedDoc>false</SharedDoc>
  <HLinks>
    <vt:vector size="366" baseType="variant">
      <vt:variant>
        <vt:i4>2031620</vt:i4>
      </vt:variant>
      <vt:variant>
        <vt:i4>537</vt:i4>
      </vt:variant>
      <vt:variant>
        <vt:i4>0</vt:i4>
      </vt:variant>
      <vt:variant>
        <vt:i4>5</vt:i4>
      </vt:variant>
      <vt:variant>
        <vt:lpwstr>http://www.tenderned.nl/</vt:lpwstr>
      </vt:variant>
      <vt:variant>
        <vt:lpwstr/>
      </vt:variant>
      <vt:variant>
        <vt:i4>2031620</vt:i4>
      </vt:variant>
      <vt:variant>
        <vt:i4>510</vt:i4>
      </vt:variant>
      <vt:variant>
        <vt:i4>0</vt:i4>
      </vt:variant>
      <vt:variant>
        <vt:i4>5</vt:i4>
      </vt:variant>
      <vt:variant>
        <vt:lpwstr>http://www.tenderned.nl/</vt:lpwstr>
      </vt:variant>
      <vt:variant>
        <vt:lpwstr/>
      </vt:variant>
      <vt:variant>
        <vt:i4>1179749</vt:i4>
      </vt:variant>
      <vt:variant>
        <vt:i4>420</vt:i4>
      </vt:variant>
      <vt:variant>
        <vt:i4>0</vt:i4>
      </vt:variant>
      <vt:variant>
        <vt:i4>5</vt:i4>
      </vt:variant>
      <vt:variant>
        <vt:lpwstr>mailto:aanbestedingen@psi-inkoop.nl</vt:lpwstr>
      </vt:variant>
      <vt:variant>
        <vt:lpwstr/>
      </vt:variant>
      <vt:variant>
        <vt:i4>1638455</vt:i4>
      </vt:variant>
      <vt:variant>
        <vt:i4>368</vt:i4>
      </vt:variant>
      <vt:variant>
        <vt:i4>0</vt:i4>
      </vt:variant>
      <vt:variant>
        <vt:i4>5</vt:i4>
      </vt:variant>
      <vt:variant>
        <vt:lpwstr/>
      </vt:variant>
      <vt:variant>
        <vt:lpwstr>_Toc386623037</vt:lpwstr>
      </vt:variant>
      <vt:variant>
        <vt:i4>1638455</vt:i4>
      </vt:variant>
      <vt:variant>
        <vt:i4>362</vt:i4>
      </vt:variant>
      <vt:variant>
        <vt:i4>0</vt:i4>
      </vt:variant>
      <vt:variant>
        <vt:i4>5</vt:i4>
      </vt:variant>
      <vt:variant>
        <vt:lpwstr/>
      </vt:variant>
      <vt:variant>
        <vt:lpwstr>_Toc386623036</vt:lpwstr>
      </vt:variant>
      <vt:variant>
        <vt:i4>1638455</vt:i4>
      </vt:variant>
      <vt:variant>
        <vt:i4>356</vt:i4>
      </vt:variant>
      <vt:variant>
        <vt:i4>0</vt:i4>
      </vt:variant>
      <vt:variant>
        <vt:i4>5</vt:i4>
      </vt:variant>
      <vt:variant>
        <vt:lpwstr/>
      </vt:variant>
      <vt:variant>
        <vt:lpwstr>_Toc386623035</vt:lpwstr>
      </vt:variant>
      <vt:variant>
        <vt:i4>1638455</vt:i4>
      </vt:variant>
      <vt:variant>
        <vt:i4>350</vt:i4>
      </vt:variant>
      <vt:variant>
        <vt:i4>0</vt:i4>
      </vt:variant>
      <vt:variant>
        <vt:i4>5</vt:i4>
      </vt:variant>
      <vt:variant>
        <vt:lpwstr/>
      </vt:variant>
      <vt:variant>
        <vt:lpwstr>_Toc386623034</vt:lpwstr>
      </vt:variant>
      <vt:variant>
        <vt:i4>1638455</vt:i4>
      </vt:variant>
      <vt:variant>
        <vt:i4>344</vt:i4>
      </vt:variant>
      <vt:variant>
        <vt:i4>0</vt:i4>
      </vt:variant>
      <vt:variant>
        <vt:i4>5</vt:i4>
      </vt:variant>
      <vt:variant>
        <vt:lpwstr/>
      </vt:variant>
      <vt:variant>
        <vt:lpwstr>_Toc386623033</vt:lpwstr>
      </vt:variant>
      <vt:variant>
        <vt:i4>1638455</vt:i4>
      </vt:variant>
      <vt:variant>
        <vt:i4>338</vt:i4>
      </vt:variant>
      <vt:variant>
        <vt:i4>0</vt:i4>
      </vt:variant>
      <vt:variant>
        <vt:i4>5</vt:i4>
      </vt:variant>
      <vt:variant>
        <vt:lpwstr/>
      </vt:variant>
      <vt:variant>
        <vt:lpwstr>_Toc386623032</vt:lpwstr>
      </vt:variant>
      <vt:variant>
        <vt:i4>1638455</vt:i4>
      </vt:variant>
      <vt:variant>
        <vt:i4>332</vt:i4>
      </vt:variant>
      <vt:variant>
        <vt:i4>0</vt:i4>
      </vt:variant>
      <vt:variant>
        <vt:i4>5</vt:i4>
      </vt:variant>
      <vt:variant>
        <vt:lpwstr/>
      </vt:variant>
      <vt:variant>
        <vt:lpwstr>_Toc386623031</vt:lpwstr>
      </vt:variant>
      <vt:variant>
        <vt:i4>1638455</vt:i4>
      </vt:variant>
      <vt:variant>
        <vt:i4>326</vt:i4>
      </vt:variant>
      <vt:variant>
        <vt:i4>0</vt:i4>
      </vt:variant>
      <vt:variant>
        <vt:i4>5</vt:i4>
      </vt:variant>
      <vt:variant>
        <vt:lpwstr/>
      </vt:variant>
      <vt:variant>
        <vt:lpwstr>_Toc386623030</vt:lpwstr>
      </vt:variant>
      <vt:variant>
        <vt:i4>1572919</vt:i4>
      </vt:variant>
      <vt:variant>
        <vt:i4>320</vt:i4>
      </vt:variant>
      <vt:variant>
        <vt:i4>0</vt:i4>
      </vt:variant>
      <vt:variant>
        <vt:i4>5</vt:i4>
      </vt:variant>
      <vt:variant>
        <vt:lpwstr/>
      </vt:variant>
      <vt:variant>
        <vt:lpwstr>_Toc386623029</vt:lpwstr>
      </vt:variant>
      <vt:variant>
        <vt:i4>1572919</vt:i4>
      </vt:variant>
      <vt:variant>
        <vt:i4>314</vt:i4>
      </vt:variant>
      <vt:variant>
        <vt:i4>0</vt:i4>
      </vt:variant>
      <vt:variant>
        <vt:i4>5</vt:i4>
      </vt:variant>
      <vt:variant>
        <vt:lpwstr/>
      </vt:variant>
      <vt:variant>
        <vt:lpwstr>_Toc386623028</vt:lpwstr>
      </vt:variant>
      <vt:variant>
        <vt:i4>1572919</vt:i4>
      </vt:variant>
      <vt:variant>
        <vt:i4>308</vt:i4>
      </vt:variant>
      <vt:variant>
        <vt:i4>0</vt:i4>
      </vt:variant>
      <vt:variant>
        <vt:i4>5</vt:i4>
      </vt:variant>
      <vt:variant>
        <vt:lpwstr/>
      </vt:variant>
      <vt:variant>
        <vt:lpwstr>_Toc386623027</vt:lpwstr>
      </vt:variant>
      <vt:variant>
        <vt:i4>1572919</vt:i4>
      </vt:variant>
      <vt:variant>
        <vt:i4>302</vt:i4>
      </vt:variant>
      <vt:variant>
        <vt:i4>0</vt:i4>
      </vt:variant>
      <vt:variant>
        <vt:i4>5</vt:i4>
      </vt:variant>
      <vt:variant>
        <vt:lpwstr/>
      </vt:variant>
      <vt:variant>
        <vt:lpwstr>_Toc386623026</vt:lpwstr>
      </vt:variant>
      <vt:variant>
        <vt:i4>1572919</vt:i4>
      </vt:variant>
      <vt:variant>
        <vt:i4>296</vt:i4>
      </vt:variant>
      <vt:variant>
        <vt:i4>0</vt:i4>
      </vt:variant>
      <vt:variant>
        <vt:i4>5</vt:i4>
      </vt:variant>
      <vt:variant>
        <vt:lpwstr/>
      </vt:variant>
      <vt:variant>
        <vt:lpwstr>_Toc386623025</vt:lpwstr>
      </vt:variant>
      <vt:variant>
        <vt:i4>1572919</vt:i4>
      </vt:variant>
      <vt:variant>
        <vt:i4>290</vt:i4>
      </vt:variant>
      <vt:variant>
        <vt:i4>0</vt:i4>
      </vt:variant>
      <vt:variant>
        <vt:i4>5</vt:i4>
      </vt:variant>
      <vt:variant>
        <vt:lpwstr/>
      </vt:variant>
      <vt:variant>
        <vt:lpwstr>_Toc386623024</vt:lpwstr>
      </vt:variant>
      <vt:variant>
        <vt:i4>1572919</vt:i4>
      </vt:variant>
      <vt:variant>
        <vt:i4>284</vt:i4>
      </vt:variant>
      <vt:variant>
        <vt:i4>0</vt:i4>
      </vt:variant>
      <vt:variant>
        <vt:i4>5</vt:i4>
      </vt:variant>
      <vt:variant>
        <vt:lpwstr/>
      </vt:variant>
      <vt:variant>
        <vt:lpwstr>_Toc386623023</vt:lpwstr>
      </vt:variant>
      <vt:variant>
        <vt:i4>1572919</vt:i4>
      </vt:variant>
      <vt:variant>
        <vt:i4>278</vt:i4>
      </vt:variant>
      <vt:variant>
        <vt:i4>0</vt:i4>
      </vt:variant>
      <vt:variant>
        <vt:i4>5</vt:i4>
      </vt:variant>
      <vt:variant>
        <vt:lpwstr/>
      </vt:variant>
      <vt:variant>
        <vt:lpwstr>_Toc386623022</vt:lpwstr>
      </vt:variant>
      <vt:variant>
        <vt:i4>1572919</vt:i4>
      </vt:variant>
      <vt:variant>
        <vt:i4>272</vt:i4>
      </vt:variant>
      <vt:variant>
        <vt:i4>0</vt:i4>
      </vt:variant>
      <vt:variant>
        <vt:i4>5</vt:i4>
      </vt:variant>
      <vt:variant>
        <vt:lpwstr/>
      </vt:variant>
      <vt:variant>
        <vt:lpwstr>_Toc386623021</vt:lpwstr>
      </vt:variant>
      <vt:variant>
        <vt:i4>1572919</vt:i4>
      </vt:variant>
      <vt:variant>
        <vt:i4>266</vt:i4>
      </vt:variant>
      <vt:variant>
        <vt:i4>0</vt:i4>
      </vt:variant>
      <vt:variant>
        <vt:i4>5</vt:i4>
      </vt:variant>
      <vt:variant>
        <vt:lpwstr/>
      </vt:variant>
      <vt:variant>
        <vt:lpwstr>_Toc386623020</vt:lpwstr>
      </vt:variant>
      <vt:variant>
        <vt:i4>1769527</vt:i4>
      </vt:variant>
      <vt:variant>
        <vt:i4>260</vt:i4>
      </vt:variant>
      <vt:variant>
        <vt:i4>0</vt:i4>
      </vt:variant>
      <vt:variant>
        <vt:i4>5</vt:i4>
      </vt:variant>
      <vt:variant>
        <vt:lpwstr/>
      </vt:variant>
      <vt:variant>
        <vt:lpwstr>_Toc386623019</vt:lpwstr>
      </vt:variant>
      <vt:variant>
        <vt:i4>1769527</vt:i4>
      </vt:variant>
      <vt:variant>
        <vt:i4>254</vt:i4>
      </vt:variant>
      <vt:variant>
        <vt:i4>0</vt:i4>
      </vt:variant>
      <vt:variant>
        <vt:i4>5</vt:i4>
      </vt:variant>
      <vt:variant>
        <vt:lpwstr/>
      </vt:variant>
      <vt:variant>
        <vt:lpwstr>_Toc386623018</vt:lpwstr>
      </vt:variant>
      <vt:variant>
        <vt:i4>1769527</vt:i4>
      </vt:variant>
      <vt:variant>
        <vt:i4>248</vt:i4>
      </vt:variant>
      <vt:variant>
        <vt:i4>0</vt:i4>
      </vt:variant>
      <vt:variant>
        <vt:i4>5</vt:i4>
      </vt:variant>
      <vt:variant>
        <vt:lpwstr/>
      </vt:variant>
      <vt:variant>
        <vt:lpwstr>_Toc386623017</vt:lpwstr>
      </vt:variant>
      <vt:variant>
        <vt:i4>1769527</vt:i4>
      </vt:variant>
      <vt:variant>
        <vt:i4>242</vt:i4>
      </vt:variant>
      <vt:variant>
        <vt:i4>0</vt:i4>
      </vt:variant>
      <vt:variant>
        <vt:i4>5</vt:i4>
      </vt:variant>
      <vt:variant>
        <vt:lpwstr/>
      </vt:variant>
      <vt:variant>
        <vt:lpwstr>_Toc386623016</vt:lpwstr>
      </vt:variant>
      <vt:variant>
        <vt:i4>1769527</vt:i4>
      </vt:variant>
      <vt:variant>
        <vt:i4>236</vt:i4>
      </vt:variant>
      <vt:variant>
        <vt:i4>0</vt:i4>
      </vt:variant>
      <vt:variant>
        <vt:i4>5</vt:i4>
      </vt:variant>
      <vt:variant>
        <vt:lpwstr/>
      </vt:variant>
      <vt:variant>
        <vt:lpwstr>_Toc386623015</vt:lpwstr>
      </vt:variant>
      <vt:variant>
        <vt:i4>1769527</vt:i4>
      </vt:variant>
      <vt:variant>
        <vt:i4>230</vt:i4>
      </vt:variant>
      <vt:variant>
        <vt:i4>0</vt:i4>
      </vt:variant>
      <vt:variant>
        <vt:i4>5</vt:i4>
      </vt:variant>
      <vt:variant>
        <vt:lpwstr/>
      </vt:variant>
      <vt:variant>
        <vt:lpwstr>_Toc386623014</vt:lpwstr>
      </vt:variant>
      <vt:variant>
        <vt:i4>1769527</vt:i4>
      </vt:variant>
      <vt:variant>
        <vt:i4>224</vt:i4>
      </vt:variant>
      <vt:variant>
        <vt:i4>0</vt:i4>
      </vt:variant>
      <vt:variant>
        <vt:i4>5</vt:i4>
      </vt:variant>
      <vt:variant>
        <vt:lpwstr/>
      </vt:variant>
      <vt:variant>
        <vt:lpwstr>_Toc386623013</vt:lpwstr>
      </vt:variant>
      <vt:variant>
        <vt:i4>1769527</vt:i4>
      </vt:variant>
      <vt:variant>
        <vt:i4>218</vt:i4>
      </vt:variant>
      <vt:variant>
        <vt:i4>0</vt:i4>
      </vt:variant>
      <vt:variant>
        <vt:i4>5</vt:i4>
      </vt:variant>
      <vt:variant>
        <vt:lpwstr/>
      </vt:variant>
      <vt:variant>
        <vt:lpwstr>_Toc386623012</vt:lpwstr>
      </vt:variant>
      <vt:variant>
        <vt:i4>1769527</vt:i4>
      </vt:variant>
      <vt:variant>
        <vt:i4>212</vt:i4>
      </vt:variant>
      <vt:variant>
        <vt:i4>0</vt:i4>
      </vt:variant>
      <vt:variant>
        <vt:i4>5</vt:i4>
      </vt:variant>
      <vt:variant>
        <vt:lpwstr/>
      </vt:variant>
      <vt:variant>
        <vt:lpwstr>_Toc386623011</vt:lpwstr>
      </vt:variant>
      <vt:variant>
        <vt:i4>1769527</vt:i4>
      </vt:variant>
      <vt:variant>
        <vt:i4>206</vt:i4>
      </vt:variant>
      <vt:variant>
        <vt:i4>0</vt:i4>
      </vt:variant>
      <vt:variant>
        <vt:i4>5</vt:i4>
      </vt:variant>
      <vt:variant>
        <vt:lpwstr/>
      </vt:variant>
      <vt:variant>
        <vt:lpwstr>_Toc386623010</vt:lpwstr>
      </vt:variant>
      <vt:variant>
        <vt:i4>1703991</vt:i4>
      </vt:variant>
      <vt:variant>
        <vt:i4>200</vt:i4>
      </vt:variant>
      <vt:variant>
        <vt:i4>0</vt:i4>
      </vt:variant>
      <vt:variant>
        <vt:i4>5</vt:i4>
      </vt:variant>
      <vt:variant>
        <vt:lpwstr/>
      </vt:variant>
      <vt:variant>
        <vt:lpwstr>_Toc386623009</vt:lpwstr>
      </vt:variant>
      <vt:variant>
        <vt:i4>1703991</vt:i4>
      </vt:variant>
      <vt:variant>
        <vt:i4>194</vt:i4>
      </vt:variant>
      <vt:variant>
        <vt:i4>0</vt:i4>
      </vt:variant>
      <vt:variant>
        <vt:i4>5</vt:i4>
      </vt:variant>
      <vt:variant>
        <vt:lpwstr/>
      </vt:variant>
      <vt:variant>
        <vt:lpwstr>_Toc386623008</vt:lpwstr>
      </vt:variant>
      <vt:variant>
        <vt:i4>1703991</vt:i4>
      </vt:variant>
      <vt:variant>
        <vt:i4>188</vt:i4>
      </vt:variant>
      <vt:variant>
        <vt:i4>0</vt:i4>
      </vt:variant>
      <vt:variant>
        <vt:i4>5</vt:i4>
      </vt:variant>
      <vt:variant>
        <vt:lpwstr/>
      </vt:variant>
      <vt:variant>
        <vt:lpwstr>_Toc386623007</vt:lpwstr>
      </vt:variant>
      <vt:variant>
        <vt:i4>1703991</vt:i4>
      </vt:variant>
      <vt:variant>
        <vt:i4>182</vt:i4>
      </vt:variant>
      <vt:variant>
        <vt:i4>0</vt:i4>
      </vt:variant>
      <vt:variant>
        <vt:i4>5</vt:i4>
      </vt:variant>
      <vt:variant>
        <vt:lpwstr/>
      </vt:variant>
      <vt:variant>
        <vt:lpwstr>_Toc386623006</vt:lpwstr>
      </vt:variant>
      <vt:variant>
        <vt:i4>1703991</vt:i4>
      </vt:variant>
      <vt:variant>
        <vt:i4>176</vt:i4>
      </vt:variant>
      <vt:variant>
        <vt:i4>0</vt:i4>
      </vt:variant>
      <vt:variant>
        <vt:i4>5</vt:i4>
      </vt:variant>
      <vt:variant>
        <vt:lpwstr/>
      </vt:variant>
      <vt:variant>
        <vt:lpwstr>_Toc386623005</vt:lpwstr>
      </vt:variant>
      <vt:variant>
        <vt:i4>1703991</vt:i4>
      </vt:variant>
      <vt:variant>
        <vt:i4>170</vt:i4>
      </vt:variant>
      <vt:variant>
        <vt:i4>0</vt:i4>
      </vt:variant>
      <vt:variant>
        <vt:i4>5</vt:i4>
      </vt:variant>
      <vt:variant>
        <vt:lpwstr/>
      </vt:variant>
      <vt:variant>
        <vt:lpwstr>_Toc386623004</vt:lpwstr>
      </vt:variant>
      <vt:variant>
        <vt:i4>1703991</vt:i4>
      </vt:variant>
      <vt:variant>
        <vt:i4>164</vt:i4>
      </vt:variant>
      <vt:variant>
        <vt:i4>0</vt:i4>
      </vt:variant>
      <vt:variant>
        <vt:i4>5</vt:i4>
      </vt:variant>
      <vt:variant>
        <vt:lpwstr/>
      </vt:variant>
      <vt:variant>
        <vt:lpwstr>_Toc386623003</vt:lpwstr>
      </vt:variant>
      <vt:variant>
        <vt:i4>1703991</vt:i4>
      </vt:variant>
      <vt:variant>
        <vt:i4>158</vt:i4>
      </vt:variant>
      <vt:variant>
        <vt:i4>0</vt:i4>
      </vt:variant>
      <vt:variant>
        <vt:i4>5</vt:i4>
      </vt:variant>
      <vt:variant>
        <vt:lpwstr/>
      </vt:variant>
      <vt:variant>
        <vt:lpwstr>_Toc386623002</vt:lpwstr>
      </vt:variant>
      <vt:variant>
        <vt:i4>1703991</vt:i4>
      </vt:variant>
      <vt:variant>
        <vt:i4>152</vt:i4>
      </vt:variant>
      <vt:variant>
        <vt:i4>0</vt:i4>
      </vt:variant>
      <vt:variant>
        <vt:i4>5</vt:i4>
      </vt:variant>
      <vt:variant>
        <vt:lpwstr/>
      </vt:variant>
      <vt:variant>
        <vt:lpwstr>_Toc386623001</vt:lpwstr>
      </vt:variant>
      <vt:variant>
        <vt:i4>1703991</vt:i4>
      </vt:variant>
      <vt:variant>
        <vt:i4>146</vt:i4>
      </vt:variant>
      <vt:variant>
        <vt:i4>0</vt:i4>
      </vt:variant>
      <vt:variant>
        <vt:i4>5</vt:i4>
      </vt:variant>
      <vt:variant>
        <vt:lpwstr/>
      </vt:variant>
      <vt:variant>
        <vt:lpwstr>_Toc386623000</vt:lpwstr>
      </vt:variant>
      <vt:variant>
        <vt:i4>1179710</vt:i4>
      </vt:variant>
      <vt:variant>
        <vt:i4>140</vt:i4>
      </vt:variant>
      <vt:variant>
        <vt:i4>0</vt:i4>
      </vt:variant>
      <vt:variant>
        <vt:i4>5</vt:i4>
      </vt:variant>
      <vt:variant>
        <vt:lpwstr/>
      </vt:variant>
      <vt:variant>
        <vt:lpwstr>_Toc386622999</vt:lpwstr>
      </vt:variant>
      <vt:variant>
        <vt:i4>1179710</vt:i4>
      </vt:variant>
      <vt:variant>
        <vt:i4>134</vt:i4>
      </vt:variant>
      <vt:variant>
        <vt:i4>0</vt:i4>
      </vt:variant>
      <vt:variant>
        <vt:i4>5</vt:i4>
      </vt:variant>
      <vt:variant>
        <vt:lpwstr/>
      </vt:variant>
      <vt:variant>
        <vt:lpwstr>_Toc386622998</vt:lpwstr>
      </vt:variant>
      <vt:variant>
        <vt:i4>1179710</vt:i4>
      </vt:variant>
      <vt:variant>
        <vt:i4>128</vt:i4>
      </vt:variant>
      <vt:variant>
        <vt:i4>0</vt:i4>
      </vt:variant>
      <vt:variant>
        <vt:i4>5</vt:i4>
      </vt:variant>
      <vt:variant>
        <vt:lpwstr/>
      </vt:variant>
      <vt:variant>
        <vt:lpwstr>_Toc386622997</vt:lpwstr>
      </vt:variant>
      <vt:variant>
        <vt:i4>1179710</vt:i4>
      </vt:variant>
      <vt:variant>
        <vt:i4>122</vt:i4>
      </vt:variant>
      <vt:variant>
        <vt:i4>0</vt:i4>
      </vt:variant>
      <vt:variant>
        <vt:i4>5</vt:i4>
      </vt:variant>
      <vt:variant>
        <vt:lpwstr/>
      </vt:variant>
      <vt:variant>
        <vt:lpwstr>_Toc386622996</vt:lpwstr>
      </vt:variant>
      <vt:variant>
        <vt:i4>1179710</vt:i4>
      </vt:variant>
      <vt:variant>
        <vt:i4>116</vt:i4>
      </vt:variant>
      <vt:variant>
        <vt:i4>0</vt:i4>
      </vt:variant>
      <vt:variant>
        <vt:i4>5</vt:i4>
      </vt:variant>
      <vt:variant>
        <vt:lpwstr/>
      </vt:variant>
      <vt:variant>
        <vt:lpwstr>_Toc386622995</vt:lpwstr>
      </vt:variant>
      <vt:variant>
        <vt:i4>1179710</vt:i4>
      </vt:variant>
      <vt:variant>
        <vt:i4>110</vt:i4>
      </vt:variant>
      <vt:variant>
        <vt:i4>0</vt:i4>
      </vt:variant>
      <vt:variant>
        <vt:i4>5</vt:i4>
      </vt:variant>
      <vt:variant>
        <vt:lpwstr/>
      </vt:variant>
      <vt:variant>
        <vt:lpwstr>_Toc386622994</vt:lpwstr>
      </vt:variant>
      <vt:variant>
        <vt:i4>1179710</vt:i4>
      </vt:variant>
      <vt:variant>
        <vt:i4>104</vt:i4>
      </vt:variant>
      <vt:variant>
        <vt:i4>0</vt:i4>
      </vt:variant>
      <vt:variant>
        <vt:i4>5</vt:i4>
      </vt:variant>
      <vt:variant>
        <vt:lpwstr/>
      </vt:variant>
      <vt:variant>
        <vt:lpwstr>_Toc386622993</vt:lpwstr>
      </vt:variant>
      <vt:variant>
        <vt:i4>1179710</vt:i4>
      </vt:variant>
      <vt:variant>
        <vt:i4>98</vt:i4>
      </vt:variant>
      <vt:variant>
        <vt:i4>0</vt:i4>
      </vt:variant>
      <vt:variant>
        <vt:i4>5</vt:i4>
      </vt:variant>
      <vt:variant>
        <vt:lpwstr/>
      </vt:variant>
      <vt:variant>
        <vt:lpwstr>_Toc386622992</vt:lpwstr>
      </vt:variant>
      <vt:variant>
        <vt:i4>1179710</vt:i4>
      </vt:variant>
      <vt:variant>
        <vt:i4>92</vt:i4>
      </vt:variant>
      <vt:variant>
        <vt:i4>0</vt:i4>
      </vt:variant>
      <vt:variant>
        <vt:i4>5</vt:i4>
      </vt:variant>
      <vt:variant>
        <vt:lpwstr/>
      </vt:variant>
      <vt:variant>
        <vt:lpwstr>_Toc386622991</vt:lpwstr>
      </vt:variant>
      <vt:variant>
        <vt:i4>1179710</vt:i4>
      </vt:variant>
      <vt:variant>
        <vt:i4>86</vt:i4>
      </vt:variant>
      <vt:variant>
        <vt:i4>0</vt:i4>
      </vt:variant>
      <vt:variant>
        <vt:i4>5</vt:i4>
      </vt:variant>
      <vt:variant>
        <vt:lpwstr/>
      </vt:variant>
      <vt:variant>
        <vt:lpwstr>_Toc386622990</vt:lpwstr>
      </vt:variant>
      <vt:variant>
        <vt:i4>1245246</vt:i4>
      </vt:variant>
      <vt:variant>
        <vt:i4>80</vt:i4>
      </vt:variant>
      <vt:variant>
        <vt:i4>0</vt:i4>
      </vt:variant>
      <vt:variant>
        <vt:i4>5</vt:i4>
      </vt:variant>
      <vt:variant>
        <vt:lpwstr/>
      </vt:variant>
      <vt:variant>
        <vt:lpwstr>_Toc386622989</vt:lpwstr>
      </vt:variant>
      <vt:variant>
        <vt:i4>1245246</vt:i4>
      </vt:variant>
      <vt:variant>
        <vt:i4>74</vt:i4>
      </vt:variant>
      <vt:variant>
        <vt:i4>0</vt:i4>
      </vt:variant>
      <vt:variant>
        <vt:i4>5</vt:i4>
      </vt:variant>
      <vt:variant>
        <vt:lpwstr/>
      </vt:variant>
      <vt:variant>
        <vt:lpwstr>_Toc386622988</vt:lpwstr>
      </vt:variant>
      <vt:variant>
        <vt:i4>1245246</vt:i4>
      </vt:variant>
      <vt:variant>
        <vt:i4>68</vt:i4>
      </vt:variant>
      <vt:variant>
        <vt:i4>0</vt:i4>
      </vt:variant>
      <vt:variant>
        <vt:i4>5</vt:i4>
      </vt:variant>
      <vt:variant>
        <vt:lpwstr/>
      </vt:variant>
      <vt:variant>
        <vt:lpwstr>_Toc386622987</vt:lpwstr>
      </vt:variant>
      <vt:variant>
        <vt:i4>1245246</vt:i4>
      </vt:variant>
      <vt:variant>
        <vt:i4>62</vt:i4>
      </vt:variant>
      <vt:variant>
        <vt:i4>0</vt:i4>
      </vt:variant>
      <vt:variant>
        <vt:i4>5</vt:i4>
      </vt:variant>
      <vt:variant>
        <vt:lpwstr/>
      </vt:variant>
      <vt:variant>
        <vt:lpwstr>_Toc386622986</vt:lpwstr>
      </vt:variant>
      <vt:variant>
        <vt:i4>1245246</vt:i4>
      </vt:variant>
      <vt:variant>
        <vt:i4>56</vt:i4>
      </vt:variant>
      <vt:variant>
        <vt:i4>0</vt:i4>
      </vt:variant>
      <vt:variant>
        <vt:i4>5</vt:i4>
      </vt:variant>
      <vt:variant>
        <vt:lpwstr/>
      </vt:variant>
      <vt:variant>
        <vt:lpwstr>_Toc386622985</vt:lpwstr>
      </vt:variant>
      <vt:variant>
        <vt:i4>1245246</vt:i4>
      </vt:variant>
      <vt:variant>
        <vt:i4>50</vt:i4>
      </vt:variant>
      <vt:variant>
        <vt:i4>0</vt:i4>
      </vt:variant>
      <vt:variant>
        <vt:i4>5</vt:i4>
      </vt:variant>
      <vt:variant>
        <vt:lpwstr/>
      </vt:variant>
      <vt:variant>
        <vt:lpwstr>_Toc386622984</vt:lpwstr>
      </vt:variant>
      <vt:variant>
        <vt:i4>1245246</vt:i4>
      </vt:variant>
      <vt:variant>
        <vt:i4>44</vt:i4>
      </vt:variant>
      <vt:variant>
        <vt:i4>0</vt:i4>
      </vt:variant>
      <vt:variant>
        <vt:i4>5</vt:i4>
      </vt:variant>
      <vt:variant>
        <vt:lpwstr/>
      </vt:variant>
      <vt:variant>
        <vt:lpwstr>_Toc386622983</vt:lpwstr>
      </vt:variant>
      <vt:variant>
        <vt:i4>1245246</vt:i4>
      </vt:variant>
      <vt:variant>
        <vt:i4>38</vt:i4>
      </vt:variant>
      <vt:variant>
        <vt:i4>0</vt:i4>
      </vt:variant>
      <vt:variant>
        <vt:i4>5</vt:i4>
      </vt:variant>
      <vt:variant>
        <vt:lpwstr/>
      </vt:variant>
      <vt:variant>
        <vt:lpwstr>_Toc386622982</vt:lpwstr>
      </vt:variant>
      <vt:variant>
        <vt:i4>1245246</vt:i4>
      </vt:variant>
      <vt:variant>
        <vt:i4>32</vt:i4>
      </vt:variant>
      <vt:variant>
        <vt:i4>0</vt:i4>
      </vt:variant>
      <vt:variant>
        <vt:i4>5</vt:i4>
      </vt:variant>
      <vt:variant>
        <vt:lpwstr/>
      </vt:variant>
      <vt:variant>
        <vt:lpwstr>_Toc386622981</vt:lpwstr>
      </vt:variant>
      <vt:variant>
        <vt:i4>1245246</vt:i4>
      </vt:variant>
      <vt:variant>
        <vt:i4>26</vt:i4>
      </vt:variant>
      <vt:variant>
        <vt:i4>0</vt:i4>
      </vt:variant>
      <vt:variant>
        <vt:i4>5</vt:i4>
      </vt:variant>
      <vt:variant>
        <vt:lpwstr/>
      </vt:variant>
      <vt:variant>
        <vt:lpwstr>_Toc386622980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 openbaar 2012_1</dc:title>
  <dc:subject>Aanbesteding</dc:subject>
  <dc:creator>anouk suijkerbuijk</dc:creator>
  <cp:keywords>Document</cp:keywords>
  <cp:lastModifiedBy>Thijssen, Maarten</cp:lastModifiedBy>
  <cp:revision>11</cp:revision>
  <cp:lastPrinted>2017-07-19T07:00:00Z</cp:lastPrinted>
  <dcterms:created xsi:type="dcterms:W3CDTF">2022-09-07T06:19:00Z</dcterms:created>
  <dcterms:modified xsi:type="dcterms:W3CDTF">2022-09-07T12:59:00Z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0x0101009465B797E800464D966AC1439D1EB21B</vt:lpwstr>
  </property>
</Properties>
</file>