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63368" w14:textId="31339629" w:rsidR="007B1139" w:rsidRDefault="007B1139" w:rsidP="007B1139">
      <w:pPr>
        <w:pStyle w:val="Kop1"/>
        <w:rPr>
          <w:rFonts w:eastAsia="Arial"/>
          <w:color w:val="452777"/>
        </w:rPr>
      </w:pPr>
      <w:bookmarkStart w:id="0" w:name="_gjdgxs"/>
      <w:bookmarkEnd w:id="0"/>
      <w:r w:rsidRPr="00B1512F">
        <w:rPr>
          <w:rFonts w:eastAsia="Arial"/>
        </w:rPr>
        <w:t xml:space="preserve">Bijlage </w:t>
      </w:r>
      <w:r w:rsidR="00783E05" w:rsidRPr="00783E05">
        <w:rPr>
          <w:rFonts w:eastAsiaTheme="minorHAnsi"/>
        </w:rPr>
        <w:t>2</w:t>
      </w:r>
      <w:r w:rsidRPr="00783E05">
        <w:rPr>
          <w:rFonts w:eastAsiaTheme="minorHAnsi"/>
        </w:rPr>
        <w:t xml:space="preserve"> </w:t>
      </w:r>
      <w:r w:rsidRPr="00B1512F">
        <w:rPr>
          <w:rFonts w:eastAsia="Arial"/>
        </w:rPr>
        <w:t>Referentie</w:t>
      </w:r>
      <w:r w:rsidR="00D57B0B">
        <w:rPr>
          <w:rFonts w:eastAsia="Arial"/>
        </w:rPr>
        <w:t>verklaring</w:t>
      </w:r>
      <w:r w:rsidRPr="00B1512F">
        <w:rPr>
          <w:rFonts w:eastAsia="Arial"/>
        </w:rPr>
        <w:t xml:space="preserve">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5BBDC043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>Met dit overzicht dien</w:t>
      </w:r>
      <w:r w:rsidRPr="00783E05">
        <w:rPr>
          <w:sz w:val="20"/>
          <w:szCs w:val="20"/>
        </w:rPr>
        <w:t xml:space="preserve">t inschrijver </w:t>
      </w:r>
      <w:r w:rsidRPr="007B1139">
        <w:rPr>
          <w:sz w:val="20"/>
          <w:szCs w:val="20"/>
        </w:rPr>
        <w:t>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D57B0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D57B0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D57B0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D57B0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D57B0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D57B0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D57B0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48E45553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</w:t>
            </w:r>
            <w:r w:rsidR="00C95A48">
              <w:rPr>
                <w:sz w:val="20"/>
                <w:szCs w:val="20"/>
              </w:rPr>
              <w:t xml:space="preserve"> (zie paragraaf 3.4.3)</w:t>
            </w:r>
            <w:r w:rsidRPr="00B1512F">
              <w:rPr>
                <w:sz w:val="20"/>
                <w:szCs w:val="20"/>
              </w:rPr>
              <w:t>:</w:t>
            </w:r>
          </w:p>
          <w:p w14:paraId="0FC72BF6" w14:textId="0EE33E61" w:rsidR="007B1139" w:rsidRPr="00450010" w:rsidRDefault="00D57B0B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4500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F2276" w:rsidRPr="00450010">
              <w:rPr>
                <w:sz w:val="20"/>
                <w:szCs w:val="20"/>
              </w:rPr>
              <w:t xml:space="preserve"> </w:t>
            </w:r>
            <w:r w:rsidR="007B1139" w:rsidRPr="00450010">
              <w:rPr>
                <w:sz w:val="20"/>
                <w:szCs w:val="20"/>
              </w:rPr>
              <w:t>kerncompetentie 1</w:t>
            </w:r>
            <w:r w:rsidR="00103C77" w:rsidRPr="00450010">
              <w:rPr>
                <w:sz w:val="20"/>
                <w:szCs w:val="20"/>
              </w:rPr>
              <w:t>, webshop</w:t>
            </w:r>
          </w:p>
          <w:p w14:paraId="66EE3084" w14:textId="051FE376" w:rsidR="007B1139" w:rsidRPr="00450010" w:rsidRDefault="00D57B0B">
            <w:pPr>
              <w:tabs>
                <w:tab w:val="left" w:pos="900"/>
              </w:tabs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4500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03C77" w:rsidRPr="00450010">
              <w:rPr>
                <w:sz w:val="20"/>
                <w:szCs w:val="20"/>
              </w:rPr>
              <w:t xml:space="preserve"> </w:t>
            </w:r>
            <w:r w:rsidR="007B1139" w:rsidRPr="00450010">
              <w:rPr>
                <w:sz w:val="20"/>
                <w:szCs w:val="20"/>
              </w:rPr>
              <w:t>kerncompetentie 2</w:t>
            </w:r>
            <w:r w:rsidR="00103C77" w:rsidRPr="00450010">
              <w:rPr>
                <w:sz w:val="20"/>
                <w:szCs w:val="20"/>
              </w:rPr>
              <w:t xml:space="preserve">, </w:t>
            </w:r>
            <w:r w:rsidR="00617FD3" w:rsidRPr="00450010">
              <w:rPr>
                <w:sz w:val="20"/>
                <w:szCs w:val="20"/>
              </w:rPr>
              <w:t>devices</w:t>
            </w:r>
            <w:r w:rsidR="00103C77" w:rsidRPr="00450010">
              <w:rPr>
                <w:sz w:val="20"/>
                <w:szCs w:val="20"/>
              </w:rPr>
              <w:t xml:space="preserve"> </w:t>
            </w:r>
          </w:p>
          <w:p w14:paraId="5AC821FA" w14:textId="1392EC58" w:rsidR="007B1139" w:rsidRPr="00450010" w:rsidRDefault="00D57B0B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4500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17FD3" w:rsidRPr="00450010">
              <w:rPr>
                <w:sz w:val="20"/>
                <w:szCs w:val="20"/>
              </w:rPr>
              <w:t xml:space="preserve"> </w:t>
            </w:r>
            <w:r w:rsidR="007B1139" w:rsidRPr="00450010">
              <w:rPr>
                <w:sz w:val="20"/>
                <w:szCs w:val="20"/>
              </w:rPr>
              <w:t>kerncompetentie 3</w:t>
            </w:r>
            <w:r w:rsidR="00617FD3" w:rsidRPr="00450010">
              <w:rPr>
                <w:sz w:val="20"/>
                <w:szCs w:val="20"/>
              </w:rPr>
              <w:t xml:space="preserve">, </w:t>
            </w:r>
            <w:r w:rsidR="00C95A48" w:rsidRPr="00450010">
              <w:rPr>
                <w:sz w:val="20"/>
                <w:szCs w:val="20"/>
              </w:rPr>
              <w:t>touchscreens</w:t>
            </w:r>
          </w:p>
          <w:p w14:paraId="4ACC4E7C" w14:textId="77777777" w:rsidR="007B1139" w:rsidRPr="00B1512F" w:rsidRDefault="007B1139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1AEBBCA5" w14:textId="77777777" w:rsidR="007B1139" w:rsidRPr="007B1139" w:rsidRDefault="007B1139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D57B0B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D57B0B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60A75ED5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450010">
              <w:rPr>
                <w:sz w:val="20"/>
                <w:szCs w:val="20"/>
              </w:rPr>
              <w:t xml:space="preserve"> 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4F76A" w14:textId="77777777" w:rsidR="005427AD" w:rsidRDefault="005427AD" w:rsidP="00E25589">
      <w:pPr>
        <w:spacing w:line="240" w:lineRule="auto"/>
      </w:pPr>
      <w:r>
        <w:separator/>
      </w:r>
    </w:p>
  </w:endnote>
  <w:endnote w:type="continuationSeparator" w:id="0">
    <w:p w14:paraId="6A81CCC2" w14:textId="77777777" w:rsidR="005427AD" w:rsidRDefault="005427AD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709AC" w14:textId="77777777" w:rsidR="005427AD" w:rsidRDefault="005427AD" w:rsidP="00E25589">
      <w:pPr>
        <w:spacing w:line="240" w:lineRule="auto"/>
      </w:pPr>
      <w:r>
        <w:separator/>
      </w:r>
    </w:p>
  </w:footnote>
  <w:footnote w:type="continuationSeparator" w:id="0">
    <w:p w14:paraId="15274542" w14:textId="77777777" w:rsidR="005427AD" w:rsidRDefault="005427AD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03C77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50010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427AD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17FD3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83E05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BF2276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95A48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57B0B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26C05-90D0-41E0-878F-286E474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Ramon Nieuwenhuizen | Inkada Inkoop &amp; Advies</cp:lastModifiedBy>
  <cp:revision>9</cp:revision>
  <dcterms:created xsi:type="dcterms:W3CDTF">2018-11-20T08:39:00Z</dcterms:created>
  <dcterms:modified xsi:type="dcterms:W3CDTF">2020-09-01T07:55:00Z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