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6D2E9" w14:textId="77777777" w:rsidR="007B2AEC" w:rsidRDefault="007B2AEC" w:rsidP="007B2AEC">
      <w:pPr>
        <w:pStyle w:val="Bijlage"/>
        <w:spacing w:line="260" w:lineRule="atLeast"/>
        <w:rPr>
          <w:rFonts w:ascii="Arial" w:hAnsi="Arial" w:cs="Arial"/>
          <w:b/>
          <w:sz w:val="20"/>
          <w:szCs w:val="20"/>
        </w:rPr>
      </w:pPr>
      <w:bookmarkStart w:id="0" w:name="_Toc443650640"/>
      <w:bookmarkStart w:id="1" w:name="_Toc529361713"/>
      <w:r w:rsidRPr="009645EC">
        <w:rPr>
          <w:rFonts w:ascii="Arial" w:hAnsi="Arial" w:cs="Arial"/>
          <w:b/>
          <w:sz w:val="20"/>
          <w:szCs w:val="20"/>
        </w:rPr>
        <w:t xml:space="preserve">Bijlage </w:t>
      </w:r>
      <w:r w:rsidR="003E3391">
        <w:rPr>
          <w:rFonts w:ascii="Arial" w:hAnsi="Arial" w:cs="Arial"/>
          <w:b/>
          <w:sz w:val="20"/>
          <w:szCs w:val="20"/>
        </w:rPr>
        <w:t>8</w:t>
      </w:r>
      <w:r w:rsidRPr="009645EC">
        <w:rPr>
          <w:rFonts w:ascii="Arial" w:hAnsi="Arial" w:cs="Arial"/>
          <w:b/>
          <w:sz w:val="20"/>
          <w:szCs w:val="20"/>
        </w:rPr>
        <w:t xml:space="preserve"> – Concept overeenkomst</w:t>
      </w:r>
      <w:bookmarkEnd w:id="0"/>
      <w:bookmarkEnd w:id="1"/>
    </w:p>
    <w:p w14:paraId="59661F6B" w14:textId="77777777" w:rsidR="007B2AEC" w:rsidRPr="009645EC" w:rsidRDefault="007B2AEC" w:rsidP="007B2AEC">
      <w:pPr>
        <w:rPr>
          <w:rFonts w:ascii="Arial" w:hAnsi="Arial" w:cs="Arial"/>
          <w:b/>
          <w:sz w:val="20"/>
          <w:szCs w:val="20"/>
        </w:rPr>
      </w:pPr>
    </w:p>
    <w:tbl>
      <w:tblPr>
        <w:tblW w:w="0" w:type="auto"/>
        <w:tblLayout w:type="fixed"/>
        <w:tblLook w:val="0000" w:firstRow="0" w:lastRow="0" w:firstColumn="0" w:lastColumn="0" w:noHBand="0" w:noVBand="0"/>
      </w:tblPr>
      <w:tblGrid>
        <w:gridCol w:w="8721"/>
      </w:tblGrid>
      <w:tr w:rsidR="007B2AEC" w:rsidRPr="009645EC" w14:paraId="74F1C26F" w14:textId="77777777" w:rsidTr="00DF5486">
        <w:trPr>
          <w:trHeight w:val="9915"/>
        </w:trPr>
        <w:tc>
          <w:tcPr>
            <w:tcW w:w="8721" w:type="dxa"/>
            <w:vAlign w:val="center"/>
          </w:tcPr>
          <w:p w14:paraId="3DD01F91" w14:textId="77777777" w:rsidR="007B2AEC" w:rsidRPr="009645EC" w:rsidRDefault="007B2AEC" w:rsidP="00DF5486">
            <w:pPr>
              <w:pStyle w:val="FrontSheetHeader1"/>
              <w:spacing w:line="260" w:lineRule="atLeast"/>
              <w:rPr>
                <w:rFonts w:ascii="Arial" w:hAnsi="Arial" w:cs="Arial"/>
                <w:b/>
                <w:sz w:val="40"/>
                <w:szCs w:val="40"/>
                <w:lang w:val="nl-NL"/>
              </w:rPr>
            </w:pPr>
            <w:r w:rsidRPr="009645EC">
              <w:rPr>
                <w:rFonts w:ascii="Arial" w:hAnsi="Arial" w:cs="Arial"/>
                <w:b/>
                <w:sz w:val="40"/>
                <w:szCs w:val="40"/>
                <w:lang w:val="nl-NL"/>
              </w:rPr>
              <w:t>Raamovereenkomst</w:t>
            </w:r>
          </w:p>
          <w:p w14:paraId="7457D364" w14:textId="77777777" w:rsidR="007B2AEC" w:rsidRPr="009645EC" w:rsidRDefault="007B2AEC" w:rsidP="00DF5486">
            <w:pPr>
              <w:jc w:val="center"/>
              <w:rPr>
                <w:rFonts w:ascii="Arial" w:hAnsi="Arial" w:cs="Arial"/>
                <w:b/>
                <w:sz w:val="40"/>
                <w:szCs w:val="40"/>
              </w:rPr>
            </w:pPr>
            <w:r w:rsidRPr="009645EC">
              <w:rPr>
                <w:rFonts w:ascii="Arial" w:hAnsi="Arial" w:cs="Arial"/>
                <w:b/>
                <w:sz w:val="40"/>
                <w:szCs w:val="40"/>
              </w:rPr>
              <w:t>Licenties Standaard-Software</w:t>
            </w:r>
          </w:p>
          <w:p w14:paraId="68559BBC" w14:textId="77777777" w:rsidR="007B2AEC" w:rsidRPr="009645EC" w:rsidRDefault="007B2AEC" w:rsidP="00DF5486">
            <w:pPr>
              <w:pStyle w:val="FrontSheetHeader1"/>
              <w:spacing w:line="260" w:lineRule="atLeast"/>
              <w:rPr>
                <w:rFonts w:ascii="Arial" w:hAnsi="Arial" w:cs="Arial"/>
                <w:sz w:val="20"/>
                <w:lang w:val="nl-NL"/>
              </w:rPr>
            </w:pPr>
            <w:r w:rsidRPr="009645EC">
              <w:rPr>
                <w:rFonts w:ascii="Arial" w:hAnsi="Arial" w:cs="Arial"/>
                <w:sz w:val="20"/>
                <w:lang w:val="nl-NL"/>
              </w:rPr>
              <w:t xml:space="preserve"> </w:t>
            </w:r>
          </w:p>
          <w:p w14:paraId="3744779B" w14:textId="77777777" w:rsidR="007B2AEC" w:rsidRPr="009645EC" w:rsidRDefault="007B2AEC" w:rsidP="00DF5486">
            <w:pPr>
              <w:rPr>
                <w:rFonts w:ascii="Arial" w:hAnsi="Arial" w:cs="Arial"/>
                <w:sz w:val="20"/>
                <w:szCs w:val="20"/>
              </w:rPr>
            </w:pPr>
          </w:p>
          <w:p w14:paraId="58AD35E5" w14:textId="77777777" w:rsidR="007B2AEC" w:rsidRPr="009645EC" w:rsidRDefault="007B2AEC" w:rsidP="00DF5486">
            <w:pPr>
              <w:pStyle w:val="FrontSheetHeader2"/>
              <w:spacing w:line="260" w:lineRule="atLeast"/>
              <w:rPr>
                <w:rFonts w:ascii="Arial" w:hAnsi="Arial" w:cs="Arial"/>
                <w:sz w:val="20"/>
                <w:lang w:val="nl-NL"/>
              </w:rPr>
            </w:pPr>
            <w:r w:rsidRPr="009645EC">
              <w:rPr>
                <w:rFonts w:ascii="Arial" w:hAnsi="Arial" w:cs="Arial"/>
                <w:sz w:val="20"/>
                <w:lang w:val="nl-NL"/>
              </w:rPr>
              <w:t>tussen</w:t>
            </w:r>
          </w:p>
          <w:p w14:paraId="07F98210" w14:textId="77777777" w:rsidR="007B2AEC" w:rsidRPr="009645EC" w:rsidRDefault="007B2AEC" w:rsidP="00DF5486">
            <w:pPr>
              <w:rPr>
                <w:rFonts w:ascii="Arial" w:hAnsi="Arial" w:cs="Arial"/>
                <w:sz w:val="20"/>
                <w:szCs w:val="20"/>
              </w:rPr>
            </w:pPr>
          </w:p>
          <w:p w14:paraId="09FF5A8F" w14:textId="77777777" w:rsidR="007B2AEC" w:rsidRPr="009645EC" w:rsidRDefault="007B2AEC" w:rsidP="00DF5486">
            <w:pPr>
              <w:jc w:val="center"/>
              <w:rPr>
                <w:rFonts w:ascii="Arial" w:hAnsi="Arial" w:cs="Arial"/>
                <w:sz w:val="20"/>
                <w:szCs w:val="20"/>
              </w:rPr>
            </w:pPr>
            <w:r w:rsidRPr="009645EC">
              <w:rPr>
                <w:rFonts w:ascii="Arial" w:hAnsi="Arial" w:cs="Arial"/>
                <w:sz w:val="20"/>
                <w:szCs w:val="20"/>
              </w:rPr>
              <w:t>Gemeenschappelijke Regeling BAR-organisatie</w:t>
            </w:r>
          </w:p>
          <w:p w14:paraId="2441E303" w14:textId="77777777" w:rsidR="007B2AEC" w:rsidRPr="009645EC" w:rsidRDefault="007B2AEC" w:rsidP="00DF5486">
            <w:pPr>
              <w:pStyle w:val="FrontSheetHeader2"/>
              <w:spacing w:line="260" w:lineRule="atLeast"/>
              <w:rPr>
                <w:rFonts w:ascii="Arial" w:hAnsi="Arial" w:cs="Arial"/>
                <w:sz w:val="20"/>
                <w:lang w:val="nl-NL"/>
              </w:rPr>
            </w:pPr>
          </w:p>
          <w:p w14:paraId="0EAEB360" w14:textId="77777777" w:rsidR="007B2AEC" w:rsidRPr="009645EC" w:rsidRDefault="007B2AEC" w:rsidP="00DF5486">
            <w:pPr>
              <w:pStyle w:val="FrontSheetHeader2"/>
              <w:spacing w:line="260" w:lineRule="atLeast"/>
              <w:rPr>
                <w:rFonts w:ascii="Arial" w:hAnsi="Arial" w:cs="Arial"/>
                <w:sz w:val="20"/>
                <w:lang w:val="nl-NL"/>
              </w:rPr>
            </w:pPr>
            <w:r w:rsidRPr="009645EC">
              <w:rPr>
                <w:rFonts w:ascii="Arial" w:hAnsi="Arial" w:cs="Arial"/>
                <w:sz w:val="20"/>
                <w:lang w:val="nl-NL"/>
              </w:rPr>
              <w:t>en</w:t>
            </w:r>
          </w:p>
          <w:p w14:paraId="5F240FB6" w14:textId="77777777" w:rsidR="007B2AEC" w:rsidRPr="009645EC" w:rsidRDefault="007B2AEC" w:rsidP="00DF5486">
            <w:pPr>
              <w:pStyle w:val="FrontSheetHeader2"/>
              <w:spacing w:line="260" w:lineRule="atLeast"/>
              <w:rPr>
                <w:rFonts w:ascii="Arial" w:hAnsi="Arial" w:cs="Arial"/>
                <w:sz w:val="20"/>
                <w:lang w:val="nl-NL"/>
              </w:rPr>
            </w:pPr>
          </w:p>
          <w:p w14:paraId="057BAEE9" w14:textId="77777777" w:rsidR="007B2AEC" w:rsidRPr="009645EC" w:rsidRDefault="007B2AEC" w:rsidP="00DF5486">
            <w:pPr>
              <w:pStyle w:val="FrontSheetHeader1"/>
              <w:spacing w:line="260" w:lineRule="atLeast"/>
              <w:rPr>
                <w:rFonts w:ascii="Arial" w:hAnsi="Arial" w:cs="Arial"/>
                <w:sz w:val="20"/>
                <w:lang w:val="nl-NL"/>
              </w:rPr>
            </w:pPr>
            <w:r w:rsidRPr="009645EC" w:rsidDel="003E3190">
              <w:rPr>
                <w:rFonts w:ascii="Arial" w:hAnsi="Arial" w:cs="Arial"/>
                <w:sz w:val="20"/>
                <w:lang w:val="nl-NL"/>
              </w:rPr>
              <w:t xml:space="preserve"> </w:t>
            </w:r>
            <w:r w:rsidRPr="009645EC">
              <w:rPr>
                <w:rFonts w:ascii="Arial" w:hAnsi="Arial" w:cs="Arial"/>
                <w:sz w:val="20"/>
                <w:lang w:val="nl-NL"/>
              </w:rPr>
              <w:t>[Opdrachtnemer]</w:t>
            </w:r>
          </w:p>
        </w:tc>
      </w:tr>
      <w:tr w:rsidR="00533573" w:rsidRPr="009645EC" w14:paraId="74EA91C4" w14:textId="77777777" w:rsidTr="00DF5486">
        <w:tc>
          <w:tcPr>
            <w:tcW w:w="8721" w:type="dxa"/>
            <w:vAlign w:val="bottom"/>
          </w:tcPr>
          <w:p w14:paraId="67FD2112" w14:textId="3B892BA8" w:rsidR="00533573" w:rsidRPr="009645EC" w:rsidRDefault="00533573" w:rsidP="00DF5486">
            <w:pPr>
              <w:pStyle w:val="FrontSheetInfo"/>
              <w:spacing w:line="260" w:lineRule="atLeast"/>
              <w:rPr>
                <w:rFonts w:ascii="Arial" w:hAnsi="Arial" w:cs="Arial"/>
                <w:sz w:val="20"/>
                <w:lang w:val="nl-NL"/>
              </w:rPr>
            </w:pPr>
            <w:r>
              <w:rPr>
                <w:rFonts w:ascii="Arial" w:hAnsi="Arial" w:cs="Arial"/>
                <w:sz w:val="20"/>
                <w:lang w:val="nl-NL"/>
              </w:rPr>
              <w:t>Zaaknummer:                   571734</w:t>
            </w:r>
          </w:p>
        </w:tc>
      </w:tr>
      <w:tr w:rsidR="007B2AEC" w:rsidRPr="009645EC" w14:paraId="21C41D94" w14:textId="77777777" w:rsidTr="00DF5486">
        <w:tc>
          <w:tcPr>
            <w:tcW w:w="8721" w:type="dxa"/>
            <w:vAlign w:val="bottom"/>
          </w:tcPr>
          <w:p w14:paraId="79BD1974"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Contractnummer:</w:t>
            </w:r>
            <w:r w:rsidRPr="009645EC">
              <w:rPr>
                <w:rFonts w:ascii="Arial" w:hAnsi="Arial" w:cs="Arial"/>
                <w:sz w:val="20"/>
                <w:lang w:val="nl-NL"/>
              </w:rPr>
              <w:tab/>
            </w:r>
            <w:r w:rsidRPr="009645EC">
              <w:rPr>
                <w:rFonts w:ascii="Arial" w:hAnsi="Arial" w:cs="Arial"/>
                <w:color w:val="FF0000"/>
                <w:sz w:val="20"/>
                <w:highlight w:val="yellow"/>
                <w:lang w:val="nl-NL"/>
              </w:rPr>
              <w:t>***</w:t>
            </w:r>
          </w:p>
          <w:p w14:paraId="66865E2A"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Versie:</w:t>
            </w:r>
            <w:r w:rsidRPr="009645EC">
              <w:rPr>
                <w:rFonts w:ascii="Arial" w:hAnsi="Arial" w:cs="Arial"/>
                <w:sz w:val="20"/>
                <w:lang w:val="nl-NL"/>
              </w:rPr>
              <w:tab/>
            </w:r>
            <w:r w:rsidRPr="009645EC">
              <w:rPr>
                <w:rFonts w:ascii="Arial" w:hAnsi="Arial" w:cs="Arial"/>
                <w:color w:val="FF0000"/>
                <w:sz w:val="20"/>
                <w:highlight w:val="yellow"/>
                <w:lang w:val="nl-NL"/>
              </w:rPr>
              <w:t>***</w:t>
            </w:r>
          </w:p>
          <w:p w14:paraId="4BD7682B"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Status:</w:t>
            </w:r>
            <w:r w:rsidRPr="009645EC">
              <w:rPr>
                <w:rFonts w:ascii="Arial" w:hAnsi="Arial" w:cs="Arial"/>
                <w:sz w:val="20"/>
                <w:lang w:val="nl-NL"/>
              </w:rPr>
              <w:tab/>
            </w:r>
            <w:r w:rsidRPr="009645EC">
              <w:rPr>
                <w:rFonts w:ascii="Arial" w:hAnsi="Arial" w:cs="Arial"/>
                <w:color w:val="FF0000"/>
                <w:sz w:val="20"/>
                <w:highlight w:val="yellow"/>
                <w:lang w:val="nl-NL"/>
              </w:rPr>
              <w:t>***</w:t>
            </w:r>
          </w:p>
        </w:tc>
      </w:tr>
      <w:tr w:rsidR="007B2AEC" w:rsidRPr="009645EC" w14:paraId="1551C9C4" w14:textId="77777777" w:rsidTr="00DF5486">
        <w:tc>
          <w:tcPr>
            <w:tcW w:w="8721" w:type="dxa"/>
            <w:vAlign w:val="bottom"/>
          </w:tcPr>
          <w:p w14:paraId="7BAF7614" w14:textId="77777777" w:rsidR="007B2AEC" w:rsidRPr="009645EC" w:rsidRDefault="007B2AEC" w:rsidP="00DF5486">
            <w:pPr>
              <w:pStyle w:val="FrontSheetInfo"/>
              <w:spacing w:line="260" w:lineRule="atLeast"/>
              <w:rPr>
                <w:rFonts w:ascii="Arial" w:hAnsi="Arial" w:cs="Arial"/>
                <w:sz w:val="20"/>
                <w:lang w:val="nl-NL"/>
              </w:rPr>
            </w:pPr>
          </w:p>
        </w:tc>
      </w:tr>
    </w:tbl>
    <w:p w14:paraId="7DB61846" w14:textId="77777777" w:rsidR="007B2AEC" w:rsidRPr="009645EC" w:rsidRDefault="007B2AEC" w:rsidP="007B2AEC">
      <w:pPr>
        <w:jc w:val="both"/>
        <w:rPr>
          <w:rFonts w:ascii="Arial" w:hAnsi="Arial" w:cs="Arial"/>
          <w:b/>
          <w:iCs/>
          <w:sz w:val="20"/>
          <w:szCs w:val="20"/>
          <w:u w:val="single"/>
        </w:rPr>
      </w:pPr>
    </w:p>
    <w:p w14:paraId="4DCE3ED9" w14:textId="77777777" w:rsidR="007B2AEC" w:rsidRPr="009645EC" w:rsidRDefault="007B2AEC" w:rsidP="007B2AEC">
      <w:pPr>
        <w:jc w:val="both"/>
        <w:rPr>
          <w:rFonts w:ascii="Arial" w:hAnsi="Arial" w:cs="Arial"/>
          <w:sz w:val="20"/>
          <w:szCs w:val="20"/>
        </w:rPr>
      </w:pPr>
      <w:r w:rsidRPr="009645EC">
        <w:rPr>
          <w:rFonts w:ascii="Arial" w:hAnsi="Arial" w:cs="Arial"/>
          <w:b/>
          <w:iCs/>
          <w:sz w:val="20"/>
          <w:szCs w:val="20"/>
          <w:u w:val="single"/>
        </w:rPr>
        <w:br w:type="page"/>
      </w:r>
      <w:r w:rsidRPr="009645EC">
        <w:rPr>
          <w:rFonts w:ascii="Arial" w:hAnsi="Arial" w:cs="Arial"/>
          <w:sz w:val="20"/>
          <w:szCs w:val="20"/>
        </w:rPr>
        <w:lastRenderedPageBreak/>
        <w:t>De ondergetekenden:</w:t>
      </w:r>
    </w:p>
    <w:p w14:paraId="7C4DE9C3" w14:textId="77777777" w:rsidR="007B2AEC" w:rsidRPr="009645EC" w:rsidRDefault="007B2AEC" w:rsidP="007B2AEC">
      <w:pPr>
        <w:rPr>
          <w:rFonts w:ascii="Arial" w:hAnsi="Arial" w:cs="Arial"/>
          <w:b/>
          <w:sz w:val="20"/>
          <w:szCs w:val="20"/>
        </w:rPr>
      </w:pPr>
    </w:p>
    <w:p w14:paraId="540DE35C" w14:textId="77777777" w:rsidR="007B2AEC" w:rsidRPr="009645EC" w:rsidRDefault="007B2AEC" w:rsidP="007B2AEC">
      <w:pPr>
        <w:tabs>
          <w:tab w:val="left" w:pos="-720"/>
          <w:tab w:val="left" w:pos="0"/>
        </w:tabs>
        <w:ind w:left="720"/>
        <w:rPr>
          <w:rFonts w:ascii="Arial" w:hAnsi="Arial" w:cs="Arial"/>
          <w:kern w:val="2"/>
          <w:sz w:val="20"/>
          <w:szCs w:val="20"/>
        </w:rPr>
      </w:pPr>
    </w:p>
    <w:p w14:paraId="33D834A3" w14:textId="77777777" w:rsidR="007B2AEC" w:rsidRPr="009645EC" w:rsidRDefault="007B2AEC" w:rsidP="007B2AEC">
      <w:pPr>
        <w:rPr>
          <w:rFonts w:ascii="Arial" w:eastAsia="Arial" w:hAnsi="Arial" w:cs="Arial"/>
          <w:kern w:val="2"/>
          <w:sz w:val="20"/>
          <w:szCs w:val="20"/>
        </w:rPr>
      </w:pPr>
      <w:r w:rsidRPr="009645EC">
        <w:rPr>
          <w:rFonts w:ascii="Arial" w:eastAsia="Arial" w:hAnsi="Arial" w:cs="Arial"/>
          <w:kern w:val="2"/>
          <w:sz w:val="20"/>
          <w:szCs w:val="20"/>
        </w:rPr>
        <w:t>A.</w:t>
      </w:r>
      <w:r w:rsidRPr="009645EC" w:rsidDel="003E3190">
        <w:rPr>
          <w:rFonts w:ascii="Arial" w:eastAsia="Arial" w:hAnsi="Arial" w:cs="Arial"/>
          <w:kern w:val="2"/>
          <w:sz w:val="20"/>
          <w:szCs w:val="20"/>
        </w:rPr>
        <w:t xml:space="preserve">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eastAsia="Arial" w:hAnsi="Arial" w:cs="Arial"/>
          <w:kern w:val="2"/>
          <w:sz w:val="20"/>
          <w:szCs w:val="20"/>
        </w:rPr>
        <w:t xml:space="preserve">gevestigd te Ridderkerk, ten deze vertegenwoordigd door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eastAsia="Arial" w:hAnsi="Arial" w:cs="Arial"/>
          <w:kern w:val="2"/>
          <w:sz w:val="20"/>
          <w:szCs w:val="20"/>
        </w:rPr>
        <w:t>hierna te noemen: Opdrachtgever,</w:t>
      </w:r>
    </w:p>
    <w:p w14:paraId="0868207E" w14:textId="77777777" w:rsidR="007B2AEC" w:rsidRPr="009645EC" w:rsidRDefault="007B2AEC" w:rsidP="007B2AEC">
      <w:pPr>
        <w:tabs>
          <w:tab w:val="left" w:pos="-720"/>
        </w:tabs>
        <w:rPr>
          <w:rFonts w:ascii="Arial" w:eastAsia="Arial" w:hAnsi="Arial" w:cs="Arial"/>
          <w:kern w:val="2"/>
          <w:sz w:val="20"/>
          <w:szCs w:val="20"/>
        </w:rPr>
      </w:pPr>
    </w:p>
    <w:p w14:paraId="1DB33BFF" w14:textId="77777777" w:rsidR="007B2AEC" w:rsidRPr="009645EC" w:rsidRDefault="007B2AEC" w:rsidP="007B2AEC">
      <w:pPr>
        <w:tabs>
          <w:tab w:val="left" w:pos="-720"/>
          <w:tab w:val="left" w:pos="0"/>
          <w:tab w:val="center" w:pos="4536"/>
          <w:tab w:val="right" w:pos="9072"/>
        </w:tabs>
        <w:rPr>
          <w:rFonts w:ascii="Arial" w:eastAsia="Arial" w:hAnsi="Arial" w:cs="Arial"/>
          <w:kern w:val="2"/>
          <w:sz w:val="20"/>
          <w:szCs w:val="20"/>
        </w:rPr>
      </w:pPr>
      <w:r w:rsidRPr="009645EC">
        <w:rPr>
          <w:rFonts w:ascii="Arial" w:eastAsia="Arial" w:hAnsi="Arial" w:cs="Arial"/>
          <w:kern w:val="2"/>
          <w:sz w:val="20"/>
          <w:szCs w:val="20"/>
        </w:rPr>
        <w:t>en</w:t>
      </w:r>
    </w:p>
    <w:p w14:paraId="00115E49" w14:textId="77777777" w:rsidR="007B2AEC" w:rsidRPr="009645EC" w:rsidRDefault="007B2AEC" w:rsidP="007B2AEC">
      <w:pPr>
        <w:tabs>
          <w:tab w:val="left" w:pos="-720"/>
          <w:tab w:val="num" w:pos="0"/>
        </w:tabs>
        <w:rPr>
          <w:rFonts w:ascii="Arial" w:eastAsia="Arial" w:hAnsi="Arial" w:cs="Arial"/>
          <w:kern w:val="2"/>
          <w:sz w:val="20"/>
          <w:szCs w:val="20"/>
        </w:rPr>
      </w:pPr>
    </w:p>
    <w:p w14:paraId="355AD649" w14:textId="77777777" w:rsidR="007B2AEC" w:rsidRPr="009645EC" w:rsidRDefault="007B2AEC" w:rsidP="007B2AEC">
      <w:pPr>
        <w:tabs>
          <w:tab w:val="left" w:pos="-720"/>
          <w:tab w:val="num" w:pos="0"/>
        </w:tabs>
        <w:rPr>
          <w:rFonts w:ascii="Arial" w:hAnsi="Arial" w:cs="Arial"/>
          <w:kern w:val="2"/>
          <w:sz w:val="20"/>
          <w:szCs w:val="20"/>
        </w:rPr>
      </w:pPr>
      <w:r w:rsidRPr="009645EC">
        <w:rPr>
          <w:rFonts w:ascii="Arial" w:eastAsia="Arial" w:hAnsi="Arial" w:cs="Arial"/>
          <w:kern w:val="2"/>
          <w:sz w:val="20"/>
          <w:szCs w:val="20"/>
        </w:rPr>
        <w:t>B. [naam Opdrachtnemer</w:t>
      </w:r>
      <w:r w:rsidRPr="009645EC">
        <w:rPr>
          <w:rFonts w:ascii="Arial" w:hAnsi="Arial" w:cs="Arial"/>
          <w:kern w:val="2"/>
          <w:sz w:val="20"/>
          <w:szCs w:val="20"/>
        </w:rPr>
        <w:t xml:space="preserve">………………………………………………, gevestigd en kantoorhoudende te……………..………………, aan de ………………………………………..…………….., ingeschreven in het handelsregister onder nummer …., te dezen rechtsgeldig vertegenwoordigd door de heer/mevrouw………………………………… (functie), (naam), hierna te noemen: de Opdrachtnemer </w:t>
      </w:r>
    </w:p>
    <w:p w14:paraId="78DB7819" w14:textId="77777777" w:rsidR="007B2AEC" w:rsidRPr="009645EC" w:rsidRDefault="007B2AEC" w:rsidP="007B2AEC">
      <w:pPr>
        <w:tabs>
          <w:tab w:val="left" w:pos="-720"/>
          <w:tab w:val="left" w:pos="0"/>
        </w:tabs>
        <w:ind w:left="720"/>
        <w:rPr>
          <w:rFonts w:ascii="Arial" w:hAnsi="Arial" w:cs="Arial"/>
          <w:kern w:val="2"/>
          <w:sz w:val="20"/>
          <w:szCs w:val="20"/>
        </w:rPr>
      </w:pPr>
    </w:p>
    <w:p w14:paraId="169B4CCC" w14:textId="77777777" w:rsidR="007B2AEC" w:rsidRPr="009645EC" w:rsidRDefault="007B2AEC" w:rsidP="007B2AEC">
      <w:pPr>
        <w:rPr>
          <w:rFonts w:ascii="Arial" w:hAnsi="Arial" w:cs="Arial"/>
          <w:sz w:val="20"/>
          <w:szCs w:val="20"/>
        </w:rPr>
      </w:pPr>
      <w:r w:rsidRPr="009645EC">
        <w:rPr>
          <w:rFonts w:ascii="Arial" w:hAnsi="Arial" w:cs="Arial"/>
          <w:sz w:val="20"/>
          <w:szCs w:val="20"/>
        </w:rPr>
        <w:t>A en B hierna gezamenlijk ook te noemen: Partijen</w:t>
      </w:r>
    </w:p>
    <w:p w14:paraId="5EDDEF5F" w14:textId="77777777" w:rsidR="007B2AEC" w:rsidRPr="009645EC" w:rsidRDefault="007B2AEC" w:rsidP="007B2AEC">
      <w:pPr>
        <w:jc w:val="both"/>
        <w:rPr>
          <w:rFonts w:ascii="Arial" w:hAnsi="Arial" w:cs="Arial"/>
          <w:sz w:val="20"/>
          <w:szCs w:val="20"/>
        </w:rPr>
      </w:pPr>
    </w:p>
    <w:p w14:paraId="0334F15F" w14:textId="77777777" w:rsidR="007B2AEC" w:rsidRPr="009645EC" w:rsidRDefault="007B2AEC" w:rsidP="007B2AEC">
      <w:pPr>
        <w:jc w:val="both"/>
        <w:rPr>
          <w:rFonts w:ascii="Arial" w:hAnsi="Arial" w:cs="Arial"/>
          <w:sz w:val="20"/>
          <w:szCs w:val="20"/>
        </w:rPr>
      </w:pPr>
      <w:r w:rsidRPr="009645EC">
        <w:rPr>
          <w:rFonts w:ascii="Arial" w:hAnsi="Arial" w:cs="Arial"/>
          <w:sz w:val="20"/>
          <w:szCs w:val="20"/>
        </w:rPr>
        <w:t>komen het volgende overeen:</w:t>
      </w:r>
    </w:p>
    <w:p w14:paraId="211C8588" w14:textId="77777777" w:rsidR="007B2AEC" w:rsidRPr="009645EC" w:rsidRDefault="007B2AEC" w:rsidP="007B2AEC">
      <w:pPr>
        <w:jc w:val="both"/>
        <w:rPr>
          <w:rFonts w:ascii="Arial" w:hAnsi="Arial" w:cs="Arial"/>
          <w:sz w:val="20"/>
          <w:szCs w:val="20"/>
        </w:rPr>
      </w:pPr>
    </w:p>
    <w:p w14:paraId="5E3B78D7" w14:textId="77777777" w:rsidR="007B2AEC" w:rsidRPr="009645EC" w:rsidRDefault="007B2AEC" w:rsidP="007B2AEC">
      <w:pPr>
        <w:jc w:val="both"/>
        <w:rPr>
          <w:rFonts w:ascii="Arial" w:hAnsi="Arial" w:cs="Arial"/>
          <w:b/>
          <w:sz w:val="20"/>
          <w:szCs w:val="20"/>
        </w:rPr>
      </w:pPr>
    </w:p>
    <w:p w14:paraId="2A97B70F"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t>Artikel 1 – Doel van de Overeenkomst</w:t>
      </w:r>
    </w:p>
    <w:p w14:paraId="195683F5"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 xml:space="preserve">Op grond van deze Overeenkomst wordt aan Opdrachtnemer de opdracht verstrekt om ten behoeve van Opdrachtgever de dienstverlening voor licenties standaard software te verzorgen, tegen betaling en onder de in deze Overeenkomst gestelde voorwaarden. </w:t>
      </w:r>
    </w:p>
    <w:p w14:paraId="271108C0"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 xml:space="preserve">Opdrachtnemer dient zich bij de uitvoering van deze opdracht te houden aan het bepaalde in het programma van eisen behorende bij Offerteaanvraag d.d. [datum] met nummer </w:t>
      </w:r>
      <w:r w:rsidRPr="009645EC">
        <w:rPr>
          <w:rFonts w:ascii="Arial" w:eastAsia="Arial" w:hAnsi="Arial" w:cs="Arial"/>
          <w:color w:val="FF0000"/>
          <w:kern w:val="2"/>
          <w:highlight w:val="yellow"/>
        </w:rPr>
        <w:t>***,</w:t>
      </w:r>
      <w:r w:rsidRPr="009645EC">
        <w:rPr>
          <w:rFonts w:ascii="Arial" w:hAnsi="Arial" w:cs="Arial"/>
          <w:i w:val="0"/>
          <w:color w:val="auto"/>
        </w:rPr>
        <w:t>.</w:t>
      </w:r>
    </w:p>
    <w:p w14:paraId="538970CF"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Opdrachtnemer voert de leveranties uit overeenkomstig hetgeen beschreven is in zijn Inschrijving, op grond waarvan de opdracht is gegund.</w:t>
      </w:r>
    </w:p>
    <w:p w14:paraId="5AB9A4D7"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Opdrachtnemer garandeert de juistheid van hetgeen in de Inschrijving is omschreven en aanvaardt daarbij volledige aansprakelijkheid voor de uitvoering daarvan.</w:t>
      </w:r>
    </w:p>
    <w:p w14:paraId="1EF5BEAC"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Voor zover de Inschrijving afwijkt van de offerteaanvraag, prevaleert de offerteaanvraag.</w:t>
      </w:r>
    </w:p>
    <w:p w14:paraId="54A09BE8"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De offerteaanvraag, eventuele Nota’s van Inlichtingen en de Inschrijving, inclusief alle bijlagen, maken deel uit van deze Overeenkomst.</w:t>
      </w:r>
    </w:p>
    <w:p w14:paraId="308A01CD" w14:textId="77777777" w:rsidR="007B2AEC" w:rsidRPr="009645EC" w:rsidRDefault="007B2AEC" w:rsidP="007B2AEC">
      <w:pPr>
        <w:jc w:val="both"/>
        <w:rPr>
          <w:rFonts w:ascii="Arial" w:hAnsi="Arial" w:cs="Arial"/>
          <w:sz w:val="20"/>
          <w:szCs w:val="20"/>
        </w:rPr>
      </w:pPr>
    </w:p>
    <w:p w14:paraId="3973EC3E"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2 – Onderwerp</w:t>
      </w:r>
    </w:p>
    <w:p w14:paraId="2F3AC70A" w14:textId="77777777" w:rsidR="007B2AEC" w:rsidRPr="009645EC" w:rsidRDefault="007B2AEC" w:rsidP="007B2AEC">
      <w:pPr>
        <w:numPr>
          <w:ilvl w:val="0"/>
          <w:numId w:val="1"/>
        </w:numPr>
        <w:spacing w:after="0" w:line="260" w:lineRule="atLeast"/>
        <w:rPr>
          <w:rFonts w:ascii="Arial" w:hAnsi="Arial" w:cs="Arial"/>
          <w:sz w:val="20"/>
          <w:szCs w:val="20"/>
        </w:rPr>
      </w:pPr>
      <w:r w:rsidRPr="009645EC">
        <w:rPr>
          <w:rFonts w:ascii="Arial" w:hAnsi="Arial" w:cs="Arial"/>
          <w:sz w:val="20"/>
          <w:szCs w:val="20"/>
        </w:rPr>
        <w:t xml:space="preserve">Opdrachtgever verklaart de dienstverlening voor levering van licenties standaard software, zoals aangegeven in Offerteaanvraag d.d. [datum] met nummer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hAnsi="Arial" w:cs="Arial"/>
          <w:sz w:val="20"/>
          <w:szCs w:val="20"/>
        </w:rPr>
        <w:t xml:space="preserve">te zullen afnemen. Opdrachtverstrekking zal plaatsvinden aan de hand van een separate opdracht. Opdrachtnemer verklaart de dienstverlening voor levering van licenties standaard software, zoals aangegeven in Offerteaanvraag d.d. [datum] met nummer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hAnsi="Arial" w:cs="Arial"/>
          <w:sz w:val="20"/>
          <w:szCs w:val="20"/>
        </w:rPr>
        <w:t>te zullen leveren.</w:t>
      </w:r>
    </w:p>
    <w:p w14:paraId="7CF28D2A" w14:textId="77777777" w:rsidR="007B2AEC" w:rsidRPr="009645EC" w:rsidRDefault="007B2AEC" w:rsidP="007B2AEC">
      <w:pPr>
        <w:numPr>
          <w:ilvl w:val="0"/>
          <w:numId w:val="1"/>
        </w:numPr>
        <w:spacing w:after="0" w:line="260" w:lineRule="atLeast"/>
        <w:rPr>
          <w:rFonts w:ascii="Arial" w:hAnsi="Arial" w:cs="Arial"/>
          <w:sz w:val="20"/>
          <w:szCs w:val="20"/>
        </w:rPr>
      </w:pPr>
      <w:r w:rsidRPr="009645EC">
        <w:rPr>
          <w:rFonts w:ascii="Arial" w:hAnsi="Arial" w:cs="Arial"/>
          <w:sz w:val="20"/>
          <w:szCs w:val="20"/>
        </w:rPr>
        <w:t xml:space="preserve">Opdrachtnemer heeft zich in voldoende mate op de hoogte gesteld van de doelstellingen van de Opdrachtgever met betrekking tot de onderhavige overeenkomst. Opdrachtgever heeft Opdrachtnemer daartoe van voldoende en correcte informatie voorzien, en zal </w:t>
      </w:r>
      <w:r w:rsidRPr="009645EC">
        <w:rPr>
          <w:rFonts w:ascii="Arial" w:hAnsi="Arial" w:cs="Arial"/>
          <w:sz w:val="20"/>
          <w:szCs w:val="20"/>
        </w:rPr>
        <w:noBreakHyphen/>
        <w:t xml:space="preserve"> desgewenst </w:t>
      </w:r>
      <w:r w:rsidRPr="009645EC">
        <w:rPr>
          <w:rFonts w:ascii="Arial" w:hAnsi="Arial" w:cs="Arial"/>
          <w:sz w:val="20"/>
          <w:szCs w:val="20"/>
        </w:rPr>
        <w:noBreakHyphen/>
        <w:t xml:space="preserve"> Opdrachtnemer verdere informatie verstrekken, voor zover die informatie bij Opdrachtgever beschikbaar is. </w:t>
      </w:r>
    </w:p>
    <w:p w14:paraId="001E8FDA" w14:textId="77777777" w:rsidR="007B2AEC" w:rsidRPr="009645EC" w:rsidRDefault="007B2AEC" w:rsidP="007B2AEC">
      <w:pPr>
        <w:rPr>
          <w:rFonts w:ascii="Arial" w:hAnsi="Arial" w:cs="Arial"/>
          <w:sz w:val="20"/>
          <w:szCs w:val="20"/>
        </w:rPr>
      </w:pPr>
    </w:p>
    <w:p w14:paraId="2F8160F5"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lastRenderedPageBreak/>
        <w:t>Artikel 3 – Reikwijdte van de Overeenkomst</w:t>
      </w:r>
    </w:p>
    <w:p w14:paraId="11716AC7"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Opdrachtnemer is bereid op basis van deze Overeenkomst de dienstverlening voor levering van licenties standaard software te verzorgen ten behoeve van de Opdrachtgever. In geval van strijdigheid tussen deze Overeenkomst en de daarvan deel uitmakende documenten geldt de volgende rangorde:</w:t>
      </w:r>
    </w:p>
    <w:p w14:paraId="471A1901"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Onderhavige Overeenkomst inclusief Bijlagen</w:t>
      </w:r>
    </w:p>
    <w:p w14:paraId="4F3E047E"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Nota van Inlichtingen, d.d. [</w:t>
      </w:r>
      <w:r w:rsidR="002D5AC1" w:rsidRPr="00036807">
        <w:rPr>
          <w:rFonts w:ascii="Arial" w:hAnsi="Arial" w:cs="Arial"/>
          <w:color w:val="FF0000"/>
          <w:sz w:val="20"/>
          <w:szCs w:val="20"/>
          <w:highlight w:val="yellow"/>
        </w:rPr>
        <w:t>***</w:t>
      </w:r>
      <w:r w:rsidR="002D5AC1">
        <w:rPr>
          <w:rFonts w:ascii="Arial" w:hAnsi="Arial" w:cs="Arial"/>
          <w:sz w:val="20"/>
          <w:szCs w:val="20"/>
        </w:rPr>
        <w:t xml:space="preserve"> </w:t>
      </w:r>
      <w:r w:rsidRPr="00036807">
        <w:rPr>
          <w:rFonts w:ascii="Arial" w:hAnsi="Arial" w:cs="Arial"/>
          <w:sz w:val="20"/>
          <w:szCs w:val="20"/>
          <w:highlight w:val="yellow"/>
        </w:rPr>
        <w:t>datum publicatie NvI</w:t>
      </w:r>
      <w:r w:rsidRPr="009645EC">
        <w:rPr>
          <w:rFonts w:ascii="Arial" w:hAnsi="Arial" w:cs="Arial"/>
          <w:sz w:val="20"/>
          <w:szCs w:val="20"/>
        </w:rPr>
        <w:t>].</w:t>
      </w:r>
    </w:p>
    <w:p w14:paraId="193F3A68"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 xml:space="preserve">De offerteaanvraag inclusief bijlagen d.d. </w:t>
      </w:r>
      <w:r w:rsidRPr="002D5AC1">
        <w:rPr>
          <w:rFonts w:ascii="Arial" w:hAnsi="Arial" w:cs="Arial"/>
          <w:sz w:val="20"/>
          <w:szCs w:val="20"/>
          <w:highlight w:val="yellow"/>
        </w:rPr>
        <w:t>[datum]</w:t>
      </w:r>
      <w:r w:rsidRPr="009645EC">
        <w:rPr>
          <w:rFonts w:ascii="Arial" w:hAnsi="Arial" w:cs="Arial"/>
          <w:sz w:val="20"/>
          <w:szCs w:val="20"/>
        </w:rPr>
        <w:t xml:space="preserve"> waarin Opdrachtnemer wordt verzocht om een offerte uit te brengen. </w:t>
      </w:r>
    </w:p>
    <w:p w14:paraId="29B05916"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 xml:space="preserve">De Inschrijving d.d. </w:t>
      </w:r>
      <w:r w:rsidRPr="002D5AC1">
        <w:rPr>
          <w:rFonts w:ascii="Arial" w:hAnsi="Arial" w:cs="Arial"/>
          <w:sz w:val="20"/>
          <w:szCs w:val="20"/>
          <w:highlight w:val="yellow"/>
        </w:rPr>
        <w:t>[datum]</w:t>
      </w:r>
      <w:r w:rsidRPr="009645EC">
        <w:rPr>
          <w:rFonts w:ascii="Arial" w:hAnsi="Arial" w:cs="Arial"/>
          <w:sz w:val="20"/>
          <w:szCs w:val="20"/>
        </w:rPr>
        <w:t xml:space="preserve"> en de daarbij behorende bijlagen.</w:t>
      </w:r>
    </w:p>
    <w:p w14:paraId="6D566865" w14:textId="0F51DF2C" w:rsidR="007B2AEC" w:rsidRPr="009645EC" w:rsidRDefault="007B2AEC" w:rsidP="007B2AEC">
      <w:pPr>
        <w:numPr>
          <w:ilvl w:val="0"/>
          <w:numId w:val="9"/>
        </w:numPr>
        <w:spacing w:after="0" w:line="260" w:lineRule="atLeast"/>
        <w:rPr>
          <w:rFonts w:ascii="Arial" w:hAnsi="Arial" w:cs="Arial"/>
          <w:sz w:val="20"/>
          <w:szCs w:val="20"/>
        </w:rPr>
      </w:pPr>
      <w:r w:rsidRPr="00CF7B78">
        <w:rPr>
          <w:rFonts w:ascii="Arial" w:hAnsi="Arial" w:cs="Arial"/>
          <w:sz w:val="20"/>
          <w:szCs w:val="20"/>
          <w:highlight w:val="yellow"/>
        </w:rPr>
        <w:t xml:space="preserve">Op deze Overeenkomst zijn de </w:t>
      </w:r>
      <w:r w:rsidR="00036807">
        <w:rPr>
          <w:rFonts w:ascii="Arial" w:hAnsi="Arial" w:cs="Arial"/>
          <w:sz w:val="20"/>
          <w:szCs w:val="20"/>
        </w:rPr>
        <w:t>GIBIT</w:t>
      </w:r>
      <w:r w:rsidR="00533573">
        <w:rPr>
          <w:rFonts w:ascii="Arial" w:hAnsi="Arial" w:cs="Arial"/>
          <w:sz w:val="20"/>
          <w:szCs w:val="20"/>
        </w:rPr>
        <w:t xml:space="preserve"> (bijlage-4)</w:t>
      </w:r>
      <w:r w:rsidR="00036807">
        <w:rPr>
          <w:rFonts w:ascii="Arial" w:hAnsi="Arial" w:cs="Arial"/>
          <w:sz w:val="20"/>
          <w:szCs w:val="20"/>
        </w:rPr>
        <w:t xml:space="preserve"> voorwaarden van toepassing.</w:t>
      </w:r>
    </w:p>
    <w:p w14:paraId="26EFEEDE"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De algemene voorwaarden van Opdrachtnemer worden in het kader van deze Overeenkomst uitdrukkelijk van de hand gewezen.</w:t>
      </w:r>
    </w:p>
    <w:p w14:paraId="5DAB7E02"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Voor zover de contractdocumenten met elkaar in tegenspraak zijn geldt de in het tweede lid aangegeven rangorde, waarbij het hoger genoemde document prevaleert boven het lager genoemde.</w:t>
      </w:r>
    </w:p>
    <w:p w14:paraId="170DF7E2" w14:textId="77777777" w:rsidR="007B2AEC" w:rsidRPr="009645EC" w:rsidRDefault="007B2AEC" w:rsidP="007B2AEC">
      <w:pPr>
        <w:pStyle w:val="Plattetekst"/>
        <w:numPr>
          <w:ilvl w:val="0"/>
          <w:numId w:val="9"/>
        </w:numPr>
        <w:spacing w:line="260" w:lineRule="atLeast"/>
        <w:rPr>
          <w:rFonts w:ascii="Arial" w:hAnsi="Arial" w:cs="Arial"/>
          <w:i w:val="0"/>
          <w:color w:val="auto"/>
        </w:rPr>
      </w:pPr>
      <w:r w:rsidRPr="009645EC">
        <w:rPr>
          <w:rFonts w:ascii="Arial" w:hAnsi="Arial" w:cs="Arial"/>
          <w:i w:val="0"/>
          <w:color w:val="auto"/>
        </w:rPr>
        <w:t xml:space="preserve">Afwijkingen van en aanvullingen op de bepalingen van deze Overeenkomst binden partijen slechts indien deze schriftelijk zijn overeengekomen door daartoe bevoegde personen. </w:t>
      </w:r>
    </w:p>
    <w:p w14:paraId="0DEB54D3" w14:textId="77777777" w:rsidR="007B2AEC" w:rsidRPr="009645EC" w:rsidRDefault="007B2AEC" w:rsidP="007B2AEC">
      <w:pPr>
        <w:pStyle w:val="Plattetekst"/>
        <w:numPr>
          <w:ilvl w:val="0"/>
          <w:numId w:val="9"/>
        </w:numPr>
        <w:spacing w:line="260" w:lineRule="atLeast"/>
        <w:rPr>
          <w:rFonts w:ascii="Arial" w:hAnsi="Arial" w:cs="Arial"/>
          <w:i w:val="0"/>
          <w:color w:val="auto"/>
        </w:rPr>
      </w:pPr>
      <w:r w:rsidRPr="009645EC">
        <w:rPr>
          <w:rFonts w:ascii="Arial" w:hAnsi="Arial" w:cs="Arial"/>
          <w:i w:val="0"/>
          <w:color w:val="auto"/>
        </w:rPr>
        <w:t xml:space="preserve">Indien een bepaling of meerdere bepalingen van deze overeenkomst of van de toepasselijke algemene voorwaarden vernietigbaar is of zijn, dan laat dit de geldigheid van de overige artikelen onverlet. </w:t>
      </w:r>
      <w:r w:rsidRPr="009645EC">
        <w:rPr>
          <w:rFonts w:ascii="Arial" w:hAnsi="Arial" w:cs="Arial"/>
          <w:i w:val="0"/>
          <w:color w:val="auto"/>
        </w:rPr>
        <w:br/>
        <w:t>In plaats van het vernietigde of nietige deel geldt alsdan als overeengekomen hetgeen op wettelijk toelaatbare wijze het dichtst komt bij hetgeen partijen overeengekomen zouden zijn, indien zij de nietigheid of vernietigbaarheid gekend zouden zijn.</w:t>
      </w:r>
    </w:p>
    <w:p w14:paraId="1821CD37" w14:textId="77777777" w:rsidR="007B2AEC" w:rsidRPr="009645EC" w:rsidRDefault="007B2AEC" w:rsidP="007B2AEC">
      <w:pPr>
        <w:rPr>
          <w:rFonts w:ascii="Arial" w:hAnsi="Arial" w:cs="Arial"/>
          <w:sz w:val="20"/>
          <w:szCs w:val="20"/>
        </w:rPr>
      </w:pPr>
    </w:p>
    <w:p w14:paraId="63CA710C"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4 – Duur van de Overeenkomst</w:t>
      </w:r>
    </w:p>
    <w:p w14:paraId="685FD0CB" w14:textId="54C64C6E" w:rsidR="007B2AEC" w:rsidRPr="009645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 xml:space="preserve">Deze Raamovereenkomst wordt aangegaan voor een periode van </w:t>
      </w:r>
      <w:r w:rsidR="00533573">
        <w:rPr>
          <w:rFonts w:ascii="Arial" w:hAnsi="Arial" w:cs="Arial"/>
          <w:sz w:val="20"/>
          <w:szCs w:val="20"/>
        </w:rPr>
        <w:t>2</w:t>
      </w:r>
      <w:r w:rsidRPr="009645EC">
        <w:rPr>
          <w:rFonts w:ascii="Arial" w:hAnsi="Arial" w:cs="Arial"/>
          <w:sz w:val="20"/>
          <w:szCs w:val="20"/>
        </w:rPr>
        <w:t xml:space="preserve"> (</w:t>
      </w:r>
      <w:r w:rsidR="00533573">
        <w:rPr>
          <w:rFonts w:ascii="Arial" w:hAnsi="Arial" w:cs="Arial"/>
          <w:sz w:val="20"/>
          <w:szCs w:val="20"/>
        </w:rPr>
        <w:t>twee</w:t>
      </w:r>
      <w:r w:rsidRPr="009645EC">
        <w:rPr>
          <w:rFonts w:ascii="Arial" w:hAnsi="Arial" w:cs="Arial"/>
          <w:sz w:val="20"/>
          <w:szCs w:val="20"/>
        </w:rPr>
        <w:t>) jaar met tweemaal e</w:t>
      </w:r>
      <w:r w:rsidR="00533573">
        <w:rPr>
          <w:rFonts w:ascii="Arial" w:hAnsi="Arial" w:cs="Arial"/>
          <w:sz w:val="20"/>
          <w:szCs w:val="20"/>
        </w:rPr>
        <w:t>en optie tot verlengen van 1 (éé</w:t>
      </w:r>
      <w:r w:rsidRPr="009645EC">
        <w:rPr>
          <w:rFonts w:ascii="Arial" w:hAnsi="Arial" w:cs="Arial"/>
          <w:sz w:val="20"/>
          <w:szCs w:val="20"/>
        </w:rPr>
        <w:t xml:space="preserve">n) jaar. De totale contractduur zal een termijn van </w:t>
      </w:r>
      <w:r w:rsidR="00533573">
        <w:rPr>
          <w:rFonts w:ascii="Arial" w:hAnsi="Arial" w:cs="Arial"/>
          <w:sz w:val="20"/>
          <w:szCs w:val="20"/>
        </w:rPr>
        <w:t>4</w:t>
      </w:r>
      <w:r w:rsidRPr="009645EC">
        <w:rPr>
          <w:rFonts w:ascii="Arial" w:hAnsi="Arial" w:cs="Arial"/>
          <w:sz w:val="20"/>
          <w:szCs w:val="20"/>
        </w:rPr>
        <w:t xml:space="preserve"> (</w:t>
      </w:r>
      <w:r w:rsidR="00533573">
        <w:rPr>
          <w:rFonts w:ascii="Arial" w:hAnsi="Arial" w:cs="Arial"/>
          <w:sz w:val="20"/>
          <w:szCs w:val="20"/>
        </w:rPr>
        <w:t>vier</w:t>
      </w:r>
      <w:r w:rsidRPr="009645EC">
        <w:rPr>
          <w:rFonts w:ascii="Arial" w:hAnsi="Arial" w:cs="Arial"/>
          <w:sz w:val="20"/>
          <w:szCs w:val="20"/>
        </w:rPr>
        <w:t xml:space="preserve">) jaar niet overschrijden. De Raamovereenkomst zal ingaan </w:t>
      </w:r>
      <w:r w:rsidR="00AD2DF1">
        <w:rPr>
          <w:rFonts w:ascii="Arial" w:hAnsi="Arial" w:cs="Arial"/>
          <w:sz w:val="20"/>
          <w:szCs w:val="20"/>
        </w:rPr>
        <w:t>in het eerste kwartaal van 2023.</w:t>
      </w:r>
    </w:p>
    <w:p w14:paraId="3ED9EA1E" w14:textId="77777777" w:rsidR="007B2AEC" w:rsidRPr="009645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Zes maanden, voor het aflopen van de eerste twee contractjaren wordt door Opdrachtgever aangegeven of de Raamovereenkomst al dan niet wordt verlengd voor het eerste optiejaar.</w:t>
      </w:r>
    </w:p>
    <w:p w14:paraId="48F749BB" w14:textId="58827034" w:rsidR="007B2A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De overeenkomst zal automatisch van rechtswege aflopen na de initiële contractperiode indien niet tot verlenging van de Raamovereenkomst wordt overgegaan.</w:t>
      </w:r>
      <w:r w:rsidRPr="009645EC" w:rsidDel="00287258">
        <w:rPr>
          <w:rFonts w:ascii="Arial" w:hAnsi="Arial" w:cs="Arial"/>
          <w:sz w:val="20"/>
          <w:szCs w:val="20"/>
        </w:rPr>
        <w:t xml:space="preserve"> </w:t>
      </w:r>
    </w:p>
    <w:p w14:paraId="1F1771BB" w14:textId="09DE956B" w:rsidR="00CF7B78" w:rsidRDefault="00CF7B78" w:rsidP="007B2AEC">
      <w:pPr>
        <w:numPr>
          <w:ilvl w:val="0"/>
          <w:numId w:val="7"/>
        </w:numPr>
        <w:tabs>
          <w:tab w:val="left" w:pos="1800"/>
        </w:tabs>
        <w:spacing w:after="0" w:line="260" w:lineRule="atLeast"/>
        <w:rPr>
          <w:rFonts w:ascii="Arial" w:hAnsi="Arial" w:cs="Arial"/>
          <w:sz w:val="20"/>
          <w:szCs w:val="20"/>
        </w:rPr>
      </w:pPr>
      <w:r>
        <w:rPr>
          <w:rFonts w:ascii="Arial" w:hAnsi="Arial" w:cs="Arial"/>
          <w:sz w:val="20"/>
          <w:szCs w:val="20"/>
        </w:rPr>
        <w:t>Opdrachtgever behoudt het recht om de overeenkomst te beëindigen als hier vanuit aanpassingen in wetgeving aanleiding toe bestaat.</w:t>
      </w:r>
    </w:p>
    <w:p w14:paraId="2F05A5D2" w14:textId="3F785215" w:rsidR="00775300" w:rsidRPr="00775300" w:rsidRDefault="00775300" w:rsidP="00775300">
      <w:pPr>
        <w:numPr>
          <w:ilvl w:val="0"/>
          <w:numId w:val="7"/>
        </w:numPr>
        <w:tabs>
          <w:tab w:val="left" w:pos="1800"/>
        </w:tabs>
        <w:spacing w:after="0" w:line="260" w:lineRule="atLeast"/>
        <w:rPr>
          <w:rFonts w:ascii="Arial" w:hAnsi="Arial" w:cs="Arial"/>
          <w:color w:val="0070C0"/>
          <w:sz w:val="20"/>
          <w:szCs w:val="20"/>
        </w:rPr>
      </w:pPr>
      <w:r w:rsidRPr="00775300">
        <w:rPr>
          <w:rFonts w:ascii="Arial" w:hAnsi="Arial" w:cs="Arial"/>
          <w:color w:val="0070C0"/>
          <w:sz w:val="20"/>
          <w:szCs w:val="20"/>
        </w:rPr>
        <w:t xml:space="preserve">Indien </w:t>
      </w:r>
      <w:r w:rsidRPr="00775300">
        <w:rPr>
          <w:rFonts w:ascii="Arial" w:hAnsi="Arial" w:cs="Arial"/>
          <w:color w:val="0070C0"/>
          <w:sz w:val="20"/>
          <w:szCs w:val="20"/>
        </w:rPr>
        <w:t>Opdrachtnemer</w:t>
      </w:r>
      <w:r w:rsidRPr="00775300">
        <w:rPr>
          <w:rFonts w:ascii="Arial" w:hAnsi="Arial" w:cs="Arial"/>
          <w:color w:val="0070C0"/>
          <w:sz w:val="20"/>
          <w:szCs w:val="20"/>
        </w:rPr>
        <w:t xml:space="preserve"> het contract niet wenst te verlengen dient </w:t>
      </w:r>
      <w:r w:rsidRPr="00775300">
        <w:rPr>
          <w:rFonts w:ascii="Arial" w:hAnsi="Arial" w:cs="Arial"/>
          <w:color w:val="0070C0"/>
          <w:sz w:val="20"/>
          <w:szCs w:val="20"/>
        </w:rPr>
        <w:t>zij</w:t>
      </w:r>
      <w:r w:rsidRPr="00775300">
        <w:rPr>
          <w:rFonts w:ascii="Arial" w:hAnsi="Arial" w:cs="Arial"/>
          <w:color w:val="0070C0"/>
          <w:sz w:val="20"/>
          <w:szCs w:val="20"/>
        </w:rPr>
        <w:t xml:space="preserve"> dit minimaal 6 maanden voor einde contractperiode kenbaar te maken én dient </w:t>
      </w:r>
      <w:r w:rsidRPr="00775300">
        <w:rPr>
          <w:rFonts w:ascii="Arial" w:hAnsi="Arial" w:cs="Arial"/>
          <w:color w:val="0070C0"/>
          <w:sz w:val="20"/>
          <w:szCs w:val="20"/>
        </w:rPr>
        <w:t>zij</w:t>
      </w:r>
      <w:r w:rsidRPr="00775300">
        <w:rPr>
          <w:rFonts w:ascii="Arial" w:hAnsi="Arial" w:cs="Arial"/>
          <w:color w:val="0070C0"/>
          <w:sz w:val="20"/>
          <w:szCs w:val="20"/>
        </w:rPr>
        <w:t xml:space="preserve"> tot minimaal 6 maanden na afloop van het (niet te verlengen) contract haar diensten te leveren.</w:t>
      </w:r>
    </w:p>
    <w:p w14:paraId="51D453B0" w14:textId="77777777" w:rsidR="007B2AEC" w:rsidRPr="009645EC" w:rsidRDefault="007B2AEC" w:rsidP="007B2AEC">
      <w:pPr>
        <w:rPr>
          <w:rFonts w:ascii="Arial" w:hAnsi="Arial" w:cs="Arial"/>
          <w:sz w:val="20"/>
          <w:szCs w:val="20"/>
        </w:rPr>
      </w:pPr>
    </w:p>
    <w:p w14:paraId="599B6F16"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5 – Aflevering en Acceptatie</w:t>
      </w:r>
    </w:p>
    <w:p w14:paraId="3B018B44" w14:textId="77777777" w:rsidR="007B2AEC" w:rsidRPr="009645EC" w:rsidRDefault="007B2AEC" w:rsidP="007B2AEC">
      <w:pPr>
        <w:numPr>
          <w:ilvl w:val="0"/>
          <w:numId w:val="11"/>
        </w:numPr>
        <w:tabs>
          <w:tab w:val="left" w:pos="360"/>
        </w:tabs>
        <w:spacing w:after="0" w:line="260" w:lineRule="atLeast"/>
        <w:rPr>
          <w:rFonts w:ascii="Arial" w:hAnsi="Arial" w:cs="Arial"/>
          <w:sz w:val="20"/>
          <w:szCs w:val="20"/>
        </w:rPr>
      </w:pPr>
      <w:r w:rsidRPr="009645EC">
        <w:rPr>
          <w:rFonts w:ascii="Arial" w:hAnsi="Arial" w:cs="Arial"/>
          <w:sz w:val="20"/>
          <w:szCs w:val="20"/>
        </w:rPr>
        <w:t xml:space="preserve">Acceptatie van de door Opdrachtnemer geleverde diensten dient schriftelijk door Opdrachtgever te geschieden. Opdrachtgever zal Acceptatie niet op onredelijke gronden achterwege laten of onnodig vertragen. Betaling van een factuur of tussentijds gebruik van de dienst houdt niet de Acceptatie van de betreffende geleverde prestatie in. </w:t>
      </w:r>
      <w:r w:rsidRPr="009645EC">
        <w:rPr>
          <w:rFonts w:ascii="Arial" w:hAnsi="Arial" w:cs="Arial"/>
          <w:sz w:val="20"/>
          <w:szCs w:val="20"/>
        </w:rPr>
        <w:br/>
        <w:t xml:space="preserve">Indien is overeengekomen dat de prestatie van Opdrachtnemer in fasen zal plaatsvinden, is Opdrachtnemer gerechtigd de levering van diensten die tot een fase behoren op te schorten, tot Opdrachtgever de voltooiing van de daaraan voorafgaande fase schriftelijk heeft geaccepteerd. Evenzo heeft Opdrachtgever het recht betaling op te schorten tot Acceptatie heeft plaatsgevonden. </w:t>
      </w:r>
      <w:bookmarkStart w:id="2" w:name="_Ref394737099"/>
    </w:p>
    <w:p w14:paraId="4548753D" w14:textId="77777777" w:rsidR="007B2AEC" w:rsidRPr="009645EC" w:rsidRDefault="007B2AEC" w:rsidP="007B2AEC">
      <w:pPr>
        <w:numPr>
          <w:ilvl w:val="0"/>
          <w:numId w:val="11"/>
        </w:numPr>
        <w:tabs>
          <w:tab w:val="left" w:pos="360"/>
        </w:tabs>
        <w:spacing w:after="0" w:line="260" w:lineRule="atLeast"/>
        <w:rPr>
          <w:rFonts w:ascii="Arial" w:hAnsi="Arial" w:cs="Arial"/>
          <w:sz w:val="20"/>
          <w:szCs w:val="20"/>
        </w:rPr>
      </w:pPr>
      <w:bookmarkStart w:id="3" w:name="_Ref394738667"/>
      <w:bookmarkEnd w:id="2"/>
      <w:r w:rsidRPr="009645EC">
        <w:rPr>
          <w:rFonts w:ascii="Arial" w:hAnsi="Arial" w:cs="Arial"/>
          <w:sz w:val="20"/>
          <w:szCs w:val="20"/>
        </w:rPr>
        <w:t xml:space="preserve">Opdrachtnemer dient Opdrachtgever onverwijld schriftelijk te informeren ter zake van iedere omstandigheid binnen de invloedsfeer van Opdrachtnemer gelegen die een vertraging in de </w:t>
      </w:r>
      <w:r w:rsidRPr="009645EC">
        <w:rPr>
          <w:rFonts w:ascii="Arial" w:hAnsi="Arial" w:cs="Arial"/>
          <w:sz w:val="20"/>
          <w:szCs w:val="20"/>
        </w:rPr>
        <w:lastRenderedPageBreak/>
        <w:t>aflevering kan veroorzaken. In zo'n geval is Opdrachtnemer verplicht al het mogelijke te doen en geen middel onbenut te laten om zijn verplichtingen na te komen, een en ander onverminderd de bevoegdheid van Opdrachtgever neergelegd in artikel 5 van deze Overeenkomst.</w:t>
      </w:r>
      <w:bookmarkEnd w:id="3"/>
    </w:p>
    <w:p w14:paraId="07C66E38" w14:textId="74573436" w:rsidR="007B2AEC" w:rsidRPr="009645EC" w:rsidRDefault="007B2AEC" w:rsidP="007B2AEC">
      <w:pPr>
        <w:numPr>
          <w:ilvl w:val="0"/>
          <w:numId w:val="11"/>
        </w:numPr>
        <w:tabs>
          <w:tab w:val="left" w:pos="360"/>
        </w:tabs>
        <w:spacing w:after="0" w:line="260" w:lineRule="atLeast"/>
        <w:rPr>
          <w:rFonts w:ascii="Arial" w:hAnsi="Arial" w:cs="Arial"/>
          <w:sz w:val="20"/>
          <w:szCs w:val="20"/>
        </w:rPr>
      </w:pPr>
      <w:r w:rsidRPr="009645EC">
        <w:rPr>
          <w:rFonts w:ascii="Arial" w:hAnsi="Arial" w:cs="Arial"/>
          <w:sz w:val="20"/>
          <w:szCs w:val="20"/>
        </w:rPr>
        <w:t xml:space="preserve">Indien bij Opdrachtgever blijkt dat de afgeleverde Diensten niet voldoen aan hetgeen is overeengekomen of door Opdrachtgever bij beproeving onvolkomenheden worden geconstateerd, zal Opdrachtgever Opdrachtnemer schriftelijk een bericht van afkeuring zenden en is Opdrachtgever gerechtigd te harer keuze binnen een door haar te stellen redelijke termijn, herstel, verbetering of vervanging te verlangen </w:t>
      </w:r>
      <w:r w:rsidRPr="00775300">
        <w:rPr>
          <w:rFonts w:ascii="Arial" w:hAnsi="Arial" w:cs="Arial"/>
          <w:strike/>
          <w:color w:val="FF0000"/>
          <w:sz w:val="20"/>
          <w:szCs w:val="20"/>
        </w:rPr>
        <w:t>of de Overeenkomst zonder nadere ingebrekestelling geheel of gedeeltelijk te ontbinden</w:t>
      </w:r>
      <w:r w:rsidRPr="009645EC">
        <w:rPr>
          <w:rFonts w:ascii="Arial" w:hAnsi="Arial" w:cs="Arial"/>
          <w:sz w:val="20"/>
          <w:szCs w:val="20"/>
        </w:rPr>
        <w:t>, een en ander onverminderd haar rechten op vergoeding van de door haar geleden schade.</w:t>
      </w:r>
      <w:r w:rsidRPr="009645EC">
        <w:rPr>
          <w:rFonts w:ascii="Arial" w:hAnsi="Arial" w:cs="Arial"/>
          <w:sz w:val="20"/>
          <w:szCs w:val="20"/>
        </w:rPr>
        <w:br/>
      </w:r>
    </w:p>
    <w:p w14:paraId="627F11A4"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6 – Intellectuele eigendom</w:t>
      </w:r>
    </w:p>
    <w:p w14:paraId="5A7F892E" w14:textId="405AC3A0" w:rsidR="007B2AEC" w:rsidRDefault="00533573" w:rsidP="007B2AEC">
      <w:pPr>
        <w:numPr>
          <w:ilvl w:val="0"/>
          <w:numId w:val="12"/>
        </w:numPr>
        <w:tabs>
          <w:tab w:val="left" w:pos="360"/>
        </w:tabs>
        <w:spacing w:after="0" w:line="260" w:lineRule="atLeast"/>
        <w:rPr>
          <w:rFonts w:ascii="Arial" w:hAnsi="Arial" w:cs="Arial"/>
          <w:sz w:val="20"/>
          <w:szCs w:val="20"/>
        </w:rPr>
      </w:pPr>
      <w:bookmarkStart w:id="4" w:name="_Ref394739042"/>
      <w:r>
        <w:rPr>
          <w:rFonts w:ascii="Arial" w:hAnsi="Arial" w:cs="Arial"/>
          <w:sz w:val="20"/>
          <w:szCs w:val="20"/>
        </w:rPr>
        <w:t>D</w:t>
      </w:r>
      <w:r w:rsidR="007B2AEC" w:rsidRPr="009645EC">
        <w:rPr>
          <w:rFonts w:ascii="Arial" w:hAnsi="Arial" w:cs="Arial"/>
          <w:sz w:val="20"/>
          <w:szCs w:val="20"/>
        </w:rPr>
        <w:t>e intellectuele (eigendoms)rechten die ten aanzien van de geleverde diensten en aanverwante materialen kunnen worden uitgeoefend</w:t>
      </w:r>
      <w:r>
        <w:rPr>
          <w:rFonts w:ascii="Arial" w:hAnsi="Arial" w:cs="Arial"/>
          <w:sz w:val="20"/>
          <w:szCs w:val="20"/>
        </w:rPr>
        <w:t>, liggen</w:t>
      </w:r>
      <w:r w:rsidR="007B2AEC" w:rsidRPr="009645EC">
        <w:rPr>
          <w:rFonts w:ascii="Arial" w:hAnsi="Arial" w:cs="Arial"/>
          <w:sz w:val="20"/>
          <w:szCs w:val="20"/>
        </w:rPr>
        <w:t xml:space="preserve"> bij Opdrachtnemer of diens licentiegevers. Vermeldingen van auteursrechten mogen niet worden gewijzigd of verwijderd. </w:t>
      </w:r>
    </w:p>
    <w:p w14:paraId="750FABDC" w14:textId="779AC4A2" w:rsidR="0092738A" w:rsidRDefault="0092738A" w:rsidP="0092738A">
      <w:pPr>
        <w:numPr>
          <w:ilvl w:val="0"/>
          <w:numId w:val="12"/>
        </w:numPr>
        <w:tabs>
          <w:tab w:val="left" w:pos="360"/>
        </w:tabs>
        <w:spacing w:after="0" w:line="260" w:lineRule="atLeast"/>
        <w:rPr>
          <w:rFonts w:ascii="Arial" w:hAnsi="Arial" w:cs="Arial"/>
          <w:color w:val="0070C0"/>
          <w:sz w:val="20"/>
          <w:szCs w:val="20"/>
        </w:rPr>
      </w:pPr>
      <w:r>
        <w:rPr>
          <w:rFonts w:ascii="Arial" w:hAnsi="Arial" w:cs="Arial"/>
          <w:color w:val="0070C0"/>
          <w:sz w:val="20"/>
          <w:szCs w:val="20"/>
        </w:rPr>
        <w:t>Opdrachtgever</w:t>
      </w:r>
      <w:r w:rsidRPr="0092738A">
        <w:rPr>
          <w:rFonts w:ascii="Arial" w:hAnsi="Arial" w:cs="Arial"/>
          <w:color w:val="0070C0"/>
          <w:sz w:val="20"/>
          <w:szCs w:val="20"/>
        </w:rPr>
        <w:t xml:space="preserve"> verkrijgt nimmer het eigendom, maar een gebruiksrecht zoals terug te vinden in de licentievoorwaarden van de software fabrikant.</w:t>
      </w:r>
    </w:p>
    <w:p w14:paraId="0776688D" w14:textId="0F9E403E" w:rsidR="0092738A" w:rsidRPr="0092738A" w:rsidRDefault="0092738A" w:rsidP="0092738A">
      <w:pPr>
        <w:numPr>
          <w:ilvl w:val="0"/>
          <w:numId w:val="12"/>
        </w:numPr>
        <w:tabs>
          <w:tab w:val="left" w:pos="360"/>
        </w:tabs>
        <w:spacing w:after="0" w:line="260" w:lineRule="atLeast"/>
        <w:rPr>
          <w:rFonts w:ascii="Arial" w:hAnsi="Arial" w:cs="Arial"/>
          <w:color w:val="0070C0"/>
          <w:sz w:val="20"/>
          <w:szCs w:val="20"/>
        </w:rPr>
      </w:pPr>
      <w:r w:rsidRPr="0092738A">
        <w:rPr>
          <w:rFonts w:ascii="Arial" w:hAnsi="Arial" w:cs="Arial"/>
          <w:color w:val="0070C0"/>
          <w:sz w:val="20"/>
          <w:szCs w:val="20"/>
        </w:rPr>
        <w:t>De omvang, strekking en duur van dit gebruiksrecht wordt vormgegeven door de licentieovereenkomst van de software fabrikant</w:t>
      </w:r>
    </w:p>
    <w:p w14:paraId="69BE8B0A" w14:textId="77777777" w:rsidR="007B2AEC" w:rsidRPr="009645EC" w:rsidRDefault="007B2AEC" w:rsidP="007B2AEC">
      <w:pPr>
        <w:pStyle w:val="Tekstopmerking"/>
        <w:numPr>
          <w:ilvl w:val="0"/>
          <w:numId w:val="12"/>
        </w:numPr>
        <w:rPr>
          <w:rFonts w:ascii="Arial" w:hAnsi="Arial" w:cs="Arial"/>
        </w:rPr>
      </w:pPr>
      <w:r w:rsidRPr="009645EC">
        <w:rPr>
          <w:rFonts w:ascii="Arial" w:hAnsi="Arial" w:cs="Arial"/>
        </w:rPr>
        <w:t>Data blijft wel eigendom van opdrachtgever</w:t>
      </w:r>
    </w:p>
    <w:p w14:paraId="4DE8FCF6" w14:textId="77777777" w:rsidR="007B2AEC" w:rsidRPr="009645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Opdrachtnemer garandeert dat de door hem ter beschikking gestelde en onderhouden Materialen en Documentatie en overige geleverde Diensten, geen inbreuk zullen opleveren op enig geldend intellectueel eigendomsrecht, zoals auteurs- en octrooirecht, van derden.</w:t>
      </w:r>
    </w:p>
    <w:p w14:paraId="7E3D4CA5" w14:textId="473BBC86" w:rsidR="007B2AEC" w:rsidRPr="009645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 xml:space="preserve">Opdrachtnemer is aansprakelijk voor door Opdrachtgever ten gevolge van aanspraken van </w:t>
      </w:r>
      <w:bookmarkStart w:id="5" w:name="_GoBack"/>
      <w:bookmarkEnd w:id="5"/>
      <w:r w:rsidRPr="009645EC">
        <w:rPr>
          <w:rFonts w:ascii="Arial" w:hAnsi="Arial" w:cs="Arial"/>
          <w:sz w:val="20"/>
          <w:szCs w:val="20"/>
        </w:rPr>
        <w:t xml:space="preserve">derden ter zake geleden schade </w:t>
      </w:r>
      <w:r w:rsidR="0092738A">
        <w:rPr>
          <w:rFonts w:ascii="Arial" w:hAnsi="Arial" w:cs="Arial"/>
          <w:color w:val="0070C0"/>
          <w:sz w:val="20"/>
          <w:szCs w:val="20"/>
        </w:rPr>
        <w:t xml:space="preserve">ten gevolge van handelen dan wel niet tijdig handelen van opdrachtnemer </w:t>
      </w:r>
      <w:r w:rsidRPr="009645EC">
        <w:rPr>
          <w:rFonts w:ascii="Arial" w:hAnsi="Arial" w:cs="Arial"/>
          <w:sz w:val="20"/>
          <w:szCs w:val="20"/>
        </w:rPr>
        <w:t>en vrijwaart Opdrachtgever voor dergelijke aanspraken.</w:t>
      </w:r>
      <w:bookmarkEnd w:id="4"/>
    </w:p>
    <w:p w14:paraId="10B249A2" w14:textId="59BC3EA3" w:rsidR="007B2A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Opdrachtnemer zal op eigen kosten verweer voeren indien een vordering tegen Opdrachtgever wordt ingesteld wegens inbreuk of gestelde inbreuk op intellectuele eigendomsrechten en zal Opdrachtgever vrijwaren tegen alle kosten die voor Opdrachtgever ten gevolge van dergelijke vorderingen kunnen ontstaan.</w:t>
      </w:r>
    </w:p>
    <w:p w14:paraId="25BBEAE1" w14:textId="32D05F33" w:rsidR="0092738A" w:rsidRDefault="0092738A" w:rsidP="0092738A">
      <w:pPr>
        <w:numPr>
          <w:ilvl w:val="0"/>
          <w:numId w:val="12"/>
        </w:numPr>
        <w:tabs>
          <w:tab w:val="left" w:pos="360"/>
        </w:tabs>
        <w:spacing w:after="0" w:line="260" w:lineRule="atLeast"/>
        <w:rPr>
          <w:rFonts w:ascii="Arial" w:hAnsi="Arial" w:cs="Arial"/>
          <w:color w:val="0070C0"/>
          <w:sz w:val="20"/>
          <w:szCs w:val="20"/>
        </w:rPr>
      </w:pPr>
      <w:r>
        <w:rPr>
          <w:rFonts w:ascii="Arial" w:hAnsi="Arial" w:cs="Arial"/>
          <w:color w:val="0070C0"/>
          <w:sz w:val="20"/>
          <w:szCs w:val="20"/>
        </w:rPr>
        <w:t>Opdrachtnemer</w:t>
      </w:r>
      <w:r w:rsidRPr="0092738A">
        <w:rPr>
          <w:rFonts w:ascii="Arial" w:hAnsi="Arial" w:cs="Arial"/>
          <w:color w:val="0070C0"/>
          <w:sz w:val="20"/>
          <w:szCs w:val="20"/>
        </w:rPr>
        <w:t xml:space="preserve"> heeft geen invloed op de licentievoorwaarden, welke directe werking hebben tussen de software fabrikant en </w:t>
      </w:r>
      <w:r>
        <w:rPr>
          <w:rFonts w:ascii="Arial" w:hAnsi="Arial" w:cs="Arial"/>
          <w:color w:val="0070C0"/>
          <w:sz w:val="20"/>
          <w:szCs w:val="20"/>
        </w:rPr>
        <w:t>opdrachtgever</w:t>
      </w:r>
      <w:r w:rsidRPr="0092738A">
        <w:rPr>
          <w:rFonts w:ascii="Arial" w:hAnsi="Arial" w:cs="Arial"/>
          <w:color w:val="0070C0"/>
          <w:sz w:val="20"/>
          <w:szCs w:val="20"/>
        </w:rPr>
        <w:t>.</w:t>
      </w:r>
    </w:p>
    <w:p w14:paraId="7EE0EC3C" w14:textId="1B8ED28F" w:rsidR="0092738A" w:rsidRPr="0092738A" w:rsidRDefault="0092738A" w:rsidP="0092738A">
      <w:pPr>
        <w:numPr>
          <w:ilvl w:val="0"/>
          <w:numId w:val="12"/>
        </w:numPr>
        <w:tabs>
          <w:tab w:val="left" w:pos="360"/>
        </w:tabs>
        <w:spacing w:after="0" w:line="260" w:lineRule="atLeast"/>
        <w:rPr>
          <w:rFonts w:ascii="Arial" w:hAnsi="Arial" w:cs="Arial"/>
          <w:color w:val="0070C0"/>
          <w:sz w:val="20"/>
          <w:szCs w:val="20"/>
        </w:rPr>
      </w:pPr>
      <w:r>
        <w:rPr>
          <w:rFonts w:ascii="Arial" w:hAnsi="Arial" w:cs="Arial"/>
          <w:color w:val="0070C0"/>
          <w:sz w:val="20"/>
          <w:szCs w:val="20"/>
        </w:rPr>
        <w:t>Opdrachtnemer</w:t>
      </w:r>
      <w:r w:rsidRPr="0092738A">
        <w:rPr>
          <w:rFonts w:ascii="Arial" w:hAnsi="Arial" w:cs="Arial"/>
          <w:color w:val="0070C0"/>
          <w:sz w:val="20"/>
          <w:szCs w:val="20"/>
        </w:rPr>
        <w:t xml:space="preserve"> </w:t>
      </w:r>
      <w:r w:rsidRPr="0092738A">
        <w:rPr>
          <w:rFonts w:ascii="Arial" w:hAnsi="Arial" w:cs="Arial"/>
          <w:color w:val="0070C0"/>
          <w:sz w:val="20"/>
          <w:szCs w:val="20"/>
        </w:rPr>
        <w:t>kan nimmer instaan voor enige aansprakelijkheid voortvloeiende uit intellectueel eigendom omdat enige invloed en/of zeggenschap met betrekking tot het gebruik van software ontbreekt</w:t>
      </w:r>
      <w:r>
        <w:rPr>
          <w:rFonts w:ascii="Arial" w:hAnsi="Arial" w:cs="Arial"/>
          <w:color w:val="0070C0"/>
          <w:sz w:val="20"/>
          <w:szCs w:val="20"/>
        </w:rPr>
        <w:t>.</w:t>
      </w:r>
    </w:p>
    <w:p w14:paraId="22BF90B6" w14:textId="77777777" w:rsidR="007B2AEC" w:rsidRPr="009645EC" w:rsidRDefault="007B2AEC" w:rsidP="007B2AEC">
      <w:pPr>
        <w:rPr>
          <w:rFonts w:ascii="Arial" w:hAnsi="Arial" w:cs="Arial"/>
          <w:sz w:val="20"/>
          <w:szCs w:val="20"/>
        </w:rPr>
      </w:pPr>
    </w:p>
    <w:p w14:paraId="2A1F6D2F" w14:textId="28CF6023" w:rsidR="007B2AEC" w:rsidRPr="009645EC" w:rsidRDefault="007B2AEC" w:rsidP="007B2AEC">
      <w:pPr>
        <w:rPr>
          <w:rFonts w:ascii="Arial" w:hAnsi="Arial" w:cs="Arial"/>
          <w:sz w:val="20"/>
          <w:szCs w:val="20"/>
        </w:rPr>
      </w:pPr>
      <w:r w:rsidRPr="009645EC">
        <w:rPr>
          <w:rFonts w:ascii="Arial" w:hAnsi="Arial" w:cs="Arial"/>
          <w:b/>
          <w:sz w:val="20"/>
          <w:szCs w:val="20"/>
        </w:rPr>
        <w:t>Artikel 7 – Overgang</w:t>
      </w:r>
      <w:r w:rsidR="00CF7B78">
        <w:rPr>
          <w:rFonts w:ascii="Arial" w:hAnsi="Arial" w:cs="Arial"/>
          <w:b/>
          <w:sz w:val="20"/>
          <w:szCs w:val="20"/>
        </w:rPr>
        <w:t>s</w:t>
      </w:r>
      <w:r w:rsidRPr="009645EC">
        <w:rPr>
          <w:rFonts w:ascii="Arial" w:hAnsi="Arial" w:cs="Arial"/>
          <w:b/>
          <w:sz w:val="20"/>
          <w:szCs w:val="20"/>
        </w:rPr>
        <w:t>situatie einde overeenkomst</w:t>
      </w:r>
    </w:p>
    <w:p w14:paraId="12AC8077" w14:textId="77777777" w:rsidR="007B2AEC" w:rsidRPr="009645EC" w:rsidRDefault="007B2AEC" w:rsidP="007B2AEC">
      <w:pPr>
        <w:pStyle w:val="Lijstalinea"/>
        <w:numPr>
          <w:ilvl w:val="0"/>
          <w:numId w:val="13"/>
        </w:numPr>
        <w:contextualSpacing/>
        <w:rPr>
          <w:rFonts w:ascii="Arial" w:hAnsi="Arial" w:cs="Arial"/>
          <w:sz w:val="20"/>
          <w:szCs w:val="20"/>
        </w:rPr>
      </w:pPr>
      <w:r w:rsidRPr="009645EC">
        <w:rPr>
          <w:rFonts w:ascii="Arial" w:hAnsi="Arial" w:cs="Arial"/>
          <w:sz w:val="20"/>
          <w:szCs w:val="20"/>
        </w:rPr>
        <w:t>Wanneer de overeenkomst eindigt per einddatum, zal de Opdrachtnemer meewerken tijdens deze fase van overgang naar de nieuwe Opdrachtnemer voor een periode van 6 maanden.</w:t>
      </w:r>
    </w:p>
    <w:p w14:paraId="7EC90747" w14:textId="77777777" w:rsidR="007B2AEC" w:rsidRPr="009645EC" w:rsidRDefault="007B2AEC" w:rsidP="007B2AEC">
      <w:pPr>
        <w:pStyle w:val="Lijstalinea"/>
        <w:numPr>
          <w:ilvl w:val="0"/>
          <w:numId w:val="13"/>
        </w:numPr>
        <w:contextualSpacing/>
        <w:rPr>
          <w:rFonts w:ascii="Arial" w:hAnsi="Arial" w:cs="Arial"/>
          <w:sz w:val="20"/>
          <w:szCs w:val="20"/>
        </w:rPr>
      </w:pPr>
      <w:r w:rsidRPr="009645EC">
        <w:rPr>
          <w:rFonts w:ascii="Arial" w:hAnsi="Arial" w:cs="Arial"/>
          <w:sz w:val="20"/>
          <w:szCs w:val="20"/>
        </w:rPr>
        <w:t xml:space="preserve">Deze samenwerking is niet gelimiteerd tot de huidige Opdrachtnemer en Opdrachtgever, maar ook de </w:t>
      </w:r>
      <w:r w:rsidR="00292485">
        <w:rPr>
          <w:rFonts w:ascii="Arial" w:hAnsi="Arial" w:cs="Arial"/>
          <w:sz w:val="20"/>
          <w:szCs w:val="20"/>
        </w:rPr>
        <w:t xml:space="preserve">toekomstige </w:t>
      </w:r>
      <w:r w:rsidRPr="009645EC">
        <w:rPr>
          <w:rFonts w:ascii="Arial" w:hAnsi="Arial" w:cs="Arial"/>
          <w:sz w:val="20"/>
          <w:szCs w:val="20"/>
        </w:rPr>
        <w:t>nieuwe Opdrachtnemer.</w:t>
      </w:r>
    </w:p>
    <w:p w14:paraId="01293BE3" w14:textId="77777777" w:rsidR="007B2AEC" w:rsidRPr="009645EC" w:rsidRDefault="007B2AEC" w:rsidP="007B2AEC">
      <w:pPr>
        <w:rPr>
          <w:rFonts w:ascii="Arial" w:hAnsi="Arial" w:cs="Arial"/>
          <w:sz w:val="20"/>
          <w:szCs w:val="20"/>
        </w:rPr>
      </w:pPr>
    </w:p>
    <w:p w14:paraId="25EB2824" w14:textId="77777777" w:rsidR="007B2AEC" w:rsidRPr="009645EC" w:rsidRDefault="007B2AEC" w:rsidP="007B2AEC">
      <w:pPr>
        <w:rPr>
          <w:rFonts w:ascii="Arial" w:hAnsi="Arial" w:cs="Arial"/>
          <w:sz w:val="20"/>
          <w:szCs w:val="20"/>
        </w:rPr>
      </w:pPr>
      <w:r w:rsidRPr="009645EC">
        <w:rPr>
          <w:rFonts w:ascii="Arial" w:hAnsi="Arial" w:cs="Arial"/>
          <w:b/>
          <w:sz w:val="20"/>
          <w:szCs w:val="20"/>
        </w:rPr>
        <w:t>Artikel 8 – Geen afstand van recht</w:t>
      </w:r>
    </w:p>
    <w:p w14:paraId="496FBB28" w14:textId="77777777" w:rsidR="007B2AEC" w:rsidRPr="009645EC" w:rsidRDefault="007B2AEC" w:rsidP="007B2AEC">
      <w:pPr>
        <w:pStyle w:val="Lijstalinea"/>
        <w:numPr>
          <w:ilvl w:val="0"/>
          <w:numId w:val="16"/>
        </w:numPr>
        <w:ind w:left="284"/>
        <w:contextualSpacing/>
        <w:rPr>
          <w:rFonts w:ascii="Arial" w:hAnsi="Arial" w:cs="Arial"/>
          <w:sz w:val="20"/>
          <w:szCs w:val="20"/>
        </w:rPr>
      </w:pPr>
      <w:r w:rsidRPr="009645EC">
        <w:rPr>
          <w:rFonts w:ascii="Arial" w:hAnsi="Arial" w:cs="Arial"/>
          <w:sz w:val="20"/>
          <w:szCs w:val="20"/>
        </w:rPr>
        <w:t>Ieder verzuim van partijen om een strikte nakoming van verplichtingen van de andere partij te eisen, dan wel een beroep te doen op het bepaalde in de Nadere overeenkomst of op de voorwaarden zoals opgenomen in deze Overeenkomst houdt geenszins een afstand in van recht, noch ter zake van het bepaalde in de Nadere overeenkomst, noch ter zake van het bepaalde in deze Overeenkomst, noch ter zake van het recht op schadevergoeding in verband met enige tekortkoming of fout aan de zijde van de andere partij.</w:t>
      </w:r>
    </w:p>
    <w:p w14:paraId="5E6BB6D9" w14:textId="77777777" w:rsidR="007B2AEC" w:rsidRPr="009645EC" w:rsidRDefault="007B2AEC" w:rsidP="007B2AEC">
      <w:pPr>
        <w:rPr>
          <w:rFonts w:ascii="Arial" w:hAnsi="Arial" w:cs="Arial"/>
          <w:sz w:val="20"/>
          <w:szCs w:val="20"/>
        </w:rPr>
      </w:pPr>
    </w:p>
    <w:p w14:paraId="655285BC" w14:textId="77777777" w:rsidR="007B2AEC" w:rsidRPr="009645EC" w:rsidRDefault="007B2AEC" w:rsidP="007B2AEC">
      <w:pPr>
        <w:rPr>
          <w:rFonts w:ascii="Arial" w:hAnsi="Arial" w:cs="Arial"/>
          <w:sz w:val="20"/>
          <w:szCs w:val="20"/>
        </w:rPr>
      </w:pPr>
      <w:r w:rsidRPr="009645EC">
        <w:rPr>
          <w:rFonts w:ascii="Arial" w:hAnsi="Arial" w:cs="Arial"/>
          <w:b/>
          <w:sz w:val="20"/>
          <w:szCs w:val="20"/>
        </w:rPr>
        <w:lastRenderedPageBreak/>
        <w:t>Artikel 8 – Acceptatie en acceptatietest</w:t>
      </w:r>
    </w:p>
    <w:p w14:paraId="29E17482" w14:textId="77777777" w:rsidR="007B2AEC" w:rsidRPr="009645EC" w:rsidRDefault="007B2AEC" w:rsidP="007B2AEC">
      <w:pPr>
        <w:pStyle w:val="Lijstalinea"/>
        <w:numPr>
          <w:ilvl w:val="0"/>
          <w:numId w:val="14"/>
        </w:numPr>
        <w:contextualSpacing/>
        <w:rPr>
          <w:rFonts w:ascii="Arial" w:hAnsi="Arial" w:cs="Arial"/>
          <w:sz w:val="20"/>
          <w:szCs w:val="20"/>
        </w:rPr>
      </w:pPr>
      <w:r w:rsidRPr="009645EC">
        <w:rPr>
          <w:rFonts w:ascii="Arial" w:hAnsi="Arial" w:cs="Arial"/>
          <w:sz w:val="20"/>
          <w:szCs w:val="20"/>
        </w:rPr>
        <w:t>Opdrachtgever is gerechtigd te verlangen dat geleverde programmatuur / software  door partijen aan een Acceptatietest zal worden onderworpen. Indien Opdrachtgever van deze bevoegdheid gebruik maakt, worden vooraf aan de implementatie hierover afspraken gemaakt.</w:t>
      </w:r>
    </w:p>
    <w:p w14:paraId="493F78B1"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Indien geen Acceptatietest is overeengekomen zal Opdrachtgever Opdrachtnemer binnen 2 weken na levering schriftelijk laten weten of zij de programmatuur / software wel of niet accepteert. Heeft Opdrachtnemer binnen genoemde periode geen schriftelijk bericht ontvangen van Opdrachtgever, dan mag daaruit worden afgeleid dat Opdrachtgever de apparatuur heeft geaccepteerd.</w:t>
      </w:r>
    </w:p>
    <w:p w14:paraId="2305F37F"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Doel van de Acceptatietest is om te beoordelen of de geleverde programmatuur / software in samenhang met door Opdrachtgever te gebruiken apparatuur, systeem- en applicatieprogrammatuur functioneert volgens de door partijen overeengekomen specificaties.</w:t>
      </w:r>
    </w:p>
    <w:p w14:paraId="365B16C5"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 xml:space="preserve">De Acceptatietest zal door Opdrachtgever worden opgesteld. </w:t>
      </w:r>
    </w:p>
    <w:p w14:paraId="5F854FEB"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De resultaten van de Acceptatietest worden schriftelijk vastgelegd in een testrapport dat door beide partijen zal worden ondertekend.</w:t>
      </w:r>
    </w:p>
    <w:p w14:paraId="1857C7BC"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 xml:space="preserve">Kleine gebreken die het bedrijfsmatig in gebruik nemen van de programmatuur / software  redelijkerwijs niet in de weg staan zullen door Opdrachtnemer op een door partijen nader overeen te komen tijdstip worden hersteld wat Acceptatie niet in de weg staat. In het geval er gebreken voorkomen die het bedrijfsmatig in gebruik nemen van de programmatuur / software redelijkerwijs wel in de weg staan, zal Acceptatie vooralsnog niet plaatsvinden. </w:t>
      </w:r>
    </w:p>
    <w:p w14:paraId="7A963735"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De programmatuur / software  wordt geacht door Opdrachtgever geaccepteerd te zijn indien Opdrachtgever dit schriftelijk aan Opdrachtnemer heeft laten weten, eventueel onder opgave van onvolkomenheden, die nog hersteld dienen te worden.</w:t>
      </w:r>
    </w:p>
    <w:p w14:paraId="6FD0EA21"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Na acceptatie is Opdrachtnemer op grond van deze Overeenkomst niet gehouden tot het herstel van gebreken in de programmatuur / software met uitzondering van de gevallen waarin:</w:t>
      </w:r>
    </w:p>
    <w:p w14:paraId="3CB2FA2F" w14:textId="77777777" w:rsidR="007B2AEC" w:rsidRPr="009645EC" w:rsidRDefault="007B2AEC" w:rsidP="007B2AEC">
      <w:pPr>
        <w:numPr>
          <w:ilvl w:val="0"/>
          <w:numId w:val="15"/>
        </w:numPr>
        <w:tabs>
          <w:tab w:val="left" w:pos="720"/>
        </w:tabs>
        <w:spacing w:after="0" w:line="260" w:lineRule="atLeast"/>
        <w:rPr>
          <w:rFonts w:ascii="Arial" w:hAnsi="Arial" w:cs="Arial"/>
          <w:sz w:val="20"/>
          <w:szCs w:val="20"/>
        </w:rPr>
      </w:pPr>
      <w:r w:rsidRPr="009645EC">
        <w:rPr>
          <w:rFonts w:ascii="Arial" w:hAnsi="Arial" w:cs="Arial"/>
          <w:sz w:val="20"/>
          <w:szCs w:val="20"/>
        </w:rPr>
        <w:t>de gebreken bij correcte nakoming door Opdrachtnemer van overeengekomen onderhoudsverplichtingen niet zouden zijn opgetreden en/of</w:t>
      </w:r>
    </w:p>
    <w:p w14:paraId="3934C334" w14:textId="77777777" w:rsidR="007B2AEC" w:rsidRPr="009645EC" w:rsidRDefault="007B2AEC" w:rsidP="007B2AEC">
      <w:pPr>
        <w:numPr>
          <w:ilvl w:val="0"/>
          <w:numId w:val="15"/>
        </w:numPr>
        <w:tabs>
          <w:tab w:val="left" w:pos="720"/>
        </w:tabs>
        <w:spacing w:after="0" w:line="260" w:lineRule="atLeast"/>
        <w:rPr>
          <w:rFonts w:ascii="Arial" w:hAnsi="Arial" w:cs="Arial"/>
          <w:sz w:val="20"/>
          <w:szCs w:val="20"/>
        </w:rPr>
      </w:pPr>
      <w:r w:rsidRPr="009645EC">
        <w:rPr>
          <w:rFonts w:ascii="Arial" w:hAnsi="Arial" w:cs="Arial"/>
          <w:sz w:val="20"/>
          <w:szCs w:val="20"/>
        </w:rPr>
        <w:t xml:space="preserve">de gebreken bij Acceptatie van de programmatuur / software verborgen waren en door Opdrachtgever redelijkerwijs niet konden worden geconstateerd. </w:t>
      </w:r>
    </w:p>
    <w:p w14:paraId="38316B79" w14:textId="77777777" w:rsidR="007B2AEC" w:rsidRPr="009645EC" w:rsidRDefault="007B2AEC" w:rsidP="007B2AEC">
      <w:pPr>
        <w:ind w:left="360"/>
        <w:rPr>
          <w:rFonts w:ascii="Arial" w:hAnsi="Arial" w:cs="Arial"/>
          <w:sz w:val="20"/>
          <w:szCs w:val="20"/>
        </w:rPr>
      </w:pPr>
      <w:r w:rsidRPr="009645EC">
        <w:rPr>
          <w:rFonts w:ascii="Arial" w:hAnsi="Arial" w:cs="Arial"/>
          <w:sz w:val="20"/>
          <w:szCs w:val="20"/>
        </w:rPr>
        <w:t xml:space="preserve">     Opdrachtnemer is in dat geval verplicht tot herstel van die gebreken.</w:t>
      </w:r>
    </w:p>
    <w:p w14:paraId="5AF4C2AB" w14:textId="77777777" w:rsidR="007B2AEC" w:rsidRPr="009645EC" w:rsidRDefault="007B2AEC" w:rsidP="007B2AEC">
      <w:pPr>
        <w:rPr>
          <w:rFonts w:ascii="Arial" w:hAnsi="Arial" w:cs="Arial"/>
          <w:sz w:val="20"/>
          <w:szCs w:val="20"/>
        </w:rPr>
      </w:pPr>
      <w:bookmarkStart w:id="6" w:name="_Ref394808610"/>
      <w:bookmarkStart w:id="7" w:name="_Toc394811540"/>
    </w:p>
    <w:p w14:paraId="7ADCFF6C" w14:textId="77777777" w:rsidR="007B2AEC" w:rsidRPr="009645EC" w:rsidRDefault="007B2AEC" w:rsidP="007B2AEC">
      <w:pPr>
        <w:rPr>
          <w:rFonts w:ascii="Arial" w:hAnsi="Arial" w:cs="Arial"/>
          <w:sz w:val="20"/>
          <w:szCs w:val="20"/>
        </w:rPr>
      </w:pPr>
      <w:bookmarkStart w:id="8" w:name="_Toc403051702"/>
      <w:bookmarkEnd w:id="6"/>
      <w:bookmarkEnd w:id="7"/>
      <w:r w:rsidRPr="009645EC">
        <w:rPr>
          <w:rFonts w:ascii="Arial" w:hAnsi="Arial" w:cs="Arial"/>
          <w:b/>
          <w:sz w:val="20"/>
          <w:szCs w:val="20"/>
        </w:rPr>
        <w:t>Artikel 9 – Garantie</w:t>
      </w:r>
    </w:p>
    <w:bookmarkEnd w:id="8"/>
    <w:p w14:paraId="0B3FC241" w14:textId="36A7E419" w:rsidR="007B2AEC" w:rsidRPr="009645EC" w:rsidRDefault="007B2AEC" w:rsidP="007B2AEC">
      <w:pPr>
        <w:pStyle w:val="Lijstalinea"/>
        <w:numPr>
          <w:ilvl w:val="0"/>
          <w:numId w:val="17"/>
        </w:numPr>
        <w:tabs>
          <w:tab w:val="left" w:pos="360"/>
        </w:tabs>
        <w:ind w:left="284"/>
        <w:contextualSpacing/>
        <w:rPr>
          <w:rFonts w:ascii="Arial" w:hAnsi="Arial" w:cs="Arial"/>
          <w:sz w:val="20"/>
          <w:szCs w:val="20"/>
        </w:rPr>
      </w:pPr>
      <w:r w:rsidRPr="009645EC">
        <w:rPr>
          <w:rFonts w:ascii="Arial" w:hAnsi="Arial" w:cs="Arial"/>
          <w:sz w:val="20"/>
          <w:szCs w:val="20"/>
        </w:rPr>
        <w:t>Leverancier garandeert, met inachtneming van de tussen partijen overeengekomen beperking van de aansprakelijkheid, dat de programmatuur / software voldoet aan de specificaties zoals opgenomen in de Offerteaanvraag van opdrachtgever in samenhang met de door Opdrachtgever te gebruiken apparatuur en systeemprogrammatuur.</w:t>
      </w:r>
    </w:p>
    <w:p w14:paraId="280C005F"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Leverancier garandeert dat de door hem geleverde programmatuur / software geen gebreken bevat (zoals bijv. Tijdbommen, Trojaanse paarden of virussen). Bij ontdekking van (de mogelijkheid) een gebrek zal Leverancier Opdrachtgever hiervan onmiddellijk in kennis stellen en zal al het mogelijke doen om problemen te voorkomen of op te lossen.</w:t>
      </w:r>
    </w:p>
    <w:p w14:paraId="6F76FE4C"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Leverancier zal nimmer gerechtigd zijn, ook niet bij door hem gestelde wanprestatie aan de kant van Opdrachtgever, een Gebrek direct of indirect, ten nadele van Opdrachtgever te gebruiken en/of (automatisch) in werking te laten treden.</w:t>
      </w:r>
    </w:p>
    <w:p w14:paraId="430695E2"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De aanwezigheid van een Gebrek, die wijzigingen in de apparatuur aanbrengt, zal geen invloed hebben op de onderhoudsverplichting van Leverancier, ongeacht wie voor de aanwezigheid van de gebreken aansprakelijk is. Voor zover geen garantie -of onderhoudsverplichting bestaat, verklaart Leverancier zich bereid om fouten door gebreken te herstellen.</w:t>
      </w:r>
      <w:r w:rsidRPr="009645EC">
        <w:rPr>
          <w:rFonts w:ascii="Arial" w:hAnsi="Arial" w:cs="Arial"/>
          <w:sz w:val="20"/>
          <w:szCs w:val="20"/>
        </w:rPr>
        <w:br/>
      </w:r>
    </w:p>
    <w:p w14:paraId="6EB0C4B5" w14:textId="77777777" w:rsidR="007B2AEC" w:rsidRPr="009645EC" w:rsidRDefault="007B2AEC" w:rsidP="007B2AEC">
      <w:pPr>
        <w:pStyle w:val="Plattetekst"/>
        <w:spacing w:line="260" w:lineRule="atLeast"/>
        <w:rPr>
          <w:rFonts w:ascii="Arial" w:hAnsi="Arial" w:cs="Arial"/>
          <w:b/>
          <w:i w:val="0"/>
          <w:color w:val="auto"/>
        </w:rPr>
      </w:pPr>
      <w:r w:rsidRPr="009645EC">
        <w:rPr>
          <w:rFonts w:ascii="Arial" w:hAnsi="Arial" w:cs="Arial"/>
          <w:b/>
          <w:i w:val="0"/>
          <w:color w:val="auto"/>
        </w:rPr>
        <w:t>Artikel 10 – Ontbinding Overeenkomst</w:t>
      </w:r>
    </w:p>
    <w:p w14:paraId="0E774A25"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De Opdrachtgever is gerechtigd de Overeenkomst zonder rechterlijke tussenkomst door middel van een aangetekend schrijven met onmiddellijke ingang te beëindigen indien:</w:t>
      </w:r>
    </w:p>
    <w:p w14:paraId="1164209F" w14:textId="252ED1BB" w:rsidR="007B2AEC" w:rsidRPr="009645EC" w:rsidRDefault="00533573" w:rsidP="007B2AEC">
      <w:pPr>
        <w:pStyle w:val="Plattetekst"/>
        <w:numPr>
          <w:ilvl w:val="0"/>
          <w:numId w:val="5"/>
        </w:numPr>
        <w:tabs>
          <w:tab w:val="clear" w:pos="360"/>
          <w:tab w:val="num" w:pos="720"/>
        </w:tabs>
        <w:spacing w:line="260" w:lineRule="atLeast"/>
        <w:ind w:left="720"/>
        <w:rPr>
          <w:rFonts w:ascii="Arial" w:hAnsi="Arial" w:cs="Arial"/>
          <w:i w:val="0"/>
          <w:color w:val="auto"/>
        </w:rPr>
      </w:pPr>
      <w:r>
        <w:rPr>
          <w:rFonts w:ascii="Arial" w:hAnsi="Arial" w:cs="Arial"/>
          <w:i w:val="0"/>
          <w:color w:val="auto"/>
        </w:rPr>
        <w:lastRenderedPageBreak/>
        <w:t>o</w:t>
      </w:r>
      <w:r w:rsidR="007B2AEC" w:rsidRPr="009645EC">
        <w:rPr>
          <w:rFonts w:ascii="Arial" w:hAnsi="Arial" w:cs="Arial"/>
          <w:i w:val="0"/>
          <w:color w:val="auto"/>
        </w:rPr>
        <w:t>pdrachtnemer haar verplichtingen voortvloeiende uit deze Overeenkomst blijvend niet nakomt en er sprake is van verzuim;</w:t>
      </w:r>
    </w:p>
    <w:p w14:paraId="4944298F" w14:textId="77777777" w:rsidR="007B2AEC" w:rsidRPr="009645EC" w:rsidRDefault="007B2AEC" w:rsidP="007B2AEC">
      <w:pPr>
        <w:pStyle w:val="Plattetekst"/>
        <w:numPr>
          <w:ilvl w:val="0"/>
          <w:numId w:val="5"/>
        </w:numPr>
        <w:tabs>
          <w:tab w:val="clear" w:pos="360"/>
          <w:tab w:val="num" w:pos="720"/>
        </w:tabs>
        <w:spacing w:line="260" w:lineRule="atLeast"/>
        <w:ind w:left="720"/>
        <w:rPr>
          <w:rFonts w:ascii="Arial" w:hAnsi="Arial" w:cs="Arial"/>
          <w:i w:val="0"/>
          <w:color w:val="auto"/>
        </w:rPr>
      </w:pPr>
      <w:r w:rsidRPr="009645EC">
        <w:rPr>
          <w:rFonts w:ascii="Arial" w:hAnsi="Arial" w:cs="Arial"/>
          <w:i w:val="0"/>
          <w:color w:val="auto"/>
        </w:rPr>
        <w:t>ten aanzien van de rechtspersoon faillissement of surseance van betaling is aangevraagd;</w:t>
      </w:r>
    </w:p>
    <w:p w14:paraId="56FB3CD2" w14:textId="77777777" w:rsidR="007B2AEC" w:rsidRPr="002D5AC1" w:rsidRDefault="007B2AEC"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sidRPr="002D5AC1">
        <w:rPr>
          <w:rFonts w:ascii="Arial" w:hAnsi="Arial" w:cs="Arial"/>
          <w:i w:val="0"/>
          <w:color w:val="000000" w:themeColor="text1"/>
        </w:rPr>
        <w:t>ten aanzien van de rechtspersoon surseance van betaling of faillissement is verleend;</w:t>
      </w:r>
    </w:p>
    <w:p w14:paraId="7F593760" w14:textId="7C70A7F1" w:rsidR="007B2AEC" w:rsidRPr="00CF7B78" w:rsidRDefault="00533573"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Pr>
          <w:rFonts w:ascii="Arial" w:hAnsi="Arial" w:cs="Arial"/>
          <w:i w:val="0"/>
          <w:iCs w:val="0"/>
          <w:color w:val="000000" w:themeColor="text1"/>
        </w:rPr>
        <w:t>m</w:t>
      </w:r>
      <w:r w:rsidR="007B2AEC" w:rsidRPr="002D5AC1">
        <w:rPr>
          <w:rFonts w:ascii="Arial" w:hAnsi="Arial" w:cs="Arial"/>
          <w:i w:val="0"/>
          <w:iCs w:val="0"/>
          <w:color w:val="000000" w:themeColor="text1"/>
        </w:rPr>
        <w:t xml:space="preserve">et inachtneming van het daaromtrent in de wet bepaalde volgens de Opdrachtgever een advies van het Bureau </w:t>
      </w:r>
      <w:r>
        <w:rPr>
          <w:rFonts w:ascii="Arial" w:hAnsi="Arial" w:cs="Arial"/>
          <w:i w:val="0"/>
          <w:iCs w:val="0"/>
          <w:color w:val="000000" w:themeColor="text1"/>
        </w:rPr>
        <w:t>Bibob daar aanleiding toe geeft;</w:t>
      </w:r>
    </w:p>
    <w:p w14:paraId="61129E37" w14:textId="077CD7EE" w:rsidR="00CF7B78" w:rsidRPr="00533573" w:rsidRDefault="00533573"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Pr>
          <w:rFonts w:ascii="Arial" w:hAnsi="Arial" w:cs="Arial"/>
          <w:i w:val="0"/>
          <w:iCs w:val="0"/>
          <w:color w:val="000000" w:themeColor="text1"/>
        </w:rPr>
        <w:t>w</w:t>
      </w:r>
      <w:r w:rsidR="00CF7B78" w:rsidRPr="00533573">
        <w:rPr>
          <w:rFonts w:ascii="Arial" w:hAnsi="Arial" w:cs="Arial"/>
          <w:i w:val="0"/>
          <w:iCs w:val="0"/>
          <w:color w:val="000000" w:themeColor="text1"/>
        </w:rPr>
        <w:t>ijzigingen in wet- en regelgeving daartoe aanleiding geven.</w:t>
      </w:r>
    </w:p>
    <w:p w14:paraId="1CAE5E14"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Voorts is Opdrachtgever gerechtigd deze Overeenkomst te ontbinden ingeval Opdrachtnemer haar verplichtingen voortvloeiend uit deze Overeenkomst niet naleeft, terwijl geen sprake is van een onmogelijkheid tot nakoming.</w:t>
      </w:r>
    </w:p>
    <w:p w14:paraId="685BF703"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Een ontbinding als bedoeld in het tweede lid vindt niet eerder plaats dan nadat de Opdrachtgever Opdrachtnemer in gebreke heeft gesteld en Opdrachtnemer na deze ingebrekestelling in verzuim is gebleven.</w:t>
      </w:r>
    </w:p>
    <w:p w14:paraId="2B200E73"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Ontbinding van de Overeenkomst laat onverlet het recht van Opdrachtgever om schadevergoeding te vorderen.</w:t>
      </w:r>
    </w:p>
    <w:p w14:paraId="07D71BE3" w14:textId="77777777" w:rsidR="007B2AEC" w:rsidRPr="009645EC" w:rsidRDefault="007B2AEC" w:rsidP="007B2AEC">
      <w:pPr>
        <w:rPr>
          <w:rFonts w:ascii="Arial" w:hAnsi="Arial" w:cs="Arial"/>
          <w:sz w:val="20"/>
          <w:szCs w:val="20"/>
        </w:rPr>
      </w:pPr>
    </w:p>
    <w:p w14:paraId="6255793A"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11 – Prijs en Condities</w:t>
      </w:r>
    </w:p>
    <w:p w14:paraId="041894E5"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 xml:space="preserve">Opdrachtnemer zal de tarieven hanteren en artikelen leveren zoals vermeld in de offerteaanvraag met referentie </w:t>
      </w:r>
      <w:r w:rsidRPr="009645EC">
        <w:rPr>
          <w:rFonts w:ascii="Arial" w:eastAsia="Arial" w:hAnsi="Arial" w:cs="Arial"/>
          <w:color w:val="FF0000"/>
          <w:kern w:val="2"/>
          <w:sz w:val="20"/>
          <w:szCs w:val="20"/>
          <w:highlight w:val="yellow"/>
        </w:rPr>
        <w:t>***,</w:t>
      </w:r>
      <w:r w:rsidRPr="009645EC">
        <w:rPr>
          <w:rFonts w:ascii="Arial" w:hAnsi="Arial" w:cs="Arial"/>
          <w:sz w:val="20"/>
          <w:szCs w:val="20"/>
        </w:rPr>
        <w:t xml:space="preserve">. </w:t>
      </w:r>
    </w:p>
    <w:p w14:paraId="3E14BB1B"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 xml:space="preserve">De winstmarges zijn vast gedurende de gehele contractperiode inclusief alle kosten exclusief BTW. </w:t>
      </w:r>
    </w:p>
    <w:p w14:paraId="3C5AD134"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De tarieven gelden voor iedere deelnemer aan deze Overeenkomst;</w:t>
      </w:r>
    </w:p>
    <w:p w14:paraId="03187BEE" w14:textId="77777777" w:rsidR="007B2AEC" w:rsidRPr="009645EC" w:rsidRDefault="007B2AEC" w:rsidP="007B2AEC">
      <w:pPr>
        <w:autoSpaceDE w:val="0"/>
        <w:autoSpaceDN w:val="0"/>
        <w:adjustRightInd w:val="0"/>
        <w:rPr>
          <w:rFonts w:ascii="Arial" w:hAnsi="Arial" w:cs="Arial"/>
          <w:sz w:val="20"/>
          <w:szCs w:val="20"/>
        </w:rPr>
      </w:pPr>
    </w:p>
    <w:p w14:paraId="5D570A3D"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12 – Kwaliteit</w:t>
      </w:r>
    </w:p>
    <w:p w14:paraId="6F30A984" w14:textId="77777777" w:rsidR="007B2AEC" w:rsidRPr="009645EC" w:rsidRDefault="007B2AEC" w:rsidP="007B2AEC">
      <w:pPr>
        <w:rPr>
          <w:rFonts w:ascii="Arial" w:hAnsi="Arial" w:cs="Arial"/>
          <w:sz w:val="20"/>
          <w:szCs w:val="20"/>
        </w:rPr>
      </w:pPr>
      <w:r w:rsidRPr="009645EC">
        <w:rPr>
          <w:rFonts w:ascii="Arial" w:hAnsi="Arial" w:cs="Arial"/>
          <w:sz w:val="20"/>
          <w:szCs w:val="20"/>
        </w:rPr>
        <w:t>Opdrachtnemer verklaart de kwaliteit zoals in de offerte is vermeld. Opdrachtnemer zal voor een goede verwerking van opdrachten en voor toezicht op de nazorg, tenminste één contactpersoon aanstellen.</w:t>
      </w:r>
    </w:p>
    <w:p w14:paraId="38E41840" w14:textId="77777777" w:rsidR="007B2AEC" w:rsidRPr="009645EC" w:rsidRDefault="007B2AEC" w:rsidP="007B2AEC">
      <w:pPr>
        <w:rPr>
          <w:rFonts w:ascii="Arial" w:hAnsi="Arial" w:cs="Arial"/>
          <w:sz w:val="20"/>
          <w:szCs w:val="20"/>
        </w:rPr>
      </w:pPr>
    </w:p>
    <w:p w14:paraId="21832D4A"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13 – Levertijden</w:t>
      </w:r>
    </w:p>
    <w:p w14:paraId="406D21C9" w14:textId="77777777" w:rsidR="007B2AEC" w:rsidRPr="009645EC" w:rsidRDefault="007B2AEC" w:rsidP="007B2AEC">
      <w:pPr>
        <w:rPr>
          <w:rFonts w:ascii="Arial" w:hAnsi="Arial" w:cs="Arial"/>
          <w:sz w:val="20"/>
          <w:szCs w:val="20"/>
        </w:rPr>
      </w:pPr>
      <w:r w:rsidRPr="009645EC">
        <w:rPr>
          <w:rFonts w:ascii="Arial" w:hAnsi="Arial" w:cs="Arial"/>
          <w:sz w:val="20"/>
          <w:szCs w:val="20"/>
        </w:rPr>
        <w:t>In die gevallen waarbij Opdrachtnemer niet aan de gestelde levertijd kan voldoen, is Opdrachtnemer in verzuim en wordt een redelijke termijn geboden een alternatieve oplossing te bieden. Partijen treden daartoe in overleg.</w:t>
      </w:r>
    </w:p>
    <w:p w14:paraId="50F6860F" w14:textId="77777777" w:rsidR="007B2AEC" w:rsidRPr="009645EC" w:rsidRDefault="007B2AEC" w:rsidP="007B2AEC">
      <w:pPr>
        <w:rPr>
          <w:rFonts w:ascii="Arial" w:hAnsi="Arial" w:cs="Arial"/>
          <w:sz w:val="20"/>
          <w:szCs w:val="20"/>
        </w:rPr>
      </w:pPr>
    </w:p>
    <w:p w14:paraId="1C81C425" w14:textId="77777777" w:rsidR="007B2AEC" w:rsidRPr="009645EC" w:rsidRDefault="007B2AEC" w:rsidP="007B2AEC">
      <w:pPr>
        <w:jc w:val="both"/>
        <w:rPr>
          <w:rFonts w:ascii="Arial" w:eastAsia="Arial Unicode MS" w:hAnsi="Arial" w:cs="Arial"/>
          <w:b/>
          <w:sz w:val="20"/>
          <w:szCs w:val="20"/>
        </w:rPr>
      </w:pPr>
      <w:r w:rsidRPr="009645EC">
        <w:rPr>
          <w:rFonts w:ascii="Arial" w:eastAsia="Arial Unicode MS" w:hAnsi="Arial" w:cs="Arial"/>
          <w:b/>
          <w:sz w:val="20"/>
          <w:szCs w:val="20"/>
        </w:rPr>
        <w:t>Artikel 14. - Geheimhouding/openbaarheid</w:t>
      </w:r>
    </w:p>
    <w:p w14:paraId="394E78FD"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strikte vertrouwelijkheid in acht nemen ten aanzien van de gegevens die verstrekt worden teneinde een goede uitvoering van de prestaties mogelijk te maken.</w:t>
      </w:r>
    </w:p>
    <w:p w14:paraId="12844892"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maakt deze gegevens slechts aan zijn personeel bekend voor zover dit nodig is voor een doelmatige uitvoering van de prestaties.</w:t>
      </w:r>
    </w:p>
    <w:p w14:paraId="77E0C787"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bij de uitvoering van de prestaties de Wet bescherming persoonsgegevens in acht nemen alsmede artikel 2:5 van de Algemene wet bestuursrecht.</w:t>
      </w:r>
    </w:p>
    <w:p w14:paraId="0553729E" w14:textId="4B9CCB0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draagt zorg voor een deugdelijke archivering conform d</w:t>
      </w:r>
      <w:r w:rsidR="00CF7B78">
        <w:rPr>
          <w:rFonts w:ascii="Arial" w:eastAsia="Arial Unicode MS" w:hAnsi="Arial" w:cs="Arial"/>
          <w:sz w:val="20"/>
          <w:szCs w:val="20"/>
        </w:rPr>
        <w:t>e Archiefwet 2021</w:t>
      </w:r>
      <w:r w:rsidRPr="009645EC">
        <w:rPr>
          <w:rFonts w:ascii="Arial" w:eastAsia="Arial Unicode MS" w:hAnsi="Arial" w:cs="Arial"/>
          <w:sz w:val="20"/>
          <w:szCs w:val="20"/>
        </w:rPr>
        <w:t xml:space="preserve"> en treft zodanige maatregelen dat bescherming van de privacy van betrokkenen gewaarborgd is.</w:t>
      </w:r>
    </w:p>
    <w:p w14:paraId="6D60D284"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 xml:space="preserve">Partijen verplichten zich, om de van de wederpartij verkregen informatie niet voor andere doeleinden of op ander wijze te gebruiken dan voor het doel waarvoor en de wijze waarop de informatie is verstrekt of aan hen bij de uitvoering van de overeenkomst bekend is geworden. </w:t>
      </w:r>
    </w:p>
    <w:p w14:paraId="3678F7DB"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Deze verplichtingen gelden zowel gedurende de looptijd van de overeenkomst als na afloop daarvan, een en ander behoudens de toepassing van de Wet openbaarheid van bestuur.</w:t>
      </w:r>
    </w:p>
    <w:p w14:paraId="59C96798"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haar personeel verplichten deze geheimhoudingsbepalingen na te leven.</w:t>
      </w:r>
    </w:p>
    <w:p w14:paraId="1E9826A9"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lastRenderedPageBreak/>
        <w:t>Opdrachtgever wijst er nadrukkelijk op dat opdrachtgever gehouden is openbaarheid te betrachten conform de Wet openbaarheid van bestuur. Opdrachtnemer gaat hierbij akkoord met eventuele openbaarmaking van informatie met betrekking tot deze overeenkomst indien opdrachtgever van oordeel is dat een gehoudenheid daartoe bestaat.</w:t>
      </w:r>
    </w:p>
    <w:p w14:paraId="4E0FDF36"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Geen van beide partijen zal zonder schriftelijke toestemming van de andere partij in publicaties of reclame-uitingen van de prestaties/resultaten of uitvoering van de overeenkomst – al dan niet met gebruikmaking van Informatiedragers - melding maken.</w:t>
      </w:r>
    </w:p>
    <w:p w14:paraId="51F2EED6" w14:textId="77777777" w:rsidR="007B2AEC" w:rsidRPr="009645EC" w:rsidRDefault="007B2AEC" w:rsidP="007B2AEC">
      <w:pPr>
        <w:jc w:val="both"/>
        <w:rPr>
          <w:rFonts w:ascii="Arial" w:eastAsia="Arial Unicode MS" w:hAnsi="Arial" w:cs="Arial"/>
          <w:sz w:val="20"/>
          <w:szCs w:val="20"/>
        </w:rPr>
      </w:pPr>
    </w:p>
    <w:p w14:paraId="6FC167DF"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15 – Facturering en betaling</w:t>
      </w:r>
    </w:p>
    <w:p w14:paraId="69BAD7EF" w14:textId="77777777" w:rsidR="007B2AEC" w:rsidRPr="009645EC" w:rsidRDefault="007B2AEC" w:rsidP="007B2AEC">
      <w:pPr>
        <w:numPr>
          <w:ilvl w:val="0"/>
          <w:numId w:val="8"/>
        </w:numPr>
        <w:tabs>
          <w:tab w:val="left" w:pos="-720"/>
          <w:tab w:val="left" w:pos="0"/>
          <w:tab w:val="left" w:pos="1800"/>
        </w:tabs>
        <w:spacing w:after="0" w:line="260" w:lineRule="atLeast"/>
        <w:rPr>
          <w:rFonts w:ascii="Arial" w:hAnsi="Arial" w:cs="Arial"/>
          <w:sz w:val="20"/>
          <w:szCs w:val="20"/>
        </w:rPr>
      </w:pPr>
      <w:r w:rsidRPr="009645EC">
        <w:rPr>
          <w:rFonts w:ascii="Arial" w:hAnsi="Arial" w:cs="Arial"/>
          <w:sz w:val="20"/>
          <w:szCs w:val="20"/>
        </w:rPr>
        <w:t>Het facturatieadres is als volgt:</w:t>
      </w:r>
    </w:p>
    <w:p w14:paraId="3FFAEAD4"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Naam BAR-organisatie</w:t>
      </w:r>
    </w:p>
    <w:p w14:paraId="180F9C49"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t.a.v. Crediteurenadministratie</w:t>
      </w:r>
    </w:p>
    <w:p w14:paraId="29EB6B1F"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o.v.v. routenummer</w:t>
      </w:r>
      <w:r w:rsidR="002D5AC1">
        <w:rPr>
          <w:rFonts w:ascii="Arial" w:hAnsi="Arial" w:cs="Arial"/>
          <w:sz w:val="20"/>
          <w:szCs w:val="20"/>
        </w:rPr>
        <w:t xml:space="preserve"> 760000-12</w:t>
      </w:r>
    </w:p>
    <w:p w14:paraId="47794C7E"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adres crediteuren@bar-organisatie.nl</w:t>
      </w:r>
    </w:p>
    <w:p w14:paraId="13785B83" w14:textId="77777777" w:rsidR="007B2AEC" w:rsidRPr="009645EC" w:rsidRDefault="007B2AEC" w:rsidP="007B2AEC">
      <w:pPr>
        <w:jc w:val="both"/>
        <w:rPr>
          <w:rFonts w:ascii="Arial" w:eastAsia="Arial Unicode MS" w:hAnsi="Arial" w:cs="Arial"/>
          <w:sz w:val="20"/>
          <w:szCs w:val="20"/>
        </w:rPr>
      </w:pPr>
    </w:p>
    <w:p w14:paraId="0B5B6CFC" w14:textId="77777777" w:rsidR="007B2AEC" w:rsidRPr="009645EC" w:rsidRDefault="007B2AEC" w:rsidP="007B2AEC">
      <w:pPr>
        <w:pStyle w:val="Plattetekst"/>
        <w:spacing w:line="260" w:lineRule="atLeast"/>
        <w:rPr>
          <w:rFonts w:ascii="Arial" w:hAnsi="Arial" w:cs="Arial"/>
          <w:b/>
          <w:i w:val="0"/>
          <w:color w:val="auto"/>
        </w:rPr>
      </w:pPr>
      <w:r w:rsidRPr="009645EC">
        <w:rPr>
          <w:rFonts w:ascii="Arial" w:hAnsi="Arial" w:cs="Arial"/>
          <w:b/>
          <w:i w:val="0"/>
          <w:color w:val="auto"/>
        </w:rPr>
        <w:t xml:space="preserve">Artikel 16 – Tussentijdse evaluatie en overlegcyclus </w:t>
      </w:r>
    </w:p>
    <w:p w14:paraId="4D70C275" w14:textId="77777777" w:rsidR="007B2AEC" w:rsidRPr="009645EC" w:rsidRDefault="007B2AEC" w:rsidP="007B2AEC">
      <w:pPr>
        <w:pStyle w:val="Plattetekst"/>
        <w:spacing w:line="260" w:lineRule="atLeast"/>
        <w:rPr>
          <w:rFonts w:ascii="Arial" w:hAnsi="Arial" w:cs="Arial"/>
          <w:i w:val="0"/>
          <w:color w:val="auto"/>
        </w:rPr>
      </w:pPr>
      <w:r w:rsidRPr="009645EC">
        <w:rPr>
          <w:rFonts w:ascii="Arial" w:hAnsi="Arial" w:cs="Arial"/>
          <w:i w:val="0"/>
          <w:color w:val="auto"/>
        </w:rPr>
        <w:t>Tussen partijen vindt elk kwartaal overleg plaats over alle met deze Overeenkomst samenhangende zaken. Wanneer hogere frequentie wenselijk is, wordt dit onderling afgestemd.</w:t>
      </w:r>
    </w:p>
    <w:p w14:paraId="79E0E435" w14:textId="77777777" w:rsidR="007B2AEC" w:rsidRPr="009645EC" w:rsidRDefault="007B2AEC" w:rsidP="007B2AEC">
      <w:pPr>
        <w:jc w:val="both"/>
        <w:rPr>
          <w:rFonts w:ascii="Arial" w:eastAsia="Arial Unicode MS" w:hAnsi="Arial" w:cs="Arial"/>
          <w:sz w:val="20"/>
          <w:szCs w:val="20"/>
        </w:rPr>
      </w:pPr>
    </w:p>
    <w:p w14:paraId="439FC010" w14:textId="77777777" w:rsidR="007B2AEC" w:rsidRPr="009645EC" w:rsidRDefault="007B2AEC" w:rsidP="007B2AEC">
      <w:pPr>
        <w:rPr>
          <w:rFonts w:ascii="Arial" w:hAnsi="Arial" w:cs="Arial"/>
          <w:b/>
          <w:bCs/>
          <w:sz w:val="20"/>
          <w:szCs w:val="20"/>
        </w:rPr>
      </w:pPr>
      <w:r w:rsidRPr="009645EC">
        <w:rPr>
          <w:rFonts w:ascii="Arial" w:hAnsi="Arial" w:cs="Arial"/>
          <w:b/>
          <w:bCs/>
          <w:sz w:val="20"/>
          <w:szCs w:val="20"/>
        </w:rPr>
        <w:t>Artikel 17 - Nietigheid/vernietigbaarheid</w:t>
      </w:r>
    </w:p>
    <w:p w14:paraId="6297F48F" w14:textId="77777777" w:rsidR="007B2AEC" w:rsidRPr="009645EC" w:rsidRDefault="007B2AEC" w:rsidP="007B2AEC">
      <w:pPr>
        <w:rPr>
          <w:rFonts w:ascii="Arial" w:hAnsi="Arial" w:cs="Arial"/>
          <w:sz w:val="20"/>
          <w:szCs w:val="20"/>
        </w:rPr>
      </w:pPr>
      <w:r w:rsidRPr="009645EC">
        <w:rPr>
          <w:rFonts w:ascii="Arial" w:hAnsi="Arial" w:cs="Arial"/>
          <w:sz w:val="20"/>
          <w:szCs w:val="20"/>
        </w:rPr>
        <w:t xml:space="preserve">Indien enige bepaling van deze overeenkomst nietig is of vernietigd wordt, zullen de overige bepalingen volledig van kracht blijven en zullen partijen in overleg treden teneinde een nieuwe bepaling ter vervanging van de nietige c.q. vernietigde bepaling overeen te komen, waarbij zoveel mogelijk het doel en de strekking van die nietige c.q. vernietigde bepaling in acht wordt genomen. </w:t>
      </w:r>
    </w:p>
    <w:p w14:paraId="7A8E0E7A" w14:textId="77777777" w:rsidR="007B2AEC" w:rsidRPr="009645EC" w:rsidRDefault="007B2AEC" w:rsidP="007B2AEC">
      <w:pPr>
        <w:tabs>
          <w:tab w:val="num" w:pos="360"/>
        </w:tabs>
        <w:ind w:left="360" w:hanging="348"/>
        <w:rPr>
          <w:rFonts w:ascii="Arial" w:hAnsi="Arial" w:cs="Arial"/>
          <w:sz w:val="20"/>
          <w:szCs w:val="20"/>
        </w:rPr>
      </w:pPr>
    </w:p>
    <w:p w14:paraId="36CE5A2D" w14:textId="77777777" w:rsidR="007B2AEC" w:rsidRPr="009645EC" w:rsidRDefault="007B2AEC" w:rsidP="007B2AEC">
      <w:pPr>
        <w:tabs>
          <w:tab w:val="num" w:pos="360"/>
        </w:tabs>
        <w:ind w:left="360" w:hanging="348"/>
        <w:rPr>
          <w:rFonts w:ascii="Arial" w:hAnsi="Arial" w:cs="Arial"/>
          <w:sz w:val="20"/>
          <w:szCs w:val="20"/>
        </w:rPr>
      </w:pPr>
    </w:p>
    <w:p w14:paraId="256653EE" w14:textId="77777777" w:rsidR="007B2AEC" w:rsidRPr="009645EC" w:rsidRDefault="007B2AEC" w:rsidP="007B2AEC">
      <w:pPr>
        <w:tabs>
          <w:tab w:val="num" w:pos="360"/>
        </w:tabs>
        <w:ind w:left="360" w:hanging="348"/>
        <w:rPr>
          <w:rFonts w:ascii="Arial" w:hAnsi="Arial" w:cs="Arial"/>
          <w:sz w:val="20"/>
          <w:szCs w:val="20"/>
        </w:rPr>
      </w:pPr>
    </w:p>
    <w:p w14:paraId="61AE944C"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18 – Contactpersonen</w:t>
      </w:r>
    </w:p>
    <w:p w14:paraId="017C025A" w14:textId="77777777" w:rsidR="007B2AEC" w:rsidRPr="009645EC" w:rsidRDefault="007B2AEC" w:rsidP="007B2AEC">
      <w:pPr>
        <w:rPr>
          <w:rFonts w:ascii="Arial" w:hAnsi="Arial" w:cs="Arial"/>
          <w:sz w:val="20"/>
          <w:szCs w:val="20"/>
        </w:rPr>
      </w:pPr>
      <w:r w:rsidRPr="009645EC">
        <w:rPr>
          <w:rFonts w:ascii="Arial" w:hAnsi="Arial" w:cs="Arial"/>
          <w:sz w:val="20"/>
          <w:szCs w:val="20"/>
        </w:rPr>
        <w:t>Mededelingen zijn slechts geldig indien deze aan de volgende personen en adressen worden gericht:</w:t>
      </w:r>
    </w:p>
    <w:p w14:paraId="0D72E8E7" w14:textId="77777777" w:rsidR="007B2AEC" w:rsidRPr="009645EC" w:rsidRDefault="007B2AEC" w:rsidP="007B2AE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B2AEC" w:rsidRPr="009645EC" w14:paraId="7C17E8C7" w14:textId="77777777" w:rsidTr="00DF5486">
        <w:tc>
          <w:tcPr>
            <w:tcW w:w="9210" w:type="dxa"/>
            <w:gridSpan w:val="2"/>
          </w:tcPr>
          <w:p w14:paraId="0C5D8DDC" w14:textId="77777777" w:rsidR="007B2AEC" w:rsidRPr="009645EC" w:rsidRDefault="007B2AEC" w:rsidP="00DF5486">
            <w:pPr>
              <w:rPr>
                <w:rFonts w:ascii="Arial" w:hAnsi="Arial" w:cs="Arial"/>
                <w:sz w:val="20"/>
                <w:szCs w:val="20"/>
              </w:rPr>
            </w:pPr>
            <w:r w:rsidRPr="009645EC">
              <w:rPr>
                <w:rFonts w:ascii="Arial" w:hAnsi="Arial" w:cs="Arial"/>
                <w:sz w:val="20"/>
                <w:szCs w:val="20"/>
              </w:rPr>
              <w:t>Voor commerciële en operationele zaken deelnemer</w:t>
            </w:r>
          </w:p>
        </w:tc>
      </w:tr>
      <w:tr w:rsidR="007B2AEC" w:rsidRPr="009645EC" w14:paraId="50A5EE40" w14:textId="77777777" w:rsidTr="00DF5486">
        <w:tc>
          <w:tcPr>
            <w:tcW w:w="9210" w:type="dxa"/>
            <w:gridSpan w:val="2"/>
          </w:tcPr>
          <w:p w14:paraId="3C4A1729" w14:textId="77777777" w:rsidR="007B2AEC" w:rsidRPr="009645EC" w:rsidRDefault="007B2AEC" w:rsidP="00DF5486">
            <w:pPr>
              <w:rPr>
                <w:rFonts w:ascii="Arial" w:hAnsi="Arial" w:cs="Arial"/>
                <w:sz w:val="20"/>
                <w:szCs w:val="20"/>
              </w:rPr>
            </w:pPr>
            <w:r w:rsidRPr="009645EC">
              <w:rPr>
                <w:rFonts w:ascii="Arial" w:hAnsi="Arial" w:cs="Arial"/>
                <w:sz w:val="20"/>
                <w:szCs w:val="20"/>
              </w:rPr>
              <w:t>BAR-Organisatie</w:t>
            </w:r>
          </w:p>
          <w:p w14:paraId="016761AE" w14:textId="77777777" w:rsidR="007B2AEC" w:rsidRPr="009645EC" w:rsidRDefault="007B2AEC" w:rsidP="00DF5486">
            <w:pPr>
              <w:rPr>
                <w:rFonts w:ascii="Arial" w:hAnsi="Arial" w:cs="Arial"/>
                <w:sz w:val="20"/>
                <w:szCs w:val="20"/>
              </w:rPr>
            </w:pPr>
            <w:r w:rsidRPr="009645EC">
              <w:rPr>
                <w:rFonts w:ascii="Arial" w:hAnsi="Arial" w:cs="Arial"/>
                <w:sz w:val="20"/>
                <w:szCs w:val="20"/>
              </w:rPr>
              <w:t>Namens Opdrachtgever</w:t>
            </w:r>
          </w:p>
          <w:p w14:paraId="761B0542"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 De heer/Mevrouw XXX</w:t>
            </w:r>
          </w:p>
          <w:p w14:paraId="05A5A5E6" w14:textId="77777777" w:rsidR="007B2AEC" w:rsidRPr="009645EC" w:rsidRDefault="007B2AEC" w:rsidP="00DF5486">
            <w:pPr>
              <w:rPr>
                <w:rFonts w:ascii="Arial" w:hAnsi="Arial" w:cs="Arial"/>
                <w:sz w:val="20"/>
                <w:szCs w:val="20"/>
              </w:rPr>
            </w:pPr>
            <w:r w:rsidRPr="009645EC">
              <w:rPr>
                <w:rFonts w:ascii="Arial" w:eastAsia="Arial" w:hAnsi="Arial" w:cs="Arial"/>
                <w:color w:val="FF0000"/>
                <w:kern w:val="2"/>
                <w:sz w:val="20"/>
                <w:szCs w:val="20"/>
                <w:highlight w:val="yellow"/>
              </w:rPr>
              <w:t>***</w:t>
            </w:r>
            <w:hyperlink r:id="rId9" w:history="1"/>
          </w:p>
          <w:p w14:paraId="3EDA1D61" w14:textId="77777777" w:rsidR="007B2AEC" w:rsidRPr="009645EC" w:rsidRDefault="007B2AEC" w:rsidP="00DF5486">
            <w:pPr>
              <w:rPr>
                <w:rFonts w:ascii="Arial" w:hAnsi="Arial" w:cs="Arial"/>
                <w:sz w:val="20"/>
                <w:szCs w:val="20"/>
              </w:rPr>
            </w:pPr>
          </w:p>
        </w:tc>
      </w:tr>
      <w:tr w:rsidR="007B2AEC" w:rsidRPr="009645EC" w14:paraId="6DFB8DDE" w14:textId="77777777" w:rsidTr="00DF5486">
        <w:tc>
          <w:tcPr>
            <w:tcW w:w="4605" w:type="dxa"/>
          </w:tcPr>
          <w:p w14:paraId="08B1E931" w14:textId="77777777" w:rsidR="007B2AEC" w:rsidRPr="009645EC" w:rsidRDefault="007B2AEC" w:rsidP="00DF5486">
            <w:pPr>
              <w:rPr>
                <w:rFonts w:ascii="Arial" w:hAnsi="Arial" w:cs="Arial"/>
                <w:sz w:val="20"/>
                <w:szCs w:val="20"/>
              </w:rPr>
            </w:pPr>
            <w:r w:rsidRPr="009645EC">
              <w:rPr>
                <w:rFonts w:ascii="Arial" w:hAnsi="Arial" w:cs="Arial"/>
                <w:sz w:val="20"/>
                <w:szCs w:val="20"/>
              </w:rPr>
              <w:t>Voor commerciële zaken Opdrachtnemer</w:t>
            </w:r>
          </w:p>
        </w:tc>
        <w:tc>
          <w:tcPr>
            <w:tcW w:w="4605" w:type="dxa"/>
          </w:tcPr>
          <w:p w14:paraId="2C4BAB68" w14:textId="77777777" w:rsidR="007B2AEC" w:rsidRPr="009645EC" w:rsidRDefault="007B2AEC" w:rsidP="00DF5486">
            <w:pPr>
              <w:rPr>
                <w:rFonts w:ascii="Arial" w:hAnsi="Arial" w:cs="Arial"/>
                <w:sz w:val="20"/>
                <w:szCs w:val="20"/>
              </w:rPr>
            </w:pPr>
            <w:r w:rsidRPr="009645EC">
              <w:rPr>
                <w:rFonts w:ascii="Arial" w:hAnsi="Arial" w:cs="Arial"/>
                <w:sz w:val="20"/>
                <w:szCs w:val="20"/>
              </w:rPr>
              <w:t>Voor operationele zaken Opdrachtnemer</w:t>
            </w:r>
          </w:p>
        </w:tc>
      </w:tr>
      <w:tr w:rsidR="007B2AEC" w:rsidRPr="009645EC" w14:paraId="37D50E1A" w14:textId="77777777" w:rsidTr="00DF5486">
        <w:tc>
          <w:tcPr>
            <w:tcW w:w="4605" w:type="dxa"/>
          </w:tcPr>
          <w:p w14:paraId="667E7CBA" w14:textId="77777777" w:rsidR="007B2AEC" w:rsidRPr="009645EC" w:rsidRDefault="007B2AEC" w:rsidP="00DF5486">
            <w:pPr>
              <w:rPr>
                <w:rFonts w:ascii="Arial" w:hAnsi="Arial" w:cs="Arial"/>
                <w:sz w:val="20"/>
                <w:szCs w:val="20"/>
              </w:rPr>
            </w:pPr>
            <w:r w:rsidRPr="009645EC">
              <w:rPr>
                <w:rFonts w:ascii="Arial" w:hAnsi="Arial" w:cs="Arial"/>
                <w:sz w:val="20"/>
                <w:szCs w:val="20"/>
              </w:rPr>
              <w:t>Naam Opdrachtnemer</w:t>
            </w:r>
          </w:p>
          <w:p w14:paraId="1D83C7CF"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w:t>
            </w:r>
          </w:p>
          <w:p w14:paraId="63951AAD" w14:textId="77777777" w:rsidR="007B2AEC" w:rsidRPr="009645EC" w:rsidRDefault="007B2AEC" w:rsidP="00DF5486">
            <w:pPr>
              <w:rPr>
                <w:rFonts w:ascii="Arial" w:hAnsi="Arial" w:cs="Arial"/>
                <w:sz w:val="20"/>
                <w:szCs w:val="20"/>
              </w:rPr>
            </w:pPr>
            <w:r w:rsidRPr="009645EC">
              <w:rPr>
                <w:rFonts w:ascii="Arial" w:hAnsi="Arial" w:cs="Arial"/>
                <w:sz w:val="20"/>
                <w:szCs w:val="20"/>
              </w:rPr>
              <w:lastRenderedPageBreak/>
              <w:t>Adres deelnemer</w:t>
            </w:r>
          </w:p>
          <w:p w14:paraId="6A2D4DD0" w14:textId="77777777" w:rsidR="007B2AEC" w:rsidRPr="009645EC" w:rsidRDefault="007B2AEC" w:rsidP="00DF5486">
            <w:pPr>
              <w:rPr>
                <w:rFonts w:ascii="Arial" w:hAnsi="Arial" w:cs="Arial"/>
                <w:sz w:val="20"/>
                <w:szCs w:val="20"/>
              </w:rPr>
            </w:pPr>
            <w:r w:rsidRPr="009645EC">
              <w:rPr>
                <w:rFonts w:ascii="Arial" w:hAnsi="Arial" w:cs="Arial"/>
                <w:sz w:val="20"/>
                <w:szCs w:val="20"/>
              </w:rPr>
              <w:t>Telefoon deelnemer</w:t>
            </w:r>
          </w:p>
          <w:p w14:paraId="670F2523" w14:textId="77777777" w:rsidR="007B2AEC" w:rsidRPr="009645EC" w:rsidRDefault="007B2AEC" w:rsidP="00DF5486">
            <w:pPr>
              <w:rPr>
                <w:rFonts w:ascii="Arial" w:hAnsi="Arial" w:cs="Arial"/>
                <w:sz w:val="20"/>
                <w:szCs w:val="20"/>
              </w:rPr>
            </w:pPr>
            <w:r w:rsidRPr="009645EC">
              <w:rPr>
                <w:rFonts w:ascii="Arial" w:hAnsi="Arial" w:cs="Arial"/>
                <w:sz w:val="20"/>
                <w:szCs w:val="20"/>
              </w:rPr>
              <w:t>E-mailadres deelnemer</w:t>
            </w:r>
          </w:p>
          <w:p w14:paraId="4B10A43A" w14:textId="77777777" w:rsidR="007B2AEC" w:rsidRPr="009645EC" w:rsidRDefault="007B2AEC" w:rsidP="00DF5486">
            <w:pPr>
              <w:rPr>
                <w:rFonts w:ascii="Arial" w:hAnsi="Arial" w:cs="Arial"/>
                <w:sz w:val="20"/>
                <w:szCs w:val="20"/>
              </w:rPr>
            </w:pPr>
          </w:p>
        </w:tc>
        <w:tc>
          <w:tcPr>
            <w:tcW w:w="4605" w:type="dxa"/>
          </w:tcPr>
          <w:p w14:paraId="58793037" w14:textId="77777777" w:rsidR="007B2AEC" w:rsidRPr="009645EC" w:rsidRDefault="007B2AEC" w:rsidP="00DF5486">
            <w:pPr>
              <w:rPr>
                <w:rFonts w:ascii="Arial" w:hAnsi="Arial" w:cs="Arial"/>
                <w:sz w:val="20"/>
                <w:szCs w:val="20"/>
              </w:rPr>
            </w:pPr>
            <w:r w:rsidRPr="009645EC">
              <w:rPr>
                <w:rFonts w:ascii="Arial" w:hAnsi="Arial" w:cs="Arial"/>
                <w:sz w:val="20"/>
                <w:szCs w:val="20"/>
              </w:rPr>
              <w:lastRenderedPageBreak/>
              <w:t>Naam Opdrachtnemer</w:t>
            </w:r>
          </w:p>
          <w:p w14:paraId="3C3BA471"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w:t>
            </w:r>
          </w:p>
          <w:p w14:paraId="5720638F" w14:textId="77777777" w:rsidR="007B2AEC" w:rsidRPr="009645EC" w:rsidRDefault="007B2AEC" w:rsidP="00DF5486">
            <w:pPr>
              <w:rPr>
                <w:rFonts w:ascii="Arial" w:hAnsi="Arial" w:cs="Arial"/>
                <w:sz w:val="20"/>
                <w:szCs w:val="20"/>
              </w:rPr>
            </w:pPr>
            <w:r w:rsidRPr="009645EC">
              <w:rPr>
                <w:rFonts w:ascii="Arial" w:hAnsi="Arial" w:cs="Arial"/>
                <w:sz w:val="20"/>
                <w:szCs w:val="20"/>
              </w:rPr>
              <w:lastRenderedPageBreak/>
              <w:t>Adres deelnemer</w:t>
            </w:r>
          </w:p>
          <w:p w14:paraId="10983CFE" w14:textId="77777777" w:rsidR="007B2AEC" w:rsidRPr="009645EC" w:rsidRDefault="007B2AEC" w:rsidP="00DF5486">
            <w:pPr>
              <w:rPr>
                <w:rFonts w:ascii="Arial" w:hAnsi="Arial" w:cs="Arial"/>
                <w:sz w:val="20"/>
                <w:szCs w:val="20"/>
              </w:rPr>
            </w:pPr>
            <w:r w:rsidRPr="009645EC">
              <w:rPr>
                <w:rFonts w:ascii="Arial" w:hAnsi="Arial" w:cs="Arial"/>
                <w:sz w:val="20"/>
                <w:szCs w:val="20"/>
              </w:rPr>
              <w:t>Telefoon deelnemer</w:t>
            </w:r>
          </w:p>
          <w:p w14:paraId="3B68A029" w14:textId="77777777" w:rsidR="007B2AEC" w:rsidRPr="009645EC" w:rsidRDefault="007B2AEC" w:rsidP="00DF5486">
            <w:pPr>
              <w:rPr>
                <w:rFonts w:ascii="Arial" w:hAnsi="Arial" w:cs="Arial"/>
                <w:sz w:val="20"/>
                <w:szCs w:val="20"/>
              </w:rPr>
            </w:pPr>
            <w:r w:rsidRPr="009645EC">
              <w:rPr>
                <w:rFonts w:ascii="Arial" w:hAnsi="Arial" w:cs="Arial"/>
                <w:sz w:val="20"/>
                <w:szCs w:val="20"/>
              </w:rPr>
              <w:t>E-mailadres deelnemer</w:t>
            </w:r>
          </w:p>
        </w:tc>
      </w:tr>
    </w:tbl>
    <w:p w14:paraId="038AC0AF" w14:textId="77777777" w:rsidR="007B2AEC" w:rsidRPr="009645EC" w:rsidRDefault="007B2AEC" w:rsidP="007B2AEC">
      <w:pPr>
        <w:rPr>
          <w:rFonts w:ascii="Arial" w:hAnsi="Arial" w:cs="Arial"/>
          <w:b/>
          <w:sz w:val="20"/>
          <w:szCs w:val="20"/>
        </w:rPr>
      </w:pPr>
    </w:p>
    <w:p w14:paraId="7D0EA6C1"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t>Artikel 19 – Geschillen</w:t>
      </w:r>
    </w:p>
    <w:p w14:paraId="36202842" w14:textId="77777777" w:rsidR="007B2AEC" w:rsidRPr="009645EC" w:rsidRDefault="007B2AEC" w:rsidP="007B2AEC">
      <w:pPr>
        <w:numPr>
          <w:ilvl w:val="0"/>
          <w:numId w:val="2"/>
        </w:numPr>
        <w:spacing w:after="0" w:line="260" w:lineRule="atLeast"/>
        <w:rPr>
          <w:rFonts w:ascii="Arial" w:hAnsi="Arial" w:cs="Arial"/>
          <w:sz w:val="20"/>
          <w:szCs w:val="20"/>
        </w:rPr>
      </w:pPr>
      <w:r w:rsidRPr="009645EC">
        <w:rPr>
          <w:rFonts w:ascii="Arial" w:hAnsi="Arial" w:cs="Arial"/>
          <w:sz w:val="20"/>
          <w:szCs w:val="20"/>
        </w:rPr>
        <w:t>Van een geschil is sprake zodra een van beide partijen die mening is toegedaan.</w:t>
      </w:r>
    </w:p>
    <w:p w14:paraId="0AB5466B"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t>De partij die van mening is dat er sprake is van een geschil meldt dat schriftelijk aan de andere partij en geeft deze een termijn aan waarbinnen deze kan reageren.</w:t>
      </w:r>
    </w:p>
    <w:p w14:paraId="675B3390"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t xml:space="preserve">Als de standpunten van beide partijen bekend zijn vindt overleg plaats tussen de contactpersonen om tot een oplossing te komen. Afhankelijk van de inhoud van het geschil zijn dat de commerciële of de inhoudelijke contactpersonen, of beide. </w:t>
      </w:r>
    </w:p>
    <w:p w14:paraId="30D5FA19"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t>Indien dit overleg niet leidt tot een oplossing wordt het geschil voorgelegd aan de rechtbank Rotterdam.</w:t>
      </w:r>
    </w:p>
    <w:p w14:paraId="1BE8624F" w14:textId="77777777" w:rsidR="007B2AEC" w:rsidRPr="009645EC" w:rsidRDefault="007B2AEC" w:rsidP="007B2AEC">
      <w:pPr>
        <w:jc w:val="both"/>
        <w:rPr>
          <w:rFonts w:ascii="Arial" w:hAnsi="Arial" w:cs="Arial"/>
          <w:sz w:val="20"/>
          <w:szCs w:val="20"/>
        </w:rPr>
      </w:pPr>
    </w:p>
    <w:p w14:paraId="3D102047" w14:textId="77777777" w:rsidR="007B2AEC" w:rsidRPr="009645EC" w:rsidRDefault="007B2AEC" w:rsidP="007B2AEC">
      <w:pPr>
        <w:jc w:val="both"/>
        <w:rPr>
          <w:rFonts w:ascii="Arial" w:hAnsi="Arial" w:cs="Arial"/>
          <w:sz w:val="20"/>
          <w:szCs w:val="20"/>
        </w:rPr>
      </w:pPr>
    </w:p>
    <w:p w14:paraId="2EB32ABF" w14:textId="77777777" w:rsidR="007B2AEC" w:rsidRPr="009645EC" w:rsidRDefault="007B2AEC" w:rsidP="007B2AEC">
      <w:pPr>
        <w:jc w:val="both"/>
        <w:rPr>
          <w:rFonts w:ascii="Arial" w:hAnsi="Arial" w:cs="Arial"/>
          <w:sz w:val="20"/>
          <w:szCs w:val="20"/>
        </w:rPr>
      </w:pPr>
      <w:r w:rsidRPr="009645EC">
        <w:rPr>
          <w:rFonts w:ascii="Arial" w:hAnsi="Arial" w:cs="Arial"/>
          <w:sz w:val="20"/>
          <w:szCs w:val="20"/>
        </w:rPr>
        <w:t>Aldus overeengekomen en in tweevoud opgemaakt, door partijen per bladzijde geparafeerd en aan het slot ondertekend op [datum ondertekening] te [plaats van ondertekening],</w:t>
      </w:r>
    </w:p>
    <w:p w14:paraId="2A7BAAE5" w14:textId="77777777" w:rsidR="007B2AEC" w:rsidRPr="009645EC" w:rsidRDefault="007B2AEC" w:rsidP="007B2AEC">
      <w:pPr>
        <w:rPr>
          <w:rFonts w:ascii="Arial" w:hAnsi="Arial" w:cs="Arial"/>
          <w:sz w:val="20"/>
          <w:szCs w:val="20"/>
        </w:rPr>
      </w:pPr>
    </w:p>
    <w:tbl>
      <w:tblPr>
        <w:tblW w:w="0" w:type="auto"/>
        <w:tblLook w:val="01E0" w:firstRow="1" w:lastRow="1" w:firstColumn="1" w:lastColumn="1" w:noHBand="0" w:noVBand="0"/>
      </w:tblPr>
      <w:tblGrid>
        <w:gridCol w:w="4605"/>
        <w:gridCol w:w="4605"/>
      </w:tblGrid>
      <w:tr w:rsidR="007B2AEC" w:rsidRPr="009645EC" w14:paraId="0EAEE789" w14:textId="77777777" w:rsidTr="00DF5486">
        <w:tc>
          <w:tcPr>
            <w:tcW w:w="4605" w:type="dxa"/>
            <w:shd w:val="clear" w:color="auto" w:fill="auto"/>
          </w:tcPr>
          <w:p w14:paraId="6557CDEF" w14:textId="77777777" w:rsidR="007B2AEC" w:rsidRPr="009645EC" w:rsidRDefault="007B2AEC" w:rsidP="00DF5486">
            <w:pPr>
              <w:rPr>
                <w:rFonts w:ascii="Arial" w:hAnsi="Arial" w:cs="Arial"/>
                <w:sz w:val="20"/>
                <w:szCs w:val="20"/>
              </w:rPr>
            </w:pPr>
            <w:r w:rsidRPr="009645EC">
              <w:rPr>
                <w:rFonts w:ascii="Arial" w:hAnsi="Arial" w:cs="Arial"/>
                <w:sz w:val="20"/>
                <w:szCs w:val="20"/>
              </w:rPr>
              <w:t>BAR-Organisatie</w:t>
            </w:r>
          </w:p>
        </w:tc>
        <w:tc>
          <w:tcPr>
            <w:tcW w:w="4605" w:type="dxa"/>
            <w:shd w:val="clear" w:color="auto" w:fill="auto"/>
          </w:tcPr>
          <w:p w14:paraId="7484333F" w14:textId="77777777" w:rsidR="007B2AEC" w:rsidRPr="009645EC" w:rsidRDefault="007B2AEC" w:rsidP="00DF5486">
            <w:pPr>
              <w:rPr>
                <w:rFonts w:ascii="Arial" w:hAnsi="Arial" w:cs="Arial"/>
                <w:sz w:val="20"/>
                <w:szCs w:val="20"/>
              </w:rPr>
            </w:pPr>
            <w:r w:rsidRPr="009645EC">
              <w:rPr>
                <w:rFonts w:ascii="Arial" w:hAnsi="Arial" w:cs="Arial"/>
                <w:sz w:val="20"/>
                <w:szCs w:val="20"/>
              </w:rPr>
              <w:t>[naam inschrijver]</w:t>
            </w:r>
          </w:p>
        </w:tc>
      </w:tr>
      <w:tr w:rsidR="007B2AEC" w:rsidRPr="009645EC" w14:paraId="640AA304" w14:textId="77777777" w:rsidTr="00DF5486">
        <w:tc>
          <w:tcPr>
            <w:tcW w:w="4605" w:type="dxa"/>
            <w:shd w:val="clear" w:color="auto" w:fill="auto"/>
          </w:tcPr>
          <w:p w14:paraId="66F518C2" w14:textId="77777777" w:rsidR="007B2AEC" w:rsidRPr="009645EC" w:rsidRDefault="007B2AEC" w:rsidP="00DF5486">
            <w:pPr>
              <w:rPr>
                <w:rFonts w:ascii="Arial" w:hAnsi="Arial" w:cs="Arial"/>
                <w:sz w:val="20"/>
                <w:szCs w:val="20"/>
              </w:rPr>
            </w:pPr>
          </w:p>
        </w:tc>
        <w:tc>
          <w:tcPr>
            <w:tcW w:w="4605" w:type="dxa"/>
            <w:shd w:val="clear" w:color="auto" w:fill="auto"/>
          </w:tcPr>
          <w:p w14:paraId="63C3A7D6" w14:textId="77777777" w:rsidR="007B2AEC" w:rsidRPr="009645EC" w:rsidRDefault="007B2AEC" w:rsidP="00DF5486">
            <w:pPr>
              <w:rPr>
                <w:rFonts w:ascii="Arial" w:hAnsi="Arial" w:cs="Arial"/>
                <w:sz w:val="20"/>
                <w:szCs w:val="20"/>
              </w:rPr>
            </w:pPr>
          </w:p>
        </w:tc>
      </w:tr>
      <w:tr w:rsidR="007B2AEC" w:rsidRPr="009645EC" w14:paraId="4C51962B" w14:textId="77777777" w:rsidTr="00DF5486">
        <w:tc>
          <w:tcPr>
            <w:tcW w:w="4605" w:type="dxa"/>
            <w:shd w:val="clear" w:color="auto" w:fill="auto"/>
          </w:tcPr>
          <w:p w14:paraId="071CCE56" w14:textId="77777777" w:rsidR="007B2AEC" w:rsidRPr="009645EC" w:rsidRDefault="007B2AEC" w:rsidP="00DF5486">
            <w:pPr>
              <w:rPr>
                <w:rFonts w:ascii="Arial" w:hAnsi="Arial" w:cs="Arial"/>
                <w:sz w:val="20"/>
                <w:szCs w:val="20"/>
              </w:rPr>
            </w:pPr>
            <w:r w:rsidRPr="009645EC">
              <w:rPr>
                <w:rFonts w:ascii="Arial" w:hAnsi="Arial" w:cs="Arial"/>
                <w:sz w:val="20"/>
                <w:szCs w:val="20"/>
              </w:rPr>
              <w:t xml:space="preserve">Datum: </w:t>
            </w:r>
          </w:p>
        </w:tc>
        <w:tc>
          <w:tcPr>
            <w:tcW w:w="4605" w:type="dxa"/>
            <w:shd w:val="clear" w:color="auto" w:fill="auto"/>
          </w:tcPr>
          <w:p w14:paraId="772472B6" w14:textId="77777777" w:rsidR="007B2AEC" w:rsidRPr="009645EC" w:rsidRDefault="007B2AEC" w:rsidP="00DF5486">
            <w:pPr>
              <w:rPr>
                <w:rFonts w:ascii="Arial" w:hAnsi="Arial" w:cs="Arial"/>
                <w:sz w:val="20"/>
                <w:szCs w:val="20"/>
              </w:rPr>
            </w:pPr>
            <w:r w:rsidRPr="009645EC">
              <w:rPr>
                <w:rFonts w:ascii="Arial" w:hAnsi="Arial" w:cs="Arial"/>
                <w:sz w:val="20"/>
                <w:szCs w:val="20"/>
              </w:rPr>
              <w:t>Datum:</w:t>
            </w:r>
          </w:p>
        </w:tc>
      </w:tr>
      <w:tr w:rsidR="007B2AEC" w:rsidRPr="009645EC" w14:paraId="2E9F3A5E" w14:textId="77777777" w:rsidTr="00DF5486">
        <w:tc>
          <w:tcPr>
            <w:tcW w:w="4605" w:type="dxa"/>
            <w:shd w:val="clear" w:color="auto" w:fill="auto"/>
          </w:tcPr>
          <w:p w14:paraId="70FAD8BE" w14:textId="77777777" w:rsidR="007B2AEC" w:rsidRPr="009645EC" w:rsidRDefault="007B2AEC" w:rsidP="00DF5486">
            <w:pPr>
              <w:rPr>
                <w:rFonts w:ascii="Arial" w:hAnsi="Arial" w:cs="Arial"/>
                <w:sz w:val="20"/>
                <w:szCs w:val="20"/>
              </w:rPr>
            </w:pPr>
          </w:p>
        </w:tc>
        <w:tc>
          <w:tcPr>
            <w:tcW w:w="4605" w:type="dxa"/>
            <w:shd w:val="clear" w:color="auto" w:fill="auto"/>
          </w:tcPr>
          <w:p w14:paraId="6259EB28" w14:textId="77777777" w:rsidR="007B2AEC" w:rsidRPr="009645EC" w:rsidRDefault="007B2AEC" w:rsidP="00DF5486">
            <w:pPr>
              <w:rPr>
                <w:rFonts w:ascii="Arial" w:hAnsi="Arial" w:cs="Arial"/>
                <w:sz w:val="20"/>
                <w:szCs w:val="20"/>
              </w:rPr>
            </w:pPr>
          </w:p>
        </w:tc>
      </w:tr>
      <w:tr w:rsidR="007B2AEC" w:rsidRPr="009645EC" w14:paraId="3DC51091" w14:textId="77777777" w:rsidTr="00DF5486">
        <w:trPr>
          <w:trHeight w:val="1344"/>
        </w:trPr>
        <w:tc>
          <w:tcPr>
            <w:tcW w:w="4605" w:type="dxa"/>
            <w:shd w:val="clear" w:color="auto" w:fill="auto"/>
            <w:vAlign w:val="bottom"/>
          </w:tcPr>
          <w:p w14:paraId="2D8F0403" w14:textId="77777777" w:rsidR="007B2AEC" w:rsidRPr="009645EC" w:rsidRDefault="007B2AEC" w:rsidP="00DF5486">
            <w:pPr>
              <w:rPr>
                <w:rFonts w:ascii="Arial" w:hAnsi="Arial" w:cs="Arial"/>
                <w:sz w:val="20"/>
                <w:szCs w:val="20"/>
              </w:rPr>
            </w:pPr>
            <w:r w:rsidRPr="009645EC">
              <w:rPr>
                <w:rFonts w:ascii="Arial" w:eastAsia="Arial" w:hAnsi="Arial" w:cs="Arial"/>
                <w:kern w:val="2"/>
                <w:sz w:val="20"/>
                <w:szCs w:val="20"/>
              </w:rPr>
              <w:t xml:space="preserve">de </w:t>
            </w:r>
            <w:r w:rsidRPr="009645EC">
              <w:rPr>
                <w:rFonts w:ascii="Arial" w:eastAsia="Arial" w:hAnsi="Arial" w:cs="Arial"/>
                <w:color w:val="FF0000"/>
                <w:kern w:val="2"/>
                <w:sz w:val="20"/>
                <w:szCs w:val="20"/>
                <w:highlight w:val="yellow"/>
              </w:rPr>
              <w:t>***,</w:t>
            </w:r>
          </w:p>
        </w:tc>
        <w:tc>
          <w:tcPr>
            <w:tcW w:w="4605" w:type="dxa"/>
            <w:shd w:val="clear" w:color="auto" w:fill="auto"/>
            <w:vAlign w:val="bottom"/>
          </w:tcPr>
          <w:p w14:paraId="6299B517" w14:textId="77777777" w:rsidR="007B2AEC" w:rsidRPr="009645EC" w:rsidRDefault="007B2AEC" w:rsidP="00DF5486">
            <w:pPr>
              <w:rPr>
                <w:rFonts w:ascii="Arial" w:hAnsi="Arial" w:cs="Arial"/>
                <w:sz w:val="20"/>
                <w:szCs w:val="20"/>
              </w:rPr>
            </w:pPr>
            <w:r w:rsidRPr="009645EC">
              <w:rPr>
                <w:rFonts w:ascii="Arial" w:hAnsi="Arial" w:cs="Arial"/>
                <w:b/>
                <w:sz w:val="20"/>
                <w:szCs w:val="20"/>
              </w:rPr>
              <w:t>[Naam]</w:t>
            </w:r>
          </w:p>
        </w:tc>
      </w:tr>
      <w:tr w:rsidR="007B2AEC" w:rsidRPr="009645EC" w14:paraId="49F5A6B3" w14:textId="77777777" w:rsidTr="00DF5486">
        <w:tc>
          <w:tcPr>
            <w:tcW w:w="4605" w:type="dxa"/>
            <w:shd w:val="clear" w:color="auto" w:fill="auto"/>
          </w:tcPr>
          <w:p w14:paraId="4C196304" w14:textId="77777777" w:rsidR="007B2AEC" w:rsidRPr="009645EC" w:rsidRDefault="007B2AEC" w:rsidP="00DF5486">
            <w:pPr>
              <w:rPr>
                <w:rFonts w:ascii="Arial" w:hAnsi="Arial" w:cs="Arial"/>
                <w:b/>
                <w:sz w:val="20"/>
                <w:szCs w:val="20"/>
              </w:rPr>
            </w:pP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p>
        </w:tc>
        <w:tc>
          <w:tcPr>
            <w:tcW w:w="4605" w:type="dxa"/>
            <w:shd w:val="clear" w:color="auto" w:fill="auto"/>
          </w:tcPr>
          <w:p w14:paraId="04F87037" w14:textId="77777777" w:rsidR="007B2AEC" w:rsidRPr="009645EC" w:rsidRDefault="007B2AEC" w:rsidP="00DF5486">
            <w:pPr>
              <w:rPr>
                <w:rFonts w:ascii="Arial" w:hAnsi="Arial" w:cs="Arial"/>
                <w:b/>
                <w:sz w:val="20"/>
                <w:szCs w:val="20"/>
              </w:rPr>
            </w:pPr>
            <w:r w:rsidRPr="009645EC">
              <w:rPr>
                <w:rFonts w:ascii="Arial" w:hAnsi="Arial" w:cs="Arial"/>
                <w:sz w:val="20"/>
                <w:szCs w:val="20"/>
              </w:rPr>
              <w:t>[Functie]</w:t>
            </w:r>
          </w:p>
        </w:tc>
      </w:tr>
    </w:tbl>
    <w:p w14:paraId="70090E1F" w14:textId="77777777" w:rsidR="00FC2D36" w:rsidRPr="007B2AEC" w:rsidRDefault="007B2AEC" w:rsidP="007B2AEC">
      <w:r w:rsidRPr="009645EC">
        <w:rPr>
          <w:rFonts w:ascii="Arial" w:hAnsi="Arial" w:cs="Arial"/>
          <w:sz w:val="20"/>
          <w:szCs w:val="20"/>
        </w:rPr>
        <w:tab/>
      </w:r>
      <w:r w:rsidRPr="009645EC">
        <w:rPr>
          <w:rFonts w:ascii="Arial" w:hAnsi="Arial" w:cs="Arial"/>
          <w:sz w:val="20"/>
          <w:szCs w:val="20"/>
        </w:rPr>
        <w:tab/>
      </w:r>
      <w:r w:rsidRPr="009645EC">
        <w:rPr>
          <w:rFonts w:ascii="Arial" w:hAnsi="Arial" w:cs="Arial"/>
          <w:sz w:val="20"/>
          <w:szCs w:val="20"/>
        </w:rPr>
        <w:tab/>
      </w:r>
      <w:r w:rsidRPr="009645EC">
        <w:rPr>
          <w:rFonts w:ascii="Arial" w:hAnsi="Arial" w:cs="Arial"/>
          <w:sz w:val="20"/>
          <w:szCs w:val="20"/>
        </w:rPr>
        <w:tab/>
      </w:r>
    </w:p>
    <w:sectPr w:rsidR="00FC2D36" w:rsidRPr="007B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2AC3"/>
    <w:multiLevelType w:val="hybridMultilevel"/>
    <w:tmpl w:val="8AAC88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7DC2764"/>
    <w:multiLevelType w:val="singleLevel"/>
    <w:tmpl w:val="7F2EA230"/>
    <w:lvl w:ilvl="0">
      <w:start w:val="1"/>
      <w:numFmt w:val="lowerLetter"/>
      <w:lvlText w:val="%1)"/>
      <w:legacy w:legacy="1" w:legacySpace="120" w:legacyIndent="360"/>
      <w:lvlJc w:val="left"/>
      <w:pPr>
        <w:ind w:left="720" w:hanging="360"/>
      </w:pPr>
    </w:lvl>
  </w:abstractNum>
  <w:abstractNum w:abstractNumId="2" w15:restartNumberingAfterBreak="0">
    <w:nsid w:val="080A11EE"/>
    <w:multiLevelType w:val="hybridMultilevel"/>
    <w:tmpl w:val="FD58C2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C472BD"/>
    <w:multiLevelType w:val="singleLevel"/>
    <w:tmpl w:val="0409000F"/>
    <w:name w:val="AutoList82"/>
    <w:lvl w:ilvl="0">
      <w:start w:val="1"/>
      <w:numFmt w:val="decimal"/>
      <w:lvlText w:val="%1."/>
      <w:lvlJc w:val="left"/>
      <w:pPr>
        <w:tabs>
          <w:tab w:val="num" w:pos="360"/>
        </w:tabs>
        <w:ind w:left="360" w:hanging="360"/>
      </w:pPr>
    </w:lvl>
  </w:abstractNum>
  <w:abstractNum w:abstractNumId="4" w15:restartNumberingAfterBreak="0">
    <w:nsid w:val="11FA4BC3"/>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68364A"/>
    <w:multiLevelType w:val="hybridMultilevel"/>
    <w:tmpl w:val="55D654AE"/>
    <w:lvl w:ilvl="0" w:tplc="04130001">
      <w:start w:val="1"/>
      <w:numFmt w:val="decimal"/>
      <w:lvlText w:val="%1."/>
      <w:lvlJc w:val="left"/>
      <w:pPr>
        <w:tabs>
          <w:tab w:val="num" w:pos="360"/>
        </w:tabs>
        <w:ind w:left="360" w:hanging="360"/>
      </w:pPr>
    </w:lvl>
    <w:lvl w:ilvl="1" w:tplc="04130003">
      <w:start w:val="1"/>
      <w:numFmt w:val="upperRoman"/>
      <w:lvlText w:val="%2."/>
      <w:lvlJc w:val="right"/>
      <w:pPr>
        <w:tabs>
          <w:tab w:val="num" w:pos="900"/>
        </w:tabs>
        <w:ind w:left="900" w:hanging="180"/>
      </w:pPr>
    </w:lvl>
    <w:lvl w:ilvl="2" w:tplc="04130005">
      <w:start w:val="1"/>
      <w:numFmt w:val="lowerRoman"/>
      <w:lvlText w:val="%3."/>
      <w:lvlJc w:val="right"/>
      <w:pPr>
        <w:tabs>
          <w:tab w:val="num" w:pos="1800"/>
        </w:tabs>
        <w:ind w:left="1800" w:hanging="180"/>
      </w:pPr>
    </w:lvl>
    <w:lvl w:ilvl="3" w:tplc="04130001">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6" w15:restartNumberingAfterBreak="0">
    <w:nsid w:val="2A3E4609"/>
    <w:multiLevelType w:val="singleLevel"/>
    <w:tmpl w:val="2C181688"/>
    <w:lvl w:ilvl="0">
      <w:start w:val="1"/>
      <w:numFmt w:val="decimal"/>
      <w:lvlText w:val="%1."/>
      <w:legacy w:legacy="1" w:legacySpace="120" w:legacyIndent="360"/>
      <w:lvlJc w:val="left"/>
      <w:pPr>
        <w:ind w:left="360" w:hanging="360"/>
      </w:pPr>
    </w:lvl>
  </w:abstractNum>
  <w:abstractNum w:abstractNumId="7" w15:restartNumberingAfterBreak="0">
    <w:nsid w:val="2C946327"/>
    <w:multiLevelType w:val="singleLevel"/>
    <w:tmpl w:val="2DFC60B2"/>
    <w:lvl w:ilvl="0">
      <w:start w:val="1"/>
      <w:numFmt w:val="decimal"/>
      <w:lvlText w:val="%1."/>
      <w:legacy w:legacy="1" w:legacySpace="120" w:legacyIndent="360"/>
      <w:lvlJc w:val="left"/>
      <w:pPr>
        <w:ind w:left="360" w:hanging="360"/>
      </w:pPr>
    </w:lvl>
  </w:abstractNum>
  <w:abstractNum w:abstractNumId="8" w15:restartNumberingAfterBreak="0">
    <w:nsid w:val="308D5CBE"/>
    <w:multiLevelType w:val="hybridMultilevel"/>
    <w:tmpl w:val="716CBDE8"/>
    <w:lvl w:ilvl="0" w:tplc="04130001">
      <w:start w:val="1"/>
      <w:numFmt w:val="decimal"/>
      <w:lvlText w:val="%1."/>
      <w:lvlJc w:val="left"/>
      <w:pPr>
        <w:tabs>
          <w:tab w:val="num" w:pos="360"/>
        </w:tabs>
        <w:ind w:left="360" w:hanging="360"/>
      </w:pPr>
    </w:lvl>
    <w:lvl w:ilvl="1" w:tplc="541E5710">
      <w:start w:val="1"/>
      <w:numFmt w:val="upperRoman"/>
      <w:lvlText w:val="%2."/>
      <w:lvlJc w:val="left"/>
      <w:pPr>
        <w:tabs>
          <w:tab w:val="num" w:pos="-210"/>
        </w:tabs>
        <w:ind w:left="1080" w:firstLine="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31029C6"/>
    <w:multiLevelType w:val="hybridMultilevel"/>
    <w:tmpl w:val="722A1DD6"/>
    <w:lvl w:ilvl="0" w:tplc="7ECCD35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E895FE4"/>
    <w:multiLevelType w:val="singleLevel"/>
    <w:tmpl w:val="2DFC60B2"/>
    <w:lvl w:ilvl="0">
      <w:start w:val="1"/>
      <w:numFmt w:val="decimal"/>
      <w:lvlText w:val="%1."/>
      <w:legacy w:legacy="1" w:legacySpace="120" w:legacyIndent="360"/>
      <w:lvlJc w:val="left"/>
      <w:pPr>
        <w:ind w:left="360" w:hanging="360"/>
      </w:pPr>
    </w:lvl>
  </w:abstractNum>
  <w:abstractNum w:abstractNumId="11" w15:restartNumberingAfterBreak="0">
    <w:nsid w:val="56B06D93"/>
    <w:multiLevelType w:val="hybridMultilevel"/>
    <w:tmpl w:val="1B027E84"/>
    <w:lvl w:ilvl="0" w:tplc="C102E8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8655A3C"/>
    <w:multiLevelType w:val="hybridMultilevel"/>
    <w:tmpl w:val="FCBEBB58"/>
    <w:lvl w:ilvl="0" w:tplc="4BF8FD84">
      <w:start w:val="1"/>
      <w:numFmt w:val="decimal"/>
      <w:lvlText w:val="%1."/>
      <w:lvlJc w:val="left"/>
      <w:pPr>
        <w:ind w:left="720" w:hanging="360"/>
      </w:pPr>
    </w:lvl>
    <w:lvl w:ilvl="1" w:tplc="85D0E720"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551C99"/>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1F9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D77657"/>
    <w:multiLevelType w:val="hybridMultilevel"/>
    <w:tmpl w:val="771AA850"/>
    <w:lvl w:ilvl="0" w:tplc="04130001">
      <w:start w:val="1"/>
      <w:numFmt w:val="decimal"/>
      <w:lvlText w:val="%1."/>
      <w:lvlJc w:val="left"/>
      <w:pPr>
        <w:tabs>
          <w:tab w:val="num" w:pos="705"/>
        </w:tabs>
        <w:ind w:left="705" w:hanging="705"/>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16" w15:restartNumberingAfterBreak="0">
    <w:nsid w:val="7B1F1DF5"/>
    <w:multiLevelType w:val="hybridMultilevel"/>
    <w:tmpl w:val="CF240CAE"/>
    <w:lvl w:ilvl="0" w:tplc="0413000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3"/>
  </w:num>
  <w:num w:numId="5">
    <w:abstractNumId w:val="14"/>
  </w:num>
  <w:num w:numId="6">
    <w:abstractNumId w:val="15"/>
  </w:num>
  <w:num w:numId="7">
    <w:abstractNumId w:val="9"/>
  </w:num>
  <w:num w:numId="8">
    <w:abstractNumId w:val="16"/>
  </w:num>
  <w:num w:numId="9">
    <w:abstractNumId w:val="8"/>
  </w:num>
  <w:num w:numId="10">
    <w:abstractNumId w:val="12"/>
  </w:num>
  <w:num w:numId="11">
    <w:abstractNumId w:val="10"/>
  </w:num>
  <w:num w:numId="12">
    <w:abstractNumId w:val="7"/>
  </w:num>
  <w:num w:numId="13">
    <w:abstractNumId w:val="11"/>
  </w:num>
  <w:num w:numId="14">
    <w:abstractNumId w:val="6"/>
  </w:num>
  <w:num w:numId="15">
    <w:abstractNumId w:val="1"/>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DB"/>
    <w:rsid w:val="00036807"/>
    <w:rsid w:val="001877DD"/>
    <w:rsid w:val="002675FF"/>
    <w:rsid w:val="00292485"/>
    <w:rsid w:val="002D5AC1"/>
    <w:rsid w:val="003E3391"/>
    <w:rsid w:val="003E6EDB"/>
    <w:rsid w:val="004A38BC"/>
    <w:rsid w:val="00533573"/>
    <w:rsid w:val="0077359C"/>
    <w:rsid w:val="00775300"/>
    <w:rsid w:val="007B2AEC"/>
    <w:rsid w:val="0092738A"/>
    <w:rsid w:val="00AD2DF1"/>
    <w:rsid w:val="00CF7B78"/>
    <w:rsid w:val="00FC2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624"/>
  <w15:docId w15:val="{2B04BD4B-4037-4EEE-9512-4930BE23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rsid w:val="007B2AEC"/>
    <w:pPr>
      <w:keepNext/>
      <w:pageBreakBefore/>
      <w:spacing w:after="600" w:line="240" w:lineRule="auto"/>
    </w:pPr>
    <w:rPr>
      <w:rFonts w:ascii="Verdana" w:eastAsia="MS Mincho" w:hAnsi="Verdana" w:cs="Times New Roman"/>
      <w:sz w:val="28"/>
      <w:szCs w:val="24"/>
      <w:lang w:eastAsia="nl-NL"/>
    </w:rPr>
  </w:style>
  <w:style w:type="paragraph" w:styleId="Tekstopmerking">
    <w:name w:val="annotation text"/>
    <w:basedOn w:val="Standaard"/>
    <w:link w:val="TekstopmerkingChar"/>
    <w:uiPriority w:val="99"/>
    <w:rsid w:val="007B2AEC"/>
    <w:pPr>
      <w:spacing w:after="0" w:line="260" w:lineRule="atLeast"/>
    </w:pPr>
    <w:rPr>
      <w:rFonts w:ascii="Verdana" w:eastAsia="MS Mincho" w:hAnsi="Verdana" w:cs="Times New Roman"/>
      <w:sz w:val="20"/>
      <w:szCs w:val="20"/>
      <w:lang w:eastAsia="ja-JP"/>
    </w:rPr>
  </w:style>
  <w:style w:type="character" w:customStyle="1" w:styleId="TekstopmerkingChar">
    <w:name w:val="Tekst opmerking Char"/>
    <w:basedOn w:val="Standaardalinea-lettertype"/>
    <w:link w:val="Tekstopmerking"/>
    <w:uiPriority w:val="99"/>
    <w:rsid w:val="007B2AEC"/>
    <w:rPr>
      <w:rFonts w:ascii="Verdana" w:eastAsia="MS Mincho" w:hAnsi="Verdana" w:cs="Times New Roman"/>
      <w:sz w:val="20"/>
      <w:szCs w:val="20"/>
      <w:lang w:eastAsia="ja-JP"/>
    </w:rPr>
  </w:style>
  <w:style w:type="paragraph" w:styleId="Plattetekst">
    <w:name w:val="Body Text"/>
    <w:basedOn w:val="Standaard"/>
    <w:link w:val="PlattetekstChar"/>
    <w:uiPriority w:val="99"/>
    <w:semiHidden/>
    <w:rsid w:val="007B2AEC"/>
    <w:pPr>
      <w:spacing w:after="0" w:line="240" w:lineRule="auto"/>
    </w:pPr>
    <w:rPr>
      <w:rFonts w:ascii="Verdana" w:eastAsia="MS Mincho" w:hAnsi="Verdana" w:cs="Times New Roman"/>
      <w:i/>
      <w:iCs/>
      <w:color w:val="3366FF"/>
      <w:sz w:val="20"/>
      <w:szCs w:val="20"/>
      <w:lang w:eastAsia="nl-NL"/>
    </w:rPr>
  </w:style>
  <w:style w:type="character" w:customStyle="1" w:styleId="PlattetekstChar">
    <w:name w:val="Platte tekst Char"/>
    <w:basedOn w:val="Standaardalinea-lettertype"/>
    <w:link w:val="Plattetekst"/>
    <w:uiPriority w:val="99"/>
    <w:semiHidden/>
    <w:rsid w:val="007B2AEC"/>
    <w:rPr>
      <w:rFonts w:ascii="Verdana" w:eastAsia="MS Mincho" w:hAnsi="Verdana" w:cs="Times New Roman"/>
      <w:i/>
      <w:iCs/>
      <w:color w:val="3366FF"/>
      <w:sz w:val="20"/>
      <w:szCs w:val="20"/>
      <w:lang w:eastAsia="nl-NL"/>
    </w:rPr>
  </w:style>
  <w:style w:type="paragraph" w:styleId="Lijstalinea">
    <w:name w:val="List Paragraph"/>
    <w:basedOn w:val="Standaard"/>
    <w:uiPriority w:val="34"/>
    <w:qFormat/>
    <w:rsid w:val="007B2AEC"/>
    <w:pPr>
      <w:spacing w:after="0" w:line="260" w:lineRule="atLeast"/>
      <w:ind w:left="708"/>
    </w:pPr>
    <w:rPr>
      <w:rFonts w:ascii="Verdana" w:eastAsia="MS Mincho" w:hAnsi="Verdana" w:cs="Times New Roman"/>
      <w:sz w:val="18"/>
      <w:szCs w:val="24"/>
      <w:lang w:eastAsia="nl-NL"/>
    </w:rPr>
  </w:style>
  <w:style w:type="paragraph" w:customStyle="1" w:styleId="FrontSheetHeader1">
    <w:name w:val="FrontSheetHeader1"/>
    <w:next w:val="Standaard"/>
    <w:rsid w:val="007B2AEC"/>
    <w:pPr>
      <w:widowControl w:val="0"/>
      <w:spacing w:after="0" w:line="240" w:lineRule="auto"/>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Standaard"/>
    <w:rsid w:val="007B2AEC"/>
    <w:pPr>
      <w:widowControl w:val="0"/>
      <w:spacing w:after="0" w:line="240" w:lineRule="auto"/>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Standaard"/>
    <w:rsid w:val="007B2AEC"/>
    <w:pPr>
      <w:widowControl w:val="0"/>
      <w:tabs>
        <w:tab w:val="left" w:pos="2268"/>
      </w:tabs>
      <w:spacing w:after="0" w:line="240" w:lineRule="auto"/>
    </w:pPr>
    <w:rPr>
      <w:rFonts w:ascii="Times New Roman" w:eastAsia="Times New Roman" w:hAnsi="Times New Roman" w:cs="Times New Roman"/>
      <w:sz w:val="28"/>
      <w:szCs w:val="20"/>
      <w:lang w:val="en-GB" w:eastAsia="nl-NL"/>
    </w:rPr>
  </w:style>
  <w:style w:type="paragraph" w:styleId="Ballontekst">
    <w:name w:val="Balloon Text"/>
    <w:basedOn w:val="Standaard"/>
    <w:link w:val="BallontekstChar"/>
    <w:uiPriority w:val="99"/>
    <w:semiHidden/>
    <w:unhideWhenUsed/>
    <w:rsid w:val="002D5A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5AC1"/>
    <w:rPr>
      <w:rFonts w:ascii="Segoe UI" w:hAnsi="Segoe UI" w:cs="Segoe UI"/>
      <w:sz w:val="18"/>
      <w:szCs w:val="18"/>
    </w:rPr>
  </w:style>
  <w:style w:type="character" w:styleId="Verwijzingopmerking">
    <w:name w:val="annotation reference"/>
    <w:basedOn w:val="Standaardalinea-lettertype"/>
    <w:uiPriority w:val="99"/>
    <w:semiHidden/>
    <w:unhideWhenUsed/>
    <w:rsid w:val="002D5AC1"/>
    <w:rPr>
      <w:sz w:val="16"/>
      <w:szCs w:val="16"/>
    </w:rPr>
  </w:style>
  <w:style w:type="paragraph" w:styleId="Onderwerpvanopmerking">
    <w:name w:val="annotation subject"/>
    <w:basedOn w:val="Tekstopmerking"/>
    <w:next w:val="Tekstopmerking"/>
    <w:link w:val="OnderwerpvanopmerkingChar"/>
    <w:uiPriority w:val="99"/>
    <w:semiHidden/>
    <w:unhideWhenUsed/>
    <w:rsid w:val="002D5AC1"/>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D5AC1"/>
    <w:rPr>
      <w:rFonts w:ascii="Verdana" w:eastAsia="MS Mincho" w:hAnsi="Verdan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drenthen@drechtsted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2567C6F0D824989FA50A9666828B4" ma:contentTypeVersion="2" ma:contentTypeDescription="Create a new document." ma:contentTypeScope="" ma:versionID="e2911104fce20d3b8e8c2aa364e2eded">
  <xsd:schema xmlns:xsd="http://www.w3.org/2001/XMLSchema" xmlns:xs="http://www.w3.org/2001/XMLSchema" xmlns:p="http://schemas.microsoft.com/office/2006/metadata/properties" xmlns:ns2="a4e46ff2-1e2d-4032-be95-52a5e50e8bbc" targetNamespace="http://schemas.microsoft.com/office/2006/metadata/properties" ma:root="true" ma:fieldsID="fa6bb55bb6ae21ee3a915b1fa1b7d511" ns2:_="">
    <xsd:import namespace="a4e46ff2-1e2d-4032-be95-52a5e50e8b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46ff2-1e2d-4032-be95-52a5e50e8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23F0-CF8E-4CD5-9337-1B43567D4683}">
  <ds:schemaRefs>
    <ds:schemaRef ds:uri="http://schemas.microsoft.com/sharepoint/v3/contenttype/forms"/>
  </ds:schemaRefs>
</ds:datastoreItem>
</file>

<file path=customXml/itemProps2.xml><?xml version="1.0" encoding="utf-8"?>
<ds:datastoreItem xmlns:ds="http://schemas.openxmlformats.org/officeDocument/2006/customXml" ds:itemID="{C854C14B-8CE6-4066-B669-63559397F97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e46ff2-1e2d-4032-be95-52a5e50e8bbc"/>
    <ds:schemaRef ds:uri="http://www.w3.org/XML/1998/namespace"/>
    <ds:schemaRef ds:uri="http://purl.org/dc/dcmitype/"/>
  </ds:schemaRefs>
</ds:datastoreItem>
</file>

<file path=customXml/itemProps3.xml><?xml version="1.0" encoding="utf-8"?>
<ds:datastoreItem xmlns:ds="http://schemas.openxmlformats.org/officeDocument/2006/customXml" ds:itemID="{2FD49612-73A4-4E91-AB1F-19DCD49F1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46ff2-1e2d-4032-be95-52a5e50e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50E84-A135-4934-A152-9F7B8F0A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2976</Words>
  <Characters>16372</Characters>
  <Application>Microsoft Office Word</Application>
  <DocSecurity>0</DocSecurity>
  <Lines>136</Lines>
  <Paragraphs>38</Paragraphs>
  <ScaleCrop>false</ScaleCrop>
  <Company>BAR Organisatie</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Berg</dc:creator>
  <cp:keywords/>
  <dc:description/>
  <cp:lastModifiedBy>Walter van den Berg</cp:lastModifiedBy>
  <cp:revision>15</cp:revision>
  <dcterms:created xsi:type="dcterms:W3CDTF">2018-11-06T08:13:00Z</dcterms:created>
  <dcterms:modified xsi:type="dcterms:W3CDTF">2022-10-26T08:37:00Z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0x0101005ED2567C6F0D824989FA50A9666828B4</vt:lpwstr>
  </property>
</Properties>
</file>