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10461" w:rsidR="00810461" w:rsidP="00810461" w:rsidRDefault="00810461" w14:paraId="326373BF" w14:textId="77777777">
      <w:pPr>
        <w:keepNext/>
        <w:keepLines/>
        <w:spacing w:before="480" w:after="0" w:line="276" w:lineRule="auto"/>
        <w:outlineLvl w:val="0"/>
        <w:rPr>
          <w:rFonts w:ascii="Arial" w:hAnsi="Arial" w:cs="Arial" w:eastAsiaTheme="majorEastAsia"/>
          <w:b/>
          <w:bCs/>
          <w:sz w:val="20"/>
          <w:szCs w:val="20"/>
        </w:rPr>
      </w:pPr>
      <w:bookmarkStart w:name="_Toc72173881" w:id="0"/>
      <w:r w:rsidRPr="00810461">
        <w:rPr>
          <w:rFonts w:ascii="Arial" w:hAnsi="Arial" w:cs="Arial" w:eastAsiaTheme="majorEastAsia"/>
          <w:b/>
          <w:bCs/>
          <w:sz w:val="20"/>
          <w:szCs w:val="20"/>
        </w:rPr>
        <w:t>Bijlage:</w:t>
      </w:r>
      <w:r w:rsidRPr="00810461">
        <w:rPr>
          <w:rFonts w:ascii="Arial" w:hAnsi="Arial" w:cs="Arial" w:eastAsiaTheme="majorEastAsia"/>
          <w:b/>
          <w:bCs/>
          <w:sz w:val="20"/>
          <w:szCs w:val="20"/>
        </w:rPr>
        <w:tab/>
      </w:r>
      <w:r w:rsidRPr="00810461">
        <w:rPr>
          <w:rFonts w:ascii="Arial" w:hAnsi="Arial" w:cs="Arial" w:eastAsiaTheme="majorEastAsia"/>
          <w:b/>
          <w:bCs/>
          <w:sz w:val="20"/>
          <w:szCs w:val="20"/>
        </w:rPr>
        <w:t>Inschrijfbiljet premie promillage en inschrijfpercentage</w:t>
      </w:r>
      <w:bookmarkEnd w:id="0"/>
    </w:p>
    <w:p w:rsidRPr="00810461" w:rsidR="00810461" w:rsidP="00810461" w:rsidRDefault="00810461" w14:paraId="2C5C4087" w14:textId="77777777">
      <w:pPr>
        <w:keepNext/>
        <w:keepLines/>
        <w:spacing w:after="0" w:line="276" w:lineRule="auto"/>
        <w:outlineLvl w:val="0"/>
        <w:rPr>
          <w:rFonts w:ascii="Arial" w:hAnsi="Arial" w:cs="Arial" w:eastAsiaTheme="majorEastAsia"/>
          <w:b/>
          <w:bCs/>
          <w:sz w:val="20"/>
          <w:szCs w:val="20"/>
        </w:rPr>
      </w:pPr>
    </w:p>
    <w:p w:rsidRPr="00810461" w:rsidR="00810461" w:rsidP="00810461" w:rsidRDefault="00810461" w14:paraId="6A244239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nl-NL"/>
        </w:rPr>
      </w:pPr>
      <w:bookmarkStart w:name="_41mghml" w:colFirst="0" w:colLast="0" w:id="1"/>
      <w:bookmarkEnd w:id="1"/>
      <w:r w:rsidRPr="00810461">
        <w:rPr>
          <w:rFonts w:ascii="Arial" w:hAnsi="Arial" w:eastAsia="Times New Roman" w:cs="Arial"/>
          <w:sz w:val="20"/>
          <w:szCs w:val="20"/>
          <w:lang w:eastAsia="nl-NL"/>
        </w:rPr>
        <w:t>Aanbesteding:</w:t>
      </w:r>
      <w:r w:rsidRPr="00810461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810461">
        <w:rPr>
          <w:rFonts w:ascii="Arial" w:hAnsi="Arial" w:eastAsia="Times New Roman" w:cs="Arial"/>
          <w:sz w:val="20"/>
          <w:szCs w:val="20"/>
          <w:lang w:eastAsia="nl-NL"/>
        </w:rPr>
        <w:t>Brandverzekering</w:t>
      </w:r>
    </w:p>
    <w:p w:rsidRPr="00810461" w:rsidR="00810461" w:rsidP="00810461" w:rsidRDefault="00810461" w14:paraId="0C0D73FB" w14:textId="2269E123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nl-NL"/>
        </w:rPr>
      </w:pPr>
      <w:r w:rsidRPr="00810461">
        <w:rPr>
          <w:rFonts w:ascii="Arial" w:hAnsi="Arial" w:eastAsia="Times New Roman" w:cs="Arial"/>
          <w:sz w:val="20"/>
          <w:szCs w:val="20"/>
          <w:lang w:eastAsia="nl-NL"/>
        </w:rPr>
        <w:t xml:space="preserve">Opdrachtgever: </w:t>
      </w:r>
      <w:r w:rsidR="001B2166">
        <w:rPr>
          <w:rFonts w:ascii="Arial" w:hAnsi="Arial" w:eastAsia="Times New Roman" w:cs="Arial"/>
          <w:sz w:val="20"/>
          <w:szCs w:val="20"/>
          <w:lang w:eastAsia="nl-NL"/>
        </w:rPr>
        <w:t xml:space="preserve">Gemeente </w:t>
      </w:r>
      <w:r w:rsidR="00E51D56">
        <w:rPr>
          <w:rFonts w:ascii="Arial" w:hAnsi="Arial" w:eastAsia="Times New Roman" w:cs="Arial"/>
          <w:sz w:val="20"/>
          <w:szCs w:val="20"/>
          <w:lang w:eastAsia="nl-NL"/>
        </w:rPr>
        <w:t>Culemborg</w:t>
      </w:r>
    </w:p>
    <w:p w:rsidRPr="00810461" w:rsidR="00810461" w:rsidP="00810461" w:rsidRDefault="00810461" w14:paraId="7B270D8A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nl-NL"/>
        </w:rPr>
      </w:pPr>
    </w:p>
    <w:p w:rsidRPr="00810461" w:rsidR="00810461" w:rsidP="00810461" w:rsidRDefault="00810461" w14:paraId="243F7187" w14:textId="08005BF7">
      <w:pPr>
        <w:spacing w:line="264" w:lineRule="auto"/>
        <w:rPr>
          <w:rFonts w:ascii="Arial" w:hAnsi="Arial" w:cs="Arial"/>
          <w:sz w:val="20"/>
          <w:szCs w:val="20"/>
        </w:rPr>
      </w:pPr>
      <w:r w:rsidRPr="00810461">
        <w:rPr>
          <w:rFonts w:ascii="Arial" w:hAnsi="Arial" w:cs="Arial"/>
          <w:sz w:val="20"/>
          <w:szCs w:val="20"/>
        </w:rPr>
        <w:t xml:space="preserve">Ondergetekende verklaart conform de gestelde eisen in de aanbestedingsleidraad ten behoeve van de “Brandverzekering </w:t>
      </w:r>
      <w:r w:rsidR="001B2166">
        <w:rPr>
          <w:rFonts w:ascii="Arial" w:hAnsi="Arial" w:cs="Arial"/>
          <w:sz w:val="20"/>
          <w:szCs w:val="20"/>
        </w:rPr>
        <w:t xml:space="preserve">Gemeente </w:t>
      </w:r>
      <w:r w:rsidR="00E51D56">
        <w:rPr>
          <w:rFonts w:ascii="Arial" w:hAnsi="Arial" w:cs="Arial"/>
          <w:sz w:val="20"/>
          <w:szCs w:val="20"/>
        </w:rPr>
        <w:t>Culemborg</w:t>
      </w:r>
      <w:r w:rsidRPr="00810461">
        <w:rPr>
          <w:rFonts w:ascii="Arial" w:hAnsi="Arial" w:cs="Arial"/>
          <w:sz w:val="20"/>
          <w:szCs w:val="20"/>
        </w:rPr>
        <w:t xml:space="preserve">” het volgende jaarlijkse premiepromillage in rekening te brengen voor het genoemde inschrijfpercentage van de totaal gewenste dekking.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96"/>
        <w:gridCol w:w="2402"/>
      </w:tblGrid>
      <w:tr w:rsidRPr="00810461" w:rsidR="00810461" w:rsidTr="00A955C1" w14:paraId="692A005E" w14:textId="77777777">
        <w:tc>
          <w:tcPr>
            <w:tcW w:w="6096" w:type="dxa"/>
          </w:tcPr>
          <w:p w:rsidRPr="00810461" w:rsidR="00810461" w:rsidP="00810461" w:rsidRDefault="003A6808" w14:paraId="30F30E67" w14:textId="5B3361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Optie 1: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810461" w:rsidR="00810461">
              <w:rPr>
                <w:rFonts w:ascii="Arial" w:hAnsi="Arial" w:cs="Arial"/>
                <w:sz w:val="20"/>
                <w:szCs w:val="20"/>
              </w:rPr>
              <w:t>aarlijkse premiepromillage in ‰  van het totaal verzekerde bedrag</w:t>
            </w:r>
            <w:r w:rsidR="00182359">
              <w:rPr>
                <w:rFonts w:ascii="Arial" w:hAnsi="Arial" w:cs="Arial"/>
                <w:sz w:val="20"/>
                <w:szCs w:val="20"/>
              </w:rPr>
              <w:t>, met eigen risico € 2.500 per gebeurtenis</w:t>
            </w:r>
          </w:p>
        </w:tc>
        <w:tc>
          <w:tcPr>
            <w:tcW w:w="2402" w:type="dxa"/>
          </w:tcPr>
          <w:p w:rsidRPr="00810461" w:rsidR="00810461" w:rsidP="00810461" w:rsidRDefault="00810461" w14:paraId="777C4E65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Pr="00810461" w:rsidR="00810461" w:rsidP="00810461" w:rsidRDefault="00810461" w14:paraId="76D875BE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0461">
              <w:rPr>
                <w:rFonts w:ascii="Arial" w:hAnsi="Arial" w:cs="Arial"/>
                <w:sz w:val="20"/>
                <w:szCs w:val="20"/>
              </w:rPr>
              <w:t>‰</w:t>
            </w:r>
          </w:p>
        </w:tc>
      </w:tr>
      <w:tr w:rsidRPr="00810461" w:rsidR="00182359" w:rsidTr="00A955C1" w14:paraId="56583A82" w14:textId="77777777">
        <w:tc>
          <w:tcPr>
            <w:tcW w:w="6096" w:type="dxa"/>
          </w:tcPr>
          <w:p w:rsidRPr="00810461" w:rsidR="00182359" w:rsidP="00182359" w:rsidRDefault="003A6808" w14:paraId="0B5D0A37" w14:textId="147065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Optie 2: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810461" w:rsidR="00182359">
              <w:rPr>
                <w:rFonts w:ascii="Arial" w:hAnsi="Arial" w:cs="Arial"/>
                <w:sz w:val="20"/>
                <w:szCs w:val="20"/>
              </w:rPr>
              <w:t>aarlijkse premiepromillage in ‰  van het totaal verzekerde bedrag</w:t>
            </w:r>
            <w:r w:rsidR="00182359">
              <w:rPr>
                <w:rFonts w:ascii="Arial" w:hAnsi="Arial" w:cs="Arial"/>
                <w:sz w:val="20"/>
                <w:szCs w:val="20"/>
              </w:rPr>
              <w:t>, met eigen risico € 25</w:t>
            </w:r>
            <w:r w:rsidR="00182359">
              <w:rPr>
                <w:rFonts w:ascii="Arial" w:hAnsi="Arial" w:cs="Arial"/>
                <w:sz w:val="20"/>
                <w:szCs w:val="20"/>
              </w:rPr>
              <w:t>.0</w:t>
            </w:r>
            <w:r w:rsidR="00182359">
              <w:rPr>
                <w:rFonts w:ascii="Arial" w:hAnsi="Arial" w:cs="Arial"/>
                <w:sz w:val="20"/>
                <w:szCs w:val="20"/>
              </w:rPr>
              <w:t>00 per gebeurtenis</w:t>
            </w:r>
            <w:r w:rsidR="008143A4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  <w:tc>
          <w:tcPr>
            <w:tcW w:w="2402" w:type="dxa"/>
          </w:tcPr>
          <w:p w:rsidRPr="00810461" w:rsidR="00182359" w:rsidP="00182359" w:rsidRDefault="00182359" w14:paraId="0B5DA152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Pr="00810461" w:rsidR="00182359" w:rsidP="00182359" w:rsidRDefault="00182359" w14:paraId="22028941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046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Pr="00810461" w:rsidR="00182359" w:rsidTr="00A955C1" w14:paraId="5EF537A6" w14:textId="77777777">
        <w:tc>
          <w:tcPr>
            <w:tcW w:w="6096" w:type="dxa"/>
          </w:tcPr>
          <w:p w:rsidRPr="00810461" w:rsidR="00182359" w:rsidP="00182359" w:rsidRDefault="00182359" w14:paraId="7969677A" w14:textId="15EBE0CE">
            <w:pPr>
              <w:rPr>
                <w:rFonts w:ascii="Arial" w:hAnsi="Arial" w:cs="Arial"/>
                <w:sz w:val="20"/>
                <w:szCs w:val="20"/>
              </w:rPr>
            </w:pPr>
            <w:r w:rsidRPr="00810461">
              <w:rPr>
                <w:rFonts w:ascii="Arial" w:hAnsi="Arial" w:cs="Arial"/>
                <w:sz w:val="20"/>
                <w:szCs w:val="20"/>
              </w:rPr>
              <w:t>Inschrijfpercentage (maximum aandeel) in  % van de totale gewenste dekking</w:t>
            </w:r>
          </w:p>
        </w:tc>
        <w:tc>
          <w:tcPr>
            <w:tcW w:w="2402" w:type="dxa"/>
          </w:tcPr>
          <w:p w:rsidRPr="00810461" w:rsidR="00182359" w:rsidP="00182359" w:rsidRDefault="00182359" w14:paraId="6BA49ECF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Pr="00810461" w:rsidR="00182359" w:rsidP="008143A4" w:rsidRDefault="00182359" w14:paraId="198D5B53" w14:textId="256D6C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046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Pr="00810461" w:rsidR="00182359" w:rsidTr="00A955C1" w14:paraId="6791F97C" w14:textId="77777777">
        <w:tc>
          <w:tcPr>
            <w:tcW w:w="6096" w:type="dxa"/>
          </w:tcPr>
          <w:p w:rsidRPr="00810461" w:rsidR="00182359" w:rsidP="00182359" w:rsidRDefault="00182359" w14:paraId="1FF2B51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10461">
              <w:rPr>
                <w:rFonts w:ascii="Arial" w:hAnsi="Arial" w:cs="Arial"/>
                <w:sz w:val="20"/>
                <w:szCs w:val="20"/>
              </w:rPr>
              <w:t>Offerte op basis van leidend en/of volg verzekeraar</w:t>
            </w:r>
          </w:p>
          <w:p w:rsidRPr="00810461" w:rsidR="00182359" w:rsidP="00182359" w:rsidRDefault="00182359" w14:paraId="56386D6A" w14:textId="3D190419">
            <w:pPr>
              <w:rPr>
                <w:rFonts w:ascii="Arial" w:hAnsi="Arial" w:cs="Arial"/>
                <w:sz w:val="20"/>
                <w:szCs w:val="20"/>
              </w:rPr>
            </w:pPr>
            <w:r w:rsidRPr="00810461">
              <w:rPr>
                <w:rFonts w:ascii="Arial" w:hAnsi="Arial" w:cs="Arial"/>
                <w:sz w:val="20"/>
                <w:szCs w:val="20"/>
              </w:rPr>
              <w:t>(het onjuiste antwoord doorstrepen)</w:t>
            </w:r>
          </w:p>
        </w:tc>
        <w:tc>
          <w:tcPr>
            <w:tcW w:w="2402" w:type="dxa"/>
          </w:tcPr>
          <w:p w:rsidRPr="00810461" w:rsidR="00182359" w:rsidP="00182359" w:rsidRDefault="00182359" w14:paraId="03BF126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810461" w:rsidR="00182359" w:rsidP="00182359" w:rsidRDefault="00182359" w14:paraId="4DCA5E56" w14:textId="543161F7">
            <w:pPr>
              <w:rPr>
                <w:rFonts w:ascii="Arial" w:hAnsi="Arial" w:cs="Arial"/>
                <w:sz w:val="20"/>
                <w:szCs w:val="20"/>
              </w:rPr>
            </w:pPr>
            <w:r w:rsidRPr="00810461">
              <w:rPr>
                <w:rFonts w:ascii="Arial" w:hAnsi="Arial" w:cs="Arial"/>
                <w:sz w:val="20"/>
                <w:szCs w:val="20"/>
              </w:rPr>
              <w:t>Leider / Volger / Beide</w:t>
            </w:r>
          </w:p>
        </w:tc>
      </w:tr>
    </w:tbl>
    <w:p w:rsidR="00810461" w:rsidP="00810461" w:rsidRDefault="00810461" w14:paraId="0064B380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nl-NL"/>
        </w:rPr>
      </w:pPr>
    </w:p>
    <w:p w:rsidR="008143A4" w:rsidP="00810461" w:rsidRDefault="008143A4" w14:paraId="6AF0644C" w14:textId="3EFB1480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nl-NL"/>
        </w:rPr>
      </w:pPr>
      <w:r>
        <w:rPr>
          <w:rFonts w:ascii="Arial" w:hAnsi="Arial" w:eastAsia="Times New Roman" w:cs="Arial"/>
          <w:sz w:val="20"/>
          <w:szCs w:val="20"/>
          <w:lang w:eastAsia="nl-NL"/>
        </w:rPr>
        <w:t xml:space="preserve">* Het </w:t>
      </w:r>
      <w:r w:rsidR="0079157D">
        <w:rPr>
          <w:rFonts w:ascii="Arial" w:hAnsi="Arial" w:eastAsia="Times New Roman" w:cs="Arial"/>
          <w:sz w:val="20"/>
          <w:szCs w:val="20"/>
          <w:lang w:eastAsia="nl-NL"/>
        </w:rPr>
        <w:t xml:space="preserve">verschil </w:t>
      </w:r>
      <w:r w:rsidR="00D413CB">
        <w:rPr>
          <w:rFonts w:ascii="Arial" w:hAnsi="Arial" w:eastAsia="Times New Roman" w:cs="Arial"/>
          <w:sz w:val="20"/>
          <w:szCs w:val="20"/>
          <w:lang w:eastAsia="nl-NL"/>
        </w:rPr>
        <w:t>van</w:t>
      </w:r>
      <w:r w:rsidR="0079157D">
        <w:rPr>
          <w:rFonts w:ascii="Arial" w:hAnsi="Arial" w:eastAsia="Times New Roman" w:cs="Arial"/>
          <w:sz w:val="20"/>
          <w:szCs w:val="20"/>
          <w:lang w:eastAsia="nl-NL"/>
        </w:rPr>
        <w:t xml:space="preserve"> inschrijf premiepromillage dient minimaal 10% te zijn ten opzichte van optie 1.</w:t>
      </w:r>
    </w:p>
    <w:p w:rsidRPr="00810461" w:rsidR="008143A4" w:rsidP="00810461" w:rsidRDefault="008143A4" w14:paraId="1A1F286C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nl-NL"/>
        </w:rPr>
      </w:pPr>
    </w:p>
    <w:p w:rsidRPr="00810461" w:rsidR="00810461" w:rsidP="00810461" w:rsidRDefault="00810461" w14:paraId="3246E0F6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nl-NL"/>
        </w:rPr>
      </w:pPr>
      <w:r w:rsidRPr="00810461">
        <w:rPr>
          <w:rFonts w:ascii="Arial" w:hAnsi="Arial" w:eastAsia="Times New Roman" w:cs="Arial"/>
          <w:sz w:val="20"/>
          <w:szCs w:val="20"/>
          <w:lang w:eastAsia="nl-NL"/>
        </w:rPr>
        <w:t>Door middel van het invullen en ondertekenen van dit inschrijfbiljet verklaart de Inschrijver het onderstaande:</w:t>
      </w:r>
    </w:p>
    <w:p w:rsidRPr="00810461" w:rsidR="00810461" w:rsidP="00810461" w:rsidRDefault="00810461" w14:paraId="6430FE54" w14:textId="77777777">
      <w:pPr>
        <w:numPr>
          <w:ilvl w:val="0"/>
          <w:numId w:val="1"/>
        </w:numPr>
        <w:tabs>
          <w:tab w:val="left" w:pos="709"/>
        </w:tabs>
        <w:spacing w:after="0" w:line="276" w:lineRule="auto"/>
        <w:ind w:left="709" w:hanging="709"/>
        <w:rPr>
          <w:rFonts w:ascii="Arial" w:hAnsi="Arial" w:eastAsia="Times New Roman" w:cs="Arial"/>
          <w:i/>
          <w:sz w:val="20"/>
          <w:szCs w:val="20"/>
          <w:lang w:eastAsia="nl-NL"/>
        </w:rPr>
      </w:pPr>
      <w:r w:rsidRPr="00810461">
        <w:rPr>
          <w:rFonts w:ascii="Arial" w:hAnsi="Arial" w:eastAsia="Times New Roman" w:cs="Arial"/>
          <w:i/>
          <w:sz w:val="20"/>
          <w:szCs w:val="20"/>
          <w:lang w:eastAsia="nl-NL"/>
        </w:rPr>
        <w:t>Dat de Inschrijving voldoet aan alle voorwaarden zoals die zijn gesteld in de Aanbestedingsleidraad en bijbehorende bijlagen en de bijbehorende nota(‘s) van inlichtingen.</w:t>
      </w:r>
    </w:p>
    <w:p w:rsidRPr="00810461" w:rsidR="00810461" w:rsidP="00810461" w:rsidRDefault="00810461" w14:paraId="4699D740" w14:textId="77777777">
      <w:pPr>
        <w:spacing w:after="0" w:line="276" w:lineRule="auto"/>
        <w:ind w:left="705" w:hanging="705"/>
        <w:rPr>
          <w:rFonts w:ascii="Arial" w:hAnsi="Arial" w:eastAsia="Times New Roman" w:cs="Arial"/>
          <w:i/>
          <w:sz w:val="20"/>
          <w:szCs w:val="20"/>
          <w:lang w:eastAsia="nl-NL"/>
        </w:rPr>
      </w:pPr>
      <w:r w:rsidRPr="00810461">
        <w:rPr>
          <w:rFonts w:ascii="Arial" w:hAnsi="Arial" w:eastAsia="Times New Roman" w:cs="Arial"/>
          <w:i/>
          <w:sz w:val="20"/>
          <w:szCs w:val="20"/>
          <w:lang w:eastAsia="nl-NL"/>
        </w:rPr>
        <w:t>2.</w:t>
      </w:r>
      <w:r w:rsidRPr="00810461">
        <w:rPr>
          <w:rFonts w:ascii="Arial" w:hAnsi="Arial" w:eastAsia="Times New Roman" w:cs="Arial"/>
          <w:i/>
          <w:sz w:val="20"/>
          <w:szCs w:val="20"/>
          <w:lang w:eastAsia="nl-NL"/>
        </w:rPr>
        <w:tab/>
      </w:r>
      <w:r w:rsidRPr="00810461">
        <w:rPr>
          <w:rFonts w:ascii="Arial" w:hAnsi="Arial" w:eastAsia="Times New Roman" w:cs="Arial"/>
          <w:i/>
          <w:sz w:val="20"/>
          <w:szCs w:val="20"/>
          <w:lang w:eastAsia="nl-NL"/>
        </w:rPr>
        <w:t>Dat hij/zij deze verklaring en het Uniform Europees Aanbestedingsdocument naar waarheid heeft ingevuld.</w:t>
      </w:r>
    </w:p>
    <w:p w:rsidRPr="00810461" w:rsidR="00810461" w:rsidP="00810461" w:rsidRDefault="00810461" w14:paraId="16E379F6" w14:textId="77777777">
      <w:pPr>
        <w:spacing w:after="0" w:line="276" w:lineRule="auto"/>
        <w:ind w:left="705" w:hanging="705"/>
        <w:rPr>
          <w:rFonts w:ascii="Arial" w:hAnsi="Arial" w:eastAsia="Times New Roman" w:cs="Arial"/>
          <w:i/>
          <w:sz w:val="20"/>
          <w:szCs w:val="20"/>
          <w:lang w:eastAsia="nl-NL"/>
        </w:rPr>
      </w:pPr>
      <w:r w:rsidRPr="00810461">
        <w:rPr>
          <w:rFonts w:ascii="Arial" w:hAnsi="Arial" w:eastAsia="Times New Roman" w:cs="Arial"/>
          <w:i/>
          <w:sz w:val="20"/>
          <w:szCs w:val="20"/>
          <w:lang w:eastAsia="nl-NL"/>
        </w:rPr>
        <w:t xml:space="preserve"> </w:t>
      </w:r>
    </w:p>
    <w:p w:rsidRPr="00810461" w:rsidR="00810461" w:rsidP="00810461" w:rsidRDefault="00810461" w14:paraId="2FCA7F53" w14:textId="77777777">
      <w:pPr>
        <w:spacing w:after="0" w:line="276" w:lineRule="auto"/>
        <w:rPr>
          <w:rFonts w:ascii="Arial" w:hAnsi="Arial" w:eastAsia="Times New Roman" w:cs="Arial"/>
          <w:i/>
          <w:sz w:val="20"/>
          <w:szCs w:val="20"/>
          <w:lang w:eastAsia="nl-NL"/>
        </w:rPr>
      </w:pPr>
    </w:p>
    <w:p w:rsidRPr="00810461" w:rsidR="00810461" w:rsidP="00810461" w:rsidRDefault="00810461" w14:paraId="06836C65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nl-NL"/>
        </w:rPr>
      </w:pPr>
      <w:r w:rsidRPr="00810461">
        <w:rPr>
          <w:rFonts w:ascii="Arial" w:hAnsi="Arial" w:eastAsia="Times New Roman" w:cs="Arial"/>
          <w:sz w:val="20"/>
          <w:szCs w:val="20"/>
          <w:lang w:eastAsia="nl-NL"/>
        </w:rPr>
        <w:t>Naam Inschrijver:</w:t>
      </w:r>
      <w:r w:rsidRPr="00810461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810461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810461">
        <w:rPr>
          <w:rFonts w:ascii="Arial" w:hAnsi="Arial" w:eastAsia="Times New Roman" w:cs="Arial"/>
          <w:sz w:val="20"/>
          <w:szCs w:val="20"/>
          <w:lang w:eastAsia="nl-NL"/>
        </w:rPr>
        <w:t>……………………………………………………………………….</w:t>
      </w:r>
    </w:p>
    <w:p w:rsidRPr="00810461" w:rsidR="00810461" w:rsidP="00810461" w:rsidRDefault="00810461" w14:paraId="7AE21EFA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nl-NL"/>
        </w:rPr>
      </w:pPr>
    </w:p>
    <w:p w:rsidRPr="00810461" w:rsidR="00810461" w:rsidP="00810461" w:rsidRDefault="00810461" w14:paraId="4FCB572D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nl-NL"/>
        </w:rPr>
      </w:pPr>
      <w:r w:rsidRPr="00810461">
        <w:rPr>
          <w:rFonts w:ascii="Arial" w:hAnsi="Arial" w:eastAsia="Times New Roman" w:cs="Arial"/>
          <w:sz w:val="20"/>
          <w:szCs w:val="20"/>
          <w:lang w:eastAsia="nl-NL"/>
        </w:rPr>
        <w:t>Plaats:</w:t>
      </w:r>
      <w:r w:rsidRPr="00810461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810461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810461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810461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810461">
        <w:rPr>
          <w:rFonts w:ascii="Arial" w:hAnsi="Arial" w:eastAsia="Times New Roman" w:cs="Arial"/>
          <w:sz w:val="20"/>
          <w:szCs w:val="20"/>
          <w:lang w:eastAsia="nl-NL"/>
        </w:rPr>
        <w:t>……………………………………………………………………….</w:t>
      </w:r>
    </w:p>
    <w:p w:rsidRPr="00810461" w:rsidR="00810461" w:rsidP="00810461" w:rsidRDefault="00810461" w14:paraId="46DC4B04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nl-NL"/>
        </w:rPr>
      </w:pPr>
    </w:p>
    <w:p w:rsidRPr="00810461" w:rsidR="00810461" w:rsidP="00810461" w:rsidRDefault="00810461" w14:paraId="0C36A0FD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nl-NL"/>
        </w:rPr>
      </w:pPr>
      <w:r w:rsidRPr="00810461">
        <w:rPr>
          <w:rFonts w:ascii="Arial" w:hAnsi="Arial" w:eastAsia="Times New Roman" w:cs="Arial"/>
          <w:sz w:val="20"/>
          <w:szCs w:val="20"/>
          <w:lang w:eastAsia="nl-NL"/>
        </w:rPr>
        <w:t>Datum:</w:t>
      </w:r>
      <w:r w:rsidRPr="00810461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810461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810461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810461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810461">
        <w:rPr>
          <w:rFonts w:ascii="Arial" w:hAnsi="Arial" w:eastAsia="Times New Roman" w:cs="Arial"/>
          <w:sz w:val="20"/>
          <w:szCs w:val="20"/>
          <w:lang w:eastAsia="nl-NL"/>
        </w:rPr>
        <w:t>……………………………………………………………………….</w:t>
      </w:r>
    </w:p>
    <w:p w:rsidRPr="00810461" w:rsidR="00810461" w:rsidP="00810461" w:rsidRDefault="00810461" w14:paraId="26CAB6CB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nl-NL"/>
        </w:rPr>
      </w:pPr>
    </w:p>
    <w:p w:rsidRPr="00810461" w:rsidR="00810461" w:rsidP="00810461" w:rsidRDefault="00810461" w14:paraId="49D35C04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nl-NL"/>
        </w:rPr>
      </w:pPr>
      <w:r w:rsidRPr="00810461">
        <w:rPr>
          <w:rFonts w:ascii="Arial" w:hAnsi="Arial" w:eastAsia="Times New Roman" w:cs="Arial"/>
          <w:sz w:val="20"/>
          <w:szCs w:val="20"/>
          <w:lang w:eastAsia="nl-NL"/>
        </w:rPr>
        <w:t>Naam vertegenwoordiger:</w:t>
      </w:r>
      <w:r w:rsidRPr="00810461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810461">
        <w:rPr>
          <w:rFonts w:ascii="Arial" w:hAnsi="Arial" w:eastAsia="Times New Roman" w:cs="Arial"/>
          <w:sz w:val="20"/>
          <w:szCs w:val="20"/>
          <w:lang w:eastAsia="nl-NL"/>
        </w:rPr>
        <w:t>……………………………………………………………………….</w:t>
      </w:r>
    </w:p>
    <w:p w:rsidRPr="00810461" w:rsidR="00810461" w:rsidP="00810461" w:rsidRDefault="00810461" w14:paraId="4C7DF03A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nl-NL"/>
        </w:rPr>
      </w:pPr>
    </w:p>
    <w:p w:rsidRPr="00810461" w:rsidR="00810461" w:rsidP="00810461" w:rsidRDefault="00810461" w14:paraId="1675B4B1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nl-NL"/>
        </w:rPr>
      </w:pPr>
      <w:r w:rsidRPr="00810461">
        <w:rPr>
          <w:rFonts w:ascii="Arial" w:hAnsi="Arial" w:eastAsia="Times New Roman" w:cs="Arial"/>
          <w:sz w:val="20"/>
          <w:szCs w:val="20"/>
          <w:lang w:eastAsia="nl-NL"/>
        </w:rPr>
        <w:t>Functie:</w:t>
      </w:r>
      <w:r w:rsidRPr="00810461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810461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810461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810461">
        <w:rPr>
          <w:rFonts w:ascii="Arial" w:hAnsi="Arial" w:eastAsia="Times New Roman" w:cs="Arial"/>
          <w:sz w:val="20"/>
          <w:szCs w:val="20"/>
          <w:lang w:eastAsia="nl-NL"/>
        </w:rPr>
        <w:t>……………………………………………………………………….</w:t>
      </w:r>
    </w:p>
    <w:p w:rsidRPr="00810461" w:rsidR="00810461" w:rsidP="00810461" w:rsidRDefault="00810461" w14:paraId="3CA1B90D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nl-NL"/>
        </w:rPr>
      </w:pPr>
    </w:p>
    <w:p w:rsidRPr="00810461" w:rsidR="00810461" w:rsidP="00810461" w:rsidRDefault="00810461" w14:paraId="2344FDE4" w14:textId="77777777">
      <w:pPr>
        <w:spacing w:after="0" w:line="276" w:lineRule="auto"/>
        <w:rPr>
          <w:rFonts w:ascii="Arial" w:hAnsi="Arial" w:eastAsia="Times New Roman" w:cs="Arial"/>
          <w:sz w:val="20"/>
          <w:szCs w:val="20"/>
          <w:lang w:eastAsia="nl-NL"/>
        </w:rPr>
      </w:pPr>
      <w:r w:rsidRPr="00810461">
        <w:rPr>
          <w:rFonts w:ascii="Arial" w:hAnsi="Arial" w:eastAsia="Times New Roman" w:cs="Arial"/>
          <w:sz w:val="20"/>
          <w:szCs w:val="20"/>
          <w:lang w:eastAsia="nl-NL"/>
        </w:rPr>
        <w:t>Handtekening:</w:t>
      </w:r>
      <w:r w:rsidRPr="00810461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810461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810461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810461">
        <w:rPr>
          <w:rFonts w:ascii="Arial" w:hAnsi="Arial" w:eastAsia="Times New Roman" w:cs="Arial"/>
          <w:sz w:val="20"/>
          <w:szCs w:val="20"/>
          <w:lang w:eastAsia="nl-NL"/>
        </w:rPr>
        <w:t>……………………………………………………………………….</w:t>
      </w:r>
    </w:p>
    <w:p w:rsidRPr="00810461" w:rsidR="00801C66" w:rsidRDefault="00801C66" w14:paraId="43AD444D" w14:textId="081EB930">
      <w:pPr>
        <w:rPr>
          <w:rFonts w:ascii="Arial" w:hAnsi="Arial" w:cs="Arial"/>
          <w:sz w:val="20"/>
          <w:szCs w:val="20"/>
        </w:rPr>
      </w:pPr>
    </w:p>
    <w:sectPr w:rsidRPr="00810461" w:rsidR="00801C66">
      <w:foot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30b1e40094ae4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3361" w:rsidP="009B3361" w:rsidRDefault="009B3361" w14:paraId="4197F0E7" w14:textId="77777777">
      <w:pPr>
        <w:spacing w:after="0" w:line="240" w:lineRule="auto"/>
      </w:pPr>
      <w:r>
        <w:separator/>
      </w:r>
    </w:p>
  </w:endnote>
  <w:endnote w:type="continuationSeparator" w:id="0">
    <w:p w:rsidR="009B3361" w:rsidP="009B3361" w:rsidRDefault="009B3361" w14:paraId="74580A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3361" w:rsidRDefault="001B2166" w14:paraId="34F2680D" w14:textId="7FE1FBBC">
    <w:pPr>
      <w:pStyle w:val="Voettekst"/>
    </w:pPr>
    <w:r w:rsidR="3FF0FB59">
      <w:rPr/>
      <w:t xml:space="preserve">Bijlage Inschrijfbiljet </w:t>
    </w:r>
    <w:r w:rsidR="3FF0FB59">
      <w:rPr/>
      <w:t xml:space="preserve">Gemeente </w:t>
    </w:r>
    <w:r w:rsidR="3FF0FB59">
      <w:rPr/>
      <w:t>Culemborg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3361" w:rsidP="009B3361" w:rsidRDefault="009B3361" w14:paraId="6F873CB3" w14:textId="77777777">
      <w:pPr>
        <w:spacing w:after="0" w:line="240" w:lineRule="auto"/>
      </w:pPr>
      <w:r>
        <w:separator/>
      </w:r>
    </w:p>
  </w:footnote>
  <w:footnote w:type="continuationSeparator" w:id="0">
    <w:p w:rsidR="009B3361" w:rsidP="009B3361" w:rsidRDefault="009B3361" w14:paraId="4AF9F680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FF0FB59" w:rsidTr="3FF0FB59" w14:paraId="65788943">
      <w:tc>
        <w:tcPr>
          <w:tcW w:w="3020" w:type="dxa"/>
          <w:tcMar/>
        </w:tcPr>
        <w:p w:rsidR="3FF0FB59" w:rsidP="3FF0FB59" w:rsidRDefault="3FF0FB59" w14:paraId="774452A9" w14:textId="6E131FF8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FF0FB59" w:rsidP="3FF0FB59" w:rsidRDefault="3FF0FB59" w14:paraId="6E6B4D7D" w14:textId="426A4E25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3FF0FB59" w:rsidP="3FF0FB59" w:rsidRDefault="3FF0FB59" w14:paraId="62C8C459" w14:textId="00A52CDE">
          <w:pPr>
            <w:pStyle w:val="Koptekst"/>
            <w:bidi w:val="0"/>
            <w:ind w:right="-115"/>
            <w:jc w:val="right"/>
          </w:pPr>
        </w:p>
      </w:tc>
    </w:tr>
  </w:tbl>
  <w:p w:rsidR="3FF0FB59" w:rsidP="3FF0FB59" w:rsidRDefault="3FF0FB59" w14:paraId="0304D790" w14:textId="324A78EB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A7203"/>
    <w:multiLevelType w:val="multilevel"/>
    <w:tmpl w:val="4C389722"/>
    <w:lvl w:ilvl="0">
      <w:start w:val="1"/>
      <w:numFmt w:val="decimal"/>
      <w:lvlText w:val="%1."/>
      <w:lvlJc w:val="left"/>
      <w:pPr>
        <w:ind w:left="819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92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99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07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14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21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28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35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4313" w:hanging="180"/>
      </w:pPr>
      <w:rPr>
        <w:rFonts w:cs="Times New Roman"/>
      </w:rPr>
    </w:lvl>
  </w:abstractNum>
  <w:num w:numId="1" w16cid:durableId="28365688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61"/>
    <w:rsid w:val="00182359"/>
    <w:rsid w:val="001B2166"/>
    <w:rsid w:val="003A6808"/>
    <w:rsid w:val="0079157D"/>
    <w:rsid w:val="00801C66"/>
    <w:rsid w:val="00810461"/>
    <w:rsid w:val="008143A4"/>
    <w:rsid w:val="009B3361"/>
    <w:rsid w:val="00D413CB"/>
    <w:rsid w:val="00D53A86"/>
    <w:rsid w:val="00E51D56"/>
    <w:rsid w:val="3FF0F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76D28B"/>
  <w15:chartTrackingRefBased/>
  <w15:docId w15:val="{9C23687B-0D40-40EE-B504-77F442905A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B3361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9B3361"/>
  </w:style>
  <w:style w:type="paragraph" w:styleId="Voettekst">
    <w:name w:val="footer"/>
    <w:basedOn w:val="Standaard"/>
    <w:link w:val="VoettekstChar"/>
    <w:uiPriority w:val="99"/>
    <w:unhideWhenUsed/>
    <w:rsid w:val="009B3361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9B3361"/>
  </w:style>
  <w:style w:type="paragraph" w:styleId="Lijstalinea">
    <w:name w:val="List Paragraph"/>
    <w:basedOn w:val="Standaard"/>
    <w:uiPriority w:val="34"/>
    <w:qFormat/>
    <w:rsid w:val="008143A4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30b1e40094ae4396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Judith Huisman</dc:creator>
  <keywords/>
  <dc:description/>
  <lastModifiedBy>Judith Huisman</lastModifiedBy>
  <revision>10</revision>
  <dcterms:created xsi:type="dcterms:W3CDTF">2022-08-30T15:20:00.0000000Z</dcterms:created>
  <dcterms:modified xsi:type="dcterms:W3CDTF">2022-09-14T15:12:59.6290925Z</dcterms:modified>
</coreProperties>
</file>