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5206" w14:textId="540A2EAA" w:rsidR="00A1439E" w:rsidRPr="00A8700F" w:rsidRDefault="00A1439E" w:rsidP="001D1E0D">
      <w:pPr>
        <w:rPr>
          <w:rFonts w:cstheme="minorHAnsi"/>
        </w:rPr>
      </w:pPr>
    </w:p>
    <w:p w14:paraId="051E665B" w14:textId="2578DB23" w:rsidR="00A1439E" w:rsidRPr="00A8700F" w:rsidRDefault="00A1439E" w:rsidP="001D1E0D">
      <w:pPr>
        <w:rPr>
          <w:rFonts w:cstheme="minorHAnsi"/>
        </w:rPr>
      </w:pPr>
    </w:p>
    <w:p w14:paraId="5E742A54" w14:textId="77777777" w:rsidR="00D8019F" w:rsidRPr="00A8700F" w:rsidRDefault="00D8019F" w:rsidP="001D1E0D">
      <w:pPr>
        <w:rPr>
          <w:rFonts w:cstheme="minorHAnsi"/>
        </w:rPr>
      </w:pPr>
    </w:p>
    <w:p w14:paraId="7A49710B" w14:textId="7649818C" w:rsidR="00FF7D03" w:rsidRPr="00A8700F" w:rsidRDefault="00FF7D03" w:rsidP="00320670">
      <w:pPr>
        <w:jc w:val="center"/>
        <w:rPr>
          <w:rFonts w:cstheme="minorHAnsi"/>
          <w:b/>
          <w:bCs/>
          <w:sz w:val="36"/>
          <w:szCs w:val="36"/>
        </w:rPr>
      </w:pPr>
    </w:p>
    <w:p w14:paraId="3651970D" w14:textId="77777777" w:rsidR="00C95475" w:rsidRPr="00A8700F" w:rsidRDefault="00C95475" w:rsidP="00320670">
      <w:pPr>
        <w:jc w:val="center"/>
        <w:rPr>
          <w:rFonts w:cstheme="minorHAnsi"/>
          <w:b/>
          <w:bCs/>
          <w:sz w:val="36"/>
          <w:szCs w:val="36"/>
        </w:rPr>
      </w:pPr>
      <w:bookmarkStart w:id="0" w:name="_Ref119719192"/>
      <w:bookmarkStart w:id="1" w:name="_Toc101948950"/>
      <w:bookmarkEnd w:id="0"/>
      <w:r w:rsidRPr="00A8700F">
        <w:rPr>
          <w:rFonts w:cstheme="minorHAnsi"/>
          <w:b/>
          <w:bCs/>
          <w:sz w:val="36"/>
          <w:szCs w:val="36"/>
        </w:rPr>
        <w:t>Aanbestedingsdocument</w:t>
      </w:r>
      <w:bookmarkEnd w:id="1"/>
    </w:p>
    <w:p w14:paraId="6FA5EF63" w14:textId="77777777" w:rsidR="00320670" w:rsidRPr="00A8700F" w:rsidRDefault="00320670" w:rsidP="00320670">
      <w:pPr>
        <w:jc w:val="center"/>
        <w:rPr>
          <w:rFonts w:cstheme="minorHAnsi"/>
          <w:b/>
          <w:bCs/>
          <w:sz w:val="28"/>
          <w:szCs w:val="28"/>
        </w:rPr>
      </w:pPr>
    </w:p>
    <w:p w14:paraId="7BA9DDC9" w14:textId="77777777" w:rsidR="00320670" w:rsidRPr="00A8700F" w:rsidRDefault="00320670" w:rsidP="00320670">
      <w:pPr>
        <w:jc w:val="center"/>
        <w:rPr>
          <w:rFonts w:cstheme="minorHAnsi"/>
          <w:b/>
          <w:bCs/>
          <w:sz w:val="36"/>
          <w:szCs w:val="36"/>
        </w:rPr>
      </w:pPr>
    </w:p>
    <w:p w14:paraId="3EAE6A52" w14:textId="1FBB6F47" w:rsidR="00320670" w:rsidRPr="00A8700F" w:rsidRDefault="007E1775" w:rsidP="00320670">
      <w:pPr>
        <w:jc w:val="center"/>
        <w:rPr>
          <w:rFonts w:cstheme="minorHAnsi"/>
          <w:b/>
          <w:bCs/>
          <w:sz w:val="36"/>
          <w:szCs w:val="36"/>
        </w:rPr>
      </w:pPr>
      <w:r>
        <w:rPr>
          <w:rFonts w:cstheme="minorHAnsi"/>
          <w:b/>
          <w:bCs/>
          <w:sz w:val="36"/>
          <w:szCs w:val="36"/>
        </w:rPr>
        <w:t xml:space="preserve">Aanbesteding </w:t>
      </w:r>
      <w:r w:rsidR="00320670" w:rsidRPr="00A8700F">
        <w:rPr>
          <w:rFonts w:cstheme="minorHAnsi"/>
          <w:b/>
          <w:bCs/>
          <w:sz w:val="36"/>
          <w:szCs w:val="36"/>
        </w:rPr>
        <w:t>Laboratoriumdiensten</w:t>
      </w:r>
      <w:r w:rsidR="00471A13">
        <w:rPr>
          <w:rFonts w:cstheme="minorHAnsi"/>
          <w:b/>
          <w:bCs/>
          <w:sz w:val="36"/>
          <w:szCs w:val="36"/>
        </w:rPr>
        <w:t xml:space="preserve"> 2023</w:t>
      </w:r>
    </w:p>
    <w:p w14:paraId="4389034E" w14:textId="77777777" w:rsidR="00D13028" w:rsidRPr="00A8700F" w:rsidRDefault="00D13028" w:rsidP="00320670">
      <w:pPr>
        <w:jc w:val="center"/>
        <w:rPr>
          <w:rFonts w:cstheme="minorHAnsi"/>
          <w:sz w:val="22"/>
        </w:rPr>
      </w:pPr>
    </w:p>
    <w:p w14:paraId="4586705E" w14:textId="77777777" w:rsidR="00320670" w:rsidRPr="00A8700F" w:rsidRDefault="00320670">
      <w:pPr>
        <w:rPr>
          <w:rFonts w:cstheme="minorHAnsi"/>
          <w:b/>
          <w:bCs/>
          <w:color w:val="FF0000"/>
          <w:sz w:val="36"/>
          <w:szCs w:val="36"/>
        </w:rPr>
      </w:pPr>
      <w:r w:rsidRPr="00A8700F">
        <w:rPr>
          <w:rFonts w:cstheme="minorHAnsi"/>
          <w:b/>
          <w:bCs/>
          <w:color w:val="FF0000"/>
          <w:sz w:val="36"/>
          <w:szCs w:val="36"/>
        </w:rPr>
        <w:br w:type="page"/>
      </w:r>
    </w:p>
    <w:sdt>
      <w:sdtPr>
        <w:rPr>
          <w:rFonts w:cstheme="minorHAnsi"/>
          <w:sz w:val="20"/>
          <w:szCs w:val="20"/>
        </w:rPr>
        <w:id w:val="-93327281"/>
        <w:docPartObj>
          <w:docPartGallery w:val="Table of Contents"/>
          <w:docPartUnique/>
        </w:docPartObj>
      </w:sdtPr>
      <w:sdtEndPr>
        <w:rPr>
          <w:b/>
          <w:bCs/>
          <w:color w:val="000000" w:themeColor="text1"/>
          <w:sz w:val="24"/>
          <w:szCs w:val="24"/>
        </w:rPr>
      </w:sdtEndPr>
      <w:sdtContent>
        <w:p w14:paraId="0EADA448" w14:textId="77777777" w:rsidR="00C860AA" w:rsidRPr="00A8700F" w:rsidRDefault="00C860AA">
          <w:pPr>
            <w:rPr>
              <w:rFonts w:cstheme="minorHAnsi"/>
            </w:rPr>
          </w:pPr>
          <w:r w:rsidRPr="00A8700F">
            <w:rPr>
              <w:rFonts w:cstheme="minorHAnsi"/>
            </w:rPr>
            <w:t>Inhoud</w:t>
          </w:r>
        </w:p>
        <w:p w14:paraId="73025A02" w14:textId="2D8ED333" w:rsidR="00C8681A" w:rsidRDefault="00C860AA">
          <w:pPr>
            <w:pStyle w:val="Inhopg1"/>
            <w:tabs>
              <w:tab w:val="left" w:pos="480"/>
              <w:tab w:val="right" w:leader="dot" w:pos="9060"/>
            </w:tabs>
            <w:rPr>
              <w:noProof/>
            </w:rPr>
          </w:pPr>
          <w:r w:rsidRPr="00A077C0">
            <w:rPr>
              <w:rFonts w:cstheme="minorHAnsi"/>
              <w:caps/>
              <w:color w:val="000000" w:themeColor="text1"/>
            </w:rPr>
            <w:fldChar w:fldCharType="begin"/>
          </w:r>
          <w:r w:rsidRPr="00A077C0">
            <w:rPr>
              <w:rFonts w:cstheme="minorHAnsi"/>
              <w:color w:val="000000" w:themeColor="text1"/>
            </w:rPr>
            <w:instrText xml:space="preserve"> TOC \o "1-3" \h \z \u </w:instrText>
          </w:r>
          <w:r w:rsidRPr="00A077C0">
            <w:rPr>
              <w:rFonts w:cstheme="minorHAnsi"/>
              <w:caps/>
              <w:color w:val="000000" w:themeColor="text1"/>
            </w:rPr>
            <w:fldChar w:fldCharType="separate"/>
          </w:r>
          <w:hyperlink w:anchor="_Toc113014320" w:history="1">
            <w:r w:rsidR="00C8681A" w:rsidRPr="00FC6BA9">
              <w:rPr>
                <w:rStyle w:val="Hyperlink"/>
                <w:rFonts w:cstheme="minorHAnsi"/>
                <w:b/>
                <w:bCs/>
                <w:noProof/>
              </w:rPr>
              <w:t>1</w:t>
            </w:r>
            <w:r w:rsidR="00C8681A">
              <w:rPr>
                <w:noProof/>
              </w:rPr>
              <w:tab/>
            </w:r>
            <w:r w:rsidR="00C8681A" w:rsidRPr="00FC6BA9">
              <w:rPr>
                <w:rStyle w:val="Hyperlink"/>
                <w:rFonts w:cstheme="minorHAnsi"/>
                <w:b/>
                <w:bCs/>
                <w:noProof/>
              </w:rPr>
              <w:t>Inleiding</w:t>
            </w:r>
            <w:r w:rsidR="00C8681A">
              <w:rPr>
                <w:noProof/>
                <w:webHidden/>
              </w:rPr>
              <w:tab/>
            </w:r>
            <w:r w:rsidR="00C8681A">
              <w:rPr>
                <w:noProof/>
                <w:webHidden/>
              </w:rPr>
              <w:fldChar w:fldCharType="begin"/>
            </w:r>
            <w:r w:rsidR="00C8681A">
              <w:rPr>
                <w:noProof/>
                <w:webHidden/>
              </w:rPr>
              <w:instrText xml:space="preserve"> PAGEREF _Toc113014320 \h </w:instrText>
            </w:r>
            <w:r w:rsidR="00C8681A">
              <w:rPr>
                <w:noProof/>
                <w:webHidden/>
              </w:rPr>
            </w:r>
            <w:r w:rsidR="00C8681A">
              <w:rPr>
                <w:noProof/>
                <w:webHidden/>
              </w:rPr>
              <w:fldChar w:fldCharType="separate"/>
            </w:r>
            <w:r w:rsidR="00C8681A">
              <w:rPr>
                <w:noProof/>
                <w:webHidden/>
              </w:rPr>
              <w:t>4</w:t>
            </w:r>
            <w:r w:rsidR="00C8681A">
              <w:rPr>
                <w:noProof/>
                <w:webHidden/>
              </w:rPr>
              <w:fldChar w:fldCharType="end"/>
            </w:r>
          </w:hyperlink>
        </w:p>
        <w:p w14:paraId="3C440287" w14:textId="0269E284" w:rsidR="00C8681A" w:rsidRDefault="00C8681A">
          <w:pPr>
            <w:pStyle w:val="Inhopg3"/>
            <w:tabs>
              <w:tab w:val="left" w:pos="1200"/>
              <w:tab w:val="right" w:leader="dot" w:pos="9060"/>
            </w:tabs>
            <w:rPr>
              <w:noProof/>
            </w:rPr>
          </w:pPr>
          <w:hyperlink w:anchor="_Toc113014321" w:history="1">
            <w:r w:rsidRPr="00FC6BA9">
              <w:rPr>
                <w:rStyle w:val="Hyperlink"/>
                <w:rFonts w:cstheme="minorHAnsi"/>
                <w:noProof/>
              </w:rPr>
              <w:t>1.1</w:t>
            </w:r>
            <w:r>
              <w:rPr>
                <w:noProof/>
              </w:rPr>
              <w:tab/>
            </w:r>
            <w:r w:rsidRPr="00FC6BA9">
              <w:rPr>
                <w:rStyle w:val="Hyperlink"/>
                <w:rFonts w:cstheme="minorHAnsi"/>
                <w:noProof/>
              </w:rPr>
              <w:t>De Aanbestedende Dienst en aanleiding aanbesteding</w:t>
            </w:r>
            <w:r>
              <w:rPr>
                <w:noProof/>
                <w:webHidden/>
              </w:rPr>
              <w:tab/>
            </w:r>
            <w:r>
              <w:rPr>
                <w:noProof/>
                <w:webHidden/>
              </w:rPr>
              <w:fldChar w:fldCharType="begin"/>
            </w:r>
            <w:r>
              <w:rPr>
                <w:noProof/>
                <w:webHidden/>
              </w:rPr>
              <w:instrText xml:space="preserve"> PAGEREF _Toc113014321 \h </w:instrText>
            </w:r>
            <w:r>
              <w:rPr>
                <w:noProof/>
                <w:webHidden/>
              </w:rPr>
            </w:r>
            <w:r>
              <w:rPr>
                <w:noProof/>
                <w:webHidden/>
              </w:rPr>
              <w:fldChar w:fldCharType="separate"/>
            </w:r>
            <w:r>
              <w:rPr>
                <w:noProof/>
                <w:webHidden/>
              </w:rPr>
              <w:t>4</w:t>
            </w:r>
            <w:r>
              <w:rPr>
                <w:noProof/>
                <w:webHidden/>
              </w:rPr>
              <w:fldChar w:fldCharType="end"/>
            </w:r>
          </w:hyperlink>
        </w:p>
        <w:p w14:paraId="1821BC01" w14:textId="3B1AA140" w:rsidR="00C8681A" w:rsidRDefault="00C8681A">
          <w:pPr>
            <w:pStyle w:val="Inhopg3"/>
            <w:tabs>
              <w:tab w:val="left" w:pos="1200"/>
              <w:tab w:val="right" w:leader="dot" w:pos="9060"/>
            </w:tabs>
            <w:rPr>
              <w:noProof/>
            </w:rPr>
          </w:pPr>
          <w:hyperlink w:anchor="_Toc113014322" w:history="1">
            <w:r w:rsidRPr="00FC6BA9">
              <w:rPr>
                <w:rStyle w:val="Hyperlink"/>
                <w:rFonts w:cstheme="minorHAnsi"/>
                <w:noProof/>
              </w:rPr>
              <w:t>1.2</w:t>
            </w:r>
            <w:r>
              <w:rPr>
                <w:noProof/>
              </w:rPr>
              <w:tab/>
            </w:r>
            <w:r w:rsidRPr="00FC6BA9">
              <w:rPr>
                <w:rStyle w:val="Hyperlink"/>
                <w:rFonts w:cstheme="minorHAnsi"/>
                <w:noProof/>
              </w:rPr>
              <w:t>Inhoud van de Opdracht</w:t>
            </w:r>
            <w:r>
              <w:rPr>
                <w:noProof/>
                <w:webHidden/>
              </w:rPr>
              <w:tab/>
            </w:r>
            <w:r>
              <w:rPr>
                <w:noProof/>
                <w:webHidden/>
              </w:rPr>
              <w:fldChar w:fldCharType="begin"/>
            </w:r>
            <w:r>
              <w:rPr>
                <w:noProof/>
                <w:webHidden/>
              </w:rPr>
              <w:instrText xml:space="preserve"> PAGEREF _Toc113014322 \h </w:instrText>
            </w:r>
            <w:r>
              <w:rPr>
                <w:noProof/>
                <w:webHidden/>
              </w:rPr>
            </w:r>
            <w:r>
              <w:rPr>
                <w:noProof/>
                <w:webHidden/>
              </w:rPr>
              <w:fldChar w:fldCharType="separate"/>
            </w:r>
            <w:r>
              <w:rPr>
                <w:noProof/>
                <w:webHidden/>
              </w:rPr>
              <w:t>4</w:t>
            </w:r>
            <w:r>
              <w:rPr>
                <w:noProof/>
                <w:webHidden/>
              </w:rPr>
              <w:fldChar w:fldCharType="end"/>
            </w:r>
          </w:hyperlink>
        </w:p>
        <w:p w14:paraId="6136265D" w14:textId="5C645815" w:rsidR="00C8681A" w:rsidRDefault="00C8681A">
          <w:pPr>
            <w:pStyle w:val="Inhopg3"/>
            <w:tabs>
              <w:tab w:val="left" w:pos="1200"/>
              <w:tab w:val="right" w:leader="dot" w:pos="9060"/>
            </w:tabs>
            <w:rPr>
              <w:noProof/>
            </w:rPr>
          </w:pPr>
          <w:hyperlink w:anchor="_Toc113014323" w:history="1">
            <w:r w:rsidRPr="00FC6BA9">
              <w:rPr>
                <w:rStyle w:val="Hyperlink"/>
                <w:rFonts w:cstheme="minorHAnsi"/>
                <w:noProof/>
              </w:rPr>
              <w:t>1.3</w:t>
            </w:r>
            <w:r>
              <w:rPr>
                <w:noProof/>
              </w:rPr>
              <w:tab/>
            </w:r>
            <w:r w:rsidRPr="00FC6BA9">
              <w:rPr>
                <w:rStyle w:val="Hyperlink"/>
                <w:rFonts w:cstheme="minorHAnsi"/>
                <w:noProof/>
              </w:rPr>
              <w:t>Omvang van de opdracht</w:t>
            </w:r>
            <w:r>
              <w:rPr>
                <w:noProof/>
                <w:webHidden/>
              </w:rPr>
              <w:tab/>
            </w:r>
            <w:r>
              <w:rPr>
                <w:noProof/>
                <w:webHidden/>
              </w:rPr>
              <w:fldChar w:fldCharType="begin"/>
            </w:r>
            <w:r>
              <w:rPr>
                <w:noProof/>
                <w:webHidden/>
              </w:rPr>
              <w:instrText xml:space="preserve"> PAGEREF _Toc113014323 \h </w:instrText>
            </w:r>
            <w:r>
              <w:rPr>
                <w:noProof/>
                <w:webHidden/>
              </w:rPr>
            </w:r>
            <w:r>
              <w:rPr>
                <w:noProof/>
                <w:webHidden/>
              </w:rPr>
              <w:fldChar w:fldCharType="separate"/>
            </w:r>
            <w:r>
              <w:rPr>
                <w:noProof/>
                <w:webHidden/>
              </w:rPr>
              <w:t>5</w:t>
            </w:r>
            <w:r>
              <w:rPr>
                <w:noProof/>
                <w:webHidden/>
              </w:rPr>
              <w:fldChar w:fldCharType="end"/>
            </w:r>
          </w:hyperlink>
        </w:p>
        <w:p w14:paraId="756A99DE" w14:textId="0F70F0EF" w:rsidR="00C8681A" w:rsidRDefault="00C8681A">
          <w:pPr>
            <w:pStyle w:val="Inhopg3"/>
            <w:tabs>
              <w:tab w:val="left" w:pos="1200"/>
              <w:tab w:val="right" w:leader="dot" w:pos="9060"/>
            </w:tabs>
            <w:rPr>
              <w:noProof/>
            </w:rPr>
          </w:pPr>
          <w:hyperlink w:anchor="_Toc113014324" w:history="1">
            <w:r w:rsidRPr="00FC6BA9">
              <w:rPr>
                <w:rStyle w:val="Hyperlink"/>
                <w:rFonts w:cstheme="minorHAnsi"/>
                <w:noProof/>
              </w:rPr>
              <w:t>1.4</w:t>
            </w:r>
            <w:r>
              <w:rPr>
                <w:noProof/>
              </w:rPr>
              <w:tab/>
            </w:r>
            <w:r w:rsidRPr="00FC6BA9">
              <w:rPr>
                <w:rStyle w:val="Hyperlink"/>
                <w:rFonts w:cstheme="minorHAnsi"/>
                <w:noProof/>
              </w:rPr>
              <w:t>Looptijd van de Opdracht</w:t>
            </w:r>
            <w:r>
              <w:rPr>
                <w:noProof/>
                <w:webHidden/>
              </w:rPr>
              <w:tab/>
            </w:r>
            <w:r>
              <w:rPr>
                <w:noProof/>
                <w:webHidden/>
              </w:rPr>
              <w:fldChar w:fldCharType="begin"/>
            </w:r>
            <w:r>
              <w:rPr>
                <w:noProof/>
                <w:webHidden/>
              </w:rPr>
              <w:instrText xml:space="preserve"> PAGEREF _Toc113014324 \h </w:instrText>
            </w:r>
            <w:r>
              <w:rPr>
                <w:noProof/>
                <w:webHidden/>
              </w:rPr>
            </w:r>
            <w:r>
              <w:rPr>
                <w:noProof/>
                <w:webHidden/>
              </w:rPr>
              <w:fldChar w:fldCharType="separate"/>
            </w:r>
            <w:r>
              <w:rPr>
                <w:noProof/>
                <w:webHidden/>
              </w:rPr>
              <w:t>6</w:t>
            </w:r>
            <w:r>
              <w:rPr>
                <w:noProof/>
                <w:webHidden/>
              </w:rPr>
              <w:fldChar w:fldCharType="end"/>
            </w:r>
          </w:hyperlink>
        </w:p>
        <w:p w14:paraId="159DE2EC" w14:textId="3C043B36" w:rsidR="00C8681A" w:rsidRDefault="00C8681A">
          <w:pPr>
            <w:pStyle w:val="Inhopg3"/>
            <w:tabs>
              <w:tab w:val="left" w:pos="1200"/>
              <w:tab w:val="right" w:leader="dot" w:pos="9060"/>
            </w:tabs>
            <w:rPr>
              <w:noProof/>
            </w:rPr>
          </w:pPr>
          <w:hyperlink w:anchor="_Toc113014325" w:history="1">
            <w:r w:rsidRPr="00FC6BA9">
              <w:rPr>
                <w:rStyle w:val="Hyperlink"/>
                <w:rFonts w:cstheme="minorHAnsi"/>
                <w:noProof/>
              </w:rPr>
              <w:t>1.5</w:t>
            </w:r>
            <w:r>
              <w:rPr>
                <w:noProof/>
              </w:rPr>
              <w:tab/>
            </w:r>
            <w:r w:rsidRPr="00FC6BA9">
              <w:rPr>
                <w:rStyle w:val="Hyperlink"/>
                <w:rFonts w:cstheme="minorHAnsi"/>
                <w:noProof/>
              </w:rPr>
              <w:t>Percelen</w:t>
            </w:r>
            <w:r>
              <w:rPr>
                <w:noProof/>
                <w:webHidden/>
              </w:rPr>
              <w:tab/>
            </w:r>
            <w:r>
              <w:rPr>
                <w:noProof/>
                <w:webHidden/>
              </w:rPr>
              <w:fldChar w:fldCharType="begin"/>
            </w:r>
            <w:r>
              <w:rPr>
                <w:noProof/>
                <w:webHidden/>
              </w:rPr>
              <w:instrText xml:space="preserve"> PAGEREF _Toc113014325 \h </w:instrText>
            </w:r>
            <w:r>
              <w:rPr>
                <w:noProof/>
                <w:webHidden/>
              </w:rPr>
            </w:r>
            <w:r>
              <w:rPr>
                <w:noProof/>
                <w:webHidden/>
              </w:rPr>
              <w:fldChar w:fldCharType="separate"/>
            </w:r>
            <w:r>
              <w:rPr>
                <w:noProof/>
                <w:webHidden/>
              </w:rPr>
              <w:t>7</w:t>
            </w:r>
            <w:r>
              <w:rPr>
                <w:noProof/>
                <w:webHidden/>
              </w:rPr>
              <w:fldChar w:fldCharType="end"/>
            </w:r>
          </w:hyperlink>
        </w:p>
        <w:p w14:paraId="65172237" w14:textId="0E675951" w:rsidR="00C8681A" w:rsidRDefault="00C8681A">
          <w:pPr>
            <w:pStyle w:val="Inhopg3"/>
            <w:tabs>
              <w:tab w:val="left" w:pos="1200"/>
              <w:tab w:val="right" w:leader="dot" w:pos="9060"/>
            </w:tabs>
            <w:rPr>
              <w:noProof/>
            </w:rPr>
          </w:pPr>
          <w:hyperlink w:anchor="_Toc113014326" w:history="1">
            <w:r w:rsidRPr="00FC6BA9">
              <w:rPr>
                <w:rStyle w:val="Hyperlink"/>
                <w:rFonts w:cstheme="minorHAnsi"/>
                <w:noProof/>
              </w:rPr>
              <w:t>1.6</w:t>
            </w:r>
            <w:r>
              <w:rPr>
                <w:noProof/>
              </w:rPr>
              <w:tab/>
            </w:r>
            <w:r w:rsidRPr="00FC6BA9">
              <w:rPr>
                <w:rStyle w:val="Hyperlink"/>
                <w:rFonts w:cstheme="minorHAnsi"/>
                <w:noProof/>
              </w:rPr>
              <w:t>Niet in scope van de opdracht</w:t>
            </w:r>
            <w:r>
              <w:rPr>
                <w:noProof/>
                <w:webHidden/>
              </w:rPr>
              <w:tab/>
            </w:r>
            <w:r>
              <w:rPr>
                <w:noProof/>
                <w:webHidden/>
              </w:rPr>
              <w:fldChar w:fldCharType="begin"/>
            </w:r>
            <w:r>
              <w:rPr>
                <w:noProof/>
                <w:webHidden/>
              </w:rPr>
              <w:instrText xml:space="preserve"> PAGEREF _Toc113014326 \h </w:instrText>
            </w:r>
            <w:r>
              <w:rPr>
                <w:noProof/>
                <w:webHidden/>
              </w:rPr>
            </w:r>
            <w:r>
              <w:rPr>
                <w:noProof/>
                <w:webHidden/>
              </w:rPr>
              <w:fldChar w:fldCharType="separate"/>
            </w:r>
            <w:r>
              <w:rPr>
                <w:noProof/>
                <w:webHidden/>
              </w:rPr>
              <w:t>7</w:t>
            </w:r>
            <w:r>
              <w:rPr>
                <w:noProof/>
                <w:webHidden/>
              </w:rPr>
              <w:fldChar w:fldCharType="end"/>
            </w:r>
          </w:hyperlink>
        </w:p>
        <w:p w14:paraId="438897CF" w14:textId="15EEC14D" w:rsidR="00C8681A" w:rsidRDefault="00C8681A">
          <w:pPr>
            <w:pStyle w:val="Inhopg1"/>
            <w:tabs>
              <w:tab w:val="right" w:leader="dot" w:pos="9060"/>
            </w:tabs>
            <w:rPr>
              <w:noProof/>
            </w:rPr>
          </w:pPr>
          <w:hyperlink w:anchor="_Toc113014327" w:history="1">
            <w:r w:rsidRPr="00FC6BA9">
              <w:rPr>
                <w:rStyle w:val="Hyperlink"/>
                <w:rFonts w:cstheme="minorHAnsi"/>
                <w:noProof/>
              </w:rPr>
              <w:t>Aanbestedingskader</w:t>
            </w:r>
            <w:r>
              <w:rPr>
                <w:noProof/>
                <w:webHidden/>
              </w:rPr>
              <w:tab/>
            </w:r>
            <w:r>
              <w:rPr>
                <w:noProof/>
                <w:webHidden/>
              </w:rPr>
              <w:fldChar w:fldCharType="begin"/>
            </w:r>
            <w:r>
              <w:rPr>
                <w:noProof/>
                <w:webHidden/>
              </w:rPr>
              <w:instrText xml:space="preserve"> PAGEREF _Toc113014327 \h </w:instrText>
            </w:r>
            <w:r>
              <w:rPr>
                <w:noProof/>
                <w:webHidden/>
              </w:rPr>
            </w:r>
            <w:r>
              <w:rPr>
                <w:noProof/>
                <w:webHidden/>
              </w:rPr>
              <w:fldChar w:fldCharType="separate"/>
            </w:r>
            <w:r>
              <w:rPr>
                <w:noProof/>
                <w:webHidden/>
              </w:rPr>
              <w:t>8</w:t>
            </w:r>
            <w:r>
              <w:rPr>
                <w:noProof/>
                <w:webHidden/>
              </w:rPr>
              <w:fldChar w:fldCharType="end"/>
            </w:r>
          </w:hyperlink>
        </w:p>
        <w:p w14:paraId="6A34B564" w14:textId="52A5BC99" w:rsidR="00C8681A" w:rsidRDefault="00C8681A">
          <w:pPr>
            <w:pStyle w:val="Inhopg3"/>
            <w:tabs>
              <w:tab w:val="right" w:leader="dot" w:pos="9060"/>
            </w:tabs>
            <w:rPr>
              <w:noProof/>
            </w:rPr>
          </w:pPr>
          <w:hyperlink w:anchor="_Toc113014328" w:history="1">
            <w:r w:rsidRPr="00FC6BA9">
              <w:rPr>
                <w:rStyle w:val="Hyperlink"/>
                <w:rFonts w:cstheme="minorHAnsi"/>
                <w:noProof/>
              </w:rPr>
              <w:t>Algemeen</w:t>
            </w:r>
            <w:r>
              <w:rPr>
                <w:noProof/>
                <w:webHidden/>
              </w:rPr>
              <w:tab/>
            </w:r>
            <w:r>
              <w:rPr>
                <w:noProof/>
                <w:webHidden/>
              </w:rPr>
              <w:fldChar w:fldCharType="begin"/>
            </w:r>
            <w:r>
              <w:rPr>
                <w:noProof/>
                <w:webHidden/>
              </w:rPr>
              <w:instrText xml:space="preserve"> PAGEREF _Toc113014328 \h </w:instrText>
            </w:r>
            <w:r>
              <w:rPr>
                <w:noProof/>
                <w:webHidden/>
              </w:rPr>
            </w:r>
            <w:r>
              <w:rPr>
                <w:noProof/>
                <w:webHidden/>
              </w:rPr>
              <w:fldChar w:fldCharType="separate"/>
            </w:r>
            <w:r>
              <w:rPr>
                <w:noProof/>
                <w:webHidden/>
              </w:rPr>
              <w:t>8</w:t>
            </w:r>
            <w:r>
              <w:rPr>
                <w:noProof/>
                <w:webHidden/>
              </w:rPr>
              <w:fldChar w:fldCharType="end"/>
            </w:r>
          </w:hyperlink>
        </w:p>
        <w:p w14:paraId="031FAB54" w14:textId="3FF2DC14" w:rsidR="00C8681A" w:rsidRDefault="00C8681A">
          <w:pPr>
            <w:pStyle w:val="Inhopg3"/>
            <w:tabs>
              <w:tab w:val="right" w:leader="dot" w:pos="9060"/>
            </w:tabs>
            <w:rPr>
              <w:noProof/>
            </w:rPr>
          </w:pPr>
          <w:hyperlink w:anchor="_Toc113014329" w:history="1">
            <w:r w:rsidRPr="00FC6BA9">
              <w:rPr>
                <w:rStyle w:val="Hyperlink"/>
                <w:rFonts w:cstheme="minorHAnsi"/>
                <w:noProof/>
              </w:rPr>
              <w:t>Planning</w:t>
            </w:r>
            <w:r>
              <w:rPr>
                <w:noProof/>
                <w:webHidden/>
              </w:rPr>
              <w:tab/>
            </w:r>
            <w:r>
              <w:rPr>
                <w:noProof/>
                <w:webHidden/>
              </w:rPr>
              <w:fldChar w:fldCharType="begin"/>
            </w:r>
            <w:r>
              <w:rPr>
                <w:noProof/>
                <w:webHidden/>
              </w:rPr>
              <w:instrText xml:space="preserve"> PAGEREF _Toc113014329 \h </w:instrText>
            </w:r>
            <w:r>
              <w:rPr>
                <w:noProof/>
                <w:webHidden/>
              </w:rPr>
            </w:r>
            <w:r>
              <w:rPr>
                <w:noProof/>
                <w:webHidden/>
              </w:rPr>
              <w:fldChar w:fldCharType="separate"/>
            </w:r>
            <w:r>
              <w:rPr>
                <w:noProof/>
                <w:webHidden/>
              </w:rPr>
              <w:t>8</w:t>
            </w:r>
            <w:r>
              <w:rPr>
                <w:noProof/>
                <w:webHidden/>
              </w:rPr>
              <w:fldChar w:fldCharType="end"/>
            </w:r>
          </w:hyperlink>
        </w:p>
        <w:p w14:paraId="70FC5B80" w14:textId="43FCB44B" w:rsidR="00C8681A" w:rsidRDefault="00C8681A">
          <w:pPr>
            <w:pStyle w:val="Inhopg3"/>
            <w:tabs>
              <w:tab w:val="left" w:pos="1200"/>
              <w:tab w:val="right" w:leader="dot" w:pos="9060"/>
            </w:tabs>
            <w:rPr>
              <w:noProof/>
            </w:rPr>
          </w:pPr>
          <w:hyperlink w:anchor="_Toc113014330" w:history="1">
            <w:r w:rsidRPr="00FC6BA9">
              <w:rPr>
                <w:rStyle w:val="Hyperlink"/>
                <w:rFonts w:cstheme="minorHAnsi"/>
                <w:noProof/>
              </w:rPr>
              <w:t>2.3</w:t>
            </w:r>
            <w:r>
              <w:rPr>
                <w:noProof/>
              </w:rPr>
              <w:tab/>
            </w:r>
            <w:r w:rsidRPr="00FC6BA9">
              <w:rPr>
                <w:rStyle w:val="Hyperlink"/>
                <w:rFonts w:cstheme="minorHAnsi"/>
                <w:noProof/>
              </w:rPr>
              <w:t>Meedoen aan de aanbesteding</w:t>
            </w:r>
            <w:r>
              <w:rPr>
                <w:noProof/>
                <w:webHidden/>
              </w:rPr>
              <w:tab/>
            </w:r>
            <w:r>
              <w:rPr>
                <w:noProof/>
                <w:webHidden/>
              </w:rPr>
              <w:fldChar w:fldCharType="begin"/>
            </w:r>
            <w:r>
              <w:rPr>
                <w:noProof/>
                <w:webHidden/>
              </w:rPr>
              <w:instrText xml:space="preserve"> PAGEREF _Toc113014330 \h </w:instrText>
            </w:r>
            <w:r>
              <w:rPr>
                <w:noProof/>
                <w:webHidden/>
              </w:rPr>
            </w:r>
            <w:r>
              <w:rPr>
                <w:noProof/>
                <w:webHidden/>
              </w:rPr>
              <w:fldChar w:fldCharType="separate"/>
            </w:r>
            <w:r>
              <w:rPr>
                <w:noProof/>
                <w:webHidden/>
              </w:rPr>
              <w:t>9</w:t>
            </w:r>
            <w:r>
              <w:rPr>
                <w:noProof/>
                <w:webHidden/>
              </w:rPr>
              <w:fldChar w:fldCharType="end"/>
            </w:r>
          </w:hyperlink>
        </w:p>
        <w:p w14:paraId="1C4F413B" w14:textId="1B029479" w:rsidR="00C8681A" w:rsidRDefault="00C8681A">
          <w:pPr>
            <w:pStyle w:val="Inhopg3"/>
            <w:tabs>
              <w:tab w:val="left" w:pos="1200"/>
              <w:tab w:val="right" w:leader="dot" w:pos="9060"/>
            </w:tabs>
            <w:rPr>
              <w:noProof/>
            </w:rPr>
          </w:pPr>
          <w:hyperlink w:anchor="_Toc113014331" w:history="1">
            <w:r w:rsidRPr="00FC6BA9">
              <w:rPr>
                <w:rStyle w:val="Hyperlink"/>
                <w:rFonts w:cstheme="minorHAnsi"/>
                <w:noProof/>
              </w:rPr>
              <w:t>2.4</w:t>
            </w:r>
            <w:r>
              <w:rPr>
                <w:noProof/>
              </w:rPr>
              <w:tab/>
            </w:r>
            <w:r w:rsidRPr="00FC6BA9">
              <w:rPr>
                <w:rStyle w:val="Hyperlink"/>
                <w:rFonts w:cstheme="minorHAnsi"/>
                <w:noProof/>
              </w:rPr>
              <w:t>Vragen en inlichtingen</w:t>
            </w:r>
            <w:r>
              <w:rPr>
                <w:noProof/>
                <w:webHidden/>
              </w:rPr>
              <w:tab/>
            </w:r>
            <w:r>
              <w:rPr>
                <w:noProof/>
                <w:webHidden/>
              </w:rPr>
              <w:fldChar w:fldCharType="begin"/>
            </w:r>
            <w:r>
              <w:rPr>
                <w:noProof/>
                <w:webHidden/>
              </w:rPr>
              <w:instrText xml:space="preserve"> PAGEREF _Toc113014331 \h </w:instrText>
            </w:r>
            <w:r>
              <w:rPr>
                <w:noProof/>
                <w:webHidden/>
              </w:rPr>
            </w:r>
            <w:r>
              <w:rPr>
                <w:noProof/>
                <w:webHidden/>
              </w:rPr>
              <w:fldChar w:fldCharType="separate"/>
            </w:r>
            <w:r>
              <w:rPr>
                <w:noProof/>
                <w:webHidden/>
              </w:rPr>
              <w:t>9</w:t>
            </w:r>
            <w:r>
              <w:rPr>
                <w:noProof/>
                <w:webHidden/>
              </w:rPr>
              <w:fldChar w:fldCharType="end"/>
            </w:r>
          </w:hyperlink>
        </w:p>
        <w:p w14:paraId="27862510" w14:textId="125698CC" w:rsidR="00C8681A" w:rsidRDefault="00C8681A">
          <w:pPr>
            <w:pStyle w:val="Inhopg3"/>
            <w:tabs>
              <w:tab w:val="left" w:pos="1200"/>
              <w:tab w:val="right" w:leader="dot" w:pos="9060"/>
            </w:tabs>
            <w:rPr>
              <w:noProof/>
            </w:rPr>
          </w:pPr>
          <w:hyperlink w:anchor="_Toc113014332" w:history="1">
            <w:r w:rsidRPr="00FC6BA9">
              <w:rPr>
                <w:rStyle w:val="Hyperlink"/>
                <w:rFonts w:cstheme="minorHAnsi"/>
                <w:noProof/>
              </w:rPr>
              <w:t>2.5</w:t>
            </w:r>
            <w:r>
              <w:rPr>
                <w:noProof/>
              </w:rPr>
              <w:tab/>
            </w:r>
            <w:r w:rsidRPr="00FC6BA9">
              <w:rPr>
                <w:rStyle w:val="Hyperlink"/>
                <w:rFonts w:cstheme="minorHAnsi"/>
                <w:noProof/>
              </w:rPr>
              <w:t>Contactpersoon voor deze aanbesteding</w:t>
            </w:r>
            <w:r>
              <w:rPr>
                <w:noProof/>
                <w:webHidden/>
              </w:rPr>
              <w:tab/>
            </w:r>
            <w:r>
              <w:rPr>
                <w:noProof/>
                <w:webHidden/>
              </w:rPr>
              <w:fldChar w:fldCharType="begin"/>
            </w:r>
            <w:r>
              <w:rPr>
                <w:noProof/>
                <w:webHidden/>
              </w:rPr>
              <w:instrText xml:space="preserve"> PAGEREF _Toc113014332 \h </w:instrText>
            </w:r>
            <w:r>
              <w:rPr>
                <w:noProof/>
                <w:webHidden/>
              </w:rPr>
            </w:r>
            <w:r>
              <w:rPr>
                <w:noProof/>
                <w:webHidden/>
              </w:rPr>
              <w:fldChar w:fldCharType="separate"/>
            </w:r>
            <w:r>
              <w:rPr>
                <w:noProof/>
                <w:webHidden/>
              </w:rPr>
              <w:t>10</w:t>
            </w:r>
            <w:r>
              <w:rPr>
                <w:noProof/>
                <w:webHidden/>
              </w:rPr>
              <w:fldChar w:fldCharType="end"/>
            </w:r>
          </w:hyperlink>
        </w:p>
        <w:p w14:paraId="6048AC3B" w14:textId="26E559C7" w:rsidR="00C8681A" w:rsidRDefault="00C8681A">
          <w:pPr>
            <w:pStyle w:val="Inhopg3"/>
            <w:tabs>
              <w:tab w:val="left" w:pos="1200"/>
              <w:tab w:val="right" w:leader="dot" w:pos="9060"/>
            </w:tabs>
            <w:rPr>
              <w:noProof/>
            </w:rPr>
          </w:pPr>
          <w:hyperlink w:anchor="_Toc113014333" w:history="1">
            <w:r w:rsidRPr="00FC6BA9">
              <w:rPr>
                <w:rStyle w:val="Hyperlink"/>
                <w:rFonts w:cstheme="minorHAnsi"/>
                <w:noProof/>
              </w:rPr>
              <w:t>2.6</w:t>
            </w:r>
            <w:r>
              <w:rPr>
                <w:noProof/>
              </w:rPr>
              <w:tab/>
            </w:r>
            <w:r w:rsidRPr="00FC6BA9">
              <w:rPr>
                <w:rStyle w:val="Hyperlink"/>
                <w:rFonts w:cstheme="minorHAnsi"/>
                <w:noProof/>
              </w:rPr>
              <w:t>Voorwaarden deelname aanbesteding</w:t>
            </w:r>
            <w:r>
              <w:rPr>
                <w:noProof/>
                <w:webHidden/>
              </w:rPr>
              <w:tab/>
            </w:r>
            <w:r>
              <w:rPr>
                <w:noProof/>
                <w:webHidden/>
              </w:rPr>
              <w:fldChar w:fldCharType="begin"/>
            </w:r>
            <w:r>
              <w:rPr>
                <w:noProof/>
                <w:webHidden/>
              </w:rPr>
              <w:instrText xml:space="preserve"> PAGEREF _Toc113014333 \h </w:instrText>
            </w:r>
            <w:r>
              <w:rPr>
                <w:noProof/>
                <w:webHidden/>
              </w:rPr>
            </w:r>
            <w:r>
              <w:rPr>
                <w:noProof/>
                <w:webHidden/>
              </w:rPr>
              <w:fldChar w:fldCharType="separate"/>
            </w:r>
            <w:r>
              <w:rPr>
                <w:noProof/>
                <w:webHidden/>
              </w:rPr>
              <w:t>10</w:t>
            </w:r>
            <w:r>
              <w:rPr>
                <w:noProof/>
                <w:webHidden/>
              </w:rPr>
              <w:fldChar w:fldCharType="end"/>
            </w:r>
          </w:hyperlink>
        </w:p>
        <w:p w14:paraId="5F042FF8" w14:textId="57D0323F" w:rsidR="00C8681A" w:rsidRDefault="00C8681A">
          <w:pPr>
            <w:pStyle w:val="Inhopg3"/>
            <w:tabs>
              <w:tab w:val="left" w:pos="1200"/>
              <w:tab w:val="right" w:leader="dot" w:pos="9060"/>
            </w:tabs>
            <w:rPr>
              <w:noProof/>
            </w:rPr>
          </w:pPr>
          <w:hyperlink w:anchor="_Toc113014334" w:history="1">
            <w:r w:rsidRPr="00FC6BA9">
              <w:rPr>
                <w:rStyle w:val="Hyperlink"/>
                <w:rFonts w:cstheme="minorHAnsi"/>
                <w:noProof/>
              </w:rPr>
              <w:t>2.7</w:t>
            </w:r>
            <w:r>
              <w:rPr>
                <w:noProof/>
              </w:rPr>
              <w:tab/>
            </w:r>
            <w:r w:rsidRPr="00FC6BA9">
              <w:rPr>
                <w:rStyle w:val="Hyperlink"/>
                <w:rFonts w:cstheme="minorHAnsi"/>
                <w:noProof/>
              </w:rPr>
              <w:t>Inschrijven in samenwerking met andere ondernemingen</w:t>
            </w:r>
            <w:r>
              <w:rPr>
                <w:noProof/>
                <w:webHidden/>
              </w:rPr>
              <w:tab/>
            </w:r>
            <w:r>
              <w:rPr>
                <w:noProof/>
                <w:webHidden/>
              </w:rPr>
              <w:fldChar w:fldCharType="begin"/>
            </w:r>
            <w:r>
              <w:rPr>
                <w:noProof/>
                <w:webHidden/>
              </w:rPr>
              <w:instrText xml:space="preserve"> PAGEREF _Toc113014334 \h </w:instrText>
            </w:r>
            <w:r>
              <w:rPr>
                <w:noProof/>
                <w:webHidden/>
              </w:rPr>
            </w:r>
            <w:r>
              <w:rPr>
                <w:noProof/>
                <w:webHidden/>
              </w:rPr>
              <w:fldChar w:fldCharType="separate"/>
            </w:r>
            <w:r>
              <w:rPr>
                <w:noProof/>
                <w:webHidden/>
              </w:rPr>
              <w:t>10</w:t>
            </w:r>
            <w:r>
              <w:rPr>
                <w:noProof/>
                <w:webHidden/>
              </w:rPr>
              <w:fldChar w:fldCharType="end"/>
            </w:r>
          </w:hyperlink>
        </w:p>
        <w:p w14:paraId="3EB12372" w14:textId="3D652F7E" w:rsidR="00C8681A" w:rsidRDefault="00C8681A">
          <w:pPr>
            <w:pStyle w:val="Inhopg3"/>
            <w:tabs>
              <w:tab w:val="right" w:leader="dot" w:pos="9060"/>
            </w:tabs>
            <w:rPr>
              <w:noProof/>
            </w:rPr>
          </w:pPr>
          <w:hyperlink w:anchor="_Toc113014335" w:history="1">
            <w:r w:rsidRPr="00FC6BA9">
              <w:rPr>
                <w:rStyle w:val="Hyperlink"/>
                <w:rFonts w:cstheme="minorHAnsi"/>
                <w:noProof/>
              </w:rPr>
              <w:t>Beroep doen op derden voor de geschiktheidseisen en/of uitvoering</w:t>
            </w:r>
            <w:r>
              <w:rPr>
                <w:noProof/>
                <w:webHidden/>
              </w:rPr>
              <w:tab/>
            </w:r>
            <w:r>
              <w:rPr>
                <w:noProof/>
                <w:webHidden/>
              </w:rPr>
              <w:fldChar w:fldCharType="begin"/>
            </w:r>
            <w:r>
              <w:rPr>
                <w:noProof/>
                <w:webHidden/>
              </w:rPr>
              <w:instrText xml:space="preserve"> PAGEREF _Toc113014335 \h </w:instrText>
            </w:r>
            <w:r>
              <w:rPr>
                <w:noProof/>
                <w:webHidden/>
              </w:rPr>
            </w:r>
            <w:r>
              <w:rPr>
                <w:noProof/>
                <w:webHidden/>
              </w:rPr>
              <w:fldChar w:fldCharType="separate"/>
            </w:r>
            <w:r>
              <w:rPr>
                <w:noProof/>
                <w:webHidden/>
              </w:rPr>
              <w:t>11</w:t>
            </w:r>
            <w:r>
              <w:rPr>
                <w:noProof/>
                <w:webHidden/>
              </w:rPr>
              <w:fldChar w:fldCharType="end"/>
            </w:r>
          </w:hyperlink>
        </w:p>
        <w:p w14:paraId="2CA9AAE6" w14:textId="75D2CE0C" w:rsidR="00C8681A" w:rsidRDefault="00C8681A">
          <w:pPr>
            <w:pStyle w:val="Inhopg3"/>
            <w:tabs>
              <w:tab w:val="left" w:pos="1200"/>
              <w:tab w:val="right" w:leader="dot" w:pos="9060"/>
            </w:tabs>
            <w:rPr>
              <w:noProof/>
            </w:rPr>
          </w:pPr>
          <w:hyperlink w:anchor="_Toc113014336" w:history="1">
            <w:r w:rsidRPr="00FC6BA9">
              <w:rPr>
                <w:rStyle w:val="Hyperlink"/>
                <w:rFonts w:cstheme="minorHAnsi"/>
                <w:noProof/>
              </w:rPr>
              <w:t>2.8</w:t>
            </w:r>
            <w:r>
              <w:rPr>
                <w:noProof/>
              </w:rPr>
              <w:tab/>
            </w:r>
            <w:r w:rsidRPr="00FC6BA9">
              <w:rPr>
                <w:rStyle w:val="Hyperlink"/>
                <w:rFonts w:cstheme="minorHAnsi"/>
                <w:noProof/>
              </w:rPr>
              <w:t>Na de Inschrijving: toelichting, verificatie</w:t>
            </w:r>
            <w:r>
              <w:rPr>
                <w:noProof/>
                <w:webHidden/>
              </w:rPr>
              <w:tab/>
            </w:r>
            <w:r>
              <w:rPr>
                <w:noProof/>
                <w:webHidden/>
              </w:rPr>
              <w:fldChar w:fldCharType="begin"/>
            </w:r>
            <w:r>
              <w:rPr>
                <w:noProof/>
                <w:webHidden/>
              </w:rPr>
              <w:instrText xml:space="preserve"> PAGEREF _Toc113014336 \h </w:instrText>
            </w:r>
            <w:r>
              <w:rPr>
                <w:noProof/>
                <w:webHidden/>
              </w:rPr>
            </w:r>
            <w:r>
              <w:rPr>
                <w:noProof/>
                <w:webHidden/>
              </w:rPr>
              <w:fldChar w:fldCharType="separate"/>
            </w:r>
            <w:r>
              <w:rPr>
                <w:noProof/>
                <w:webHidden/>
              </w:rPr>
              <w:t>12</w:t>
            </w:r>
            <w:r>
              <w:rPr>
                <w:noProof/>
                <w:webHidden/>
              </w:rPr>
              <w:fldChar w:fldCharType="end"/>
            </w:r>
          </w:hyperlink>
        </w:p>
        <w:p w14:paraId="040E1545" w14:textId="37923AA1" w:rsidR="00C8681A" w:rsidRDefault="00C8681A">
          <w:pPr>
            <w:pStyle w:val="Inhopg3"/>
            <w:tabs>
              <w:tab w:val="right" w:leader="dot" w:pos="9060"/>
            </w:tabs>
            <w:rPr>
              <w:noProof/>
            </w:rPr>
          </w:pPr>
          <w:hyperlink w:anchor="_Toc113014337" w:history="1">
            <w:r w:rsidRPr="00FC6BA9">
              <w:rPr>
                <w:rStyle w:val="Hyperlink"/>
                <w:rFonts w:cstheme="minorHAnsi"/>
                <w:noProof/>
              </w:rPr>
              <w:t>Gunningbeslissing en aanlevering bewijsmiddelen</w:t>
            </w:r>
            <w:r>
              <w:rPr>
                <w:noProof/>
                <w:webHidden/>
              </w:rPr>
              <w:tab/>
            </w:r>
            <w:r>
              <w:rPr>
                <w:noProof/>
                <w:webHidden/>
              </w:rPr>
              <w:fldChar w:fldCharType="begin"/>
            </w:r>
            <w:r>
              <w:rPr>
                <w:noProof/>
                <w:webHidden/>
              </w:rPr>
              <w:instrText xml:space="preserve"> PAGEREF _Toc113014337 \h </w:instrText>
            </w:r>
            <w:r>
              <w:rPr>
                <w:noProof/>
                <w:webHidden/>
              </w:rPr>
            </w:r>
            <w:r>
              <w:rPr>
                <w:noProof/>
                <w:webHidden/>
              </w:rPr>
              <w:fldChar w:fldCharType="separate"/>
            </w:r>
            <w:r>
              <w:rPr>
                <w:noProof/>
                <w:webHidden/>
              </w:rPr>
              <w:t>12</w:t>
            </w:r>
            <w:r>
              <w:rPr>
                <w:noProof/>
                <w:webHidden/>
              </w:rPr>
              <w:fldChar w:fldCharType="end"/>
            </w:r>
          </w:hyperlink>
        </w:p>
        <w:p w14:paraId="2B52B822" w14:textId="202F2F05" w:rsidR="00C8681A" w:rsidRDefault="00C8681A">
          <w:pPr>
            <w:pStyle w:val="Inhopg3"/>
            <w:tabs>
              <w:tab w:val="right" w:leader="dot" w:pos="9060"/>
            </w:tabs>
            <w:rPr>
              <w:noProof/>
            </w:rPr>
          </w:pPr>
          <w:hyperlink w:anchor="_Toc113014338" w:history="1">
            <w:r w:rsidRPr="00FC6BA9">
              <w:rPr>
                <w:rStyle w:val="Hyperlink"/>
                <w:rFonts w:cstheme="minorHAnsi"/>
                <w:noProof/>
              </w:rPr>
              <w:t>Definitieve gunning en totstandkoming Raamovereenkomst</w:t>
            </w:r>
            <w:r>
              <w:rPr>
                <w:noProof/>
                <w:webHidden/>
              </w:rPr>
              <w:tab/>
            </w:r>
            <w:r>
              <w:rPr>
                <w:noProof/>
                <w:webHidden/>
              </w:rPr>
              <w:fldChar w:fldCharType="begin"/>
            </w:r>
            <w:r>
              <w:rPr>
                <w:noProof/>
                <w:webHidden/>
              </w:rPr>
              <w:instrText xml:space="preserve"> PAGEREF _Toc113014338 \h </w:instrText>
            </w:r>
            <w:r>
              <w:rPr>
                <w:noProof/>
                <w:webHidden/>
              </w:rPr>
            </w:r>
            <w:r>
              <w:rPr>
                <w:noProof/>
                <w:webHidden/>
              </w:rPr>
              <w:fldChar w:fldCharType="separate"/>
            </w:r>
            <w:r>
              <w:rPr>
                <w:noProof/>
                <w:webHidden/>
              </w:rPr>
              <w:t>15</w:t>
            </w:r>
            <w:r>
              <w:rPr>
                <w:noProof/>
                <w:webHidden/>
              </w:rPr>
              <w:fldChar w:fldCharType="end"/>
            </w:r>
          </w:hyperlink>
        </w:p>
        <w:p w14:paraId="1F6EAF72" w14:textId="240ABAB6" w:rsidR="00C8681A" w:rsidRDefault="00C8681A">
          <w:pPr>
            <w:pStyle w:val="Inhopg3"/>
            <w:tabs>
              <w:tab w:val="left" w:pos="1200"/>
              <w:tab w:val="right" w:leader="dot" w:pos="9060"/>
            </w:tabs>
            <w:rPr>
              <w:noProof/>
            </w:rPr>
          </w:pPr>
          <w:hyperlink w:anchor="_Toc113014339" w:history="1">
            <w:r w:rsidRPr="00FC6BA9">
              <w:rPr>
                <w:rStyle w:val="Hyperlink"/>
                <w:rFonts w:cstheme="minorHAnsi"/>
                <w:noProof/>
              </w:rPr>
              <w:t>2.11</w:t>
            </w:r>
            <w:r>
              <w:rPr>
                <w:noProof/>
              </w:rPr>
              <w:tab/>
            </w:r>
            <w:r w:rsidRPr="00FC6BA9">
              <w:rPr>
                <w:rStyle w:val="Hyperlink"/>
                <w:rFonts w:cstheme="minorHAnsi"/>
                <w:noProof/>
              </w:rPr>
              <w:t>Klachtenregeling</w:t>
            </w:r>
            <w:r>
              <w:rPr>
                <w:noProof/>
                <w:webHidden/>
              </w:rPr>
              <w:tab/>
            </w:r>
            <w:r>
              <w:rPr>
                <w:noProof/>
                <w:webHidden/>
              </w:rPr>
              <w:fldChar w:fldCharType="begin"/>
            </w:r>
            <w:r>
              <w:rPr>
                <w:noProof/>
                <w:webHidden/>
              </w:rPr>
              <w:instrText xml:space="preserve"> PAGEREF _Toc113014339 \h </w:instrText>
            </w:r>
            <w:r>
              <w:rPr>
                <w:noProof/>
                <w:webHidden/>
              </w:rPr>
            </w:r>
            <w:r>
              <w:rPr>
                <w:noProof/>
                <w:webHidden/>
              </w:rPr>
              <w:fldChar w:fldCharType="separate"/>
            </w:r>
            <w:r>
              <w:rPr>
                <w:noProof/>
                <w:webHidden/>
              </w:rPr>
              <w:t>15</w:t>
            </w:r>
            <w:r>
              <w:rPr>
                <w:noProof/>
                <w:webHidden/>
              </w:rPr>
              <w:fldChar w:fldCharType="end"/>
            </w:r>
          </w:hyperlink>
        </w:p>
        <w:p w14:paraId="744D59A4" w14:textId="473A3137" w:rsidR="00C8681A" w:rsidRDefault="00C8681A">
          <w:pPr>
            <w:pStyle w:val="Inhopg3"/>
            <w:tabs>
              <w:tab w:val="left" w:pos="1200"/>
              <w:tab w:val="right" w:leader="dot" w:pos="9060"/>
            </w:tabs>
            <w:rPr>
              <w:noProof/>
            </w:rPr>
          </w:pPr>
          <w:hyperlink w:anchor="_Toc113014340" w:history="1">
            <w:r w:rsidRPr="00FC6BA9">
              <w:rPr>
                <w:rStyle w:val="Hyperlink"/>
                <w:rFonts w:cstheme="minorHAnsi"/>
                <w:noProof/>
              </w:rPr>
              <w:t>2.12</w:t>
            </w:r>
            <w:r>
              <w:rPr>
                <w:noProof/>
              </w:rPr>
              <w:tab/>
            </w:r>
            <w:r w:rsidRPr="00FC6BA9">
              <w:rPr>
                <w:rStyle w:val="Hyperlink"/>
                <w:rFonts w:cstheme="minorHAnsi"/>
                <w:noProof/>
              </w:rPr>
              <w:t>Overige voorwaarden</w:t>
            </w:r>
            <w:r>
              <w:rPr>
                <w:noProof/>
                <w:webHidden/>
              </w:rPr>
              <w:tab/>
            </w:r>
            <w:r>
              <w:rPr>
                <w:noProof/>
                <w:webHidden/>
              </w:rPr>
              <w:fldChar w:fldCharType="begin"/>
            </w:r>
            <w:r>
              <w:rPr>
                <w:noProof/>
                <w:webHidden/>
              </w:rPr>
              <w:instrText xml:space="preserve"> PAGEREF _Toc113014340 \h </w:instrText>
            </w:r>
            <w:r>
              <w:rPr>
                <w:noProof/>
                <w:webHidden/>
              </w:rPr>
            </w:r>
            <w:r>
              <w:rPr>
                <w:noProof/>
                <w:webHidden/>
              </w:rPr>
              <w:fldChar w:fldCharType="separate"/>
            </w:r>
            <w:r>
              <w:rPr>
                <w:noProof/>
                <w:webHidden/>
              </w:rPr>
              <w:t>16</w:t>
            </w:r>
            <w:r>
              <w:rPr>
                <w:noProof/>
                <w:webHidden/>
              </w:rPr>
              <w:fldChar w:fldCharType="end"/>
            </w:r>
          </w:hyperlink>
        </w:p>
        <w:p w14:paraId="5674CF61" w14:textId="49BE6B89" w:rsidR="00C8681A" w:rsidRDefault="00C8681A">
          <w:pPr>
            <w:pStyle w:val="Inhopg3"/>
            <w:tabs>
              <w:tab w:val="left" w:pos="1200"/>
              <w:tab w:val="right" w:leader="dot" w:pos="9060"/>
            </w:tabs>
            <w:rPr>
              <w:noProof/>
            </w:rPr>
          </w:pPr>
          <w:hyperlink w:anchor="_Toc113014341" w:history="1">
            <w:r w:rsidRPr="00FC6BA9">
              <w:rPr>
                <w:rStyle w:val="Hyperlink"/>
                <w:rFonts w:cstheme="minorHAnsi"/>
                <w:noProof/>
              </w:rPr>
              <w:t>2.13</w:t>
            </w:r>
            <w:r>
              <w:rPr>
                <w:noProof/>
              </w:rPr>
              <w:tab/>
            </w:r>
            <w:r w:rsidRPr="00FC6BA9">
              <w:rPr>
                <w:rStyle w:val="Hyperlink"/>
                <w:rFonts w:cstheme="minorHAnsi"/>
                <w:noProof/>
              </w:rPr>
              <w:t>Aanmelden en inschrijven via TenderNed</w:t>
            </w:r>
            <w:r>
              <w:rPr>
                <w:noProof/>
                <w:webHidden/>
              </w:rPr>
              <w:tab/>
            </w:r>
            <w:r>
              <w:rPr>
                <w:noProof/>
                <w:webHidden/>
              </w:rPr>
              <w:fldChar w:fldCharType="begin"/>
            </w:r>
            <w:r>
              <w:rPr>
                <w:noProof/>
                <w:webHidden/>
              </w:rPr>
              <w:instrText xml:space="preserve"> PAGEREF _Toc113014341 \h </w:instrText>
            </w:r>
            <w:r>
              <w:rPr>
                <w:noProof/>
                <w:webHidden/>
              </w:rPr>
            </w:r>
            <w:r>
              <w:rPr>
                <w:noProof/>
                <w:webHidden/>
              </w:rPr>
              <w:fldChar w:fldCharType="separate"/>
            </w:r>
            <w:r>
              <w:rPr>
                <w:noProof/>
                <w:webHidden/>
              </w:rPr>
              <w:t>16</w:t>
            </w:r>
            <w:r>
              <w:rPr>
                <w:noProof/>
                <w:webHidden/>
              </w:rPr>
              <w:fldChar w:fldCharType="end"/>
            </w:r>
          </w:hyperlink>
        </w:p>
        <w:p w14:paraId="5A449E2B" w14:textId="09771403" w:rsidR="00C8681A" w:rsidRDefault="00C8681A">
          <w:pPr>
            <w:pStyle w:val="Inhopg1"/>
            <w:tabs>
              <w:tab w:val="left" w:pos="480"/>
              <w:tab w:val="right" w:leader="dot" w:pos="9060"/>
            </w:tabs>
            <w:rPr>
              <w:noProof/>
            </w:rPr>
          </w:pPr>
          <w:hyperlink w:anchor="_Toc113014342" w:history="1">
            <w:r w:rsidRPr="00FC6BA9">
              <w:rPr>
                <w:rStyle w:val="Hyperlink"/>
                <w:noProof/>
              </w:rPr>
              <w:t>3</w:t>
            </w:r>
            <w:r>
              <w:rPr>
                <w:noProof/>
              </w:rPr>
              <w:tab/>
            </w:r>
            <w:r w:rsidRPr="00FC6BA9">
              <w:rPr>
                <w:rStyle w:val="Hyperlink"/>
                <w:noProof/>
              </w:rPr>
              <w:t>Uitsluitingsgronden en geschiktheidseisen</w:t>
            </w:r>
            <w:r>
              <w:rPr>
                <w:noProof/>
                <w:webHidden/>
              </w:rPr>
              <w:tab/>
            </w:r>
            <w:r>
              <w:rPr>
                <w:noProof/>
                <w:webHidden/>
              </w:rPr>
              <w:fldChar w:fldCharType="begin"/>
            </w:r>
            <w:r>
              <w:rPr>
                <w:noProof/>
                <w:webHidden/>
              </w:rPr>
              <w:instrText xml:space="preserve"> PAGEREF _Toc113014342 \h </w:instrText>
            </w:r>
            <w:r>
              <w:rPr>
                <w:noProof/>
                <w:webHidden/>
              </w:rPr>
            </w:r>
            <w:r>
              <w:rPr>
                <w:noProof/>
                <w:webHidden/>
              </w:rPr>
              <w:fldChar w:fldCharType="separate"/>
            </w:r>
            <w:r>
              <w:rPr>
                <w:noProof/>
                <w:webHidden/>
              </w:rPr>
              <w:t>18</w:t>
            </w:r>
            <w:r>
              <w:rPr>
                <w:noProof/>
                <w:webHidden/>
              </w:rPr>
              <w:fldChar w:fldCharType="end"/>
            </w:r>
          </w:hyperlink>
        </w:p>
        <w:p w14:paraId="1574C0F9" w14:textId="40CBCFDD" w:rsidR="00C8681A" w:rsidRDefault="00C8681A">
          <w:pPr>
            <w:pStyle w:val="Inhopg3"/>
            <w:tabs>
              <w:tab w:val="left" w:pos="1200"/>
              <w:tab w:val="right" w:leader="dot" w:pos="9060"/>
            </w:tabs>
            <w:rPr>
              <w:noProof/>
            </w:rPr>
          </w:pPr>
          <w:hyperlink w:anchor="_Toc113014343" w:history="1">
            <w:r w:rsidRPr="00FC6BA9">
              <w:rPr>
                <w:rStyle w:val="Hyperlink"/>
                <w:rFonts w:cstheme="minorHAnsi"/>
                <w:noProof/>
              </w:rPr>
              <w:t>3.1</w:t>
            </w:r>
            <w:r>
              <w:rPr>
                <w:noProof/>
              </w:rPr>
              <w:tab/>
            </w:r>
            <w:r w:rsidRPr="00FC6BA9">
              <w:rPr>
                <w:rStyle w:val="Hyperlink"/>
                <w:rFonts w:cstheme="minorHAnsi"/>
                <w:noProof/>
              </w:rPr>
              <w:t>Inleiding</w:t>
            </w:r>
            <w:r>
              <w:rPr>
                <w:noProof/>
                <w:webHidden/>
              </w:rPr>
              <w:tab/>
            </w:r>
            <w:r>
              <w:rPr>
                <w:noProof/>
                <w:webHidden/>
              </w:rPr>
              <w:fldChar w:fldCharType="begin"/>
            </w:r>
            <w:r>
              <w:rPr>
                <w:noProof/>
                <w:webHidden/>
              </w:rPr>
              <w:instrText xml:space="preserve"> PAGEREF _Toc113014343 \h </w:instrText>
            </w:r>
            <w:r>
              <w:rPr>
                <w:noProof/>
                <w:webHidden/>
              </w:rPr>
            </w:r>
            <w:r>
              <w:rPr>
                <w:noProof/>
                <w:webHidden/>
              </w:rPr>
              <w:fldChar w:fldCharType="separate"/>
            </w:r>
            <w:r>
              <w:rPr>
                <w:noProof/>
                <w:webHidden/>
              </w:rPr>
              <w:t>18</w:t>
            </w:r>
            <w:r>
              <w:rPr>
                <w:noProof/>
                <w:webHidden/>
              </w:rPr>
              <w:fldChar w:fldCharType="end"/>
            </w:r>
          </w:hyperlink>
        </w:p>
        <w:p w14:paraId="3B1BD2C5" w14:textId="7637C48B" w:rsidR="00C8681A" w:rsidRDefault="00C8681A">
          <w:pPr>
            <w:pStyle w:val="Inhopg3"/>
            <w:tabs>
              <w:tab w:val="left" w:pos="1200"/>
              <w:tab w:val="right" w:leader="dot" w:pos="9060"/>
            </w:tabs>
            <w:rPr>
              <w:noProof/>
            </w:rPr>
          </w:pPr>
          <w:hyperlink w:anchor="_Toc113014344" w:history="1">
            <w:r w:rsidRPr="00FC6BA9">
              <w:rPr>
                <w:rStyle w:val="Hyperlink"/>
                <w:rFonts w:cstheme="minorHAnsi"/>
                <w:noProof/>
              </w:rPr>
              <w:t>3.2</w:t>
            </w:r>
            <w:r>
              <w:rPr>
                <w:noProof/>
              </w:rPr>
              <w:tab/>
            </w:r>
            <w:r w:rsidRPr="00FC6BA9">
              <w:rPr>
                <w:rStyle w:val="Hyperlink"/>
                <w:rFonts w:cstheme="minorHAnsi"/>
                <w:noProof/>
              </w:rPr>
              <w:t>Uitsluitingsgronden</w:t>
            </w:r>
            <w:r>
              <w:rPr>
                <w:noProof/>
                <w:webHidden/>
              </w:rPr>
              <w:tab/>
            </w:r>
            <w:r>
              <w:rPr>
                <w:noProof/>
                <w:webHidden/>
              </w:rPr>
              <w:fldChar w:fldCharType="begin"/>
            </w:r>
            <w:r>
              <w:rPr>
                <w:noProof/>
                <w:webHidden/>
              </w:rPr>
              <w:instrText xml:space="preserve"> PAGEREF _Toc113014344 \h </w:instrText>
            </w:r>
            <w:r>
              <w:rPr>
                <w:noProof/>
                <w:webHidden/>
              </w:rPr>
            </w:r>
            <w:r>
              <w:rPr>
                <w:noProof/>
                <w:webHidden/>
              </w:rPr>
              <w:fldChar w:fldCharType="separate"/>
            </w:r>
            <w:r>
              <w:rPr>
                <w:noProof/>
                <w:webHidden/>
              </w:rPr>
              <w:t>18</w:t>
            </w:r>
            <w:r>
              <w:rPr>
                <w:noProof/>
                <w:webHidden/>
              </w:rPr>
              <w:fldChar w:fldCharType="end"/>
            </w:r>
          </w:hyperlink>
        </w:p>
        <w:p w14:paraId="35719FE4" w14:textId="081E99E4" w:rsidR="00C8681A" w:rsidRDefault="00C8681A">
          <w:pPr>
            <w:pStyle w:val="Inhopg3"/>
            <w:tabs>
              <w:tab w:val="left" w:pos="1200"/>
              <w:tab w:val="right" w:leader="dot" w:pos="9060"/>
            </w:tabs>
            <w:rPr>
              <w:noProof/>
            </w:rPr>
          </w:pPr>
          <w:hyperlink w:anchor="_Toc113014345" w:history="1">
            <w:r w:rsidRPr="00FC6BA9">
              <w:rPr>
                <w:rStyle w:val="Hyperlink"/>
                <w:rFonts w:cstheme="minorHAnsi"/>
                <w:noProof/>
              </w:rPr>
              <w:t>3.3</w:t>
            </w:r>
            <w:r>
              <w:rPr>
                <w:noProof/>
              </w:rPr>
              <w:tab/>
            </w:r>
            <w:r w:rsidRPr="00FC6BA9">
              <w:rPr>
                <w:rStyle w:val="Hyperlink"/>
                <w:rFonts w:cstheme="minorHAnsi"/>
                <w:noProof/>
              </w:rPr>
              <w:t>Geschiktheidseisen</w:t>
            </w:r>
            <w:r>
              <w:rPr>
                <w:noProof/>
                <w:webHidden/>
              </w:rPr>
              <w:tab/>
            </w:r>
            <w:r>
              <w:rPr>
                <w:noProof/>
                <w:webHidden/>
              </w:rPr>
              <w:fldChar w:fldCharType="begin"/>
            </w:r>
            <w:r>
              <w:rPr>
                <w:noProof/>
                <w:webHidden/>
              </w:rPr>
              <w:instrText xml:space="preserve"> PAGEREF _Toc113014345 \h </w:instrText>
            </w:r>
            <w:r>
              <w:rPr>
                <w:noProof/>
                <w:webHidden/>
              </w:rPr>
            </w:r>
            <w:r>
              <w:rPr>
                <w:noProof/>
                <w:webHidden/>
              </w:rPr>
              <w:fldChar w:fldCharType="separate"/>
            </w:r>
            <w:r>
              <w:rPr>
                <w:noProof/>
                <w:webHidden/>
              </w:rPr>
              <w:t>19</w:t>
            </w:r>
            <w:r>
              <w:rPr>
                <w:noProof/>
                <w:webHidden/>
              </w:rPr>
              <w:fldChar w:fldCharType="end"/>
            </w:r>
          </w:hyperlink>
        </w:p>
        <w:p w14:paraId="630FBCE0" w14:textId="0DE10539" w:rsidR="00C8681A" w:rsidRDefault="00C8681A">
          <w:pPr>
            <w:pStyle w:val="Inhopg3"/>
            <w:tabs>
              <w:tab w:val="left" w:pos="1200"/>
              <w:tab w:val="right" w:leader="dot" w:pos="9060"/>
            </w:tabs>
            <w:rPr>
              <w:noProof/>
            </w:rPr>
          </w:pPr>
          <w:hyperlink w:anchor="_Toc113014346" w:history="1">
            <w:r w:rsidRPr="00FC6BA9">
              <w:rPr>
                <w:rStyle w:val="Hyperlink"/>
                <w:rFonts w:cstheme="minorHAnsi"/>
                <w:noProof/>
              </w:rPr>
              <w:t>3.4</w:t>
            </w:r>
            <w:r>
              <w:rPr>
                <w:noProof/>
              </w:rPr>
              <w:tab/>
            </w:r>
            <w:r w:rsidRPr="00FC6BA9">
              <w:rPr>
                <w:rStyle w:val="Hyperlink"/>
                <w:rFonts w:cstheme="minorHAnsi"/>
                <w:noProof/>
              </w:rPr>
              <w:t>Geschiktheidseisen en hoofdaannemer/Onderaannemer(s)</w:t>
            </w:r>
            <w:r>
              <w:rPr>
                <w:noProof/>
                <w:webHidden/>
              </w:rPr>
              <w:tab/>
            </w:r>
            <w:r>
              <w:rPr>
                <w:noProof/>
                <w:webHidden/>
              </w:rPr>
              <w:fldChar w:fldCharType="begin"/>
            </w:r>
            <w:r>
              <w:rPr>
                <w:noProof/>
                <w:webHidden/>
              </w:rPr>
              <w:instrText xml:space="preserve"> PAGEREF _Toc113014346 \h </w:instrText>
            </w:r>
            <w:r>
              <w:rPr>
                <w:noProof/>
                <w:webHidden/>
              </w:rPr>
            </w:r>
            <w:r>
              <w:rPr>
                <w:noProof/>
                <w:webHidden/>
              </w:rPr>
              <w:fldChar w:fldCharType="separate"/>
            </w:r>
            <w:r>
              <w:rPr>
                <w:noProof/>
                <w:webHidden/>
              </w:rPr>
              <w:t>19</w:t>
            </w:r>
            <w:r>
              <w:rPr>
                <w:noProof/>
                <w:webHidden/>
              </w:rPr>
              <w:fldChar w:fldCharType="end"/>
            </w:r>
          </w:hyperlink>
        </w:p>
        <w:p w14:paraId="6DCDCF6A" w14:textId="553A3C58" w:rsidR="00C8681A" w:rsidRDefault="00C8681A">
          <w:pPr>
            <w:pStyle w:val="Inhopg3"/>
            <w:tabs>
              <w:tab w:val="left" w:pos="1200"/>
              <w:tab w:val="right" w:leader="dot" w:pos="9060"/>
            </w:tabs>
            <w:rPr>
              <w:noProof/>
            </w:rPr>
          </w:pPr>
          <w:hyperlink w:anchor="_Toc113014347" w:history="1">
            <w:r w:rsidRPr="00FC6BA9">
              <w:rPr>
                <w:rStyle w:val="Hyperlink"/>
                <w:rFonts w:cstheme="minorHAnsi"/>
                <w:noProof/>
              </w:rPr>
              <w:t>3.5</w:t>
            </w:r>
            <w:r>
              <w:rPr>
                <w:noProof/>
              </w:rPr>
              <w:tab/>
            </w:r>
            <w:r w:rsidRPr="00FC6BA9">
              <w:rPr>
                <w:rStyle w:val="Hyperlink"/>
                <w:rFonts w:cstheme="minorHAnsi"/>
                <w:noProof/>
              </w:rPr>
              <w:t>Geschiktheidseisen betreffende de financiële en economische bekwaamheid</w:t>
            </w:r>
            <w:r>
              <w:rPr>
                <w:noProof/>
                <w:webHidden/>
              </w:rPr>
              <w:tab/>
            </w:r>
            <w:r>
              <w:rPr>
                <w:noProof/>
                <w:webHidden/>
              </w:rPr>
              <w:fldChar w:fldCharType="begin"/>
            </w:r>
            <w:r>
              <w:rPr>
                <w:noProof/>
                <w:webHidden/>
              </w:rPr>
              <w:instrText xml:space="preserve"> PAGEREF _Toc113014347 \h </w:instrText>
            </w:r>
            <w:r>
              <w:rPr>
                <w:noProof/>
                <w:webHidden/>
              </w:rPr>
            </w:r>
            <w:r>
              <w:rPr>
                <w:noProof/>
                <w:webHidden/>
              </w:rPr>
              <w:fldChar w:fldCharType="separate"/>
            </w:r>
            <w:r>
              <w:rPr>
                <w:noProof/>
                <w:webHidden/>
              </w:rPr>
              <w:t>19</w:t>
            </w:r>
            <w:r>
              <w:rPr>
                <w:noProof/>
                <w:webHidden/>
              </w:rPr>
              <w:fldChar w:fldCharType="end"/>
            </w:r>
          </w:hyperlink>
        </w:p>
        <w:p w14:paraId="0B9B00E2" w14:textId="1EDF979C" w:rsidR="00C8681A" w:rsidRDefault="00C8681A">
          <w:pPr>
            <w:pStyle w:val="Inhopg3"/>
            <w:tabs>
              <w:tab w:val="left" w:pos="1200"/>
              <w:tab w:val="right" w:leader="dot" w:pos="9060"/>
            </w:tabs>
            <w:rPr>
              <w:noProof/>
            </w:rPr>
          </w:pPr>
          <w:hyperlink w:anchor="_Toc113014348" w:history="1">
            <w:r w:rsidRPr="00FC6BA9">
              <w:rPr>
                <w:rStyle w:val="Hyperlink"/>
                <w:rFonts w:cstheme="minorHAnsi"/>
                <w:noProof/>
              </w:rPr>
              <w:t>3.6</w:t>
            </w:r>
            <w:r>
              <w:rPr>
                <w:noProof/>
              </w:rPr>
              <w:tab/>
            </w:r>
            <w:r w:rsidRPr="00FC6BA9">
              <w:rPr>
                <w:rStyle w:val="Hyperlink"/>
                <w:rFonts w:cstheme="minorHAnsi"/>
                <w:noProof/>
              </w:rPr>
              <w:t>Geschiktheidseisen betreffende technische bekwaamheid</w:t>
            </w:r>
            <w:r>
              <w:rPr>
                <w:noProof/>
                <w:webHidden/>
              </w:rPr>
              <w:tab/>
            </w:r>
            <w:r>
              <w:rPr>
                <w:noProof/>
                <w:webHidden/>
              </w:rPr>
              <w:fldChar w:fldCharType="begin"/>
            </w:r>
            <w:r>
              <w:rPr>
                <w:noProof/>
                <w:webHidden/>
              </w:rPr>
              <w:instrText xml:space="preserve"> PAGEREF _Toc113014348 \h </w:instrText>
            </w:r>
            <w:r>
              <w:rPr>
                <w:noProof/>
                <w:webHidden/>
              </w:rPr>
            </w:r>
            <w:r>
              <w:rPr>
                <w:noProof/>
                <w:webHidden/>
              </w:rPr>
              <w:fldChar w:fldCharType="separate"/>
            </w:r>
            <w:r>
              <w:rPr>
                <w:noProof/>
                <w:webHidden/>
              </w:rPr>
              <w:t>20</w:t>
            </w:r>
            <w:r>
              <w:rPr>
                <w:noProof/>
                <w:webHidden/>
              </w:rPr>
              <w:fldChar w:fldCharType="end"/>
            </w:r>
          </w:hyperlink>
        </w:p>
        <w:p w14:paraId="547D9CD1" w14:textId="1164BE6D" w:rsidR="00C8681A" w:rsidRDefault="00C8681A">
          <w:pPr>
            <w:pStyle w:val="Inhopg1"/>
            <w:tabs>
              <w:tab w:val="left" w:pos="480"/>
              <w:tab w:val="right" w:leader="dot" w:pos="9060"/>
            </w:tabs>
            <w:rPr>
              <w:noProof/>
            </w:rPr>
          </w:pPr>
          <w:hyperlink w:anchor="_Toc113014349" w:history="1">
            <w:r w:rsidRPr="00FC6BA9">
              <w:rPr>
                <w:rStyle w:val="Hyperlink"/>
                <w:noProof/>
              </w:rPr>
              <w:t>4</w:t>
            </w:r>
            <w:r>
              <w:rPr>
                <w:noProof/>
              </w:rPr>
              <w:tab/>
            </w:r>
            <w:r w:rsidRPr="00FC6BA9">
              <w:rPr>
                <w:rStyle w:val="Hyperlink"/>
                <w:noProof/>
              </w:rPr>
              <w:t>Beoordelings- en gunningsprocedure</w:t>
            </w:r>
            <w:r>
              <w:rPr>
                <w:noProof/>
                <w:webHidden/>
              </w:rPr>
              <w:tab/>
            </w:r>
            <w:r>
              <w:rPr>
                <w:noProof/>
                <w:webHidden/>
              </w:rPr>
              <w:fldChar w:fldCharType="begin"/>
            </w:r>
            <w:r>
              <w:rPr>
                <w:noProof/>
                <w:webHidden/>
              </w:rPr>
              <w:instrText xml:space="preserve"> PAGEREF _Toc113014349 \h </w:instrText>
            </w:r>
            <w:r>
              <w:rPr>
                <w:noProof/>
                <w:webHidden/>
              </w:rPr>
            </w:r>
            <w:r>
              <w:rPr>
                <w:noProof/>
                <w:webHidden/>
              </w:rPr>
              <w:fldChar w:fldCharType="separate"/>
            </w:r>
            <w:r>
              <w:rPr>
                <w:noProof/>
                <w:webHidden/>
              </w:rPr>
              <w:t>22</w:t>
            </w:r>
            <w:r>
              <w:rPr>
                <w:noProof/>
                <w:webHidden/>
              </w:rPr>
              <w:fldChar w:fldCharType="end"/>
            </w:r>
          </w:hyperlink>
        </w:p>
        <w:p w14:paraId="71F5D909" w14:textId="75AA2706" w:rsidR="00C8681A" w:rsidRDefault="00C8681A">
          <w:pPr>
            <w:pStyle w:val="Inhopg3"/>
            <w:tabs>
              <w:tab w:val="left" w:pos="1200"/>
              <w:tab w:val="right" w:leader="dot" w:pos="9060"/>
            </w:tabs>
            <w:rPr>
              <w:noProof/>
            </w:rPr>
          </w:pPr>
          <w:hyperlink w:anchor="_Toc113014350" w:history="1">
            <w:r w:rsidRPr="00FC6BA9">
              <w:rPr>
                <w:rStyle w:val="Hyperlink"/>
                <w:rFonts w:cstheme="minorHAnsi"/>
                <w:noProof/>
              </w:rPr>
              <w:t>4.1</w:t>
            </w:r>
            <w:r>
              <w:rPr>
                <w:noProof/>
              </w:rPr>
              <w:tab/>
            </w:r>
            <w:r w:rsidRPr="00FC6BA9">
              <w:rPr>
                <w:rStyle w:val="Hyperlink"/>
                <w:rFonts w:cstheme="minorHAnsi"/>
                <w:noProof/>
              </w:rPr>
              <w:t>Procedurele bepalingen en voorschriften</w:t>
            </w:r>
            <w:r>
              <w:rPr>
                <w:noProof/>
                <w:webHidden/>
              </w:rPr>
              <w:tab/>
            </w:r>
            <w:r>
              <w:rPr>
                <w:noProof/>
                <w:webHidden/>
              </w:rPr>
              <w:fldChar w:fldCharType="begin"/>
            </w:r>
            <w:r>
              <w:rPr>
                <w:noProof/>
                <w:webHidden/>
              </w:rPr>
              <w:instrText xml:space="preserve"> PAGEREF _Toc113014350 \h </w:instrText>
            </w:r>
            <w:r>
              <w:rPr>
                <w:noProof/>
                <w:webHidden/>
              </w:rPr>
            </w:r>
            <w:r>
              <w:rPr>
                <w:noProof/>
                <w:webHidden/>
              </w:rPr>
              <w:fldChar w:fldCharType="separate"/>
            </w:r>
            <w:r>
              <w:rPr>
                <w:noProof/>
                <w:webHidden/>
              </w:rPr>
              <w:t>22</w:t>
            </w:r>
            <w:r>
              <w:rPr>
                <w:noProof/>
                <w:webHidden/>
              </w:rPr>
              <w:fldChar w:fldCharType="end"/>
            </w:r>
          </w:hyperlink>
        </w:p>
        <w:p w14:paraId="7F9429AC" w14:textId="42E32A09" w:rsidR="00C8681A" w:rsidRDefault="00C8681A">
          <w:pPr>
            <w:pStyle w:val="Inhopg3"/>
            <w:tabs>
              <w:tab w:val="left" w:pos="1200"/>
              <w:tab w:val="right" w:leader="dot" w:pos="9060"/>
            </w:tabs>
            <w:rPr>
              <w:noProof/>
            </w:rPr>
          </w:pPr>
          <w:hyperlink w:anchor="_Toc113014351" w:history="1">
            <w:r w:rsidRPr="00FC6BA9">
              <w:rPr>
                <w:rStyle w:val="Hyperlink"/>
                <w:rFonts w:cstheme="minorHAnsi"/>
                <w:noProof/>
              </w:rPr>
              <w:t>4.2</w:t>
            </w:r>
            <w:r>
              <w:rPr>
                <w:noProof/>
              </w:rPr>
              <w:tab/>
            </w:r>
            <w:r w:rsidRPr="00FC6BA9">
              <w:rPr>
                <w:rStyle w:val="Hyperlink"/>
                <w:rFonts w:cstheme="minorHAnsi"/>
                <w:noProof/>
              </w:rPr>
              <w:t>Uitsluitingsgronden en geschiktheidseisen</w:t>
            </w:r>
            <w:r>
              <w:rPr>
                <w:noProof/>
                <w:webHidden/>
              </w:rPr>
              <w:tab/>
            </w:r>
            <w:r>
              <w:rPr>
                <w:noProof/>
                <w:webHidden/>
              </w:rPr>
              <w:fldChar w:fldCharType="begin"/>
            </w:r>
            <w:r>
              <w:rPr>
                <w:noProof/>
                <w:webHidden/>
              </w:rPr>
              <w:instrText xml:space="preserve"> PAGEREF _Toc113014351 \h </w:instrText>
            </w:r>
            <w:r>
              <w:rPr>
                <w:noProof/>
                <w:webHidden/>
              </w:rPr>
            </w:r>
            <w:r>
              <w:rPr>
                <w:noProof/>
                <w:webHidden/>
              </w:rPr>
              <w:fldChar w:fldCharType="separate"/>
            </w:r>
            <w:r>
              <w:rPr>
                <w:noProof/>
                <w:webHidden/>
              </w:rPr>
              <w:t>22</w:t>
            </w:r>
            <w:r>
              <w:rPr>
                <w:noProof/>
                <w:webHidden/>
              </w:rPr>
              <w:fldChar w:fldCharType="end"/>
            </w:r>
          </w:hyperlink>
        </w:p>
        <w:p w14:paraId="720FB1FA" w14:textId="4EB301F0" w:rsidR="00C8681A" w:rsidRDefault="00C8681A">
          <w:pPr>
            <w:pStyle w:val="Inhopg3"/>
            <w:tabs>
              <w:tab w:val="left" w:pos="1200"/>
              <w:tab w:val="right" w:leader="dot" w:pos="9060"/>
            </w:tabs>
            <w:rPr>
              <w:noProof/>
            </w:rPr>
          </w:pPr>
          <w:hyperlink w:anchor="_Toc113014352" w:history="1">
            <w:r w:rsidRPr="00FC6BA9">
              <w:rPr>
                <w:rStyle w:val="Hyperlink"/>
                <w:rFonts w:cstheme="minorHAnsi"/>
                <w:noProof/>
              </w:rPr>
              <w:t>4.3</w:t>
            </w:r>
            <w:r>
              <w:rPr>
                <w:noProof/>
              </w:rPr>
              <w:tab/>
            </w:r>
            <w:r w:rsidRPr="00FC6BA9">
              <w:rPr>
                <w:rStyle w:val="Hyperlink"/>
                <w:rFonts w:cstheme="minorHAnsi"/>
                <w:noProof/>
              </w:rPr>
              <w:t>Beoordeling conformiteit Programma van Eisen.</w:t>
            </w:r>
            <w:r>
              <w:rPr>
                <w:noProof/>
                <w:webHidden/>
              </w:rPr>
              <w:tab/>
            </w:r>
            <w:r>
              <w:rPr>
                <w:noProof/>
                <w:webHidden/>
              </w:rPr>
              <w:fldChar w:fldCharType="begin"/>
            </w:r>
            <w:r>
              <w:rPr>
                <w:noProof/>
                <w:webHidden/>
              </w:rPr>
              <w:instrText xml:space="preserve"> PAGEREF _Toc113014352 \h </w:instrText>
            </w:r>
            <w:r>
              <w:rPr>
                <w:noProof/>
                <w:webHidden/>
              </w:rPr>
            </w:r>
            <w:r>
              <w:rPr>
                <w:noProof/>
                <w:webHidden/>
              </w:rPr>
              <w:fldChar w:fldCharType="separate"/>
            </w:r>
            <w:r>
              <w:rPr>
                <w:noProof/>
                <w:webHidden/>
              </w:rPr>
              <w:t>22</w:t>
            </w:r>
            <w:r>
              <w:rPr>
                <w:noProof/>
                <w:webHidden/>
              </w:rPr>
              <w:fldChar w:fldCharType="end"/>
            </w:r>
          </w:hyperlink>
        </w:p>
        <w:p w14:paraId="5F2BC5D2" w14:textId="62D01CDB" w:rsidR="00C8681A" w:rsidRDefault="00C8681A">
          <w:pPr>
            <w:pStyle w:val="Inhopg3"/>
            <w:tabs>
              <w:tab w:val="left" w:pos="1200"/>
              <w:tab w:val="right" w:leader="dot" w:pos="9060"/>
            </w:tabs>
            <w:rPr>
              <w:noProof/>
            </w:rPr>
          </w:pPr>
          <w:hyperlink w:anchor="_Toc113014353" w:history="1">
            <w:r w:rsidRPr="00FC6BA9">
              <w:rPr>
                <w:rStyle w:val="Hyperlink"/>
                <w:rFonts w:cstheme="minorHAnsi"/>
                <w:noProof/>
              </w:rPr>
              <w:t>4.4</w:t>
            </w:r>
            <w:r>
              <w:rPr>
                <w:noProof/>
              </w:rPr>
              <w:tab/>
            </w:r>
            <w:r w:rsidRPr="00FC6BA9">
              <w:rPr>
                <w:rStyle w:val="Hyperlink"/>
                <w:rFonts w:cstheme="minorHAnsi"/>
                <w:noProof/>
              </w:rPr>
              <w:t>Gunningscriterium beste Prijs/Kwaliteit verhouding</w:t>
            </w:r>
            <w:r>
              <w:rPr>
                <w:noProof/>
                <w:webHidden/>
              </w:rPr>
              <w:tab/>
            </w:r>
            <w:r>
              <w:rPr>
                <w:noProof/>
                <w:webHidden/>
              </w:rPr>
              <w:fldChar w:fldCharType="begin"/>
            </w:r>
            <w:r>
              <w:rPr>
                <w:noProof/>
                <w:webHidden/>
              </w:rPr>
              <w:instrText xml:space="preserve"> PAGEREF _Toc113014353 \h </w:instrText>
            </w:r>
            <w:r>
              <w:rPr>
                <w:noProof/>
                <w:webHidden/>
              </w:rPr>
            </w:r>
            <w:r>
              <w:rPr>
                <w:noProof/>
                <w:webHidden/>
              </w:rPr>
              <w:fldChar w:fldCharType="separate"/>
            </w:r>
            <w:r>
              <w:rPr>
                <w:noProof/>
                <w:webHidden/>
              </w:rPr>
              <w:t>23</w:t>
            </w:r>
            <w:r>
              <w:rPr>
                <w:noProof/>
                <w:webHidden/>
              </w:rPr>
              <w:fldChar w:fldCharType="end"/>
            </w:r>
          </w:hyperlink>
        </w:p>
        <w:p w14:paraId="2D50E8D3" w14:textId="1D7AA0E6" w:rsidR="00C8681A" w:rsidRDefault="00C8681A">
          <w:pPr>
            <w:pStyle w:val="Inhopg3"/>
            <w:tabs>
              <w:tab w:val="left" w:pos="1200"/>
              <w:tab w:val="right" w:leader="dot" w:pos="9060"/>
            </w:tabs>
            <w:rPr>
              <w:noProof/>
            </w:rPr>
          </w:pPr>
          <w:hyperlink w:anchor="_Toc113014354" w:history="1">
            <w:r w:rsidRPr="00FC6BA9">
              <w:rPr>
                <w:rStyle w:val="Hyperlink"/>
                <w:rFonts w:cstheme="minorHAnsi"/>
                <w:noProof/>
              </w:rPr>
              <w:t>4.5</w:t>
            </w:r>
            <w:r>
              <w:rPr>
                <w:noProof/>
              </w:rPr>
              <w:tab/>
            </w:r>
            <w:r w:rsidRPr="00FC6BA9">
              <w:rPr>
                <w:rStyle w:val="Hyperlink"/>
                <w:rFonts w:cstheme="minorHAnsi"/>
                <w:noProof/>
              </w:rPr>
              <w:t>Aanvullende kwaliteit</w:t>
            </w:r>
            <w:r>
              <w:rPr>
                <w:noProof/>
                <w:webHidden/>
              </w:rPr>
              <w:tab/>
            </w:r>
            <w:r>
              <w:rPr>
                <w:noProof/>
                <w:webHidden/>
              </w:rPr>
              <w:fldChar w:fldCharType="begin"/>
            </w:r>
            <w:r>
              <w:rPr>
                <w:noProof/>
                <w:webHidden/>
              </w:rPr>
              <w:instrText xml:space="preserve"> PAGEREF _Toc113014354 \h </w:instrText>
            </w:r>
            <w:r>
              <w:rPr>
                <w:noProof/>
                <w:webHidden/>
              </w:rPr>
            </w:r>
            <w:r>
              <w:rPr>
                <w:noProof/>
                <w:webHidden/>
              </w:rPr>
              <w:fldChar w:fldCharType="separate"/>
            </w:r>
            <w:r>
              <w:rPr>
                <w:noProof/>
                <w:webHidden/>
              </w:rPr>
              <w:t>23</w:t>
            </w:r>
            <w:r>
              <w:rPr>
                <w:noProof/>
                <w:webHidden/>
              </w:rPr>
              <w:fldChar w:fldCharType="end"/>
            </w:r>
          </w:hyperlink>
        </w:p>
        <w:p w14:paraId="1400B0D6" w14:textId="735E3326" w:rsidR="00C8681A" w:rsidRDefault="00C8681A">
          <w:pPr>
            <w:pStyle w:val="Inhopg3"/>
            <w:tabs>
              <w:tab w:val="left" w:pos="1200"/>
              <w:tab w:val="right" w:leader="dot" w:pos="9060"/>
            </w:tabs>
            <w:rPr>
              <w:noProof/>
            </w:rPr>
          </w:pPr>
          <w:hyperlink w:anchor="_Toc113014355" w:history="1">
            <w:r w:rsidRPr="00FC6BA9">
              <w:rPr>
                <w:rStyle w:val="Hyperlink"/>
                <w:rFonts w:cstheme="minorHAnsi"/>
                <w:noProof/>
              </w:rPr>
              <w:t>4.6</w:t>
            </w:r>
            <w:r>
              <w:rPr>
                <w:noProof/>
              </w:rPr>
              <w:tab/>
            </w:r>
            <w:r w:rsidRPr="00FC6BA9">
              <w:rPr>
                <w:rStyle w:val="Hyperlink"/>
                <w:rFonts w:cstheme="minorHAnsi"/>
                <w:noProof/>
              </w:rPr>
              <w:t>Beoordeling Prijs</w:t>
            </w:r>
            <w:r>
              <w:rPr>
                <w:noProof/>
                <w:webHidden/>
              </w:rPr>
              <w:tab/>
            </w:r>
            <w:r>
              <w:rPr>
                <w:noProof/>
                <w:webHidden/>
              </w:rPr>
              <w:fldChar w:fldCharType="begin"/>
            </w:r>
            <w:r>
              <w:rPr>
                <w:noProof/>
                <w:webHidden/>
              </w:rPr>
              <w:instrText xml:space="preserve"> PAGEREF _Toc113014355 \h </w:instrText>
            </w:r>
            <w:r>
              <w:rPr>
                <w:noProof/>
                <w:webHidden/>
              </w:rPr>
            </w:r>
            <w:r>
              <w:rPr>
                <w:noProof/>
                <w:webHidden/>
              </w:rPr>
              <w:fldChar w:fldCharType="separate"/>
            </w:r>
            <w:r>
              <w:rPr>
                <w:noProof/>
                <w:webHidden/>
              </w:rPr>
              <w:t>26</w:t>
            </w:r>
            <w:r>
              <w:rPr>
                <w:noProof/>
                <w:webHidden/>
              </w:rPr>
              <w:fldChar w:fldCharType="end"/>
            </w:r>
          </w:hyperlink>
        </w:p>
        <w:p w14:paraId="798CAE79" w14:textId="51D4082F" w:rsidR="00C8681A" w:rsidRDefault="00C8681A">
          <w:pPr>
            <w:pStyle w:val="Inhopg3"/>
            <w:tabs>
              <w:tab w:val="left" w:pos="1200"/>
              <w:tab w:val="right" w:leader="dot" w:pos="9060"/>
            </w:tabs>
            <w:rPr>
              <w:noProof/>
            </w:rPr>
          </w:pPr>
          <w:hyperlink w:anchor="_Toc113014356" w:history="1">
            <w:r w:rsidRPr="00FC6BA9">
              <w:rPr>
                <w:rStyle w:val="Hyperlink"/>
                <w:rFonts w:cstheme="minorHAnsi"/>
                <w:noProof/>
              </w:rPr>
              <w:t>4.7</w:t>
            </w:r>
            <w:r>
              <w:rPr>
                <w:noProof/>
              </w:rPr>
              <w:tab/>
            </w:r>
            <w:r w:rsidRPr="00FC6BA9">
              <w:rPr>
                <w:rStyle w:val="Hyperlink"/>
                <w:rFonts w:cstheme="minorHAnsi"/>
                <w:noProof/>
              </w:rPr>
              <w:t>Eindscore</w:t>
            </w:r>
            <w:r>
              <w:rPr>
                <w:noProof/>
                <w:webHidden/>
              </w:rPr>
              <w:tab/>
            </w:r>
            <w:r>
              <w:rPr>
                <w:noProof/>
                <w:webHidden/>
              </w:rPr>
              <w:fldChar w:fldCharType="begin"/>
            </w:r>
            <w:r>
              <w:rPr>
                <w:noProof/>
                <w:webHidden/>
              </w:rPr>
              <w:instrText xml:space="preserve"> PAGEREF _Toc113014356 \h </w:instrText>
            </w:r>
            <w:r>
              <w:rPr>
                <w:noProof/>
                <w:webHidden/>
              </w:rPr>
            </w:r>
            <w:r>
              <w:rPr>
                <w:noProof/>
                <w:webHidden/>
              </w:rPr>
              <w:fldChar w:fldCharType="separate"/>
            </w:r>
            <w:r>
              <w:rPr>
                <w:noProof/>
                <w:webHidden/>
              </w:rPr>
              <w:t>26</w:t>
            </w:r>
            <w:r>
              <w:rPr>
                <w:noProof/>
                <w:webHidden/>
              </w:rPr>
              <w:fldChar w:fldCharType="end"/>
            </w:r>
          </w:hyperlink>
        </w:p>
        <w:p w14:paraId="250E42A8" w14:textId="1B56E078" w:rsidR="00C8681A" w:rsidRDefault="00C8681A">
          <w:pPr>
            <w:pStyle w:val="Inhopg1"/>
            <w:tabs>
              <w:tab w:val="right" w:leader="dot" w:pos="9060"/>
            </w:tabs>
            <w:rPr>
              <w:noProof/>
            </w:rPr>
          </w:pPr>
          <w:hyperlink w:anchor="_Toc113014357" w:history="1">
            <w:r w:rsidRPr="00FC6BA9">
              <w:rPr>
                <w:rStyle w:val="Hyperlink"/>
                <w:noProof/>
              </w:rPr>
              <w:t>Bijlage A Checklist in te dienen documenten</w:t>
            </w:r>
            <w:r>
              <w:rPr>
                <w:noProof/>
                <w:webHidden/>
              </w:rPr>
              <w:tab/>
            </w:r>
            <w:r>
              <w:rPr>
                <w:noProof/>
                <w:webHidden/>
              </w:rPr>
              <w:fldChar w:fldCharType="begin"/>
            </w:r>
            <w:r>
              <w:rPr>
                <w:noProof/>
                <w:webHidden/>
              </w:rPr>
              <w:instrText xml:space="preserve"> PAGEREF _Toc113014357 \h </w:instrText>
            </w:r>
            <w:r>
              <w:rPr>
                <w:noProof/>
                <w:webHidden/>
              </w:rPr>
            </w:r>
            <w:r>
              <w:rPr>
                <w:noProof/>
                <w:webHidden/>
              </w:rPr>
              <w:fldChar w:fldCharType="separate"/>
            </w:r>
            <w:r>
              <w:rPr>
                <w:noProof/>
                <w:webHidden/>
              </w:rPr>
              <w:t>27</w:t>
            </w:r>
            <w:r>
              <w:rPr>
                <w:noProof/>
                <w:webHidden/>
              </w:rPr>
              <w:fldChar w:fldCharType="end"/>
            </w:r>
          </w:hyperlink>
        </w:p>
        <w:p w14:paraId="2F1FF3AF" w14:textId="4F4E8D52" w:rsidR="00C8681A" w:rsidRDefault="00C8681A">
          <w:pPr>
            <w:pStyle w:val="Inhopg1"/>
            <w:tabs>
              <w:tab w:val="right" w:leader="dot" w:pos="9060"/>
            </w:tabs>
            <w:rPr>
              <w:noProof/>
            </w:rPr>
          </w:pPr>
          <w:hyperlink w:anchor="_Toc113014358" w:history="1">
            <w:r w:rsidRPr="00FC6BA9">
              <w:rPr>
                <w:rStyle w:val="Hyperlink"/>
                <w:noProof/>
              </w:rPr>
              <w:t>Bijlage B Uniform Europees Aanbestedingsdocument</w:t>
            </w:r>
            <w:r>
              <w:rPr>
                <w:noProof/>
                <w:webHidden/>
              </w:rPr>
              <w:tab/>
            </w:r>
            <w:r>
              <w:rPr>
                <w:noProof/>
                <w:webHidden/>
              </w:rPr>
              <w:fldChar w:fldCharType="begin"/>
            </w:r>
            <w:r>
              <w:rPr>
                <w:noProof/>
                <w:webHidden/>
              </w:rPr>
              <w:instrText xml:space="preserve"> PAGEREF _Toc113014358 \h </w:instrText>
            </w:r>
            <w:r>
              <w:rPr>
                <w:noProof/>
                <w:webHidden/>
              </w:rPr>
            </w:r>
            <w:r>
              <w:rPr>
                <w:noProof/>
                <w:webHidden/>
              </w:rPr>
              <w:fldChar w:fldCharType="separate"/>
            </w:r>
            <w:r>
              <w:rPr>
                <w:noProof/>
                <w:webHidden/>
              </w:rPr>
              <w:t>28</w:t>
            </w:r>
            <w:r>
              <w:rPr>
                <w:noProof/>
                <w:webHidden/>
              </w:rPr>
              <w:fldChar w:fldCharType="end"/>
            </w:r>
          </w:hyperlink>
        </w:p>
        <w:p w14:paraId="77D45371" w14:textId="29757C8E" w:rsidR="00C8681A" w:rsidRDefault="00C8681A">
          <w:pPr>
            <w:pStyle w:val="Inhopg1"/>
            <w:tabs>
              <w:tab w:val="right" w:leader="dot" w:pos="9060"/>
            </w:tabs>
            <w:rPr>
              <w:noProof/>
            </w:rPr>
          </w:pPr>
          <w:hyperlink w:anchor="_Toc113014359" w:history="1">
            <w:r w:rsidRPr="00FC6BA9">
              <w:rPr>
                <w:rStyle w:val="Hyperlink"/>
                <w:noProof/>
              </w:rPr>
              <w:t>Bijlage C Model garantieverklaring</w:t>
            </w:r>
            <w:r>
              <w:rPr>
                <w:noProof/>
                <w:webHidden/>
              </w:rPr>
              <w:tab/>
            </w:r>
            <w:r>
              <w:rPr>
                <w:noProof/>
                <w:webHidden/>
              </w:rPr>
              <w:fldChar w:fldCharType="begin"/>
            </w:r>
            <w:r>
              <w:rPr>
                <w:noProof/>
                <w:webHidden/>
              </w:rPr>
              <w:instrText xml:space="preserve"> PAGEREF _Toc113014359 \h </w:instrText>
            </w:r>
            <w:r>
              <w:rPr>
                <w:noProof/>
                <w:webHidden/>
              </w:rPr>
            </w:r>
            <w:r>
              <w:rPr>
                <w:noProof/>
                <w:webHidden/>
              </w:rPr>
              <w:fldChar w:fldCharType="separate"/>
            </w:r>
            <w:r>
              <w:rPr>
                <w:noProof/>
                <w:webHidden/>
              </w:rPr>
              <w:t>29</w:t>
            </w:r>
            <w:r>
              <w:rPr>
                <w:noProof/>
                <w:webHidden/>
              </w:rPr>
              <w:fldChar w:fldCharType="end"/>
            </w:r>
          </w:hyperlink>
        </w:p>
        <w:p w14:paraId="27921235" w14:textId="0862A7E6" w:rsidR="00C8681A" w:rsidRDefault="00C8681A">
          <w:pPr>
            <w:pStyle w:val="Inhopg1"/>
            <w:tabs>
              <w:tab w:val="right" w:leader="dot" w:pos="9060"/>
            </w:tabs>
            <w:rPr>
              <w:noProof/>
            </w:rPr>
          </w:pPr>
          <w:hyperlink w:anchor="_Toc113014360" w:history="1">
            <w:r w:rsidRPr="00FC6BA9">
              <w:rPr>
                <w:rStyle w:val="Hyperlink"/>
                <w:noProof/>
              </w:rPr>
              <w:t>Bijlage D Programma van Eisen</w:t>
            </w:r>
            <w:r>
              <w:rPr>
                <w:noProof/>
                <w:webHidden/>
              </w:rPr>
              <w:tab/>
            </w:r>
            <w:r>
              <w:rPr>
                <w:noProof/>
                <w:webHidden/>
              </w:rPr>
              <w:fldChar w:fldCharType="begin"/>
            </w:r>
            <w:r>
              <w:rPr>
                <w:noProof/>
                <w:webHidden/>
              </w:rPr>
              <w:instrText xml:space="preserve"> PAGEREF _Toc113014360 \h </w:instrText>
            </w:r>
            <w:r>
              <w:rPr>
                <w:noProof/>
                <w:webHidden/>
              </w:rPr>
            </w:r>
            <w:r>
              <w:rPr>
                <w:noProof/>
                <w:webHidden/>
              </w:rPr>
              <w:fldChar w:fldCharType="separate"/>
            </w:r>
            <w:r>
              <w:rPr>
                <w:noProof/>
                <w:webHidden/>
              </w:rPr>
              <w:t>31</w:t>
            </w:r>
            <w:r>
              <w:rPr>
                <w:noProof/>
                <w:webHidden/>
              </w:rPr>
              <w:fldChar w:fldCharType="end"/>
            </w:r>
          </w:hyperlink>
        </w:p>
        <w:p w14:paraId="29D15458" w14:textId="11FE5774" w:rsidR="00C8681A" w:rsidRDefault="00C8681A">
          <w:pPr>
            <w:pStyle w:val="Inhopg1"/>
            <w:tabs>
              <w:tab w:val="right" w:leader="dot" w:pos="9060"/>
            </w:tabs>
            <w:rPr>
              <w:noProof/>
            </w:rPr>
          </w:pPr>
          <w:hyperlink w:anchor="_Toc113014361" w:history="1">
            <w:r w:rsidRPr="00FC6BA9">
              <w:rPr>
                <w:rStyle w:val="Hyperlink"/>
                <w:noProof/>
              </w:rPr>
              <w:t>Bijlage E Prijzenblad</w:t>
            </w:r>
            <w:r>
              <w:rPr>
                <w:noProof/>
                <w:webHidden/>
              </w:rPr>
              <w:tab/>
            </w:r>
            <w:r>
              <w:rPr>
                <w:noProof/>
                <w:webHidden/>
              </w:rPr>
              <w:fldChar w:fldCharType="begin"/>
            </w:r>
            <w:r>
              <w:rPr>
                <w:noProof/>
                <w:webHidden/>
              </w:rPr>
              <w:instrText xml:space="preserve"> PAGEREF _Toc113014361 \h </w:instrText>
            </w:r>
            <w:r>
              <w:rPr>
                <w:noProof/>
                <w:webHidden/>
              </w:rPr>
            </w:r>
            <w:r>
              <w:rPr>
                <w:noProof/>
                <w:webHidden/>
              </w:rPr>
              <w:fldChar w:fldCharType="separate"/>
            </w:r>
            <w:r>
              <w:rPr>
                <w:noProof/>
                <w:webHidden/>
              </w:rPr>
              <w:t>32</w:t>
            </w:r>
            <w:r>
              <w:rPr>
                <w:noProof/>
                <w:webHidden/>
              </w:rPr>
              <w:fldChar w:fldCharType="end"/>
            </w:r>
          </w:hyperlink>
        </w:p>
        <w:p w14:paraId="5E9D8CAF" w14:textId="2D4DBC32" w:rsidR="00C8681A" w:rsidRDefault="00C8681A">
          <w:pPr>
            <w:pStyle w:val="Inhopg1"/>
            <w:tabs>
              <w:tab w:val="right" w:leader="dot" w:pos="9060"/>
            </w:tabs>
            <w:rPr>
              <w:noProof/>
            </w:rPr>
          </w:pPr>
          <w:hyperlink w:anchor="_Toc113014362" w:history="1">
            <w:r w:rsidRPr="00FC6BA9">
              <w:rPr>
                <w:rStyle w:val="Hyperlink"/>
                <w:noProof/>
              </w:rPr>
              <w:t>Bijlage F Overzicht testen</w:t>
            </w:r>
            <w:r>
              <w:rPr>
                <w:noProof/>
                <w:webHidden/>
              </w:rPr>
              <w:tab/>
            </w:r>
            <w:r>
              <w:rPr>
                <w:noProof/>
                <w:webHidden/>
              </w:rPr>
              <w:fldChar w:fldCharType="begin"/>
            </w:r>
            <w:r>
              <w:rPr>
                <w:noProof/>
                <w:webHidden/>
              </w:rPr>
              <w:instrText xml:space="preserve"> PAGEREF _Toc113014362 \h </w:instrText>
            </w:r>
            <w:r>
              <w:rPr>
                <w:noProof/>
                <w:webHidden/>
              </w:rPr>
            </w:r>
            <w:r>
              <w:rPr>
                <w:noProof/>
                <w:webHidden/>
              </w:rPr>
              <w:fldChar w:fldCharType="separate"/>
            </w:r>
            <w:r>
              <w:rPr>
                <w:noProof/>
                <w:webHidden/>
              </w:rPr>
              <w:t>33</w:t>
            </w:r>
            <w:r>
              <w:rPr>
                <w:noProof/>
                <w:webHidden/>
              </w:rPr>
              <w:fldChar w:fldCharType="end"/>
            </w:r>
          </w:hyperlink>
        </w:p>
        <w:p w14:paraId="5D2AF1CF" w14:textId="3566AD3A" w:rsidR="00C8681A" w:rsidRDefault="00C8681A">
          <w:pPr>
            <w:pStyle w:val="Inhopg1"/>
            <w:tabs>
              <w:tab w:val="right" w:leader="dot" w:pos="9060"/>
            </w:tabs>
            <w:rPr>
              <w:noProof/>
            </w:rPr>
          </w:pPr>
          <w:hyperlink w:anchor="_Toc113014363" w:history="1">
            <w:r w:rsidRPr="00FC6BA9">
              <w:rPr>
                <w:rStyle w:val="Hyperlink"/>
                <w:noProof/>
              </w:rPr>
              <w:t>Bijlage G Algemene voorwaarden Inschrijving</w:t>
            </w:r>
            <w:r>
              <w:rPr>
                <w:noProof/>
                <w:webHidden/>
              </w:rPr>
              <w:tab/>
            </w:r>
            <w:r>
              <w:rPr>
                <w:noProof/>
                <w:webHidden/>
              </w:rPr>
              <w:fldChar w:fldCharType="begin"/>
            </w:r>
            <w:r>
              <w:rPr>
                <w:noProof/>
                <w:webHidden/>
              </w:rPr>
              <w:instrText xml:space="preserve"> PAGEREF _Toc113014363 \h </w:instrText>
            </w:r>
            <w:r>
              <w:rPr>
                <w:noProof/>
                <w:webHidden/>
              </w:rPr>
            </w:r>
            <w:r>
              <w:rPr>
                <w:noProof/>
                <w:webHidden/>
              </w:rPr>
              <w:fldChar w:fldCharType="separate"/>
            </w:r>
            <w:r>
              <w:rPr>
                <w:noProof/>
                <w:webHidden/>
              </w:rPr>
              <w:t>35</w:t>
            </w:r>
            <w:r>
              <w:rPr>
                <w:noProof/>
                <w:webHidden/>
              </w:rPr>
              <w:fldChar w:fldCharType="end"/>
            </w:r>
          </w:hyperlink>
        </w:p>
        <w:p w14:paraId="538B830A" w14:textId="0D6F45FE" w:rsidR="00C8681A" w:rsidRDefault="00C8681A">
          <w:pPr>
            <w:pStyle w:val="Inhopg1"/>
            <w:tabs>
              <w:tab w:val="right" w:leader="dot" w:pos="9060"/>
            </w:tabs>
            <w:rPr>
              <w:noProof/>
            </w:rPr>
          </w:pPr>
          <w:hyperlink w:anchor="_Toc113014364" w:history="1">
            <w:r w:rsidRPr="00FC6BA9">
              <w:rPr>
                <w:rStyle w:val="Hyperlink"/>
                <w:noProof/>
              </w:rPr>
              <w:t>Bijlage H Referentieverklaring</w:t>
            </w:r>
            <w:r>
              <w:rPr>
                <w:noProof/>
                <w:webHidden/>
              </w:rPr>
              <w:tab/>
            </w:r>
            <w:r>
              <w:rPr>
                <w:noProof/>
                <w:webHidden/>
              </w:rPr>
              <w:fldChar w:fldCharType="begin"/>
            </w:r>
            <w:r>
              <w:rPr>
                <w:noProof/>
                <w:webHidden/>
              </w:rPr>
              <w:instrText xml:space="preserve"> PAGEREF _Toc113014364 \h </w:instrText>
            </w:r>
            <w:r>
              <w:rPr>
                <w:noProof/>
                <w:webHidden/>
              </w:rPr>
            </w:r>
            <w:r>
              <w:rPr>
                <w:noProof/>
                <w:webHidden/>
              </w:rPr>
              <w:fldChar w:fldCharType="separate"/>
            </w:r>
            <w:r>
              <w:rPr>
                <w:noProof/>
                <w:webHidden/>
              </w:rPr>
              <w:t>39</w:t>
            </w:r>
            <w:r>
              <w:rPr>
                <w:noProof/>
                <w:webHidden/>
              </w:rPr>
              <w:fldChar w:fldCharType="end"/>
            </w:r>
          </w:hyperlink>
        </w:p>
        <w:p w14:paraId="2A2F059A" w14:textId="45B24A36" w:rsidR="00C8681A" w:rsidRDefault="00C8681A">
          <w:pPr>
            <w:pStyle w:val="Inhopg1"/>
            <w:tabs>
              <w:tab w:val="right" w:leader="dot" w:pos="9060"/>
            </w:tabs>
            <w:rPr>
              <w:noProof/>
            </w:rPr>
          </w:pPr>
          <w:hyperlink w:anchor="_Toc113014365" w:history="1">
            <w:r w:rsidRPr="00FC6BA9">
              <w:rPr>
                <w:rStyle w:val="Hyperlink"/>
                <w:noProof/>
              </w:rPr>
              <w:t>Bijlage I  Acceptatie documenten</w:t>
            </w:r>
            <w:r>
              <w:rPr>
                <w:noProof/>
                <w:webHidden/>
              </w:rPr>
              <w:tab/>
            </w:r>
            <w:r>
              <w:rPr>
                <w:noProof/>
                <w:webHidden/>
              </w:rPr>
              <w:fldChar w:fldCharType="begin"/>
            </w:r>
            <w:r>
              <w:rPr>
                <w:noProof/>
                <w:webHidden/>
              </w:rPr>
              <w:instrText xml:space="preserve"> PAGEREF _Toc113014365 \h </w:instrText>
            </w:r>
            <w:r>
              <w:rPr>
                <w:noProof/>
                <w:webHidden/>
              </w:rPr>
            </w:r>
            <w:r>
              <w:rPr>
                <w:noProof/>
                <w:webHidden/>
              </w:rPr>
              <w:fldChar w:fldCharType="separate"/>
            </w:r>
            <w:r>
              <w:rPr>
                <w:noProof/>
                <w:webHidden/>
              </w:rPr>
              <w:t>40</w:t>
            </w:r>
            <w:r>
              <w:rPr>
                <w:noProof/>
                <w:webHidden/>
              </w:rPr>
              <w:fldChar w:fldCharType="end"/>
            </w:r>
          </w:hyperlink>
        </w:p>
        <w:p w14:paraId="68F6BF28" w14:textId="52787D5F" w:rsidR="00C8681A" w:rsidRDefault="00C8681A">
          <w:pPr>
            <w:pStyle w:val="Inhopg1"/>
            <w:tabs>
              <w:tab w:val="right" w:leader="dot" w:pos="9060"/>
            </w:tabs>
            <w:rPr>
              <w:noProof/>
            </w:rPr>
          </w:pPr>
          <w:hyperlink w:anchor="_Toc113014366" w:history="1">
            <w:r w:rsidRPr="00FC6BA9">
              <w:rPr>
                <w:rStyle w:val="Hyperlink"/>
                <w:noProof/>
              </w:rPr>
              <w:t>Bijlage J  Presentatieprotocol</w:t>
            </w:r>
            <w:r>
              <w:rPr>
                <w:noProof/>
                <w:webHidden/>
              </w:rPr>
              <w:tab/>
            </w:r>
            <w:r>
              <w:rPr>
                <w:noProof/>
                <w:webHidden/>
              </w:rPr>
              <w:fldChar w:fldCharType="begin"/>
            </w:r>
            <w:r>
              <w:rPr>
                <w:noProof/>
                <w:webHidden/>
              </w:rPr>
              <w:instrText xml:space="preserve"> PAGEREF _Toc113014366 \h </w:instrText>
            </w:r>
            <w:r>
              <w:rPr>
                <w:noProof/>
                <w:webHidden/>
              </w:rPr>
            </w:r>
            <w:r>
              <w:rPr>
                <w:noProof/>
                <w:webHidden/>
              </w:rPr>
              <w:fldChar w:fldCharType="separate"/>
            </w:r>
            <w:r>
              <w:rPr>
                <w:noProof/>
                <w:webHidden/>
              </w:rPr>
              <w:t>41</w:t>
            </w:r>
            <w:r>
              <w:rPr>
                <w:noProof/>
                <w:webHidden/>
              </w:rPr>
              <w:fldChar w:fldCharType="end"/>
            </w:r>
          </w:hyperlink>
        </w:p>
        <w:p w14:paraId="5D10560B" w14:textId="274AFB4A" w:rsidR="00C8681A" w:rsidRDefault="00C8681A">
          <w:pPr>
            <w:pStyle w:val="Inhopg1"/>
            <w:tabs>
              <w:tab w:val="right" w:leader="dot" w:pos="9060"/>
            </w:tabs>
            <w:rPr>
              <w:noProof/>
            </w:rPr>
          </w:pPr>
          <w:hyperlink w:anchor="_Toc113014367" w:history="1">
            <w:r w:rsidRPr="00FC6BA9">
              <w:rPr>
                <w:rStyle w:val="Hyperlink"/>
                <w:noProof/>
              </w:rPr>
              <w:t>Bijlage K  Concept Raamovereenkomst</w:t>
            </w:r>
            <w:r>
              <w:rPr>
                <w:noProof/>
                <w:webHidden/>
              </w:rPr>
              <w:tab/>
            </w:r>
            <w:r>
              <w:rPr>
                <w:noProof/>
                <w:webHidden/>
              </w:rPr>
              <w:fldChar w:fldCharType="begin"/>
            </w:r>
            <w:r>
              <w:rPr>
                <w:noProof/>
                <w:webHidden/>
              </w:rPr>
              <w:instrText xml:space="preserve"> PAGEREF _Toc113014367 \h </w:instrText>
            </w:r>
            <w:r>
              <w:rPr>
                <w:noProof/>
                <w:webHidden/>
              </w:rPr>
            </w:r>
            <w:r>
              <w:rPr>
                <w:noProof/>
                <w:webHidden/>
              </w:rPr>
              <w:fldChar w:fldCharType="separate"/>
            </w:r>
            <w:r>
              <w:rPr>
                <w:noProof/>
                <w:webHidden/>
              </w:rPr>
              <w:t>43</w:t>
            </w:r>
            <w:r>
              <w:rPr>
                <w:noProof/>
                <w:webHidden/>
              </w:rPr>
              <w:fldChar w:fldCharType="end"/>
            </w:r>
          </w:hyperlink>
        </w:p>
        <w:p w14:paraId="56C1CF24" w14:textId="03C1337A" w:rsidR="00C8681A" w:rsidRDefault="00C8681A">
          <w:pPr>
            <w:pStyle w:val="Inhopg1"/>
            <w:tabs>
              <w:tab w:val="right" w:leader="dot" w:pos="9060"/>
            </w:tabs>
            <w:rPr>
              <w:noProof/>
            </w:rPr>
          </w:pPr>
          <w:hyperlink w:anchor="_Toc113014368" w:history="1">
            <w:r w:rsidRPr="00FC6BA9">
              <w:rPr>
                <w:rStyle w:val="Hyperlink"/>
                <w:noProof/>
              </w:rPr>
              <w:t>Bijlage L  Concept Verwerkersovereenkomst</w:t>
            </w:r>
            <w:r>
              <w:rPr>
                <w:noProof/>
                <w:webHidden/>
              </w:rPr>
              <w:tab/>
            </w:r>
            <w:r>
              <w:rPr>
                <w:noProof/>
                <w:webHidden/>
              </w:rPr>
              <w:fldChar w:fldCharType="begin"/>
            </w:r>
            <w:r>
              <w:rPr>
                <w:noProof/>
                <w:webHidden/>
              </w:rPr>
              <w:instrText xml:space="preserve"> PAGEREF _Toc113014368 \h </w:instrText>
            </w:r>
            <w:r>
              <w:rPr>
                <w:noProof/>
                <w:webHidden/>
              </w:rPr>
            </w:r>
            <w:r>
              <w:rPr>
                <w:noProof/>
                <w:webHidden/>
              </w:rPr>
              <w:fldChar w:fldCharType="separate"/>
            </w:r>
            <w:r>
              <w:rPr>
                <w:noProof/>
                <w:webHidden/>
              </w:rPr>
              <w:t>44</w:t>
            </w:r>
            <w:r>
              <w:rPr>
                <w:noProof/>
                <w:webHidden/>
              </w:rPr>
              <w:fldChar w:fldCharType="end"/>
            </w:r>
          </w:hyperlink>
        </w:p>
        <w:p w14:paraId="64348E8A" w14:textId="01446755" w:rsidR="00C8681A" w:rsidRDefault="00C8681A">
          <w:pPr>
            <w:pStyle w:val="Inhopg1"/>
            <w:tabs>
              <w:tab w:val="right" w:leader="dot" w:pos="9060"/>
            </w:tabs>
            <w:rPr>
              <w:noProof/>
            </w:rPr>
          </w:pPr>
          <w:hyperlink w:anchor="_Toc113014369" w:history="1">
            <w:r w:rsidRPr="00FC6BA9">
              <w:rPr>
                <w:rStyle w:val="Hyperlink"/>
                <w:noProof/>
              </w:rPr>
              <w:t>Bijlage M  ARVODI-2018</w:t>
            </w:r>
            <w:r>
              <w:rPr>
                <w:noProof/>
                <w:webHidden/>
              </w:rPr>
              <w:tab/>
            </w:r>
            <w:r>
              <w:rPr>
                <w:noProof/>
                <w:webHidden/>
              </w:rPr>
              <w:fldChar w:fldCharType="begin"/>
            </w:r>
            <w:r>
              <w:rPr>
                <w:noProof/>
                <w:webHidden/>
              </w:rPr>
              <w:instrText xml:space="preserve"> PAGEREF _Toc113014369 \h </w:instrText>
            </w:r>
            <w:r>
              <w:rPr>
                <w:noProof/>
                <w:webHidden/>
              </w:rPr>
            </w:r>
            <w:r>
              <w:rPr>
                <w:noProof/>
                <w:webHidden/>
              </w:rPr>
              <w:fldChar w:fldCharType="separate"/>
            </w:r>
            <w:r>
              <w:rPr>
                <w:noProof/>
                <w:webHidden/>
              </w:rPr>
              <w:t>45</w:t>
            </w:r>
            <w:r>
              <w:rPr>
                <w:noProof/>
                <w:webHidden/>
              </w:rPr>
              <w:fldChar w:fldCharType="end"/>
            </w:r>
          </w:hyperlink>
        </w:p>
        <w:p w14:paraId="54F88B26" w14:textId="4F4D24A4" w:rsidR="002E4509" w:rsidRPr="00FF665F" w:rsidRDefault="00C860AA">
          <w:pPr>
            <w:rPr>
              <w:rFonts w:cstheme="minorHAnsi"/>
              <w:color w:val="000000" w:themeColor="text1"/>
            </w:rPr>
          </w:pPr>
          <w:r w:rsidRPr="00A077C0">
            <w:rPr>
              <w:rFonts w:cstheme="minorHAnsi"/>
              <w:b/>
              <w:bCs/>
              <w:color w:val="000000" w:themeColor="text1"/>
            </w:rPr>
            <w:fldChar w:fldCharType="end"/>
          </w:r>
        </w:p>
      </w:sdtContent>
    </w:sdt>
    <w:p w14:paraId="01790DD0" w14:textId="088B7570" w:rsidR="00882255" w:rsidRPr="00A8700F" w:rsidRDefault="004A60A1" w:rsidP="004A60A1">
      <w:pPr>
        <w:pageBreakBefore/>
        <w:tabs>
          <w:tab w:val="left" w:pos="851"/>
        </w:tabs>
        <w:spacing w:before="0" w:after="240"/>
        <w:rPr>
          <w:rFonts w:asciiTheme="minorHAnsi" w:hAnsiTheme="minorHAnsi" w:cstheme="minorHAnsi"/>
          <w:b/>
          <w:bCs/>
        </w:rPr>
      </w:pPr>
      <w:bookmarkStart w:id="2" w:name="_Toc388447675"/>
      <w:bookmarkStart w:id="3" w:name="_Toc101948957"/>
      <w:bookmarkStart w:id="4" w:name="_Toc113014320"/>
      <w:r>
        <w:rPr>
          <w:rFonts w:asciiTheme="minorHAnsi" w:hAnsiTheme="minorHAnsi" w:cstheme="minorHAnsi"/>
          <w:b/>
          <w:bCs/>
        </w:rPr>
        <w:lastRenderedPageBreak/>
        <w:t>1</w:t>
      </w:r>
      <w:r>
        <w:rPr>
          <w:rFonts w:asciiTheme="minorHAnsi" w:hAnsiTheme="minorHAnsi" w:cstheme="minorHAnsi"/>
          <w:b/>
          <w:bCs/>
        </w:rPr>
        <w:tab/>
      </w:r>
      <w:r w:rsidR="00882255" w:rsidRPr="00A8700F">
        <w:rPr>
          <w:rFonts w:asciiTheme="minorHAnsi" w:hAnsiTheme="minorHAnsi" w:cstheme="minorHAnsi"/>
          <w:b/>
          <w:bCs/>
        </w:rPr>
        <w:t>Inleiding</w:t>
      </w:r>
      <w:bookmarkEnd w:id="2"/>
      <w:bookmarkEnd w:id="3"/>
      <w:bookmarkEnd w:id="4"/>
    </w:p>
    <w:p w14:paraId="1C13895B" w14:textId="329FB8D9" w:rsidR="00882255" w:rsidRPr="009B33AC" w:rsidRDefault="00E30193" w:rsidP="009B33AC">
      <w:pPr>
        <w:rPr>
          <w:rFonts w:asciiTheme="minorHAnsi" w:hAnsiTheme="minorHAnsi" w:cstheme="minorHAnsi"/>
          <w:color w:val="000000" w:themeColor="text1"/>
        </w:rPr>
      </w:pPr>
      <w:bookmarkStart w:id="5" w:name="_Toc145218576"/>
      <w:bookmarkStart w:id="6" w:name="_Toc263164971"/>
      <w:bookmarkStart w:id="7" w:name="_Toc101948958"/>
      <w:bookmarkStart w:id="8" w:name="_Toc113014321"/>
      <w:r w:rsidRPr="009B33AC">
        <w:rPr>
          <w:rFonts w:asciiTheme="minorHAnsi" w:hAnsiTheme="minorHAnsi" w:cstheme="minorHAnsi"/>
          <w:color w:val="000000" w:themeColor="text1"/>
        </w:rPr>
        <w:t>1.1</w:t>
      </w:r>
      <w:r w:rsidRPr="009B33AC">
        <w:rPr>
          <w:rFonts w:asciiTheme="minorHAnsi" w:hAnsiTheme="minorHAnsi" w:cstheme="minorHAnsi"/>
          <w:color w:val="000000" w:themeColor="text1"/>
        </w:rPr>
        <w:tab/>
      </w:r>
      <w:r w:rsidR="00882255" w:rsidRPr="009B33AC">
        <w:rPr>
          <w:rFonts w:asciiTheme="minorHAnsi" w:hAnsiTheme="minorHAnsi" w:cstheme="minorHAnsi"/>
          <w:color w:val="000000" w:themeColor="text1"/>
        </w:rPr>
        <w:t xml:space="preserve">De </w:t>
      </w:r>
      <w:bookmarkEnd w:id="5"/>
      <w:bookmarkEnd w:id="6"/>
      <w:r w:rsidR="00882255" w:rsidRPr="009B33AC">
        <w:rPr>
          <w:rFonts w:asciiTheme="minorHAnsi" w:hAnsiTheme="minorHAnsi" w:cstheme="minorHAnsi"/>
          <w:color w:val="000000" w:themeColor="text1"/>
        </w:rPr>
        <w:t>Aanbestedende Dienst</w:t>
      </w:r>
      <w:bookmarkEnd w:id="7"/>
      <w:r w:rsidR="00FF665F" w:rsidRPr="009B33AC">
        <w:rPr>
          <w:rFonts w:asciiTheme="minorHAnsi" w:hAnsiTheme="minorHAnsi" w:cstheme="minorHAnsi"/>
          <w:color w:val="000000" w:themeColor="text1"/>
        </w:rPr>
        <w:t xml:space="preserve"> en aanleiding aanbesteding</w:t>
      </w:r>
      <w:bookmarkEnd w:id="8"/>
    </w:p>
    <w:p w14:paraId="4702A01A" w14:textId="058BEBF6" w:rsidR="009C1FF5" w:rsidRPr="009C1FF5" w:rsidRDefault="00882255" w:rsidP="009C1FF5">
      <w:pPr>
        <w:rPr>
          <w:rFonts w:cstheme="minorHAnsi"/>
        </w:rPr>
      </w:pPr>
      <w:r w:rsidRPr="00A8700F">
        <w:rPr>
          <w:rFonts w:cstheme="minorHAnsi"/>
        </w:rPr>
        <w:t xml:space="preserve">De Aanbestedende Dienst is de </w:t>
      </w:r>
      <w:r w:rsidR="002967DB">
        <w:rPr>
          <w:rFonts w:cstheme="minorHAnsi"/>
        </w:rPr>
        <w:t xml:space="preserve">GGD </w:t>
      </w:r>
      <w:r w:rsidR="00FF665F">
        <w:rPr>
          <w:rFonts w:cstheme="minorHAnsi"/>
        </w:rPr>
        <w:t>regio Utrecht, hierna verder</w:t>
      </w:r>
      <w:r w:rsidRPr="00A8700F">
        <w:rPr>
          <w:rFonts w:cstheme="minorHAnsi"/>
        </w:rPr>
        <w:t xml:space="preserve"> te noemen</w:t>
      </w:r>
      <w:r w:rsidR="00FF665F">
        <w:rPr>
          <w:rFonts w:cstheme="minorHAnsi"/>
        </w:rPr>
        <w:t>: ‘de</w:t>
      </w:r>
      <w:r w:rsidRPr="00A8700F">
        <w:rPr>
          <w:rFonts w:cstheme="minorHAnsi"/>
        </w:rPr>
        <w:t xml:space="preserve"> GGD</w:t>
      </w:r>
      <w:r w:rsidR="002967DB">
        <w:rPr>
          <w:rFonts w:cstheme="minorHAnsi"/>
        </w:rPr>
        <w:t>rU</w:t>
      </w:r>
      <w:r w:rsidR="00FF665F">
        <w:rPr>
          <w:rFonts w:cstheme="minorHAnsi"/>
        </w:rPr>
        <w:t>’</w:t>
      </w:r>
      <w:r w:rsidRPr="00A8700F">
        <w:rPr>
          <w:rFonts w:cstheme="minorHAnsi"/>
        </w:rPr>
        <w:t>.</w:t>
      </w:r>
      <w:r w:rsidR="00DE04E3" w:rsidRPr="00A8700F">
        <w:rPr>
          <w:rFonts w:cstheme="minorHAnsi"/>
        </w:rPr>
        <w:t xml:space="preserve"> </w:t>
      </w:r>
      <w:r w:rsidRPr="00A8700F">
        <w:rPr>
          <w:rFonts w:cstheme="minorHAnsi"/>
        </w:rPr>
        <w:t xml:space="preserve">Aanleiding van de aanbesteding is </w:t>
      </w:r>
      <w:r w:rsidR="00382C62" w:rsidRPr="00A8700F">
        <w:rPr>
          <w:rFonts w:cstheme="minorHAnsi"/>
        </w:rPr>
        <w:t xml:space="preserve">dat </w:t>
      </w:r>
      <w:r w:rsidR="00FF665F">
        <w:rPr>
          <w:rFonts w:cstheme="minorHAnsi"/>
        </w:rPr>
        <w:t>de</w:t>
      </w:r>
      <w:r w:rsidR="00E30193">
        <w:rPr>
          <w:rFonts w:cstheme="minorHAnsi"/>
        </w:rPr>
        <w:t xml:space="preserve"> </w:t>
      </w:r>
      <w:r w:rsidR="00382C62" w:rsidRPr="00A8700F">
        <w:rPr>
          <w:rFonts w:cstheme="minorHAnsi"/>
        </w:rPr>
        <w:t xml:space="preserve">huidige </w:t>
      </w:r>
      <w:r w:rsidR="00A67940">
        <w:rPr>
          <w:rFonts w:cstheme="minorHAnsi"/>
        </w:rPr>
        <w:t>o</w:t>
      </w:r>
      <w:r w:rsidR="00211689">
        <w:rPr>
          <w:rFonts w:cstheme="minorHAnsi"/>
        </w:rPr>
        <w:t>vereenkomst</w:t>
      </w:r>
      <w:r w:rsidR="00382C62" w:rsidRPr="00A8700F">
        <w:rPr>
          <w:rFonts w:cstheme="minorHAnsi"/>
        </w:rPr>
        <w:t xml:space="preserve"> voor laboratoriumdiensten van rechtswege</w:t>
      </w:r>
      <w:r w:rsidR="00E628EC" w:rsidRPr="00A8700F">
        <w:rPr>
          <w:rFonts w:cstheme="minorHAnsi"/>
        </w:rPr>
        <w:t xml:space="preserve"> 31 december 2022</w:t>
      </w:r>
      <w:r w:rsidR="00382C62" w:rsidRPr="00A8700F">
        <w:rPr>
          <w:rFonts w:cstheme="minorHAnsi"/>
        </w:rPr>
        <w:t xml:space="preserve"> eindigt. </w:t>
      </w:r>
      <w:r w:rsidR="00E628EC" w:rsidRPr="00A8700F">
        <w:rPr>
          <w:rFonts w:cstheme="minorHAnsi"/>
        </w:rPr>
        <w:t xml:space="preserve">De </w:t>
      </w:r>
      <w:r w:rsidR="002967DB">
        <w:rPr>
          <w:rFonts w:cstheme="minorHAnsi"/>
        </w:rPr>
        <w:t>GGDrU</w:t>
      </w:r>
      <w:r w:rsidRPr="00A8700F">
        <w:rPr>
          <w:rFonts w:cstheme="minorHAnsi"/>
        </w:rPr>
        <w:t xml:space="preserve"> </w:t>
      </w:r>
      <w:r w:rsidR="00E628EC" w:rsidRPr="00A8700F">
        <w:rPr>
          <w:rFonts w:cstheme="minorHAnsi"/>
        </w:rPr>
        <w:t>wenst</w:t>
      </w:r>
      <w:r w:rsidRPr="00A8700F">
        <w:rPr>
          <w:rFonts w:cstheme="minorHAnsi"/>
        </w:rPr>
        <w:t xml:space="preserve"> </w:t>
      </w:r>
      <w:r w:rsidR="001946CC" w:rsidRPr="00A8700F">
        <w:rPr>
          <w:rFonts w:cstheme="minorHAnsi"/>
        </w:rPr>
        <w:t>de benodigde</w:t>
      </w:r>
      <w:r w:rsidRPr="00A8700F">
        <w:rPr>
          <w:rFonts w:cstheme="minorHAnsi"/>
        </w:rPr>
        <w:t xml:space="preserve"> laboratorium</w:t>
      </w:r>
      <w:r w:rsidR="00BF6FD0" w:rsidRPr="00A8700F">
        <w:rPr>
          <w:rFonts w:cstheme="minorHAnsi"/>
        </w:rPr>
        <w:t>diagnostiek</w:t>
      </w:r>
      <w:r w:rsidRPr="00A8700F">
        <w:rPr>
          <w:rFonts w:cstheme="minorHAnsi"/>
        </w:rPr>
        <w:t xml:space="preserve"> </w:t>
      </w:r>
      <w:r w:rsidR="00BF6FD0" w:rsidRPr="00A8700F">
        <w:rPr>
          <w:rFonts w:cstheme="minorHAnsi"/>
        </w:rPr>
        <w:t>t</w:t>
      </w:r>
      <w:r w:rsidR="00086AB3" w:rsidRPr="00A8700F">
        <w:rPr>
          <w:rFonts w:cstheme="minorHAnsi"/>
        </w:rPr>
        <w:t>.</w:t>
      </w:r>
      <w:r w:rsidR="00BF6FD0" w:rsidRPr="00A8700F">
        <w:rPr>
          <w:rFonts w:cstheme="minorHAnsi"/>
        </w:rPr>
        <w:t>b</w:t>
      </w:r>
      <w:r w:rsidR="00086AB3" w:rsidRPr="00A8700F">
        <w:rPr>
          <w:rFonts w:cstheme="minorHAnsi"/>
        </w:rPr>
        <w:t>.</w:t>
      </w:r>
      <w:r w:rsidR="00BF6FD0" w:rsidRPr="00A8700F">
        <w:rPr>
          <w:rFonts w:cstheme="minorHAnsi"/>
        </w:rPr>
        <w:t>v</w:t>
      </w:r>
      <w:r w:rsidR="00086AB3" w:rsidRPr="00A8700F">
        <w:rPr>
          <w:rFonts w:cstheme="minorHAnsi"/>
        </w:rPr>
        <w:t>.</w:t>
      </w:r>
      <w:r w:rsidR="00BF6FD0" w:rsidRPr="00A8700F">
        <w:rPr>
          <w:rFonts w:cstheme="minorHAnsi"/>
        </w:rPr>
        <w:t xml:space="preserve"> </w:t>
      </w:r>
      <w:r w:rsidR="001E1090">
        <w:rPr>
          <w:rFonts w:cstheme="minorHAnsi"/>
        </w:rPr>
        <w:t>s</w:t>
      </w:r>
      <w:r w:rsidR="00706773" w:rsidRPr="00A8700F">
        <w:rPr>
          <w:rFonts w:cstheme="minorHAnsi"/>
        </w:rPr>
        <w:t>oa</w:t>
      </w:r>
      <w:r w:rsidR="00A67940">
        <w:rPr>
          <w:rFonts w:cstheme="minorHAnsi"/>
        </w:rPr>
        <w:t xml:space="preserve"> </w:t>
      </w:r>
      <w:r w:rsidR="00D7454C">
        <w:rPr>
          <w:rFonts w:cstheme="minorHAnsi"/>
        </w:rPr>
        <w:t xml:space="preserve">en PrEP </w:t>
      </w:r>
      <w:r w:rsidR="00E628EC" w:rsidRPr="00A8700F">
        <w:rPr>
          <w:rFonts w:cstheme="minorHAnsi"/>
        </w:rPr>
        <w:t xml:space="preserve">opnieuw voor meerdere jaren </w:t>
      </w:r>
      <w:r w:rsidR="001946CC" w:rsidRPr="00A8700F">
        <w:rPr>
          <w:rFonts w:cstheme="minorHAnsi"/>
        </w:rPr>
        <w:t xml:space="preserve">onder te brengen bij </w:t>
      </w:r>
      <w:r w:rsidR="00DD5909" w:rsidRPr="00A8700F">
        <w:rPr>
          <w:rFonts w:cstheme="minorHAnsi"/>
        </w:rPr>
        <w:t>éé</w:t>
      </w:r>
      <w:r w:rsidR="001D7959" w:rsidRPr="00A8700F">
        <w:rPr>
          <w:rFonts w:cstheme="minorHAnsi"/>
        </w:rPr>
        <w:t>n laboratorium</w:t>
      </w:r>
      <w:r w:rsidR="00286907" w:rsidRPr="00A8700F">
        <w:rPr>
          <w:rFonts w:cstheme="minorHAnsi"/>
        </w:rPr>
        <w:t>, hierna te noemen</w:t>
      </w:r>
      <w:r w:rsidR="001948CF" w:rsidRPr="00A8700F">
        <w:rPr>
          <w:rFonts w:cstheme="minorHAnsi"/>
        </w:rPr>
        <w:t xml:space="preserve"> ‘Opdrachtnemer’.</w:t>
      </w:r>
      <w:r w:rsidR="001946CC" w:rsidRPr="00A8700F">
        <w:rPr>
          <w:rFonts w:cstheme="minorHAnsi"/>
        </w:rPr>
        <w:t xml:space="preserve"> </w:t>
      </w:r>
      <w:r w:rsidR="009C1FF5">
        <w:rPr>
          <w:rFonts w:cstheme="minorHAnsi"/>
        </w:rPr>
        <w:t xml:space="preserve"> Mentiz BV begeleidt in opdracht van de GGDrU deze aanbesteding.</w:t>
      </w:r>
      <w:r w:rsidR="009C1FF5">
        <w:rPr>
          <w:rFonts w:cstheme="minorHAnsi"/>
        </w:rPr>
        <w:br/>
      </w:r>
    </w:p>
    <w:p w14:paraId="7681A251" w14:textId="1E0DBC5A" w:rsidR="00E30193" w:rsidRPr="009B33AC" w:rsidRDefault="00E30193" w:rsidP="009B33AC">
      <w:pPr>
        <w:rPr>
          <w:rFonts w:asciiTheme="minorHAnsi" w:hAnsiTheme="minorHAnsi" w:cstheme="minorHAnsi"/>
          <w:color w:val="000000" w:themeColor="text1"/>
        </w:rPr>
      </w:pPr>
      <w:bookmarkStart w:id="9" w:name="_Toc20487895"/>
      <w:bookmarkStart w:id="10" w:name="_Toc20488165"/>
      <w:bookmarkStart w:id="11" w:name="_Toc20488403"/>
      <w:bookmarkStart w:id="12" w:name="_Toc20488612"/>
      <w:bookmarkStart w:id="13" w:name="_Toc20495101"/>
      <w:bookmarkStart w:id="14" w:name="_Toc20495262"/>
      <w:bookmarkStart w:id="15" w:name="_Toc20495353"/>
      <w:bookmarkStart w:id="16" w:name="_Toc20495443"/>
      <w:bookmarkStart w:id="17" w:name="_Toc20498969"/>
      <w:bookmarkStart w:id="18" w:name="_Toc20554431"/>
      <w:bookmarkStart w:id="19" w:name="_Toc20554510"/>
      <w:bookmarkStart w:id="20" w:name="_Toc20897346"/>
      <w:bookmarkStart w:id="21" w:name="_Toc20902590"/>
      <w:bookmarkStart w:id="22" w:name="_Toc20902699"/>
      <w:bookmarkStart w:id="23" w:name="_Toc20902805"/>
      <w:bookmarkStart w:id="24" w:name="_Toc20903181"/>
      <w:bookmarkStart w:id="25" w:name="_Toc20906254"/>
      <w:bookmarkStart w:id="26" w:name="_Toc24123723"/>
      <w:bookmarkStart w:id="27" w:name="_Toc24123936"/>
      <w:bookmarkStart w:id="28" w:name="_Toc24125114"/>
      <w:bookmarkStart w:id="29" w:name="_Toc24125489"/>
      <w:bookmarkStart w:id="30" w:name="_Toc24125634"/>
      <w:bookmarkStart w:id="31" w:name="_Toc24125778"/>
      <w:bookmarkStart w:id="32" w:name="_Toc24126004"/>
      <w:bookmarkStart w:id="33" w:name="_Toc24126246"/>
      <w:bookmarkStart w:id="34" w:name="_Toc24126947"/>
      <w:bookmarkStart w:id="35" w:name="_Toc24211413"/>
      <w:bookmarkStart w:id="36" w:name="_Toc145218579"/>
      <w:bookmarkStart w:id="37" w:name="_Toc263164975"/>
      <w:bookmarkStart w:id="38" w:name="_Toc101948960"/>
      <w:bookmarkStart w:id="39" w:name="_Toc113014322"/>
      <w:r w:rsidRPr="009B33AC">
        <w:rPr>
          <w:rFonts w:asciiTheme="minorHAnsi" w:hAnsiTheme="minorHAnsi" w:cstheme="minorHAnsi"/>
          <w:color w:val="000000" w:themeColor="text1"/>
        </w:rPr>
        <w:t>1.2</w:t>
      </w:r>
      <w:r w:rsidRPr="009B33AC">
        <w:rPr>
          <w:rFonts w:asciiTheme="minorHAnsi" w:hAnsiTheme="minorHAnsi" w:cstheme="minorHAnsi"/>
          <w:color w:val="000000" w:themeColor="text1"/>
        </w:rPr>
        <w:tab/>
      </w:r>
      <w:r w:rsidR="00882255" w:rsidRPr="009B33AC">
        <w:rPr>
          <w:rFonts w:asciiTheme="minorHAnsi" w:hAnsiTheme="minorHAnsi" w:cstheme="minorHAnsi"/>
          <w:color w:val="000000" w:themeColor="text1"/>
        </w:rPr>
        <w:t xml:space="preserve">Inhoud van de </w:t>
      </w:r>
      <w:r w:rsidRPr="009B33AC">
        <w:rPr>
          <w:rFonts w:asciiTheme="minorHAnsi" w:hAnsiTheme="minorHAnsi" w:cstheme="minorHAnsi"/>
          <w:color w:val="000000" w:themeColor="text1"/>
        </w:rPr>
        <w:t>O</w:t>
      </w:r>
      <w:r w:rsidR="00882255" w:rsidRPr="009B33AC">
        <w:rPr>
          <w:rFonts w:asciiTheme="minorHAnsi" w:hAnsiTheme="minorHAnsi" w:cstheme="minorHAnsi"/>
          <w:color w:val="000000" w:themeColor="text1"/>
        </w:rPr>
        <w:t>pdracht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30D0739" w14:textId="5AB1F384" w:rsidR="00E30193" w:rsidRPr="009B33AC" w:rsidRDefault="00661D21" w:rsidP="009B33AC">
      <w:pPr>
        <w:rPr>
          <w:rFonts w:asciiTheme="minorHAnsi" w:hAnsiTheme="minorHAnsi" w:cstheme="minorHAnsi"/>
        </w:rPr>
      </w:pPr>
      <w:r>
        <w:rPr>
          <w:rFonts w:asciiTheme="minorHAnsi" w:hAnsiTheme="minorHAnsi" w:cstheme="minorHAnsi"/>
        </w:rPr>
        <w:br/>
      </w:r>
      <w:r w:rsidR="00E30193" w:rsidRPr="009B33AC">
        <w:rPr>
          <w:rFonts w:asciiTheme="minorHAnsi" w:hAnsiTheme="minorHAnsi" w:cstheme="minorHAnsi"/>
        </w:rPr>
        <w:t>1.2.1</w:t>
      </w:r>
      <w:r w:rsidR="00E30193" w:rsidRPr="009B33AC">
        <w:rPr>
          <w:rFonts w:asciiTheme="minorHAnsi" w:hAnsiTheme="minorHAnsi" w:cstheme="minorHAnsi"/>
        </w:rPr>
        <w:tab/>
        <w:t>Doelstelling van de aanbesteding</w:t>
      </w:r>
    </w:p>
    <w:p w14:paraId="3F5F0127" w14:textId="412523D2" w:rsidR="00094107" w:rsidRDefault="00FD6739" w:rsidP="002967DB">
      <w:r>
        <w:t xml:space="preserve">De aanbesteding heeft als doelstelling het contracteren van </w:t>
      </w:r>
      <w:r w:rsidR="002967DB">
        <w:t>één Opdrachtnemer</w:t>
      </w:r>
      <w:r>
        <w:t>:</w:t>
      </w:r>
      <w:bookmarkStart w:id="40" w:name="_Toc101948962"/>
      <w:r w:rsidR="002967DB">
        <w:br/>
      </w:r>
      <w:r w:rsidR="00094107">
        <w:br/>
      </w:r>
      <w:r w:rsidR="002967DB">
        <w:t xml:space="preserve">a) voor de uitvoering van: </w:t>
      </w:r>
    </w:p>
    <w:p w14:paraId="523F6470" w14:textId="77777777" w:rsidR="00094107" w:rsidRDefault="002967DB" w:rsidP="00094107">
      <w:pPr>
        <w:ind w:left="709"/>
      </w:pPr>
      <w:r>
        <w:t>* testen m.b.t. soa’s: chlamydia, gonorroe, syfilis, hepatitis-B, hiv en op indicatie, LGV, herpes, Trichomonas en (incidenteel) Mycoplasma genitalium;</w:t>
      </w:r>
      <w:r>
        <w:br/>
        <w:t>* gonorroe kweken ten behoeve van GRAS surveillance;</w:t>
      </w:r>
      <w:r>
        <w:br/>
        <w:t xml:space="preserve">* </w:t>
      </w:r>
      <w:r w:rsidR="00D7454C">
        <w:t>t</w:t>
      </w:r>
      <w:r>
        <w:t>esten in het kader van PrEP-zorg: kreatinine, hepatitis C.</w:t>
      </w:r>
    </w:p>
    <w:p w14:paraId="78977D5F" w14:textId="77777777" w:rsidR="00094107" w:rsidRDefault="002967DB" w:rsidP="00094107">
      <w:r>
        <w:t>b) Het borgen van de uitvoering voor labdiagnostiek en bijbehorende dienstverlening;</w:t>
      </w:r>
      <w:r>
        <w:br/>
      </w:r>
      <w:r w:rsidR="00094107">
        <w:br/>
      </w:r>
      <w:r>
        <w:t>c) Het borgen van de ketenbeheersing, onder andere ten bate van de registratie en de ketenbeheersing tussen microbiologen, huisartsen en GGDrU-artsen. Dit ook t.b.v. registratie van surveillance data, signaalfuncties en snelle acties bij outbreak. Dit alles binnen het kader van de Wet Publieke Gezondheid;</w:t>
      </w:r>
      <w:r>
        <w:br/>
      </w:r>
      <w:r w:rsidR="00094107">
        <w:br/>
      </w:r>
      <w:r>
        <w:t>d) Het borgen van de kwaliteit van de dienstverlening;</w:t>
      </w:r>
      <w:r>
        <w:br/>
      </w:r>
      <w:r w:rsidR="00094107">
        <w:br/>
      </w:r>
      <w:r>
        <w:t>e) Het borgen van de snelheid van de uitslag bij alle onderzoeken in het belang van:</w:t>
      </w:r>
    </w:p>
    <w:p w14:paraId="6F89B63C" w14:textId="77777777" w:rsidR="00094107" w:rsidRDefault="00094107" w:rsidP="00094107">
      <w:pPr>
        <w:ind w:left="709"/>
      </w:pPr>
      <w:r>
        <w:t xml:space="preserve">* </w:t>
      </w:r>
      <w:r w:rsidR="002967DB">
        <w:t>de eventuele behandeling van de cliënt,</w:t>
      </w:r>
      <w:r w:rsidR="002967DB">
        <w:br/>
      </w:r>
      <w:r>
        <w:t xml:space="preserve">* </w:t>
      </w:r>
      <w:r w:rsidR="002967DB">
        <w:t>de publieke gezondheid (het tijdig instellen van maatregelen zoals wering),</w:t>
      </w:r>
      <w:r w:rsidR="002967DB">
        <w:br/>
      </w:r>
      <w:r>
        <w:t xml:space="preserve">* </w:t>
      </w:r>
      <w:r w:rsidR="002967DB">
        <w:t>het tijdig opheffen van eventuele ingestelde maatregelen;</w:t>
      </w:r>
    </w:p>
    <w:p w14:paraId="4140C35E" w14:textId="4912C12D" w:rsidR="00882255" w:rsidRPr="002967DB" w:rsidRDefault="002967DB" w:rsidP="00094107">
      <w:r>
        <w:t>f) Verlaging van de integrale kosten voor labdiagnostiek, zodanig dat de taken door de GGDrU kunnen worden uitgevoerd binnen het haar beschikbare budget.</w:t>
      </w:r>
      <w:r w:rsidR="00661D21">
        <w:rPr>
          <w:rFonts w:cstheme="minorHAnsi"/>
        </w:rPr>
        <w:br/>
      </w:r>
      <w:r>
        <w:rPr>
          <w:rFonts w:cstheme="minorHAnsi"/>
        </w:rPr>
        <w:br/>
      </w:r>
      <w:r w:rsidR="004F3EAB" w:rsidRPr="009B33AC">
        <w:rPr>
          <w:rFonts w:cstheme="minorHAnsi"/>
        </w:rPr>
        <w:t>1.2.2</w:t>
      </w:r>
      <w:r w:rsidR="004F3EAB" w:rsidRPr="009B33AC">
        <w:rPr>
          <w:rFonts w:cstheme="minorHAnsi"/>
        </w:rPr>
        <w:tab/>
      </w:r>
      <w:r w:rsidR="00882255" w:rsidRPr="009B33AC">
        <w:rPr>
          <w:rFonts w:cstheme="minorHAnsi"/>
        </w:rPr>
        <w:t>Scope van de opdracht</w:t>
      </w:r>
      <w:bookmarkEnd w:id="40"/>
    </w:p>
    <w:p w14:paraId="38DED3A5" w14:textId="4C11381E" w:rsidR="00A80886" w:rsidRPr="00997DC6" w:rsidRDefault="00882255" w:rsidP="00997DC6">
      <w:pPr>
        <w:rPr>
          <w:rFonts w:cstheme="minorHAnsi"/>
        </w:rPr>
      </w:pPr>
      <w:r w:rsidRPr="00A8700F">
        <w:rPr>
          <w:rFonts w:cstheme="minorHAnsi"/>
        </w:rPr>
        <w:t xml:space="preserve">De </w:t>
      </w:r>
      <w:r w:rsidR="004F3EAB">
        <w:rPr>
          <w:rFonts w:cstheme="minorHAnsi"/>
        </w:rPr>
        <w:t>O</w:t>
      </w:r>
      <w:r w:rsidRPr="00A8700F">
        <w:rPr>
          <w:rFonts w:cstheme="minorHAnsi"/>
        </w:rPr>
        <w:t xml:space="preserve">pdracht omvat </w:t>
      </w:r>
      <w:r w:rsidR="002272A6" w:rsidRPr="00A8700F">
        <w:rPr>
          <w:rFonts w:cstheme="minorHAnsi"/>
        </w:rPr>
        <w:t>het op afroep</w:t>
      </w:r>
      <w:r w:rsidRPr="00A8700F">
        <w:rPr>
          <w:rFonts w:cstheme="minorHAnsi"/>
        </w:rPr>
        <w:t xml:space="preserve"> lever</w:t>
      </w:r>
      <w:r w:rsidR="002272A6" w:rsidRPr="00A8700F">
        <w:rPr>
          <w:rFonts w:cstheme="minorHAnsi"/>
        </w:rPr>
        <w:t>en van</w:t>
      </w:r>
      <w:r w:rsidRPr="00A8700F">
        <w:rPr>
          <w:rFonts w:cstheme="minorHAnsi"/>
        </w:rPr>
        <w:t xml:space="preserve"> </w:t>
      </w:r>
      <w:r w:rsidR="002A2D57" w:rsidRPr="00A8700F">
        <w:rPr>
          <w:rFonts w:cstheme="minorHAnsi"/>
        </w:rPr>
        <w:t>l</w:t>
      </w:r>
      <w:r w:rsidRPr="00A8700F">
        <w:rPr>
          <w:rFonts w:cstheme="minorHAnsi"/>
        </w:rPr>
        <w:t>aboratoriumonderzoeken</w:t>
      </w:r>
      <w:r w:rsidR="002A2D57" w:rsidRPr="00A8700F">
        <w:rPr>
          <w:rFonts w:cstheme="minorHAnsi"/>
        </w:rPr>
        <w:t xml:space="preserve"> gerelateerd aan </w:t>
      </w:r>
      <w:r w:rsidR="00B35DA7">
        <w:rPr>
          <w:rFonts w:cstheme="minorHAnsi"/>
        </w:rPr>
        <w:t>s</w:t>
      </w:r>
      <w:r w:rsidR="00B35DA7" w:rsidRPr="00A8700F">
        <w:rPr>
          <w:rFonts w:cstheme="minorHAnsi"/>
        </w:rPr>
        <w:t>oa</w:t>
      </w:r>
      <w:r w:rsidR="00B35DA7">
        <w:rPr>
          <w:rFonts w:cstheme="minorHAnsi"/>
        </w:rPr>
        <w:t xml:space="preserve"> </w:t>
      </w:r>
      <w:r w:rsidRPr="00A8700F">
        <w:rPr>
          <w:rFonts w:cstheme="minorHAnsi"/>
        </w:rPr>
        <w:t xml:space="preserve">en </w:t>
      </w:r>
      <w:r w:rsidR="00FC5639">
        <w:rPr>
          <w:rFonts w:cstheme="minorHAnsi"/>
        </w:rPr>
        <w:t xml:space="preserve">PrEP en </w:t>
      </w:r>
      <w:r w:rsidRPr="00A8700F">
        <w:rPr>
          <w:rFonts w:cstheme="minorHAnsi"/>
        </w:rPr>
        <w:t>bijbehorende dienstverlening. Het spectrum van de te onderzoeken</w:t>
      </w:r>
      <w:r w:rsidR="00FF48EF" w:rsidRPr="00A8700F">
        <w:rPr>
          <w:rFonts w:cstheme="minorHAnsi"/>
        </w:rPr>
        <w:t xml:space="preserve"> lab</w:t>
      </w:r>
      <w:r w:rsidRPr="00A8700F">
        <w:rPr>
          <w:rFonts w:cstheme="minorHAnsi"/>
        </w:rPr>
        <w:t xml:space="preserve">diensten </w:t>
      </w:r>
      <w:r w:rsidR="00997DC6">
        <w:rPr>
          <w:rFonts w:cstheme="minorHAnsi"/>
        </w:rPr>
        <w:t>is</w:t>
      </w:r>
      <w:r w:rsidRPr="00A8700F">
        <w:rPr>
          <w:rFonts w:cstheme="minorHAnsi"/>
        </w:rPr>
        <w:t xml:space="preserve"> in deze aanbesteding volledig opgenomen. </w:t>
      </w:r>
      <w:r w:rsidRPr="004F3EAB">
        <w:rPr>
          <w:rFonts w:cstheme="minorHAnsi"/>
          <w:color w:val="000000" w:themeColor="text1"/>
        </w:rPr>
        <w:t xml:space="preserve">Zie </w:t>
      </w:r>
      <w:r w:rsidR="00FF48EF" w:rsidRPr="004F3EAB">
        <w:rPr>
          <w:rFonts w:cstheme="minorHAnsi"/>
          <w:color w:val="000000" w:themeColor="text1"/>
        </w:rPr>
        <w:t xml:space="preserve">daartoe Bijlage </w:t>
      </w:r>
      <w:r w:rsidR="00EB24AC">
        <w:rPr>
          <w:rFonts w:cstheme="minorHAnsi"/>
          <w:color w:val="000000" w:themeColor="text1"/>
        </w:rPr>
        <w:t>F</w:t>
      </w:r>
      <w:r w:rsidR="00FC5639">
        <w:rPr>
          <w:rFonts w:cstheme="minorHAnsi"/>
          <w:color w:val="000000" w:themeColor="text1"/>
        </w:rPr>
        <w:t xml:space="preserve"> (Overzicht testen)</w:t>
      </w:r>
      <w:r w:rsidR="004F3EAB">
        <w:rPr>
          <w:rFonts w:cstheme="minorHAnsi"/>
          <w:color w:val="000000" w:themeColor="text1"/>
        </w:rPr>
        <w:t>.</w:t>
      </w:r>
      <w:r w:rsidR="004F3EAB">
        <w:rPr>
          <w:rFonts w:cstheme="minorHAnsi"/>
        </w:rPr>
        <w:t xml:space="preserve"> </w:t>
      </w:r>
      <w:r w:rsidR="00997DC6">
        <w:rPr>
          <w:rFonts w:cstheme="minorHAnsi"/>
        </w:rPr>
        <w:br/>
      </w:r>
      <w:r w:rsidR="00661D21">
        <w:rPr>
          <w:rFonts w:cstheme="minorHAnsi"/>
          <w:color w:val="000000" w:themeColor="text1"/>
        </w:rPr>
        <w:lastRenderedPageBreak/>
        <w:br/>
      </w:r>
      <w:r w:rsidR="00A80886" w:rsidRPr="009B33AC">
        <w:rPr>
          <w:rFonts w:cstheme="minorHAnsi"/>
          <w:color w:val="000000" w:themeColor="text1"/>
        </w:rPr>
        <w:t>1.2.2.</w:t>
      </w:r>
      <w:r w:rsidR="00997DC6">
        <w:rPr>
          <w:rFonts w:cstheme="minorHAnsi"/>
          <w:color w:val="000000" w:themeColor="text1"/>
        </w:rPr>
        <w:t>1</w:t>
      </w:r>
      <w:r w:rsidR="00A80886" w:rsidRPr="009B33AC">
        <w:rPr>
          <w:rFonts w:cstheme="minorHAnsi"/>
          <w:color w:val="000000" w:themeColor="text1"/>
        </w:rPr>
        <w:tab/>
        <w:t xml:space="preserve">Nadere toelichting </w:t>
      </w:r>
      <w:r w:rsidR="00B35DA7">
        <w:rPr>
          <w:rFonts w:cstheme="minorHAnsi"/>
          <w:color w:val="000000" w:themeColor="text1"/>
        </w:rPr>
        <w:t>s</w:t>
      </w:r>
      <w:r w:rsidR="00B35DA7" w:rsidRPr="009B33AC">
        <w:rPr>
          <w:rFonts w:cstheme="minorHAnsi"/>
          <w:color w:val="000000" w:themeColor="text1"/>
        </w:rPr>
        <w:t>oa</w:t>
      </w:r>
    </w:p>
    <w:p w14:paraId="4971B30E" w14:textId="4BA2C4D1" w:rsidR="00A80886" w:rsidRPr="00997DC6" w:rsidRDefault="00882255" w:rsidP="00997DC6">
      <w:pPr>
        <w:rPr>
          <w:rFonts w:asciiTheme="majorHAnsi" w:hAnsiTheme="majorHAnsi"/>
          <w:i/>
          <w:iCs/>
          <w:color w:val="244061" w:themeColor="accent1" w:themeShade="80"/>
          <w:sz w:val="21"/>
          <w:szCs w:val="21"/>
        </w:rPr>
      </w:pPr>
      <w:r w:rsidRPr="00A8700F">
        <w:t xml:space="preserve">De Regeling aanvullende seksuele gezondheidszorg (hierna: ASG-regeling) voorziet in een kosteloos en anoniem aanbod van soa-testen bij hoog risicogroepen. Naast een individuele curatieve doelstelling, opsporen en behandelen van soa’s, is het voorkomen van verdere verspreiding van soa’s een belangrijk publiek gezondheidsdoel van de subsidieregeling. De ASG-regeling kent een plafondsubsidie: jaarlijks is een vast maximaal subsidiebedrag beschikbaar van waaruit met name de personele inzet en diagnostiek betaald worden. </w:t>
      </w:r>
      <w:r w:rsidR="00A80886" w:rsidRPr="00A80886">
        <w:t>De ASG zal alleen nog in het jaar 2022 via de Subsidieregeling gefinancierd worden. Er wordt gewerkt aan een wettelijke verankering van de ASG-taken in de Wet publieke gezondheid vanaf 2023.</w:t>
      </w:r>
      <w:r w:rsidR="00A80886">
        <w:t xml:space="preserve"> Mogelijk dat de wettelijke verankering niet tijdig zal zijn geregeld en dat de ASG-regeling nog wat langer zal bestaan.</w:t>
      </w:r>
      <w:r w:rsidR="00A80886">
        <w:rPr>
          <w:i/>
          <w:iCs/>
        </w:rPr>
        <w:br/>
      </w:r>
      <w:r w:rsidRPr="00A8700F">
        <w:t xml:space="preserve">Het doelgroepenbeleid en testbeleid is grotendeels vastgelegd in het draaiboek Consult Seksuele Gezondheid van het RIVM. De kwaliteitseisen zijn vastgelegd in het kwaliteitsprofiel aanvullende seksuele gezondheidszorg. De hoogste risicogroepen zijn de jongeren (tot en met 24 jaar), mannen die seks hebben met mannen, mannen en vrouwen die gewaarschuwd zijn voor een </w:t>
      </w:r>
      <w:r w:rsidR="00B35DA7">
        <w:t>s</w:t>
      </w:r>
      <w:r w:rsidRPr="00A8700F">
        <w:t xml:space="preserve">oa of klachten hebben van een </w:t>
      </w:r>
      <w:r w:rsidR="00B35DA7">
        <w:t>s</w:t>
      </w:r>
      <w:r w:rsidR="00B35DA7" w:rsidRPr="00A8700F">
        <w:t>oa</w:t>
      </w:r>
      <w:r w:rsidRPr="00A8700F">
        <w:t xml:space="preserve">. Alle cliënten van de </w:t>
      </w:r>
      <w:r w:rsidR="00B35DA7">
        <w:t>s</w:t>
      </w:r>
      <w:r w:rsidR="00B35DA7" w:rsidRPr="00A8700F">
        <w:t>oa</w:t>
      </w:r>
      <w:r w:rsidRPr="00A8700F">
        <w:t>-spreekuren worden getest op chlamydia en gonorroe (T2), afhankelijk van seksueel risicogedrag op één tot drie lichaamslocaties (vaginaal/urine, oraal en/of anaal). Op indicatie wordt dit uitgebreid met een test op syfilis en hiv (T4). Tevens bestaat een beperkte indicatie voor screening op hepatitis B.</w:t>
      </w:r>
      <w:r w:rsidR="00997DC6">
        <w:br/>
      </w:r>
      <w:r w:rsidR="00997DC6">
        <w:br/>
      </w:r>
      <w:r w:rsidR="00A80886" w:rsidRPr="009B33AC">
        <w:rPr>
          <w:rFonts w:cstheme="minorHAnsi"/>
          <w:color w:val="000000" w:themeColor="text1"/>
        </w:rPr>
        <w:t>1.2.2.</w:t>
      </w:r>
      <w:r w:rsidR="00997DC6">
        <w:rPr>
          <w:rFonts w:cstheme="minorHAnsi"/>
          <w:color w:val="000000" w:themeColor="text1"/>
        </w:rPr>
        <w:t>2</w:t>
      </w:r>
      <w:r w:rsidR="00A80886" w:rsidRPr="009B33AC">
        <w:rPr>
          <w:rFonts w:cstheme="minorHAnsi"/>
          <w:color w:val="000000" w:themeColor="text1"/>
        </w:rPr>
        <w:tab/>
      </w:r>
      <w:r w:rsidR="00F82C2C" w:rsidRPr="009B33AC">
        <w:rPr>
          <w:rFonts w:cstheme="minorHAnsi"/>
          <w:color w:val="000000" w:themeColor="text1"/>
        </w:rPr>
        <w:t xml:space="preserve">Nadere toelichting </w:t>
      </w:r>
      <w:r w:rsidR="00B35DA7" w:rsidRPr="009B33AC">
        <w:rPr>
          <w:rFonts w:cstheme="minorHAnsi"/>
          <w:color w:val="000000" w:themeColor="text1"/>
        </w:rPr>
        <w:t>Pr</w:t>
      </w:r>
      <w:r w:rsidR="00B35DA7">
        <w:rPr>
          <w:rFonts w:cstheme="minorHAnsi"/>
          <w:color w:val="000000" w:themeColor="text1"/>
        </w:rPr>
        <w:t>E</w:t>
      </w:r>
      <w:r w:rsidR="00B35DA7" w:rsidRPr="009B33AC">
        <w:rPr>
          <w:rFonts w:cstheme="minorHAnsi"/>
          <w:color w:val="000000" w:themeColor="text1"/>
        </w:rPr>
        <w:t>P</w:t>
      </w:r>
    </w:p>
    <w:p w14:paraId="74C8B1D9" w14:textId="1D258B2A" w:rsidR="00F63D76" w:rsidRPr="00FF1F9A" w:rsidRDefault="003B3377" w:rsidP="003B3377">
      <w:pPr>
        <w:rPr>
          <w:rFonts w:asciiTheme="majorHAnsi" w:hAnsiTheme="majorHAnsi"/>
          <w:i/>
          <w:iCs/>
          <w:color w:val="244061" w:themeColor="accent1" w:themeShade="80"/>
          <w:sz w:val="21"/>
          <w:szCs w:val="21"/>
        </w:rPr>
      </w:pPr>
      <w:r w:rsidRPr="00A8700F">
        <w:rPr>
          <w:rFonts w:cstheme="minorHAnsi"/>
        </w:rPr>
        <w:t xml:space="preserve">Recent is een nieuwe versie van het PrEP-protocol vastgesteld. </w:t>
      </w:r>
      <w:r w:rsidR="00120DF0" w:rsidRPr="00A8700F">
        <w:rPr>
          <w:rFonts w:cstheme="minorHAnsi"/>
        </w:rPr>
        <w:t>Zie</w:t>
      </w:r>
      <w:r w:rsidRPr="00A8700F">
        <w:rPr>
          <w:rFonts w:cstheme="minorHAnsi"/>
        </w:rPr>
        <w:t> </w:t>
      </w:r>
      <w:hyperlink r:id="rId11" w:history="1">
        <w:r w:rsidRPr="00A8700F">
          <w:rPr>
            <w:rFonts w:cstheme="minorHAnsi"/>
          </w:rPr>
          <w:t>https://www.soaaids.nl/files/2022-07/20220711-PrEP-richtlijn-Nederland-versie-3-update-2022.pdf</w:t>
        </w:r>
      </w:hyperlink>
      <w:r w:rsidRPr="00A8700F">
        <w:rPr>
          <w:rFonts w:cstheme="minorHAnsi"/>
        </w:rPr>
        <w:t xml:space="preserve">  </w:t>
      </w:r>
      <w:r w:rsidR="00B25ACD" w:rsidRPr="00A8700F">
        <w:rPr>
          <w:rFonts w:cstheme="minorHAnsi"/>
        </w:rPr>
        <w:t xml:space="preserve">De </w:t>
      </w:r>
      <w:r w:rsidRPr="00A8700F">
        <w:rPr>
          <w:rFonts w:cstheme="minorHAnsi"/>
        </w:rPr>
        <w:t>veranderingen</w:t>
      </w:r>
      <w:r w:rsidR="00E1245C" w:rsidRPr="00A8700F">
        <w:rPr>
          <w:rFonts w:cstheme="minorHAnsi"/>
        </w:rPr>
        <w:t xml:space="preserve"> in het kort</w:t>
      </w:r>
      <w:r w:rsidR="00F63D76" w:rsidRPr="00A8700F">
        <w:rPr>
          <w:rFonts w:cstheme="minorHAnsi"/>
        </w:rPr>
        <w:t xml:space="preserve"> die van belang zijn voor de scope in deze aanbesteding</w:t>
      </w:r>
      <w:r w:rsidR="00B25ACD" w:rsidRPr="00A8700F">
        <w:rPr>
          <w:rFonts w:cstheme="minorHAnsi"/>
        </w:rPr>
        <w:t xml:space="preserve"> hebben met name een effect op het aantal (vervolg)consulten</w:t>
      </w:r>
      <w:r w:rsidR="003571B8" w:rsidRPr="00A8700F">
        <w:rPr>
          <w:rFonts w:cstheme="minorHAnsi"/>
        </w:rPr>
        <w:t xml:space="preserve"> en onderzoeken.</w:t>
      </w:r>
    </w:p>
    <w:p w14:paraId="45D70949" w14:textId="23C3359A" w:rsidR="003B3377" w:rsidRPr="00A8700F" w:rsidRDefault="003B3377" w:rsidP="00B012EF">
      <w:pPr>
        <w:numPr>
          <w:ilvl w:val="0"/>
          <w:numId w:val="35"/>
        </w:numPr>
        <w:rPr>
          <w:rFonts w:cstheme="minorHAnsi"/>
        </w:rPr>
      </w:pPr>
      <w:r w:rsidRPr="00A8700F">
        <w:rPr>
          <w:rFonts w:cstheme="minorHAnsi"/>
        </w:rPr>
        <w:t>Flexibiliteit consultinterval</w:t>
      </w:r>
      <w:r w:rsidR="00E1245C" w:rsidRPr="00A8700F">
        <w:rPr>
          <w:rFonts w:cstheme="minorHAnsi"/>
        </w:rPr>
        <w:t xml:space="preserve">: </w:t>
      </w:r>
      <w:r w:rsidRPr="00A8700F">
        <w:rPr>
          <w:rFonts w:cstheme="minorHAnsi"/>
        </w:rPr>
        <w:t>Als een cliënt weinig risico op hiv/</w:t>
      </w:r>
      <w:r w:rsidR="00B35DA7">
        <w:rPr>
          <w:rFonts w:cstheme="minorHAnsi"/>
        </w:rPr>
        <w:t>soa</w:t>
      </w:r>
      <w:r w:rsidRPr="00A8700F">
        <w:rPr>
          <w:rFonts w:cstheme="minorHAnsi"/>
        </w:rPr>
        <w:t xml:space="preserve">/bijwerkingen loopt, is er de mogelijkheid om controles minder vaak </w:t>
      </w:r>
      <w:r w:rsidR="00892FD3">
        <w:rPr>
          <w:rFonts w:cstheme="minorHAnsi"/>
        </w:rPr>
        <w:t>dan conform de vorige versie van het PrE</w:t>
      </w:r>
      <w:r w:rsidR="009467FE">
        <w:rPr>
          <w:rFonts w:cstheme="minorHAnsi"/>
        </w:rPr>
        <w:t>P</w:t>
      </w:r>
      <w:r w:rsidR="00892FD3">
        <w:rPr>
          <w:rFonts w:cstheme="minorHAnsi"/>
        </w:rPr>
        <w:t xml:space="preserve">-protocol </w:t>
      </w:r>
      <w:r w:rsidRPr="00A8700F">
        <w:rPr>
          <w:rFonts w:cstheme="minorHAnsi"/>
        </w:rPr>
        <w:t xml:space="preserve">plaats te laten vinden. </w:t>
      </w:r>
    </w:p>
    <w:p w14:paraId="0A97ED34" w14:textId="4DD4BDB2" w:rsidR="003B3377" w:rsidRPr="00A8700F" w:rsidRDefault="003B3377" w:rsidP="00B012EF">
      <w:pPr>
        <w:numPr>
          <w:ilvl w:val="0"/>
          <w:numId w:val="35"/>
        </w:numPr>
        <w:rPr>
          <w:rFonts w:cstheme="minorHAnsi"/>
        </w:rPr>
      </w:pPr>
      <w:r w:rsidRPr="00A8700F">
        <w:rPr>
          <w:rFonts w:cstheme="minorHAnsi"/>
        </w:rPr>
        <w:t>Minder vaak hepatitis C-diagnostiek</w:t>
      </w:r>
      <w:r w:rsidR="00B25ACD" w:rsidRPr="00A8700F">
        <w:rPr>
          <w:rFonts w:cstheme="minorHAnsi"/>
        </w:rPr>
        <w:t>.</w:t>
      </w:r>
      <w:r w:rsidR="00F63D76" w:rsidRPr="00A8700F">
        <w:rPr>
          <w:rFonts w:cstheme="minorHAnsi"/>
        </w:rPr>
        <w:t xml:space="preserve"> </w:t>
      </w:r>
    </w:p>
    <w:p w14:paraId="51E070EC" w14:textId="10957758" w:rsidR="00FF1F9A" w:rsidRPr="00FD6BD3" w:rsidRDefault="003B3377" w:rsidP="002F018A">
      <w:pPr>
        <w:numPr>
          <w:ilvl w:val="0"/>
          <w:numId w:val="35"/>
        </w:numPr>
        <w:rPr>
          <w:rFonts w:cstheme="minorHAnsi"/>
        </w:rPr>
      </w:pPr>
      <w:r w:rsidRPr="00FD6BD3">
        <w:rPr>
          <w:rFonts w:cstheme="minorHAnsi"/>
        </w:rPr>
        <w:t xml:space="preserve">Minder vaak nierfunctie </w:t>
      </w:r>
    </w:p>
    <w:p w14:paraId="2BDC80D0" w14:textId="45DE928F" w:rsidR="00882255" w:rsidRPr="00FF1F9A" w:rsidRDefault="00FF1F9A" w:rsidP="00FF1F9A">
      <w:pPr>
        <w:rPr>
          <w:rFonts w:asciiTheme="minorHAnsi" w:hAnsiTheme="minorHAnsi" w:cstheme="minorHAnsi"/>
          <w:color w:val="000000" w:themeColor="text1"/>
        </w:rPr>
      </w:pPr>
      <w:bookmarkStart w:id="41" w:name="_Toc101948963"/>
      <w:bookmarkStart w:id="42" w:name="_Toc113014323"/>
      <w:r>
        <w:rPr>
          <w:rFonts w:asciiTheme="minorHAnsi" w:hAnsiTheme="minorHAnsi" w:cstheme="minorHAnsi"/>
          <w:color w:val="000000" w:themeColor="text1"/>
        </w:rPr>
        <w:t>1.3</w:t>
      </w:r>
      <w:r>
        <w:rPr>
          <w:rFonts w:asciiTheme="minorHAnsi" w:hAnsiTheme="minorHAnsi" w:cstheme="minorHAnsi"/>
          <w:color w:val="000000" w:themeColor="text1"/>
        </w:rPr>
        <w:tab/>
      </w:r>
      <w:r w:rsidR="00882255" w:rsidRPr="00FF1F9A">
        <w:rPr>
          <w:rFonts w:asciiTheme="minorHAnsi" w:hAnsiTheme="minorHAnsi" w:cstheme="minorHAnsi"/>
          <w:color w:val="000000" w:themeColor="text1"/>
        </w:rPr>
        <w:t>Omvang van de opdracht</w:t>
      </w:r>
      <w:bookmarkEnd w:id="41"/>
      <w:bookmarkEnd w:id="42"/>
      <w:r w:rsidR="00F63DAB">
        <w:rPr>
          <w:rFonts w:asciiTheme="minorHAnsi" w:hAnsiTheme="minorHAnsi" w:cstheme="minorHAnsi"/>
          <w:color w:val="000000" w:themeColor="text1"/>
        </w:rPr>
        <w:br/>
      </w:r>
    </w:p>
    <w:p w14:paraId="454663C2" w14:textId="5B2F39C5" w:rsidR="00882255" w:rsidRPr="00A8700F" w:rsidRDefault="00882255" w:rsidP="00882255">
      <w:pPr>
        <w:rPr>
          <w:rFonts w:cstheme="minorHAnsi"/>
        </w:rPr>
      </w:pPr>
      <w:r w:rsidRPr="00A8700F">
        <w:rPr>
          <w:rFonts w:cstheme="minorHAnsi"/>
        </w:rPr>
        <w:t xml:space="preserve">De </w:t>
      </w:r>
      <w:r w:rsidR="00F63DAB">
        <w:rPr>
          <w:rFonts w:cstheme="minorHAnsi"/>
        </w:rPr>
        <w:t xml:space="preserve">geprognosticeerde </w:t>
      </w:r>
      <w:r w:rsidRPr="00A8700F">
        <w:rPr>
          <w:rFonts w:cstheme="minorHAnsi"/>
        </w:rPr>
        <w:t xml:space="preserve">omvang van de </w:t>
      </w:r>
      <w:r w:rsidR="00F63DAB">
        <w:rPr>
          <w:rFonts w:cstheme="minorHAnsi"/>
        </w:rPr>
        <w:t>O</w:t>
      </w:r>
      <w:r w:rsidRPr="00A8700F">
        <w:rPr>
          <w:rFonts w:cstheme="minorHAnsi"/>
        </w:rPr>
        <w:t>pdracht is in onderstaande tabel weergegeven</w:t>
      </w:r>
      <w:r w:rsidR="00F63DAB">
        <w:rPr>
          <w:rFonts w:cstheme="minorHAnsi"/>
        </w:rPr>
        <w:t xml:space="preserve"> en gebaseerd op de aantallen over het jaar 2021</w:t>
      </w:r>
      <w:r w:rsidRPr="00A8700F">
        <w:rPr>
          <w:rFonts w:cstheme="minorHAnsi"/>
        </w:rPr>
        <w:t>:</w:t>
      </w:r>
    </w:p>
    <w:tbl>
      <w:tblPr>
        <w:tblW w:w="0" w:type="auto"/>
        <w:tblInd w:w="257" w:type="dxa"/>
        <w:tblCellMar>
          <w:left w:w="0" w:type="dxa"/>
          <w:right w:w="0" w:type="dxa"/>
        </w:tblCellMar>
        <w:tblLook w:val="04A0" w:firstRow="1" w:lastRow="0" w:firstColumn="1" w:lastColumn="0" w:noHBand="0" w:noVBand="1"/>
      </w:tblPr>
      <w:tblGrid>
        <w:gridCol w:w="5667"/>
        <w:gridCol w:w="2835"/>
      </w:tblGrid>
      <w:tr w:rsidR="00B8384B" w:rsidRPr="00B8384B" w14:paraId="655268A3" w14:textId="77777777" w:rsidTr="00B8384B">
        <w:trPr>
          <w:trHeight w:val="251"/>
        </w:trPr>
        <w:tc>
          <w:tcPr>
            <w:tcW w:w="5667" w:type="dxa"/>
            <w:tcBorders>
              <w:top w:val="single" w:sz="8" w:space="0" w:color="000000"/>
              <w:left w:val="single" w:sz="8" w:space="0" w:color="000000"/>
              <w:bottom w:val="single" w:sz="8" w:space="0" w:color="000000"/>
              <w:right w:val="single" w:sz="8" w:space="0" w:color="000000"/>
            </w:tcBorders>
            <w:shd w:val="clear" w:color="auto" w:fill="FFFF00"/>
            <w:hideMark/>
          </w:tcPr>
          <w:p w14:paraId="6BC5BC4B" w14:textId="5797DE14" w:rsidR="00B8384B" w:rsidRPr="00B8384B" w:rsidRDefault="00F51BDE" w:rsidP="00F51BDE">
            <w:pPr>
              <w:spacing w:before="1"/>
              <w:ind w:left="155"/>
              <w:rPr>
                <w:rFonts w:cstheme="minorHAnsi"/>
                <w:b/>
                <w:bCs/>
                <w:sz w:val="20"/>
                <w:szCs w:val="20"/>
              </w:rPr>
            </w:pPr>
            <w:r>
              <w:rPr>
                <w:rFonts w:cstheme="minorHAnsi"/>
                <w:b/>
                <w:bCs/>
                <w:sz w:val="20"/>
                <w:szCs w:val="20"/>
              </w:rPr>
              <w:t>Onderwerp</w:t>
            </w:r>
          </w:p>
        </w:tc>
        <w:tc>
          <w:tcPr>
            <w:tcW w:w="2835" w:type="dxa"/>
            <w:tcBorders>
              <w:top w:val="single" w:sz="8" w:space="0" w:color="000000"/>
              <w:left w:val="nil"/>
              <w:bottom w:val="single" w:sz="8" w:space="0" w:color="000000"/>
              <w:right w:val="single" w:sz="8" w:space="0" w:color="000000"/>
            </w:tcBorders>
            <w:shd w:val="clear" w:color="auto" w:fill="FFFF00"/>
            <w:hideMark/>
          </w:tcPr>
          <w:p w14:paraId="1BD56A0E" w14:textId="77777777" w:rsidR="00B8384B" w:rsidRPr="00B8384B" w:rsidRDefault="00B8384B">
            <w:pPr>
              <w:spacing w:before="1"/>
              <w:ind w:left="108"/>
              <w:rPr>
                <w:rFonts w:cstheme="minorHAnsi"/>
                <w:b/>
                <w:bCs/>
                <w:sz w:val="20"/>
                <w:szCs w:val="20"/>
              </w:rPr>
            </w:pPr>
            <w:r w:rsidRPr="00B8384B">
              <w:rPr>
                <w:rFonts w:cstheme="minorHAnsi"/>
                <w:b/>
                <w:bCs/>
                <w:spacing w:val="-2"/>
                <w:sz w:val="20"/>
                <w:szCs w:val="20"/>
              </w:rPr>
              <w:t>Aantallen</w:t>
            </w:r>
          </w:p>
        </w:tc>
      </w:tr>
      <w:tr w:rsidR="00B8384B" w:rsidRPr="00B8384B" w14:paraId="1A964AFA"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25850EFB" w14:textId="77777777" w:rsidR="00B8384B" w:rsidRPr="00B8384B" w:rsidRDefault="00B8384B" w:rsidP="00F51BDE">
            <w:pPr>
              <w:spacing w:line="218" w:lineRule="exact"/>
              <w:ind w:left="155"/>
              <w:rPr>
                <w:rFonts w:cstheme="minorHAnsi"/>
                <w:sz w:val="20"/>
                <w:szCs w:val="20"/>
              </w:rPr>
            </w:pPr>
            <w:r w:rsidRPr="00B8384B">
              <w:rPr>
                <w:rFonts w:cstheme="minorHAnsi"/>
                <w:spacing w:val="-2"/>
                <w:sz w:val="20"/>
                <w:szCs w:val="20"/>
              </w:rPr>
              <w:t>Consulten</w:t>
            </w:r>
          </w:p>
        </w:tc>
        <w:tc>
          <w:tcPr>
            <w:tcW w:w="2835" w:type="dxa"/>
            <w:tcBorders>
              <w:top w:val="nil"/>
              <w:left w:val="nil"/>
              <w:bottom w:val="single" w:sz="8" w:space="0" w:color="000000"/>
              <w:right w:val="single" w:sz="8" w:space="0" w:color="000000"/>
            </w:tcBorders>
            <w:hideMark/>
          </w:tcPr>
          <w:p w14:paraId="7C9C7DE2" w14:textId="77777777" w:rsidR="00B8384B" w:rsidRPr="00B8384B" w:rsidRDefault="00B8384B">
            <w:pPr>
              <w:spacing w:line="218" w:lineRule="exact"/>
              <w:ind w:left="108"/>
              <w:rPr>
                <w:rFonts w:cstheme="minorHAnsi"/>
                <w:sz w:val="20"/>
                <w:szCs w:val="20"/>
              </w:rPr>
            </w:pPr>
            <w:r w:rsidRPr="00B8384B">
              <w:rPr>
                <w:rFonts w:cstheme="minorHAnsi"/>
                <w:spacing w:val="-4"/>
                <w:sz w:val="20"/>
                <w:szCs w:val="20"/>
              </w:rPr>
              <w:t>6600</w:t>
            </w:r>
          </w:p>
        </w:tc>
      </w:tr>
      <w:tr w:rsidR="00B8384B" w:rsidRPr="00B8384B" w14:paraId="51B6EA0F"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12C726AD" w14:textId="77777777" w:rsidR="00B8384B" w:rsidRPr="00B8384B" w:rsidRDefault="00B8384B" w:rsidP="00F51BDE">
            <w:pPr>
              <w:ind w:left="155"/>
              <w:rPr>
                <w:rFonts w:cstheme="minorHAnsi"/>
                <w:b/>
                <w:bCs/>
                <w:sz w:val="20"/>
                <w:szCs w:val="20"/>
              </w:rPr>
            </w:pPr>
            <w:r w:rsidRPr="00B8384B">
              <w:rPr>
                <w:rFonts w:cstheme="minorHAnsi"/>
                <w:b/>
                <w:bCs/>
                <w:sz w:val="20"/>
                <w:szCs w:val="20"/>
              </w:rPr>
              <w:t>Totaal testen</w:t>
            </w:r>
          </w:p>
        </w:tc>
        <w:tc>
          <w:tcPr>
            <w:tcW w:w="2835" w:type="dxa"/>
            <w:tcBorders>
              <w:top w:val="nil"/>
              <w:left w:val="nil"/>
              <w:bottom w:val="single" w:sz="8" w:space="0" w:color="000000"/>
              <w:right w:val="single" w:sz="8" w:space="0" w:color="000000"/>
            </w:tcBorders>
          </w:tcPr>
          <w:p w14:paraId="7D2363C1" w14:textId="77777777" w:rsidR="00B8384B" w:rsidRPr="00B8384B" w:rsidRDefault="00B8384B">
            <w:pPr>
              <w:rPr>
                <w:rFonts w:cstheme="minorHAnsi"/>
                <w:sz w:val="20"/>
                <w:szCs w:val="20"/>
              </w:rPr>
            </w:pPr>
          </w:p>
        </w:tc>
      </w:tr>
      <w:tr w:rsidR="00B8384B" w:rsidRPr="00B8384B" w14:paraId="0F349053"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713E2088" w14:textId="77777777" w:rsidR="00B8384B" w:rsidRPr="00B8384B" w:rsidRDefault="00B8384B" w:rsidP="00F51BDE">
            <w:pPr>
              <w:ind w:left="155"/>
              <w:rPr>
                <w:rFonts w:cstheme="minorHAnsi"/>
                <w:sz w:val="20"/>
                <w:szCs w:val="20"/>
              </w:rPr>
            </w:pPr>
            <w:r w:rsidRPr="00B8384B">
              <w:rPr>
                <w:rFonts w:cstheme="minorHAnsi"/>
                <w:spacing w:val="-5"/>
                <w:sz w:val="20"/>
                <w:szCs w:val="20"/>
              </w:rPr>
              <w:t>Chlamydia (LGV)</w:t>
            </w:r>
          </w:p>
        </w:tc>
        <w:tc>
          <w:tcPr>
            <w:tcW w:w="2835" w:type="dxa"/>
            <w:tcBorders>
              <w:top w:val="nil"/>
              <w:left w:val="nil"/>
              <w:bottom w:val="single" w:sz="8" w:space="0" w:color="000000"/>
              <w:right w:val="single" w:sz="8" w:space="0" w:color="000000"/>
            </w:tcBorders>
            <w:hideMark/>
          </w:tcPr>
          <w:p w14:paraId="7772EE80" w14:textId="77777777" w:rsidR="00B8384B" w:rsidRPr="00B8384B" w:rsidRDefault="00B8384B" w:rsidP="00F51BDE">
            <w:pPr>
              <w:ind w:left="159"/>
              <w:rPr>
                <w:rFonts w:cstheme="minorHAnsi"/>
                <w:sz w:val="20"/>
                <w:szCs w:val="20"/>
              </w:rPr>
            </w:pPr>
            <w:r w:rsidRPr="00B8384B">
              <w:rPr>
                <w:rFonts w:cstheme="minorHAnsi"/>
                <w:sz w:val="20"/>
                <w:szCs w:val="20"/>
              </w:rPr>
              <w:t>13959 (238)</w:t>
            </w:r>
          </w:p>
        </w:tc>
      </w:tr>
      <w:tr w:rsidR="00B8384B" w:rsidRPr="00B8384B" w14:paraId="606E4601"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6E918250" w14:textId="77777777" w:rsidR="00B8384B" w:rsidRPr="00B8384B" w:rsidRDefault="00B8384B" w:rsidP="00F51BDE">
            <w:pPr>
              <w:ind w:left="155"/>
              <w:rPr>
                <w:rFonts w:cstheme="minorHAnsi"/>
                <w:sz w:val="20"/>
                <w:szCs w:val="20"/>
              </w:rPr>
            </w:pPr>
            <w:r w:rsidRPr="00B8384B">
              <w:rPr>
                <w:rFonts w:cstheme="minorHAnsi"/>
                <w:spacing w:val="-5"/>
                <w:sz w:val="20"/>
                <w:szCs w:val="20"/>
              </w:rPr>
              <w:t xml:space="preserve">Gonorroe </w:t>
            </w:r>
          </w:p>
        </w:tc>
        <w:tc>
          <w:tcPr>
            <w:tcW w:w="2835" w:type="dxa"/>
            <w:tcBorders>
              <w:top w:val="nil"/>
              <w:left w:val="nil"/>
              <w:bottom w:val="single" w:sz="8" w:space="0" w:color="000000"/>
              <w:right w:val="single" w:sz="8" w:space="0" w:color="000000"/>
            </w:tcBorders>
            <w:hideMark/>
          </w:tcPr>
          <w:p w14:paraId="5F411FD0" w14:textId="77777777" w:rsidR="00B8384B" w:rsidRPr="00B8384B" w:rsidRDefault="00B8384B" w:rsidP="00F51BDE">
            <w:pPr>
              <w:ind w:left="159"/>
              <w:rPr>
                <w:rFonts w:cstheme="minorHAnsi"/>
                <w:sz w:val="20"/>
                <w:szCs w:val="20"/>
              </w:rPr>
            </w:pPr>
            <w:r w:rsidRPr="00B8384B">
              <w:rPr>
                <w:rFonts w:cstheme="minorHAnsi"/>
                <w:sz w:val="20"/>
                <w:szCs w:val="20"/>
              </w:rPr>
              <w:t>13919</w:t>
            </w:r>
          </w:p>
        </w:tc>
      </w:tr>
      <w:tr w:rsidR="00B8384B" w:rsidRPr="00B8384B" w14:paraId="7840171F"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01806D3B" w14:textId="77777777" w:rsidR="00B8384B" w:rsidRPr="00B8384B" w:rsidRDefault="00B8384B" w:rsidP="00F51BDE">
            <w:pPr>
              <w:ind w:left="155"/>
              <w:rPr>
                <w:rFonts w:cstheme="minorHAnsi"/>
                <w:sz w:val="20"/>
                <w:szCs w:val="20"/>
              </w:rPr>
            </w:pPr>
            <w:r w:rsidRPr="00B8384B">
              <w:rPr>
                <w:rFonts w:cstheme="minorHAnsi"/>
                <w:sz w:val="20"/>
                <w:szCs w:val="20"/>
              </w:rPr>
              <w:t>Lues</w:t>
            </w:r>
          </w:p>
        </w:tc>
        <w:tc>
          <w:tcPr>
            <w:tcW w:w="2835" w:type="dxa"/>
            <w:tcBorders>
              <w:top w:val="nil"/>
              <w:left w:val="nil"/>
              <w:bottom w:val="single" w:sz="8" w:space="0" w:color="000000"/>
              <w:right w:val="single" w:sz="8" w:space="0" w:color="000000"/>
            </w:tcBorders>
            <w:hideMark/>
          </w:tcPr>
          <w:p w14:paraId="36EB343F" w14:textId="77777777" w:rsidR="00B8384B" w:rsidRPr="00B8384B" w:rsidRDefault="00B8384B" w:rsidP="00F51BDE">
            <w:pPr>
              <w:ind w:left="159"/>
              <w:rPr>
                <w:rFonts w:cstheme="minorHAnsi"/>
                <w:sz w:val="20"/>
                <w:szCs w:val="20"/>
              </w:rPr>
            </w:pPr>
            <w:r w:rsidRPr="00B8384B">
              <w:rPr>
                <w:rFonts w:cstheme="minorHAnsi"/>
                <w:sz w:val="20"/>
                <w:szCs w:val="20"/>
              </w:rPr>
              <w:t>3642</w:t>
            </w:r>
          </w:p>
        </w:tc>
      </w:tr>
      <w:tr w:rsidR="00B8384B" w:rsidRPr="00B8384B" w14:paraId="686C0EA2"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4DC3FB71" w14:textId="77777777" w:rsidR="00B8384B" w:rsidRPr="00B8384B" w:rsidRDefault="00B8384B" w:rsidP="00F51BDE">
            <w:pPr>
              <w:ind w:left="155"/>
              <w:rPr>
                <w:rFonts w:cstheme="minorHAnsi"/>
                <w:sz w:val="20"/>
                <w:szCs w:val="20"/>
              </w:rPr>
            </w:pPr>
            <w:r w:rsidRPr="00B8384B">
              <w:rPr>
                <w:rFonts w:cstheme="minorHAnsi"/>
                <w:sz w:val="20"/>
                <w:szCs w:val="20"/>
              </w:rPr>
              <w:lastRenderedPageBreak/>
              <w:t>Hiv</w:t>
            </w:r>
          </w:p>
        </w:tc>
        <w:tc>
          <w:tcPr>
            <w:tcW w:w="2835" w:type="dxa"/>
            <w:tcBorders>
              <w:top w:val="nil"/>
              <w:left w:val="nil"/>
              <w:bottom w:val="single" w:sz="8" w:space="0" w:color="000000"/>
              <w:right w:val="single" w:sz="8" w:space="0" w:color="000000"/>
            </w:tcBorders>
            <w:hideMark/>
          </w:tcPr>
          <w:p w14:paraId="72920F90" w14:textId="77777777" w:rsidR="00B8384B" w:rsidRPr="00B8384B" w:rsidRDefault="00B8384B" w:rsidP="00F51BDE">
            <w:pPr>
              <w:ind w:left="159"/>
              <w:rPr>
                <w:rFonts w:cstheme="minorHAnsi"/>
                <w:sz w:val="20"/>
                <w:szCs w:val="20"/>
              </w:rPr>
            </w:pPr>
            <w:r w:rsidRPr="00B8384B">
              <w:rPr>
                <w:rFonts w:cstheme="minorHAnsi"/>
                <w:sz w:val="20"/>
                <w:szCs w:val="20"/>
              </w:rPr>
              <w:t>3556</w:t>
            </w:r>
          </w:p>
        </w:tc>
      </w:tr>
      <w:tr w:rsidR="00B8384B" w:rsidRPr="00B8384B" w14:paraId="3DD31839"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147A387E" w14:textId="77777777" w:rsidR="00B8384B" w:rsidRPr="00B8384B" w:rsidRDefault="00B8384B" w:rsidP="00F51BDE">
            <w:pPr>
              <w:ind w:left="155"/>
              <w:rPr>
                <w:rFonts w:cstheme="minorHAnsi"/>
                <w:sz w:val="20"/>
                <w:szCs w:val="20"/>
              </w:rPr>
            </w:pPr>
            <w:r w:rsidRPr="00B8384B">
              <w:rPr>
                <w:rFonts w:cstheme="minorHAnsi"/>
                <w:sz w:val="20"/>
                <w:szCs w:val="20"/>
              </w:rPr>
              <w:t>HBV</w:t>
            </w:r>
          </w:p>
        </w:tc>
        <w:tc>
          <w:tcPr>
            <w:tcW w:w="2835" w:type="dxa"/>
            <w:tcBorders>
              <w:top w:val="nil"/>
              <w:left w:val="nil"/>
              <w:bottom w:val="single" w:sz="8" w:space="0" w:color="000000"/>
              <w:right w:val="single" w:sz="8" w:space="0" w:color="000000"/>
            </w:tcBorders>
            <w:hideMark/>
          </w:tcPr>
          <w:p w14:paraId="2FD5F2DF" w14:textId="77777777" w:rsidR="00B8384B" w:rsidRPr="00B8384B" w:rsidRDefault="00B8384B" w:rsidP="00F51BDE">
            <w:pPr>
              <w:ind w:left="159"/>
              <w:rPr>
                <w:rFonts w:cstheme="minorHAnsi"/>
                <w:sz w:val="20"/>
                <w:szCs w:val="20"/>
              </w:rPr>
            </w:pPr>
            <w:r w:rsidRPr="00B8384B">
              <w:rPr>
                <w:rFonts w:cstheme="minorHAnsi"/>
                <w:sz w:val="20"/>
                <w:szCs w:val="20"/>
              </w:rPr>
              <w:t>681</w:t>
            </w:r>
          </w:p>
        </w:tc>
      </w:tr>
      <w:tr w:rsidR="00B8384B" w:rsidRPr="00B8384B" w14:paraId="798ED89F"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665519EC" w14:textId="77777777" w:rsidR="00B8384B" w:rsidRPr="00B8384B" w:rsidRDefault="00B8384B" w:rsidP="00F51BDE">
            <w:pPr>
              <w:ind w:left="155"/>
              <w:rPr>
                <w:rFonts w:cstheme="minorHAnsi"/>
                <w:sz w:val="20"/>
                <w:szCs w:val="20"/>
              </w:rPr>
            </w:pPr>
            <w:r w:rsidRPr="00B8384B">
              <w:rPr>
                <w:rFonts w:cstheme="minorHAnsi"/>
                <w:sz w:val="20"/>
                <w:szCs w:val="20"/>
              </w:rPr>
              <w:t>HCV</w:t>
            </w:r>
          </w:p>
        </w:tc>
        <w:tc>
          <w:tcPr>
            <w:tcW w:w="2835" w:type="dxa"/>
            <w:tcBorders>
              <w:top w:val="nil"/>
              <w:left w:val="nil"/>
              <w:bottom w:val="single" w:sz="8" w:space="0" w:color="000000"/>
              <w:right w:val="single" w:sz="8" w:space="0" w:color="000000"/>
            </w:tcBorders>
            <w:hideMark/>
          </w:tcPr>
          <w:p w14:paraId="69D05D0E" w14:textId="77777777" w:rsidR="00B8384B" w:rsidRPr="00B8384B" w:rsidRDefault="00B8384B" w:rsidP="00F51BDE">
            <w:pPr>
              <w:ind w:left="159"/>
              <w:rPr>
                <w:rFonts w:cstheme="minorHAnsi"/>
                <w:sz w:val="20"/>
                <w:szCs w:val="20"/>
              </w:rPr>
            </w:pPr>
            <w:r w:rsidRPr="00B8384B">
              <w:rPr>
                <w:rFonts w:cstheme="minorHAnsi"/>
                <w:sz w:val="20"/>
                <w:szCs w:val="20"/>
              </w:rPr>
              <w:t>1176</w:t>
            </w:r>
          </w:p>
        </w:tc>
      </w:tr>
      <w:tr w:rsidR="00A27D96" w:rsidRPr="00B8384B" w14:paraId="6971F5BD" w14:textId="77777777" w:rsidTr="00B8384B">
        <w:trPr>
          <w:trHeight w:val="251"/>
        </w:trPr>
        <w:tc>
          <w:tcPr>
            <w:tcW w:w="5667" w:type="dxa"/>
            <w:tcBorders>
              <w:top w:val="nil"/>
              <w:left w:val="single" w:sz="8" w:space="0" w:color="000000"/>
              <w:bottom w:val="single" w:sz="8" w:space="0" w:color="000000"/>
              <w:right w:val="single" w:sz="8" w:space="0" w:color="000000"/>
            </w:tcBorders>
          </w:tcPr>
          <w:p w14:paraId="67AE42EA" w14:textId="0CD90B2A" w:rsidR="00A27D96" w:rsidRPr="00B8384B" w:rsidRDefault="00A27D96" w:rsidP="00F51BDE">
            <w:pPr>
              <w:ind w:left="155"/>
              <w:rPr>
                <w:rFonts w:cstheme="minorHAnsi"/>
                <w:sz w:val="20"/>
                <w:szCs w:val="20"/>
              </w:rPr>
            </w:pPr>
            <w:r>
              <w:rPr>
                <w:rFonts w:cstheme="minorHAnsi"/>
                <w:sz w:val="20"/>
                <w:szCs w:val="20"/>
              </w:rPr>
              <w:t>Kreatinine</w:t>
            </w:r>
          </w:p>
        </w:tc>
        <w:tc>
          <w:tcPr>
            <w:tcW w:w="2835" w:type="dxa"/>
            <w:tcBorders>
              <w:top w:val="nil"/>
              <w:left w:val="nil"/>
              <w:bottom w:val="single" w:sz="8" w:space="0" w:color="000000"/>
              <w:right w:val="single" w:sz="8" w:space="0" w:color="000000"/>
            </w:tcBorders>
          </w:tcPr>
          <w:p w14:paraId="234A036B" w14:textId="189A83B2" w:rsidR="00A27D96" w:rsidRPr="00B8384B" w:rsidRDefault="00A27D96" w:rsidP="00F51BDE">
            <w:pPr>
              <w:ind w:left="159"/>
              <w:rPr>
                <w:rFonts w:cstheme="minorHAnsi"/>
                <w:sz w:val="20"/>
                <w:szCs w:val="20"/>
              </w:rPr>
            </w:pPr>
            <w:r>
              <w:rPr>
                <w:rFonts w:cstheme="minorHAnsi"/>
                <w:sz w:val="20"/>
                <w:szCs w:val="20"/>
              </w:rPr>
              <w:t>836</w:t>
            </w:r>
          </w:p>
        </w:tc>
      </w:tr>
      <w:tr w:rsidR="00B8384B" w:rsidRPr="00B8384B" w14:paraId="284DECD6"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7819333C" w14:textId="77777777" w:rsidR="00B8384B" w:rsidRPr="00B8384B" w:rsidRDefault="00B8384B" w:rsidP="00F51BDE">
            <w:pPr>
              <w:spacing w:line="218" w:lineRule="exact"/>
              <w:ind w:left="155"/>
              <w:rPr>
                <w:rFonts w:cstheme="minorHAnsi"/>
                <w:b/>
                <w:bCs/>
                <w:sz w:val="20"/>
                <w:szCs w:val="20"/>
              </w:rPr>
            </w:pPr>
            <w:r w:rsidRPr="00B8384B">
              <w:rPr>
                <w:rFonts w:cstheme="minorHAnsi"/>
                <w:b/>
                <w:bCs/>
                <w:sz w:val="20"/>
                <w:szCs w:val="20"/>
              </w:rPr>
              <w:t>Diagnoses</w:t>
            </w:r>
          </w:p>
        </w:tc>
        <w:tc>
          <w:tcPr>
            <w:tcW w:w="2835" w:type="dxa"/>
            <w:tcBorders>
              <w:top w:val="nil"/>
              <w:left w:val="nil"/>
              <w:bottom w:val="single" w:sz="8" w:space="0" w:color="000000"/>
              <w:right w:val="single" w:sz="8" w:space="0" w:color="000000"/>
            </w:tcBorders>
            <w:hideMark/>
          </w:tcPr>
          <w:p w14:paraId="79CF7F27" w14:textId="77777777" w:rsidR="00B8384B" w:rsidRPr="00B8384B" w:rsidRDefault="00B8384B">
            <w:pPr>
              <w:spacing w:line="218" w:lineRule="exact"/>
              <w:ind w:left="108"/>
              <w:rPr>
                <w:rFonts w:cstheme="minorHAnsi"/>
                <w:b/>
                <w:bCs/>
                <w:sz w:val="20"/>
                <w:szCs w:val="20"/>
              </w:rPr>
            </w:pPr>
            <w:r w:rsidRPr="00B8384B">
              <w:rPr>
                <w:rFonts w:cstheme="minorHAnsi"/>
                <w:b/>
                <w:bCs/>
                <w:sz w:val="20"/>
                <w:szCs w:val="20"/>
              </w:rPr>
              <w:t>Aantal</w:t>
            </w:r>
            <w:r w:rsidRPr="00B8384B">
              <w:rPr>
                <w:rFonts w:cstheme="minorHAnsi"/>
                <w:b/>
                <w:bCs/>
                <w:spacing w:val="-12"/>
                <w:sz w:val="20"/>
                <w:szCs w:val="20"/>
              </w:rPr>
              <w:t xml:space="preserve"> </w:t>
            </w:r>
            <w:r w:rsidRPr="00B8384B">
              <w:rPr>
                <w:rFonts w:cstheme="minorHAnsi"/>
                <w:b/>
                <w:bCs/>
                <w:sz w:val="20"/>
                <w:szCs w:val="20"/>
              </w:rPr>
              <w:t>positieve</w:t>
            </w:r>
            <w:r w:rsidRPr="00B8384B">
              <w:rPr>
                <w:rFonts w:cstheme="minorHAnsi"/>
                <w:b/>
                <w:bCs/>
                <w:spacing w:val="-10"/>
                <w:sz w:val="20"/>
                <w:szCs w:val="20"/>
              </w:rPr>
              <w:t xml:space="preserve"> </w:t>
            </w:r>
            <w:r w:rsidRPr="00B8384B">
              <w:rPr>
                <w:rFonts w:cstheme="minorHAnsi"/>
                <w:b/>
                <w:bCs/>
                <w:spacing w:val="-2"/>
                <w:sz w:val="20"/>
                <w:szCs w:val="20"/>
              </w:rPr>
              <w:t>testen</w:t>
            </w:r>
          </w:p>
        </w:tc>
      </w:tr>
      <w:tr w:rsidR="00B8384B" w:rsidRPr="00B8384B" w14:paraId="1DD3FF03"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50839659" w14:textId="77777777" w:rsidR="00B8384B" w:rsidRPr="00B8384B" w:rsidRDefault="00B8384B" w:rsidP="00F51BDE">
            <w:pPr>
              <w:spacing w:line="218" w:lineRule="exact"/>
              <w:ind w:left="155"/>
              <w:rPr>
                <w:rFonts w:cstheme="minorHAnsi"/>
                <w:sz w:val="20"/>
                <w:szCs w:val="20"/>
              </w:rPr>
            </w:pPr>
            <w:r w:rsidRPr="00B8384B">
              <w:rPr>
                <w:rFonts w:cstheme="minorHAnsi"/>
                <w:spacing w:val="-5"/>
                <w:sz w:val="20"/>
                <w:szCs w:val="20"/>
              </w:rPr>
              <w:t>Gonorroe</w:t>
            </w:r>
          </w:p>
        </w:tc>
        <w:tc>
          <w:tcPr>
            <w:tcW w:w="2835" w:type="dxa"/>
            <w:tcBorders>
              <w:top w:val="nil"/>
              <w:left w:val="nil"/>
              <w:bottom w:val="single" w:sz="8" w:space="0" w:color="000000"/>
              <w:right w:val="single" w:sz="8" w:space="0" w:color="000000"/>
            </w:tcBorders>
            <w:hideMark/>
          </w:tcPr>
          <w:p w14:paraId="632BAE8B" w14:textId="77777777" w:rsidR="00B8384B" w:rsidRPr="00B8384B" w:rsidRDefault="00B8384B">
            <w:pPr>
              <w:spacing w:line="218" w:lineRule="exact"/>
              <w:ind w:left="108"/>
              <w:rPr>
                <w:rFonts w:cstheme="minorHAnsi"/>
                <w:sz w:val="20"/>
                <w:szCs w:val="20"/>
              </w:rPr>
            </w:pPr>
            <w:r w:rsidRPr="00B8384B">
              <w:rPr>
                <w:rFonts w:cstheme="minorHAnsi"/>
                <w:sz w:val="20"/>
                <w:szCs w:val="20"/>
              </w:rPr>
              <w:t>342</w:t>
            </w:r>
          </w:p>
        </w:tc>
      </w:tr>
      <w:tr w:rsidR="00B8384B" w:rsidRPr="00B8384B" w14:paraId="46B56977"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68EADADF" w14:textId="77777777" w:rsidR="00B8384B" w:rsidRPr="00B8384B" w:rsidRDefault="00B8384B" w:rsidP="00F51BDE">
            <w:pPr>
              <w:spacing w:line="218" w:lineRule="exact"/>
              <w:ind w:left="155"/>
              <w:rPr>
                <w:rFonts w:cstheme="minorHAnsi"/>
                <w:sz w:val="20"/>
                <w:szCs w:val="20"/>
              </w:rPr>
            </w:pPr>
            <w:r w:rsidRPr="00B8384B">
              <w:rPr>
                <w:rFonts w:cstheme="minorHAnsi"/>
                <w:spacing w:val="-5"/>
                <w:sz w:val="20"/>
                <w:szCs w:val="20"/>
              </w:rPr>
              <w:t>Chlamydia</w:t>
            </w:r>
          </w:p>
        </w:tc>
        <w:tc>
          <w:tcPr>
            <w:tcW w:w="2835" w:type="dxa"/>
            <w:tcBorders>
              <w:top w:val="nil"/>
              <w:left w:val="nil"/>
              <w:bottom w:val="single" w:sz="8" w:space="0" w:color="000000"/>
              <w:right w:val="single" w:sz="8" w:space="0" w:color="000000"/>
            </w:tcBorders>
            <w:hideMark/>
          </w:tcPr>
          <w:p w14:paraId="14DB937A" w14:textId="77777777" w:rsidR="00B8384B" w:rsidRPr="00B8384B" w:rsidRDefault="00B8384B">
            <w:pPr>
              <w:spacing w:line="218" w:lineRule="exact"/>
              <w:ind w:left="108"/>
              <w:rPr>
                <w:rFonts w:cstheme="minorHAnsi"/>
                <w:sz w:val="20"/>
                <w:szCs w:val="20"/>
              </w:rPr>
            </w:pPr>
            <w:r w:rsidRPr="00B8384B">
              <w:rPr>
                <w:rFonts w:cstheme="minorHAnsi"/>
                <w:sz w:val="20"/>
                <w:szCs w:val="20"/>
              </w:rPr>
              <w:t>1045</w:t>
            </w:r>
          </w:p>
        </w:tc>
      </w:tr>
      <w:tr w:rsidR="00B8384B" w:rsidRPr="00B8384B" w14:paraId="10936BA2"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389BD246" w14:textId="77777777" w:rsidR="00B8384B" w:rsidRPr="00B8384B" w:rsidRDefault="00B8384B" w:rsidP="00F51BDE">
            <w:pPr>
              <w:spacing w:line="218" w:lineRule="exact"/>
              <w:ind w:left="155"/>
              <w:rPr>
                <w:rFonts w:cstheme="minorHAnsi"/>
                <w:sz w:val="20"/>
                <w:szCs w:val="20"/>
              </w:rPr>
            </w:pPr>
            <w:r w:rsidRPr="002F018A">
              <w:rPr>
                <w:rFonts w:cstheme="minorHAnsi"/>
                <w:sz w:val="20"/>
                <w:szCs w:val="20"/>
                <w:lang w:val="en-GB"/>
              </w:rPr>
              <w:t>Lues</w:t>
            </w:r>
            <w:r w:rsidRPr="002F018A">
              <w:rPr>
                <w:rFonts w:cstheme="minorHAnsi"/>
                <w:spacing w:val="-5"/>
                <w:sz w:val="20"/>
                <w:szCs w:val="20"/>
                <w:lang w:val="en-GB"/>
              </w:rPr>
              <w:t xml:space="preserve"> </w:t>
            </w:r>
            <w:r w:rsidRPr="002F018A">
              <w:rPr>
                <w:rFonts w:cstheme="minorHAnsi"/>
                <w:sz w:val="20"/>
                <w:szCs w:val="20"/>
                <w:lang w:val="en-GB"/>
              </w:rPr>
              <w:t>(stadium</w:t>
            </w:r>
            <w:r w:rsidRPr="002F018A">
              <w:rPr>
                <w:rFonts w:cstheme="minorHAnsi"/>
                <w:spacing w:val="-7"/>
                <w:sz w:val="20"/>
                <w:szCs w:val="20"/>
                <w:lang w:val="en-GB"/>
              </w:rPr>
              <w:t xml:space="preserve"> </w:t>
            </w:r>
            <w:r w:rsidRPr="002F018A">
              <w:rPr>
                <w:rFonts w:cstheme="minorHAnsi"/>
                <w:sz w:val="20"/>
                <w:szCs w:val="20"/>
                <w:lang w:val="en-GB"/>
              </w:rPr>
              <w:t>I,</w:t>
            </w:r>
            <w:r w:rsidRPr="002F018A">
              <w:rPr>
                <w:rFonts w:cstheme="minorHAnsi"/>
                <w:spacing w:val="-6"/>
                <w:sz w:val="20"/>
                <w:szCs w:val="20"/>
                <w:lang w:val="en-GB"/>
              </w:rPr>
              <w:t xml:space="preserve"> </w:t>
            </w:r>
            <w:r w:rsidRPr="002F018A">
              <w:rPr>
                <w:rFonts w:cstheme="minorHAnsi"/>
                <w:sz w:val="20"/>
                <w:szCs w:val="20"/>
                <w:lang w:val="en-GB"/>
              </w:rPr>
              <w:t>II,</w:t>
            </w:r>
            <w:r w:rsidRPr="002F018A">
              <w:rPr>
                <w:rFonts w:cstheme="minorHAnsi"/>
                <w:spacing w:val="-5"/>
                <w:sz w:val="20"/>
                <w:szCs w:val="20"/>
                <w:lang w:val="en-GB"/>
              </w:rPr>
              <w:t xml:space="preserve"> </w:t>
            </w:r>
            <w:r w:rsidRPr="002F018A">
              <w:rPr>
                <w:rFonts w:cstheme="minorHAnsi"/>
                <w:sz w:val="20"/>
                <w:szCs w:val="20"/>
                <w:lang w:val="en-GB"/>
              </w:rPr>
              <w:t>latens</w:t>
            </w:r>
            <w:r w:rsidRPr="002F018A">
              <w:rPr>
                <w:rFonts w:cstheme="minorHAnsi"/>
                <w:spacing w:val="-5"/>
                <w:sz w:val="20"/>
                <w:szCs w:val="20"/>
                <w:lang w:val="en-GB"/>
              </w:rPr>
              <w:t xml:space="preserve"> </w:t>
            </w:r>
            <w:r w:rsidRPr="002F018A">
              <w:rPr>
                <w:rFonts w:cstheme="minorHAnsi"/>
                <w:sz w:val="20"/>
                <w:szCs w:val="20"/>
                <w:lang w:val="en-GB"/>
              </w:rPr>
              <w:t>rec.</w:t>
            </w:r>
            <w:r w:rsidRPr="002F018A">
              <w:rPr>
                <w:rFonts w:cstheme="minorHAnsi"/>
                <w:spacing w:val="-4"/>
                <w:sz w:val="20"/>
                <w:szCs w:val="20"/>
                <w:lang w:val="en-GB"/>
              </w:rPr>
              <w:t xml:space="preserve"> </w:t>
            </w:r>
            <w:r w:rsidRPr="00B8384B">
              <w:rPr>
                <w:rFonts w:cstheme="minorHAnsi"/>
                <w:sz w:val="20"/>
                <w:szCs w:val="20"/>
              </w:rPr>
              <w:t>Latens</w:t>
            </w:r>
            <w:r w:rsidRPr="00B8384B">
              <w:rPr>
                <w:rFonts w:cstheme="minorHAnsi"/>
                <w:spacing w:val="-4"/>
                <w:sz w:val="20"/>
                <w:szCs w:val="20"/>
              </w:rPr>
              <w:t xml:space="preserve"> </w:t>
            </w:r>
            <w:r w:rsidRPr="00B8384B">
              <w:rPr>
                <w:rFonts w:cstheme="minorHAnsi"/>
                <w:sz w:val="20"/>
                <w:szCs w:val="20"/>
              </w:rPr>
              <w:t>tarda,</w:t>
            </w:r>
            <w:r w:rsidRPr="00B8384B">
              <w:rPr>
                <w:rFonts w:cstheme="minorHAnsi"/>
                <w:spacing w:val="-6"/>
                <w:sz w:val="20"/>
                <w:szCs w:val="20"/>
              </w:rPr>
              <w:t xml:space="preserve"> </w:t>
            </w:r>
            <w:r w:rsidRPr="00B8384B">
              <w:rPr>
                <w:rFonts w:cstheme="minorHAnsi"/>
                <w:sz w:val="20"/>
                <w:szCs w:val="20"/>
              </w:rPr>
              <w:t>stadium</w:t>
            </w:r>
            <w:r w:rsidRPr="00B8384B">
              <w:rPr>
                <w:rFonts w:cstheme="minorHAnsi"/>
                <w:spacing w:val="-7"/>
                <w:sz w:val="20"/>
                <w:szCs w:val="20"/>
              </w:rPr>
              <w:t xml:space="preserve"> </w:t>
            </w:r>
            <w:r w:rsidRPr="00B8384B">
              <w:rPr>
                <w:rFonts w:cstheme="minorHAnsi"/>
                <w:spacing w:val="-2"/>
                <w:sz w:val="20"/>
                <w:szCs w:val="20"/>
              </w:rPr>
              <w:t>onbekend)</w:t>
            </w:r>
          </w:p>
        </w:tc>
        <w:tc>
          <w:tcPr>
            <w:tcW w:w="2835" w:type="dxa"/>
            <w:tcBorders>
              <w:top w:val="nil"/>
              <w:left w:val="nil"/>
              <w:bottom w:val="single" w:sz="8" w:space="0" w:color="000000"/>
              <w:right w:val="single" w:sz="8" w:space="0" w:color="000000"/>
            </w:tcBorders>
            <w:hideMark/>
          </w:tcPr>
          <w:p w14:paraId="4CDE8B50" w14:textId="77777777" w:rsidR="00B8384B" w:rsidRPr="00B8384B" w:rsidRDefault="00B8384B">
            <w:pPr>
              <w:spacing w:line="218" w:lineRule="exact"/>
              <w:ind w:left="108"/>
              <w:rPr>
                <w:rFonts w:cstheme="minorHAnsi"/>
                <w:sz w:val="20"/>
                <w:szCs w:val="20"/>
              </w:rPr>
            </w:pPr>
            <w:r w:rsidRPr="00B8384B">
              <w:rPr>
                <w:rFonts w:cstheme="minorHAnsi"/>
                <w:sz w:val="20"/>
                <w:szCs w:val="20"/>
              </w:rPr>
              <w:t>55</w:t>
            </w:r>
          </w:p>
        </w:tc>
      </w:tr>
      <w:tr w:rsidR="00B8384B" w:rsidRPr="00B8384B" w14:paraId="22023BEB" w14:textId="77777777" w:rsidTr="00B8384B">
        <w:trPr>
          <w:trHeight w:val="251"/>
        </w:trPr>
        <w:tc>
          <w:tcPr>
            <w:tcW w:w="5667" w:type="dxa"/>
            <w:tcBorders>
              <w:top w:val="nil"/>
              <w:left w:val="single" w:sz="8" w:space="0" w:color="000000"/>
              <w:bottom w:val="single" w:sz="8" w:space="0" w:color="000000"/>
              <w:right w:val="single" w:sz="8" w:space="0" w:color="000000"/>
            </w:tcBorders>
            <w:hideMark/>
          </w:tcPr>
          <w:p w14:paraId="0294EB17" w14:textId="77777777" w:rsidR="00B8384B" w:rsidRPr="00B8384B" w:rsidRDefault="00B8384B" w:rsidP="00F51BDE">
            <w:pPr>
              <w:spacing w:before="1"/>
              <w:ind w:left="155"/>
              <w:rPr>
                <w:rFonts w:cstheme="minorHAnsi"/>
                <w:sz w:val="20"/>
                <w:szCs w:val="20"/>
              </w:rPr>
            </w:pPr>
            <w:r w:rsidRPr="00B8384B">
              <w:rPr>
                <w:rFonts w:cstheme="minorHAnsi"/>
                <w:spacing w:val="-5"/>
                <w:sz w:val="20"/>
                <w:szCs w:val="20"/>
              </w:rPr>
              <w:t>Hiv</w:t>
            </w:r>
          </w:p>
        </w:tc>
        <w:tc>
          <w:tcPr>
            <w:tcW w:w="2835" w:type="dxa"/>
            <w:tcBorders>
              <w:top w:val="nil"/>
              <w:left w:val="nil"/>
              <w:bottom w:val="single" w:sz="8" w:space="0" w:color="000000"/>
              <w:right w:val="single" w:sz="8" w:space="0" w:color="000000"/>
            </w:tcBorders>
            <w:hideMark/>
          </w:tcPr>
          <w:p w14:paraId="260B7E8A" w14:textId="77777777" w:rsidR="00B8384B" w:rsidRPr="00B8384B" w:rsidRDefault="00B8384B">
            <w:pPr>
              <w:spacing w:before="1"/>
              <w:ind w:left="108"/>
              <w:rPr>
                <w:rFonts w:cstheme="minorHAnsi"/>
                <w:sz w:val="20"/>
                <w:szCs w:val="20"/>
              </w:rPr>
            </w:pPr>
            <w:r w:rsidRPr="00B8384B">
              <w:rPr>
                <w:rFonts w:cstheme="minorHAnsi"/>
                <w:sz w:val="20"/>
                <w:szCs w:val="20"/>
              </w:rPr>
              <w:t>3</w:t>
            </w:r>
          </w:p>
        </w:tc>
      </w:tr>
    </w:tbl>
    <w:p w14:paraId="0824E8C3" w14:textId="77777777" w:rsidR="004D276E" w:rsidRPr="00A8700F" w:rsidRDefault="004D276E" w:rsidP="00882255">
      <w:pPr>
        <w:rPr>
          <w:rFonts w:cstheme="minorHAnsi"/>
        </w:rPr>
      </w:pPr>
    </w:p>
    <w:p w14:paraId="69313160" w14:textId="3C654FC5" w:rsidR="00882255" w:rsidRPr="00A8700F" w:rsidRDefault="00882255" w:rsidP="00882255">
      <w:pPr>
        <w:rPr>
          <w:rFonts w:cstheme="minorHAnsi"/>
        </w:rPr>
      </w:pPr>
      <w:r w:rsidRPr="00A8700F">
        <w:rPr>
          <w:rFonts w:cstheme="minorHAnsi"/>
        </w:rPr>
        <w:t xml:space="preserve">Het betreft </w:t>
      </w:r>
      <w:r w:rsidR="00F63DAB">
        <w:rPr>
          <w:rFonts w:cstheme="minorHAnsi"/>
        </w:rPr>
        <w:t xml:space="preserve">dus </w:t>
      </w:r>
      <w:r w:rsidRPr="00A8700F">
        <w:rPr>
          <w:rFonts w:cstheme="minorHAnsi"/>
        </w:rPr>
        <w:t>een inschatting van het volume</w:t>
      </w:r>
      <w:r w:rsidR="00F63DAB">
        <w:rPr>
          <w:rFonts w:cstheme="minorHAnsi"/>
        </w:rPr>
        <w:t xml:space="preserve">. </w:t>
      </w:r>
      <w:r w:rsidRPr="00A8700F">
        <w:rPr>
          <w:rFonts w:cstheme="minorHAnsi"/>
        </w:rPr>
        <w:t xml:space="preserve">Inschrijvers kunnen aan deze inschatting geen enkel recht ontlenen. De </w:t>
      </w:r>
      <w:r w:rsidR="00A67940">
        <w:rPr>
          <w:rFonts w:cstheme="minorHAnsi"/>
        </w:rPr>
        <w:t>Raamovereenkomst</w:t>
      </w:r>
      <w:r w:rsidRPr="00A8700F">
        <w:rPr>
          <w:rFonts w:cstheme="minorHAnsi"/>
        </w:rPr>
        <w:t xml:space="preserve"> kent geen afnameverplichting noch een volumegarantie.</w:t>
      </w:r>
      <w:r w:rsidR="003B323A">
        <w:rPr>
          <w:rFonts w:cstheme="minorHAnsi"/>
        </w:rPr>
        <w:t xml:space="preserve"> </w:t>
      </w:r>
      <w:r w:rsidR="00C5082D">
        <w:rPr>
          <w:rFonts w:cstheme="minorHAnsi"/>
        </w:rPr>
        <w:br/>
      </w:r>
      <w:r w:rsidR="003B323A">
        <w:rPr>
          <w:rFonts w:cstheme="minorHAnsi"/>
        </w:rPr>
        <w:t>Het maximale financiële volume van deze aanbesteding over de gehele contractperiode is €</w:t>
      </w:r>
      <w:r w:rsidR="00FC5639">
        <w:rPr>
          <w:rFonts w:cstheme="minorHAnsi"/>
        </w:rPr>
        <w:t xml:space="preserve"> </w:t>
      </w:r>
      <w:r w:rsidR="00C5082D">
        <w:rPr>
          <w:rFonts w:cstheme="minorHAnsi"/>
        </w:rPr>
        <w:t>4</w:t>
      </w:r>
      <w:r w:rsidR="003B323A">
        <w:rPr>
          <w:rFonts w:cstheme="minorHAnsi"/>
        </w:rPr>
        <w:t>.000.000.</w:t>
      </w:r>
      <w:r w:rsidR="00C5082D">
        <w:rPr>
          <w:rFonts w:cstheme="minorHAnsi"/>
        </w:rPr>
        <w:br/>
        <w:t>Daarbij overweegt GGDrU dat de kans dat de subsidie voor GGDrU voor deze werkzaamheden eerder zal stijgen dan dat het gelijk zal blijven. Daadwerkelijke omvang van deze Opdracht is echter afhankelijk van diverse factoren, waaronder de hoogte van toegekende subsidies, de gezondheidszorg situatie op dit gebied, personele capaciteit etc.</w:t>
      </w:r>
      <w:r w:rsidR="004A60A1">
        <w:rPr>
          <w:rFonts w:cstheme="minorHAnsi"/>
        </w:rPr>
        <w:br/>
      </w:r>
    </w:p>
    <w:p w14:paraId="157D8BC2" w14:textId="59ADC914" w:rsidR="00882255" w:rsidRPr="00FF1F9A" w:rsidRDefault="00FF1F9A" w:rsidP="00FF1F9A">
      <w:pPr>
        <w:rPr>
          <w:rFonts w:asciiTheme="minorHAnsi" w:hAnsiTheme="minorHAnsi" w:cstheme="minorHAnsi"/>
          <w:color w:val="000000" w:themeColor="text1"/>
        </w:rPr>
      </w:pPr>
      <w:bookmarkStart w:id="43" w:name="_Toc101948964"/>
      <w:bookmarkStart w:id="44" w:name="_Toc113014324"/>
      <w:r>
        <w:rPr>
          <w:rFonts w:asciiTheme="minorHAnsi" w:hAnsiTheme="minorHAnsi" w:cstheme="minorHAnsi"/>
          <w:color w:val="000000" w:themeColor="text1"/>
        </w:rPr>
        <w:t>1.4</w:t>
      </w:r>
      <w:r>
        <w:rPr>
          <w:rFonts w:asciiTheme="minorHAnsi" w:hAnsiTheme="minorHAnsi" w:cstheme="minorHAnsi"/>
          <w:color w:val="000000" w:themeColor="text1"/>
        </w:rPr>
        <w:tab/>
      </w:r>
      <w:r w:rsidR="00882255" w:rsidRPr="00FF1F9A">
        <w:rPr>
          <w:rFonts w:asciiTheme="minorHAnsi" w:hAnsiTheme="minorHAnsi" w:cstheme="minorHAnsi"/>
          <w:color w:val="000000" w:themeColor="text1"/>
        </w:rPr>
        <w:t xml:space="preserve">Looptijd van de </w:t>
      </w:r>
      <w:r w:rsidR="0065351E">
        <w:rPr>
          <w:rFonts w:asciiTheme="minorHAnsi" w:hAnsiTheme="minorHAnsi" w:cstheme="minorHAnsi"/>
          <w:color w:val="000000" w:themeColor="text1"/>
        </w:rPr>
        <w:t>O</w:t>
      </w:r>
      <w:r w:rsidR="00882255" w:rsidRPr="00FF1F9A">
        <w:rPr>
          <w:rFonts w:asciiTheme="minorHAnsi" w:hAnsiTheme="minorHAnsi" w:cstheme="minorHAnsi"/>
          <w:color w:val="000000" w:themeColor="text1"/>
        </w:rPr>
        <w:t>pdracht</w:t>
      </w:r>
      <w:bookmarkEnd w:id="43"/>
      <w:bookmarkEnd w:id="44"/>
    </w:p>
    <w:p w14:paraId="49990D71" w14:textId="7229839E" w:rsidR="00882255" w:rsidRPr="00A8700F" w:rsidRDefault="0065351E" w:rsidP="00882255">
      <w:pPr>
        <w:rPr>
          <w:rFonts w:cstheme="minorHAnsi"/>
        </w:rPr>
      </w:pPr>
      <w:r>
        <w:rPr>
          <w:rFonts w:cstheme="minorHAnsi"/>
        </w:rPr>
        <w:br/>
      </w:r>
      <w:r w:rsidR="00882255" w:rsidRPr="00A8700F">
        <w:rPr>
          <w:rFonts w:cstheme="minorHAnsi"/>
        </w:rPr>
        <w:t xml:space="preserve">De initiële duur van de </w:t>
      </w:r>
      <w:r w:rsidR="00A67940">
        <w:rPr>
          <w:rFonts w:cstheme="minorHAnsi"/>
        </w:rPr>
        <w:t>Raamovereenkomst</w:t>
      </w:r>
      <w:r w:rsidR="00882255" w:rsidRPr="00A8700F">
        <w:rPr>
          <w:rFonts w:cstheme="minorHAnsi"/>
        </w:rPr>
        <w:t xml:space="preserve"> bedraagt </w:t>
      </w:r>
      <w:r w:rsidR="00A857F4" w:rsidRPr="00A8700F">
        <w:rPr>
          <w:rFonts w:cstheme="minorHAnsi"/>
        </w:rPr>
        <w:t>2</w:t>
      </w:r>
      <w:r w:rsidR="00882255" w:rsidRPr="00A8700F">
        <w:rPr>
          <w:rFonts w:cstheme="minorHAnsi"/>
        </w:rPr>
        <w:t xml:space="preserve"> (</w:t>
      </w:r>
      <w:r w:rsidR="00A857F4" w:rsidRPr="00A8700F">
        <w:rPr>
          <w:rFonts w:cstheme="minorHAnsi"/>
        </w:rPr>
        <w:t>twee</w:t>
      </w:r>
      <w:r w:rsidR="00882255" w:rsidRPr="00A8700F">
        <w:rPr>
          <w:rFonts w:cstheme="minorHAnsi"/>
        </w:rPr>
        <w:t>) jaar</w:t>
      </w:r>
      <w:r w:rsidR="00D32CF9">
        <w:rPr>
          <w:rFonts w:cstheme="minorHAnsi"/>
        </w:rPr>
        <w:t xml:space="preserve"> en twee maanden</w:t>
      </w:r>
      <w:r w:rsidR="00882255" w:rsidRPr="00A8700F">
        <w:rPr>
          <w:rFonts w:cstheme="minorHAnsi"/>
        </w:rPr>
        <w:t xml:space="preserve">. De aanvangsdatum van de </w:t>
      </w:r>
      <w:r w:rsidR="00A67940">
        <w:rPr>
          <w:rFonts w:cstheme="minorHAnsi"/>
        </w:rPr>
        <w:t>Raamovereenkomst</w:t>
      </w:r>
      <w:r w:rsidR="00882255" w:rsidRPr="00A8700F">
        <w:rPr>
          <w:rFonts w:cstheme="minorHAnsi"/>
        </w:rPr>
        <w:t xml:space="preserve"> ligt op 1 </w:t>
      </w:r>
      <w:r w:rsidR="00D32CF9">
        <w:rPr>
          <w:rFonts w:cstheme="minorHAnsi"/>
        </w:rPr>
        <w:t>november 2022</w:t>
      </w:r>
      <w:r w:rsidR="00882255" w:rsidRPr="00A8700F">
        <w:rPr>
          <w:rFonts w:cstheme="minorHAnsi"/>
        </w:rPr>
        <w:t xml:space="preserve"> met als expiratiedatum 31 december 20</w:t>
      </w:r>
      <w:r w:rsidR="00A857F4" w:rsidRPr="00A8700F">
        <w:rPr>
          <w:rFonts w:cstheme="minorHAnsi"/>
        </w:rPr>
        <w:t>24</w:t>
      </w:r>
      <w:r w:rsidR="00882255" w:rsidRPr="00A8700F">
        <w:rPr>
          <w:rFonts w:cstheme="minorHAnsi"/>
        </w:rPr>
        <w:t>.</w:t>
      </w:r>
      <w:r w:rsidR="009D4953">
        <w:rPr>
          <w:rFonts w:cstheme="minorHAnsi"/>
        </w:rPr>
        <w:t xml:space="preserve"> </w:t>
      </w:r>
      <w:r>
        <w:rPr>
          <w:rFonts w:cstheme="minorHAnsi"/>
        </w:rPr>
        <w:br/>
      </w:r>
      <w:r w:rsidR="009D4953">
        <w:rPr>
          <w:rFonts w:cstheme="minorHAnsi"/>
        </w:rPr>
        <w:t>Het moment van aanbieden en uitvoeren van testen start nadat de koppeling tussen het EPD</w:t>
      </w:r>
      <w:r w:rsidR="00013485">
        <w:rPr>
          <w:rFonts w:cstheme="minorHAnsi"/>
        </w:rPr>
        <w:t>-</w:t>
      </w:r>
      <w:r w:rsidR="009D4953">
        <w:rPr>
          <w:rFonts w:cstheme="minorHAnsi"/>
        </w:rPr>
        <w:t xml:space="preserve">systeem van de </w:t>
      </w:r>
      <w:r w:rsidR="002967DB">
        <w:rPr>
          <w:rFonts w:cstheme="minorHAnsi"/>
        </w:rPr>
        <w:t>GGDrU</w:t>
      </w:r>
      <w:r w:rsidR="009D4953">
        <w:rPr>
          <w:rFonts w:cstheme="minorHAnsi"/>
        </w:rPr>
        <w:t xml:space="preserve"> en het laboratoriuminformatiesysteem van Opdrachtnemer is gerealiseerd.</w:t>
      </w:r>
      <w:r w:rsidR="004C4F82">
        <w:rPr>
          <w:rFonts w:cstheme="minorHAnsi"/>
        </w:rPr>
        <w:t xml:space="preserve"> De bedoeling is dat dit moment 1 januari 2023 zal zijn.</w:t>
      </w:r>
      <w:r w:rsidR="005139BB">
        <w:rPr>
          <w:rFonts w:cstheme="minorHAnsi"/>
        </w:rPr>
        <w:br/>
      </w:r>
      <w:r w:rsidR="00882255" w:rsidRPr="00A8700F">
        <w:rPr>
          <w:rFonts w:cstheme="minorHAnsi"/>
        </w:rPr>
        <w:t xml:space="preserve">Na einde van de voornoemde looptijd, kan de </w:t>
      </w:r>
      <w:r w:rsidR="00A67940">
        <w:rPr>
          <w:rFonts w:cstheme="minorHAnsi"/>
        </w:rPr>
        <w:t>Raamovereenkomst</w:t>
      </w:r>
      <w:r w:rsidR="00882255" w:rsidRPr="00A8700F">
        <w:rPr>
          <w:rFonts w:cstheme="minorHAnsi"/>
        </w:rPr>
        <w:t xml:space="preserve"> door de </w:t>
      </w:r>
      <w:r w:rsidR="002967DB">
        <w:rPr>
          <w:rFonts w:cstheme="minorHAnsi"/>
        </w:rPr>
        <w:t>GGDrU</w:t>
      </w:r>
      <w:r w:rsidR="00882255" w:rsidRPr="00A8700F">
        <w:rPr>
          <w:rFonts w:cstheme="minorHAnsi"/>
        </w:rPr>
        <w:t xml:space="preserve"> </w:t>
      </w:r>
      <w:r>
        <w:rPr>
          <w:rFonts w:cstheme="minorHAnsi"/>
        </w:rPr>
        <w:t>twee</w:t>
      </w:r>
      <w:r w:rsidR="0061424C" w:rsidRPr="00A8700F">
        <w:rPr>
          <w:rFonts w:cstheme="minorHAnsi"/>
        </w:rPr>
        <w:t xml:space="preserve"> (</w:t>
      </w:r>
      <w:r>
        <w:rPr>
          <w:rFonts w:cstheme="minorHAnsi"/>
        </w:rPr>
        <w:t>2</w:t>
      </w:r>
      <w:r w:rsidR="0061424C" w:rsidRPr="00A8700F">
        <w:rPr>
          <w:rFonts w:cstheme="minorHAnsi"/>
        </w:rPr>
        <w:t xml:space="preserve">) </w:t>
      </w:r>
      <w:r w:rsidR="00882255" w:rsidRPr="00A8700F">
        <w:rPr>
          <w:rFonts w:cstheme="minorHAnsi"/>
        </w:rPr>
        <w:t xml:space="preserve">maal worden verlengd met een periode van elk 12 (twaalf) maanden. </w:t>
      </w:r>
      <w:r w:rsidR="005139BB">
        <w:rPr>
          <w:rFonts w:cstheme="minorHAnsi"/>
        </w:rPr>
        <w:t xml:space="preserve">De </w:t>
      </w:r>
      <w:r w:rsidR="00A67940">
        <w:rPr>
          <w:rFonts w:cstheme="minorHAnsi"/>
        </w:rPr>
        <w:t>Raamovereenkomst</w:t>
      </w:r>
      <w:r w:rsidR="005139BB">
        <w:rPr>
          <w:rFonts w:cstheme="minorHAnsi"/>
        </w:rPr>
        <w:t xml:space="preserve"> wordt automatisch en stilzwijgend verlengd </w:t>
      </w:r>
      <w:r w:rsidR="009D4953">
        <w:rPr>
          <w:rFonts w:cstheme="minorHAnsi"/>
        </w:rPr>
        <w:t xml:space="preserve">tenzij </w:t>
      </w:r>
      <w:r w:rsidR="00882255" w:rsidRPr="00A8700F">
        <w:rPr>
          <w:rFonts w:cstheme="minorHAnsi"/>
        </w:rPr>
        <w:t xml:space="preserve">de </w:t>
      </w:r>
      <w:r w:rsidR="002967DB">
        <w:rPr>
          <w:rFonts w:cstheme="minorHAnsi"/>
        </w:rPr>
        <w:t>GGDrU</w:t>
      </w:r>
      <w:r w:rsidR="00882255" w:rsidRPr="00A8700F">
        <w:rPr>
          <w:rFonts w:cstheme="minorHAnsi"/>
        </w:rPr>
        <w:t xml:space="preserve"> uiterlijk zes</w:t>
      </w:r>
      <w:r w:rsidR="0061424C" w:rsidRPr="00A8700F">
        <w:rPr>
          <w:rFonts w:cstheme="minorHAnsi"/>
        </w:rPr>
        <w:t xml:space="preserve"> (6)</w:t>
      </w:r>
      <w:r w:rsidR="00882255" w:rsidRPr="00A8700F">
        <w:rPr>
          <w:rFonts w:cstheme="minorHAnsi"/>
        </w:rPr>
        <w:t xml:space="preserve"> maanden voor afloop van de initiële dan wel de verlengde looptijd van de </w:t>
      </w:r>
      <w:r w:rsidR="00A67940">
        <w:rPr>
          <w:rFonts w:cstheme="minorHAnsi"/>
        </w:rPr>
        <w:t>Raamovereenkomst</w:t>
      </w:r>
      <w:r w:rsidR="009D4953" w:rsidRPr="009D4953">
        <w:rPr>
          <w:rFonts w:cstheme="minorHAnsi"/>
        </w:rPr>
        <w:t xml:space="preserve"> </w:t>
      </w:r>
      <w:r w:rsidR="009D4953" w:rsidRPr="00A8700F">
        <w:rPr>
          <w:rFonts w:cstheme="minorHAnsi"/>
        </w:rPr>
        <w:t>schriftelijk opzegt</w:t>
      </w:r>
      <w:r w:rsidR="009D4953">
        <w:rPr>
          <w:rFonts w:cstheme="minorHAnsi"/>
        </w:rPr>
        <w:t>.</w:t>
      </w:r>
      <w:r w:rsidR="00882255" w:rsidRPr="00A8700F">
        <w:rPr>
          <w:rFonts w:cstheme="minorHAnsi"/>
        </w:rPr>
        <w:t xml:space="preserve"> De </w:t>
      </w:r>
      <w:r w:rsidR="009D4953">
        <w:rPr>
          <w:rFonts w:cstheme="minorHAnsi"/>
        </w:rPr>
        <w:t xml:space="preserve">Opdrachtnemer </w:t>
      </w:r>
      <w:r w:rsidR="00882255" w:rsidRPr="00A8700F">
        <w:rPr>
          <w:rFonts w:cstheme="minorHAnsi"/>
        </w:rPr>
        <w:t xml:space="preserve">heeft geen recht op </w:t>
      </w:r>
      <w:r w:rsidR="009D4953">
        <w:rPr>
          <w:rFonts w:cstheme="minorHAnsi"/>
        </w:rPr>
        <w:t xml:space="preserve">het </w:t>
      </w:r>
      <w:r w:rsidR="00882255" w:rsidRPr="00A8700F">
        <w:rPr>
          <w:rFonts w:cstheme="minorHAnsi"/>
        </w:rPr>
        <w:t>eenzijdig opzeggen</w:t>
      </w:r>
      <w:r w:rsidR="009D4953">
        <w:rPr>
          <w:rFonts w:cstheme="minorHAnsi"/>
        </w:rPr>
        <w:t xml:space="preserve"> van de </w:t>
      </w:r>
      <w:r w:rsidR="00A67940">
        <w:rPr>
          <w:rFonts w:cstheme="minorHAnsi"/>
        </w:rPr>
        <w:t>Raamovereenkomst</w:t>
      </w:r>
      <w:r w:rsidR="00882255" w:rsidRPr="00A8700F">
        <w:rPr>
          <w:rFonts w:cstheme="minorHAnsi"/>
        </w:rPr>
        <w:t xml:space="preserve">. Op alle eventuele verlengingen zijn alle bepalingen en voorwaarden van de </w:t>
      </w:r>
      <w:r w:rsidR="00A67940">
        <w:rPr>
          <w:rFonts w:cstheme="minorHAnsi"/>
        </w:rPr>
        <w:t>Raamovereenkomst</w:t>
      </w:r>
      <w:r w:rsidR="00882255" w:rsidRPr="00A8700F">
        <w:rPr>
          <w:rFonts w:cstheme="minorHAnsi"/>
        </w:rPr>
        <w:t xml:space="preserve"> onverkort van toepassing.</w:t>
      </w:r>
      <w:r w:rsidR="003B323A">
        <w:rPr>
          <w:rFonts w:cstheme="minorHAnsi"/>
        </w:rPr>
        <w:t xml:space="preserve"> </w:t>
      </w:r>
      <w:r w:rsidR="003B323A">
        <w:rPr>
          <w:rFonts w:cstheme="minorHAnsi"/>
        </w:rPr>
        <w:br/>
      </w:r>
      <w:r w:rsidR="003B323A" w:rsidRPr="003B323A">
        <w:rPr>
          <w:rFonts w:cstheme="minorHAnsi"/>
        </w:rPr>
        <w:t xml:space="preserve">De maximale waarde van de </w:t>
      </w:r>
      <w:r w:rsidR="003B323A">
        <w:rPr>
          <w:rFonts w:cstheme="minorHAnsi"/>
        </w:rPr>
        <w:t xml:space="preserve">Raamovereenkomst </w:t>
      </w:r>
      <w:r w:rsidR="003B323A" w:rsidRPr="003B323A">
        <w:rPr>
          <w:rFonts w:cstheme="minorHAnsi"/>
        </w:rPr>
        <w:t xml:space="preserve">bedraagt </w:t>
      </w:r>
      <w:r w:rsidR="003B323A">
        <w:rPr>
          <w:rFonts w:cstheme="minorHAnsi"/>
        </w:rPr>
        <w:t xml:space="preserve">dus </w:t>
      </w:r>
      <w:r w:rsidR="00C5082D">
        <w:rPr>
          <w:rFonts w:cstheme="minorHAnsi"/>
        </w:rPr>
        <w:t xml:space="preserve">vier </w:t>
      </w:r>
      <w:r w:rsidR="003B323A">
        <w:rPr>
          <w:rFonts w:cstheme="minorHAnsi"/>
        </w:rPr>
        <w:t>miljoen euro (</w:t>
      </w:r>
      <w:r w:rsidR="003B323A" w:rsidRPr="003B323A">
        <w:rPr>
          <w:rFonts w:cstheme="minorHAnsi"/>
        </w:rPr>
        <w:t xml:space="preserve">€ </w:t>
      </w:r>
      <w:r w:rsidR="00C5082D">
        <w:rPr>
          <w:rFonts w:cstheme="minorHAnsi"/>
        </w:rPr>
        <w:t>4</w:t>
      </w:r>
      <w:r w:rsidR="003B323A">
        <w:rPr>
          <w:rFonts w:cstheme="minorHAnsi"/>
        </w:rPr>
        <w:t xml:space="preserve">.000.000) </w:t>
      </w:r>
      <w:r w:rsidR="003B323A" w:rsidRPr="003B323A">
        <w:rPr>
          <w:rFonts w:cstheme="minorHAnsi"/>
        </w:rPr>
        <w:t>exclusief btw</w:t>
      </w:r>
      <w:r w:rsidR="003B323A">
        <w:rPr>
          <w:rFonts w:cstheme="minorHAnsi"/>
        </w:rPr>
        <w:t>. A</w:t>
      </w:r>
      <w:r w:rsidR="003B323A" w:rsidRPr="003B323A">
        <w:rPr>
          <w:rFonts w:cstheme="minorHAnsi"/>
        </w:rPr>
        <w:t xml:space="preserve">ls dit bedrag overstegen is, zal de </w:t>
      </w:r>
      <w:r w:rsidR="003B323A">
        <w:rPr>
          <w:rFonts w:cstheme="minorHAnsi"/>
        </w:rPr>
        <w:t>GGDrU</w:t>
      </w:r>
      <w:r w:rsidR="003B323A" w:rsidRPr="003B323A">
        <w:rPr>
          <w:rFonts w:cstheme="minorHAnsi"/>
        </w:rPr>
        <w:t xml:space="preserve"> de Raamovereenkomst (tussentijds) </w:t>
      </w:r>
      <w:r w:rsidR="003B323A">
        <w:rPr>
          <w:rFonts w:cstheme="minorHAnsi"/>
        </w:rPr>
        <w:t xml:space="preserve">en per direct moeten en mogen </w:t>
      </w:r>
      <w:r w:rsidR="003B323A" w:rsidRPr="003B323A">
        <w:rPr>
          <w:rFonts w:cstheme="minorHAnsi"/>
        </w:rPr>
        <w:t>beëindigen, overigens zonder hiervoor schadeplichtig te zijn.</w:t>
      </w:r>
      <w:r w:rsidR="00FF1F9A">
        <w:rPr>
          <w:rFonts w:cstheme="minorHAnsi"/>
        </w:rPr>
        <w:br/>
      </w:r>
    </w:p>
    <w:p w14:paraId="0FA57C80" w14:textId="3E2F397B" w:rsidR="00882255" w:rsidRPr="00FF1F9A" w:rsidRDefault="00FF1F9A" w:rsidP="00FF1F9A">
      <w:pPr>
        <w:rPr>
          <w:rFonts w:asciiTheme="minorHAnsi" w:hAnsiTheme="minorHAnsi" w:cstheme="minorHAnsi"/>
          <w:color w:val="000000" w:themeColor="text1"/>
        </w:rPr>
      </w:pPr>
      <w:bookmarkStart w:id="45" w:name="_Toc101948965"/>
      <w:bookmarkStart w:id="46" w:name="_Toc113014325"/>
      <w:r>
        <w:rPr>
          <w:rFonts w:asciiTheme="minorHAnsi" w:hAnsiTheme="minorHAnsi" w:cstheme="minorHAnsi"/>
          <w:color w:val="000000" w:themeColor="text1"/>
        </w:rPr>
        <w:t>1.5</w:t>
      </w:r>
      <w:r>
        <w:rPr>
          <w:rFonts w:asciiTheme="minorHAnsi" w:hAnsiTheme="minorHAnsi" w:cstheme="minorHAnsi"/>
          <w:color w:val="000000" w:themeColor="text1"/>
        </w:rPr>
        <w:tab/>
      </w:r>
      <w:r w:rsidR="00882255" w:rsidRPr="00FF1F9A">
        <w:rPr>
          <w:rFonts w:asciiTheme="minorHAnsi" w:hAnsiTheme="minorHAnsi" w:cstheme="minorHAnsi"/>
          <w:color w:val="000000" w:themeColor="text1"/>
        </w:rPr>
        <w:t>Percelen</w:t>
      </w:r>
      <w:bookmarkEnd w:id="45"/>
      <w:bookmarkEnd w:id="46"/>
    </w:p>
    <w:p w14:paraId="5AA5E2CF" w14:textId="1FC7C586" w:rsidR="0065351E" w:rsidRDefault="0065351E" w:rsidP="00882255">
      <w:pPr>
        <w:rPr>
          <w:rFonts w:cstheme="minorHAnsi"/>
        </w:rPr>
      </w:pPr>
      <w:r>
        <w:rPr>
          <w:rFonts w:cstheme="minorHAnsi"/>
        </w:rPr>
        <w:br/>
      </w:r>
      <w:r w:rsidR="00882255" w:rsidRPr="00A8700F">
        <w:rPr>
          <w:rFonts w:cstheme="minorHAnsi"/>
        </w:rPr>
        <w:t xml:space="preserve">De aanbesteding wordt niet verdeeld in percelen. De </w:t>
      </w:r>
      <w:r w:rsidR="002967DB">
        <w:rPr>
          <w:rFonts w:cstheme="minorHAnsi"/>
        </w:rPr>
        <w:t>GGDrU</w:t>
      </w:r>
      <w:r w:rsidR="00882255" w:rsidRPr="00A8700F">
        <w:rPr>
          <w:rFonts w:cstheme="minorHAnsi"/>
        </w:rPr>
        <w:t xml:space="preserve"> zoekt één Opdrachtnemer die </w:t>
      </w:r>
      <w:r w:rsidR="00882255" w:rsidRPr="00A8700F">
        <w:rPr>
          <w:rFonts w:cstheme="minorHAnsi"/>
        </w:rPr>
        <w:lastRenderedPageBreak/>
        <w:t>de gehele opdracht uitvoert. Marktonderzoek wijst uit dat een voldoende aantal regionale aanbieders op de markt de gevraagde Dienstverlening biedt. Het aanbesteden in één geheel beperkt de toegang tot de aanbestedingsprocedure niet in onaanvaardbare mate.</w:t>
      </w:r>
      <w:r w:rsidR="001D129D">
        <w:rPr>
          <w:rFonts w:cstheme="minorHAnsi"/>
        </w:rPr>
        <w:br/>
      </w:r>
    </w:p>
    <w:p w14:paraId="4AAE678F" w14:textId="2D8D69E8" w:rsidR="001D129D" w:rsidRDefault="001D129D" w:rsidP="001D129D">
      <w:pPr>
        <w:rPr>
          <w:rFonts w:asciiTheme="minorHAnsi" w:hAnsiTheme="minorHAnsi" w:cstheme="minorHAnsi"/>
          <w:color w:val="000000" w:themeColor="text1"/>
        </w:rPr>
      </w:pPr>
      <w:bookmarkStart w:id="47" w:name="_Toc113014326"/>
      <w:r>
        <w:rPr>
          <w:rFonts w:asciiTheme="minorHAnsi" w:hAnsiTheme="minorHAnsi" w:cstheme="minorHAnsi"/>
          <w:color w:val="000000" w:themeColor="text1"/>
        </w:rPr>
        <w:t>1.6</w:t>
      </w:r>
      <w:r>
        <w:rPr>
          <w:rFonts w:asciiTheme="minorHAnsi" w:hAnsiTheme="minorHAnsi" w:cstheme="minorHAnsi"/>
          <w:color w:val="000000" w:themeColor="text1"/>
        </w:rPr>
        <w:tab/>
        <w:t>Niet in scope van de opdracht</w:t>
      </w:r>
      <w:bookmarkEnd w:id="47"/>
    </w:p>
    <w:p w14:paraId="2524BF87" w14:textId="15B81BBA" w:rsidR="001D129D" w:rsidRDefault="001D129D" w:rsidP="001D129D"/>
    <w:p w14:paraId="557B5C0D" w14:textId="73C41AE3" w:rsidR="0065351E" w:rsidRDefault="001D129D" w:rsidP="001D129D">
      <w:pPr>
        <w:rPr>
          <w:rFonts w:cstheme="minorHAnsi"/>
        </w:rPr>
      </w:pPr>
      <w:r>
        <w:t xml:space="preserve">Niet alle uit te voeren soa testen vanuit de GGDrU zullen tot de opdracht voor Opdrachtnemer behoren. </w:t>
      </w:r>
      <w:r>
        <w:br/>
        <w:t xml:space="preserve">In de eerste plaats heeft GGDrU een lopende overeenkomst met de firma Saltro </w:t>
      </w:r>
      <w:r w:rsidR="00FC5639">
        <w:t xml:space="preserve">BV </w:t>
      </w:r>
      <w:r>
        <w:t xml:space="preserve">voor het uitvoeren van een bepaald aantal testen in het kader van Testlab. </w:t>
      </w:r>
      <w:r>
        <w:rPr>
          <w:rFonts w:cstheme="minorHAnsi"/>
        </w:rPr>
        <w:t xml:space="preserve">Dat gaat om testen </w:t>
      </w:r>
      <w:r w:rsidRPr="001D129D">
        <w:rPr>
          <w:rFonts w:cstheme="minorHAnsi"/>
        </w:rPr>
        <w:t xml:space="preserve">m.b.t. gonorroe, chlamydia, syfilis, hiv en evt. anti-HCV, voor Mannen die seks hebben met Mannen (MSM), </w:t>
      </w:r>
      <w:r w:rsidR="00AC24B1">
        <w:rPr>
          <w:rFonts w:cstheme="minorHAnsi"/>
        </w:rPr>
        <w:t xml:space="preserve">waarbij de afname gebeurt bij prikpunten van Saltro BV of waarbij gebruik wordt gemaakt van </w:t>
      </w:r>
      <w:r w:rsidRPr="001D129D">
        <w:rPr>
          <w:rFonts w:cstheme="minorHAnsi"/>
        </w:rPr>
        <w:t>zelfafnametesten</w:t>
      </w:r>
      <w:r w:rsidR="00AC24B1">
        <w:rPr>
          <w:rFonts w:cstheme="minorHAnsi"/>
        </w:rPr>
        <w:t>.</w:t>
      </w:r>
      <w:r w:rsidR="00AC24B1">
        <w:rPr>
          <w:rFonts w:cstheme="minorHAnsi"/>
        </w:rPr>
        <w:br/>
      </w:r>
      <w:r w:rsidR="00AC24B1">
        <w:rPr>
          <w:rFonts w:cstheme="minorHAnsi"/>
        </w:rPr>
        <w:br/>
        <w:t xml:space="preserve">Daarnaast </w:t>
      </w:r>
      <w:r w:rsidR="00062049">
        <w:rPr>
          <w:rFonts w:cstheme="minorHAnsi"/>
        </w:rPr>
        <w:t xml:space="preserve">betreft het de situatie dat </w:t>
      </w:r>
      <w:r w:rsidR="00062049" w:rsidRPr="00062049">
        <w:rPr>
          <w:rFonts w:cstheme="minorHAnsi"/>
        </w:rPr>
        <w:t>als venapunctiediagnostiek op de polilocatie niet lukt</w:t>
      </w:r>
      <w:r w:rsidR="00062049">
        <w:rPr>
          <w:rFonts w:cstheme="minorHAnsi"/>
        </w:rPr>
        <w:t xml:space="preserve">, </w:t>
      </w:r>
      <w:r w:rsidR="00062049" w:rsidRPr="00062049">
        <w:rPr>
          <w:rFonts w:cstheme="minorHAnsi"/>
        </w:rPr>
        <w:t xml:space="preserve">de client doorgestuurd </w:t>
      </w:r>
      <w:r w:rsidR="00062049">
        <w:rPr>
          <w:rFonts w:cstheme="minorHAnsi"/>
        </w:rPr>
        <w:t xml:space="preserve">moet </w:t>
      </w:r>
      <w:r w:rsidR="00062049" w:rsidRPr="00062049">
        <w:rPr>
          <w:rFonts w:cstheme="minorHAnsi"/>
        </w:rPr>
        <w:t>worden naar een lokaal prikpunt</w:t>
      </w:r>
      <w:r w:rsidR="00062049">
        <w:rPr>
          <w:rFonts w:cstheme="minorHAnsi"/>
        </w:rPr>
        <w:t>.</w:t>
      </w:r>
      <w:r w:rsidR="00062049" w:rsidRPr="00062049">
        <w:rPr>
          <w:rFonts w:cstheme="minorHAnsi"/>
        </w:rPr>
        <w:t xml:space="preserve"> </w:t>
      </w:r>
      <w:r w:rsidR="00062049">
        <w:rPr>
          <w:rFonts w:cstheme="minorHAnsi"/>
        </w:rPr>
        <w:t>D</w:t>
      </w:r>
      <w:r w:rsidR="00062049" w:rsidRPr="00062049">
        <w:rPr>
          <w:rFonts w:cstheme="minorHAnsi"/>
        </w:rPr>
        <w:t xml:space="preserve">aarbij </w:t>
      </w:r>
      <w:r w:rsidR="00062049">
        <w:rPr>
          <w:rFonts w:cstheme="minorHAnsi"/>
        </w:rPr>
        <w:t xml:space="preserve">vindt </w:t>
      </w:r>
      <w:r w:rsidR="00062049" w:rsidRPr="00062049">
        <w:rPr>
          <w:rFonts w:cstheme="minorHAnsi"/>
        </w:rPr>
        <w:t>de diagnostiek plaats</w:t>
      </w:r>
      <w:r w:rsidR="00062049">
        <w:rPr>
          <w:rFonts w:cstheme="minorHAnsi"/>
        </w:rPr>
        <w:t xml:space="preserve"> </w:t>
      </w:r>
      <w:r w:rsidR="00062049" w:rsidRPr="00062049">
        <w:rPr>
          <w:rFonts w:cstheme="minorHAnsi"/>
        </w:rPr>
        <w:t xml:space="preserve">in het lab </w:t>
      </w:r>
      <w:r w:rsidR="00062049">
        <w:rPr>
          <w:rFonts w:cstheme="minorHAnsi"/>
        </w:rPr>
        <w:t xml:space="preserve">dat is </w:t>
      </w:r>
      <w:r w:rsidR="00062049" w:rsidRPr="00062049">
        <w:rPr>
          <w:rFonts w:cstheme="minorHAnsi"/>
        </w:rPr>
        <w:t>aangesloten bij het desbetreffende prikpunt</w:t>
      </w:r>
      <w:r w:rsidR="00062049">
        <w:rPr>
          <w:rFonts w:cstheme="minorHAnsi"/>
        </w:rPr>
        <w:t>. Overigens komt dit slechts gemiddeld een aantal maal per jaar voor.</w:t>
      </w:r>
      <w:r w:rsidR="0065351E">
        <w:rPr>
          <w:rFonts w:cstheme="minorHAnsi"/>
        </w:rPr>
        <w:br w:type="page"/>
      </w:r>
    </w:p>
    <w:p w14:paraId="6B8415C3" w14:textId="77777777" w:rsidR="00882255" w:rsidRPr="00A8700F" w:rsidRDefault="00882255" w:rsidP="00882255">
      <w:pPr>
        <w:rPr>
          <w:rFonts w:cstheme="minorHAnsi"/>
        </w:rPr>
      </w:pPr>
    </w:p>
    <w:p w14:paraId="28FB14C3" w14:textId="4F3EC595" w:rsidR="00882255" w:rsidRPr="004A60A1" w:rsidRDefault="00882255" w:rsidP="006811F2">
      <w:pPr>
        <w:numPr>
          <w:ilvl w:val="0"/>
          <w:numId w:val="50"/>
        </w:numPr>
        <w:rPr>
          <w:rFonts w:asciiTheme="minorHAnsi" w:hAnsiTheme="minorHAnsi" w:cstheme="minorHAnsi"/>
        </w:rPr>
      </w:pPr>
      <w:bookmarkStart w:id="48" w:name="_Toc447003537"/>
      <w:bookmarkStart w:id="49" w:name="_Toc101948966"/>
      <w:bookmarkStart w:id="50" w:name="_Toc20487898"/>
      <w:bookmarkStart w:id="51" w:name="_Toc20488168"/>
      <w:bookmarkStart w:id="52" w:name="_Toc20488406"/>
      <w:bookmarkStart w:id="53" w:name="_Toc20488615"/>
      <w:bookmarkStart w:id="54" w:name="_Toc20495104"/>
      <w:bookmarkStart w:id="55" w:name="_Toc20495265"/>
      <w:bookmarkStart w:id="56" w:name="_Toc20495356"/>
      <w:bookmarkStart w:id="57" w:name="_Toc20495446"/>
      <w:bookmarkStart w:id="58" w:name="_Toc20498972"/>
      <w:bookmarkStart w:id="59" w:name="_Toc20554434"/>
      <w:bookmarkStart w:id="60" w:name="_Toc20554513"/>
      <w:bookmarkStart w:id="61" w:name="_Toc20897349"/>
      <w:bookmarkStart w:id="62" w:name="_Toc20902593"/>
      <w:bookmarkStart w:id="63" w:name="_Toc20902702"/>
      <w:bookmarkStart w:id="64" w:name="_Toc20902808"/>
      <w:bookmarkStart w:id="65" w:name="_Toc20903184"/>
      <w:bookmarkStart w:id="66" w:name="_Toc20906257"/>
      <w:bookmarkStart w:id="67" w:name="_Toc24123726"/>
      <w:bookmarkStart w:id="68" w:name="_Toc24123939"/>
      <w:bookmarkStart w:id="69" w:name="_Toc24125117"/>
      <w:bookmarkStart w:id="70" w:name="_Toc24125492"/>
      <w:bookmarkStart w:id="71" w:name="_Toc24125637"/>
      <w:bookmarkStart w:id="72" w:name="_Toc24125781"/>
      <w:bookmarkStart w:id="73" w:name="_Toc24126007"/>
      <w:bookmarkStart w:id="74" w:name="_Toc24126249"/>
      <w:bookmarkStart w:id="75" w:name="_Toc24126950"/>
      <w:bookmarkStart w:id="76" w:name="_Toc24211416"/>
      <w:bookmarkStart w:id="77" w:name="_Toc145218581"/>
      <w:bookmarkStart w:id="78" w:name="_Toc263164977"/>
      <w:bookmarkStart w:id="79" w:name="_Toc221085171"/>
      <w:bookmarkStart w:id="80" w:name="_Toc113014327"/>
      <w:r w:rsidRPr="004A60A1">
        <w:rPr>
          <w:rFonts w:asciiTheme="minorHAnsi" w:hAnsiTheme="minorHAnsi" w:cstheme="minorHAnsi"/>
        </w:rPr>
        <w:t>Aanbestedingskader</w:t>
      </w:r>
      <w:bookmarkEnd w:id="48"/>
      <w:bookmarkEnd w:id="49"/>
      <w:bookmarkEnd w:id="80"/>
    </w:p>
    <w:p w14:paraId="7E4E87A3" w14:textId="77777777" w:rsidR="004A60A1" w:rsidRDefault="004A60A1" w:rsidP="004A60A1">
      <w:pPr>
        <w:rPr>
          <w:rFonts w:asciiTheme="minorHAnsi" w:hAnsiTheme="minorHAnsi" w:cstheme="minorHAnsi"/>
          <w:color w:val="000000" w:themeColor="text1"/>
        </w:rPr>
      </w:pPr>
      <w:bookmarkStart w:id="81" w:name="_Toc401304248"/>
      <w:bookmarkStart w:id="82" w:name="_Toc62925"/>
      <w:bookmarkStart w:id="83" w:name="_Toc447003538"/>
      <w:bookmarkStart w:id="84" w:name="_Toc101948967"/>
    </w:p>
    <w:p w14:paraId="43585674" w14:textId="0460F8D5" w:rsidR="00882255" w:rsidRPr="004A60A1" w:rsidRDefault="00882255" w:rsidP="006811F2">
      <w:pPr>
        <w:numPr>
          <w:ilvl w:val="1"/>
          <w:numId w:val="50"/>
        </w:numPr>
        <w:rPr>
          <w:rFonts w:asciiTheme="minorHAnsi" w:hAnsiTheme="minorHAnsi" w:cstheme="minorHAnsi"/>
          <w:color w:val="000000" w:themeColor="text1"/>
        </w:rPr>
      </w:pPr>
      <w:bookmarkStart w:id="85" w:name="_Toc113014328"/>
      <w:r w:rsidRPr="004A60A1">
        <w:rPr>
          <w:rFonts w:asciiTheme="minorHAnsi" w:hAnsiTheme="minorHAnsi" w:cstheme="minorHAnsi"/>
          <w:color w:val="000000" w:themeColor="text1"/>
        </w:rPr>
        <w:t>Algemeen</w:t>
      </w:r>
      <w:bookmarkEnd w:id="81"/>
      <w:bookmarkEnd w:id="82"/>
      <w:bookmarkEnd w:id="83"/>
      <w:bookmarkEnd w:id="84"/>
      <w:bookmarkEnd w:id="85"/>
    </w:p>
    <w:p w14:paraId="121E9237" w14:textId="7D1FE772" w:rsidR="00882255" w:rsidRPr="004B4463" w:rsidRDefault="004A60A1" w:rsidP="004B4463">
      <w:pPr>
        <w:rPr>
          <w:rFonts w:cstheme="minorHAnsi"/>
          <w:lang w:val="nl-BE"/>
        </w:rPr>
      </w:pPr>
      <w:r>
        <w:rPr>
          <w:rFonts w:cstheme="minorHAnsi"/>
          <w:lang w:val="nl-BE"/>
        </w:rPr>
        <w:br/>
      </w:r>
      <w:r w:rsidR="00882255" w:rsidRPr="00A8700F">
        <w:rPr>
          <w:rFonts w:cstheme="minorHAnsi"/>
          <w:lang w:val="nl-BE"/>
        </w:rPr>
        <w:t>De aanbestedingsprocedure heeft de volgende kenmerken:</w:t>
      </w:r>
      <w:r>
        <w:rPr>
          <w:rFonts w:cstheme="minorHAnsi"/>
          <w:lang w:val="nl-BE"/>
        </w:rPr>
        <w:br/>
      </w:r>
      <w:r w:rsidR="00FC5639">
        <w:rPr>
          <w:rFonts w:cstheme="minorHAnsi"/>
          <w:lang w:val="nl-BE"/>
        </w:rPr>
        <w:br/>
      </w:r>
      <w:r>
        <w:rPr>
          <w:rFonts w:cstheme="minorHAnsi"/>
          <w:lang w:val="nl-BE"/>
        </w:rPr>
        <w:t xml:space="preserve">a) </w:t>
      </w:r>
      <w:r w:rsidR="00882255" w:rsidRPr="004A60A1">
        <w:rPr>
          <w:rFonts w:cstheme="minorHAnsi"/>
          <w:lang w:val="nl-BE"/>
        </w:rPr>
        <w:t>De aanbestedingsprocedure betreft een openbare aanbesteding conform de procedure voor sociale en andere specifieke diensten als bedoel in artikel 2.38 Aanbestedingswet 2012, welke strekt ter implementatie van de Europese Richtlijn 2014/24/EU van het Europees Parlement en de Raad van de Europese Unie van 1 juli 2016 betreffende de coördinatie van de procedures voor het plaatsen van overheidsopdrachten voor werken, leveringen en diensten</w:t>
      </w:r>
      <w:r>
        <w:rPr>
          <w:rFonts w:cstheme="minorHAnsi"/>
          <w:lang w:val="nl-BE"/>
        </w:rPr>
        <w:t>;</w:t>
      </w:r>
      <w:r>
        <w:rPr>
          <w:rFonts w:cstheme="minorHAnsi"/>
          <w:lang w:val="nl-BE"/>
        </w:rPr>
        <w:br/>
      </w:r>
      <w:r w:rsidR="00FC5639">
        <w:rPr>
          <w:rFonts w:cstheme="minorHAnsi"/>
          <w:lang w:val="nl-BE"/>
        </w:rPr>
        <w:br/>
      </w:r>
      <w:r>
        <w:rPr>
          <w:rFonts w:cstheme="minorHAnsi"/>
          <w:lang w:val="nl-BE"/>
        </w:rPr>
        <w:t xml:space="preserve">b) </w:t>
      </w:r>
      <w:r w:rsidR="00882255" w:rsidRPr="004A60A1">
        <w:rPr>
          <w:rFonts w:cstheme="minorHAnsi"/>
          <w:lang w:val="nl-BE"/>
        </w:rPr>
        <w:t>De Aanbestedende dienst hanteert de grondbeginselen objectiviteit, transparantie, non-discriminatie, wederzijdse erkenning en proportionaliteit</w:t>
      </w:r>
      <w:r>
        <w:rPr>
          <w:rFonts w:cstheme="minorHAnsi"/>
          <w:lang w:val="nl-BE"/>
        </w:rPr>
        <w:t>;</w:t>
      </w:r>
      <w:r>
        <w:rPr>
          <w:rFonts w:cstheme="minorHAnsi"/>
          <w:lang w:val="nl-BE"/>
        </w:rPr>
        <w:br/>
      </w:r>
      <w:r w:rsidR="00FC5639">
        <w:rPr>
          <w:rFonts w:cstheme="minorHAnsi"/>
          <w:lang w:val="nl-BE"/>
        </w:rPr>
        <w:br/>
      </w:r>
      <w:r>
        <w:rPr>
          <w:rFonts w:cstheme="minorHAnsi"/>
          <w:lang w:val="nl-BE"/>
        </w:rPr>
        <w:t xml:space="preserve">c) </w:t>
      </w:r>
      <w:r w:rsidR="00882255" w:rsidRPr="004A60A1">
        <w:rPr>
          <w:rFonts w:cstheme="minorHAnsi"/>
          <w:lang w:val="nl-BE"/>
        </w:rPr>
        <w:t>De opdracht betreft een dienst met de CPV code 71900000-7 Laboratoriumdiensten</w:t>
      </w:r>
      <w:r>
        <w:rPr>
          <w:rFonts w:cstheme="minorHAnsi"/>
          <w:lang w:val="nl-BE"/>
        </w:rPr>
        <w:t>;</w:t>
      </w:r>
      <w:r>
        <w:rPr>
          <w:rFonts w:cstheme="minorHAnsi"/>
          <w:lang w:val="nl-BE"/>
        </w:rPr>
        <w:br/>
      </w:r>
      <w:r w:rsidR="00FC5639">
        <w:rPr>
          <w:rFonts w:cstheme="minorHAnsi"/>
          <w:lang w:val="nl-BE"/>
        </w:rPr>
        <w:br/>
      </w:r>
      <w:r>
        <w:rPr>
          <w:rFonts w:cstheme="minorHAnsi"/>
          <w:lang w:val="nl-BE"/>
        </w:rPr>
        <w:t xml:space="preserve">d) </w:t>
      </w:r>
      <w:r w:rsidR="00882255" w:rsidRPr="004A60A1">
        <w:rPr>
          <w:rFonts w:cstheme="minorHAnsi"/>
          <w:lang w:val="nl-BE"/>
        </w:rPr>
        <w:t xml:space="preserve">In deze aanbesteding zal de economisch meest voordelige </w:t>
      </w:r>
      <w:r w:rsidR="003F4673">
        <w:rPr>
          <w:rFonts w:cstheme="minorHAnsi"/>
          <w:lang w:val="nl-BE"/>
        </w:rPr>
        <w:t>Inschrijving</w:t>
      </w:r>
      <w:r w:rsidR="00882255" w:rsidRPr="004A60A1">
        <w:rPr>
          <w:rFonts w:cstheme="minorHAnsi"/>
          <w:lang w:val="nl-BE"/>
        </w:rPr>
        <w:t xml:space="preserve"> worden vastgesteld op basis van de </w:t>
      </w:r>
      <w:r w:rsidR="00FC5639">
        <w:rPr>
          <w:rFonts w:cstheme="minorHAnsi"/>
          <w:lang w:val="nl-BE"/>
        </w:rPr>
        <w:br/>
      </w:r>
      <w:r w:rsidR="00882255" w:rsidRPr="004A60A1">
        <w:rPr>
          <w:rFonts w:cstheme="minorHAnsi"/>
          <w:lang w:val="nl-BE"/>
        </w:rPr>
        <w:t>beste prijs</w:t>
      </w:r>
      <w:r>
        <w:rPr>
          <w:rFonts w:cstheme="minorHAnsi"/>
          <w:lang w:val="nl-BE"/>
        </w:rPr>
        <w:t>/</w:t>
      </w:r>
      <w:r w:rsidR="00882255" w:rsidRPr="004A60A1">
        <w:rPr>
          <w:rFonts w:cstheme="minorHAnsi"/>
          <w:lang w:val="nl-BE"/>
        </w:rPr>
        <w:t>kwaliteitverhouding</w:t>
      </w:r>
      <w:r w:rsidR="00451C87">
        <w:rPr>
          <w:rFonts w:cstheme="minorHAnsi"/>
          <w:lang w:val="nl-BE"/>
        </w:rPr>
        <w:t>;</w:t>
      </w:r>
      <w:r w:rsidR="00451C87">
        <w:rPr>
          <w:rFonts w:cstheme="minorHAnsi"/>
          <w:lang w:val="nl-BE"/>
        </w:rPr>
        <w:br/>
      </w:r>
      <w:r w:rsidR="00FC5639">
        <w:rPr>
          <w:rFonts w:cstheme="minorHAnsi"/>
          <w:lang w:val="nl-BE"/>
        </w:rPr>
        <w:br/>
      </w:r>
      <w:r w:rsidR="00451C87">
        <w:rPr>
          <w:rFonts w:cstheme="minorHAnsi"/>
          <w:lang w:val="nl-BE"/>
        </w:rPr>
        <w:t xml:space="preserve">e) </w:t>
      </w:r>
      <w:r w:rsidR="00882255" w:rsidRPr="00451C87">
        <w:rPr>
          <w:rFonts w:cstheme="minorHAnsi"/>
          <w:lang w:val="nl-BE"/>
        </w:rPr>
        <w:t xml:space="preserve">De gestanddoeningstermijn </w:t>
      </w:r>
      <w:r w:rsidR="00451C87">
        <w:rPr>
          <w:rFonts w:cstheme="minorHAnsi"/>
          <w:lang w:val="nl-BE"/>
        </w:rPr>
        <w:t xml:space="preserve">van de Inschrijving </w:t>
      </w:r>
      <w:r w:rsidR="00882255" w:rsidRPr="00451C87">
        <w:rPr>
          <w:rFonts w:cstheme="minorHAnsi"/>
          <w:lang w:val="nl-BE"/>
        </w:rPr>
        <w:t>bedraagt 3 maanden</w:t>
      </w:r>
      <w:r w:rsidR="00451C87">
        <w:rPr>
          <w:rFonts w:cstheme="minorHAnsi"/>
          <w:lang w:val="nl-BE"/>
        </w:rPr>
        <w:t>;</w:t>
      </w:r>
      <w:r w:rsidR="00451C87">
        <w:rPr>
          <w:rFonts w:cstheme="minorHAnsi"/>
          <w:lang w:val="nl-BE"/>
        </w:rPr>
        <w:br/>
      </w:r>
      <w:r w:rsidR="00FC5639">
        <w:rPr>
          <w:rFonts w:cstheme="minorHAnsi"/>
          <w:lang w:val="nl-BE"/>
        </w:rPr>
        <w:br/>
      </w:r>
      <w:r w:rsidR="00451C87">
        <w:rPr>
          <w:rFonts w:cstheme="minorHAnsi"/>
          <w:lang w:val="nl-BE"/>
        </w:rPr>
        <w:t xml:space="preserve">f) </w:t>
      </w:r>
      <w:r w:rsidR="00882255" w:rsidRPr="00451C87">
        <w:rPr>
          <w:rFonts w:cstheme="minorHAnsi"/>
          <w:lang w:val="nl-BE"/>
        </w:rPr>
        <w:t>Varianten zijn niet toegestaan</w:t>
      </w:r>
      <w:r w:rsidR="004B4463">
        <w:rPr>
          <w:rFonts w:cstheme="minorHAnsi"/>
          <w:lang w:val="nl-BE"/>
        </w:rPr>
        <w:t>;</w:t>
      </w:r>
      <w:r w:rsidR="004B4463">
        <w:rPr>
          <w:rFonts w:cstheme="minorHAnsi"/>
          <w:lang w:val="nl-BE"/>
        </w:rPr>
        <w:br/>
      </w:r>
      <w:r w:rsidR="00FC5639">
        <w:rPr>
          <w:rFonts w:cstheme="minorHAnsi"/>
          <w:lang w:val="nl-BE"/>
        </w:rPr>
        <w:br/>
      </w:r>
      <w:r w:rsidR="004B4463">
        <w:rPr>
          <w:rFonts w:cstheme="minorHAnsi"/>
          <w:lang w:val="nl-BE"/>
        </w:rPr>
        <w:t xml:space="preserve">g) </w:t>
      </w:r>
      <w:r w:rsidR="00882255" w:rsidRPr="004B4463">
        <w:rPr>
          <w:rFonts w:cstheme="minorHAnsi"/>
          <w:lang w:val="nl-BE"/>
        </w:rPr>
        <w:t xml:space="preserve">De Aanbestedende dienst vergoedt geen kosten voor het opstellen en uitbrengen van een </w:t>
      </w:r>
      <w:r w:rsidR="003F4673">
        <w:rPr>
          <w:rFonts w:cstheme="minorHAnsi"/>
          <w:lang w:val="nl-BE"/>
        </w:rPr>
        <w:t>Inschrijving</w:t>
      </w:r>
      <w:r w:rsidR="00882255" w:rsidRPr="004B4463">
        <w:rPr>
          <w:rFonts w:cstheme="minorHAnsi"/>
          <w:lang w:val="nl-BE"/>
        </w:rPr>
        <w:t>.</w:t>
      </w:r>
    </w:p>
    <w:p w14:paraId="2D7590D5" w14:textId="77777777" w:rsidR="00CE7994" w:rsidRDefault="00CE7994" w:rsidP="006811F2">
      <w:pPr>
        <w:rPr>
          <w:rFonts w:asciiTheme="minorHAnsi" w:hAnsiTheme="minorHAnsi" w:cstheme="minorHAnsi"/>
          <w:color w:val="000000" w:themeColor="text1"/>
        </w:rPr>
      </w:pPr>
      <w:bookmarkStart w:id="86" w:name="_Toc401304250"/>
      <w:bookmarkStart w:id="87" w:name="_Toc62927"/>
      <w:bookmarkStart w:id="88" w:name="_Toc447003540"/>
      <w:bookmarkStart w:id="89" w:name="_Toc101948968"/>
    </w:p>
    <w:p w14:paraId="39DBF730" w14:textId="10FF9289" w:rsidR="00882255" w:rsidRPr="006811F2" w:rsidRDefault="00882255" w:rsidP="0097166B">
      <w:pPr>
        <w:numPr>
          <w:ilvl w:val="1"/>
          <w:numId w:val="50"/>
        </w:numPr>
        <w:rPr>
          <w:rFonts w:asciiTheme="minorHAnsi" w:hAnsiTheme="minorHAnsi" w:cstheme="minorHAnsi"/>
          <w:color w:val="000000" w:themeColor="text1"/>
        </w:rPr>
      </w:pPr>
      <w:bookmarkStart w:id="90" w:name="_Toc113014329"/>
      <w:r w:rsidRPr="006811F2">
        <w:rPr>
          <w:rFonts w:asciiTheme="minorHAnsi" w:hAnsiTheme="minorHAnsi" w:cstheme="minorHAnsi"/>
          <w:color w:val="000000" w:themeColor="text1"/>
        </w:rPr>
        <w:t>Planning</w:t>
      </w:r>
      <w:bookmarkEnd w:id="86"/>
      <w:bookmarkEnd w:id="87"/>
      <w:bookmarkEnd w:id="88"/>
      <w:bookmarkEnd w:id="89"/>
      <w:bookmarkEnd w:id="90"/>
    </w:p>
    <w:p w14:paraId="718C9FDB" w14:textId="77777777" w:rsidR="0027654C" w:rsidRDefault="0027654C" w:rsidP="00882255">
      <w:pPr>
        <w:rPr>
          <w:rFonts w:cstheme="minorHAnsi"/>
        </w:rPr>
      </w:pPr>
    </w:p>
    <w:p w14:paraId="03CFC8F9" w14:textId="467E2CE1" w:rsidR="00882255" w:rsidRPr="00A8700F" w:rsidRDefault="00882255" w:rsidP="00882255">
      <w:pPr>
        <w:rPr>
          <w:rFonts w:cstheme="minorHAnsi"/>
        </w:rPr>
      </w:pPr>
      <w:r w:rsidRPr="00A8700F">
        <w:rPr>
          <w:rFonts w:cstheme="minorHAnsi"/>
        </w:rPr>
        <w:t xml:space="preserve">Met betrekking tot deze aanbesteding geldt het navolgende tijdschema: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right w:w="49" w:type="dxa"/>
        </w:tblCellMar>
        <w:tblLook w:val="00A0" w:firstRow="1" w:lastRow="0" w:firstColumn="1" w:lastColumn="0" w:noHBand="0" w:noVBand="0"/>
      </w:tblPr>
      <w:tblGrid>
        <w:gridCol w:w="2410"/>
        <w:gridCol w:w="7513"/>
      </w:tblGrid>
      <w:tr w:rsidR="00882255" w:rsidRPr="00A8700F" w14:paraId="7A6EC6A7" w14:textId="77777777" w:rsidTr="0027654C">
        <w:trPr>
          <w:trHeight w:val="266"/>
        </w:trPr>
        <w:tc>
          <w:tcPr>
            <w:tcW w:w="2410" w:type="dxa"/>
            <w:shd w:val="clear" w:color="auto" w:fill="365F91" w:themeFill="accent1" w:themeFillShade="BF"/>
            <w:vAlign w:val="center"/>
          </w:tcPr>
          <w:p w14:paraId="555DB154" w14:textId="77777777" w:rsidR="00882255" w:rsidRPr="00A8700F" w:rsidRDefault="00882255" w:rsidP="00D77FE3">
            <w:pPr>
              <w:rPr>
                <w:rFonts w:cstheme="minorHAnsi"/>
              </w:rPr>
            </w:pPr>
            <w:r w:rsidRPr="00A8700F">
              <w:rPr>
                <w:rFonts w:cstheme="minorHAnsi"/>
              </w:rPr>
              <w:t>Datum</w:t>
            </w:r>
          </w:p>
        </w:tc>
        <w:tc>
          <w:tcPr>
            <w:tcW w:w="7513" w:type="dxa"/>
            <w:shd w:val="clear" w:color="auto" w:fill="365F91" w:themeFill="accent1" w:themeFillShade="BF"/>
            <w:vAlign w:val="center"/>
          </w:tcPr>
          <w:p w14:paraId="0668B830" w14:textId="77777777" w:rsidR="00882255" w:rsidRPr="00A8700F" w:rsidRDefault="00882255" w:rsidP="00D77FE3">
            <w:pPr>
              <w:rPr>
                <w:rFonts w:cstheme="minorHAnsi"/>
              </w:rPr>
            </w:pPr>
            <w:r w:rsidRPr="00A8700F">
              <w:rPr>
                <w:rFonts w:cstheme="minorHAnsi"/>
              </w:rPr>
              <w:t>Activiteit</w:t>
            </w:r>
          </w:p>
        </w:tc>
      </w:tr>
      <w:tr w:rsidR="00882255" w:rsidRPr="00A8700F" w14:paraId="178C7688" w14:textId="77777777" w:rsidTr="0027654C">
        <w:trPr>
          <w:trHeight w:val="296"/>
        </w:trPr>
        <w:tc>
          <w:tcPr>
            <w:tcW w:w="2410" w:type="dxa"/>
            <w:vAlign w:val="center"/>
          </w:tcPr>
          <w:p w14:paraId="06C7DDDF" w14:textId="1B14DBBB" w:rsidR="00882255" w:rsidRPr="00A8700F" w:rsidRDefault="004670AA" w:rsidP="00D77FE3">
            <w:pPr>
              <w:rPr>
                <w:rFonts w:cstheme="minorHAnsi"/>
              </w:rPr>
            </w:pPr>
            <w:r>
              <w:rPr>
                <w:rFonts w:cstheme="minorHAnsi"/>
              </w:rPr>
              <w:t>2</w:t>
            </w:r>
            <w:r w:rsidR="00CE7994">
              <w:rPr>
                <w:rFonts w:cstheme="minorHAnsi"/>
              </w:rPr>
              <w:t>-9-2022</w:t>
            </w:r>
          </w:p>
        </w:tc>
        <w:tc>
          <w:tcPr>
            <w:tcW w:w="7513" w:type="dxa"/>
            <w:vAlign w:val="center"/>
          </w:tcPr>
          <w:p w14:paraId="3C976863" w14:textId="77777777" w:rsidR="00882255" w:rsidRPr="00A8700F" w:rsidRDefault="00882255" w:rsidP="00D77FE3">
            <w:pPr>
              <w:rPr>
                <w:rFonts w:cstheme="minorHAnsi"/>
              </w:rPr>
            </w:pPr>
            <w:r w:rsidRPr="00A8700F">
              <w:rPr>
                <w:rFonts w:cstheme="minorHAnsi"/>
              </w:rPr>
              <w:t>Publicatie aanbesteding</w:t>
            </w:r>
          </w:p>
        </w:tc>
      </w:tr>
      <w:tr w:rsidR="00882255" w:rsidRPr="00A8700F" w14:paraId="383D2F2E" w14:textId="77777777" w:rsidTr="0027654C">
        <w:trPr>
          <w:trHeight w:val="296"/>
        </w:trPr>
        <w:tc>
          <w:tcPr>
            <w:tcW w:w="2410" w:type="dxa"/>
            <w:vAlign w:val="center"/>
          </w:tcPr>
          <w:p w14:paraId="02AC0DB6" w14:textId="0A3E46D7" w:rsidR="00882255" w:rsidRPr="00A8700F" w:rsidRDefault="004670AA" w:rsidP="00D77FE3">
            <w:pPr>
              <w:rPr>
                <w:rFonts w:cstheme="minorHAnsi"/>
              </w:rPr>
            </w:pPr>
            <w:r>
              <w:rPr>
                <w:rFonts w:cstheme="minorHAnsi"/>
              </w:rPr>
              <w:t>14</w:t>
            </w:r>
            <w:r w:rsidR="00843FC3">
              <w:rPr>
                <w:rFonts w:cstheme="minorHAnsi"/>
              </w:rPr>
              <w:t>-9-2022,</w:t>
            </w:r>
            <w:r w:rsidR="0027654C">
              <w:rPr>
                <w:rFonts w:cstheme="minorHAnsi"/>
              </w:rPr>
              <w:t xml:space="preserve"> </w:t>
            </w:r>
            <w:r w:rsidR="00843FC3">
              <w:rPr>
                <w:rFonts w:cstheme="minorHAnsi"/>
              </w:rPr>
              <w:t>13.00 uur</w:t>
            </w:r>
          </w:p>
        </w:tc>
        <w:tc>
          <w:tcPr>
            <w:tcW w:w="7513" w:type="dxa"/>
            <w:vAlign w:val="center"/>
          </w:tcPr>
          <w:p w14:paraId="1D96AB7A" w14:textId="2B4FF0C3" w:rsidR="00882255" w:rsidRPr="00A8700F" w:rsidRDefault="004722EF" w:rsidP="00D77FE3">
            <w:pPr>
              <w:rPr>
                <w:rFonts w:cstheme="minorHAnsi"/>
              </w:rPr>
            </w:pPr>
            <w:r w:rsidRPr="00A8700F">
              <w:rPr>
                <w:rFonts w:cstheme="minorHAnsi"/>
              </w:rPr>
              <w:t>U</w:t>
            </w:r>
            <w:r w:rsidR="00882255" w:rsidRPr="00A8700F">
              <w:rPr>
                <w:rFonts w:cstheme="minorHAnsi"/>
              </w:rPr>
              <w:t xml:space="preserve">iterste moment voor het stellen van vragen door </w:t>
            </w:r>
            <w:r w:rsidRPr="00A8700F">
              <w:rPr>
                <w:rFonts w:cstheme="minorHAnsi"/>
              </w:rPr>
              <w:t>deelnemers</w:t>
            </w:r>
            <w:r w:rsidR="00D824AF" w:rsidRPr="00A8700F">
              <w:rPr>
                <w:rFonts w:cstheme="minorHAnsi"/>
              </w:rPr>
              <w:t xml:space="preserve"> van de aanbesteding</w:t>
            </w:r>
          </w:p>
        </w:tc>
      </w:tr>
      <w:tr w:rsidR="00882255" w:rsidRPr="00A8700F" w14:paraId="11F8552C" w14:textId="77777777" w:rsidTr="0027654C">
        <w:trPr>
          <w:trHeight w:val="296"/>
        </w:trPr>
        <w:tc>
          <w:tcPr>
            <w:tcW w:w="2410" w:type="dxa"/>
            <w:vAlign w:val="center"/>
          </w:tcPr>
          <w:p w14:paraId="1E47C99C" w14:textId="12305889" w:rsidR="00882255" w:rsidRPr="00A8700F" w:rsidRDefault="00843FC3" w:rsidP="00D77FE3">
            <w:pPr>
              <w:rPr>
                <w:rFonts w:cstheme="minorHAnsi"/>
              </w:rPr>
            </w:pPr>
            <w:r>
              <w:rPr>
                <w:rFonts w:cstheme="minorHAnsi"/>
              </w:rPr>
              <w:t>2</w:t>
            </w:r>
            <w:r w:rsidR="004670AA">
              <w:rPr>
                <w:rFonts w:cstheme="minorHAnsi"/>
              </w:rPr>
              <w:t>1</w:t>
            </w:r>
            <w:r>
              <w:rPr>
                <w:rFonts w:cstheme="minorHAnsi"/>
              </w:rPr>
              <w:t>-9-2022</w:t>
            </w:r>
          </w:p>
        </w:tc>
        <w:tc>
          <w:tcPr>
            <w:tcW w:w="7513" w:type="dxa"/>
            <w:vAlign w:val="center"/>
          </w:tcPr>
          <w:p w14:paraId="430E2D9A" w14:textId="2BDAFA9D" w:rsidR="00882255" w:rsidRPr="00A8700F" w:rsidRDefault="00CE7994" w:rsidP="00D77FE3">
            <w:pPr>
              <w:rPr>
                <w:rFonts w:cstheme="minorHAnsi"/>
              </w:rPr>
            </w:pPr>
            <w:r>
              <w:rPr>
                <w:rFonts w:cstheme="minorHAnsi"/>
              </w:rPr>
              <w:t xml:space="preserve">Beschikbaar stellen </w:t>
            </w:r>
            <w:r w:rsidR="00882255" w:rsidRPr="00A8700F">
              <w:rPr>
                <w:rFonts w:cstheme="minorHAnsi"/>
              </w:rPr>
              <w:t xml:space="preserve">Nota van inlichtingen </w:t>
            </w:r>
          </w:p>
        </w:tc>
      </w:tr>
      <w:tr w:rsidR="00882255" w:rsidRPr="00A8700F" w14:paraId="643ACC88" w14:textId="77777777" w:rsidTr="0027654C">
        <w:trPr>
          <w:trHeight w:val="296"/>
        </w:trPr>
        <w:tc>
          <w:tcPr>
            <w:tcW w:w="2410" w:type="dxa"/>
            <w:vAlign w:val="center"/>
          </w:tcPr>
          <w:p w14:paraId="7EE845DB" w14:textId="073F1966" w:rsidR="00882255" w:rsidRPr="00A8700F" w:rsidRDefault="004670AA" w:rsidP="00D77FE3">
            <w:pPr>
              <w:rPr>
                <w:rFonts w:cstheme="minorHAnsi"/>
              </w:rPr>
            </w:pPr>
            <w:r>
              <w:rPr>
                <w:rFonts w:cstheme="minorHAnsi"/>
              </w:rPr>
              <w:t>30-09</w:t>
            </w:r>
            <w:r w:rsidR="00CE7994">
              <w:rPr>
                <w:rFonts w:cstheme="minorHAnsi"/>
              </w:rPr>
              <w:t xml:space="preserve">-2022, </w:t>
            </w:r>
            <w:r>
              <w:rPr>
                <w:rFonts w:cstheme="minorHAnsi"/>
              </w:rPr>
              <w:t>09</w:t>
            </w:r>
            <w:r w:rsidR="00CE7994">
              <w:rPr>
                <w:rFonts w:cstheme="minorHAnsi"/>
              </w:rPr>
              <w:t>.00 uur</w:t>
            </w:r>
          </w:p>
        </w:tc>
        <w:tc>
          <w:tcPr>
            <w:tcW w:w="7513" w:type="dxa"/>
            <w:vAlign w:val="center"/>
          </w:tcPr>
          <w:p w14:paraId="2FCCF0B3" w14:textId="77777777" w:rsidR="00882255" w:rsidRPr="00A8700F" w:rsidRDefault="00882255" w:rsidP="00D77FE3">
            <w:pPr>
              <w:rPr>
                <w:rFonts w:cstheme="minorHAnsi"/>
              </w:rPr>
            </w:pPr>
            <w:r w:rsidRPr="00A8700F">
              <w:rPr>
                <w:rFonts w:cstheme="minorHAnsi"/>
              </w:rPr>
              <w:t>Uiterste datum en tijdstip van ontvangst van de Inschrijvingen</w:t>
            </w:r>
          </w:p>
        </w:tc>
      </w:tr>
      <w:tr w:rsidR="00882255" w:rsidRPr="00A8700F" w14:paraId="6BDEAFBB" w14:textId="77777777" w:rsidTr="0027654C">
        <w:trPr>
          <w:trHeight w:val="296"/>
        </w:trPr>
        <w:tc>
          <w:tcPr>
            <w:tcW w:w="2410" w:type="dxa"/>
            <w:tcBorders>
              <w:bottom w:val="single" w:sz="4" w:space="0" w:color="auto"/>
            </w:tcBorders>
            <w:vAlign w:val="center"/>
          </w:tcPr>
          <w:p w14:paraId="3EC55E84" w14:textId="062C9D2E" w:rsidR="00882255" w:rsidRPr="00A8700F" w:rsidRDefault="0027654C" w:rsidP="00D77FE3">
            <w:pPr>
              <w:rPr>
                <w:rFonts w:cstheme="minorHAnsi"/>
              </w:rPr>
            </w:pPr>
            <w:r>
              <w:rPr>
                <w:rFonts w:cstheme="minorHAnsi"/>
              </w:rPr>
              <w:lastRenderedPageBreak/>
              <w:t>30-09</w:t>
            </w:r>
            <w:r w:rsidR="00CE7994">
              <w:rPr>
                <w:rFonts w:cstheme="minorHAnsi"/>
              </w:rPr>
              <w:t xml:space="preserve">-2022, </w:t>
            </w:r>
            <w:r>
              <w:rPr>
                <w:rFonts w:cstheme="minorHAnsi"/>
              </w:rPr>
              <w:t>09</w:t>
            </w:r>
            <w:r w:rsidR="00CE7994">
              <w:rPr>
                <w:rFonts w:cstheme="minorHAnsi"/>
              </w:rPr>
              <w:t>.05 uur</w:t>
            </w:r>
          </w:p>
        </w:tc>
        <w:tc>
          <w:tcPr>
            <w:tcW w:w="7513" w:type="dxa"/>
            <w:tcBorders>
              <w:bottom w:val="single" w:sz="4" w:space="0" w:color="auto"/>
            </w:tcBorders>
            <w:vAlign w:val="center"/>
          </w:tcPr>
          <w:p w14:paraId="34C7B104" w14:textId="77777777" w:rsidR="00882255" w:rsidRPr="00A8700F" w:rsidRDefault="00882255" w:rsidP="00D77FE3">
            <w:pPr>
              <w:rPr>
                <w:rFonts w:cstheme="minorHAnsi"/>
              </w:rPr>
            </w:pPr>
            <w:r w:rsidRPr="00A8700F">
              <w:rPr>
                <w:rFonts w:cstheme="minorHAnsi"/>
              </w:rPr>
              <w:t>Openen van de ontvangen Inschrijvingen na sluitingstermijn, start interne beoordelingsprocedure</w:t>
            </w:r>
          </w:p>
        </w:tc>
      </w:tr>
      <w:tr w:rsidR="00694BA5" w:rsidRPr="00A8700F" w14:paraId="7C7B36E3" w14:textId="77777777" w:rsidTr="0027654C">
        <w:trPr>
          <w:trHeight w:val="296"/>
        </w:trPr>
        <w:tc>
          <w:tcPr>
            <w:tcW w:w="2410" w:type="dxa"/>
            <w:vAlign w:val="center"/>
          </w:tcPr>
          <w:p w14:paraId="78CE863B" w14:textId="17DFF504" w:rsidR="00694BA5" w:rsidRPr="00694BA5" w:rsidRDefault="00694BA5" w:rsidP="00D77FE3">
            <w:pPr>
              <w:rPr>
                <w:rFonts w:cstheme="minorHAnsi"/>
                <w:sz w:val="20"/>
                <w:szCs w:val="20"/>
              </w:rPr>
            </w:pPr>
            <w:r w:rsidRPr="00694BA5">
              <w:rPr>
                <w:rFonts w:cstheme="minorHAnsi"/>
                <w:sz w:val="20"/>
                <w:szCs w:val="20"/>
              </w:rPr>
              <w:t>05-10-2022</w:t>
            </w:r>
          </w:p>
        </w:tc>
        <w:tc>
          <w:tcPr>
            <w:tcW w:w="7513" w:type="dxa"/>
            <w:vAlign w:val="center"/>
          </w:tcPr>
          <w:p w14:paraId="260081AB" w14:textId="4585D48B" w:rsidR="00694BA5" w:rsidRPr="00694BA5" w:rsidRDefault="00694BA5" w:rsidP="00D77FE3">
            <w:pPr>
              <w:rPr>
                <w:rFonts w:cstheme="minorHAnsi"/>
                <w:sz w:val="20"/>
                <w:szCs w:val="20"/>
              </w:rPr>
            </w:pPr>
            <w:r w:rsidRPr="00694BA5">
              <w:rPr>
                <w:rFonts w:cstheme="minorHAnsi"/>
                <w:sz w:val="20"/>
                <w:szCs w:val="20"/>
              </w:rPr>
              <w:t>Datum verzenden uitnodiging voor presentatie</w:t>
            </w:r>
          </w:p>
        </w:tc>
      </w:tr>
      <w:tr w:rsidR="0027654C" w:rsidRPr="00A8700F" w14:paraId="28444F1C" w14:textId="77777777" w:rsidTr="0027654C">
        <w:trPr>
          <w:trHeight w:val="296"/>
        </w:trPr>
        <w:tc>
          <w:tcPr>
            <w:tcW w:w="2410" w:type="dxa"/>
            <w:vAlign w:val="center"/>
          </w:tcPr>
          <w:p w14:paraId="37A4B237" w14:textId="7155307F" w:rsidR="0027654C" w:rsidRPr="00694BA5" w:rsidRDefault="0027654C" w:rsidP="00D77FE3">
            <w:pPr>
              <w:rPr>
                <w:rFonts w:cstheme="minorHAnsi"/>
                <w:sz w:val="20"/>
                <w:szCs w:val="20"/>
              </w:rPr>
            </w:pPr>
            <w:r w:rsidRPr="00694BA5">
              <w:rPr>
                <w:rFonts w:cstheme="minorHAnsi"/>
                <w:sz w:val="20"/>
                <w:szCs w:val="20"/>
              </w:rPr>
              <w:t>11-10-2022</w:t>
            </w:r>
          </w:p>
        </w:tc>
        <w:tc>
          <w:tcPr>
            <w:tcW w:w="7513" w:type="dxa"/>
            <w:vAlign w:val="center"/>
          </w:tcPr>
          <w:p w14:paraId="4455BD19" w14:textId="4C02231E" w:rsidR="0027654C" w:rsidRPr="00694BA5" w:rsidRDefault="0027654C" w:rsidP="00D77FE3">
            <w:pPr>
              <w:rPr>
                <w:rFonts w:cstheme="minorHAnsi"/>
                <w:sz w:val="20"/>
                <w:szCs w:val="20"/>
              </w:rPr>
            </w:pPr>
            <w:r w:rsidRPr="00694BA5">
              <w:rPr>
                <w:rFonts w:cstheme="minorHAnsi"/>
                <w:sz w:val="20"/>
                <w:szCs w:val="20"/>
              </w:rPr>
              <w:t>Presentaties (zie par. 6.4.)</w:t>
            </w:r>
          </w:p>
        </w:tc>
      </w:tr>
      <w:tr w:rsidR="00882255" w:rsidRPr="00A8700F" w14:paraId="20B43820" w14:textId="77777777" w:rsidTr="0027654C">
        <w:trPr>
          <w:trHeight w:val="296"/>
        </w:trPr>
        <w:tc>
          <w:tcPr>
            <w:tcW w:w="2410" w:type="dxa"/>
            <w:vAlign w:val="center"/>
          </w:tcPr>
          <w:p w14:paraId="59088B7F" w14:textId="470B5F11" w:rsidR="00882255" w:rsidRPr="00A8700F" w:rsidRDefault="00843FC3" w:rsidP="00D77FE3">
            <w:pPr>
              <w:rPr>
                <w:rFonts w:cstheme="minorHAnsi"/>
              </w:rPr>
            </w:pPr>
            <w:r>
              <w:rPr>
                <w:rFonts w:cstheme="minorHAnsi"/>
              </w:rPr>
              <w:t>21-10-2022</w:t>
            </w:r>
          </w:p>
        </w:tc>
        <w:tc>
          <w:tcPr>
            <w:tcW w:w="7513" w:type="dxa"/>
            <w:vAlign w:val="center"/>
          </w:tcPr>
          <w:p w14:paraId="37DC7D00" w14:textId="49D4855C" w:rsidR="00882255" w:rsidRPr="00A8700F" w:rsidRDefault="00882255" w:rsidP="00D77FE3">
            <w:pPr>
              <w:rPr>
                <w:rFonts w:cstheme="minorHAnsi"/>
              </w:rPr>
            </w:pPr>
            <w:r w:rsidRPr="00A8700F">
              <w:rPr>
                <w:rFonts w:cstheme="minorHAnsi"/>
              </w:rPr>
              <w:t xml:space="preserve">Verzenden mededeling gunningsbeslissing </w:t>
            </w:r>
            <w:r w:rsidR="00CE7994">
              <w:rPr>
                <w:rFonts w:cstheme="minorHAnsi"/>
              </w:rPr>
              <w:t>en start bezwaartermijn</w:t>
            </w:r>
            <w:r w:rsidR="007105D9">
              <w:rPr>
                <w:rFonts w:cstheme="minorHAnsi"/>
              </w:rPr>
              <w:t xml:space="preserve"> en start verificatiefase</w:t>
            </w:r>
          </w:p>
        </w:tc>
      </w:tr>
      <w:tr w:rsidR="00882255" w:rsidRPr="00A8700F" w14:paraId="217EB4CE" w14:textId="77777777" w:rsidTr="0027654C">
        <w:trPr>
          <w:trHeight w:val="296"/>
        </w:trPr>
        <w:tc>
          <w:tcPr>
            <w:tcW w:w="2410" w:type="dxa"/>
            <w:vAlign w:val="center"/>
          </w:tcPr>
          <w:p w14:paraId="3CD9F645" w14:textId="4B4C99BE" w:rsidR="00882255" w:rsidRPr="00A8700F" w:rsidRDefault="00843FC3" w:rsidP="00D77FE3">
            <w:pPr>
              <w:rPr>
                <w:rFonts w:cstheme="minorHAnsi"/>
              </w:rPr>
            </w:pPr>
            <w:r>
              <w:rPr>
                <w:rFonts w:cstheme="minorHAnsi"/>
              </w:rPr>
              <w:t>31-10-2022</w:t>
            </w:r>
            <w:r w:rsidR="00A925D3">
              <w:rPr>
                <w:rFonts w:cstheme="minorHAnsi"/>
              </w:rPr>
              <w:t>, 24.00 uur</w:t>
            </w:r>
          </w:p>
        </w:tc>
        <w:tc>
          <w:tcPr>
            <w:tcW w:w="7513" w:type="dxa"/>
            <w:vAlign w:val="center"/>
          </w:tcPr>
          <w:p w14:paraId="10C99C52" w14:textId="6B736BD3" w:rsidR="00882255" w:rsidRPr="00A8700F" w:rsidRDefault="00CE7994" w:rsidP="00D77FE3">
            <w:pPr>
              <w:rPr>
                <w:rFonts w:cstheme="minorHAnsi"/>
              </w:rPr>
            </w:pPr>
            <w:r>
              <w:rPr>
                <w:rFonts w:cstheme="minorHAnsi"/>
              </w:rPr>
              <w:t>Einde bezwaartermijn</w:t>
            </w:r>
          </w:p>
        </w:tc>
      </w:tr>
      <w:tr w:rsidR="00882255" w:rsidRPr="00A8700F" w14:paraId="20D7E928" w14:textId="77777777" w:rsidTr="0027654C">
        <w:trPr>
          <w:trHeight w:val="296"/>
        </w:trPr>
        <w:tc>
          <w:tcPr>
            <w:tcW w:w="2410" w:type="dxa"/>
            <w:vAlign w:val="center"/>
          </w:tcPr>
          <w:p w14:paraId="14EB1376" w14:textId="452BB8E4" w:rsidR="00882255" w:rsidRPr="00A8700F" w:rsidRDefault="00843FC3" w:rsidP="00D77FE3">
            <w:pPr>
              <w:rPr>
                <w:rFonts w:cstheme="minorHAnsi"/>
              </w:rPr>
            </w:pPr>
            <w:r>
              <w:rPr>
                <w:rFonts w:cstheme="minorHAnsi"/>
              </w:rPr>
              <w:t>1-11-2022</w:t>
            </w:r>
          </w:p>
        </w:tc>
        <w:tc>
          <w:tcPr>
            <w:tcW w:w="7513" w:type="dxa"/>
            <w:vAlign w:val="center"/>
          </w:tcPr>
          <w:p w14:paraId="19565A6E" w14:textId="6F2DD735" w:rsidR="00882255" w:rsidRPr="00A8700F" w:rsidRDefault="00882255" w:rsidP="00D77FE3">
            <w:pPr>
              <w:rPr>
                <w:rFonts w:cstheme="minorHAnsi"/>
              </w:rPr>
            </w:pPr>
            <w:r w:rsidRPr="00A8700F">
              <w:rPr>
                <w:rFonts w:cstheme="minorHAnsi"/>
              </w:rPr>
              <w:t xml:space="preserve">Ondertekening </w:t>
            </w:r>
            <w:r w:rsidR="00A67940">
              <w:rPr>
                <w:rFonts w:cstheme="minorHAnsi"/>
              </w:rPr>
              <w:t>Raamovereenkomst</w:t>
            </w:r>
            <w:r w:rsidR="00F51BDE">
              <w:rPr>
                <w:rFonts w:cstheme="minorHAnsi"/>
              </w:rPr>
              <w:t xml:space="preserve"> en start implementatieperiode</w:t>
            </w:r>
          </w:p>
        </w:tc>
      </w:tr>
      <w:tr w:rsidR="00882255" w:rsidRPr="00A8700F" w14:paraId="058867AD" w14:textId="77777777" w:rsidTr="0027654C">
        <w:trPr>
          <w:trHeight w:val="296"/>
        </w:trPr>
        <w:tc>
          <w:tcPr>
            <w:tcW w:w="2410" w:type="dxa"/>
            <w:vAlign w:val="center"/>
          </w:tcPr>
          <w:p w14:paraId="16186A0B" w14:textId="711213BB" w:rsidR="00882255" w:rsidRPr="00A8700F" w:rsidRDefault="00882255" w:rsidP="00D77FE3">
            <w:pPr>
              <w:rPr>
                <w:rFonts w:cstheme="minorHAnsi"/>
              </w:rPr>
            </w:pPr>
            <w:r w:rsidRPr="00A8700F">
              <w:rPr>
                <w:rFonts w:cstheme="minorHAnsi"/>
              </w:rPr>
              <w:t xml:space="preserve">Maandag </w:t>
            </w:r>
            <w:r w:rsidR="004B4463">
              <w:rPr>
                <w:rFonts w:cstheme="minorHAnsi"/>
              </w:rPr>
              <w:t>2-1-</w:t>
            </w:r>
            <w:r w:rsidRPr="00A8700F">
              <w:rPr>
                <w:rFonts w:cstheme="minorHAnsi"/>
              </w:rPr>
              <w:t>2023</w:t>
            </w:r>
          </w:p>
        </w:tc>
        <w:tc>
          <w:tcPr>
            <w:tcW w:w="7513" w:type="dxa"/>
            <w:vAlign w:val="center"/>
          </w:tcPr>
          <w:p w14:paraId="41A8D88D" w14:textId="34883627" w:rsidR="00882255" w:rsidRPr="00A8700F" w:rsidRDefault="00882255" w:rsidP="00D77FE3">
            <w:pPr>
              <w:rPr>
                <w:rFonts w:cstheme="minorHAnsi"/>
              </w:rPr>
            </w:pPr>
            <w:r w:rsidRPr="00A8700F">
              <w:rPr>
                <w:rFonts w:cstheme="minorHAnsi"/>
              </w:rPr>
              <w:t xml:space="preserve">Ingangsdatum </w:t>
            </w:r>
            <w:r w:rsidR="00A67940">
              <w:rPr>
                <w:rFonts w:cstheme="minorHAnsi"/>
              </w:rPr>
              <w:t>Raamovereenkomst</w:t>
            </w:r>
          </w:p>
        </w:tc>
      </w:tr>
    </w:tbl>
    <w:p w14:paraId="5CFE1224" w14:textId="77777777" w:rsidR="00882255" w:rsidRPr="00A8700F" w:rsidRDefault="00882255" w:rsidP="00882255">
      <w:pPr>
        <w:rPr>
          <w:rFonts w:cstheme="minorHAnsi"/>
        </w:rPr>
      </w:pPr>
    </w:p>
    <w:p w14:paraId="1A5FE049" w14:textId="6166B822" w:rsidR="00843FC3" w:rsidRPr="00A8700F" w:rsidRDefault="00882255" w:rsidP="00882255">
      <w:pPr>
        <w:rPr>
          <w:rFonts w:cstheme="minorHAnsi"/>
        </w:rPr>
      </w:pPr>
      <w:r w:rsidRPr="00A8700F">
        <w:rPr>
          <w:rFonts w:cstheme="minorHAnsi"/>
        </w:rPr>
        <w:t xml:space="preserve">De Aanbestedende Dienst behoudt zich het recht voor, indien omstandigheden daartoe aanleiding geven, de in het schema genoemde termijn(en) te wijzigen. De Aanbestedende Dienst maakt in dat geval de nieuwe termijn(en) tijdig schriftelijk kenbaar aan alle (potentiële) Inschrijvers. </w:t>
      </w:r>
    </w:p>
    <w:p w14:paraId="2C9C5C18" w14:textId="4F025B4E" w:rsidR="00882255" w:rsidRPr="00843FC3" w:rsidRDefault="00843FC3" w:rsidP="00843FC3">
      <w:pPr>
        <w:rPr>
          <w:rFonts w:asciiTheme="minorHAnsi" w:hAnsiTheme="minorHAnsi" w:cstheme="minorHAnsi"/>
          <w:color w:val="000000" w:themeColor="text1"/>
        </w:rPr>
      </w:pPr>
      <w:bookmarkStart w:id="91" w:name="_Toc67060023"/>
      <w:bookmarkStart w:id="92" w:name="_Toc77147099"/>
      <w:bookmarkStart w:id="93" w:name="_Toc93312013"/>
      <w:bookmarkStart w:id="94" w:name="_Toc101948969"/>
      <w:bookmarkStart w:id="95" w:name="_Toc113014330"/>
      <w:r>
        <w:rPr>
          <w:rFonts w:asciiTheme="minorHAnsi" w:hAnsiTheme="minorHAnsi" w:cstheme="minorHAnsi"/>
          <w:color w:val="000000" w:themeColor="text1"/>
        </w:rPr>
        <w:t>2.3</w:t>
      </w:r>
      <w:r>
        <w:rPr>
          <w:rFonts w:asciiTheme="minorHAnsi" w:hAnsiTheme="minorHAnsi" w:cstheme="minorHAnsi"/>
          <w:color w:val="000000" w:themeColor="text1"/>
        </w:rPr>
        <w:tab/>
      </w:r>
      <w:r w:rsidR="00882255" w:rsidRPr="00843FC3">
        <w:rPr>
          <w:rFonts w:asciiTheme="minorHAnsi" w:hAnsiTheme="minorHAnsi" w:cstheme="minorHAnsi"/>
          <w:color w:val="000000" w:themeColor="text1"/>
        </w:rPr>
        <w:t>Meedoen aan de aanbesteding</w:t>
      </w:r>
      <w:bookmarkEnd w:id="91"/>
      <w:bookmarkEnd w:id="92"/>
      <w:bookmarkEnd w:id="93"/>
      <w:bookmarkEnd w:id="94"/>
      <w:bookmarkEnd w:id="95"/>
    </w:p>
    <w:p w14:paraId="252223AC" w14:textId="68E69C67" w:rsidR="00882255" w:rsidRPr="00A8700F" w:rsidRDefault="00843FC3" w:rsidP="00882255">
      <w:pPr>
        <w:rPr>
          <w:rFonts w:cstheme="minorHAnsi"/>
        </w:rPr>
      </w:pPr>
      <w:r>
        <w:rPr>
          <w:rFonts w:cstheme="minorHAnsi"/>
        </w:rPr>
        <w:br/>
      </w:r>
      <w:r w:rsidR="00882255" w:rsidRPr="00A8700F">
        <w:rPr>
          <w:rFonts w:cstheme="minorHAnsi"/>
        </w:rPr>
        <w:t xml:space="preserve">De aanbestedingsprocedure verloopt volledig digitaal, via </w:t>
      </w:r>
      <w:hyperlink r:id="rId12" w:history="1">
        <w:r w:rsidR="00882255" w:rsidRPr="00A8700F">
          <w:rPr>
            <w:rFonts w:cstheme="minorHAnsi"/>
          </w:rPr>
          <w:t>TenderNed</w:t>
        </w:r>
      </w:hyperlink>
      <w:r w:rsidR="00882255" w:rsidRPr="00A8700F">
        <w:rPr>
          <w:rFonts w:cstheme="minorHAnsi"/>
        </w:rPr>
        <w:t xml:space="preserve">: </w:t>
      </w:r>
      <w:hyperlink r:id="rId13" w:history="1">
        <w:r w:rsidR="00882255" w:rsidRPr="00A8700F">
          <w:rPr>
            <w:rFonts w:cstheme="minorHAnsi"/>
          </w:rPr>
          <w:t>www.tenderned.nl</w:t>
        </w:r>
      </w:hyperlink>
      <w:r w:rsidR="00882255" w:rsidRPr="00A8700F">
        <w:rPr>
          <w:rFonts w:cstheme="minorHAnsi"/>
        </w:rPr>
        <w:t xml:space="preserve">. </w:t>
      </w:r>
      <w:r w:rsidR="003F4673">
        <w:rPr>
          <w:rFonts w:cstheme="minorHAnsi"/>
        </w:rPr>
        <w:br/>
      </w:r>
      <w:r w:rsidR="00882255" w:rsidRPr="00A8700F">
        <w:rPr>
          <w:rFonts w:cstheme="minorHAnsi"/>
        </w:rPr>
        <w:t xml:space="preserve">De Aanbestedingsstukken, waartoe deze </w:t>
      </w:r>
      <w:r w:rsidR="000A2E91">
        <w:rPr>
          <w:rFonts w:cstheme="minorHAnsi"/>
        </w:rPr>
        <w:t>Aanbestedingsdocument</w:t>
      </w:r>
      <w:r w:rsidR="00882255" w:rsidRPr="00A8700F">
        <w:rPr>
          <w:rFonts w:cstheme="minorHAnsi"/>
        </w:rPr>
        <w:t xml:space="preserve"> behoort, kunt u op dit platform vinden. </w:t>
      </w:r>
      <w:r w:rsidR="003F4673">
        <w:rPr>
          <w:rFonts w:cstheme="minorHAnsi"/>
        </w:rPr>
        <w:br/>
      </w:r>
      <w:r w:rsidR="00882255" w:rsidRPr="00A8700F">
        <w:rPr>
          <w:rFonts w:cstheme="minorHAnsi"/>
        </w:rPr>
        <w:t xml:space="preserve">Ook de communicatie omtrent de aanbesteding verloopt via dit platform. </w:t>
      </w:r>
      <w:r w:rsidR="003F4673">
        <w:rPr>
          <w:rFonts w:cstheme="minorHAnsi"/>
        </w:rPr>
        <w:br/>
      </w:r>
      <w:r w:rsidR="00882255" w:rsidRPr="00A8700F">
        <w:rPr>
          <w:rFonts w:cstheme="minorHAnsi"/>
        </w:rPr>
        <w:t xml:space="preserve">U bent zelf verantwoordelijk voor het kunnen werken met </w:t>
      </w:r>
      <w:hyperlink r:id="rId14" w:history="1">
        <w:r w:rsidR="00882255" w:rsidRPr="00A8700F">
          <w:rPr>
            <w:rFonts w:cstheme="minorHAnsi"/>
          </w:rPr>
          <w:t>TenderNed</w:t>
        </w:r>
      </w:hyperlink>
      <w:r w:rsidR="00882255" w:rsidRPr="00A8700F">
        <w:rPr>
          <w:rFonts w:cstheme="minorHAnsi"/>
        </w:rPr>
        <w:t xml:space="preserve">. Heeft u nog geen </w:t>
      </w:r>
      <w:hyperlink r:id="rId15" w:history="1">
        <w:r w:rsidR="00882255" w:rsidRPr="00A8700F">
          <w:rPr>
            <w:rFonts w:cstheme="minorHAnsi"/>
          </w:rPr>
          <w:t>TenderNed</w:t>
        </w:r>
      </w:hyperlink>
      <w:r w:rsidR="00882255" w:rsidRPr="00A8700F">
        <w:rPr>
          <w:rFonts w:cstheme="minorHAnsi"/>
        </w:rPr>
        <w:t xml:space="preserve"> account? Zorg dan dat u op tijd begint met het aanvragen van een account. </w:t>
      </w:r>
      <w:r w:rsidR="003F4673">
        <w:rPr>
          <w:rFonts w:cstheme="minorHAnsi"/>
        </w:rPr>
        <w:br/>
      </w:r>
      <w:r w:rsidR="00882255" w:rsidRPr="00A8700F">
        <w:rPr>
          <w:rFonts w:cstheme="minorHAnsi"/>
        </w:rPr>
        <w:t xml:space="preserve">De informatie in de aanbestedingstukken is met zorg opgesteld. Mocht u naar aanleiding van de inhoud aanvullende vragen hebben of onverhoopt onduidelijkheden aantreffen, dan kunt u gebruik maken van de vragenronde(s). </w:t>
      </w:r>
      <w:r w:rsidR="003F4673">
        <w:rPr>
          <w:rFonts w:cstheme="minorHAnsi"/>
        </w:rPr>
        <w:br/>
      </w:r>
      <w:r w:rsidR="00882255" w:rsidRPr="00A8700F">
        <w:rPr>
          <w:rFonts w:cstheme="minorHAnsi"/>
        </w:rPr>
        <w:t xml:space="preserve">In de volgende hoofdstukken leest u waar uw onderneming en uw </w:t>
      </w:r>
      <w:r w:rsidR="003F4673">
        <w:rPr>
          <w:rFonts w:cstheme="minorHAnsi"/>
        </w:rPr>
        <w:t>Inschrijving</w:t>
      </w:r>
      <w:r w:rsidR="00882255" w:rsidRPr="00A8700F">
        <w:rPr>
          <w:rFonts w:cstheme="minorHAnsi"/>
        </w:rPr>
        <w:t xml:space="preserve"> aan moeten voldoen. In de bijlage </w:t>
      </w:r>
      <w:r w:rsidR="00782D60">
        <w:rPr>
          <w:rFonts w:cstheme="minorHAnsi"/>
        </w:rPr>
        <w:t xml:space="preserve">A </w:t>
      </w:r>
      <w:r w:rsidR="00882255" w:rsidRPr="00A8700F">
        <w:rPr>
          <w:rFonts w:cstheme="minorHAnsi"/>
        </w:rPr>
        <w:t xml:space="preserve">treft u </w:t>
      </w:r>
      <w:r w:rsidR="00782D60">
        <w:rPr>
          <w:rFonts w:cstheme="minorHAnsi"/>
          <w:u w:val="single"/>
        </w:rPr>
        <w:t xml:space="preserve">de </w:t>
      </w:r>
      <w:r w:rsidR="00882255" w:rsidRPr="00A8700F">
        <w:rPr>
          <w:rFonts w:cstheme="minorHAnsi"/>
          <w:u w:val="single"/>
        </w:rPr>
        <w:t>Checklist in te dienen documenten</w:t>
      </w:r>
      <w:r w:rsidR="00882255" w:rsidRPr="00A8700F">
        <w:rPr>
          <w:rFonts w:cstheme="minorHAnsi"/>
        </w:rPr>
        <w:t xml:space="preserve"> aan die u kunt gebruiken om te </w:t>
      </w:r>
      <w:r w:rsidR="00882255" w:rsidRPr="00A8700F">
        <w:rPr>
          <w:rFonts w:cstheme="minorHAnsi"/>
        </w:rPr>
        <w:t>controleren</w:t>
      </w:r>
      <w:r w:rsidR="00882255" w:rsidRPr="00A8700F">
        <w:rPr>
          <w:rFonts w:cstheme="minorHAnsi"/>
        </w:rPr>
        <w:t xml:space="preserve"> of uw </w:t>
      </w:r>
      <w:r w:rsidR="003F4673">
        <w:rPr>
          <w:rFonts w:cstheme="minorHAnsi"/>
        </w:rPr>
        <w:t>Inschrijving</w:t>
      </w:r>
      <w:r w:rsidR="00882255" w:rsidRPr="00A8700F">
        <w:rPr>
          <w:rFonts w:cstheme="minorHAnsi"/>
        </w:rPr>
        <w:t xml:space="preserve"> volledig is. Een onvolledige </w:t>
      </w:r>
      <w:r w:rsidR="003F4673">
        <w:rPr>
          <w:rFonts w:cstheme="minorHAnsi"/>
        </w:rPr>
        <w:t>Inschrijving</w:t>
      </w:r>
      <w:r w:rsidR="00882255" w:rsidRPr="00A8700F">
        <w:rPr>
          <w:rFonts w:cstheme="minorHAnsi"/>
        </w:rPr>
        <w:t xml:space="preserve"> kan leiden tot uitsluiting van deelname aan de verdere procedure. </w:t>
      </w:r>
      <w:r w:rsidR="003B5FD4">
        <w:rPr>
          <w:rFonts w:cstheme="minorHAnsi"/>
        </w:rPr>
        <w:t>We verzoeken u als eerste document van uw Inschrijving toe te voegen een korte aanbiedingsbrief. Daarin geeft u aan de reden waarom u inschrijft op deze aanbesteding, de unieke kenmerken van uw dienstverlening en geeft u een korte introductie van uw organisatie.</w:t>
      </w:r>
      <w:r w:rsidR="007A5801">
        <w:rPr>
          <w:rFonts w:cstheme="minorHAnsi"/>
        </w:rPr>
        <w:t xml:space="preserve"> Deze aanbiedingsbrief wordt uiteraard met interesse gelezen maar wordt verder niet beoordeeld. Het is uw kans uw organisatie wat verder te introduceren.</w:t>
      </w:r>
    </w:p>
    <w:p w14:paraId="35D4F124" w14:textId="77777777" w:rsidR="009F2598" w:rsidRDefault="009F2598" w:rsidP="009F2598">
      <w:pPr>
        <w:rPr>
          <w:rFonts w:asciiTheme="minorHAnsi" w:hAnsiTheme="minorHAnsi" w:cstheme="minorHAnsi"/>
          <w:color w:val="000000" w:themeColor="text1"/>
        </w:rPr>
      </w:pPr>
      <w:bookmarkStart w:id="96" w:name="_Toc93312014"/>
      <w:bookmarkStart w:id="97" w:name="_Toc101948970"/>
    </w:p>
    <w:p w14:paraId="29BF33CF" w14:textId="2BA75DDE" w:rsidR="00882255" w:rsidRPr="009F2598" w:rsidRDefault="009F2598" w:rsidP="009F2598">
      <w:pPr>
        <w:rPr>
          <w:rFonts w:asciiTheme="minorHAnsi" w:hAnsiTheme="minorHAnsi" w:cstheme="minorHAnsi"/>
          <w:color w:val="000000" w:themeColor="text1"/>
        </w:rPr>
      </w:pPr>
      <w:bookmarkStart w:id="98" w:name="_Toc113014331"/>
      <w:r>
        <w:rPr>
          <w:rFonts w:asciiTheme="minorHAnsi" w:hAnsiTheme="minorHAnsi" w:cstheme="minorHAnsi"/>
          <w:color w:val="000000" w:themeColor="text1"/>
        </w:rPr>
        <w:t>2.4</w:t>
      </w:r>
      <w:r>
        <w:rPr>
          <w:rFonts w:asciiTheme="minorHAnsi" w:hAnsiTheme="minorHAnsi" w:cstheme="minorHAnsi"/>
          <w:color w:val="000000" w:themeColor="text1"/>
        </w:rPr>
        <w:tab/>
      </w:r>
      <w:r w:rsidR="00882255" w:rsidRPr="009F2598">
        <w:rPr>
          <w:rFonts w:asciiTheme="minorHAnsi" w:hAnsiTheme="minorHAnsi" w:cstheme="minorHAnsi"/>
          <w:color w:val="000000" w:themeColor="text1"/>
        </w:rPr>
        <w:t>Vragen en inlichtingen</w:t>
      </w:r>
      <w:bookmarkEnd w:id="96"/>
      <w:bookmarkEnd w:id="97"/>
      <w:bookmarkEnd w:id="98"/>
    </w:p>
    <w:p w14:paraId="67B89EEE" w14:textId="31D68658" w:rsidR="00882255" w:rsidRPr="00A8700F" w:rsidRDefault="009F2598" w:rsidP="00882255">
      <w:pPr>
        <w:rPr>
          <w:rFonts w:cstheme="minorHAnsi"/>
        </w:rPr>
      </w:pPr>
      <w:r>
        <w:rPr>
          <w:rFonts w:cstheme="minorHAnsi"/>
        </w:rPr>
        <w:br/>
      </w:r>
      <w:r w:rsidR="00882255" w:rsidRPr="00A8700F">
        <w:rPr>
          <w:rFonts w:cstheme="minorHAnsi"/>
        </w:rPr>
        <w:t xml:space="preserve">De Aanbestedende Dienst heeft tijdens de Inschrijvingstermijn </w:t>
      </w:r>
      <w:r w:rsidRPr="009F2598">
        <w:rPr>
          <w:rFonts w:cstheme="minorHAnsi"/>
        </w:rPr>
        <w:t xml:space="preserve">een </w:t>
      </w:r>
      <w:r w:rsidR="00882255" w:rsidRPr="009F2598">
        <w:rPr>
          <w:rFonts w:cstheme="minorHAnsi"/>
        </w:rPr>
        <w:t>vragenronde</w:t>
      </w:r>
      <w:r w:rsidR="00882255" w:rsidRPr="00A8700F">
        <w:rPr>
          <w:rFonts w:cstheme="minorHAnsi"/>
        </w:rPr>
        <w:t xml:space="preserve"> voorzien. </w:t>
      </w:r>
      <w:r>
        <w:rPr>
          <w:rFonts w:cstheme="minorHAnsi"/>
        </w:rPr>
        <w:br/>
      </w:r>
      <w:r w:rsidR="00882255" w:rsidRPr="00A8700F">
        <w:rPr>
          <w:rFonts w:cstheme="minorHAnsi"/>
        </w:rPr>
        <w:t xml:space="preserve">Uw vragen/opmerkingen naar aanleiding van dit Aanbestedingsdocument en de concept </w:t>
      </w:r>
      <w:r w:rsidR="00A67940">
        <w:rPr>
          <w:rFonts w:cstheme="minorHAnsi"/>
        </w:rPr>
        <w:t>Raamovereenkomst</w:t>
      </w:r>
      <w:r w:rsidR="00882255" w:rsidRPr="00A8700F">
        <w:rPr>
          <w:rFonts w:cstheme="minorHAnsi"/>
        </w:rPr>
        <w:t xml:space="preserve"> (inclusief de Algemene Inkoopvoorwaarden) en uw tekstvoorstellen op </w:t>
      </w:r>
      <w:r w:rsidR="00882255" w:rsidRPr="00A8700F">
        <w:rPr>
          <w:rFonts w:cstheme="minorHAnsi"/>
        </w:rPr>
        <w:lastRenderedPageBreak/>
        <w:t xml:space="preserve">de concept </w:t>
      </w:r>
      <w:r w:rsidR="00A67940">
        <w:rPr>
          <w:rFonts w:cstheme="minorHAnsi"/>
        </w:rPr>
        <w:t>Raamovereenkomst</w:t>
      </w:r>
      <w:r w:rsidR="00882255" w:rsidRPr="00A8700F">
        <w:rPr>
          <w:rFonts w:cstheme="minorHAnsi"/>
        </w:rPr>
        <w:t xml:space="preserve"> (inclusief algemene inkoopvoorwaarden) kunt u tot het moment van sluiting van de vragenronde (zie paragraaf 2.4) stellen. Alle vragen/opmerkingen die voor de sluiting van de vragenronde door de Aanbestedende Dienst zijn ontvangen, zullen inclusief de bijbehorende antwoorden van de Aanbestedende Dienst geanonimiseerd in de Nota van inlichtingen worden opgenomen, en via de berichtenmodule van TenderNed </w:t>
      </w:r>
      <w:r>
        <w:rPr>
          <w:rFonts w:cstheme="minorHAnsi"/>
        </w:rPr>
        <w:t xml:space="preserve">(dus voor alle geïnteresseerden toegankelijk) </w:t>
      </w:r>
      <w:r w:rsidR="00882255" w:rsidRPr="00A8700F">
        <w:rPr>
          <w:rFonts w:cstheme="minorHAnsi"/>
        </w:rPr>
        <w:t xml:space="preserve">worden gepubliceerd. </w:t>
      </w:r>
      <w:r>
        <w:rPr>
          <w:rFonts w:cstheme="minorHAnsi"/>
        </w:rPr>
        <w:br/>
      </w:r>
      <w:r w:rsidR="00882255" w:rsidRPr="00A8700F">
        <w:rPr>
          <w:rFonts w:cstheme="minorHAnsi"/>
        </w:rPr>
        <w:t xml:space="preserve">De Aanbestedende Dienst behoudt zich het recht voor om vragen die te laat binnenkomen niet in behandeling te nemen. </w:t>
      </w:r>
      <w:r>
        <w:rPr>
          <w:rFonts w:cstheme="minorHAnsi"/>
        </w:rPr>
        <w:t xml:space="preserve"> Ingeval de Aanbestedende Dienst van mening is dat een te laat binnengekomen vraag van strategisch toegevoegde waarde is voor de aanbesteding kan de Aanbestedende Dienst besluiten de te laat binnengekomen vraag alsnog te beantwoorden.</w:t>
      </w:r>
      <w:r w:rsidR="00B35DA7">
        <w:rPr>
          <w:rFonts w:cstheme="minorHAnsi"/>
        </w:rPr>
        <w:t xml:space="preserve"> </w:t>
      </w:r>
      <w:r w:rsidR="00882255" w:rsidRPr="00A8700F">
        <w:rPr>
          <w:rFonts w:cstheme="minorHAnsi"/>
        </w:rPr>
        <w:t xml:space="preserve">De Aanbestedende Dienst gaat ervan uit dat met betrekking tot de onderdelen waarover geen vragen zijn gesteld geen onduidelijkheden bestaan. Het verkrijgen van nadere informatie en/of het stellen van vragen is </w:t>
      </w:r>
      <w:r w:rsidR="00B2381F" w:rsidRPr="00B2381F">
        <w:rPr>
          <w:rFonts w:cstheme="minorHAnsi"/>
          <w:u w:val="single"/>
        </w:rPr>
        <w:t>alleen</w:t>
      </w:r>
      <w:r w:rsidR="00882255" w:rsidRPr="00B2381F">
        <w:rPr>
          <w:rFonts w:cstheme="minorHAnsi"/>
          <w:u w:val="single"/>
        </w:rPr>
        <w:t xml:space="preserve"> </w:t>
      </w:r>
      <w:r w:rsidR="00882255" w:rsidRPr="00A8700F">
        <w:rPr>
          <w:rFonts w:cstheme="minorHAnsi"/>
        </w:rPr>
        <w:t xml:space="preserve">mogelijk </w:t>
      </w:r>
      <w:r w:rsidR="00882255" w:rsidRPr="00B2381F">
        <w:rPr>
          <w:rFonts w:cstheme="minorHAnsi"/>
          <w:u w:val="single"/>
        </w:rPr>
        <w:t>via de berichtenmodule van TenderNed</w:t>
      </w:r>
      <w:r w:rsidR="00882255" w:rsidRPr="00A8700F">
        <w:rPr>
          <w:rFonts w:cstheme="minorHAnsi"/>
        </w:rPr>
        <w:t xml:space="preserve">. </w:t>
      </w:r>
    </w:p>
    <w:p w14:paraId="29965FF1" w14:textId="77777777" w:rsidR="00921A2F" w:rsidRDefault="00921A2F" w:rsidP="00921A2F">
      <w:pPr>
        <w:rPr>
          <w:rFonts w:asciiTheme="minorHAnsi" w:hAnsiTheme="minorHAnsi" w:cstheme="minorHAnsi"/>
          <w:color w:val="000000" w:themeColor="text1"/>
        </w:rPr>
      </w:pPr>
      <w:bookmarkStart w:id="99" w:name="_Toc93312015"/>
      <w:bookmarkStart w:id="100" w:name="_Toc101948971"/>
    </w:p>
    <w:p w14:paraId="30B609EC" w14:textId="5D9B05F3" w:rsidR="00882255" w:rsidRPr="00921A2F" w:rsidRDefault="00921A2F" w:rsidP="00921A2F">
      <w:pPr>
        <w:rPr>
          <w:rFonts w:asciiTheme="minorHAnsi" w:hAnsiTheme="minorHAnsi" w:cstheme="minorHAnsi"/>
          <w:color w:val="000000" w:themeColor="text1"/>
        </w:rPr>
      </w:pPr>
      <w:bookmarkStart w:id="101" w:name="_Toc113014332"/>
      <w:r>
        <w:rPr>
          <w:rFonts w:asciiTheme="minorHAnsi" w:hAnsiTheme="minorHAnsi" w:cstheme="minorHAnsi"/>
          <w:color w:val="000000" w:themeColor="text1"/>
        </w:rPr>
        <w:t>2.5</w:t>
      </w:r>
      <w:r>
        <w:rPr>
          <w:rFonts w:asciiTheme="minorHAnsi" w:hAnsiTheme="minorHAnsi" w:cstheme="minorHAnsi"/>
          <w:color w:val="000000" w:themeColor="text1"/>
        </w:rPr>
        <w:tab/>
      </w:r>
      <w:r w:rsidR="00882255" w:rsidRPr="00921A2F">
        <w:rPr>
          <w:rFonts w:asciiTheme="minorHAnsi" w:hAnsiTheme="minorHAnsi" w:cstheme="minorHAnsi"/>
          <w:color w:val="000000" w:themeColor="text1"/>
        </w:rPr>
        <w:t>Contactpersoon voor deze aanbesteding</w:t>
      </w:r>
      <w:bookmarkEnd w:id="99"/>
      <w:bookmarkEnd w:id="100"/>
      <w:bookmarkEnd w:id="101"/>
    </w:p>
    <w:p w14:paraId="46A7F67E" w14:textId="4BFEED36" w:rsidR="00882255" w:rsidRPr="00A8700F" w:rsidRDefault="00921A2F" w:rsidP="00882255">
      <w:pPr>
        <w:rPr>
          <w:rFonts w:cstheme="minorHAnsi"/>
        </w:rPr>
      </w:pPr>
      <w:r>
        <w:rPr>
          <w:rFonts w:cstheme="minorHAnsi"/>
        </w:rPr>
        <w:br/>
      </w:r>
      <w:r w:rsidR="00882255" w:rsidRPr="00A8700F">
        <w:rPr>
          <w:rFonts w:cstheme="minorHAnsi"/>
        </w:rPr>
        <w:t xml:space="preserve">Alle communicatie m.b.t. deze aanbesteding verloopt via </w:t>
      </w:r>
      <w:r w:rsidR="00882255" w:rsidRPr="00A8700F">
        <w:rPr>
          <w:rFonts w:cstheme="minorHAnsi"/>
          <w:u w:val="single"/>
        </w:rPr>
        <w:t>TenderNed</w:t>
      </w:r>
      <w:r w:rsidR="00882255" w:rsidRPr="00A8700F">
        <w:rPr>
          <w:rFonts w:cstheme="minorHAnsi"/>
        </w:rPr>
        <w:t xml:space="preserve">. Indien om wat voor reden ook het niet mogelijk is om via TenderNed te communiceren kan contact plaatsvinden via </w:t>
      </w:r>
      <w:r w:rsidR="00A8700F">
        <w:rPr>
          <w:rFonts w:cstheme="minorHAnsi"/>
        </w:rPr>
        <w:t xml:space="preserve">de </w:t>
      </w:r>
      <w:r w:rsidR="00882255" w:rsidRPr="00A8700F">
        <w:rPr>
          <w:rFonts w:cstheme="minorHAnsi"/>
        </w:rPr>
        <w:t>contactpersoon</w:t>
      </w:r>
      <w:r>
        <w:rPr>
          <w:rFonts w:cstheme="minorHAnsi"/>
        </w:rPr>
        <w:t xml:space="preserve"> mr. drs. Karl Muusse (mailadres: </w:t>
      </w:r>
      <w:hyperlink r:id="rId16" w:history="1">
        <w:r w:rsidRPr="0050156F">
          <w:rPr>
            <w:rFonts w:cstheme="minorHAnsi"/>
          </w:rPr>
          <w:t>muusse@mentiz-info.nl</w:t>
        </w:r>
      </w:hyperlink>
      <w:r>
        <w:rPr>
          <w:rFonts w:cstheme="minorHAnsi"/>
        </w:rPr>
        <w:t xml:space="preserve">) </w:t>
      </w:r>
      <w:r w:rsidR="00882255" w:rsidRPr="00A8700F">
        <w:rPr>
          <w:rFonts w:cstheme="minorHAnsi"/>
        </w:rPr>
        <w:t xml:space="preserve">Het aanbestedingsproces wordt begeleid door </w:t>
      </w:r>
      <w:r>
        <w:rPr>
          <w:rFonts w:cstheme="minorHAnsi"/>
        </w:rPr>
        <w:t>Karl Muusse, in opdracht van</w:t>
      </w:r>
      <w:r w:rsidR="00DC062D" w:rsidRPr="00A8700F">
        <w:rPr>
          <w:rFonts w:cstheme="minorHAnsi"/>
        </w:rPr>
        <w:t xml:space="preserve"> de </w:t>
      </w:r>
      <w:r w:rsidR="002967DB">
        <w:rPr>
          <w:rFonts w:cstheme="minorHAnsi"/>
        </w:rPr>
        <w:t>GGDrU</w:t>
      </w:r>
      <w:r w:rsidR="00882255" w:rsidRPr="00A8700F">
        <w:rPr>
          <w:rFonts w:cstheme="minorHAnsi"/>
        </w:rPr>
        <w:t>. Het is niet toegestaan om andere medewerkers, dan de genoemde contactpersoon te benaderen, omtrent deze aanbestedingsprocedure.</w:t>
      </w:r>
      <w:r w:rsidR="00FC5639">
        <w:rPr>
          <w:rFonts w:cstheme="minorHAnsi"/>
        </w:rPr>
        <w:br/>
      </w:r>
    </w:p>
    <w:p w14:paraId="6E6B7D36" w14:textId="1B4C4FEC" w:rsidR="00882255" w:rsidRPr="00F34A73" w:rsidRDefault="00F34A73" w:rsidP="00F34A73">
      <w:pPr>
        <w:rPr>
          <w:rFonts w:asciiTheme="minorHAnsi" w:hAnsiTheme="minorHAnsi" w:cstheme="minorHAnsi"/>
          <w:color w:val="000000" w:themeColor="text1"/>
        </w:rPr>
      </w:pPr>
      <w:bookmarkStart w:id="102" w:name="_Toc67060024"/>
      <w:bookmarkStart w:id="103" w:name="_Toc77147100"/>
      <w:bookmarkStart w:id="104" w:name="_Toc93312016"/>
      <w:bookmarkStart w:id="105" w:name="_Toc101948972"/>
      <w:bookmarkStart w:id="106" w:name="_Toc113014333"/>
      <w:r>
        <w:rPr>
          <w:rFonts w:asciiTheme="minorHAnsi" w:hAnsiTheme="minorHAnsi" w:cstheme="minorHAnsi"/>
          <w:color w:val="000000" w:themeColor="text1"/>
        </w:rPr>
        <w:t>2.6</w:t>
      </w:r>
      <w:r>
        <w:rPr>
          <w:rFonts w:asciiTheme="minorHAnsi" w:hAnsiTheme="minorHAnsi" w:cstheme="minorHAnsi"/>
          <w:color w:val="000000" w:themeColor="text1"/>
        </w:rPr>
        <w:tab/>
      </w:r>
      <w:r w:rsidR="00C73335" w:rsidRPr="00F34A73">
        <w:rPr>
          <w:rFonts w:asciiTheme="minorHAnsi" w:hAnsiTheme="minorHAnsi" w:cstheme="minorHAnsi"/>
          <w:color w:val="000000" w:themeColor="text1"/>
        </w:rPr>
        <w:t>V</w:t>
      </w:r>
      <w:r w:rsidR="00882255" w:rsidRPr="00F34A73">
        <w:rPr>
          <w:rFonts w:asciiTheme="minorHAnsi" w:hAnsiTheme="minorHAnsi" w:cstheme="minorHAnsi"/>
          <w:color w:val="000000" w:themeColor="text1"/>
        </w:rPr>
        <w:t>oorwaarden</w:t>
      </w:r>
      <w:bookmarkEnd w:id="102"/>
      <w:bookmarkEnd w:id="103"/>
      <w:bookmarkEnd w:id="104"/>
      <w:bookmarkEnd w:id="105"/>
      <w:r w:rsidR="00882255" w:rsidRPr="00F34A73">
        <w:rPr>
          <w:rFonts w:asciiTheme="minorHAnsi" w:hAnsiTheme="minorHAnsi" w:cstheme="minorHAnsi"/>
          <w:color w:val="000000" w:themeColor="text1"/>
        </w:rPr>
        <w:t xml:space="preserve"> </w:t>
      </w:r>
      <w:r w:rsidR="00C73335" w:rsidRPr="00F34A73">
        <w:rPr>
          <w:rFonts w:asciiTheme="minorHAnsi" w:hAnsiTheme="minorHAnsi" w:cstheme="minorHAnsi"/>
          <w:color w:val="000000" w:themeColor="text1"/>
        </w:rPr>
        <w:t>deelname aanbesteding</w:t>
      </w:r>
      <w:bookmarkEnd w:id="106"/>
    </w:p>
    <w:p w14:paraId="1235BFA4" w14:textId="1F396645" w:rsidR="00FD6635" w:rsidRPr="00A8700F" w:rsidRDefault="00F34A73" w:rsidP="00013485">
      <w:pPr>
        <w:rPr>
          <w:rFonts w:cstheme="minorHAnsi"/>
        </w:rPr>
      </w:pPr>
      <w:r>
        <w:rPr>
          <w:rFonts w:cstheme="minorHAnsi"/>
        </w:rPr>
        <w:br/>
      </w:r>
      <w:r w:rsidR="00013485" w:rsidRPr="00013485">
        <w:rPr>
          <w:rFonts w:cstheme="minorHAnsi"/>
        </w:rPr>
        <w:t xml:space="preserve">Op deze aanbesteding zijn, naast het gestelde in deze </w:t>
      </w:r>
      <w:r w:rsidR="000A2E91">
        <w:rPr>
          <w:rFonts w:cstheme="minorHAnsi"/>
        </w:rPr>
        <w:t>Aanbestedingsdocument</w:t>
      </w:r>
      <w:r w:rsidR="00013485" w:rsidRPr="00013485">
        <w:rPr>
          <w:rFonts w:cstheme="minorHAnsi"/>
        </w:rPr>
        <w:t xml:space="preserve">, algemene deelnamevoorwaarden van toepassing, welke zijn opgenomen in Bijlage </w:t>
      </w:r>
      <w:r w:rsidR="00782D60">
        <w:rPr>
          <w:rFonts w:cstheme="minorHAnsi"/>
        </w:rPr>
        <w:t>G</w:t>
      </w:r>
      <w:r w:rsidR="00013485" w:rsidRPr="00013485">
        <w:rPr>
          <w:rFonts w:cstheme="minorHAnsi"/>
        </w:rPr>
        <w:t xml:space="preserve"> Algemene voorwaarden</w:t>
      </w:r>
      <w:r w:rsidR="005B2860">
        <w:rPr>
          <w:rFonts w:cstheme="minorHAnsi"/>
        </w:rPr>
        <w:t xml:space="preserve"> Inschrijving</w:t>
      </w:r>
      <w:r w:rsidR="00013485" w:rsidRPr="00013485">
        <w:rPr>
          <w:rFonts w:cstheme="minorHAnsi"/>
        </w:rPr>
        <w:t xml:space="preserve">. </w:t>
      </w:r>
    </w:p>
    <w:p w14:paraId="7C7688D1" w14:textId="77777777" w:rsidR="00FD6635" w:rsidRPr="00A8700F" w:rsidRDefault="00FD6635" w:rsidP="00FD6635">
      <w:pPr>
        <w:rPr>
          <w:rFonts w:cstheme="minorHAnsi"/>
        </w:rPr>
      </w:pPr>
    </w:p>
    <w:p w14:paraId="6A6BA6F2" w14:textId="58E853EA" w:rsidR="00FD6635" w:rsidRPr="00244C9A" w:rsidRDefault="00244C9A" w:rsidP="00244C9A">
      <w:pPr>
        <w:rPr>
          <w:rFonts w:asciiTheme="minorHAnsi" w:hAnsiTheme="minorHAnsi" w:cstheme="minorHAnsi"/>
          <w:color w:val="000000" w:themeColor="text1"/>
        </w:rPr>
      </w:pPr>
      <w:bookmarkStart w:id="107" w:name="_Toc113014334"/>
      <w:r>
        <w:rPr>
          <w:rFonts w:asciiTheme="minorHAnsi" w:hAnsiTheme="minorHAnsi" w:cstheme="minorHAnsi"/>
          <w:color w:val="000000" w:themeColor="text1"/>
        </w:rPr>
        <w:t>2.7</w:t>
      </w:r>
      <w:r>
        <w:rPr>
          <w:rFonts w:asciiTheme="minorHAnsi" w:hAnsiTheme="minorHAnsi" w:cstheme="minorHAnsi"/>
          <w:color w:val="000000" w:themeColor="text1"/>
        </w:rPr>
        <w:tab/>
      </w:r>
      <w:r w:rsidR="00FD6635" w:rsidRPr="00244C9A">
        <w:rPr>
          <w:rFonts w:asciiTheme="minorHAnsi" w:hAnsiTheme="minorHAnsi" w:cstheme="minorHAnsi"/>
          <w:color w:val="000000" w:themeColor="text1"/>
        </w:rPr>
        <w:t>Inschrijven in samenwerking met andere ondernemingen</w:t>
      </w:r>
      <w:bookmarkEnd w:id="107"/>
    </w:p>
    <w:p w14:paraId="35FD8AEE" w14:textId="77777777" w:rsidR="00A552FD" w:rsidRPr="00A8700F" w:rsidRDefault="00A552FD" w:rsidP="00FD6635">
      <w:pPr>
        <w:rPr>
          <w:rFonts w:asciiTheme="minorHAnsi" w:hAnsiTheme="minorHAnsi" w:cstheme="minorHAnsi"/>
        </w:rPr>
      </w:pPr>
      <w:r w:rsidRPr="00A8700F">
        <w:rPr>
          <w:rFonts w:asciiTheme="minorHAnsi" w:hAnsiTheme="minorHAnsi" w:cstheme="minorHAnsi"/>
        </w:rPr>
        <w:tab/>
      </w:r>
    </w:p>
    <w:p w14:paraId="3EF076D8" w14:textId="19BC6AB7" w:rsidR="00FD6635" w:rsidRPr="00CF39C4" w:rsidRDefault="00FD6635" w:rsidP="00CF39C4">
      <w:pPr>
        <w:numPr>
          <w:ilvl w:val="0"/>
          <w:numId w:val="42"/>
        </w:numPr>
        <w:ind w:left="426"/>
        <w:rPr>
          <w:rFonts w:asciiTheme="minorHAnsi" w:hAnsiTheme="minorHAnsi" w:cstheme="minorHAnsi"/>
          <w:sz w:val="21"/>
          <w:szCs w:val="21"/>
        </w:rPr>
      </w:pPr>
      <w:r w:rsidRPr="00CF39C4">
        <w:rPr>
          <w:rFonts w:asciiTheme="minorHAnsi" w:hAnsiTheme="minorHAnsi" w:cstheme="minorHAnsi"/>
          <w:sz w:val="21"/>
          <w:szCs w:val="21"/>
        </w:rPr>
        <w:t xml:space="preserve">Één </w:t>
      </w:r>
      <w:r w:rsidR="003F4673" w:rsidRPr="00CF39C4">
        <w:rPr>
          <w:rFonts w:asciiTheme="minorHAnsi" w:hAnsiTheme="minorHAnsi" w:cstheme="minorHAnsi"/>
          <w:sz w:val="21"/>
          <w:szCs w:val="21"/>
        </w:rPr>
        <w:t>Inschrijving</w:t>
      </w:r>
    </w:p>
    <w:p w14:paraId="2A0C09A6" w14:textId="77777777" w:rsidR="00FD6635" w:rsidRPr="00A8700F" w:rsidRDefault="00FD6635" w:rsidP="00CF39C4">
      <w:pPr>
        <w:numPr>
          <w:ilvl w:val="0"/>
          <w:numId w:val="41"/>
        </w:numPr>
        <w:spacing w:line="260" w:lineRule="atLeast"/>
        <w:rPr>
          <w:rFonts w:cstheme="minorHAnsi"/>
        </w:rPr>
      </w:pPr>
      <w:r w:rsidRPr="00A8700F">
        <w:rPr>
          <w:rFonts w:cstheme="minorHAnsi"/>
        </w:rPr>
        <w:t>Een natuurlijk persoon, rechtspersoon en/of vennootschap kan slechts éénmaal (hetzij individueel, hetzij in combinatie met andere natuurlijke personen, rechtspersonen en/of vennootschappen) een Inschrijving indienen.</w:t>
      </w:r>
    </w:p>
    <w:p w14:paraId="2ADADC3B" w14:textId="53679BFA" w:rsidR="00FD6635" w:rsidRPr="00A8700F" w:rsidRDefault="00FD6635" w:rsidP="00CF39C4">
      <w:pPr>
        <w:numPr>
          <w:ilvl w:val="0"/>
          <w:numId w:val="41"/>
        </w:numPr>
        <w:spacing w:line="260" w:lineRule="atLeast"/>
        <w:rPr>
          <w:rFonts w:cstheme="minorHAnsi"/>
        </w:rPr>
      </w:pPr>
      <w:r w:rsidRPr="00A8700F">
        <w:rPr>
          <w:rFonts w:cstheme="minorHAnsi"/>
        </w:rPr>
        <w:t xml:space="preserve">Van een concern mogen slechts meerdere ondernemingen zich inschrijven, indien zij ieder de </w:t>
      </w:r>
      <w:r w:rsidR="003F4673">
        <w:rPr>
          <w:rFonts w:cstheme="minorHAnsi"/>
        </w:rPr>
        <w:t>Inschrijving</w:t>
      </w:r>
      <w:r w:rsidRPr="00A8700F">
        <w:rPr>
          <w:rFonts w:cstheme="minorHAnsi"/>
        </w:rPr>
        <w:t xml:space="preserve"> zelfstandig en onafhankelijk van de andere inschrijvers (waaronder de inschrijvers die deel uitmaken van hetzelfde concern) hebben opgesteld, daarbij de eerlijke mededinging volledig hebben geëerbiedigd en de vertrouwelijkheid hierbij in acht hebben </w:t>
      </w:r>
      <w:r w:rsidRPr="00A8700F">
        <w:rPr>
          <w:rFonts w:cstheme="minorHAnsi"/>
        </w:rPr>
        <w:lastRenderedPageBreak/>
        <w:t>genomen. Door het indienen van een Inschrijving verklaart Inschrijver zich akkoord met deze voorwaarden.</w:t>
      </w:r>
    </w:p>
    <w:p w14:paraId="293F7C61" w14:textId="77777777" w:rsidR="00FD6635" w:rsidRPr="00A8700F" w:rsidRDefault="00FD6635" w:rsidP="00CF39C4">
      <w:pPr>
        <w:numPr>
          <w:ilvl w:val="0"/>
          <w:numId w:val="41"/>
        </w:numPr>
        <w:spacing w:line="260" w:lineRule="atLeast"/>
        <w:rPr>
          <w:rFonts w:cstheme="minorHAnsi"/>
        </w:rPr>
      </w:pPr>
      <w:r w:rsidRPr="00A8700F">
        <w:rPr>
          <w:rFonts w:cstheme="minorHAnsi"/>
        </w:rPr>
        <w:t>U kunt zelfstandig inschrijven, in combinatie met andere partijen of als hoofdaannemer met onderaannemers.</w:t>
      </w:r>
    </w:p>
    <w:p w14:paraId="039370E1" w14:textId="77777777" w:rsidR="00FD6635" w:rsidRPr="00A8700F" w:rsidRDefault="00FD6635" w:rsidP="00CF39C4">
      <w:pPr>
        <w:rPr>
          <w:rFonts w:cstheme="minorHAnsi"/>
        </w:rPr>
      </w:pPr>
    </w:p>
    <w:p w14:paraId="4A5E20D5" w14:textId="77777777" w:rsidR="00FD6635" w:rsidRPr="00CF39C4" w:rsidRDefault="00FD6635" w:rsidP="00CF39C4">
      <w:pPr>
        <w:numPr>
          <w:ilvl w:val="0"/>
          <w:numId w:val="42"/>
        </w:numPr>
        <w:ind w:left="426"/>
        <w:rPr>
          <w:rFonts w:asciiTheme="minorHAnsi" w:hAnsiTheme="minorHAnsi" w:cstheme="minorHAnsi"/>
          <w:sz w:val="21"/>
          <w:szCs w:val="21"/>
        </w:rPr>
      </w:pPr>
      <w:r w:rsidRPr="00CF39C4">
        <w:rPr>
          <w:rFonts w:asciiTheme="minorHAnsi" w:hAnsiTheme="minorHAnsi" w:cstheme="minorHAnsi"/>
          <w:sz w:val="21"/>
          <w:szCs w:val="21"/>
        </w:rPr>
        <w:t>Aanmelden als samenwerkingsverband (Combinatie)</w:t>
      </w:r>
    </w:p>
    <w:p w14:paraId="181E74F5" w14:textId="54481683" w:rsidR="00FD6635" w:rsidRPr="00A8700F" w:rsidRDefault="00BE47C4" w:rsidP="00CF39C4">
      <w:pPr>
        <w:spacing w:line="260" w:lineRule="atLeast"/>
        <w:rPr>
          <w:rFonts w:cstheme="minorHAnsi"/>
        </w:rPr>
      </w:pPr>
      <w:r>
        <w:rPr>
          <w:rFonts w:cstheme="minorHAnsi"/>
        </w:rPr>
        <w:t>I</w:t>
      </w:r>
      <w:r w:rsidR="00FD6635" w:rsidRPr="00A8700F">
        <w:rPr>
          <w:rFonts w:cstheme="minorHAnsi"/>
        </w:rPr>
        <w:t>ndien u wenst deel te nemen in Combinatie dient:</w:t>
      </w:r>
    </w:p>
    <w:p w14:paraId="63798BDB" w14:textId="64D18DF4" w:rsidR="00FD6635" w:rsidRPr="00A8700F" w:rsidRDefault="00FD6635" w:rsidP="00CF39C4">
      <w:pPr>
        <w:numPr>
          <w:ilvl w:val="0"/>
          <w:numId w:val="41"/>
        </w:numPr>
        <w:spacing w:line="260" w:lineRule="atLeast"/>
        <w:rPr>
          <w:rFonts w:cstheme="minorHAnsi"/>
        </w:rPr>
      </w:pPr>
      <w:r w:rsidRPr="00A8700F">
        <w:rPr>
          <w:rFonts w:cstheme="minorHAnsi"/>
        </w:rPr>
        <w:t>iedere deelnemer van het samenwerkingsverband de Bijlage</w:t>
      </w:r>
      <w:r w:rsidR="006C429C">
        <w:rPr>
          <w:rFonts w:cstheme="minorHAnsi"/>
        </w:rPr>
        <w:t xml:space="preserve"> B</w:t>
      </w:r>
      <w:r w:rsidRPr="00A8700F">
        <w:rPr>
          <w:rFonts w:cstheme="minorHAnsi"/>
        </w:rPr>
        <w:t xml:space="preserve"> ‘Uniform Europees Aanbestedingsdocument’ rechtsgeldig te ondertekenen. Hierbij dienen alle ondernemingen in het samenwerkingsverband ieder voor zich en gezamenlijk hoofdelijke aansprakelijkheid te aanvaarden voor de gestanddoening van de verplichtingen voortvloeiend uit de Inschrijving, resp. bij gunning uit de uitvoering;</w:t>
      </w:r>
    </w:p>
    <w:p w14:paraId="48F73AE2" w14:textId="77777777" w:rsidR="00FD6635" w:rsidRPr="00A8700F" w:rsidRDefault="00FD6635" w:rsidP="00CF39C4">
      <w:pPr>
        <w:numPr>
          <w:ilvl w:val="0"/>
          <w:numId w:val="41"/>
        </w:numPr>
        <w:spacing w:line="260" w:lineRule="atLeast"/>
        <w:rPr>
          <w:rFonts w:cstheme="minorHAnsi"/>
        </w:rPr>
      </w:pPr>
      <w:r w:rsidRPr="00A8700F">
        <w:rPr>
          <w:rFonts w:cstheme="minorHAnsi"/>
        </w:rPr>
        <w:t>in het ‘Uniform Europees Aanbestedingsdocument’ te worden aangegeven welke onderneming namens het samenwerkingsverband penvoerder is en wie de overige deelnemer(s) in het samenwerkingsverband is/zijn.</w:t>
      </w:r>
    </w:p>
    <w:p w14:paraId="4F9AC046" w14:textId="77777777" w:rsidR="00FD6635" w:rsidRPr="00A8700F" w:rsidRDefault="00FD6635" w:rsidP="00CF39C4">
      <w:pPr>
        <w:rPr>
          <w:rFonts w:cstheme="minorHAnsi"/>
        </w:rPr>
      </w:pPr>
    </w:p>
    <w:p w14:paraId="7ECF24E7" w14:textId="77777777" w:rsidR="00FD6635" w:rsidRPr="00CF39C4" w:rsidRDefault="00FD6635" w:rsidP="00CF39C4">
      <w:pPr>
        <w:numPr>
          <w:ilvl w:val="0"/>
          <w:numId w:val="42"/>
        </w:numPr>
        <w:ind w:left="426"/>
        <w:rPr>
          <w:rFonts w:asciiTheme="minorHAnsi" w:hAnsiTheme="minorHAnsi" w:cstheme="minorHAnsi"/>
          <w:sz w:val="21"/>
          <w:szCs w:val="21"/>
        </w:rPr>
      </w:pPr>
      <w:r w:rsidRPr="00CF39C4">
        <w:rPr>
          <w:rFonts w:asciiTheme="minorHAnsi" w:hAnsiTheme="minorHAnsi" w:cstheme="minorHAnsi"/>
          <w:sz w:val="21"/>
          <w:szCs w:val="21"/>
        </w:rPr>
        <w:t>Aanmelden als hoofdaannemer met onderaannemer(s)</w:t>
      </w:r>
    </w:p>
    <w:p w14:paraId="6BC7AC33" w14:textId="5F51B65F" w:rsidR="00FD6635" w:rsidRPr="00A8700F" w:rsidRDefault="00FD6635" w:rsidP="00CF39C4">
      <w:pPr>
        <w:numPr>
          <w:ilvl w:val="0"/>
          <w:numId w:val="41"/>
        </w:numPr>
        <w:spacing w:line="260" w:lineRule="atLeast"/>
        <w:rPr>
          <w:rFonts w:cstheme="minorHAnsi"/>
        </w:rPr>
      </w:pPr>
      <w:r w:rsidRPr="00A8700F">
        <w:rPr>
          <w:rFonts w:cstheme="minorHAnsi"/>
        </w:rPr>
        <w:t xml:space="preserve">In deze constructie is de hoofdaannemer de Inschrijver. Indien u wenst deel te nemen als hoofdaannemer met één of meer onderaannemers om te kunnen voldoen aan de gestelde Geschiktheidseisen, dient u in het UEA aan te geven voor welke geschiktheidseisen u een beroep doet op de onderaannemer(s) en wie de onderaannemer(s) is/zijn. In dit geval dient u van zowel de hoofdaannemer als van de betreffende onderaannemer een ingevuld, rechtsgeldig ondertekend UEA bij uw Inschrijving bij te sluiten. Voor deze onderaannemer(s) gelden net als voor de hoofdaannemer de Uitsluitingsgronden (zie </w:t>
      </w:r>
      <w:r w:rsidR="000A2E91">
        <w:rPr>
          <w:rFonts w:cstheme="minorHAnsi"/>
        </w:rPr>
        <w:t>Aanbestedingsdocument</w:t>
      </w:r>
      <w:r w:rsidRPr="00A8700F">
        <w:rPr>
          <w:rFonts w:cstheme="minorHAnsi"/>
        </w:rPr>
        <w:t>).</w:t>
      </w:r>
    </w:p>
    <w:p w14:paraId="66260B26" w14:textId="7A32CED1" w:rsidR="00FD6635" w:rsidRPr="00A8700F" w:rsidRDefault="00FD6635" w:rsidP="00CF39C4">
      <w:pPr>
        <w:numPr>
          <w:ilvl w:val="0"/>
          <w:numId w:val="41"/>
        </w:numPr>
        <w:spacing w:line="260" w:lineRule="atLeast"/>
        <w:rPr>
          <w:rFonts w:cstheme="minorHAnsi"/>
        </w:rPr>
      </w:pPr>
      <w:r w:rsidRPr="00A8700F">
        <w:rPr>
          <w:rFonts w:cstheme="minorHAnsi"/>
        </w:rPr>
        <w:t xml:space="preserve">De </w:t>
      </w:r>
      <w:r w:rsidR="002967DB">
        <w:rPr>
          <w:rFonts w:cstheme="minorHAnsi"/>
        </w:rPr>
        <w:t>GGDrU</w:t>
      </w:r>
      <w:r w:rsidRPr="00A8700F">
        <w:rPr>
          <w:rFonts w:cstheme="minorHAnsi"/>
        </w:rPr>
        <w:t xml:space="preserve"> kan in deze situatie bij gunning van u verlangen dat u per onderaannemer een verklaring van de betreffende onderaannemer overlegt waarin deze aangeeft bereid te zijn de genoemde werkzaamheden uit te voeren.</w:t>
      </w:r>
    </w:p>
    <w:p w14:paraId="5C869CED" w14:textId="1E3B2E28" w:rsidR="00FD6635" w:rsidRDefault="00FD6635" w:rsidP="00CF39C4">
      <w:pPr>
        <w:numPr>
          <w:ilvl w:val="0"/>
          <w:numId w:val="41"/>
        </w:numPr>
        <w:spacing w:line="260" w:lineRule="atLeast"/>
        <w:rPr>
          <w:rFonts w:cstheme="minorHAnsi"/>
        </w:rPr>
      </w:pPr>
      <w:r w:rsidRPr="00A8700F">
        <w:rPr>
          <w:rFonts w:cstheme="minorHAnsi"/>
        </w:rPr>
        <w:t xml:space="preserve">Indien u als hoofdaannemer met </w:t>
      </w:r>
      <w:r w:rsidR="00244C9A">
        <w:rPr>
          <w:rFonts w:cstheme="minorHAnsi"/>
        </w:rPr>
        <w:t xml:space="preserve">één of meerdere </w:t>
      </w:r>
      <w:r w:rsidRPr="00A8700F">
        <w:rPr>
          <w:rFonts w:cstheme="minorHAnsi"/>
        </w:rPr>
        <w:t>onderaannemers inschrijft waarop u geen beroep doet om te kunnen voldoen aan de Geschiktheidseisen hoeft u alleen van de hoofdaannemer het ingevuld, rechtsgeldig ondertekend UEA bij uw Verzoek tot deelname bij te sluiten.</w:t>
      </w:r>
    </w:p>
    <w:p w14:paraId="1FCF576F" w14:textId="77777777" w:rsidR="00211689" w:rsidRPr="00FC5639" w:rsidRDefault="00211689" w:rsidP="00FC5639">
      <w:pPr>
        <w:spacing w:line="260" w:lineRule="atLeast"/>
        <w:rPr>
          <w:rFonts w:cstheme="minorHAnsi"/>
        </w:rPr>
      </w:pPr>
    </w:p>
    <w:p w14:paraId="333F0E0F" w14:textId="544835D2" w:rsidR="00FD6635" w:rsidRDefault="00FD6635" w:rsidP="00211689">
      <w:pPr>
        <w:numPr>
          <w:ilvl w:val="1"/>
          <w:numId w:val="51"/>
        </w:numPr>
        <w:rPr>
          <w:rFonts w:asciiTheme="minorHAnsi" w:hAnsiTheme="minorHAnsi" w:cstheme="minorHAnsi"/>
          <w:color w:val="000000" w:themeColor="text1"/>
        </w:rPr>
      </w:pPr>
      <w:bookmarkStart w:id="108" w:name="_Toc113014335"/>
      <w:r w:rsidRPr="00211689">
        <w:rPr>
          <w:rFonts w:asciiTheme="minorHAnsi" w:hAnsiTheme="minorHAnsi" w:cstheme="minorHAnsi"/>
          <w:color w:val="000000" w:themeColor="text1"/>
        </w:rPr>
        <w:t>Beroep doen op derden voor de geschiktheidseisen en/of uitvoering</w:t>
      </w:r>
      <w:bookmarkEnd w:id="108"/>
    </w:p>
    <w:p w14:paraId="2EF639FA" w14:textId="77777777" w:rsidR="00211689" w:rsidRPr="00211689" w:rsidRDefault="00211689" w:rsidP="00211689"/>
    <w:p w14:paraId="723E8E2B" w14:textId="77777777" w:rsidR="00211689" w:rsidRDefault="00211689" w:rsidP="00CF39C4">
      <w:pPr>
        <w:spacing w:line="260" w:lineRule="atLeast"/>
        <w:rPr>
          <w:rFonts w:cstheme="minorHAnsi"/>
        </w:rPr>
      </w:pPr>
      <w:r>
        <w:rPr>
          <w:rFonts w:cstheme="minorHAnsi"/>
        </w:rPr>
        <w:t xml:space="preserve">a) </w:t>
      </w:r>
      <w:r w:rsidR="00FD6635" w:rsidRPr="00211689">
        <w:rPr>
          <w:rFonts w:cstheme="minorHAnsi"/>
        </w:rPr>
        <w:t xml:space="preserve">Indien u </w:t>
      </w:r>
      <w:r w:rsidR="00FD6635" w:rsidRPr="004358C4">
        <w:rPr>
          <w:rFonts w:cstheme="minorHAnsi"/>
          <w:u w:val="single"/>
        </w:rPr>
        <w:t>niet zelfstandig</w:t>
      </w:r>
      <w:r w:rsidR="00FD6635" w:rsidRPr="00211689">
        <w:rPr>
          <w:rFonts w:cstheme="minorHAnsi"/>
        </w:rPr>
        <w:t xml:space="preserve"> in de uitvoering van de Opdracht kunt voorzien, is het mogelijk om deel te nemen in samenwerking met </w:t>
      </w:r>
      <w:r w:rsidR="00FD6635" w:rsidRPr="004358C4">
        <w:rPr>
          <w:rFonts w:cstheme="minorHAnsi"/>
          <w:u w:val="single"/>
        </w:rPr>
        <w:t>andere ondernemingen</w:t>
      </w:r>
      <w:r w:rsidR="00FD6635" w:rsidRPr="00211689">
        <w:rPr>
          <w:rFonts w:cstheme="minorHAnsi"/>
        </w:rPr>
        <w:t>. Dit kan zich voordoen in 2 situaties</w:t>
      </w:r>
      <w:r>
        <w:rPr>
          <w:rFonts w:cstheme="minorHAnsi"/>
        </w:rPr>
        <w:t>;</w:t>
      </w:r>
    </w:p>
    <w:p w14:paraId="077600A3" w14:textId="3328E093" w:rsidR="00211689" w:rsidRDefault="00211689" w:rsidP="00CF39C4">
      <w:pPr>
        <w:spacing w:line="260" w:lineRule="atLeast"/>
        <w:ind w:left="518" w:hanging="158"/>
        <w:rPr>
          <w:rFonts w:cstheme="minorHAnsi"/>
        </w:rPr>
      </w:pPr>
      <w:r>
        <w:rPr>
          <w:rFonts w:cstheme="minorHAnsi"/>
        </w:rPr>
        <w:t xml:space="preserve">* </w:t>
      </w:r>
      <w:r w:rsidR="00FD6635" w:rsidRPr="00211689">
        <w:rPr>
          <w:rFonts w:cstheme="minorHAnsi"/>
        </w:rPr>
        <w:t xml:space="preserve">U kunt </w:t>
      </w:r>
      <w:r w:rsidR="00FD6635" w:rsidRPr="004358C4">
        <w:rPr>
          <w:rFonts w:cstheme="minorHAnsi"/>
          <w:u w:val="single"/>
        </w:rPr>
        <w:t>niet zelfstandig voldoen aan de gestelde geschiktheidseisen</w:t>
      </w:r>
      <w:r w:rsidR="00FD6635" w:rsidRPr="00211689">
        <w:rPr>
          <w:rFonts w:cstheme="minorHAnsi"/>
        </w:rPr>
        <w:t xml:space="preserve"> en doet daarom een beroep op een</w:t>
      </w:r>
      <w:r>
        <w:rPr>
          <w:rFonts w:cstheme="minorHAnsi"/>
        </w:rPr>
        <w:t xml:space="preserve"> </w:t>
      </w:r>
      <w:r w:rsidR="00FD6635" w:rsidRPr="00211689">
        <w:rPr>
          <w:rFonts w:cstheme="minorHAnsi"/>
        </w:rPr>
        <w:t xml:space="preserve">derde partij (hetzij in Combinatie, hetzij als onderaannemer). U dient dit dan in het UEA bij hoofdstuk IIC aan te geven en te vermelden voor welke geschiktheidseis u een beroep op de derde partij doet. </w:t>
      </w:r>
      <w:r w:rsidR="00CF39C4">
        <w:rPr>
          <w:rFonts w:cstheme="minorHAnsi"/>
        </w:rPr>
        <w:br/>
      </w:r>
      <w:r w:rsidR="00FD6635" w:rsidRPr="00211689">
        <w:rPr>
          <w:rFonts w:cstheme="minorHAnsi"/>
        </w:rPr>
        <w:lastRenderedPageBreak/>
        <w:t xml:space="preserve">Tevens dient u van de betreffende derde partij een UEA bij te sluiten bij uw </w:t>
      </w:r>
      <w:r w:rsidR="00CF39C4">
        <w:rPr>
          <w:rFonts w:cstheme="minorHAnsi"/>
        </w:rPr>
        <w:t>Inschrijving.</w:t>
      </w:r>
    </w:p>
    <w:p w14:paraId="3AE30562" w14:textId="77777777" w:rsidR="00211689" w:rsidRDefault="00211689" w:rsidP="00CF39C4">
      <w:pPr>
        <w:spacing w:line="260" w:lineRule="atLeast"/>
        <w:ind w:left="518" w:hanging="158"/>
        <w:rPr>
          <w:rFonts w:cstheme="minorHAnsi"/>
        </w:rPr>
      </w:pPr>
      <w:r>
        <w:rPr>
          <w:rFonts w:cstheme="minorHAnsi"/>
        </w:rPr>
        <w:t xml:space="preserve">* </w:t>
      </w:r>
      <w:r w:rsidR="00FD6635" w:rsidRPr="00211689">
        <w:rPr>
          <w:rFonts w:cstheme="minorHAnsi"/>
        </w:rPr>
        <w:t xml:space="preserve">U kunt </w:t>
      </w:r>
      <w:r w:rsidR="00FD6635" w:rsidRPr="004358C4">
        <w:rPr>
          <w:rFonts w:cstheme="minorHAnsi"/>
          <w:u w:val="single"/>
        </w:rPr>
        <w:t>wel zelfstandig voldoen aan de gestelde geschiktheidseisen, maar niet zelfstandig voorzien in de realisatie van de Opdracht.</w:t>
      </w:r>
      <w:r w:rsidR="00FD6635" w:rsidRPr="00211689">
        <w:rPr>
          <w:rFonts w:cstheme="minorHAnsi"/>
        </w:rPr>
        <w:t xml:space="preserve"> In dat geval meldt u dit in het UEA bij hoofdstuk IID.</w:t>
      </w:r>
    </w:p>
    <w:p w14:paraId="3BAE0786" w14:textId="28FED38E" w:rsidR="00DA0969" w:rsidRDefault="00211689" w:rsidP="00CF39C4">
      <w:pPr>
        <w:spacing w:line="260" w:lineRule="atLeast"/>
        <w:rPr>
          <w:rFonts w:cstheme="minorHAnsi"/>
        </w:rPr>
      </w:pPr>
      <w:r>
        <w:rPr>
          <w:rFonts w:cstheme="minorHAnsi"/>
        </w:rPr>
        <w:t xml:space="preserve">b) </w:t>
      </w:r>
      <w:r w:rsidR="00FD6635" w:rsidRPr="00211689">
        <w:rPr>
          <w:rFonts w:cstheme="minorHAnsi"/>
        </w:rPr>
        <w:t xml:space="preserve">Indien u een beroep doet op de (financiële en/of technische) bekwaamheden van uw </w:t>
      </w:r>
      <w:r w:rsidR="00FD6635" w:rsidRPr="004358C4">
        <w:rPr>
          <w:rFonts w:cstheme="minorHAnsi"/>
          <w:u w:val="single"/>
        </w:rPr>
        <w:t xml:space="preserve">moedermaatschappij </w:t>
      </w:r>
      <w:r w:rsidR="00FD6635" w:rsidRPr="00CE0393">
        <w:rPr>
          <w:rFonts w:cstheme="minorHAnsi"/>
          <w:u w:val="single"/>
        </w:rPr>
        <w:t>om te kunnen voldoen aan de Geschiktheidseisen</w:t>
      </w:r>
      <w:r w:rsidR="00FD6635" w:rsidRPr="00211689">
        <w:rPr>
          <w:rFonts w:cstheme="minorHAnsi"/>
        </w:rPr>
        <w:t xml:space="preserve">, dient de betreffende moedermaatschappij financieel en technisch garant te staan voor de verplichtingen voortvloeiende uit de </w:t>
      </w:r>
      <w:r w:rsidR="00A67940">
        <w:rPr>
          <w:rFonts w:cstheme="minorHAnsi"/>
        </w:rPr>
        <w:t>Raamovereenkomst</w:t>
      </w:r>
      <w:r w:rsidR="00FD6635" w:rsidRPr="00211689">
        <w:rPr>
          <w:rFonts w:cstheme="minorHAnsi"/>
        </w:rPr>
        <w:t>. U dient in dat geval na een eerste strekkend verzoek daartoe de volgende informatie te overleggen:</w:t>
      </w:r>
    </w:p>
    <w:p w14:paraId="591CC80C" w14:textId="727965E5" w:rsidR="00FD6635" w:rsidRPr="00DA0969" w:rsidRDefault="00DA0969" w:rsidP="00CF39C4">
      <w:pPr>
        <w:spacing w:line="260" w:lineRule="atLeast"/>
        <w:ind w:left="546" w:hanging="168"/>
        <w:rPr>
          <w:rFonts w:cstheme="minorHAnsi"/>
        </w:rPr>
      </w:pPr>
      <w:r>
        <w:rPr>
          <w:rFonts w:cstheme="minorHAnsi"/>
        </w:rPr>
        <w:t xml:space="preserve">* </w:t>
      </w:r>
      <w:r w:rsidR="00FD6635" w:rsidRPr="00DA0969">
        <w:rPr>
          <w:rFonts w:cstheme="minorHAnsi"/>
        </w:rPr>
        <w:t xml:space="preserve">een door een vertegenwoordigingsbevoegde functionaris van de moedermaatschappij ondertekende concernverklaring, waaruit blijkt dat de holding-/concernmaatschappij zich - onder voorwaarde van gunning van </w:t>
      </w:r>
      <w:r w:rsidR="00CE0393">
        <w:rPr>
          <w:rFonts w:cstheme="minorHAnsi"/>
        </w:rPr>
        <w:t xml:space="preserve">de opdracht- </w:t>
      </w:r>
      <w:r w:rsidR="00FD6635" w:rsidRPr="00DA0969">
        <w:rPr>
          <w:rFonts w:cstheme="minorHAnsi"/>
        </w:rPr>
        <w:t xml:space="preserve"> financieel garant stelt voor de nakoming van alle verplichtingen, die uit hoofde van de gesloten </w:t>
      </w:r>
      <w:r w:rsidR="00211689" w:rsidRPr="00DA0969">
        <w:rPr>
          <w:rFonts w:cstheme="minorHAnsi"/>
        </w:rPr>
        <w:t>overeenkomst</w:t>
      </w:r>
      <w:r w:rsidR="00FD6635" w:rsidRPr="00DA0969">
        <w:rPr>
          <w:rFonts w:cstheme="minorHAnsi"/>
        </w:rPr>
        <w:t xml:space="preserve">(en) door </w:t>
      </w:r>
      <w:r w:rsidR="00CE0393">
        <w:rPr>
          <w:rFonts w:cstheme="minorHAnsi"/>
        </w:rPr>
        <w:t xml:space="preserve">Inschrijver </w:t>
      </w:r>
      <w:r w:rsidR="00FD6635" w:rsidRPr="00DA0969">
        <w:rPr>
          <w:rFonts w:cstheme="minorHAnsi"/>
        </w:rPr>
        <w:t>word</w:t>
      </w:r>
      <w:r w:rsidR="00CE0393">
        <w:rPr>
          <w:rFonts w:cstheme="minorHAnsi"/>
        </w:rPr>
        <w:t>t</w:t>
      </w:r>
      <w:r w:rsidR="00FD6635" w:rsidRPr="00DA0969">
        <w:rPr>
          <w:rFonts w:cstheme="minorHAnsi"/>
        </w:rPr>
        <w:t xml:space="preserve"> aangegaan.</w:t>
      </w:r>
    </w:p>
    <w:p w14:paraId="40334941" w14:textId="135285CD" w:rsidR="00FD6635" w:rsidRDefault="00DA0969" w:rsidP="00CF39C4">
      <w:pPr>
        <w:spacing w:line="260" w:lineRule="atLeast"/>
        <w:ind w:left="546" w:hanging="168"/>
        <w:rPr>
          <w:rFonts w:cstheme="minorHAnsi"/>
        </w:rPr>
      </w:pPr>
      <w:r>
        <w:rPr>
          <w:rFonts w:cstheme="minorHAnsi"/>
        </w:rPr>
        <w:t xml:space="preserve">* </w:t>
      </w:r>
      <w:r w:rsidR="00FD6635" w:rsidRPr="00DA0969">
        <w:rPr>
          <w:rFonts w:cstheme="minorHAnsi"/>
        </w:rPr>
        <w:t>een organogram van de holding-/concernstructuur bij te sluiten met vermelding van de naam, adres en vestigingsplaats van de holding-/concernmaatschappij.</w:t>
      </w:r>
    </w:p>
    <w:p w14:paraId="5FE3B4DB" w14:textId="77777777" w:rsidR="007647EB" w:rsidRPr="00DA0969" w:rsidRDefault="007647EB" w:rsidP="00DA0969">
      <w:pPr>
        <w:spacing w:line="260" w:lineRule="atLeast"/>
        <w:ind w:left="546" w:hanging="168"/>
        <w:jc w:val="both"/>
        <w:rPr>
          <w:rFonts w:cstheme="minorHAnsi"/>
        </w:rPr>
      </w:pPr>
    </w:p>
    <w:p w14:paraId="0A8E14BD" w14:textId="76FA1C12" w:rsidR="00FD6635" w:rsidRDefault="007647EB" w:rsidP="007647EB">
      <w:pPr>
        <w:rPr>
          <w:rFonts w:asciiTheme="minorHAnsi" w:hAnsiTheme="minorHAnsi" w:cstheme="minorHAnsi"/>
          <w:color w:val="000000" w:themeColor="text1"/>
        </w:rPr>
      </w:pPr>
      <w:bookmarkStart w:id="109" w:name="_Toc113014336"/>
      <w:r>
        <w:rPr>
          <w:rFonts w:asciiTheme="minorHAnsi" w:hAnsiTheme="minorHAnsi" w:cstheme="minorHAnsi"/>
          <w:color w:val="000000" w:themeColor="text1"/>
        </w:rPr>
        <w:t>2.8</w:t>
      </w:r>
      <w:r>
        <w:rPr>
          <w:rFonts w:asciiTheme="minorHAnsi" w:hAnsiTheme="minorHAnsi" w:cstheme="minorHAnsi"/>
          <w:color w:val="000000" w:themeColor="text1"/>
        </w:rPr>
        <w:tab/>
      </w:r>
      <w:r w:rsidR="00FD6635" w:rsidRPr="007647EB">
        <w:rPr>
          <w:rFonts w:asciiTheme="minorHAnsi" w:hAnsiTheme="minorHAnsi" w:cstheme="minorHAnsi"/>
          <w:color w:val="000000" w:themeColor="text1"/>
        </w:rPr>
        <w:t xml:space="preserve">Na de </w:t>
      </w:r>
      <w:r w:rsidR="003F4673" w:rsidRPr="007647EB">
        <w:rPr>
          <w:rFonts w:asciiTheme="minorHAnsi" w:hAnsiTheme="minorHAnsi" w:cstheme="minorHAnsi"/>
          <w:color w:val="000000" w:themeColor="text1"/>
        </w:rPr>
        <w:t>Inschrijving</w:t>
      </w:r>
      <w:r w:rsidR="00FD6635" w:rsidRPr="007647EB">
        <w:rPr>
          <w:rFonts w:asciiTheme="minorHAnsi" w:hAnsiTheme="minorHAnsi" w:cstheme="minorHAnsi"/>
          <w:color w:val="000000" w:themeColor="text1"/>
        </w:rPr>
        <w:t>: toelichting, verificatie</w:t>
      </w:r>
      <w:bookmarkEnd w:id="109"/>
    </w:p>
    <w:p w14:paraId="7413DB4B" w14:textId="77777777" w:rsidR="007647EB" w:rsidRPr="007647EB" w:rsidRDefault="007647EB" w:rsidP="007647EB"/>
    <w:p w14:paraId="07BE4D23" w14:textId="4C9D7E71" w:rsidR="00FD6635" w:rsidRPr="00A8700F" w:rsidRDefault="00FD6635" w:rsidP="00CF39C4">
      <w:pPr>
        <w:numPr>
          <w:ilvl w:val="0"/>
          <w:numId w:val="41"/>
        </w:numPr>
        <w:spacing w:line="260" w:lineRule="atLeast"/>
        <w:ind w:left="993"/>
        <w:rPr>
          <w:rFonts w:cstheme="minorHAnsi"/>
        </w:rPr>
      </w:pPr>
      <w:r w:rsidRPr="00A8700F">
        <w:rPr>
          <w:rFonts w:cstheme="minorHAnsi"/>
        </w:rPr>
        <w:t xml:space="preserve">De Aanbestedende dienst kan verlangen dat u uw Inschrijving nader toelicht en/of voorziet van ondersteunende </w:t>
      </w:r>
      <w:r w:rsidR="007647EB">
        <w:rPr>
          <w:rFonts w:cstheme="minorHAnsi"/>
        </w:rPr>
        <w:t>informatie</w:t>
      </w:r>
      <w:r w:rsidRPr="00A8700F">
        <w:rPr>
          <w:rFonts w:cstheme="minorHAnsi"/>
        </w:rPr>
        <w:t>.</w:t>
      </w:r>
    </w:p>
    <w:p w14:paraId="2AA1ED37" w14:textId="77777777" w:rsidR="00FD6635" w:rsidRPr="00A8700F" w:rsidRDefault="00FD6635" w:rsidP="00CF39C4">
      <w:pPr>
        <w:numPr>
          <w:ilvl w:val="0"/>
          <w:numId w:val="41"/>
        </w:numPr>
        <w:spacing w:line="260" w:lineRule="atLeast"/>
        <w:ind w:left="993"/>
        <w:rPr>
          <w:rFonts w:cstheme="minorHAnsi"/>
        </w:rPr>
      </w:pPr>
      <w:r w:rsidRPr="00A8700F">
        <w:rPr>
          <w:rFonts w:cstheme="minorHAnsi"/>
        </w:rPr>
        <w:t>De Aanbestedende dienst is gerechtigd, doch niet gehouden om alle op basis van de Inschrijving in te dienen gegevens en verklaringen op hun juistheid te controleren.</w:t>
      </w:r>
    </w:p>
    <w:p w14:paraId="211624FC" w14:textId="371D4251" w:rsidR="00FD6635" w:rsidRDefault="00FD6635" w:rsidP="00CF39C4">
      <w:pPr>
        <w:numPr>
          <w:ilvl w:val="0"/>
          <w:numId w:val="41"/>
        </w:numPr>
        <w:spacing w:line="260" w:lineRule="atLeast"/>
        <w:ind w:left="993"/>
        <w:rPr>
          <w:rFonts w:cstheme="minorHAnsi"/>
        </w:rPr>
      </w:pPr>
      <w:r w:rsidRPr="00A8700F">
        <w:rPr>
          <w:rFonts w:cstheme="minorHAnsi"/>
        </w:rPr>
        <w:t xml:space="preserve">U mag uw </w:t>
      </w:r>
      <w:r w:rsidR="003F4673">
        <w:rPr>
          <w:rFonts w:cstheme="minorHAnsi"/>
        </w:rPr>
        <w:t>Inschrijving</w:t>
      </w:r>
      <w:r w:rsidRPr="00A8700F">
        <w:rPr>
          <w:rFonts w:cstheme="minorHAnsi"/>
        </w:rPr>
        <w:t xml:space="preserve"> na sluitingsdatum en –tijdstip voor het indienen van de Inschrijvingen niet meer wijzigen, aanvullen en/of verduidelijken, </w:t>
      </w:r>
      <w:r w:rsidR="007647EB">
        <w:rPr>
          <w:rFonts w:cstheme="minorHAnsi"/>
        </w:rPr>
        <w:t xml:space="preserve">behalve </w:t>
      </w:r>
      <w:r w:rsidRPr="00A8700F">
        <w:rPr>
          <w:rFonts w:cstheme="minorHAnsi"/>
        </w:rPr>
        <w:t>wanneer de Aanbestedende dienst een verzoek tot toelichting heeft gedaan zoals bedoeld in het eerste lid.</w:t>
      </w:r>
    </w:p>
    <w:p w14:paraId="7885EC79" w14:textId="15EC72A4" w:rsidR="007647EB" w:rsidRPr="00A8700F" w:rsidRDefault="00FC5639" w:rsidP="007647EB">
      <w:pPr>
        <w:spacing w:line="260" w:lineRule="atLeast"/>
        <w:ind w:left="993"/>
        <w:jc w:val="both"/>
        <w:rPr>
          <w:rFonts w:cstheme="minorHAnsi"/>
        </w:rPr>
      </w:pPr>
      <w:r>
        <w:rPr>
          <w:rFonts w:cstheme="minorHAnsi"/>
        </w:rPr>
        <w:br/>
      </w:r>
      <w:r>
        <w:rPr>
          <w:rFonts w:cstheme="minorHAnsi"/>
        </w:rPr>
        <w:br/>
      </w:r>
      <w:r>
        <w:rPr>
          <w:rFonts w:cstheme="minorHAnsi"/>
        </w:rPr>
        <w:br/>
      </w:r>
      <w:r>
        <w:rPr>
          <w:rFonts w:cstheme="minorHAnsi"/>
        </w:rPr>
        <w:br/>
      </w:r>
    </w:p>
    <w:p w14:paraId="69958E64" w14:textId="277DA94E" w:rsidR="00FD6635" w:rsidRDefault="00FD6635" w:rsidP="007647EB">
      <w:pPr>
        <w:numPr>
          <w:ilvl w:val="1"/>
          <w:numId w:val="51"/>
        </w:numPr>
        <w:ind w:left="709" w:hanging="709"/>
        <w:rPr>
          <w:rFonts w:asciiTheme="minorHAnsi" w:hAnsiTheme="minorHAnsi" w:cstheme="minorHAnsi"/>
          <w:color w:val="000000" w:themeColor="text1"/>
        </w:rPr>
      </w:pPr>
      <w:bookmarkStart w:id="110" w:name="_Toc113014337"/>
      <w:r w:rsidRPr="007647EB">
        <w:rPr>
          <w:rFonts w:asciiTheme="minorHAnsi" w:hAnsiTheme="minorHAnsi" w:cstheme="minorHAnsi"/>
          <w:color w:val="000000" w:themeColor="text1"/>
        </w:rPr>
        <w:t>Gunningbeslissing en aanlevering bewijsmiddelen</w:t>
      </w:r>
      <w:bookmarkEnd w:id="110"/>
      <w:r w:rsidRPr="007647EB">
        <w:rPr>
          <w:rFonts w:asciiTheme="minorHAnsi" w:hAnsiTheme="minorHAnsi" w:cstheme="minorHAnsi"/>
          <w:color w:val="000000" w:themeColor="text1"/>
        </w:rPr>
        <w:t xml:space="preserve"> </w:t>
      </w:r>
    </w:p>
    <w:p w14:paraId="41BBE654" w14:textId="77777777" w:rsidR="007647EB" w:rsidRPr="007647EB" w:rsidRDefault="007647EB" w:rsidP="007647EB">
      <w:pPr>
        <w:ind w:left="360"/>
      </w:pPr>
    </w:p>
    <w:p w14:paraId="29849109" w14:textId="638CE5B9" w:rsidR="00FD6635" w:rsidRPr="007647EB" w:rsidRDefault="007647EB" w:rsidP="007647EB">
      <w:pPr>
        <w:rPr>
          <w:rFonts w:asciiTheme="minorHAnsi" w:hAnsiTheme="minorHAnsi" w:cstheme="minorHAnsi"/>
        </w:rPr>
      </w:pPr>
      <w:r>
        <w:rPr>
          <w:rFonts w:asciiTheme="minorHAnsi" w:hAnsiTheme="minorHAnsi" w:cstheme="minorHAnsi"/>
        </w:rPr>
        <w:t>2.9.1</w:t>
      </w:r>
      <w:r>
        <w:rPr>
          <w:rFonts w:asciiTheme="minorHAnsi" w:hAnsiTheme="minorHAnsi" w:cstheme="minorHAnsi"/>
        </w:rPr>
        <w:tab/>
      </w:r>
      <w:r w:rsidR="00FD6635" w:rsidRPr="007647EB">
        <w:rPr>
          <w:rFonts w:asciiTheme="minorHAnsi" w:hAnsiTheme="minorHAnsi" w:cstheme="minorHAnsi"/>
        </w:rPr>
        <w:t xml:space="preserve">Gunningbeslissing </w:t>
      </w:r>
      <w:r w:rsidR="00A552FD" w:rsidRPr="007647EB">
        <w:rPr>
          <w:rFonts w:asciiTheme="minorHAnsi" w:hAnsiTheme="minorHAnsi" w:cstheme="minorHAnsi"/>
        </w:rPr>
        <w:t>en bezwarentermijn</w:t>
      </w:r>
    </w:p>
    <w:p w14:paraId="32F4967E" w14:textId="40F9EC2F" w:rsidR="00B90AF3" w:rsidRDefault="00FD6635" w:rsidP="00CF39C4">
      <w:pPr>
        <w:numPr>
          <w:ilvl w:val="0"/>
          <w:numId w:val="41"/>
        </w:numPr>
        <w:spacing w:line="260" w:lineRule="atLeast"/>
        <w:ind w:left="993"/>
        <w:rPr>
          <w:rFonts w:cstheme="minorHAnsi"/>
        </w:rPr>
      </w:pPr>
      <w:r w:rsidRPr="00A8700F">
        <w:rPr>
          <w:rFonts w:cstheme="minorHAnsi"/>
        </w:rPr>
        <w:t xml:space="preserve">Gelijktijdig met het bekendmaken van de gunningsbeslissing aan degene met wie de Aanbestedende dienst voornemens is de </w:t>
      </w:r>
      <w:r w:rsidR="00A67940">
        <w:rPr>
          <w:rFonts w:cstheme="minorHAnsi"/>
        </w:rPr>
        <w:t>Raamovereenkomst</w:t>
      </w:r>
      <w:r w:rsidRPr="00A8700F">
        <w:rPr>
          <w:rFonts w:cstheme="minorHAnsi"/>
        </w:rPr>
        <w:t xml:space="preserve"> te sluiten, zullen de afgewezen Inschrijvers van die beslissing schriftelijk in kennis worden gesteld. Zij ontvangen daarover een afwijzingsbericht met een motivering voor de reden van afwijzing, de verschillen ten opzichte van de winnende </w:t>
      </w:r>
      <w:r w:rsidR="003F4673">
        <w:rPr>
          <w:rFonts w:cstheme="minorHAnsi"/>
        </w:rPr>
        <w:t>Inschrijving</w:t>
      </w:r>
      <w:r w:rsidRPr="00A8700F">
        <w:rPr>
          <w:rFonts w:cstheme="minorHAnsi"/>
        </w:rPr>
        <w:t xml:space="preserve"> en de naam </w:t>
      </w:r>
      <w:r w:rsidRPr="00A8700F">
        <w:rPr>
          <w:rFonts w:cstheme="minorHAnsi"/>
        </w:rPr>
        <w:lastRenderedPageBreak/>
        <w:t xml:space="preserve">van de begunstigde. Iedere Inschrijver ontvangt het bericht met de gunningsbeslissing via het elektronische berichtenverkeer van TenderNed. </w:t>
      </w:r>
    </w:p>
    <w:p w14:paraId="3B167EB1" w14:textId="77777777" w:rsidR="00B90AF3" w:rsidRPr="00B90AF3" w:rsidRDefault="00B90AF3" w:rsidP="00CF39C4">
      <w:pPr>
        <w:numPr>
          <w:ilvl w:val="0"/>
          <w:numId w:val="41"/>
        </w:numPr>
        <w:spacing w:line="260" w:lineRule="atLeast"/>
        <w:ind w:left="993"/>
        <w:rPr>
          <w:rFonts w:cstheme="minorHAnsi"/>
        </w:rPr>
      </w:pPr>
      <w:r w:rsidRPr="008B4E60">
        <w:t xml:space="preserve">De </w:t>
      </w:r>
      <w:r>
        <w:t>Aanbestedende Dienst</w:t>
      </w:r>
      <w:r w:rsidRPr="008B4E60">
        <w:t xml:space="preserve"> neemt een opschortende termijn in acht van tien (10) kalenderdagen. Deze vangt aan op de dag na de datum van verzending van de gunningsbeslissing.</w:t>
      </w:r>
    </w:p>
    <w:p w14:paraId="2D11BBD8" w14:textId="20BDF164" w:rsidR="00FD6635" w:rsidRPr="00A8700F" w:rsidRDefault="00FD6635" w:rsidP="00CF39C4">
      <w:pPr>
        <w:numPr>
          <w:ilvl w:val="0"/>
          <w:numId w:val="41"/>
        </w:numPr>
        <w:spacing w:line="260" w:lineRule="atLeast"/>
        <w:ind w:left="993"/>
        <w:rPr>
          <w:rFonts w:cstheme="minorHAnsi"/>
        </w:rPr>
      </w:pPr>
      <w:r w:rsidRPr="00A8700F">
        <w:rPr>
          <w:rFonts w:cstheme="minorHAnsi"/>
        </w:rPr>
        <w:t xml:space="preserve">Iedere </w:t>
      </w:r>
      <w:r w:rsidR="00B90AF3">
        <w:rPr>
          <w:rFonts w:cstheme="minorHAnsi"/>
        </w:rPr>
        <w:t>afgewezen Inschrijver</w:t>
      </w:r>
      <w:r w:rsidRPr="00A8700F">
        <w:rPr>
          <w:rFonts w:cstheme="minorHAnsi"/>
        </w:rPr>
        <w:t xml:space="preserve"> die het</w:t>
      </w:r>
      <w:r w:rsidR="007647EB">
        <w:rPr>
          <w:rFonts w:cstheme="minorHAnsi"/>
        </w:rPr>
        <w:t xml:space="preserve"> </w:t>
      </w:r>
      <w:r w:rsidRPr="00A8700F">
        <w:rPr>
          <w:rFonts w:cstheme="minorHAnsi"/>
        </w:rPr>
        <w:t>niet met de mededeling van de gunningsbeslissing eens is, kan hierover een voorlopige voorziening vragen bij de bevoegde civiele rechter</w:t>
      </w:r>
      <w:r w:rsidR="00092553">
        <w:rPr>
          <w:rFonts w:cstheme="minorHAnsi"/>
        </w:rPr>
        <w:t xml:space="preserve"> bij de rechtbank </w:t>
      </w:r>
      <w:r w:rsidR="007647EB">
        <w:rPr>
          <w:rFonts w:cstheme="minorHAnsi"/>
        </w:rPr>
        <w:t>Utrecht</w:t>
      </w:r>
      <w:r w:rsidRPr="00A8700F">
        <w:rPr>
          <w:rFonts w:cstheme="minorHAnsi"/>
        </w:rPr>
        <w:t xml:space="preserve">. Belanghebbende dient hiertoe over te gaan binnen </w:t>
      </w:r>
      <w:r w:rsidR="00062A7E">
        <w:rPr>
          <w:rFonts w:cstheme="minorHAnsi"/>
        </w:rPr>
        <w:t>tien (1</w:t>
      </w:r>
      <w:r w:rsidR="00092553">
        <w:rPr>
          <w:rFonts w:cstheme="minorHAnsi"/>
        </w:rPr>
        <w:t>0</w:t>
      </w:r>
      <w:r w:rsidR="00062A7E">
        <w:rPr>
          <w:rFonts w:cstheme="minorHAnsi"/>
        </w:rPr>
        <w:t>)</w:t>
      </w:r>
      <w:r w:rsidR="00092553">
        <w:rPr>
          <w:rFonts w:cstheme="minorHAnsi"/>
        </w:rPr>
        <w:t xml:space="preserve"> kalenderdagen na </w:t>
      </w:r>
      <w:r w:rsidRPr="00A8700F">
        <w:rPr>
          <w:rFonts w:cstheme="minorHAnsi"/>
        </w:rPr>
        <w:t xml:space="preserve">elektronische verzending van de mededeling van de gunningsbeslissing. Deze termijn is een vervaltermijn. Een partij die een procedure start na afloop van voornoemde termijn, is niet ontvankelijk. Ingeval belanghebbende een voorlopige voorziening vraagt dient hij, in het belang van een snelle en goede voortgang, de contactpersoon van de aanbesteding hiervan uiterlijk 1 dag na het betekenen van de dagvaarding op de hoogte te stellen door het opsturen van de kopie dagvaarding. </w:t>
      </w:r>
    </w:p>
    <w:p w14:paraId="1C601434" w14:textId="7E53BE39" w:rsidR="00FD6635" w:rsidRPr="00A8700F" w:rsidRDefault="00FD6635" w:rsidP="00CF39C4">
      <w:pPr>
        <w:numPr>
          <w:ilvl w:val="0"/>
          <w:numId w:val="41"/>
        </w:numPr>
        <w:spacing w:line="260" w:lineRule="atLeast"/>
        <w:ind w:left="993"/>
        <w:rPr>
          <w:rFonts w:cstheme="minorHAnsi"/>
        </w:rPr>
      </w:pPr>
      <w:r w:rsidRPr="00A8700F">
        <w:rPr>
          <w:rFonts w:cstheme="minorHAnsi"/>
        </w:rPr>
        <w:t xml:space="preserve">Op grond van artikel 2.129 van de Aanbestedingswet houdt de mededeling van de gunningsbeslissing geen aanvaarding in van een aanbod van de Inschrijver. Gedurende de </w:t>
      </w:r>
      <w:r w:rsidR="00017685">
        <w:rPr>
          <w:rFonts w:cstheme="minorHAnsi"/>
        </w:rPr>
        <w:t>opschortende termijn zal</w:t>
      </w:r>
      <w:r w:rsidRPr="00A8700F">
        <w:rPr>
          <w:rFonts w:cstheme="minorHAnsi"/>
        </w:rPr>
        <w:t xml:space="preserve"> de Aanbestedende dienst de </w:t>
      </w:r>
      <w:r w:rsidR="00A67940">
        <w:rPr>
          <w:rFonts w:cstheme="minorHAnsi"/>
        </w:rPr>
        <w:t>Raamovereenkomst</w:t>
      </w:r>
      <w:r w:rsidRPr="00A8700F">
        <w:rPr>
          <w:rFonts w:cstheme="minorHAnsi"/>
        </w:rPr>
        <w:t xml:space="preserve"> </w:t>
      </w:r>
      <w:r w:rsidR="00017685">
        <w:rPr>
          <w:rFonts w:cstheme="minorHAnsi"/>
        </w:rPr>
        <w:t xml:space="preserve">niet </w:t>
      </w:r>
      <w:r w:rsidRPr="00A8700F">
        <w:rPr>
          <w:rFonts w:cstheme="minorHAnsi"/>
        </w:rPr>
        <w:t xml:space="preserve">aangaan met de winnende Inschrijver. </w:t>
      </w:r>
    </w:p>
    <w:p w14:paraId="2CF3D45A" w14:textId="77777777" w:rsidR="00FD6635" w:rsidRPr="00A8700F" w:rsidRDefault="00FD6635" w:rsidP="00CF39C4">
      <w:pPr>
        <w:numPr>
          <w:ilvl w:val="0"/>
          <w:numId w:val="41"/>
        </w:numPr>
        <w:spacing w:line="260" w:lineRule="atLeast"/>
        <w:ind w:left="993"/>
        <w:rPr>
          <w:rFonts w:cstheme="minorHAnsi"/>
        </w:rPr>
      </w:pPr>
      <w:r w:rsidRPr="00A8700F">
        <w:rPr>
          <w:rFonts w:cstheme="minorHAnsi"/>
        </w:rPr>
        <w:t xml:space="preserve">Als binnen bovengenoemde termijn een voorlopige voorziening is gevraagd, zal – behoudens bijzondere gevallen- de uitspraak in kort geding in eerste instantie worden afgewacht en (vooralsnog) niet tot definitieve gunning worden overgegaan. De uitspraak in kort geding vormt dan vervolgens de basis voor verdere besluitvorming van de Aanbestedende dienst omtrent de gunning. </w:t>
      </w:r>
    </w:p>
    <w:p w14:paraId="1A061ED6" w14:textId="6290FF47" w:rsidR="00FD6635" w:rsidRPr="00D71A1D" w:rsidRDefault="00FD6635" w:rsidP="00CF39C4">
      <w:pPr>
        <w:numPr>
          <w:ilvl w:val="0"/>
          <w:numId w:val="41"/>
        </w:numPr>
        <w:spacing w:line="260" w:lineRule="atLeast"/>
        <w:ind w:left="993"/>
        <w:rPr>
          <w:rFonts w:cstheme="minorHAnsi"/>
        </w:rPr>
      </w:pPr>
      <w:r w:rsidRPr="00D71A1D">
        <w:rPr>
          <w:rFonts w:cstheme="minorHAnsi"/>
        </w:rPr>
        <w:t xml:space="preserve">Ingeval tegen de mededeling van de gunningsbeslissing een civiel kort geding aanhangig wordt gemaakt, zal de Aanbestedende dienst de Inschrijvers hiervan op de hoogte brengen. De Inschrijvers dienen in dat geval hun Inschrijving in ieder geval gestand te doen tot 30 dagen na uitspraak in kort geding. </w:t>
      </w:r>
    </w:p>
    <w:p w14:paraId="59CEA819" w14:textId="5919ABE2" w:rsidR="00FD6635" w:rsidRPr="00AA0141" w:rsidRDefault="00FD6635" w:rsidP="00CF39C4">
      <w:pPr>
        <w:numPr>
          <w:ilvl w:val="0"/>
          <w:numId w:val="41"/>
        </w:numPr>
        <w:spacing w:line="260" w:lineRule="atLeast"/>
        <w:ind w:left="993"/>
        <w:rPr>
          <w:rFonts w:cstheme="minorHAnsi"/>
        </w:rPr>
      </w:pPr>
      <w:r w:rsidRPr="00A8700F">
        <w:rPr>
          <w:rFonts w:cstheme="minorHAnsi"/>
        </w:rPr>
        <w:t xml:space="preserve">Een Inschrijver die een belang bij een uitspraak in een aanhangig gemaakt kort geding wil doen gelden, kan dit slechts doen door middel van tussenkomst of voeging in dat kort geding en zal derhalve niet separaat een kort geding of een andere gerechtelijke procedure aanhangig maken. </w:t>
      </w:r>
    </w:p>
    <w:p w14:paraId="0AF0466B" w14:textId="77777777" w:rsidR="00AA0141" w:rsidRPr="00A8700F" w:rsidRDefault="00AA0141" w:rsidP="00CF39C4">
      <w:pPr>
        <w:rPr>
          <w:rFonts w:cstheme="minorHAnsi"/>
        </w:rPr>
      </w:pPr>
    </w:p>
    <w:p w14:paraId="6813B7FF" w14:textId="36110E85" w:rsidR="00FD6635" w:rsidRPr="00AA0141" w:rsidRDefault="00AA0141" w:rsidP="00CF39C4">
      <w:pPr>
        <w:rPr>
          <w:rFonts w:asciiTheme="minorHAnsi" w:hAnsiTheme="minorHAnsi" w:cstheme="minorHAnsi"/>
        </w:rPr>
      </w:pPr>
      <w:r>
        <w:rPr>
          <w:rFonts w:asciiTheme="minorHAnsi" w:hAnsiTheme="minorHAnsi" w:cstheme="minorHAnsi"/>
        </w:rPr>
        <w:t>2.9.2</w:t>
      </w:r>
      <w:r>
        <w:rPr>
          <w:rFonts w:asciiTheme="minorHAnsi" w:hAnsiTheme="minorHAnsi" w:cstheme="minorHAnsi"/>
        </w:rPr>
        <w:tab/>
      </w:r>
      <w:r w:rsidR="00FD6635" w:rsidRPr="00AA0141">
        <w:rPr>
          <w:rFonts w:asciiTheme="minorHAnsi" w:hAnsiTheme="minorHAnsi" w:cstheme="minorHAnsi"/>
        </w:rPr>
        <w:t xml:space="preserve">Aanlevering bewijsmiddelen </w:t>
      </w:r>
    </w:p>
    <w:p w14:paraId="5786A793" w14:textId="48E3D55E" w:rsidR="00FD6635" w:rsidRPr="00A8700F" w:rsidRDefault="00FD6635" w:rsidP="00CF39C4">
      <w:pPr>
        <w:numPr>
          <w:ilvl w:val="0"/>
          <w:numId w:val="41"/>
        </w:numPr>
        <w:spacing w:line="260" w:lineRule="atLeast"/>
        <w:ind w:left="993"/>
        <w:rPr>
          <w:rFonts w:cstheme="minorHAnsi"/>
        </w:rPr>
      </w:pPr>
      <w:r w:rsidRPr="00A8700F">
        <w:rPr>
          <w:rFonts w:cstheme="minorHAnsi"/>
        </w:rPr>
        <w:t xml:space="preserve">De Aanbestedende dienst kan van de winnende Inschrijver een of meer bewijsmiddelen verlangen. De bewijsmiddelen dienen aan te tonen dat de Inschrijver voldoet aan het gestelde in de ‘Eigen verklaring (UEA)’ en eventuele overige verklaringen. </w:t>
      </w:r>
    </w:p>
    <w:p w14:paraId="5E9C3EA9" w14:textId="00424817" w:rsidR="00FD6635" w:rsidRPr="00AA0141" w:rsidRDefault="00FD6635" w:rsidP="00CF39C4">
      <w:pPr>
        <w:numPr>
          <w:ilvl w:val="0"/>
          <w:numId w:val="41"/>
        </w:numPr>
        <w:spacing w:line="260" w:lineRule="atLeast"/>
        <w:ind w:left="993"/>
        <w:rPr>
          <w:rFonts w:cstheme="minorHAnsi"/>
        </w:rPr>
      </w:pPr>
      <w:r w:rsidRPr="00A8700F">
        <w:rPr>
          <w:rFonts w:cstheme="minorHAnsi"/>
        </w:rPr>
        <w:t xml:space="preserve">De bewijsmiddelen dienen binnen 7 dagen na eerste verzoek hiertoe van de Aanbestedende dienst, door de winnende Inschrijver aan de Aanbestedende dienst te worden aangeleverd. Het niet (tijdig) overleggen van de juiste en geldige bewijsmiddelen door de Inschrijver kan alsnog leiden tot uitsluiting van de </w:t>
      </w:r>
      <w:r w:rsidRPr="00A8700F">
        <w:rPr>
          <w:rFonts w:cstheme="minorHAnsi"/>
        </w:rPr>
        <w:lastRenderedPageBreak/>
        <w:t xml:space="preserve">betreffende Inschrijver in de aanbestedingsprocedure. </w:t>
      </w:r>
      <w:r w:rsidRPr="00AA0141">
        <w:rPr>
          <w:rFonts w:cstheme="minorHAnsi"/>
        </w:rPr>
        <w:t xml:space="preserve">De Inschrijver komt dan niet voor definitieve gunning in aanmerking. Dat geldt ook indien op basis van de overgelegde bewijsmiddelen blijkt dat de eigen verklaringen van Inschrijver niet door een rechtsgeldig bevoegde vertegenwoordiger namens Inschrijver zijn ondertekend. </w:t>
      </w:r>
    </w:p>
    <w:p w14:paraId="2B1CC106" w14:textId="752C825A" w:rsidR="00FD6635" w:rsidRPr="00A8700F" w:rsidRDefault="00FD6635" w:rsidP="00CF39C4">
      <w:pPr>
        <w:numPr>
          <w:ilvl w:val="0"/>
          <w:numId w:val="41"/>
        </w:numPr>
        <w:spacing w:line="260" w:lineRule="atLeast"/>
        <w:ind w:left="993"/>
        <w:rPr>
          <w:rFonts w:cstheme="minorHAnsi"/>
        </w:rPr>
      </w:pPr>
      <w:r w:rsidRPr="00A8700F">
        <w:rPr>
          <w:rFonts w:cstheme="minorHAnsi"/>
        </w:rPr>
        <w:t xml:space="preserve">Ingeval Inschrijver niet voor definitieve gunning in aanmerking komt, ontvangen alle Inschrijvers een bericht over de gevolgen hiervan voor de gunning. De Aanbestedende dienst zal dan opnieuw de </w:t>
      </w:r>
      <w:r w:rsidR="003F4673">
        <w:rPr>
          <w:rFonts w:cstheme="minorHAnsi"/>
        </w:rPr>
        <w:t>Inschrijving</w:t>
      </w:r>
      <w:r w:rsidRPr="00A8700F">
        <w:rPr>
          <w:rFonts w:cstheme="minorHAnsi"/>
        </w:rPr>
        <w:t xml:space="preserve"> met Economisch Meest Voordelige Inschrijving (EMVI) bepalen. De offerte/resultaten van de scores van de terzijde gelegde Inschrijver zal/zullen uit de beoordeling worden gehaald. Vervolgens </w:t>
      </w:r>
      <w:r w:rsidR="00224B90">
        <w:rPr>
          <w:rFonts w:cstheme="minorHAnsi"/>
        </w:rPr>
        <w:t>zal de opdracht aan de nummer 2 in de rangorde van de initieel uitgevoerde beoordeling worden gegund en zal het gunningproces zoals in dit hoofdstuk is beschreven opnieuw worden doorlopen.</w:t>
      </w:r>
      <w:r w:rsidRPr="00A8700F">
        <w:rPr>
          <w:rFonts w:cstheme="minorHAnsi"/>
        </w:rPr>
        <w:t xml:space="preserve"> </w:t>
      </w:r>
    </w:p>
    <w:p w14:paraId="0925BEAD" w14:textId="77777777" w:rsidR="00FD6635" w:rsidRPr="00A8700F" w:rsidRDefault="00FD6635" w:rsidP="00CF39C4">
      <w:pPr>
        <w:numPr>
          <w:ilvl w:val="0"/>
          <w:numId w:val="41"/>
        </w:numPr>
        <w:spacing w:line="260" w:lineRule="atLeast"/>
        <w:ind w:left="993"/>
        <w:rPr>
          <w:rFonts w:cstheme="minorHAnsi"/>
        </w:rPr>
      </w:pPr>
      <w:r w:rsidRPr="00A8700F">
        <w:rPr>
          <w:rFonts w:cstheme="minorHAnsi"/>
        </w:rPr>
        <w:t xml:space="preserve">De bewijsmiddelen behorende bij de ‘Eigen verklaring (UEA)’ zijn de volgende: (zoals omschreven in artikel 2.89 van de Aanbestedingswet): </w:t>
      </w:r>
    </w:p>
    <w:p w14:paraId="0810AEDE" w14:textId="59672F56" w:rsidR="00FD6635" w:rsidRPr="00A8700F" w:rsidRDefault="00FD6635" w:rsidP="00CF39C4">
      <w:pPr>
        <w:numPr>
          <w:ilvl w:val="1"/>
          <w:numId w:val="45"/>
        </w:numPr>
        <w:spacing w:line="260" w:lineRule="atLeast"/>
        <w:ind w:left="1418"/>
        <w:rPr>
          <w:rFonts w:cstheme="minorHAnsi"/>
        </w:rPr>
      </w:pPr>
      <w:r w:rsidRPr="00A559E6">
        <w:rPr>
          <w:rFonts w:cstheme="minorHAnsi"/>
          <w:u w:val="single"/>
        </w:rPr>
        <w:t>een uittreksel uit het handelsregister</w:t>
      </w:r>
      <w:r w:rsidR="00A559E6" w:rsidRPr="00A559E6">
        <w:rPr>
          <w:rFonts w:cstheme="minorHAnsi"/>
          <w:u w:val="single"/>
        </w:rPr>
        <w:t xml:space="preserve"> (KvK)</w:t>
      </w:r>
      <w:r w:rsidRPr="00A559E6">
        <w:rPr>
          <w:rFonts w:cstheme="minorHAnsi"/>
          <w:u w:val="single"/>
        </w:rPr>
        <w:t>,</w:t>
      </w:r>
      <w:r w:rsidRPr="00A8700F">
        <w:rPr>
          <w:rFonts w:cstheme="minorHAnsi"/>
        </w:rPr>
        <w:t xml:space="preserve"> dat op het tijdstip van het indienen van het verzoek tot deelname niet ouder is dan zes maanden, om aan te tonen dat de uitsluitingsgrond van artikel 2.87, eerste lid, onderdeel b, op Deelnemer niet van toepassing is. </w:t>
      </w:r>
    </w:p>
    <w:p w14:paraId="03114116" w14:textId="5A185386" w:rsidR="00FD6635" w:rsidRPr="00A559E6" w:rsidRDefault="00FD6635" w:rsidP="00CF39C4">
      <w:pPr>
        <w:numPr>
          <w:ilvl w:val="1"/>
          <w:numId w:val="45"/>
        </w:numPr>
        <w:spacing w:line="260" w:lineRule="atLeast"/>
        <w:ind w:left="1418"/>
        <w:rPr>
          <w:rFonts w:cstheme="minorHAnsi"/>
        </w:rPr>
      </w:pPr>
      <w:r w:rsidRPr="00A8700F">
        <w:rPr>
          <w:rFonts w:cstheme="minorHAnsi"/>
        </w:rPr>
        <w:t xml:space="preserve">een </w:t>
      </w:r>
      <w:r w:rsidRPr="00A559E6">
        <w:rPr>
          <w:rFonts w:cstheme="minorHAnsi"/>
          <w:u w:val="single"/>
        </w:rPr>
        <w:t>gedragsverklaring aanbesteden</w:t>
      </w:r>
      <w:r w:rsidRPr="00A8700F">
        <w:rPr>
          <w:rFonts w:cstheme="minorHAnsi"/>
        </w:rPr>
        <w:t xml:space="preserve">, </w:t>
      </w:r>
      <w:r w:rsidR="00A559E6">
        <w:rPr>
          <w:rFonts w:cstheme="minorHAnsi"/>
        </w:rPr>
        <w:t xml:space="preserve">(zie </w:t>
      </w:r>
      <w:hyperlink r:id="rId17" w:history="1">
        <w:r w:rsidR="00A559E6" w:rsidRPr="0050156F">
          <w:rPr>
            <w:rFonts w:cstheme="minorHAnsi"/>
          </w:rPr>
          <w:t>https://www.justis.nl/producten/gedragsverklaring-aanbesteden-gva</w:t>
        </w:r>
      </w:hyperlink>
      <w:r w:rsidR="00A559E6">
        <w:rPr>
          <w:rFonts w:cstheme="minorHAnsi"/>
        </w:rPr>
        <w:t xml:space="preserve"> ) </w:t>
      </w:r>
      <w:r w:rsidRPr="00A559E6">
        <w:rPr>
          <w:rFonts w:cstheme="minorHAnsi"/>
        </w:rPr>
        <w:t xml:space="preserve">die op het tijdstip van het indienen van het Verzoek tot deelname (Aanmelding) niet ouder is dan twee jaar, om aan te tonen dat de uitsluitingsgronden, bedoeld in de artikelen 2.86 en 2.87, eerste lid, onderdelen b en c, voor zover het een onherroepelijke veroordeling of een onherroepelijke beschikking wegens overtreding van mededingingsregels betreft, op </w:t>
      </w:r>
      <w:r w:rsidR="00224B90" w:rsidRPr="00A559E6">
        <w:rPr>
          <w:rFonts w:cstheme="minorHAnsi"/>
        </w:rPr>
        <w:t>Inschrijver</w:t>
      </w:r>
      <w:r w:rsidRPr="00A559E6">
        <w:rPr>
          <w:rFonts w:cstheme="minorHAnsi"/>
        </w:rPr>
        <w:t xml:space="preserve"> niet van toepassing zijn. </w:t>
      </w:r>
    </w:p>
    <w:p w14:paraId="47FA9294" w14:textId="502FC04E" w:rsidR="00FD6635" w:rsidRPr="00A559E6" w:rsidRDefault="00FD6635" w:rsidP="00A559E6">
      <w:pPr>
        <w:numPr>
          <w:ilvl w:val="1"/>
          <w:numId w:val="45"/>
        </w:numPr>
        <w:spacing w:line="260" w:lineRule="atLeast"/>
        <w:ind w:left="1418"/>
        <w:rPr>
          <w:rFonts w:cstheme="minorHAnsi"/>
        </w:rPr>
      </w:pPr>
      <w:r w:rsidRPr="00A8700F">
        <w:rPr>
          <w:rFonts w:cstheme="minorHAnsi"/>
        </w:rPr>
        <w:t xml:space="preserve">een </w:t>
      </w:r>
      <w:r w:rsidRPr="00A559E6">
        <w:rPr>
          <w:rFonts w:cstheme="minorHAnsi"/>
          <w:u w:val="single"/>
        </w:rPr>
        <w:t>verklaring van de belastingdienst,</w:t>
      </w:r>
      <w:r w:rsidRPr="00A8700F">
        <w:rPr>
          <w:rFonts w:cstheme="minorHAnsi"/>
        </w:rPr>
        <w:t xml:space="preserve"> </w:t>
      </w:r>
      <w:r w:rsidR="00A559E6">
        <w:rPr>
          <w:rFonts w:cstheme="minorHAnsi"/>
        </w:rPr>
        <w:t xml:space="preserve">(zie </w:t>
      </w:r>
      <w:hyperlink r:id="rId18" w:history="1">
        <w:r w:rsidR="00A559E6" w:rsidRPr="0050156F">
          <w:rPr>
            <w:rFonts w:cstheme="minorHAnsi"/>
          </w:rPr>
          <w:t>https://www.belastingdienst.nl/wps/wcm/connect/bldcontentnl/themaoverstijgend/programmas_en_formulieren/verklaring_betalingsgedrag_nakoming_fiscale_verplichtingen</w:t>
        </w:r>
      </w:hyperlink>
      <w:r w:rsidR="00A559E6">
        <w:rPr>
          <w:rFonts w:cstheme="minorHAnsi"/>
        </w:rPr>
        <w:t xml:space="preserve">) </w:t>
      </w:r>
      <w:r w:rsidRPr="00A559E6">
        <w:rPr>
          <w:rFonts w:cstheme="minorHAnsi"/>
        </w:rPr>
        <w:t xml:space="preserve">die op het tijdstip van het indienen van het verzoek tot deelname niet ouder is dan zes maanden, om aan te tonen dat de uitsluitingsgrond, bedoeld in artikel 2.86, vierde lid of 2.87, eerste lid, onderdeel i, niet op </w:t>
      </w:r>
      <w:r w:rsidR="00224B90" w:rsidRPr="00A559E6">
        <w:rPr>
          <w:rFonts w:cstheme="minorHAnsi"/>
        </w:rPr>
        <w:t xml:space="preserve">Inschrijver </w:t>
      </w:r>
      <w:r w:rsidRPr="00A559E6">
        <w:rPr>
          <w:rFonts w:cstheme="minorHAnsi"/>
        </w:rPr>
        <w:t xml:space="preserve">van toepassing is. </w:t>
      </w:r>
    </w:p>
    <w:p w14:paraId="72D60A56" w14:textId="1C4ECE6A" w:rsidR="00FD6635" w:rsidRDefault="00FD6635" w:rsidP="00CF39C4">
      <w:pPr>
        <w:numPr>
          <w:ilvl w:val="0"/>
          <w:numId w:val="41"/>
        </w:numPr>
        <w:spacing w:line="260" w:lineRule="atLeast"/>
        <w:ind w:left="993"/>
        <w:rPr>
          <w:rFonts w:cstheme="minorHAnsi"/>
        </w:rPr>
      </w:pPr>
      <w:r w:rsidRPr="00A8700F">
        <w:rPr>
          <w:rFonts w:cstheme="minorHAnsi"/>
        </w:rPr>
        <w:t xml:space="preserve">Indien u gegevens overlegt ten bewijze dat de uitsluitingsgronden, bedoeld in artikel 2.86 of artikel 2.87, niet op uw onderneming van toepassing zijn, aanvaardt de </w:t>
      </w:r>
      <w:r w:rsidR="006317D1">
        <w:rPr>
          <w:rFonts w:cstheme="minorHAnsi"/>
        </w:rPr>
        <w:t xml:space="preserve">Aanbestedende dienst </w:t>
      </w:r>
      <w:r w:rsidRPr="00A8700F">
        <w:rPr>
          <w:rFonts w:cstheme="minorHAnsi"/>
        </w:rPr>
        <w:t xml:space="preserve">ook gegevens en </w:t>
      </w:r>
      <w:r w:rsidR="00224B90">
        <w:rPr>
          <w:rFonts w:cstheme="minorHAnsi"/>
        </w:rPr>
        <w:t xml:space="preserve">documenten </w:t>
      </w:r>
      <w:r w:rsidRPr="00A8700F">
        <w:rPr>
          <w:rFonts w:cstheme="minorHAnsi"/>
        </w:rPr>
        <w:t xml:space="preserve">uit een andere lidstaat, uit het land van herkomst van uw onderneming of het land waar uw onderneming is gevestigd, vermits deze gegevens een gelijkwaardig doel dienen of uit de gegevens blijkt dat de uitsluitingsgrond niet op uw onderneming van toepassing is. </w:t>
      </w:r>
    </w:p>
    <w:p w14:paraId="165171D5" w14:textId="77777777" w:rsidR="00EF17FA" w:rsidRPr="00A8700F" w:rsidRDefault="00EF17FA" w:rsidP="00EF17FA">
      <w:pPr>
        <w:spacing w:line="260" w:lineRule="atLeast"/>
        <w:ind w:left="993"/>
        <w:jc w:val="both"/>
        <w:rPr>
          <w:rFonts w:cstheme="minorHAnsi"/>
        </w:rPr>
      </w:pPr>
    </w:p>
    <w:p w14:paraId="07B77D15" w14:textId="7917BA13" w:rsidR="00EF17FA" w:rsidRPr="001C37B1" w:rsidRDefault="00FD6635" w:rsidP="001C37B1">
      <w:pPr>
        <w:numPr>
          <w:ilvl w:val="1"/>
          <w:numId w:val="51"/>
        </w:numPr>
        <w:rPr>
          <w:rFonts w:asciiTheme="minorHAnsi" w:hAnsiTheme="minorHAnsi" w:cstheme="minorHAnsi"/>
          <w:color w:val="000000" w:themeColor="text1"/>
        </w:rPr>
      </w:pPr>
      <w:bookmarkStart w:id="111" w:name="_Toc113014338"/>
      <w:r w:rsidRPr="00EF17FA">
        <w:rPr>
          <w:rFonts w:asciiTheme="minorHAnsi" w:hAnsiTheme="minorHAnsi" w:cstheme="minorHAnsi"/>
          <w:color w:val="000000" w:themeColor="text1"/>
        </w:rPr>
        <w:lastRenderedPageBreak/>
        <w:t xml:space="preserve">Definitieve gunning en totstandkoming </w:t>
      </w:r>
      <w:r w:rsidR="00A67940">
        <w:rPr>
          <w:rFonts w:asciiTheme="minorHAnsi" w:hAnsiTheme="minorHAnsi" w:cstheme="minorHAnsi"/>
          <w:color w:val="000000" w:themeColor="text1"/>
        </w:rPr>
        <w:t>Raamovereenkomst</w:t>
      </w:r>
      <w:bookmarkEnd w:id="111"/>
      <w:r w:rsidRPr="00EF17FA">
        <w:rPr>
          <w:rFonts w:asciiTheme="minorHAnsi" w:hAnsiTheme="minorHAnsi" w:cstheme="minorHAnsi"/>
          <w:color w:val="000000" w:themeColor="text1"/>
        </w:rPr>
        <w:t xml:space="preserve"> </w:t>
      </w:r>
    </w:p>
    <w:p w14:paraId="6F512779" w14:textId="5303FA6F" w:rsidR="00FD6635" w:rsidRPr="00A8700F" w:rsidRDefault="00FD6635" w:rsidP="00EF17FA">
      <w:pPr>
        <w:rPr>
          <w:rFonts w:cstheme="minorHAnsi"/>
        </w:rPr>
      </w:pPr>
      <w:r w:rsidRPr="00A8700F">
        <w:rPr>
          <w:rFonts w:cstheme="minorHAnsi"/>
        </w:rPr>
        <w:t xml:space="preserve">Als er geen beletselen zijn (er is geen voorlopige voorziening gevraagd en de bewijsmiddelen zijn tijdig overgelegd en ze voldoen) wordt in beginsel de opdracht aan de winnende Inschrijver(s) gegund en wordt er een </w:t>
      </w:r>
      <w:r w:rsidR="00A67940">
        <w:rPr>
          <w:rFonts w:cstheme="minorHAnsi"/>
        </w:rPr>
        <w:t>Raamovereenkomst</w:t>
      </w:r>
      <w:r w:rsidRPr="00A8700F">
        <w:rPr>
          <w:rFonts w:cstheme="minorHAnsi"/>
        </w:rPr>
        <w:t xml:space="preserve"> met die Inschrijver gesloten. </w:t>
      </w:r>
      <w:r w:rsidR="00EF17FA">
        <w:rPr>
          <w:rFonts w:cstheme="minorHAnsi"/>
        </w:rPr>
        <w:br/>
      </w:r>
    </w:p>
    <w:p w14:paraId="17644465" w14:textId="7CA7992C" w:rsidR="00FD6635" w:rsidRPr="00EF17FA" w:rsidRDefault="00EF17FA" w:rsidP="00CF39C4">
      <w:pPr>
        <w:rPr>
          <w:rFonts w:asciiTheme="minorHAnsi" w:hAnsiTheme="minorHAnsi" w:cstheme="minorHAnsi"/>
          <w:color w:val="000000" w:themeColor="text1"/>
        </w:rPr>
      </w:pPr>
      <w:bookmarkStart w:id="112" w:name="_Toc113014339"/>
      <w:r>
        <w:rPr>
          <w:rFonts w:asciiTheme="minorHAnsi" w:hAnsiTheme="minorHAnsi" w:cstheme="minorHAnsi"/>
          <w:color w:val="000000" w:themeColor="text1"/>
        </w:rPr>
        <w:t>2.11</w:t>
      </w:r>
      <w:r>
        <w:rPr>
          <w:rFonts w:asciiTheme="minorHAnsi" w:hAnsiTheme="minorHAnsi" w:cstheme="minorHAnsi"/>
          <w:color w:val="000000" w:themeColor="text1"/>
        </w:rPr>
        <w:tab/>
      </w:r>
      <w:r w:rsidR="00FD6635" w:rsidRPr="00EF17FA">
        <w:rPr>
          <w:rFonts w:asciiTheme="minorHAnsi" w:hAnsiTheme="minorHAnsi" w:cstheme="minorHAnsi"/>
          <w:color w:val="000000" w:themeColor="text1"/>
        </w:rPr>
        <w:t>Klachtenregeling</w:t>
      </w:r>
      <w:bookmarkEnd w:id="112"/>
      <w:r w:rsidR="00FD6635" w:rsidRPr="00EF17FA">
        <w:rPr>
          <w:rFonts w:asciiTheme="minorHAnsi" w:hAnsiTheme="minorHAnsi" w:cstheme="minorHAnsi"/>
          <w:color w:val="000000" w:themeColor="text1"/>
        </w:rPr>
        <w:t xml:space="preserve"> </w:t>
      </w:r>
    </w:p>
    <w:p w14:paraId="38FAC19A" w14:textId="2398FBF2" w:rsidR="00FD6635" w:rsidRPr="00A8700F" w:rsidRDefault="00FD6635" w:rsidP="00CF39C4">
      <w:pPr>
        <w:numPr>
          <w:ilvl w:val="0"/>
          <w:numId w:val="46"/>
        </w:numPr>
        <w:spacing w:line="260" w:lineRule="atLeast"/>
        <w:ind w:left="993"/>
        <w:rPr>
          <w:rFonts w:cstheme="minorHAnsi"/>
        </w:rPr>
      </w:pPr>
      <w:r w:rsidRPr="00A8700F">
        <w:rPr>
          <w:rFonts w:cstheme="minorHAnsi"/>
        </w:rPr>
        <w:t>Bent u niet tevreden over de wijze waarop deze aanbestedingsprocedure wordt gevolgd? Dan kunt u een klacht indienen bij het Klachtenmeldpunt dat hiervoor is ingericht. Uw klacht moet per e-mail</w:t>
      </w:r>
      <w:r w:rsidR="008C5478" w:rsidRPr="00A8700F">
        <w:rPr>
          <w:rFonts w:cstheme="minorHAnsi"/>
        </w:rPr>
        <w:t xml:space="preserve"> </w:t>
      </w:r>
      <w:r w:rsidRPr="00A8700F">
        <w:rPr>
          <w:rFonts w:cstheme="minorHAnsi"/>
        </w:rPr>
        <w:t>worden gericht aa</w:t>
      </w:r>
      <w:r w:rsidR="00185D25">
        <w:rPr>
          <w:rFonts w:cstheme="minorHAnsi"/>
        </w:rPr>
        <w:t xml:space="preserve">n: </w:t>
      </w:r>
      <w:hyperlink r:id="rId19" w:history="1">
        <w:r w:rsidR="00185D25" w:rsidRPr="0050156F">
          <w:rPr>
            <w:rFonts w:cstheme="minorHAnsi"/>
          </w:rPr>
          <w:t>klachten@ggdru.nl</w:t>
        </w:r>
      </w:hyperlink>
      <w:r w:rsidR="00185D25">
        <w:rPr>
          <w:rFonts w:cstheme="minorHAnsi"/>
        </w:rPr>
        <w:t xml:space="preserve">, </w:t>
      </w:r>
      <w:r w:rsidRPr="00A8700F">
        <w:rPr>
          <w:rFonts w:cstheme="minorHAnsi"/>
        </w:rPr>
        <w:t>onder vermelding van het volgende in de onderwerp regel: “klacht naar aanleiding van aanbesteding Laboratoriumdiensten</w:t>
      </w:r>
      <w:r w:rsidR="008C5478" w:rsidRPr="00A8700F">
        <w:rPr>
          <w:rFonts w:cstheme="minorHAnsi"/>
        </w:rPr>
        <w:t xml:space="preserve"> </w:t>
      </w:r>
      <w:r w:rsidR="002967DB">
        <w:rPr>
          <w:rFonts w:cstheme="minorHAnsi"/>
        </w:rPr>
        <w:t>GGD</w:t>
      </w:r>
      <w:r w:rsidR="0065351E">
        <w:rPr>
          <w:rFonts w:cstheme="minorHAnsi"/>
        </w:rPr>
        <w:t xml:space="preserve"> </w:t>
      </w:r>
      <w:r w:rsidR="00B50A1C">
        <w:rPr>
          <w:rFonts w:cstheme="minorHAnsi"/>
        </w:rPr>
        <w:t>regio Utrecht</w:t>
      </w:r>
      <w:r w:rsidRPr="00A8700F">
        <w:rPr>
          <w:rFonts w:cstheme="minorHAnsi"/>
        </w:rPr>
        <w:t>".</w:t>
      </w:r>
    </w:p>
    <w:p w14:paraId="06E1F19D" w14:textId="07C72FAB" w:rsidR="00FD6635" w:rsidRPr="00A8700F" w:rsidRDefault="00FD6635" w:rsidP="00CF39C4">
      <w:pPr>
        <w:numPr>
          <w:ilvl w:val="0"/>
          <w:numId w:val="46"/>
        </w:numPr>
        <w:spacing w:line="260" w:lineRule="atLeast"/>
        <w:ind w:left="993"/>
        <w:rPr>
          <w:rFonts w:cstheme="minorHAnsi"/>
        </w:rPr>
      </w:pPr>
      <w:r w:rsidRPr="00A8700F">
        <w:rPr>
          <w:rFonts w:cstheme="minorHAnsi"/>
        </w:rPr>
        <w:t xml:space="preserve">De Aanbestedende dienst hanteert bij de afhandeling van klachten de ‘Standaard voor klachtafhandeling voor Aanbestedende diensten en Ondernemers’. </w:t>
      </w:r>
      <w:r w:rsidR="009B4CA5">
        <w:rPr>
          <w:rFonts w:cstheme="minorHAnsi"/>
        </w:rPr>
        <w:t xml:space="preserve">(zie </w:t>
      </w:r>
      <w:hyperlink r:id="rId20" w:history="1">
        <w:r w:rsidR="009B4CA5" w:rsidRPr="0050156F">
          <w:rPr>
            <w:rFonts w:cstheme="minorHAnsi"/>
          </w:rPr>
          <w:t>https://www.pianoo.nl/sites/default/files/documents/documents/klachtenafhandeling-definitief1_0.pdf</w:t>
        </w:r>
      </w:hyperlink>
      <w:r w:rsidR="009B4CA5">
        <w:rPr>
          <w:rFonts w:cstheme="minorHAnsi"/>
        </w:rPr>
        <w:t xml:space="preserve">) </w:t>
      </w:r>
    </w:p>
    <w:p w14:paraId="24FEBE26" w14:textId="77777777" w:rsidR="00FD6635" w:rsidRPr="00A8700F" w:rsidRDefault="00FD6635" w:rsidP="00CF39C4">
      <w:pPr>
        <w:numPr>
          <w:ilvl w:val="0"/>
          <w:numId w:val="46"/>
        </w:numPr>
        <w:spacing w:line="260" w:lineRule="atLeast"/>
        <w:ind w:left="993"/>
        <w:rPr>
          <w:rFonts w:cstheme="minorHAnsi"/>
        </w:rPr>
      </w:pPr>
      <w:r w:rsidRPr="00A8700F">
        <w:rPr>
          <w:rFonts w:cstheme="minorHAnsi"/>
        </w:rPr>
        <w:t xml:space="preserve">Een indiener van een klacht ontvangt (tijdens reguliere kantoortijden) per ommegaande een bevestiging van de ontvangst van zijn klacht. Een inhoudelijke reactie op de klacht zal binnen redelijke termijn plaatsvinden. Wat redelijk is, is afhankelijk van de complexiteit van de klacht, maar zal zo spoedig mogelijk plaatsvinden. </w:t>
      </w:r>
    </w:p>
    <w:p w14:paraId="5BD16E6D" w14:textId="77777777" w:rsidR="00FD6635" w:rsidRPr="00A8700F" w:rsidRDefault="00FD6635" w:rsidP="00CF39C4">
      <w:pPr>
        <w:numPr>
          <w:ilvl w:val="0"/>
          <w:numId w:val="46"/>
        </w:numPr>
        <w:spacing w:line="260" w:lineRule="atLeast"/>
        <w:ind w:left="993"/>
        <w:rPr>
          <w:rFonts w:cstheme="minorHAnsi"/>
        </w:rPr>
      </w:pPr>
      <w:r w:rsidRPr="00A8700F">
        <w:rPr>
          <w:rFonts w:cstheme="minorHAnsi"/>
        </w:rPr>
        <w:t xml:space="preserve">Indien de klacht afgewezen wordt, zal dit onderbouwd plaatsvinden. Indien de klacht gehonoreerd wordt, zal dat per definitie gevolgen hebben voor de aanbesteding en aan alle potentiële Inschrijvers gecommuniceerd worden. </w:t>
      </w:r>
    </w:p>
    <w:p w14:paraId="0C863566" w14:textId="77777777" w:rsidR="00FD6635" w:rsidRPr="00A8700F" w:rsidRDefault="00FD6635" w:rsidP="00CF39C4">
      <w:pPr>
        <w:numPr>
          <w:ilvl w:val="0"/>
          <w:numId w:val="46"/>
        </w:numPr>
        <w:spacing w:line="260" w:lineRule="atLeast"/>
        <w:ind w:left="993"/>
        <w:rPr>
          <w:rFonts w:cstheme="minorHAnsi"/>
        </w:rPr>
      </w:pPr>
      <w:r w:rsidRPr="00A8700F">
        <w:rPr>
          <w:rFonts w:cstheme="minorHAnsi"/>
        </w:rPr>
        <w:t xml:space="preserve">Wij maken u echter attent op het volgende: </w:t>
      </w:r>
    </w:p>
    <w:p w14:paraId="13BB4FD1" w14:textId="77777777" w:rsidR="00FD6635" w:rsidRPr="00A8700F" w:rsidRDefault="00FD6635" w:rsidP="00CF39C4">
      <w:pPr>
        <w:numPr>
          <w:ilvl w:val="1"/>
          <w:numId w:val="47"/>
        </w:numPr>
        <w:spacing w:line="260" w:lineRule="atLeast"/>
        <w:ind w:left="1418"/>
        <w:rPr>
          <w:rFonts w:cstheme="minorHAnsi"/>
        </w:rPr>
      </w:pPr>
      <w:r w:rsidRPr="00A8700F">
        <w:rPr>
          <w:rFonts w:cstheme="minorHAnsi"/>
        </w:rPr>
        <w:t xml:space="preserve">Van de Inschrijver wordt een proactieve houding verwacht. Dit houdt in dat een Inschrijver verplicht is onduidelijkheden of onvolkomenheden in de Aanbestedingsstukken bij de Aanbestedende dienst te signaleren zodra hij die redelijkerwijze behoorde op te merken. Het stellen van vragen voor de Nota van Inlichtingen biedt hiertoe voldoende mogelijkheden. Het indienen van een klacht zonder dat de mogelijkheid tot het stellen van vragen voor de Nota van Inlichtingen is benut, kan met zich meebrengen dat uw klacht ongegrond wordt verklaard. </w:t>
      </w:r>
    </w:p>
    <w:p w14:paraId="13F1BC87" w14:textId="77777777" w:rsidR="00FD6635" w:rsidRPr="00A8700F" w:rsidRDefault="00FD6635" w:rsidP="00CF39C4">
      <w:pPr>
        <w:numPr>
          <w:ilvl w:val="1"/>
          <w:numId w:val="47"/>
        </w:numPr>
        <w:spacing w:line="260" w:lineRule="atLeast"/>
        <w:ind w:left="1418"/>
        <w:rPr>
          <w:rFonts w:cstheme="minorHAnsi"/>
        </w:rPr>
      </w:pPr>
      <w:r w:rsidRPr="00A8700F">
        <w:rPr>
          <w:rFonts w:cstheme="minorHAnsi"/>
        </w:rPr>
        <w:t xml:space="preserve">Het indienen van een klacht schort de aanbestedingsprocedure niet op en het indienen van een klacht houdt niet per definitie een verlenging van de bezwaartermijn in. Het aanhangig maken van een kort geding binnen de gestelde vervaltermijn is voor dergelijke zaken het geëigende middel voor het veiligstellen van bestaande rechten. </w:t>
      </w:r>
    </w:p>
    <w:p w14:paraId="3BDA31FA" w14:textId="6F7BD502" w:rsidR="00FD6635" w:rsidRPr="00A8700F" w:rsidRDefault="00FD6635" w:rsidP="00B50A1C">
      <w:pPr>
        <w:numPr>
          <w:ilvl w:val="1"/>
          <w:numId w:val="47"/>
        </w:numPr>
        <w:spacing w:line="260" w:lineRule="atLeast"/>
        <w:ind w:left="1418"/>
        <w:rPr>
          <w:rFonts w:cstheme="minorHAnsi"/>
        </w:rPr>
      </w:pPr>
      <w:r w:rsidRPr="00A8700F">
        <w:rPr>
          <w:rFonts w:cstheme="minorHAnsi"/>
        </w:rPr>
        <w:t xml:space="preserve">Indien geen kort geding aanhangig is gemaakt of indien geen verlenging van de bezwaartermijn heeft plaatsgevonden en de Opdracht is – hangende de klachtenbehandeling - definitief gegund, dan vervalt daarmee het recht op schadevergoeding voor de klager wanneer de klacht gegrond is verklaard. </w:t>
      </w:r>
      <w:r w:rsidR="00B50A1C">
        <w:rPr>
          <w:rFonts w:cstheme="minorHAnsi"/>
        </w:rPr>
        <w:br/>
      </w:r>
    </w:p>
    <w:p w14:paraId="678D1D7F" w14:textId="73B1B7D8" w:rsidR="00FD6635" w:rsidRPr="00B50A1C" w:rsidRDefault="00B50A1C" w:rsidP="00B50A1C">
      <w:pPr>
        <w:rPr>
          <w:rFonts w:asciiTheme="minorHAnsi" w:hAnsiTheme="minorHAnsi" w:cstheme="minorHAnsi"/>
          <w:color w:val="000000" w:themeColor="text1"/>
        </w:rPr>
      </w:pPr>
      <w:bookmarkStart w:id="113" w:name="_Toc113014340"/>
      <w:r>
        <w:rPr>
          <w:rFonts w:asciiTheme="minorHAnsi" w:hAnsiTheme="minorHAnsi" w:cstheme="minorHAnsi"/>
          <w:color w:val="000000" w:themeColor="text1"/>
        </w:rPr>
        <w:lastRenderedPageBreak/>
        <w:t>2.12</w:t>
      </w:r>
      <w:r>
        <w:rPr>
          <w:rFonts w:asciiTheme="minorHAnsi" w:hAnsiTheme="minorHAnsi" w:cstheme="minorHAnsi"/>
          <w:color w:val="000000" w:themeColor="text1"/>
        </w:rPr>
        <w:tab/>
      </w:r>
      <w:r w:rsidR="00FD6635" w:rsidRPr="00B50A1C">
        <w:rPr>
          <w:rFonts w:asciiTheme="minorHAnsi" w:hAnsiTheme="minorHAnsi" w:cstheme="minorHAnsi"/>
          <w:color w:val="000000" w:themeColor="text1"/>
        </w:rPr>
        <w:t>Overige voorwaarden</w:t>
      </w:r>
      <w:bookmarkEnd w:id="113"/>
      <w:r w:rsidR="00FD6635" w:rsidRPr="00B50A1C">
        <w:rPr>
          <w:rFonts w:asciiTheme="minorHAnsi" w:hAnsiTheme="minorHAnsi" w:cstheme="minorHAnsi"/>
          <w:color w:val="000000" w:themeColor="text1"/>
        </w:rPr>
        <w:t xml:space="preserve"> </w:t>
      </w:r>
    </w:p>
    <w:p w14:paraId="2BB16DF9" w14:textId="7CC5062E" w:rsidR="00FD6635" w:rsidRPr="00A8700F" w:rsidRDefault="00FD6635" w:rsidP="00B012EF">
      <w:pPr>
        <w:numPr>
          <w:ilvl w:val="0"/>
          <w:numId w:val="37"/>
        </w:numPr>
        <w:spacing w:line="260" w:lineRule="atLeast"/>
        <w:jc w:val="both"/>
        <w:rPr>
          <w:rFonts w:cstheme="minorHAnsi"/>
        </w:rPr>
      </w:pPr>
      <w:r w:rsidRPr="00A8700F">
        <w:rPr>
          <w:rFonts w:cstheme="minorHAnsi"/>
        </w:rPr>
        <w:t xml:space="preserve">De Aanbestedende dienst behoudt zich het recht voor om tot het moment van ondertekening van de beoogde </w:t>
      </w:r>
      <w:r w:rsidR="00A67940">
        <w:rPr>
          <w:rFonts w:cstheme="minorHAnsi"/>
        </w:rPr>
        <w:t>Raamovereenkomst</w:t>
      </w:r>
      <w:r w:rsidRPr="00A8700F">
        <w:rPr>
          <w:rFonts w:cstheme="minorHAnsi"/>
        </w:rPr>
        <w:t xml:space="preserve"> de aanbesteding geheel of gedeeltelijk, tijdelijk of definitief te stoppen. </w:t>
      </w:r>
    </w:p>
    <w:p w14:paraId="4A5CF2C3" w14:textId="4FC05568" w:rsidR="00C860AA" w:rsidRPr="000A2E91" w:rsidRDefault="00FD6635" w:rsidP="000A2E91">
      <w:pPr>
        <w:numPr>
          <w:ilvl w:val="0"/>
          <w:numId w:val="37"/>
        </w:numPr>
        <w:spacing w:line="260" w:lineRule="atLeast"/>
        <w:jc w:val="both"/>
        <w:rPr>
          <w:rFonts w:cstheme="minorHAnsi"/>
        </w:rPr>
      </w:pPr>
      <w:r w:rsidRPr="00A8700F">
        <w:rPr>
          <w:rFonts w:cstheme="minorHAnsi"/>
        </w:rPr>
        <w:t xml:space="preserve">De </w:t>
      </w:r>
      <w:r w:rsidR="00B50A1C" w:rsidRPr="00A8700F">
        <w:rPr>
          <w:rFonts w:cstheme="minorHAnsi"/>
        </w:rPr>
        <w:t>Aanbestedende dienst</w:t>
      </w:r>
      <w:r w:rsidR="006317D1">
        <w:rPr>
          <w:rFonts w:cstheme="minorHAnsi"/>
        </w:rPr>
        <w:t xml:space="preserve"> </w:t>
      </w:r>
      <w:r w:rsidRPr="00A8700F">
        <w:rPr>
          <w:rFonts w:cstheme="minorHAnsi"/>
        </w:rPr>
        <w:t xml:space="preserve">is niet verplicht interne (aanbesteding)-documenten, zoals resultaten van evaluaties, vergelijkingen van verzoeken tot deelname resp. inschrijvingsvergelijkingen, alsmede adviezen aangaande de kwalificatie en gunning aan de </w:t>
      </w:r>
      <w:r w:rsidR="00B50A1C">
        <w:rPr>
          <w:rFonts w:cstheme="minorHAnsi"/>
        </w:rPr>
        <w:t xml:space="preserve">Inschrijvers </w:t>
      </w:r>
      <w:r w:rsidRPr="00A8700F">
        <w:rPr>
          <w:rFonts w:cstheme="minorHAnsi"/>
        </w:rPr>
        <w:t xml:space="preserve">bekend te maken. </w:t>
      </w:r>
      <w:r w:rsidR="000A2E91">
        <w:rPr>
          <w:rFonts w:cstheme="minorHAnsi"/>
        </w:rPr>
        <w:br/>
      </w:r>
    </w:p>
    <w:p w14:paraId="1E31A0D7" w14:textId="62F66E55" w:rsidR="00FD6635" w:rsidRPr="000A2E91" w:rsidRDefault="000A2E91" w:rsidP="000A2E91">
      <w:pPr>
        <w:rPr>
          <w:rFonts w:asciiTheme="minorHAnsi" w:hAnsiTheme="minorHAnsi" w:cstheme="minorHAnsi"/>
          <w:color w:val="000000" w:themeColor="text1"/>
        </w:rPr>
      </w:pPr>
      <w:bookmarkStart w:id="114" w:name="_Toc113014341"/>
      <w:r>
        <w:rPr>
          <w:rFonts w:asciiTheme="minorHAnsi" w:hAnsiTheme="minorHAnsi" w:cstheme="minorHAnsi"/>
          <w:color w:val="000000" w:themeColor="text1"/>
        </w:rPr>
        <w:t>2.13</w:t>
      </w:r>
      <w:r>
        <w:rPr>
          <w:rFonts w:asciiTheme="minorHAnsi" w:hAnsiTheme="minorHAnsi" w:cstheme="minorHAnsi"/>
          <w:color w:val="000000" w:themeColor="text1"/>
        </w:rPr>
        <w:tab/>
      </w:r>
      <w:r w:rsidR="00FD6635" w:rsidRPr="000A2E91">
        <w:rPr>
          <w:rFonts w:asciiTheme="minorHAnsi" w:hAnsiTheme="minorHAnsi" w:cstheme="minorHAnsi"/>
          <w:color w:val="000000" w:themeColor="text1"/>
        </w:rPr>
        <w:t>Aanmelden en inschrijven via TenderNed</w:t>
      </w:r>
      <w:bookmarkEnd w:id="114"/>
    </w:p>
    <w:p w14:paraId="70F41ED6" w14:textId="2F41F9E2" w:rsidR="00FD6635" w:rsidRPr="00A8700F" w:rsidRDefault="00FD6635" w:rsidP="00B012EF">
      <w:pPr>
        <w:numPr>
          <w:ilvl w:val="0"/>
          <w:numId w:val="38"/>
        </w:numPr>
        <w:spacing w:line="260" w:lineRule="atLeast"/>
        <w:jc w:val="both"/>
        <w:rPr>
          <w:rFonts w:cstheme="minorHAnsi"/>
        </w:rPr>
      </w:pPr>
      <w:r w:rsidRPr="00A8700F">
        <w:rPr>
          <w:rFonts w:cstheme="minorHAnsi"/>
        </w:rPr>
        <w:t xml:space="preserve">Alvorens u een digitale </w:t>
      </w:r>
      <w:r w:rsidR="003F4673">
        <w:rPr>
          <w:rFonts w:cstheme="minorHAnsi"/>
        </w:rPr>
        <w:t>Inschrijving</w:t>
      </w:r>
      <w:r w:rsidRPr="00A8700F">
        <w:rPr>
          <w:rFonts w:cstheme="minorHAnsi"/>
        </w:rPr>
        <w:t xml:space="preserve"> via TenderNed kunt indienen, dient uw onderneming geregistreerd te zijn op TenderNed en dienen aan uw onderneming een of meerdere geregistreerde gebruikers te zijn gekoppeld die geautoriseerd zijn om via TenderNed in te schrijven op aanbestedingen. Let erop dat er enige tijd overheen kan gaan indien uw organisatie dit registratieproces nog moet doorlopen. Het advies van de Aanbestedende dienst is om het registratieproces in TenderNed niet uit te stellen tot (vlak voor) het einde van de uiterste inschrijvingstermijn, maar direct te starten. Na registratie van uw onderneming dient u de betreffende aanbesteding via het aankondigingenplatform op TenderNed te hebben toegevoegd aan het overzicht van aanbestedingen die uw onderneming volgt. Dit kan via de knop ‘Toevoegen aan mijn aanbestedingen’.  </w:t>
      </w:r>
    </w:p>
    <w:p w14:paraId="604FE390" w14:textId="2919F96A" w:rsidR="00FD6635" w:rsidRPr="00A8700F" w:rsidRDefault="00FD6635" w:rsidP="00B012EF">
      <w:pPr>
        <w:numPr>
          <w:ilvl w:val="0"/>
          <w:numId w:val="38"/>
        </w:numPr>
        <w:spacing w:line="260" w:lineRule="atLeast"/>
        <w:jc w:val="both"/>
        <w:rPr>
          <w:rFonts w:cstheme="minorHAnsi"/>
        </w:rPr>
      </w:pPr>
      <w:r w:rsidRPr="00A8700F">
        <w:rPr>
          <w:rFonts w:cstheme="minorHAnsi"/>
        </w:rPr>
        <w:t xml:space="preserve">Om digitaal in te schrijven op deze aanbesteding, gaat u via uw aanbestedingen op TenderNed naar het dashboard van deze aanbesteding. Hier kunt u uw </w:t>
      </w:r>
      <w:r w:rsidR="003F4673">
        <w:rPr>
          <w:rFonts w:cstheme="minorHAnsi"/>
        </w:rPr>
        <w:t>Inschrijving</w:t>
      </w:r>
      <w:r w:rsidRPr="00A8700F">
        <w:rPr>
          <w:rFonts w:cstheme="minorHAnsi"/>
        </w:rPr>
        <w:t xml:space="preserve"> indienen. Voordat u uw </w:t>
      </w:r>
      <w:r w:rsidR="003F4673">
        <w:rPr>
          <w:rFonts w:cstheme="minorHAnsi"/>
        </w:rPr>
        <w:t>Inschrijving</w:t>
      </w:r>
      <w:r w:rsidRPr="00A8700F">
        <w:rPr>
          <w:rFonts w:cstheme="minorHAnsi"/>
        </w:rPr>
        <w:t xml:space="preserve"> daadwerkelijk indient, voert TenderNed een controle uit op alle verplichte velden. Mocht u iets over het hoofd hebben gezien, dan geeft TenderNed u een waarschuwing. Als uw </w:t>
      </w:r>
      <w:r w:rsidR="003F4673">
        <w:rPr>
          <w:rFonts w:cstheme="minorHAnsi"/>
        </w:rPr>
        <w:t>Inschrijving</w:t>
      </w:r>
      <w:r w:rsidRPr="00A8700F">
        <w:rPr>
          <w:rFonts w:cstheme="minorHAnsi"/>
        </w:rPr>
        <w:t xml:space="preserve"> gereed is, kunt u de </w:t>
      </w:r>
      <w:r w:rsidR="003F4673">
        <w:rPr>
          <w:rFonts w:cstheme="minorHAnsi"/>
        </w:rPr>
        <w:t>Inschrijving</w:t>
      </w:r>
      <w:r w:rsidRPr="00A8700F">
        <w:rPr>
          <w:rFonts w:cstheme="minorHAnsi"/>
        </w:rPr>
        <w:t xml:space="preserve"> indienen bij de Aanbestedende dienst. U plaatst uw </w:t>
      </w:r>
      <w:r w:rsidR="003F4673">
        <w:rPr>
          <w:rFonts w:cstheme="minorHAnsi"/>
        </w:rPr>
        <w:t>Inschrijving</w:t>
      </w:r>
      <w:r w:rsidRPr="00A8700F">
        <w:rPr>
          <w:rFonts w:cstheme="minorHAnsi"/>
        </w:rPr>
        <w:t xml:space="preserve"> dan in de zogenaamde kluis. Hiervoor ontvangt u van TenderNed een sms-transactiecode op uw mobiele telefoon. Door deze veiligheidscontrole weet het systeem zeker dat de juiste persoon de </w:t>
      </w:r>
      <w:r w:rsidR="003F4673">
        <w:rPr>
          <w:rFonts w:cstheme="minorHAnsi"/>
        </w:rPr>
        <w:t>Inschrijving</w:t>
      </w:r>
      <w:r w:rsidRPr="00A8700F">
        <w:rPr>
          <w:rFonts w:cstheme="minorHAnsi"/>
        </w:rPr>
        <w:t xml:space="preserve"> indient. Nadat de code is ingevuld, wordt de </w:t>
      </w:r>
      <w:r w:rsidR="003F4673">
        <w:rPr>
          <w:rFonts w:cstheme="minorHAnsi"/>
        </w:rPr>
        <w:t>Inschrijving</w:t>
      </w:r>
      <w:r w:rsidRPr="00A8700F">
        <w:rPr>
          <w:rFonts w:cstheme="minorHAnsi"/>
        </w:rPr>
        <w:t xml:space="preserve"> in de kluis van TenderNed geplaatst. Mocht het nodig zijn, dan kunt u – tot het moment dat de kluis met inschrijvingen (c.q. de inschrijvingstermijn) sluit – uw </w:t>
      </w:r>
      <w:r w:rsidR="003F4673">
        <w:rPr>
          <w:rFonts w:cstheme="minorHAnsi"/>
        </w:rPr>
        <w:t>Inschrijving</w:t>
      </w:r>
      <w:r w:rsidRPr="00A8700F">
        <w:rPr>
          <w:rFonts w:cstheme="minorHAnsi"/>
        </w:rPr>
        <w:t xml:space="preserve"> terugtrekken en eventueel wijzigen. Alleen de laatst ingediende versie is vanaf het moment van het openen van de kluis zichtbaar voor de Aanbestedende dienst en zal in behandeling worden genomen. </w:t>
      </w:r>
    </w:p>
    <w:p w14:paraId="73D9F3D6" w14:textId="77777777" w:rsidR="00FD6635" w:rsidRPr="00A8700F" w:rsidRDefault="00FD6635" w:rsidP="00B012EF">
      <w:pPr>
        <w:numPr>
          <w:ilvl w:val="0"/>
          <w:numId w:val="38"/>
        </w:numPr>
        <w:spacing w:line="260" w:lineRule="atLeast"/>
        <w:jc w:val="both"/>
        <w:rPr>
          <w:rFonts w:cstheme="minorHAnsi"/>
        </w:rPr>
      </w:pPr>
      <w:r w:rsidRPr="00A8700F">
        <w:rPr>
          <w:rFonts w:cstheme="minorHAnsi"/>
        </w:rPr>
        <w:t xml:space="preserve">Uitsluitend digitale inschrijvingen die binnen de gestelde inschrijvingstermijn zijn ingediend in de digitale ‘kluis’ van de betreffende aanbesteding op TenderNed, worden door de Aanbestedende dienst verder in behandeling genomen. </w:t>
      </w:r>
    </w:p>
    <w:p w14:paraId="4673C12D" w14:textId="77777777" w:rsidR="000A2E91" w:rsidRPr="00B85288" w:rsidRDefault="00FD6635" w:rsidP="000A2E91">
      <w:pPr>
        <w:numPr>
          <w:ilvl w:val="0"/>
          <w:numId w:val="38"/>
        </w:numPr>
        <w:spacing w:line="260" w:lineRule="atLeast"/>
        <w:jc w:val="both"/>
      </w:pPr>
      <w:r w:rsidRPr="00A8700F">
        <w:rPr>
          <w:rFonts w:cstheme="minorHAnsi"/>
        </w:rPr>
        <w:t xml:space="preserve">De aftellende digitale klok en de sluitingstijd voor indienen van inschrijvingen, die worden getoond in het dashboard van TenderNed, zijn leidend en prevaleren boven alle andere tijdsaanduidingen. </w:t>
      </w:r>
      <w:r w:rsidR="000A2E91" w:rsidRPr="00B85288">
        <w:t xml:space="preserve">Kort nadat u de inschrijving via TenderNed heeft ingediend, ontvangt u via TenderNed een automatische bevestiging. Deze notificatie geldt als ontvangstbewijs. </w:t>
      </w:r>
    </w:p>
    <w:p w14:paraId="61C6C31F" w14:textId="77777777" w:rsidR="000A2E91" w:rsidRPr="00B85288" w:rsidRDefault="000A2E91" w:rsidP="000A2E91">
      <w:pPr>
        <w:numPr>
          <w:ilvl w:val="0"/>
          <w:numId w:val="38"/>
        </w:numPr>
        <w:spacing w:line="260" w:lineRule="atLeast"/>
        <w:jc w:val="both"/>
      </w:pPr>
      <w:r w:rsidRPr="00B85288">
        <w:lastRenderedPageBreak/>
        <w:t xml:space="preserve">De Aanbestedende dienst kan de inschrijvingen pas inzien na het openen van de digitale kluis in TenderNed. Deze kan pas worden geopend nadat de uiterste inleverdatum en -tijd zijn verstreken. </w:t>
      </w:r>
    </w:p>
    <w:p w14:paraId="21386C0F" w14:textId="77777777" w:rsidR="000A2E91" w:rsidRPr="00B85288" w:rsidRDefault="000A2E91" w:rsidP="000A2E91">
      <w:pPr>
        <w:numPr>
          <w:ilvl w:val="0"/>
          <w:numId w:val="38"/>
        </w:numPr>
        <w:spacing w:line="260" w:lineRule="atLeast"/>
        <w:jc w:val="both"/>
      </w:pPr>
      <w:r w:rsidRPr="00B85288">
        <w:t xml:space="preserve">Raadpleeg de factsheet ‘In zes stappen digitaal inschrijven op overheidsopdrachten via TenderNed’ of de uitgebreidere ‘handleiding ondernemers’ voor meer informatie over het registreren en inrichten van uw organisatie op TenderNed, alsmede over het digitaal inschrijven. Deze informatie en aanvullende informatie over het gebruik van TenderNed is ook toegankelijk via www.TenderNed.nl/egids. </w:t>
      </w:r>
    </w:p>
    <w:p w14:paraId="0C962F3A" w14:textId="62CAAEDB" w:rsidR="000A2E91" w:rsidRPr="00B85288" w:rsidRDefault="000A2E91" w:rsidP="000A2E91">
      <w:pPr>
        <w:numPr>
          <w:ilvl w:val="0"/>
          <w:numId w:val="38"/>
        </w:numPr>
        <w:spacing w:line="260" w:lineRule="atLeast"/>
        <w:jc w:val="both"/>
      </w:pPr>
      <w:r w:rsidRPr="00B85288">
        <w:t xml:space="preserve">Neem voor technische vragen over - of problemen bij - het digitaal inschrijven via TenderNed contact op met de servicedesk van TenderNed. Indien uw vragen of signalen naar uw oordeel te laat of niet adequaat door de servicedesk van TenderNed worden beantwoord, kunt u contact opnemen met de contactpersoon van de Aanbestedende dienst (zie </w:t>
      </w:r>
      <w:r>
        <w:t>Aanbestedingsdocument</w:t>
      </w:r>
      <w:r w:rsidRPr="00B85288">
        <w:t>).</w:t>
      </w:r>
    </w:p>
    <w:p w14:paraId="75BEAA0B" w14:textId="28DEEEF4" w:rsidR="00FD6635" w:rsidRPr="00A8700F" w:rsidRDefault="00FC5639" w:rsidP="00882255">
      <w:pPr>
        <w:rPr>
          <w:rFonts w:cstheme="minorHAnsi"/>
        </w:rPr>
      </w:pPr>
      <w:r>
        <w:rPr>
          <w:rFonts w:cstheme="minorHAnsi"/>
        </w:rPr>
        <w:br w:type="page"/>
      </w:r>
    </w:p>
    <w:p w14:paraId="6147688E" w14:textId="740B75D2" w:rsidR="00882255" w:rsidRPr="00C2459B" w:rsidRDefault="00C2459B" w:rsidP="00C2459B">
      <w:pPr/>
      <w:bookmarkStart w:id="115" w:name="_Toc447003565"/>
      <w:bookmarkStart w:id="116" w:name="_Toc101948973"/>
      <w:bookmarkStart w:id="117" w:name="_Toc113014342"/>
      <w:r>
        <w:lastRenderedPageBreak/>
        <w:t>3</w:t>
      </w:r>
      <w:r>
        <w:tab/>
      </w:r>
      <w:r w:rsidR="00882255" w:rsidRPr="00C2459B">
        <w:t>Uitsluitingsgronden en geschiktheidseisen</w:t>
      </w:r>
      <w:bookmarkEnd w:id="115"/>
      <w:bookmarkEnd w:id="116"/>
      <w:bookmarkEnd w:id="117"/>
      <w:r>
        <w:br/>
      </w:r>
    </w:p>
    <w:p w14:paraId="7742D28D" w14:textId="4157EFC1" w:rsidR="00050DA3" w:rsidRDefault="00C2459B" w:rsidP="00C2459B">
      <w:pPr>
        <w:rPr>
          <w:rFonts w:asciiTheme="minorHAnsi" w:hAnsiTheme="minorHAnsi" w:cstheme="minorHAnsi"/>
          <w:color w:val="000000" w:themeColor="text1"/>
        </w:rPr>
      </w:pPr>
      <w:bookmarkStart w:id="118" w:name="_Toc401304279"/>
      <w:bookmarkStart w:id="119" w:name="_Toc93312018"/>
      <w:bookmarkStart w:id="120" w:name="_Toc101948974"/>
      <w:bookmarkStart w:id="121" w:name="_Toc113014343"/>
      <w:r>
        <w:rPr>
          <w:rFonts w:asciiTheme="minorHAnsi" w:hAnsiTheme="minorHAnsi" w:cstheme="minorHAnsi"/>
          <w:color w:val="000000" w:themeColor="text1"/>
        </w:rPr>
        <w:t>3.1</w:t>
      </w:r>
      <w:r>
        <w:rPr>
          <w:rFonts w:asciiTheme="minorHAnsi" w:hAnsiTheme="minorHAnsi" w:cstheme="minorHAnsi"/>
          <w:color w:val="000000" w:themeColor="text1"/>
        </w:rPr>
        <w:tab/>
      </w:r>
      <w:r w:rsidR="00050DA3">
        <w:rPr>
          <w:rFonts w:asciiTheme="minorHAnsi" w:hAnsiTheme="minorHAnsi" w:cstheme="minorHAnsi"/>
          <w:color w:val="000000" w:themeColor="text1"/>
        </w:rPr>
        <w:t>Inleiding</w:t>
      </w:r>
      <w:bookmarkEnd w:id="121"/>
    </w:p>
    <w:p w14:paraId="65959A73" w14:textId="72D00CFE" w:rsidR="00050DA3" w:rsidRPr="00050DA3" w:rsidRDefault="00050DA3" w:rsidP="00050DA3">
      <w:r>
        <w:br/>
      </w:r>
      <w:r w:rsidRPr="00050DA3">
        <w:t xml:space="preserve">De Inschrijver dient te voldoen aan de onderstaande minimum Geschiktheidseisen. Geschiktheidseisen bepalen of een </w:t>
      </w:r>
      <w:r>
        <w:t>I</w:t>
      </w:r>
      <w:r w:rsidRPr="00050DA3">
        <w:t xml:space="preserve">nschrijver in staat is om de </w:t>
      </w:r>
      <w:r>
        <w:t>O</w:t>
      </w:r>
      <w:r w:rsidRPr="00050DA3">
        <w:t xml:space="preserve">pdracht uit te voeren. Geschiktheidseisen hebben betrekking op de </w:t>
      </w:r>
      <w:r>
        <w:t xml:space="preserve">(organisatie van) de </w:t>
      </w:r>
      <w:r w:rsidRPr="00050DA3">
        <w:t xml:space="preserve">potentiële Inschrijver en niet op de </w:t>
      </w:r>
      <w:r>
        <w:t>O</w:t>
      </w:r>
      <w:r w:rsidRPr="00050DA3">
        <w:t xml:space="preserve">pdracht zelf. </w:t>
      </w:r>
      <w:r>
        <w:br/>
      </w:r>
      <w:r w:rsidRPr="00050DA3">
        <w:t>Tevens mogen de onderstaande uitsluitingsgronden niet van toepassing zijn op Inschrijver. Dit gaat om onderwerpen die betrekking hebben op de integriteit van de Inschrijver.</w:t>
      </w:r>
    </w:p>
    <w:p w14:paraId="2B8E6181" w14:textId="77777777" w:rsidR="00050DA3" w:rsidRDefault="00050DA3" w:rsidP="00C2459B">
      <w:pPr>
        <w:rPr>
          <w:rFonts w:asciiTheme="minorHAnsi" w:hAnsiTheme="minorHAnsi" w:cstheme="minorHAnsi"/>
          <w:color w:val="000000" w:themeColor="text1"/>
        </w:rPr>
      </w:pPr>
    </w:p>
    <w:p w14:paraId="0B82FD6F" w14:textId="1A078DDC" w:rsidR="00882255" w:rsidRPr="00C2459B" w:rsidRDefault="00050DA3" w:rsidP="00C2459B">
      <w:pPr>
        <w:rPr>
          <w:rFonts w:asciiTheme="minorHAnsi" w:hAnsiTheme="minorHAnsi" w:cstheme="minorHAnsi"/>
          <w:color w:val="000000" w:themeColor="text1"/>
        </w:rPr>
      </w:pPr>
      <w:bookmarkStart w:id="122" w:name="_Toc113014344"/>
      <w:r>
        <w:rPr>
          <w:rFonts w:asciiTheme="minorHAnsi" w:hAnsiTheme="minorHAnsi" w:cstheme="minorHAnsi"/>
          <w:color w:val="000000" w:themeColor="text1"/>
        </w:rPr>
        <w:t>3.2</w:t>
      </w:r>
      <w:r>
        <w:rPr>
          <w:rFonts w:asciiTheme="minorHAnsi" w:hAnsiTheme="minorHAnsi" w:cstheme="minorHAnsi"/>
          <w:color w:val="000000" w:themeColor="text1"/>
        </w:rPr>
        <w:tab/>
      </w:r>
      <w:r w:rsidR="00882255" w:rsidRPr="00C2459B">
        <w:rPr>
          <w:rFonts w:asciiTheme="minorHAnsi" w:hAnsiTheme="minorHAnsi" w:cstheme="minorHAnsi"/>
          <w:color w:val="000000" w:themeColor="text1"/>
        </w:rPr>
        <w:t>Uitsluitingsgronden</w:t>
      </w:r>
      <w:bookmarkEnd w:id="118"/>
      <w:bookmarkEnd w:id="119"/>
      <w:bookmarkEnd w:id="120"/>
      <w:bookmarkEnd w:id="122"/>
      <w:r>
        <w:rPr>
          <w:rFonts w:asciiTheme="minorHAnsi" w:hAnsiTheme="minorHAnsi" w:cstheme="minorHAnsi"/>
          <w:color w:val="000000" w:themeColor="text1"/>
        </w:rPr>
        <w:br/>
      </w:r>
    </w:p>
    <w:p w14:paraId="478798DE" w14:textId="61C1AF7B" w:rsidR="00882255" w:rsidRPr="00A8700F" w:rsidRDefault="00050DA3" w:rsidP="00050DA3">
      <w:pPr>
        <w:rPr>
          <w:rFonts w:cstheme="minorHAnsi"/>
        </w:rPr>
      </w:pPr>
      <w:r w:rsidRPr="00050DA3">
        <w:rPr>
          <w:rFonts w:cstheme="minorHAnsi"/>
        </w:rPr>
        <w:t xml:space="preserve">Via het ‘Uniform Europees Aanbestedingsdocument’ </w:t>
      </w:r>
      <w:r w:rsidR="004B21F2">
        <w:rPr>
          <w:rFonts w:cstheme="minorHAnsi"/>
        </w:rPr>
        <w:t xml:space="preserve">(zie Bijlage B) </w:t>
      </w:r>
      <w:r w:rsidRPr="00050DA3">
        <w:rPr>
          <w:rFonts w:cstheme="minorHAnsi"/>
        </w:rPr>
        <w:t>geeft u aan of de Uitsluitingsgronden wel of niet op u van toepassing zijn en of u voldoet aan de Geschiktheidseisen.</w:t>
      </w:r>
      <w:r>
        <w:rPr>
          <w:rFonts w:cstheme="minorHAnsi"/>
        </w:rPr>
        <w:t xml:space="preserve"> </w:t>
      </w:r>
      <w:r w:rsidRPr="00050DA3">
        <w:rPr>
          <w:rFonts w:cstheme="minorHAnsi"/>
        </w:rPr>
        <w:t xml:space="preserve">Het ‘Uniform Europees Aanbestedingsdocument’ </w:t>
      </w:r>
      <w:r w:rsidR="00FC5639">
        <w:rPr>
          <w:rFonts w:cstheme="minorHAnsi"/>
        </w:rPr>
        <w:t xml:space="preserve"> </w:t>
      </w:r>
      <w:r w:rsidRPr="00050DA3">
        <w:rPr>
          <w:rFonts w:cstheme="minorHAnsi"/>
        </w:rPr>
        <w:t xml:space="preserve">is een pdf-document dat voor een deel voor u is ingevuld. De rest moet u nog aanvullen. U ondertekent het document en voegt het toe aan uw Inschrijving via TenderNed. </w:t>
      </w:r>
      <w:r>
        <w:rPr>
          <w:rFonts w:cstheme="minorHAnsi"/>
        </w:rPr>
        <w:br/>
      </w:r>
      <w:r w:rsidR="00882255" w:rsidRPr="00A8700F">
        <w:rPr>
          <w:rFonts w:cstheme="minorHAnsi"/>
        </w:rPr>
        <w:t>Zie in onderstaande link de aandachtspunten voor het invullen van het formulier</w:t>
      </w:r>
      <w:r>
        <w:rPr>
          <w:rFonts w:cstheme="minorHAnsi"/>
        </w:rPr>
        <w:t>.</w:t>
      </w:r>
    </w:p>
    <w:p w14:paraId="00B7E2F0" w14:textId="71D19535" w:rsidR="00882255" w:rsidRPr="004B21F2" w:rsidRDefault="00000000" w:rsidP="00882255">
      <w:pPr>
        <w:rPr>
          <w:rFonts w:eastAsia="Times New Roman" w:cstheme="minorHAnsi"/>
          <w:color w:val="0000FF"/>
          <w:u w:val="single"/>
        </w:rPr>
      </w:pPr>
      <w:hyperlink r:id="rId21" w:history="1">
        <w:r w:rsidR="00882255" w:rsidRPr="00A8700F">
          <w:rPr>
            <w:rFonts w:eastAsia="Times New Roman" w:cstheme="minorHAnsi"/>
          </w:rPr>
          <w:t>https://www.pianoo.nl/document/11958/interactieve-pdf-uniform-europees-aanbestedingsdocument-uea</w:t>
        </w:r>
      </w:hyperlink>
    </w:p>
    <w:p w14:paraId="631C417F" w14:textId="4DACF357" w:rsidR="00882255" w:rsidRDefault="00882255" w:rsidP="00882255">
      <w:pPr>
        <w:rPr>
          <w:rFonts w:cstheme="minorHAnsi"/>
        </w:rPr>
      </w:pPr>
      <w:bookmarkStart w:id="123" w:name="_Toc401304280"/>
      <w:bookmarkStart w:id="124" w:name="_Toc62956"/>
      <w:r w:rsidRPr="00A8700F">
        <w:rPr>
          <w:rFonts w:cstheme="minorHAnsi"/>
        </w:rPr>
        <w:t xml:space="preserve">In </w:t>
      </w:r>
      <w:r w:rsidR="00050DA3" w:rsidRPr="00050DA3">
        <w:rPr>
          <w:rFonts w:cstheme="minorHAnsi"/>
        </w:rPr>
        <w:t xml:space="preserve">het </w:t>
      </w:r>
      <w:r w:rsidRPr="00050DA3">
        <w:rPr>
          <w:rFonts w:cstheme="minorHAnsi"/>
        </w:rPr>
        <w:t>Uniform Europees Aanbestedingsdocument</w:t>
      </w:r>
      <w:r w:rsidRPr="00A8700F">
        <w:rPr>
          <w:rFonts w:cstheme="minorHAnsi"/>
        </w:rPr>
        <w:t xml:space="preserve"> zijn de op deze aanbesteding van toepassing zijnde uitsluitingsgronden aangegeven. Het verplichte of facultatieve karakter zoals aangegeven in de verklaring, ziet op de toepassing van deze uitsluitingsgronden door de aanbestedende dienst. Door het ondertekenen van de </w:t>
      </w:r>
      <w:r w:rsidRPr="00050DA3">
        <w:rPr>
          <w:rFonts w:cstheme="minorHAnsi"/>
        </w:rPr>
        <w:t>Uniform Europees Aanbestedingsdocument</w:t>
      </w:r>
      <w:r w:rsidRPr="00A8700F">
        <w:rPr>
          <w:rFonts w:cstheme="minorHAnsi"/>
        </w:rPr>
        <w:t xml:space="preserve"> gaat </w:t>
      </w:r>
      <w:r w:rsidR="00050DA3">
        <w:rPr>
          <w:rFonts w:cstheme="minorHAnsi"/>
        </w:rPr>
        <w:t>I</w:t>
      </w:r>
      <w:r w:rsidRPr="00A8700F">
        <w:rPr>
          <w:rFonts w:cstheme="minorHAnsi"/>
        </w:rPr>
        <w:t xml:space="preserve">nschrijver akkoord met de in deel III aangevinkte uitsluitingsgronden. </w:t>
      </w:r>
      <w:r w:rsidR="00050DA3">
        <w:rPr>
          <w:rFonts w:cstheme="minorHAnsi"/>
        </w:rPr>
        <w:t xml:space="preserve"> </w:t>
      </w:r>
      <w:r w:rsidR="00050DA3">
        <w:rPr>
          <w:rFonts w:cstheme="minorHAnsi"/>
        </w:rPr>
        <w:br/>
      </w:r>
      <w:r w:rsidR="00050DA3">
        <w:rPr>
          <w:rFonts w:cstheme="minorHAnsi"/>
        </w:rPr>
        <w:br/>
      </w:r>
      <w:r w:rsidRPr="00A8700F">
        <w:rPr>
          <w:rFonts w:cstheme="minorHAnsi"/>
        </w:rPr>
        <w:t xml:space="preserve">U dient </w:t>
      </w:r>
      <w:r w:rsidR="00050DA3">
        <w:rPr>
          <w:rFonts w:cstheme="minorHAnsi"/>
        </w:rPr>
        <w:t>het</w:t>
      </w:r>
      <w:r w:rsidRPr="00A8700F">
        <w:rPr>
          <w:rFonts w:cstheme="minorHAnsi"/>
        </w:rPr>
        <w:t xml:space="preserve"> ingevulde en rechtsgeldig ondertekende </w:t>
      </w:r>
      <w:r w:rsidRPr="00050DA3">
        <w:rPr>
          <w:rFonts w:cstheme="minorHAnsi"/>
        </w:rPr>
        <w:t>Uniform Europees Aanbestedingsdocument</w:t>
      </w:r>
      <w:r w:rsidRPr="00A8700F">
        <w:rPr>
          <w:rFonts w:cstheme="minorHAnsi"/>
        </w:rPr>
        <w:t xml:space="preserve"> aan uw </w:t>
      </w:r>
      <w:r w:rsidR="003F4673">
        <w:rPr>
          <w:rFonts w:cstheme="minorHAnsi"/>
        </w:rPr>
        <w:t>Inschrijving</w:t>
      </w:r>
      <w:r w:rsidRPr="00A8700F">
        <w:rPr>
          <w:rFonts w:cstheme="minorHAnsi"/>
        </w:rPr>
        <w:t xml:space="preserve"> toe te voegen. </w:t>
      </w:r>
      <w:r w:rsidR="004604AC">
        <w:rPr>
          <w:rFonts w:cstheme="minorHAnsi"/>
        </w:rPr>
        <w:t xml:space="preserve">Zie ook checklist in Bijlage 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0A0" w:firstRow="1" w:lastRow="0" w:firstColumn="1" w:lastColumn="0" w:noHBand="0" w:noVBand="0"/>
      </w:tblPr>
      <w:tblGrid>
        <w:gridCol w:w="9067"/>
      </w:tblGrid>
      <w:tr w:rsidR="00CC11EA" w:rsidRPr="00F75B31" w14:paraId="33F0CBFD" w14:textId="77777777" w:rsidTr="00CC11EA">
        <w:tc>
          <w:tcPr>
            <w:tcW w:w="9067" w:type="dxa"/>
            <w:tcBorders>
              <w:top w:val="single" w:sz="4" w:space="0" w:color="auto"/>
              <w:left w:val="single" w:sz="4" w:space="0" w:color="auto"/>
              <w:bottom w:val="single" w:sz="4" w:space="0" w:color="auto"/>
              <w:right w:val="single" w:sz="4" w:space="0" w:color="auto"/>
            </w:tcBorders>
            <w:shd w:val="clear" w:color="auto" w:fill="FFFF00"/>
          </w:tcPr>
          <w:p w14:paraId="7AC0F6B6" w14:textId="27F9D167" w:rsidR="00CC11EA" w:rsidRPr="00CC11EA" w:rsidRDefault="00CC11EA" w:rsidP="00CC11EA">
            <w:pPr>
              <w:rPr>
                <w:rFonts w:eastAsia="MS Mincho" w:cstheme="minorHAnsi"/>
                <w:b/>
                <w:bCs/>
                <w:smallCaps/>
                <w:color w:val="000000" w:themeColor="text1"/>
                <w:spacing w:val="5"/>
                <w:sz w:val="21"/>
                <w:szCs w:val="36"/>
              </w:rPr>
            </w:pPr>
            <w:r w:rsidRPr="00CC11EA">
              <w:rPr>
                <w:rFonts w:eastAsia="MS Mincho" w:cstheme="minorHAnsi"/>
                <w:bCs/>
                <w:smallCaps/>
                <w:color w:val="000000" w:themeColor="text1"/>
                <w:spacing w:val="5"/>
                <w:sz w:val="21"/>
                <w:szCs w:val="36"/>
              </w:rPr>
              <w:t xml:space="preserve">de bewijsmiddelen met betrekking tot de uitsluitingsgronden, hoeft u niet in te dienen bij de inschrijving, maar pas na verzoek van de aanbestedende dienst.  </w:t>
            </w:r>
          </w:p>
          <w:p w14:paraId="57C58F57" w14:textId="6618DC81" w:rsidR="00CC11EA" w:rsidRPr="00CC11EA" w:rsidRDefault="00CC11EA" w:rsidP="00CC11EA">
            <w:pPr>
              <w:rPr>
                <w:rFonts w:eastAsia="MS Mincho" w:cstheme="minorHAnsi"/>
                <w:b/>
                <w:bCs/>
                <w:smallCaps/>
                <w:color w:val="000000" w:themeColor="text1"/>
                <w:spacing w:val="5"/>
                <w:sz w:val="21"/>
                <w:szCs w:val="36"/>
              </w:rPr>
            </w:pPr>
            <w:r w:rsidRPr="00CC11EA">
              <w:rPr>
                <w:rFonts w:eastAsia="MS Mincho" w:cstheme="minorHAnsi"/>
                <w:bCs/>
                <w:smallCaps/>
                <w:color w:val="000000" w:themeColor="text1"/>
                <w:spacing w:val="5"/>
                <w:sz w:val="21"/>
                <w:szCs w:val="36"/>
              </w:rPr>
              <w:t>het betreft:</w:t>
            </w:r>
          </w:p>
          <w:p w14:paraId="5118D3BF" w14:textId="47D39F96" w:rsidR="00CC11EA" w:rsidRPr="00CC11EA" w:rsidRDefault="00CC11EA" w:rsidP="00CC11EA">
            <w:pPr>
              <w:numPr>
                <w:ilvl w:val="0"/>
                <w:numId w:val="52"/>
              </w:numPr>
              <w:spacing w:line="240" w:lineRule="atLeast"/>
              <w:rPr>
                <w:rFonts w:eastAsia="MS Mincho" w:cstheme="minorHAnsi"/>
                <w:bCs/>
                <w:smallCaps/>
                <w:color w:val="000000" w:themeColor="text1"/>
                <w:spacing w:val="5"/>
                <w:sz w:val="21"/>
                <w:szCs w:val="36"/>
              </w:rPr>
            </w:pPr>
            <w:r w:rsidRPr="00CC11EA">
              <w:rPr>
                <w:rFonts w:eastAsia="MS Mincho" w:cstheme="minorHAnsi"/>
                <w:bCs/>
                <w:smallCaps/>
                <w:color w:val="000000" w:themeColor="text1"/>
                <w:spacing w:val="5"/>
                <w:sz w:val="21"/>
                <w:szCs w:val="36"/>
              </w:rPr>
              <w:t>een uittreksel uit het handelsregister (niet ouder dan 6 maanden);</w:t>
            </w:r>
          </w:p>
          <w:p w14:paraId="408029BE" w14:textId="7890026F" w:rsidR="00CC11EA" w:rsidRPr="00CC11EA" w:rsidRDefault="00CC11EA" w:rsidP="00CC11EA">
            <w:pPr>
              <w:numPr>
                <w:ilvl w:val="0"/>
                <w:numId w:val="52"/>
              </w:numPr>
              <w:spacing w:line="240" w:lineRule="atLeast"/>
              <w:rPr>
                <w:rFonts w:eastAsia="MS Mincho" w:cstheme="minorHAnsi"/>
                <w:bCs/>
                <w:smallCaps/>
                <w:color w:val="000000" w:themeColor="text1"/>
                <w:spacing w:val="5"/>
                <w:sz w:val="21"/>
                <w:szCs w:val="36"/>
              </w:rPr>
            </w:pPr>
            <w:r w:rsidRPr="00CC11EA">
              <w:rPr>
                <w:rFonts w:eastAsia="MS Mincho" w:cstheme="minorHAnsi"/>
                <w:bCs/>
                <w:smallCaps/>
                <w:color w:val="000000" w:themeColor="text1"/>
                <w:spacing w:val="5"/>
                <w:sz w:val="21"/>
                <w:szCs w:val="36"/>
              </w:rPr>
              <w:t>een verklaring van de belastingdienst (niet ouder dan 6 maanden);</w:t>
            </w:r>
          </w:p>
          <w:p w14:paraId="0FCE3252" w14:textId="63F97926" w:rsidR="00CC11EA" w:rsidRPr="00CC11EA" w:rsidRDefault="00CC11EA" w:rsidP="00CC11EA">
            <w:pPr>
              <w:numPr>
                <w:ilvl w:val="0"/>
                <w:numId w:val="52"/>
              </w:numPr>
              <w:spacing w:line="240" w:lineRule="atLeast"/>
              <w:rPr>
                <w:rFonts w:eastAsia="MS Mincho" w:cstheme="minorHAnsi"/>
                <w:bCs/>
                <w:smallCaps/>
                <w:color w:val="000000" w:themeColor="text1"/>
                <w:spacing w:val="5"/>
                <w:sz w:val="21"/>
                <w:szCs w:val="36"/>
              </w:rPr>
            </w:pPr>
            <w:r w:rsidRPr="00CC11EA">
              <w:rPr>
                <w:rFonts w:eastAsia="MS Mincho" w:cstheme="minorHAnsi"/>
                <w:bCs/>
                <w:smallCaps/>
                <w:color w:val="000000" w:themeColor="text1"/>
                <w:spacing w:val="5"/>
                <w:sz w:val="21"/>
                <w:szCs w:val="36"/>
              </w:rPr>
              <w:t>een gedragsverklaring aanbesteden (gva) (niet ouder dan twee jaar).</w:t>
            </w:r>
          </w:p>
          <w:p w14:paraId="746D3486" w14:textId="77777777" w:rsidR="00CC11EA" w:rsidRPr="00CC11EA" w:rsidRDefault="00CC11EA" w:rsidP="00CC11EA">
            <w:pPr>
              <w:rPr>
                <w:rFonts w:eastAsia="MS Mincho" w:cstheme="minorHAnsi"/>
                <w:b/>
                <w:bCs/>
                <w:smallCaps/>
                <w:color w:val="000000" w:themeColor="text1"/>
                <w:spacing w:val="5"/>
                <w:sz w:val="21"/>
                <w:szCs w:val="36"/>
              </w:rPr>
            </w:pPr>
          </w:p>
          <w:p w14:paraId="1C84F67D" w14:textId="22BBAB55" w:rsidR="00CC11EA" w:rsidRPr="00CC11EA" w:rsidRDefault="00CC11EA" w:rsidP="00CC11EA">
            <w:pPr>
              <w:rPr>
                <w:rFonts w:eastAsia="MS Mincho" w:cstheme="minorHAnsi"/>
                <w:b/>
                <w:bCs/>
                <w:smallCaps/>
                <w:spacing w:val="5"/>
                <w:u w:val="single"/>
              </w:rPr>
            </w:pPr>
            <w:r w:rsidRPr="00CC11EA">
              <w:rPr>
                <w:rFonts w:eastAsia="MS Mincho" w:cstheme="minorHAnsi"/>
                <w:bCs/>
                <w:smallCaps/>
                <w:color w:val="000000" w:themeColor="text1"/>
                <w:spacing w:val="5"/>
                <w:sz w:val="21"/>
                <w:szCs w:val="36"/>
              </w:rPr>
              <w:t>let op: het aanvragen van een gva kan enkele weken in beslag nemen. vraag deze dus tijdig aan als u nog niet over een geldige beschikt.</w:t>
            </w:r>
          </w:p>
        </w:tc>
      </w:tr>
    </w:tbl>
    <w:p w14:paraId="3E852320" w14:textId="16935C50" w:rsidR="00B3387E" w:rsidRDefault="00B3387E">
      <w:pPr>
        <w:rPr>
          <w:rFonts w:cstheme="minorHAnsi"/>
          <w:b/>
          <w:bCs/>
        </w:rPr>
      </w:pPr>
      <w:bookmarkStart w:id="125" w:name="_Toc93312019"/>
      <w:bookmarkStart w:id="126" w:name="_Toc101948975"/>
    </w:p>
    <w:p w14:paraId="2E4928E7" w14:textId="270B33E4" w:rsidR="008941B9" w:rsidRDefault="008941B9">
      <w:pPr>
        <w:rPr>
          <w:rFonts w:cstheme="minorHAnsi"/>
          <w:b/>
          <w:bCs/>
        </w:rPr>
      </w:pPr>
      <w:r>
        <w:rPr>
          <w:rFonts w:cstheme="minorHAnsi"/>
          <w:b/>
          <w:bCs/>
        </w:rPr>
        <w:br w:type="page"/>
      </w:r>
    </w:p>
    <w:p w14:paraId="73D28898" w14:textId="77777777" w:rsidR="00CC11EA" w:rsidRPr="00A8700F" w:rsidRDefault="00CC11EA">
      <w:pPr>
        <w:rPr>
          <w:rFonts w:cstheme="minorHAnsi"/>
          <w:b/>
          <w:bCs/>
        </w:rPr>
      </w:pPr>
    </w:p>
    <w:p w14:paraId="6618B368" w14:textId="0CB854A1" w:rsidR="00882255" w:rsidRPr="00CC11EA" w:rsidRDefault="00CC11EA" w:rsidP="00CC11EA">
      <w:pPr>
        <w:rPr>
          <w:rFonts w:asciiTheme="minorHAnsi" w:hAnsiTheme="minorHAnsi" w:cstheme="minorHAnsi"/>
          <w:color w:val="000000" w:themeColor="text1"/>
        </w:rPr>
      </w:pPr>
      <w:bookmarkStart w:id="127" w:name="_Toc113014345"/>
      <w:r>
        <w:rPr>
          <w:rFonts w:asciiTheme="minorHAnsi" w:hAnsiTheme="minorHAnsi" w:cstheme="minorHAnsi"/>
          <w:color w:val="000000" w:themeColor="text1"/>
        </w:rPr>
        <w:t>3.3</w:t>
      </w:r>
      <w:r>
        <w:rPr>
          <w:rFonts w:asciiTheme="minorHAnsi" w:hAnsiTheme="minorHAnsi" w:cstheme="minorHAnsi"/>
          <w:color w:val="000000" w:themeColor="text1"/>
        </w:rPr>
        <w:tab/>
      </w:r>
      <w:r w:rsidR="00882255" w:rsidRPr="00CC11EA">
        <w:rPr>
          <w:rFonts w:asciiTheme="minorHAnsi" w:hAnsiTheme="minorHAnsi" w:cstheme="minorHAnsi"/>
          <w:color w:val="000000" w:themeColor="text1"/>
        </w:rPr>
        <w:t>Geschiktheidseisen</w:t>
      </w:r>
      <w:bookmarkEnd w:id="123"/>
      <w:bookmarkEnd w:id="124"/>
      <w:bookmarkEnd w:id="125"/>
      <w:bookmarkEnd w:id="126"/>
      <w:bookmarkEnd w:id="127"/>
    </w:p>
    <w:p w14:paraId="0FB1D3C4" w14:textId="0210AC8E" w:rsidR="00882255" w:rsidRPr="00A8700F" w:rsidRDefault="00882255" w:rsidP="00882255">
      <w:pPr>
        <w:rPr>
          <w:rFonts w:cstheme="minorHAnsi"/>
        </w:rPr>
      </w:pPr>
      <w:r w:rsidRPr="00A8700F">
        <w:rPr>
          <w:rFonts w:cstheme="minorHAnsi"/>
        </w:rPr>
        <w:t xml:space="preserve">Via het stellen van geschiktheidseisen moet blijken of de </w:t>
      </w:r>
      <w:r w:rsidR="00CC11EA">
        <w:rPr>
          <w:rFonts w:cstheme="minorHAnsi"/>
        </w:rPr>
        <w:t>Inschrijver</w:t>
      </w:r>
      <w:r w:rsidRPr="00A8700F">
        <w:rPr>
          <w:rFonts w:cstheme="minorHAnsi"/>
        </w:rPr>
        <w:t xml:space="preserve"> naar het oordeel van de Aanbestedende dienst geschikt is om de opdracht te verrichten. Door het ondertekenen </w:t>
      </w:r>
      <w:r w:rsidR="00CC11EA">
        <w:rPr>
          <w:rFonts w:cstheme="minorHAnsi"/>
        </w:rPr>
        <w:t xml:space="preserve">en indienen </w:t>
      </w:r>
      <w:r w:rsidRPr="00A8700F">
        <w:rPr>
          <w:rFonts w:cstheme="minorHAnsi"/>
        </w:rPr>
        <w:t xml:space="preserve">van </w:t>
      </w:r>
      <w:r w:rsidR="00CC11EA">
        <w:rPr>
          <w:rFonts w:cstheme="minorHAnsi"/>
        </w:rPr>
        <w:t>het</w:t>
      </w:r>
      <w:r w:rsidRPr="00A8700F">
        <w:rPr>
          <w:rFonts w:cstheme="minorHAnsi"/>
        </w:rPr>
        <w:t xml:space="preserve"> </w:t>
      </w:r>
      <w:r w:rsidRPr="00CC11EA">
        <w:rPr>
          <w:rFonts w:cstheme="minorHAnsi"/>
        </w:rPr>
        <w:t xml:space="preserve">Uniform Europees Aanbestedingsdocument </w:t>
      </w:r>
      <w:r w:rsidRPr="00A8700F">
        <w:rPr>
          <w:rFonts w:cstheme="minorHAnsi"/>
        </w:rPr>
        <w:t>g</w:t>
      </w:r>
      <w:r w:rsidR="00CC11EA">
        <w:rPr>
          <w:rFonts w:cstheme="minorHAnsi"/>
        </w:rPr>
        <w:t xml:space="preserve">eeft </w:t>
      </w:r>
      <w:r w:rsidR="00B35DA7">
        <w:rPr>
          <w:rFonts w:cstheme="minorHAnsi"/>
        </w:rPr>
        <w:t>i</w:t>
      </w:r>
      <w:r w:rsidRPr="00A8700F">
        <w:rPr>
          <w:rFonts w:cstheme="minorHAnsi"/>
        </w:rPr>
        <w:t xml:space="preserve">nschrijver </w:t>
      </w:r>
      <w:r w:rsidR="00CC11EA">
        <w:rPr>
          <w:rFonts w:cstheme="minorHAnsi"/>
        </w:rPr>
        <w:t xml:space="preserve">aan te voldoen </w:t>
      </w:r>
      <w:r w:rsidRPr="00A8700F">
        <w:rPr>
          <w:rFonts w:cstheme="minorHAnsi"/>
        </w:rPr>
        <w:t xml:space="preserve">akkoord </w:t>
      </w:r>
      <w:r w:rsidR="00CC11EA">
        <w:rPr>
          <w:rFonts w:cstheme="minorHAnsi"/>
        </w:rPr>
        <w:t>aan de</w:t>
      </w:r>
      <w:r w:rsidRPr="00A8700F">
        <w:rPr>
          <w:rFonts w:cstheme="minorHAnsi"/>
        </w:rPr>
        <w:t xml:space="preserve"> gestelde geschiktheidseisen: </w:t>
      </w:r>
    </w:p>
    <w:p w14:paraId="3415C332" w14:textId="77777777" w:rsidR="00882255" w:rsidRPr="00A8700F" w:rsidRDefault="00882255" w:rsidP="00B012EF">
      <w:pPr>
        <w:numPr>
          <w:ilvl w:val="0"/>
          <w:numId w:val="21"/>
        </w:numPr>
        <w:spacing w:line="260" w:lineRule="atLeast"/>
        <w:jc w:val="both"/>
        <w:rPr>
          <w:rFonts w:cstheme="minorHAnsi"/>
        </w:rPr>
      </w:pPr>
      <w:r w:rsidRPr="00A8700F">
        <w:rPr>
          <w:rFonts w:cstheme="minorHAnsi"/>
        </w:rPr>
        <w:t xml:space="preserve">met betrekking tot financiële en economische draagkracht;  </w:t>
      </w:r>
    </w:p>
    <w:p w14:paraId="41EE2975" w14:textId="77777777" w:rsidR="00882255" w:rsidRPr="00A8700F" w:rsidRDefault="00882255" w:rsidP="00B012EF">
      <w:pPr>
        <w:numPr>
          <w:ilvl w:val="0"/>
          <w:numId w:val="21"/>
        </w:numPr>
        <w:spacing w:line="260" w:lineRule="atLeast"/>
        <w:jc w:val="both"/>
        <w:rPr>
          <w:rFonts w:cstheme="minorHAnsi"/>
        </w:rPr>
      </w:pPr>
      <w:r w:rsidRPr="00A8700F">
        <w:rPr>
          <w:rFonts w:cstheme="minorHAnsi"/>
        </w:rPr>
        <w:t>met betrekking tot technische- en beroepsbekwaamheid;</w:t>
      </w:r>
    </w:p>
    <w:p w14:paraId="28EF95C0" w14:textId="36925B89" w:rsidR="00882255" w:rsidRPr="008941B9" w:rsidRDefault="00882255" w:rsidP="00882255">
      <w:pPr>
        <w:numPr>
          <w:ilvl w:val="0"/>
          <w:numId w:val="21"/>
        </w:numPr>
        <w:spacing w:line="260" w:lineRule="atLeast"/>
        <w:jc w:val="both"/>
        <w:rPr>
          <w:rFonts w:cstheme="minorHAnsi"/>
        </w:rPr>
      </w:pPr>
      <w:r w:rsidRPr="00A8700F">
        <w:rPr>
          <w:rFonts w:cstheme="minorHAnsi"/>
        </w:rPr>
        <w:t>met betrekking tot beroepsbevoegdheid.</w:t>
      </w:r>
    </w:p>
    <w:p w14:paraId="56D3D435" w14:textId="071A366F" w:rsidR="00882255" w:rsidRPr="00A8700F" w:rsidRDefault="00882255" w:rsidP="00882255">
      <w:pPr>
        <w:rPr>
          <w:rFonts w:cstheme="minorHAnsi"/>
        </w:rPr>
      </w:pPr>
      <w:r w:rsidRPr="00A8700F">
        <w:rPr>
          <w:rFonts w:cstheme="minorHAnsi"/>
        </w:rPr>
        <w:t>Deze geschiktheidseisen zijn in de volgende paragrafen nader gespecificeerd. Zie paragraaf 2.</w:t>
      </w:r>
      <w:r w:rsidR="008941B9">
        <w:rPr>
          <w:rFonts w:cstheme="minorHAnsi"/>
        </w:rPr>
        <w:t>7 en 2.8</w:t>
      </w:r>
      <w:r w:rsidRPr="00A8700F">
        <w:rPr>
          <w:rFonts w:cstheme="minorHAnsi"/>
        </w:rPr>
        <w:t xml:space="preserve"> ingeval </w:t>
      </w:r>
      <w:r w:rsidR="00CC11EA">
        <w:rPr>
          <w:rFonts w:cstheme="minorHAnsi"/>
        </w:rPr>
        <w:t>Inschrijver</w:t>
      </w:r>
      <w:r w:rsidRPr="00A8700F">
        <w:rPr>
          <w:rFonts w:cstheme="minorHAnsi"/>
        </w:rPr>
        <w:t xml:space="preserve"> inschrijft in samenwerking met andere ondernemingen. </w:t>
      </w:r>
    </w:p>
    <w:p w14:paraId="1780DDDB" w14:textId="4C2008B7" w:rsidR="00882255" w:rsidRPr="00CC11EA" w:rsidRDefault="00CC11EA" w:rsidP="00CC11EA">
      <w:pPr>
        <w:rPr>
          <w:rFonts w:asciiTheme="minorHAnsi" w:hAnsiTheme="minorHAnsi" w:cstheme="minorHAnsi"/>
          <w:color w:val="000000" w:themeColor="text1"/>
        </w:rPr>
      </w:pPr>
      <w:bookmarkStart w:id="128" w:name="_Toc113014346"/>
      <w:r>
        <w:rPr>
          <w:rFonts w:asciiTheme="minorHAnsi" w:hAnsiTheme="minorHAnsi" w:cstheme="minorHAnsi"/>
          <w:color w:val="000000" w:themeColor="text1"/>
        </w:rPr>
        <w:t>3.4</w:t>
      </w:r>
      <w:r>
        <w:rPr>
          <w:rFonts w:asciiTheme="minorHAnsi" w:hAnsiTheme="minorHAnsi" w:cstheme="minorHAnsi"/>
          <w:color w:val="000000" w:themeColor="text1"/>
        </w:rPr>
        <w:tab/>
        <w:t xml:space="preserve">Geschiktheidseisen en </w:t>
      </w:r>
      <w:r w:rsidR="007105D9">
        <w:rPr>
          <w:rFonts w:asciiTheme="minorHAnsi" w:hAnsiTheme="minorHAnsi" w:cstheme="minorHAnsi"/>
          <w:color w:val="000000" w:themeColor="text1"/>
        </w:rPr>
        <w:t>h</w:t>
      </w:r>
      <w:r w:rsidR="00882255" w:rsidRPr="00CC11EA">
        <w:rPr>
          <w:rFonts w:asciiTheme="minorHAnsi" w:hAnsiTheme="minorHAnsi" w:cstheme="minorHAnsi"/>
          <w:color w:val="000000" w:themeColor="text1"/>
        </w:rPr>
        <w:t>oofdaannemer/</w:t>
      </w:r>
      <w:r w:rsidR="007105D9">
        <w:rPr>
          <w:rFonts w:asciiTheme="minorHAnsi" w:hAnsiTheme="minorHAnsi" w:cstheme="minorHAnsi"/>
          <w:color w:val="000000" w:themeColor="text1"/>
        </w:rPr>
        <w:t>O</w:t>
      </w:r>
      <w:r w:rsidR="00882255" w:rsidRPr="00CC11EA">
        <w:rPr>
          <w:rFonts w:asciiTheme="minorHAnsi" w:hAnsiTheme="minorHAnsi" w:cstheme="minorHAnsi"/>
          <w:color w:val="000000" w:themeColor="text1"/>
        </w:rPr>
        <w:t>nderaannemer(s)</w:t>
      </w:r>
      <w:bookmarkEnd w:id="128"/>
      <w:r w:rsidR="00882255" w:rsidRPr="00CC11EA">
        <w:rPr>
          <w:rFonts w:asciiTheme="minorHAnsi" w:hAnsiTheme="minorHAnsi" w:cstheme="minorHAnsi"/>
          <w:color w:val="000000" w:themeColor="text1"/>
        </w:rPr>
        <w:t xml:space="preserve"> </w:t>
      </w:r>
      <w:r>
        <w:rPr>
          <w:rFonts w:asciiTheme="minorHAnsi" w:hAnsiTheme="minorHAnsi" w:cstheme="minorHAnsi"/>
          <w:color w:val="000000" w:themeColor="text1"/>
        </w:rPr>
        <w:br/>
      </w:r>
    </w:p>
    <w:p w14:paraId="45CBE3EA" w14:textId="2FF3E224" w:rsidR="00882255" w:rsidRPr="00A8700F" w:rsidRDefault="00882255" w:rsidP="00882255">
      <w:pPr>
        <w:rPr>
          <w:rFonts w:cstheme="minorHAnsi"/>
        </w:rPr>
      </w:pPr>
      <w:r w:rsidRPr="00A8700F">
        <w:rPr>
          <w:rFonts w:cstheme="minorHAnsi"/>
        </w:rPr>
        <w:t xml:space="preserve">De Aanbestedende dienst kan van de winnende </w:t>
      </w:r>
      <w:r w:rsidR="00CC11EA">
        <w:rPr>
          <w:rFonts w:cstheme="minorHAnsi"/>
        </w:rPr>
        <w:t>Inschrijver</w:t>
      </w:r>
      <w:r w:rsidRPr="00A8700F">
        <w:rPr>
          <w:rFonts w:cstheme="minorHAnsi"/>
        </w:rPr>
        <w:t xml:space="preserve"> verlangen dat hij, indien hij gebruik maakt van een of meer onderaannemers om </w:t>
      </w:r>
      <w:r w:rsidR="007105D9">
        <w:rPr>
          <w:rFonts w:cstheme="minorHAnsi"/>
        </w:rPr>
        <w:t>te voldoen aan de geschiktheidseisen</w:t>
      </w:r>
      <w:r w:rsidRPr="00A8700F">
        <w:rPr>
          <w:rFonts w:cstheme="minorHAnsi"/>
        </w:rPr>
        <w:t xml:space="preserve">, de bewijsstukken overlegt waaruit blijkt dat hij bij de uitvoering van de </w:t>
      </w:r>
      <w:r w:rsidR="007105D9">
        <w:rPr>
          <w:rFonts w:cstheme="minorHAnsi"/>
        </w:rPr>
        <w:t>O</w:t>
      </w:r>
      <w:r w:rsidRPr="00A8700F">
        <w:rPr>
          <w:rFonts w:cstheme="minorHAnsi"/>
        </w:rPr>
        <w:t xml:space="preserve">pdracht ook werkelijk gebruik kan maken van de betreffende onderaannemer(s) en welk gedeelte van de onderhavige opdracht hij (eventueel) in onder aanneming wil geven. Tevens kan de Aanbestedende dienst verlangen dat de winnende </w:t>
      </w:r>
      <w:r w:rsidR="00CC11EA">
        <w:rPr>
          <w:rFonts w:cstheme="minorHAnsi"/>
        </w:rPr>
        <w:t>Inschrijver</w:t>
      </w:r>
      <w:r w:rsidRPr="00A8700F">
        <w:rPr>
          <w:rFonts w:cstheme="minorHAnsi"/>
        </w:rPr>
        <w:t xml:space="preserve"> per onderaannemer, een verklaring van de betreffende onderaannemer overlegt waarin deze aangeeft bereid te zijn de genoemde werkzaamheden uit te voeren. </w:t>
      </w:r>
    </w:p>
    <w:p w14:paraId="39F35B2E" w14:textId="6E9E77FA" w:rsidR="00882255" w:rsidRPr="007105D9" w:rsidRDefault="007105D9" w:rsidP="007105D9">
      <w:pPr>
        <w:rPr>
          <w:rFonts w:asciiTheme="minorHAnsi" w:hAnsiTheme="minorHAnsi" w:cstheme="minorHAnsi"/>
          <w:color w:val="000000" w:themeColor="text1"/>
        </w:rPr>
      </w:pPr>
      <w:bookmarkStart w:id="129" w:name="_Toc93312020"/>
      <w:bookmarkStart w:id="130" w:name="_Toc101948976"/>
      <w:bookmarkStart w:id="131" w:name="_Toc113014347"/>
      <w:r>
        <w:rPr>
          <w:rFonts w:asciiTheme="minorHAnsi" w:hAnsiTheme="minorHAnsi" w:cstheme="minorHAnsi"/>
          <w:color w:val="000000" w:themeColor="text1"/>
        </w:rPr>
        <w:t>3.5</w:t>
      </w:r>
      <w:r>
        <w:rPr>
          <w:rFonts w:asciiTheme="minorHAnsi" w:hAnsiTheme="minorHAnsi" w:cstheme="minorHAnsi"/>
          <w:color w:val="000000" w:themeColor="text1"/>
        </w:rPr>
        <w:tab/>
      </w:r>
      <w:r w:rsidR="00882255" w:rsidRPr="007105D9">
        <w:rPr>
          <w:rFonts w:asciiTheme="minorHAnsi" w:hAnsiTheme="minorHAnsi" w:cstheme="minorHAnsi"/>
          <w:color w:val="000000" w:themeColor="text1"/>
        </w:rPr>
        <w:t>Geschiktheidseisen betreffende de financiële en economische bekwaamheid</w:t>
      </w:r>
      <w:bookmarkEnd w:id="129"/>
      <w:bookmarkEnd w:id="130"/>
      <w:bookmarkEnd w:id="131"/>
      <w:r w:rsidR="00882255" w:rsidRPr="007105D9">
        <w:rPr>
          <w:rFonts w:asciiTheme="minorHAnsi" w:hAnsiTheme="minorHAnsi" w:cstheme="minorHAnsi"/>
          <w:color w:val="000000" w:themeColor="text1"/>
        </w:rPr>
        <w:t xml:space="preserve"> </w:t>
      </w:r>
      <w:r>
        <w:rPr>
          <w:rFonts w:asciiTheme="minorHAnsi" w:hAnsiTheme="minorHAnsi" w:cstheme="minorHAnsi"/>
          <w:color w:val="000000" w:themeColor="text1"/>
        </w:rPr>
        <w:br/>
      </w:r>
    </w:p>
    <w:p w14:paraId="47FDBF04" w14:textId="46ADCBE5" w:rsidR="00882255" w:rsidRPr="007105D9" w:rsidRDefault="007105D9" w:rsidP="00BA114E">
      <w:pPr>
        <w:rPr>
          <w:rFonts w:asciiTheme="minorHAnsi" w:hAnsiTheme="minorHAnsi" w:cstheme="minorHAnsi"/>
        </w:rPr>
      </w:pPr>
      <w:r>
        <w:rPr>
          <w:rFonts w:asciiTheme="minorHAnsi" w:hAnsiTheme="minorHAnsi" w:cstheme="minorHAnsi"/>
        </w:rPr>
        <w:t>3.5.1</w:t>
      </w:r>
      <w:r>
        <w:rPr>
          <w:rFonts w:asciiTheme="minorHAnsi" w:hAnsiTheme="minorHAnsi" w:cstheme="minorHAnsi"/>
        </w:rPr>
        <w:tab/>
      </w:r>
      <w:r w:rsidR="00A07838" w:rsidRPr="007105D9">
        <w:rPr>
          <w:rFonts w:asciiTheme="minorHAnsi" w:hAnsiTheme="minorHAnsi" w:cstheme="minorHAnsi"/>
        </w:rPr>
        <w:t>Verzekering</w:t>
      </w:r>
      <w:r>
        <w:rPr>
          <w:rFonts w:asciiTheme="minorHAnsi" w:hAnsiTheme="minorHAnsi" w:cstheme="minorHAnsi"/>
        </w:rPr>
        <w:br/>
      </w:r>
    </w:p>
    <w:p w14:paraId="6C95C4FB" w14:textId="1C27DDBD" w:rsidR="00882255" w:rsidRPr="00A8700F" w:rsidRDefault="00882255" w:rsidP="00BA114E">
      <w:pPr>
        <w:rPr>
          <w:rFonts w:cstheme="minorHAnsi"/>
        </w:rPr>
      </w:pPr>
      <w:r w:rsidRPr="00A8700F">
        <w:rPr>
          <w:rFonts w:cstheme="minorHAnsi"/>
        </w:rPr>
        <w:t xml:space="preserve">De aanbestedende dienst verlangt een adequate verzekering. De </w:t>
      </w:r>
      <w:r w:rsidR="00CC11EA">
        <w:rPr>
          <w:rFonts w:cstheme="minorHAnsi"/>
        </w:rPr>
        <w:t>Inschrijver</w:t>
      </w:r>
      <w:r w:rsidRPr="00A8700F">
        <w:rPr>
          <w:rFonts w:cstheme="minorHAnsi"/>
        </w:rPr>
        <w:t xml:space="preserve"> dient minimaal de navolgende verzekeringen met genoemde verzekerde sommen en eigen risico’s te hebben afgesloten. </w:t>
      </w:r>
    </w:p>
    <w:p w14:paraId="1B2B50FB" w14:textId="4A9F6EE9" w:rsidR="00BE47C4" w:rsidRPr="00A8700F" w:rsidRDefault="00882255" w:rsidP="00BA114E">
      <w:pPr>
        <w:spacing w:line="260" w:lineRule="atLeast"/>
        <w:rPr>
          <w:rFonts w:cstheme="minorHAnsi"/>
        </w:rPr>
      </w:pPr>
      <w:r w:rsidRPr="0089244D">
        <w:rPr>
          <w:rFonts w:cstheme="minorHAnsi"/>
        </w:rPr>
        <w:t xml:space="preserve">Een verzekering voor de </w:t>
      </w:r>
      <w:r w:rsidR="000D1F98" w:rsidRPr="0089244D">
        <w:rPr>
          <w:rFonts w:cstheme="minorHAnsi"/>
        </w:rPr>
        <w:t>bedrijfs/beroeps</w:t>
      </w:r>
      <w:r w:rsidRPr="0089244D">
        <w:rPr>
          <w:rFonts w:cstheme="minorHAnsi"/>
        </w:rPr>
        <w:t xml:space="preserve">aansprakelijkheid met minimaal een dekking van € 1.250.000,- per aanspraak (ongeacht het aantal aanspraken) en met een maximum van € 2.500.000,- per jaar. </w:t>
      </w:r>
      <w:r w:rsidR="00BA114E">
        <w:rPr>
          <w:rFonts w:cstheme="minorHAnsi"/>
        </w:rPr>
        <w:br/>
      </w:r>
      <w:r w:rsidRPr="00A8700F">
        <w:rPr>
          <w:rFonts w:cstheme="minorHAnsi"/>
        </w:rPr>
        <w:t xml:space="preserve">De aansprakelijkheid van de Inschrijver wordt hierdoor beperkt conform bovengenoemde verzekerde bedragen en geldt voor alle schades. De Opdrachtnemer zal desgevraagd </w:t>
      </w:r>
      <w:r w:rsidR="007105D9">
        <w:rPr>
          <w:rFonts w:cstheme="minorHAnsi"/>
        </w:rPr>
        <w:t xml:space="preserve">in de verificatiefase </w:t>
      </w:r>
      <w:r w:rsidRPr="00A8700F">
        <w:rPr>
          <w:rFonts w:cstheme="minorHAnsi"/>
        </w:rPr>
        <w:t>een afschrift van de polis van de door hem afgesloten verzeke</w:t>
      </w:r>
      <w:r w:rsidR="00D71A1D">
        <w:rPr>
          <w:rFonts w:cstheme="minorHAnsi"/>
        </w:rPr>
        <w:t>r</w:t>
      </w:r>
      <w:r w:rsidRPr="00A8700F">
        <w:rPr>
          <w:rFonts w:cstheme="minorHAnsi"/>
        </w:rPr>
        <w:t>ing aan de Opdrachtgever verstrekken.</w:t>
      </w:r>
      <w:r w:rsidR="00964BBB">
        <w:rPr>
          <w:rFonts w:cstheme="minorHAnsi"/>
        </w:rPr>
        <w:t xml:space="preserve"> </w:t>
      </w:r>
      <w:r w:rsidRPr="00A8700F">
        <w:rPr>
          <w:rFonts w:cstheme="minorHAnsi"/>
        </w:rPr>
        <w:t xml:space="preserve">Opdrachtnemer dient aan te tonen dat de onderneming conform de gestelde eisen is verzekerd. Dit moet worden aangetoond door het verstrekken van een recente kopie van </w:t>
      </w:r>
      <w:r w:rsidR="00964BBB">
        <w:rPr>
          <w:rFonts w:cstheme="minorHAnsi"/>
        </w:rPr>
        <w:t xml:space="preserve">het voorblad van </w:t>
      </w:r>
      <w:r w:rsidRPr="00A8700F">
        <w:rPr>
          <w:rFonts w:cstheme="minorHAnsi"/>
        </w:rPr>
        <w:t xml:space="preserve">de verzekeringspolissen. Indien Inschrijver niet verzekerd is tot dat bedrag, kan worden volstaan met overlegging van een bereidheidsverklaring een verzekering met deze dekking af te sluiten. Gedurende de gehele looptijd van </w:t>
      </w:r>
      <w:r w:rsidR="00964BBB">
        <w:rPr>
          <w:rFonts w:cstheme="minorHAnsi"/>
        </w:rPr>
        <w:t xml:space="preserve">de </w:t>
      </w:r>
      <w:r w:rsidR="00A67940">
        <w:rPr>
          <w:rFonts w:cstheme="minorHAnsi"/>
        </w:rPr>
        <w:t>Raamovereenkomst</w:t>
      </w:r>
      <w:r w:rsidR="00964BBB">
        <w:rPr>
          <w:rFonts w:cstheme="minorHAnsi"/>
        </w:rPr>
        <w:t xml:space="preserve"> </w:t>
      </w:r>
      <w:r w:rsidRPr="00A8700F">
        <w:rPr>
          <w:rFonts w:cstheme="minorHAnsi"/>
        </w:rPr>
        <w:t xml:space="preserve">behoudt Opdrachtgever het recht om de verzekeringspolissen op te vragen en te toetsen aan de eisen.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0A0" w:firstRow="1" w:lastRow="0" w:firstColumn="1" w:lastColumn="0" w:noHBand="0" w:noVBand="0"/>
      </w:tblPr>
      <w:tblGrid>
        <w:gridCol w:w="9214"/>
      </w:tblGrid>
      <w:tr w:rsidR="00882255" w:rsidRPr="00A8700F" w14:paraId="3310F5FA" w14:textId="77777777" w:rsidTr="00A20279">
        <w:tc>
          <w:tcPr>
            <w:tcW w:w="9214" w:type="dxa"/>
            <w:shd w:val="clear" w:color="auto" w:fill="C00000"/>
          </w:tcPr>
          <w:p w14:paraId="3AB7AA67" w14:textId="1AE8F117" w:rsidR="00882255" w:rsidRPr="00A8700F" w:rsidRDefault="00882255" w:rsidP="00D77FE3">
            <w:pPr>
              <w:rPr>
                <w:rFonts w:eastAsia="MS Mincho" w:cstheme="minorHAnsi"/>
              </w:rPr>
            </w:pPr>
            <w:r w:rsidRPr="00A8700F">
              <w:rPr>
                <w:rFonts w:eastAsia="MS Mincho" w:cstheme="minorHAnsi"/>
              </w:rPr>
              <w:lastRenderedPageBreak/>
              <w:t xml:space="preserve">Bewijsmiddelen: Niet indienen bij </w:t>
            </w:r>
            <w:r w:rsidR="003F4673">
              <w:rPr>
                <w:rFonts w:eastAsia="MS Mincho" w:cstheme="minorHAnsi"/>
              </w:rPr>
              <w:t>Inschrijving</w:t>
            </w:r>
            <w:r w:rsidRPr="00A8700F">
              <w:rPr>
                <w:rFonts w:eastAsia="MS Mincho" w:cstheme="minorHAnsi"/>
              </w:rPr>
              <w:t xml:space="preserve"> - pas na verzoek van Aanbestedende Dienst</w:t>
            </w:r>
          </w:p>
        </w:tc>
      </w:tr>
      <w:tr w:rsidR="00A20279" w:rsidRPr="00A8700F" w14:paraId="5D0B0A4D" w14:textId="77777777" w:rsidTr="00A20279">
        <w:tc>
          <w:tcPr>
            <w:tcW w:w="9214" w:type="dxa"/>
          </w:tcPr>
          <w:p w14:paraId="5DA6A4BF" w14:textId="77777777" w:rsidR="00A20279" w:rsidRPr="00A8700F" w:rsidRDefault="00A20279" w:rsidP="00D77FE3">
            <w:pPr>
              <w:rPr>
                <w:rFonts w:cstheme="minorHAnsi"/>
              </w:rPr>
            </w:pPr>
            <w:r w:rsidRPr="00A8700F">
              <w:rPr>
                <w:rFonts w:cstheme="minorHAnsi"/>
              </w:rPr>
              <w:t>Een kopie van de verzekeringspolis(sen) of verklaring van de verzekeringsmaatschappij(en) waaruit blijkt dat de verzekeringen aan de gestelde vereisten voldoen en geldig zijn.</w:t>
            </w:r>
          </w:p>
        </w:tc>
      </w:tr>
    </w:tbl>
    <w:p w14:paraId="0B9720CA" w14:textId="77777777" w:rsidR="00882255" w:rsidRPr="00A8700F" w:rsidRDefault="00882255" w:rsidP="00882255">
      <w:pPr>
        <w:rPr>
          <w:rFonts w:cstheme="minorHAnsi"/>
        </w:rPr>
      </w:pPr>
    </w:p>
    <w:p w14:paraId="3FD19FAD" w14:textId="4ACE9110" w:rsidR="00882255" w:rsidRPr="00964BBB" w:rsidRDefault="00964BBB" w:rsidP="00964BBB">
      <w:pPr>
        <w:rPr>
          <w:rFonts w:asciiTheme="minorHAnsi" w:hAnsiTheme="minorHAnsi" w:cstheme="minorHAnsi"/>
        </w:rPr>
      </w:pPr>
      <w:r>
        <w:rPr>
          <w:rFonts w:asciiTheme="minorHAnsi" w:hAnsiTheme="minorHAnsi" w:cstheme="minorHAnsi"/>
        </w:rPr>
        <w:t>3.5.2</w:t>
      </w:r>
      <w:r>
        <w:rPr>
          <w:rFonts w:asciiTheme="minorHAnsi" w:hAnsiTheme="minorHAnsi" w:cstheme="minorHAnsi"/>
        </w:rPr>
        <w:tab/>
      </w:r>
      <w:r w:rsidR="00882255" w:rsidRPr="00964BBB">
        <w:rPr>
          <w:rFonts w:asciiTheme="minorHAnsi" w:hAnsiTheme="minorHAnsi" w:cstheme="minorHAnsi"/>
        </w:rPr>
        <w:t xml:space="preserve">Concerngarantie </w:t>
      </w:r>
    </w:p>
    <w:p w14:paraId="5B573662" w14:textId="7E130AA7" w:rsidR="00882255" w:rsidRPr="00A8700F" w:rsidRDefault="00882255" w:rsidP="00882255">
      <w:pPr>
        <w:rPr>
          <w:rFonts w:cstheme="minorHAnsi"/>
        </w:rPr>
      </w:pPr>
      <w:r w:rsidRPr="00A8700F">
        <w:rPr>
          <w:rFonts w:cstheme="minorHAnsi"/>
        </w:rPr>
        <w:t xml:space="preserve">Indien Inschrijver onderdeel is van een concern, dient een door de holding of het moederconcern ondertekende </w:t>
      </w:r>
      <w:r w:rsidR="00A20279">
        <w:rPr>
          <w:rFonts w:cstheme="minorHAnsi"/>
        </w:rPr>
        <w:t>verklaring</w:t>
      </w:r>
      <w:r w:rsidRPr="00A8700F">
        <w:rPr>
          <w:rFonts w:cstheme="minorHAnsi"/>
        </w:rPr>
        <w:t xml:space="preserve"> ingediend te worden bij de Inschrijving.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0A0" w:firstRow="1" w:lastRow="0" w:firstColumn="1" w:lastColumn="0" w:noHBand="0" w:noVBand="0"/>
      </w:tblPr>
      <w:tblGrid>
        <w:gridCol w:w="9214"/>
      </w:tblGrid>
      <w:tr w:rsidR="00882255" w:rsidRPr="00A8700F" w14:paraId="739474A1" w14:textId="77777777" w:rsidTr="00A20279">
        <w:tc>
          <w:tcPr>
            <w:tcW w:w="9214" w:type="dxa"/>
            <w:tcBorders>
              <w:top w:val="single" w:sz="4" w:space="0" w:color="auto"/>
              <w:left w:val="single" w:sz="4" w:space="0" w:color="auto"/>
              <w:bottom w:val="single" w:sz="4" w:space="0" w:color="auto"/>
              <w:right w:val="single" w:sz="4" w:space="0" w:color="auto"/>
            </w:tcBorders>
            <w:shd w:val="clear" w:color="auto" w:fill="C00000"/>
            <w:hideMark/>
          </w:tcPr>
          <w:p w14:paraId="3BCE475C" w14:textId="75E0C684" w:rsidR="00882255" w:rsidRPr="00A8700F" w:rsidRDefault="00964BBB" w:rsidP="00D77FE3">
            <w:pPr>
              <w:rPr>
                <w:rFonts w:cstheme="minorHAnsi"/>
              </w:rPr>
            </w:pPr>
            <w:r w:rsidRPr="00A8700F">
              <w:rPr>
                <w:rFonts w:eastAsia="MS Mincho" w:cstheme="minorHAnsi"/>
              </w:rPr>
              <w:t xml:space="preserve">Bewijsmiddelen: Niet indienen bij </w:t>
            </w:r>
            <w:r>
              <w:rPr>
                <w:rFonts w:eastAsia="MS Mincho" w:cstheme="minorHAnsi"/>
              </w:rPr>
              <w:t>Inschrijving</w:t>
            </w:r>
            <w:r w:rsidRPr="00A8700F">
              <w:rPr>
                <w:rFonts w:eastAsia="MS Mincho" w:cstheme="minorHAnsi"/>
              </w:rPr>
              <w:t xml:space="preserve"> - pas na verzoek van Aanbestedende Dienst</w:t>
            </w:r>
          </w:p>
        </w:tc>
      </w:tr>
      <w:tr w:rsidR="00A20279" w:rsidRPr="00A8700F" w14:paraId="6089C448" w14:textId="77777777" w:rsidTr="00A20279">
        <w:tc>
          <w:tcPr>
            <w:tcW w:w="9214" w:type="dxa"/>
            <w:tcBorders>
              <w:top w:val="single" w:sz="4" w:space="0" w:color="auto"/>
              <w:left w:val="single" w:sz="4" w:space="0" w:color="auto"/>
              <w:bottom w:val="single" w:sz="4" w:space="0" w:color="auto"/>
              <w:right w:val="single" w:sz="4" w:space="0" w:color="auto"/>
            </w:tcBorders>
            <w:hideMark/>
          </w:tcPr>
          <w:p w14:paraId="2BCA3C04" w14:textId="3D3E698E" w:rsidR="00A20279" w:rsidRPr="00A8700F" w:rsidRDefault="00A20279" w:rsidP="00A20279">
            <w:pPr>
              <w:rPr>
                <w:rFonts w:cstheme="minorHAnsi"/>
              </w:rPr>
            </w:pPr>
            <w:r w:rsidRPr="00A8700F">
              <w:rPr>
                <w:rFonts w:cstheme="minorHAnsi"/>
              </w:rPr>
              <w:t>Een verklaring op basis van artikel 2:403 BW, of</w:t>
            </w:r>
            <w:r>
              <w:rPr>
                <w:rFonts w:cstheme="minorHAnsi"/>
              </w:rPr>
              <w:t xml:space="preserve"> e</w:t>
            </w:r>
            <w:r w:rsidRPr="00A8700F">
              <w:rPr>
                <w:rFonts w:cstheme="minorHAnsi"/>
              </w:rPr>
              <w:t>en concerngarantie (</w:t>
            </w:r>
            <w:r>
              <w:rPr>
                <w:rFonts w:cstheme="minorHAnsi"/>
              </w:rPr>
              <w:t>conform model Bijlage C)</w:t>
            </w:r>
            <w:r w:rsidRPr="00A8700F">
              <w:rPr>
                <w:rFonts w:cstheme="minorHAnsi"/>
              </w:rPr>
              <w:t xml:space="preserve"> </w:t>
            </w:r>
          </w:p>
          <w:p w14:paraId="086D34A8" w14:textId="20A10966" w:rsidR="00A20279" w:rsidRPr="00A8700F" w:rsidRDefault="00A20279" w:rsidP="00D77FE3">
            <w:pPr>
              <w:rPr>
                <w:rFonts w:cstheme="minorHAnsi"/>
              </w:rPr>
            </w:pPr>
          </w:p>
        </w:tc>
      </w:tr>
    </w:tbl>
    <w:p w14:paraId="0196225B" w14:textId="77777777" w:rsidR="00964BBB" w:rsidRDefault="00964BBB" w:rsidP="00964BBB">
      <w:pPr/>
      <w:bookmarkStart w:id="132" w:name="_Toc101948977"/>
    </w:p>
    <w:p w14:paraId="203BE14A" w14:textId="0ED2C2C8" w:rsidR="00882255" w:rsidRPr="00964BBB" w:rsidRDefault="00964BBB" w:rsidP="00964BBB">
      <w:pPr>
        <w:rPr>
          <w:rFonts w:asciiTheme="minorHAnsi" w:hAnsiTheme="minorHAnsi" w:cstheme="minorHAnsi"/>
          <w:color w:val="000000" w:themeColor="text1"/>
        </w:rPr>
      </w:pPr>
      <w:bookmarkStart w:id="133" w:name="_Toc113014348"/>
      <w:r>
        <w:rPr>
          <w:rFonts w:asciiTheme="minorHAnsi" w:hAnsiTheme="minorHAnsi" w:cstheme="minorHAnsi"/>
          <w:color w:val="000000" w:themeColor="text1"/>
        </w:rPr>
        <w:t>3.6</w:t>
      </w:r>
      <w:r>
        <w:rPr>
          <w:rFonts w:asciiTheme="minorHAnsi" w:hAnsiTheme="minorHAnsi" w:cstheme="minorHAnsi"/>
          <w:color w:val="000000" w:themeColor="text1"/>
        </w:rPr>
        <w:tab/>
      </w:r>
      <w:r w:rsidR="00882255" w:rsidRPr="00964BBB">
        <w:rPr>
          <w:rFonts w:asciiTheme="minorHAnsi" w:hAnsiTheme="minorHAnsi" w:cstheme="minorHAnsi"/>
          <w:color w:val="000000" w:themeColor="text1"/>
        </w:rPr>
        <w:t>Geschiktheidseisen betreffende technische bekwaamheid</w:t>
      </w:r>
      <w:bookmarkEnd w:id="132"/>
      <w:bookmarkEnd w:id="133"/>
      <w:r>
        <w:rPr>
          <w:rFonts w:asciiTheme="minorHAnsi" w:hAnsiTheme="minorHAnsi" w:cstheme="minorHAnsi"/>
          <w:color w:val="000000" w:themeColor="text1"/>
        </w:rPr>
        <w:br/>
      </w:r>
    </w:p>
    <w:p w14:paraId="343E9346" w14:textId="44226A7A" w:rsidR="00882255" w:rsidRPr="00964BBB" w:rsidRDefault="00964BBB" w:rsidP="00964BBB">
      <w:pPr/>
      <w:r>
        <w:t>3.6.1</w:t>
      </w:r>
      <w:r>
        <w:tab/>
      </w:r>
      <w:r w:rsidR="00882255" w:rsidRPr="00964BBB">
        <w:t>Certificering</w:t>
      </w:r>
      <w:r>
        <w:br/>
      </w:r>
    </w:p>
    <w:p w14:paraId="4C3B84B9" w14:textId="35FC35A8" w:rsidR="00882255" w:rsidRPr="00A8700F" w:rsidRDefault="00882255" w:rsidP="00882255">
      <w:pPr>
        <w:rPr>
          <w:rFonts w:cstheme="minorHAnsi"/>
        </w:rPr>
      </w:pPr>
      <w:r w:rsidRPr="00A8700F">
        <w:rPr>
          <w:rFonts w:cstheme="minorHAnsi"/>
        </w:rPr>
        <w:t xml:space="preserve">Inschrijver beschikt over maatregelen om de kwaliteit van haar werkzaamheden te borgen en is hiertoe conform ISO 15189 of CCKL1 geaccrediteerd.  De arts-microbioloog dient te voldoen aan de eisen van de beroepsgroep betreffende (her)registratie en beroepsvisitatie.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0A0" w:firstRow="1" w:lastRow="0" w:firstColumn="1" w:lastColumn="0" w:noHBand="0" w:noVBand="0"/>
      </w:tblPr>
      <w:tblGrid>
        <w:gridCol w:w="9214"/>
      </w:tblGrid>
      <w:tr w:rsidR="00882255" w:rsidRPr="00A8700F" w14:paraId="473C987A" w14:textId="77777777" w:rsidTr="00725A8C">
        <w:tc>
          <w:tcPr>
            <w:tcW w:w="9214" w:type="dxa"/>
            <w:shd w:val="clear" w:color="auto" w:fill="C00000"/>
          </w:tcPr>
          <w:p w14:paraId="225F90A4" w14:textId="1347F877" w:rsidR="00882255" w:rsidRPr="00A8700F" w:rsidRDefault="00964BBB" w:rsidP="00D77FE3">
            <w:pPr>
              <w:rPr>
                <w:rFonts w:cstheme="minorHAnsi"/>
              </w:rPr>
            </w:pPr>
            <w:r w:rsidRPr="00A8700F">
              <w:rPr>
                <w:rFonts w:eastAsia="MS Mincho" w:cstheme="minorHAnsi"/>
              </w:rPr>
              <w:t xml:space="preserve">Bewijsmiddelen: Niet indienen bij </w:t>
            </w:r>
            <w:r>
              <w:rPr>
                <w:rFonts w:eastAsia="MS Mincho" w:cstheme="minorHAnsi"/>
              </w:rPr>
              <w:t>Inschrijving</w:t>
            </w:r>
            <w:r w:rsidRPr="00A8700F">
              <w:rPr>
                <w:rFonts w:eastAsia="MS Mincho" w:cstheme="minorHAnsi"/>
              </w:rPr>
              <w:t xml:space="preserve"> - pas na verzoek van Aanbestedende Dienst</w:t>
            </w:r>
          </w:p>
        </w:tc>
      </w:tr>
      <w:tr w:rsidR="00725A8C" w:rsidRPr="00A8700F" w14:paraId="779312B9" w14:textId="77777777" w:rsidTr="00725A8C">
        <w:tc>
          <w:tcPr>
            <w:tcW w:w="9214" w:type="dxa"/>
          </w:tcPr>
          <w:p w14:paraId="289858CA" w14:textId="77777777" w:rsidR="00725A8C" w:rsidRPr="00A8700F" w:rsidRDefault="00725A8C" w:rsidP="00D77FE3">
            <w:pPr>
              <w:rPr>
                <w:rFonts w:cstheme="minorHAnsi"/>
              </w:rPr>
            </w:pPr>
            <w:r w:rsidRPr="00A8700F">
              <w:rPr>
                <w:rFonts w:cstheme="minorHAnsi"/>
              </w:rPr>
              <w:t>Kopieën van de gevraagde certificaten/accreditatie/documenten</w:t>
            </w:r>
          </w:p>
        </w:tc>
      </w:tr>
    </w:tbl>
    <w:p w14:paraId="60423F23" w14:textId="77777777" w:rsidR="00882255" w:rsidRPr="00A8700F" w:rsidRDefault="00882255" w:rsidP="00882255">
      <w:pPr>
        <w:rPr>
          <w:rFonts w:cstheme="minorHAnsi"/>
        </w:rPr>
      </w:pPr>
    </w:p>
    <w:p w14:paraId="687D0C56" w14:textId="72A79DE1" w:rsidR="00882255" w:rsidRPr="00964BBB" w:rsidRDefault="00964BBB" w:rsidP="00964BBB">
      <w:pPr>
        <w:rPr>
          <w:rFonts w:asciiTheme="minorHAnsi" w:hAnsiTheme="minorHAnsi" w:cstheme="minorHAnsi"/>
        </w:rPr>
      </w:pPr>
      <w:r>
        <w:rPr>
          <w:rFonts w:asciiTheme="minorHAnsi" w:hAnsiTheme="minorHAnsi" w:cstheme="minorHAnsi"/>
        </w:rPr>
        <w:t>3.6.2</w:t>
      </w:r>
      <w:r>
        <w:rPr>
          <w:rFonts w:asciiTheme="minorHAnsi" w:hAnsiTheme="minorHAnsi" w:cstheme="minorHAnsi"/>
        </w:rPr>
        <w:tab/>
      </w:r>
      <w:r w:rsidR="00882255" w:rsidRPr="00964BBB">
        <w:rPr>
          <w:rFonts w:asciiTheme="minorHAnsi" w:hAnsiTheme="minorHAnsi" w:cstheme="minorHAnsi"/>
        </w:rPr>
        <w:t>Kerncompetenties</w:t>
      </w:r>
    </w:p>
    <w:p w14:paraId="0D104249" w14:textId="202784B2" w:rsidR="00882255" w:rsidRPr="00A8700F" w:rsidRDefault="00882255" w:rsidP="00882255">
      <w:pPr>
        <w:rPr>
          <w:rFonts w:cstheme="minorHAnsi"/>
        </w:rPr>
      </w:pPr>
      <w:r w:rsidRPr="00A8700F">
        <w:rPr>
          <w:rFonts w:cstheme="minorHAnsi"/>
        </w:rPr>
        <w:t xml:space="preserve">U beschikt op de uiterste datum voor het indienen van de Inschrijving over de hieronder beschreven kerncompetentie. U toont aan dat u over deze kerncompetentie beschikt door het overleggen van </w:t>
      </w:r>
      <w:r w:rsidRPr="00A8700F">
        <w:rPr>
          <w:rFonts w:cstheme="minorHAnsi"/>
          <w:u w:val="single"/>
        </w:rPr>
        <w:t>één referentie per kerncompetentie.</w:t>
      </w:r>
      <w:r w:rsidRPr="00A8700F">
        <w:rPr>
          <w:rFonts w:cstheme="minorHAnsi"/>
        </w:rPr>
        <w:t xml:space="preserve"> De referentie dient minimaal aan de hieronder gegeven beschrijving van een referentieproject te voldoen en dient door de onderneming binnen de drie</w:t>
      </w:r>
      <w:r w:rsidRPr="00A8700F">
        <w:rPr>
          <w:rFonts w:cstheme="minorHAnsi"/>
          <w:b/>
        </w:rPr>
        <w:t xml:space="preserve"> </w:t>
      </w:r>
      <w:r w:rsidRPr="00A8700F">
        <w:rPr>
          <w:rFonts w:cstheme="minorHAnsi"/>
        </w:rPr>
        <w:t>voorgaande</w:t>
      </w:r>
      <w:r w:rsidRPr="00A8700F">
        <w:rPr>
          <w:rFonts w:cstheme="minorHAnsi"/>
          <w:b/>
        </w:rPr>
        <w:t xml:space="preserve"> </w:t>
      </w:r>
      <w:r w:rsidRPr="00A8700F">
        <w:rPr>
          <w:rFonts w:cstheme="minorHAnsi"/>
        </w:rPr>
        <w:t>jaren (gerekend vanaf het moment voor het uiterlijk indienen van het verzoek tot deelneming van deze aanbesteding) te zijn uitgevoerd.</w:t>
      </w:r>
      <w:r w:rsidR="00725A8C">
        <w:rPr>
          <w:rFonts w:cstheme="minorHAnsi"/>
        </w:rPr>
        <w:br/>
      </w:r>
      <w:r w:rsidRPr="00A8700F">
        <w:rPr>
          <w:rFonts w:cstheme="minorHAnsi"/>
        </w:rPr>
        <w:t xml:space="preserve">Inschrijver dient over de volgende kerncompetentie te beschikken: </w:t>
      </w:r>
      <w:r w:rsidRPr="00725A8C">
        <w:rPr>
          <w:rFonts w:cstheme="minorHAnsi"/>
        </w:rPr>
        <w:t xml:space="preserve">het uitvoeren </w:t>
      </w:r>
      <w:r w:rsidR="00725A8C">
        <w:rPr>
          <w:rFonts w:cstheme="minorHAnsi"/>
        </w:rPr>
        <w:t xml:space="preserve">van </w:t>
      </w:r>
      <w:r w:rsidR="001E1090" w:rsidRPr="00725A8C">
        <w:rPr>
          <w:rFonts w:cstheme="minorHAnsi"/>
        </w:rPr>
        <w:t>soa</w:t>
      </w:r>
      <w:r w:rsidRPr="00725A8C">
        <w:rPr>
          <w:rFonts w:cstheme="minorHAnsi"/>
        </w:rPr>
        <w:t>-laboratorium</w:t>
      </w:r>
      <w:r w:rsidR="00725A8C">
        <w:rPr>
          <w:rFonts w:cstheme="minorHAnsi"/>
        </w:rPr>
        <w:t>-</w:t>
      </w:r>
      <w:r w:rsidRPr="00725A8C">
        <w:rPr>
          <w:rFonts w:cstheme="minorHAnsi"/>
        </w:rPr>
        <w:t>onderzoeken en bijbehorende dienstverlening, vergelijkbaar met onderhavige Opdracht.</w:t>
      </w:r>
      <w:r w:rsidR="00725A8C">
        <w:rPr>
          <w:rFonts w:cstheme="minorHAnsi"/>
        </w:rPr>
        <w:t xml:space="preserve"> </w:t>
      </w:r>
      <w:r w:rsidRPr="00A8700F">
        <w:rPr>
          <w:rFonts w:cstheme="minorHAnsi"/>
        </w:rPr>
        <w:t xml:space="preserve">Voor </w:t>
      </w:r>
      <w:r w:rsidR="00725A8C">
        <w:rPr>
          <w:rFonts w:cstheme="minorHAnsi"/>
        </w:rPr>
        <w:t xml:space="preserve">deze </w:t>
      </w:r>
      <w:r w:rsidRPr="00A8700F">
        <w:rPr>
          <w:rFonts w:cstheme="minorHAnsi"/>
        </w:rPr>
        <w:t>kerncompetentie dient Inschrijver een passende referentie te overleggen. Voor de opgave van uw referentie maakt u gebruik van de</w:t>
      </w:r>
      <w:r w:rsidR="00725A8C">
        <w:rPr>
          <w:rFonts w:cstheme="minorHAnsi"/>
        </w:rPr>
        <w:t xml:space="preserve"> in Bijlage H opgenomen</w:t>
      </w:r>
      <w:r w:rsidRPr="00A8700F">
        <w:rPr>
          <w:rFonts w:cstheme="minorHAnsi"/>
        </w:rPr>
        <w:t xml:space="preserve"> </w:t>
      </w:r>
      <w:r w:rsidRPr="00A8700F">
        <w:rPr>
          <w:rFonts w:cstheme="minorHAnsi"/>
          <w:u w:val="single"/>
        </w:rPr>
        <w:t>Verklaring Referentie</w:t>
      </w:r>
      <w:r w:rsidRPr="00A8700F">
        <w:rPr>
          <w:rFonts w:cstheme="minorHAnsi"/>
        </w:rPr>
        <w:t xml:space="preserve">. Verder dienen alle referenties aan de volgende eisen te voldoen: </w:t>
      </w:r>
    </w:p>
    <w:p w14:paraId="43CBAA82" w14:textId="5DFAEA0C" w:rsidR="00882255" w:rsidRPr="00A8700F" w:rsidRDefault="00882255" w:rsidP="00B012EF">
      <w:pPr>
        <w:numPr>
          <w:ilvl w:val="0"/>
          <w:numId w:val="23"/>
        </w:numPr>
        <w:spacing w:line="260" w:lineRule="atLeast"/>
        <w:jc w:val="both"/>
        <w:rPr>
          <w:rFonts w:cstheme="minorHAnsi"/>
        </w:rPr>
      </w:pPr>
      <w:r w:rsidRPr="00A8700F">
        <w:rPr>
          <w:rFonts w:cstheme="minorHAnsi"/>
        </w:rPr>
        <w:t>De referentie betreft laboratoriumdiensten ven vergelijkbare aard.</w:t>
      </w:r>
    </w:p>
    <w:p w14:paraId="77591BB5" w14:textId="4B3366CF" w:rsidR="00882255" w:rsidRPr="00A8700F" w:rsidRDefault="00882255" w:rsidP="00B012EF">
      <w:pPr>
        <w:numPr>
          <w:ilvl w:val="0"/>
          <w:numId w:val="23"/>
        </w:numPr>
        <w:spacing w:line="260" w:lineRule="atLeast"/>
        <w:jc w:val="both"/>
        <w:rPr>
          <w:rFonts w:cstheme="minorHAnsi"/>
        </w:rPr>
      </w:pPr>
      <w:r w:rsidRPr="00A8700F">
        <w:rPr>
          <w:rFonts w:cstheme="minorHAnsi"/>
        </w:rPr>
        <w:t>De referentie heeft een minimale, financiële omvang van €</w:t>
      </w:r>
      <w:r w:rsidR="00725A8C">
        <w:rPr>
          <w:rFonts w:cstheme="minorHAnsi"/>
        </w:rPr>
        <w:t xml:space="preserve"> </w:t>
      </w:r>
      <w:r w:rsidR="00A615FE">
        <w:rPr>
          <w:rFonts w:cstheme="minorHAnsi"/>
        </w:rPr>
        <w:t xml:space="preserve">250.000 </w:t>
      </w:r>
      <w:r w:rsidRPr="00A8700F">
        <w:rPr>
          <w:rFonts w:cstheme="minorHAnsi"/>
        </w:rPr>
        <w:t>per jaar:</w:t>
      </w:r>
    </w:p>
    <w:p w14:paraId="3088F0D5" w14:textId="061BED25" w:rsidR="00882255" w:rsidRPr="00A8700F" w:rsidRDefault="00882255" w:rsidP="00B012EF">
      <w:pPr>
        <w:numPr>
          <w:ilvl w:val="0"/>
          <w:numId w:val="22"/>
        </w:numPr>
        <w:spacing w:line="260" w:lineRule="atLeast"/>
        <w:jc w:val="both"/>
        <w:rPr>
          <w:rFonts w:cstheme="minorHAnsi"/>
        </w:rPr>
      </w:pPr>
      <w:r w:rsidRPr="00A8700F">
        <w:rPr>
          <w:rFonts w:cstheme="minorHAnsi"/>
        </w:rPr>
        <w:t xml:space="preserve">De referentie is uitgevoerd gedurende de laatste drie jaar. Dit houdt in dat de einddatum van de referentie binnen drie jaar voorafgaand aan de datum van </w:t>
      </w:r>
      <w:r w:rsidR="003F4673">
        <w:rPr>
          <w:rFonts w:cstheme="minorHAnsi"/>
        </w:rPr>
        <w:t>Inschrijving</w:t>
      </w:r>
      <w:r w:rsidRPr="00A8700F">
        <w:rPr>
          <w:rFonts w:cstheme="minorHAnsi"/>
        </w:rPr>
        <w:t xml:space="preserve"> ligt. </w:t>
      </w:r>
    </w:p>
    <w:p w14:paraId="4F18FFF1" w14:textId="4AB32C52" w:rsidR="00882255" w:rsidRPr="00A615FE" w:rsidRDefault="00882255" w:rsidP="00882255">
      <w:pPr>
        <w:numPr>
          <w:ilvl w:val="0"/>
          <w:numId w:val="22"/>
        </w:numPr>
        <w:spacing w:line="260" w:lineRule="atLeast"/>
        <w:jc w:val="both"/>
        <w:rPr>
          <w:rFonts w:cstheme="minorHAnsi"/>
        </w:rPr>
      </w:pPr>
      <w:r w:rsidRPr="00A8700F">
        <w:rPr>
          <w:rFonts w:cstheme="minorHAnsi"/>
        </w:rPr>
        <w:t>De referentie betreft een opdracht die wat betreft duur minimaal 12 maanden in uitvoering is geweest</w:t>
      </w:r>
      <w:r w:rsidR="00F551BB">
        <w:rPr>
          <w:rFonts w:cstheme="minorHAnsi"/>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0A0" w:firstRow="1" w:lastRow="0" w:firstColumn="1" w:lastColumn="0" w:noHBand="0" w:noVBand="0"/>
      </w:tblPr>
      <w:tblGrid>
        <w:gridCol w:w="675"/>
        <w:gridCol w:w="8397"/>
      </w:tblGrid>
      <w:tr w:rsidR="00882255" w:rsidRPr="00A8700F" w14:paraId="11A93209" w14:textId="77777777" w:rsidTr="003C78C6">
        <w:tc>
          <w:tcPr>
            <w:tcW w:w="9072" w:type="dxa"/>
            <w:gridSpan w:val="2"/>
            <w:shd w:val="clear" w:color="auto" w:fill="C00000"/>
          </w:tcPr>
          <w:p w14:paraId="0D1FA27C" w14:textId="77777777" w:rsidR="00882255" w:rsidRPr="00A8700F" w:rsidRDefault="00882255" w:rsidP="00D77FE3">
            <w:pPr>
              <w:rPr>
                <w:rFonts w:eastAsia="MS Mincho" w:cstheme="minorHAnsi"/>
                <w:b/>
              </w:rPr>
            </w:pPr>
            <w:r w:rsidRPr="00A8700F">
              <w:rPr>
                <w:rFonts w:eastAsia="MS Mincho" w:cstheme="minorHAnsi"/>
              </w:rPr>
              <w:lastRenderedPageBreak/>
              <w:t xml:space="preserve">Bewijsmiddelen: Indienen bij Inschrijving </w:t>
            </w:r>
          </w:p>
        </w:tc>
      </w:tr>
      <w:tr w:rsidR="00882255" w:rsidRPr="00A8700F" w14:paraId="389A7231" w14:textId="77777777" w:rsidTr="00D77FE3">
        <w:tc>
          <w:tcPr>
            <w:tcW w:w="675" w:type="dxa"/>
          </w:tcPr>
          <w:p w14:paraId="22F14595" w14:textId="77777777" w:rsidR="00882255" w:rsidRPr="00A8700F" w:rsidRDefault="00882255" w:rsidP="00D77FE3">
            <w:pPr>
              <w:rPr>
                <w:rFonts w:cstheme="minorHAnsi"/>
              </w:rPr>
            </w:pPr>
            <w:r w:rsidRPr="00A8700F">
              <w:rPr>
                <w:rFonts w:cstheme="minorHAnsi"/>
              </w:rPr>
              <w:t>1.</w:t>
            </w:r>
          </w:p>
        </w:tc>
        <w:tc>
          <w:tcPr>
            <w:tcW w:w="8397" w:type="dxa"/>
          </w:tcPr>
          <w:p w14:paraId="1D073574" w14:textId="6B26CBA9" w:rsidR="00882255" w:rsidRPr="00A8700F" w:rsidRDefault="00882255" w:rsidP="00D77FE3">
            <w:pPr>
              <w:rPr>
                <w:rFonts w:cstheme="minorHAnsi"/>
              </w:rPr>
            </w:pPr>
            <w:r w:rsidRPr="00A8700F">
              <w:rPr>
                <w:rFonts w:cstheme="minorHAnsi"/>
              </w:rPr>
              <w:t xml:space="preserve">Voor de opgave van uw referentie maakt U gebruik van het modelblad 'opgave referentieprojecten', dat toegevoegd is als </w:t>
            </w:r>
            <w:r w:rsidR="00A615FE">
              <w:rPr>
                <w:rFonts w:cstheme="minorHAnsi"/>
                <w:u w:val="single"/>
              </w:rPr>
              <w:t>Bijlage H</w:t>
            </w:r>
            <w:r w:rsidRPr="00A8700F">
              <w:rPr>
                <w:rFonts w:cstheme="minorHAnsi"/>
                <w:u w:val="single"/>
              </w:rPr>
              <w:t xml:space="preserve"> Verklaring Referentie</w:t>
            </w:r>
            <w:r w:rsidR="00A615FE">
              <w:rPr>
                <w:rFonts w:cstheme="minorHAnsi"/>
                <w:u w:val="single"/>
              </w:rPr>
              <w:t>.</w:t>
            </w:r>
            <w:r w:rsidRPr="00A8700F">
              <w:rPr>
                <w:rFonts w:cstheme="minorHAnsi"/>
              </w:rPr>
              <w:t xml:space="preserve"> </w:t>
            </w:r>
          </w:p>
        </w:tc>
      </w:tr>
    </w:tbl>
    <w:p w14:paraId="181B8D7B" w14:textId="77777777" w:rsidR="00882255" w:rsidRPr="00A8700F" w:rsidRDefault="00882255" w:rsidP="00882255">
      <w:pPr>
        <w:rPr>
          <w:rFonts w:cstheme="minorHAnsi"/>
        </w:rPr>
      </w:pPr>
    </w:p>
    <w:p w14:paraId="355BE0CF" w14:textId="77777777" w:rsidR="00882255" w:rsidRPr="00A8700F" w:rsidRDefault="00882255" w:rsidP="00882255">
      <w:pPr>
        <w:rPr>
          <w:rFonts w:cstheme="minorHAnsi"/>
        </w:rPr>
      </w:pPr>
      <w:r w:rsidRPr="00A8700F">
        <w:rPr>
          <w:rFonts w:cstheme="minorHAnsi"/>
        </w:rPr>
        <w:br w:type="page"/>
      </w:r>
    </w:p>
    <w:p w14:paraId="20CC3154" w14:textId="635ED527" w:rsidR="00882255" w:rsidRPr="00EF5657" w:rsidRDefault="00EF5657" w:rsidP="00EF5657">
      <w:pPr/>
      <w:bookmarkStart w:id="134" w:name="_Toc101948979"/>
      <w:bookmarkStart w:id="135" w:name="_Toc113014349"/>
      <w:r>
        <w:lastRenderedPageBreak/>
        <w:t>4</w:t>
      </w:r>
      <w:r>
        <w:tab/>
      </w:r>
      <w:r w:rsidR="00882255" w:rsidRPr="00EF5657">
        <w:t>Beoordelings- en gunningsprocedure</w:t>
      </w:r>
      <w:bookmarkEnd w:id="134"/>
      <w:bookmarkEnd w:id="135"/>
      <w:r>
        <w:br/>
      </w:r>
    </w:p>
    <w:p w14:paraId="548D2BF8" w14:textId="6BC2B93B" w:rsidR="00882255" w:rsidRPr="00A8700F" w:rsidRDefault="00882255" w:rsidP="00882255">
      <w:pPr>
        <w:rPr>
          <w:rFonts w:cstheme="minorHAnsi"/>
        </w:rPr>
      </w:pPr>
      <w:r w:rsidRPr="00A8700F">
        <w:rPr>
          <w:rFonts w:cstheme="minorHAnsi"/>
        </w:rPr>
        <w:t xml:space="preserve">De Inschrijvingen worden beoordeeld </w:t>
      </w:r>
      <w:r w:rsidR="00EF5657">
        <w:rPr>
          <w:rFonts w:cstheme="minorHAnsi"/>
        </w:rPr>
        <w:t>o</w:t>
      </w:r>
      <w:r w:rsidRPr="00A8700F">
        <w:rPr>
          <w:rFonts w:cstheme="minorHAnsi"/>
        </w:rPr>
        <w:t>vereenkomstig het gestelde in dit hoofdstuk.</w:t>
      </w:r>
      <w:r w:rsidR="00EF5657">
        <w:rPr>
          <w:rFonts w:cstheme="minorHAnsi"/>
        </w:rPr>
        <w:br/>
      </w:r>
    </w:p>
    <w:p w14:paraId="46DCBBBC" w14:textId="64DF761A" w:rsidR="00882255" w:rsidRPr="00EF5657" w:rsidRDefault="00EF5657" w:rsidP="00EF5657">
      <w:pPr>
        <w:rPr>
          <w:rFonts w:asciiTheme="minorHAnsi" w:hAnsiTheme="minorHAnsi" w:cstheme="minorHAnsi"/>
          <w:color w:val="000000" w:themeColor="text1"/>
        </w:rPr>
      </w:pPr>
      <w:bookmarkStart w:id="136" w:name="_Toc101948980"/>
      <w:bookmarkStart w:id="137" w:name="_Toc113014350"/>
      <w:r>
        <w:rPr>
          <w:rFonts w:asciiTheme="minorHAnsi" w:hAnsiTheme="minorHAnsi" w:cstheme="minorHAnsi"/>
          <w:color w:val="000000" w:themeColor="text1"/>
        </w:rPr>
        <w:t>4.1</w:t>
      </w:r>
      <w:r>
        <w:rPr>
          <w:rFonts w:asciiTheme="minorHAnsi" w:hAnsiTheme="minorHAnsi" w:cstheme="minorHAnsi"/>
          <w:color w:val="000000" w:themeColor="text1"/>
        </w:rPr>
        <w:tab/>
      </w:r>
      <w:r w:rsidR="00882255" w:rsidRPr="00EF5657">
        <w:rPr>
          <w:rFonts w:asciiTheme="minorHAnsi" w:hAnsiTheme="minorHAnsi" w:cstheme="minorHAnsi"/>
          <w:color w:val="000000" w:themeColor="text1"/>
        </w:rPr>
        <w:t>Procedurele bepalingen en voorschriften</w:t>
      </w:r>
      <w:bookmarkEnd w:id="136"/>
      <w:bookmarkEnd w:id="137"/>
      <w:r w:rsidR="00882255" w:rsidRPr="00EF5657">
        <w:rPr>
          <w:rFonts w:asciiTheme="minorHAnsi" w:hAnsiTheme="minorHAnsi" w:cstheme="minorHAnsi"/>
          <w:color w:val="000000" w:themeColor="text1"/>
        </w:rPr>
        <w:t xml:space="preserve"> </w:t>
      </w:r>
    </w:p>
    <w:p w14:paraId="1D1AF1B1" w14:textId="7B46125B" w:rsidR="00882255" w:rsidRPr="00A8700F" w:rsidRDefault="00882255" w:rsidP="00882255">
      <w:pPr>
        <w:rPr>
          <w:rFonts w:cstheme="minorHAnsi"/>
        </w:rPr>
      </w:pPr>
      <w:r w:rsidRPr="00A8700F">
        <w:rPr>
          <w:rFonts w:cstheme="minorHAnsi"/>
        </w:rPr>
        <w:t xml:space="preserve">Na ontvangst van de Inschrijvingen wordt allereerst getoetst of is voldaan aan de bepalingen en voorschriften die gesteld zijn in hoofdstuk 2. Inschrijvingen die hier niet aan voldoen, worden uitgesloten van deelname aan de aanbestedingsprocedure. </w:t>
      </w:r>
      <w:r w:rsidR="00EF5657">
        <w:rPr>
          <w:rFonts w:cstheme="minorHAnsi"/>
        </w:rPr>
        <w:br/>
      </w:r>
    </w:p>
    <w:p w14:paraId="5F11A1D1" w14:textId="0C38041C" w:rsidR="00882255" w:rsidRPr="00EF5657" w:rsidRDefault="00EF5657" w:rsidP="00EF5657">
      <w:pPr>
        <w:rPr>
          <w:rFonts w:asciiTheme="minorHAnsi" w:hAnsiTheme="minorHAnsi" w:cstheme="minorHAnsi"/>
          <w:color w:val="000000" w:themeColor="text1"/>
        </w:rPr>
      </w:pPr>
      <w:bookmarkStart w:id="138" w:name="_Toc101948981"/>
      <w:bookmarkStart w:id="139" w:name="_Toc113014351"/>
      <w:r>
        <w:rPr>
          <w:rFonts w:asciiTheme="minorHAnsi" w:hAnsiTheme="minorHAnsi" w:cstheme="minorHAnsi"/>
          <w:color w:val="000000" w:themeColor="text1"/>
        </w:rPr>
        <w:t>4.2</w:t>
      </w:r>
      <w:r>
        <w:rPr>
          <w:rFonts w:asciiTheme="minorHAnsi" w:hAnsiTheme="minorHAnsi" w:cstheme="minorHAnsi"/>
          <w:color w:val="000000" w:themeColor="text1"/>
        </w:rPr>
        <w:tab/>
      </w:r>
      <w:bookmarkEnd w:id="138"/>
      <w:r>
        <w:rPr>
          <w:rFonts w:asciiTheme="minorHAnsi" w:hAnsiTheme="minorHAnsi" w:cstheme="minorHAnsi"/>
          <w:color w:val="000000" w:themeColor="text1"/>
        </w:rPr>
        <w:t>Uitsluitingsgronden en geschiktheidseisen</w:t>
      </w:r>
      <w:bookmarkEnd w:id="139"/>
    </w:p>
    <w:p w14:paraId="2FCF81B1" w14:textId="573FDF0A" w:rsidR="00882255" w:rsidRPr="00A8700F" w:rsidRDefault="00882255" w:rsidP="00882255">
      <w:pPr>
        <w:rPr>
          <w:rFonts w:cstheme="minorHAnsi"/>
        </w:rPr>
      </w:pPr>
      <w:r w:rsidRPr="00A8700F">
        <w:rPr>
          <w:rFonts w:cstheme="minorHAnsi"/>
        </w:rPr>
        <w:t xml:space="preserve">Hierna wordt gecontroleerd of </w:t>
      </w:r>
      <w:r w:rsidR="00EF5657">
        <w:rPr>
          <w:rFonts w:cstheme="minorHAnsi"/>
        </w:rPr>
        <w:t xml:space="preserve">het </w:t>
      </w:r>
      <w:r w:rsidRPr="00EF5657">
        <w:rPr>
          <w:rFonts w:eastAsia="Times New Roman" w:cstheme="minorHAnsi"/>
        </w:rPr>
        <w:t>Uniform Europees Aanbestedingsdocument</w:t>
      </w:r>
      <w:r w:rsidRPr="00EF5657">
        <w:rPr>
          <w:rFonts w:cstheme="minorHAnsi"/>
        </w:rPr>
        <w:t>,</w:t>
      </w:r>
      <w:r w:rsidRPr="00A8700F">
        <w:rPr>
          <w:rFonts w:cstheme="minorHAnsi"/>
        </w:rPr>
        <w:t xml:space="preserve"> aan de Inschrijving is toegevoegd, volledig is ingevuld en rechtsgeldig is ondertekend, zonder dat daarin voorbehouden en/of wijzigingen zijn aangebracht. Ingeval als samenwerkingsverband (combinatie) wordt ingeschreven, dient van iedere deelnemer </w:t>
      </w:r>
      <w:r w:rsidR="00EF5657">
        <w:rPr>
          <w:rFonts w:cstheme="minorHAnsi"/>
        </w:rPr>
        <w:t>het</w:t>
      </w:r>
      <w:r w:rsidRPr="00A8700F">
        <w:rPr>
          <w:rFonts w:cstheme="minorHAnsi"/>
          <w:u w:val="single"/>
        </w:rPr>
        <w:t xml:space="preserve"> </w:t>
      </w:r>
      <w:r w:rsidRPr="00EF5657">
        <w:rPr>
          <w:rFonts w:eastAsia="Times New Roman" w:cstheme="minorHAnsi"/>
        </w:rPr>
        <w:t>Uniform Europees Aanbestedingsdocument</w:t>
      </w:r>
      <w:r w:rsidRPr="00A8700F">
        <w:rPr>
          <w:rFonts w:cstheme="minorHAnsi"/>
        </w:rPr>
        <w:t xml:space="preserve"> ingevuld en rechtsgeldig ondertekend aan de Inschrijving te zijn toegevoegd. Indien niet aan bovenstaande is voldaan, zal de Inschrijving van verdere deelname aan deze aanbestedingsprocedure worden uitgesloten. De beoordeling van de Inschrijving wordt dan gestaakt</w:t>
      </w:r>
      <w:r w:rsidR="0064595F">
        <w:rPr>
          <w:rFonts w:cstheme="minorHAnsi"/>
        </w:rPr>
        <w:t>.</w:t>
      </w:r>
      <w:r w:rsidR="00EF5657">
        <w:rPr>
          <w:rFonts w:cstheme="minorHAnsi"/>
        </w:rPr>
        <w:t xml:space="preserve"> </w:t>
      </w:r>
      <w:r w:rsidRPr="00A8700F">
        <w:rPr>
          <w:rFonts w:cstheme="minorHAnsi"/>
        </w:rPr>
        <w:t>In dit stadium van de aanbesteding worden de gegevens in het ‘</w:t>
      </w:r>
      <w:r w:rsidRPr="00A8700F">
        <w:rPr>
          <w:rFonts w:eastAsia="Times New Roman" w:cstheme="minorHAnsi"/>
        </w:rPr>
        <w:t xml:space="preserve">Uniform Europees Aanbestedingsdocument' </w:t>
      </w:r>
      <w:r w:rsidRPr="00A8700F">
        <w:rPr>
          <w:rFonts w:cstheme="minorHAnsi"/>
        </w:rPr>
        <w:t xml:space="preserve">nog niet inhoudelijk op juistheid en rechtmatigheid geverifieerd; dat kan de Aanbestedende Dienst alleen </w:t>
      </w:r>
      <w:r w:rsidR="00EF5657">
        <w:rPr>
          <w:rFonts w:cstheme="minorHAnsi"/>
        </w:rPr>
        <w:t xml:space="preserve">in de verificatiefase </w:t>
      </w:r>
      <w:r w:rsidRPr="00A8700F">
        <w:rPr>
          <w:rFonts w:cstheme="minorHAnsi"/>
        </w:rPr>
        <w:t>bij de verklaring van de winnaar(s) van de aanbesteding doen.</w:t>
      </w:r>
      <w:r w:rsidR="00EF5657">
        <w:rPr>
          <w:rFonts w:cstheme="minorHAnsi"/>
        </w:rPr>
        <w:br/>
        <w:t>Verder wordt getoetst of uit de ingediende referentieverklaring(en) wordt voldaan aan de geschiktheidseis met betrekking tot de kerncompetentie(s).</w:t>
      </w:r>
      <w:r w:rsidR="00D32FDD" w:rsidRPr="00D32FDD">
        <w:rPr>
          <w:rFonts w:cstheme="minorHAnsi"/>
        </w:rPr>
        <w:t xml:space="preserve"> </w:t>
      </w:r>
      <w:r w:rsidR="00D32FDD" w:rsidRPr="00A8700F">
        <w:rPr>
          <w:rFonts w:cstheme="minorHAnsi"/>
        </w:rPr>
        <w:t>Inschrijvingen die hier niet aan voldoen, worden uitgesloten van deelname aan de aanbestedingsprocedure.</w:t>
      </w:r>
      <w:r w:rsidR="00EF5657">
        <w:rPr>
          <w:rFonts w:cstheme="minorHAnsi"/>
        </w:rPr>
        <w:br/>
      </w:r>
    </w:p>
    <w:p w14:paraId="46AF21DE" w14:textId="44F9FBA6" w:rsidR="00882255" w:rsidRPr="00EF5657" w:rsidRDefault="00EF5657" w:rsidP="00EF5657">
      <w:pPr>
        <w:rPr>
          <w:rFonts w:asciiTheme="minorHAnsi" w:hAnsiTheme="minorHAnsi" w:cstheme="minorHAnsi"/>
          <w:color w:val="000000" w:themeColor="text1"/>
        </w:rPr>
      </w:pPr>
      <w:bookmarkStart w:id="140" w:name="_Toc101948982"/>
      <w:bookmarkStart w:id="141" w:name="_Toc113014352"/>
      <w:r>
        <w:rPr>
          <w:rFonts w:asciiTheme="minorHAnsi" w:hAnsiTheme="minorHAnsi" w:cstheme="minorHAnsi"/>
          <w:color w:val="000000" w:themeColor="text1"/>
        </w:rPr>
        <w:t>4.3</w:t>
      </w:r>
      <w:r>
        <w:rPr>
          <w:rFonts w:asciiTheme="minorHAnsi" w:hAnsiTheme="minorHAnsi" w:cstheme="minorHAnsi"/>
          <w:color w:val="000000" w:themeColor="text1"/>
        </w:rPr>
        <w:tab/>
      </w:r>
      <w:r w:rsidR="00882255" w:rsidRPr="00EF5657">
        <w:rPr>
          <w:rFonts w:asciiTheme="minorHAnsi" w:hAnsiTheme="minorHAnsi" w:cstheme="minorHAnsi"/>
          <w:color w:val="000000" w:themeColor="text1"/>
        </w:rPr>
        <w:t>Beoordeling conformiteit Programma van Eisen.</w:t>
      </w:r>
      <w:bookmarkEnd w:id="140"/>
      <w:bookmarkEnd w:id="141"/>
      <w:r w:rsidR="00882255" w:rsidRPr="00EF5657">
        <w:rPr>
          <w:rFonts w:asciiTheme="minorHAnsi" w:hAnsiTheme="minorHAnsi" w:cstheme="minorHAnsi"/>
          <w:color w:val="000000" w:themeColor="text1"/>
        </w:rPr>
        <w:t xml:space="preserve"> </w:t>
      </w:r>
      <w:r w:rsidR="005C4CF3">
        <w:rPr>
          <w:rFonts w:asciiTheme="minorHAnsi" w:hAnsiTheme="minorHAnsi" w:cstheme="minorHAnsi"/>
          <w:color w:val="000000" w:themeColor="text1"/>
        </w:rPr>
        <w:br/>
      </w:r>
    </w:p>
    <w:p w14:paraId="66D0088A" w14:textId="479F028F" w:rsidR="00882255" w:rsidRPr="00A8700F" w:rsidRDefault="00882255" w:rsidP="00882255">
      <w:pPr>
        <w:rPr>
          <w:rFonts w:cstheme="minorHAnsi"/>
        </w:rPr>
      </w:pPr>
      <w:r w:rsidRPr="00A8700F">
        <w:rPr>
          <w:rFonts w:cstheme="minorHAnsi"/>
        </w:rPr>
        <w:t xml:space="preserve">Nadat is gecontroleerd of voldaan is aan de voorwaarden met betrekking tot Uitsluitingsgronden en geschiktheidseisen wordt verdergegaan met de inhoudelijke toetsing met betrekking tot de inhoudelijke eisen in </w:t>
      </w:r>
      <w:r w:rsidR="00920765">
        <w:rPr>
          <w:rFonts w:cstheme="minorHAnsi"/>
        </w:rPr>
        <w:t>Bijlage</w:t>
      </w:r>
      <w:r w:rsidR="00B261DA">
        <w:rPr>
          <w:rFonts w:cstheme="minorHAnsi"/>
        </w:rPr>
        <w:t xml:space="preserve"> D</w:t>
      </w:r>
      <w:r w:rsidRPr="005C4CF3">
        <w:rPr>
          <w:rFonts w:cstheme="minorHAnsi"/>
          <w:color w:val="000000" w:themeColor="text1"/>
        </w:rPr>
        <w:t xml:space="preserve"> Programma van Eisen.</w:t>
      </w:r>
      <w:r w:rsidR="00634613">
        <w:rPr>
          <w:rFonts w:cstheme="minorHAnsi"/>
        </w:rPr>
        <w:t xml:space="preserve"> </w:t>
      </w:r>
      <w:r w:rsidRPr="00A8700F">
        <w:rPr>
          <w:rFonts w:cstheme="minorHAnsi"/>
        </w:rPr>
        <w:t xml:space="preserve">In </w:t>
      </w:r>
      <w:r w:rsidR="00634613" w:rsidRPr="00634613">
        <w:rPr>
          <w:rFonts w:cstheme="minorHAnsi"/>
        </w:rPr>
        <w:t xml:space="preserve">het </w:t>
      </w:r>
      <w:r w:rsidRPr="00634613">
        <w:rPr>
          <w:rFonts w:cstheme="minorHAnsi"/>
        </w:rPr>
        <w:t>Programma van Eisen</w:t>
      </w:r>
      <w:r w:rsidRPr="00A8700F">
        <w:rPr>
          <w:rFonts w:cstheme="minorHAnsi"/>
        </w:rPr>
        <w:t xml:space="preserve"> zijn de eisen en voorwaarden opgenomen waaraan de Inschrijving voor </w:t>
      </w:r>
      <w:r w:rsidR="00634613">
        <w:rPr>
          <w:rFonts w:cstheme="minorHAnsi"/>
        </w:rPr>
        <w:t>de uitvoering van de</w:t>
      </w:r>
      <w:r w:rsidRPr="00A8700F">
        <w:rPr>
          <w:rFonts w:cstheme="minorHAnsi"/>
        </w:rPr>
        <w:t xml:space="preserve"> Opdracht moet voldoen. Door </w:t>
      </w:r>
      <w:r w:rsidR="00634613">
        <w:rPr>
          <w:rFonts w:cstheme="minorHAnsi"/>
        </w:rPr>
        <w:t xml:space="preserve">het aanvinken van ‘Ja’ bij elke gestelde eis en de </w:t>
      </w:r>
      <w:r w:rsidRPr="00A8700F">
        <w:rPr>
          <w:rFonts w:cstheme="minorHAnsi"/>
        </w:rPr>
        <w:t>ondertekening van d</w:t>
      </w:r>
      <w:r w:rsidR="00634613">
        <w:rPr>
          <w:rFonts w:cstheme="minorHAnsi"/>
        </w:rPr>
        <w:t xml:space="preserve">e Bijlage </w:t>
      </w:r>
      <w:r w:rsidRPr="00A8700F">
        <w:rPr>
          <w:rFonts w:cstheme="minorHAnsi"/>
        </w:rPr>
        <w:t>conformeert Inschrijver zich volledig aan alle eisen</w:t>
      </w:r>
      <w:r w:rsidR="00634613">
        <w:rPr>
          <w:rFonts w:cstheme="minorHAnsi"/>
        </w:rPr>
        <w:t xml:space="preserve">.  </w:t>
      </w:r>
      <w:r w:rsidRPr="00A8700F">
        <w:rPr>
          <w:rFonts w:cstheme="minorHAnsi"/>
        </w:rPr>
        <w:t xml:space="preserve">Voor de eisen geldt dat alleen Inschrijvers die bij elke eis ‘Ja’ aanvinken, daarmee onvoorwaardelijk voldoen aan de betreffende eis. Het niet voldoen </w:t>
      </w:r>
      <w:r w:rsidR="00634613">
        <w:rPr>
          <w:rFonts w:cstheme="minorHAnsi"/>
        </w:rPr>
        <w:t xml:space="preserve">zal </w:t>
      </w:r>
      <w:r w:rsidRPr="00A8700F">
        <w:rPr>
          <w:rFonts w:cstheme="minorHAnsi"/>
        </w:rPr>
        <w:t xml:space="preserve">uitsluiting tot gevolg hebben. In de laatste kolom is vermeld of een aanvullende toelichting vereist wordt, ter controle van betreffende eis. Een aanvullende toelichting kan in de vorm van een separaat beschrijving bijgevoegd bij het Programma van Eisen. Indien een Inschrijving voldoet aan alle gestelde voorwaarden en (minimum)eisen volgt de beoordeling van de wensen. De beoordeling van de wensen is verder toegelicht in </w:t>
      </w:r>
      <w:r w:rsidRPr="00FC6293">
        <w:rPr>
          <w:rFonts w:cstheme="minorHAnsi"/>
        </w:rPr>
        <w:t>paragraaf 4.</w:t>
      </w:r>
      <w:r w:rsidR="00FC6293">
        <w:rPr>
          <w:rFonts w:cstheme="minorHAnsi"/>
        </w:rPr>
        <w:t>5</w:t>
      </w:r>
      <w:r w:rsidRPr="00FC6293">
        <w:rPr>
          <w:rFonts w:cstheme="minorHAnsi"/>
        </w:rPr>
        <w:t>.</w:t>
      </w:r>
      <w:r w:rsidR="00634613">
        <w:rPr>
          <w:rFonts w:cstheme="minorHAnsi"/>
        </w:rPr>
        <w:br/>
      </w:r>
    </w:p>
    <w:p w14:paraId="55E478D0" w14:textId="2E8240D2" w:rsidR="00882255" w:rsidRPr="00634613" w:rsidRDefault="00634613" w:rsidP="00634613">
      <w:pPr>
        <w:rPr>
          <w:rFonts w:asciiTheme="minorHAnsi" w:hAnsiTheme="minorHAnsi" w:cstheme="minorHAnsi"/>
          <w:color w:val="000000" w:themeColor="text1"/>
        </w:rPr>
      </w:pPr>
      <w:bookmarkStart w:id="142" w:name="_Toc101948983"/>
      <w:bookmarkStart w:id="143" w:name="_Toc369762158"/>
      <w:bookmarkStart w:id="144" w:name="_Toc370302477"/>
      <w:bookmarkStart w:id="145" w:name="_Toc370730323"/>
      <w:bookmarkStart w:id="146" w:name="_Toc11301435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asciiTheme="minorHAnsi" w:hAnsiTheme="minorHAnsi" w:cstheme="minorHAnsi"/>
          <w:color w:val="000000" w:themeColor="text1"/>
        </w:rPr>
        <w:lastRenderedPageBreak/>
        <w:t>4.4</w:t>
      </w:r>
      <w:r>
        <w:rPr>
          <w:rFonts w:asciiTheme="minorHAnsi" w:hAnsiTheme="minorHAnsi" w:cstheme="minorHAnsi"/>
          <w:color w:val="000000" w:themeColor="text1"/>
        </w:rPr>
        <w:tab/>
      </w:r>
      <w:r w:rsidR="00882255" w:rsidRPr="00634613">
        <w:rPr>
          <w:rFonts w:asciiTheme="minorHAnsi" w:hAnsiTheme="minorHAnsi" w:cstheme="minorHAnsi"/>
          <w:color w:val="000000" w:themeColor="text1"/>
        </w:rPr>
        <w:t>Gunningscriterium</w:t>
      </w:r>
      <w:bookmarkEnd w:id="142"/>
      <w:r>
        <w:rPr>
          <w:rFonts w:asciiTheme="minorHAnsi" w:hAnsiTheme="minorHAnsi" w:cstheme="minorHAnsi"/>
          <w:color w:val="000000" w:themeColor="text1"/>
        </w:rPr>
        <w:t xml:space="preserve"> beste Prijs/Kwaliteit verhouding</w:t>
      </w:r>
      <w:bookmarkEnd w:id="146"/>
      <w:r w:rsidR="00882255" w:rsidRPr="00634613">
        <w:rPr>
          <w:rFonts w:asciiTheme="minorHAnsi" w:hAnsiTheme="minorHAnsi" w:cstheme="minorHAnsi"/>
          <w:color w:val="000000" w:themeColor="text1"/>
        </w:rPr>
        <w:t xml:space="preserve"> </w:t>
      </w:r>
      <w:r>
        <w:rPr>
          <w:rFonts w:asciiTheme="minorHAnsi" w:hAnsiTheme="minorHAnsi" w:cstheme="minorHAnsi"/>
          <w:color w:val="000000" w:themeColor="text1"/>
        </w:rPr>
        <w:br/>
      </w:r>
    </w:p>
    <w:p w14:paraId="07DAEDFA" w14:textId="3D324005" w:rsidR="00674484" w:rsidRPr="00674484" w:rsidRDefault="00674484" w:rsidP="00674484">
      <w:pPr>
        <w:rPr>
          <w:rFonts w:cstheme="minorHAnsi"/>
        </w:rPr>
      </w:pPr>
      <w:r>
        <w:rPr>
          <w:rFonts w:cstheme="minorHAnsi"/>
        </w:rPr>
        <w:t xml:space="preserve">Als ook aan de eisen van het Programma van Eisen is voldaan wordt de Inschrijving verder beoordeeld op de prijs en op de aanvullende kwaliteit van de Inschrijving. </w:t>
      </w:r>
      <w:r w:rsidRPr="00674484">
        <w:rPr>
          <w:rFonts w:cstheme="minorHAnsi"/>
        </w:rPr>
        <w:t xml:space="preserve">De </w:t>
      </w:r>
      <w:r>
        <w:rPr>
          <w:rFonts w:cstheme="minorHAnsi"/>
        </w:rPr>
        <w:t>O</w:t>
      </w:r>
      <w:r w:rsidRPr="00674484">
        <w:rPr>
          <w:rFonts w:cstheme="minorHAnsi"/>
        </w:rPr>
        <w:t>pdracht wordt verstrekt aan de Inschrijver met de beste prijs/kwaliteitverhouding.</w:t>
      </w:r>
    </w:p>
    <w:p w14:paraId="0D8D0ABC" w14:textId="45B0D250" w:rsidR="00674484" w:rsidRPr="00674484" w:rsidRDefault="00674484" w:rsidP="00674484">
      <w:pPr>
        <w:rPr>
          <w:rFonts w:cstheme="minorHAnsi"/>
        </w:rPr>
      </w:pPr>
      <w:r w:rsidRPr="00674484">
        <w:rPr>
          <w:rFonts w:cstheme="minorHAnsi"/>
        </w:rPr>
        <w:t xml:space="preserve">Daarbij overweegt de </w:t>
      </w:r>
      <w:r w:rsidR="002967DB">
        <w:rPr>
          <w:rFonts w:cstheme="minorHAnsi"/>
        </w:rPr>
        <w:t>GGDrU</w:t>
      </w:r>
      <w:r w:rsidRPr="00674484">
        <w:rPr>
          <w:rFonts w:cstheme="minorHAnsi"/>
        </w:rPr>
        <w:t xml:space="preserve"> dat de kwaliteit van de gevraagde diensten hoofdzakelijk is neergelegd in het Programma van Eisen (PVE). De hieronder genoemde weging tussen prijs en kwaliteit betreft dan ook de </w:t>
      </w:r>
      <w:r>
        <w:rPr>
          <w:rFonts w:cstheme="minorHAnsi"/>
        </w:rPr>
        <w:t xml:space="preserve">weging van de </w:t>
      </w:r>
      <w:r w:rsidRPr="00674484">
        <w:rPr>
          <w:rFonts w:cstheme="minorHAnsi"/>
        </w:rPr>
        <w:t>aanvullende kwaliteit: kwaliteit in aanvulling op de kwaliteit die is vastgelegd in het PVE.</w:t>
      </w:r>
    </w:p>
    <w:p w14:paraId="7685EB63" w14:textId="5B1BBF55" w:rsidR="00882255" w:rsidRDefault="00674484" w:rsidP="00674484">
      <w:pPr>
        <w:rPr>
          <w:rFonts w:cstheme="minorHAnsi"/>
        </w:rPr>
      </w:pPr>
      <w:r w:rsidRPr="00674484">
        <w:rPr>
          <w:rFonts w:cstheme="minorHAnsi"/>
        </w:rPr>
        <w:t>De volgende weging geldt:</w:t>
      </w:r>
    </w:p>
    <w:tbl>
      <w:tblPr>
        <w:tblW w:w="0" w:type="auto"/>
        <w:tblLook w:val="04A0" w:firstRow="1" w:lastRow="0" w:firstColumn="1" w:lastColumn="0" w:noHBand="0" w:noVBand="1"/>
      </w:tblPr>
      <w:tblGrid>
        <w:gridCol w:w="3173"/>
        <w:gridCol w:w="3173"/>
      </w:tblGrid>
      <w:tr w:rsidR="00674484" w:rsidRPr="009C3225" w14:paraId="0BFC536F" w14:textId="77777777" w:rsidTr="00F75BBA">
        <w:tc>
          <w:tcPr>
            <w:tcW w:w="3173" w:type="dxa"/>
            <w:shd w:val="clear" w:color="auto" w:fill="FFFF00"/>
          </w:tcPr>
          <w:p w14:paraId="327C61C3" w14:textId="77777777" w:rsidR="00674484" w:rsidRPr="009C3225" w:rsidRDefault="00674484" w:rsidP="00F75BBA">
            <w:pPr>
              <w:rPr>
                <w:b/>
                <w:bCs/>
              </w:rPr>
            </w:pPr>
            <w:r w:rsidRPr="009C3225">
              <w:rPr>
                <w:b/>
                <w:bCs/>
              </w:rPr>
              <w:t>Criterium</w:t>
            </w:r>
          </w:p>
        </w:tc>
        <w:tc>
          <w:tcPr>
            <w:tcW w:w="3173" w:type="dxa"/>
            <w:shd w:val="clear" w:color="auto" w:fill="FFFF00"/>
          </w:tcPr>
          <w:p w14:paraId="68BF3FB8" w14:textId="77777777" w:rsidR="00674484" w:rsidRPr="009C3225" w:rsidRDefault="00674484" w:rsidP="00F75BBA">
            <w:pPr>
              <w:rPr>
                <w:b/>
                <w:bCs/>
              </w:rPr>
            </w:pPr>
            <w:r w:rsidRPr="009C3225">
              <w:rPr>
                <w:b/>
                <w:bCs/>
              </w:rPr>
              <w:t>Weging</w:t>
            </w:r>
          </w:p>
        </w:tc>
      </w:tr>
      <w:tr w:rsidR="00674484" w14:paraId="36802C28" w14:textId="77777777" w:rsidTr="00F75BBA">
        <w:tc>
          <w:tcPr>
            <w:tcW w:w="3173" w:type="dxa"/>
          </w:tcPr>
          <w:p w14:paraId="6A1977C7" w14:textId="77777777" w:rsidR="00674484" w:rsidRDefault="00674484" w:rsidP="00F75BBA">
            <w:r w:rsidRPr="009F008F">
              <w:t xml:space="preserve">Laagste Prijs: </w:t>
            </w:r>
            <w:r w:rsidRPr="009F008F">
              <w:tab/>
            </w:r>
            <w:r w:rsidRPr="009F008F">
              <w:tab/>
            </w:r>
            <w:r>
              <w:tab/>
            </w:r>
            <w:r w:rsidRPr="009F008F">
              <w:t xml:space="preserve"> </w:t>
            </w:r>
          </w:p>
        </w:tc>
        <w:tc>
          <w:tcPr>
            <w:tcW w:w="3173" w:type="dxa"/>
          </w:tcPr>
          <w:p w14:paraId="6E14FECF" w14:textId="77777777" w:rsidR="00674484" w:rsidRDefault="00674484" w:rsidP="00F75BBA">
            <w:r w:rsidRPr="009F008F">
              <w:t>40%</w:t>
            </w:r>
          </w:p>
        </w:tc>
      </w:tr>
      <w:tr w:rsidR="00674484" w14:paraId="18BA5BFE" w14:textId="77777777" w:rsidTr="00F75BBA">
        <w:tc>
          <w:tcPr>
            <w:tcW w:w="3173" w:type="dxa"/>
          </w:tcPr>
          <w:p w14:paraId="6E2AD62B" w14:textId="77777777" w:rsidR="00674484" w:rsidRDefault="00674484" w:rsidP="00F75BBA">
            <w:r>
              <w:t xml:space="preserve">Aanvullende </w:t>
            </w:r>
            <w:r w:rsidRPr="009F008F">
              <w:t>Kwaliteit</w:t>
            </w:r>
          </w:p>
        </w:tc>
        <w:tc>
          <w:tcPr>
            <w:tcW w:w="3173" w:type="dxa"/>
          </w:tcPr>
          <w:p w14:paraId="7C670F14" w14:textId="77777777" w:rsidR="00674484" w:rsidRDefault="00674484" w:rsidP="00F75BBA">
            <w:r w:rsidRPr="009F008F">
              <w:t>60%</w:t>
            </w:r>
          </w:p>
        </w:tc>
      </w:tr>
    </w:tbl>
    <w:p w14:paraId="1E41A758" w14:textId="77777777" w:rsidR="00674484" w:rsidRPr="00674484" w:rsidRDefault="00674484" w:rsidP="00674484">
      <w:pPr>
        <w:rPr>
          <w:rFonts w:cstheme="minorHAnsi"/>
        </w:rPr>
      </w:pPr>
    </w:p>
    <w:p w14:paraId="493B52A6" w14:textId="02E9CC04" w:rsidR="00882255" w:rsidRPr="00A8700F" w:rsidRDefault="00674484" w:rsidP="00882255">
      <w:pPr>
        <w:rPr>
          <w:rFonts w:cstheme="minorHAnsi"/>
        </w:rPr>
      </w:pPr>
      <w:r w:rsidRPr="00674484">
        <w:rPr>
          <w:rFonts w:cstheme="minorHAnsi"/>
        </w:rPr>
        <w:t>De maximale score voor het onderdeel aanvullende kwaliteit bedraagt 60,00 punten. De maximale score voor het onderdeel prijs bedraagt 40,00 punten zie onderstaande tabel.</w:t>
      </w:r>
      <w:r>
        <w:rPr>
          <w:rFonts w:cstheme="minorHAnsi"/>
        </w:rPr>
        <w:t xml:space="preserve"> </w:t>
      </w:r>
      <w:r w:rsidRPr="00674484">
        <w:rPr>
          <w:rFonts w:cstheme="minorHAnsi"/>
        </w:rPr>
        <w:t>De punten worden in 2 decimalen achter de komma vastgesteld.</w:t>
      </w:r>
      <w:r w:rsidR="009304AD">
        <w:rPr>
          <w:rFonts w:cstheme="minorHAnsi"/>
        </w:rPr>
        <w:br/>
      </w:r>
      <w:r w:rsidR="009304AD">
        <w:rPr>
          <w:rFonts w:cstheme="minorHAnsi"/>
        </w:rPr>
        <w:br/>
      </w:r>
      <w:r w:rsidR="00882255" w:rsidRPr="00A8700F">
        <w:rPr>
          <w:rFonts w:cstheme="minorHAnsi"/>
        </w:rPr>
        <w:t>De volgende subgunningscriteria worden gehanteerd:</w:t>
      </w:r>
    </w:p>
    <w:tbl>
      <w:tblPr>
        <w:tblW w:w="87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1"/>
        <w:gridCol w:w="1987"/>
      </w:tblGrid>
      <w:tr w:rsidR="00370169" w:rsidRPr="003B7C80" w14:paraId="2921BFF3" w14:textId="77777777" w:rsidTr="00F75BBA">
        <w:trPr>
          <w:trHeight w:val="258"/>
        </w:trPr>
        <w:tc>
          <w:tcPr>
            <w:tcW w:w="6771" w:type="dxa"/>
            <w:shd w:val="clear" w:color="auto" w:fill="FFFF00"/>
          </w:tcPr>
          <w:p w14:paraId="05B97F60" w14:textId="053BA19B" w:rsidR="00370169" w:rsidRPr="003B7C80" w:rsidRDefault="00370169" w:rsidP="00F75BBA">
            <w:pPr>
              <w:spacing w:before="70" w:line="168" w:lineRule="exact"/>
              <w:rPr>
                <w:rFonts w:ascii="Univers" w:hAnsi="Univers"/>
                <w:b/>
                <w:sz w:val="19"/>
                <w:szCs w:val="19"/>
              </w:rPr>
            </w:pPr>
            <w:r w:rsidRPr="003B7C80">
              <w:rPr>
                <w:rFonts w:ascii="Univers" w:hAnsi="Univers"/>
                <w:b/>
                <w:sz w:val="19"/>
                <w:szCs w:val="19"/>
              </w:rPr>
              <w:t>Gunningscriterium</w:t>
            </w:r>
            <w:r w:rsidRPr="003B7C80">
              <w:rPr>
                <w:rFonts w:ascii="Univers" w:hAnsi="Univers"/>
                <w:b/>
                <w:spacing w:val="-1"/>
                <w:sz w:val="19"/>
                <w:szCs w:val="19"/>
              </w:rPr>
              <w:t xml:space="preserve"> </w:t>
            </w:r>
            <w:r w:rsidR="00175454">
              <w:rPr>
                <w:rFonts w:ascii="Univers" w:hAnsi="Univers"/>
                <w:b/>
                <w:spacing w:val="-1"/>
                <w:sz w:val="19"/>
                <w:szCs w:val="19"/>
              </w:rPr>
              <w:t xml:space="preserve">Aanvullende </w:t>
            </w:r>
            <w:r w:rsidRPr="003B7C80">
              <w:rPr>
                <w:rFonts w:ascii="Univers" w:hAnsi="Univers"/>
                <w:b/>
                <w:sz w:val="19"/>
                <w:szCs w:val="19"/>
              </w:rPr>
              <w:t>kwaliteit</w:t>
            </w:r>
          </w:p>
        </w:tc>
        <w:tc>
          <w:tcPr>
            <w:tcW w:w="1987" w:type="dxa"/>
            <w:shd w:val="clear" w:color="auto" w:fill="FFFF00"/>
          </w:tcPr>
          <w:p w14:paraId="385828CB" w14:textId="77777777" w:rsidR="00370169" w:rsidRPr="003B7C80" w:rsidRDefault="00370169" w:rsidP="00F75BBA">
            <w:pPr>
              <w:spacing w:before="70" w:line="168" w:lineRule="exact"/>
              <w:ind w:left="108"/>
              <w:rPr>
                <w:rFonts w:ascii="Univers" w:hAnsi="Univers"/>
                <w:b/>
                <w:sz w:val="19"/>
                <w:szCs w:val="19"/>
              </w:rPr>
            </w:pPr>
            <w:r w:rsidRPr="003B7C80">
              <w:rPr>
                <w:rFonts w:ascii="Univers" w:hAnsi="Univers"/>
                <w:b/>
                <w:sz w:val="19"/>
                <w:szCs w:val="19"/>
              </w:rPr>
              <w:t>Punten</w:t>
            </w:r>
          </w:p>
        </w:tc>
      </w:tr>
      <w:tr w:rsidR="00370169" w:rsidRPr="003B7C80" w14:paraId="2ED46AA1" w14:textId="77777777" w:rsidTr="00F75BBA">
        <w:trPr>
          <w:trHeight w:val="261"/>
        </w:trPr>
        <w:tc>
          <w:tcPr>
            <w:tcW w:w="6771" w:type="dxa"/>
          </w:tcPr>
          <w:p w14:paraId="0ECD9CB4" w14:textId="1776E692" w:rsidR="00370169" w:rsidRPr="003B7C80" w:rsidRDefault="00370169" w:rsidP="00F75BBA">
            <w:pPr>
              <w:spacing w:line="200" w:lineRule="exact"/>
              <w:rPr>
                <w:rFonts w:ascii="Univers" w:hAnsi="Univers"/>
                <w:sz w:val="19"/>
                <w:szCs w:val="19"/>
              </w:rPr>
            </w:pPr>
            <w:r w:rsidRPr="003B7C80">
              <w:rPr>
                <w:rFonts w:ascii="Univers" w:hAnsi="Univers"/>
                <w:sz w:val="19"/>
                <w:szCs w:val="19"/>
              </w:rPr>
              <w:t xml:space="preserve">1. </w:t>
            </w:r>
            <w:r w:rsidR="00BE47C4">
              <w:rPr>
                <w:rFonts w:ascii="Univers" w:hAnsi="Univers"/>
                <w:sz w:val="19"/>
                <w:szCs w:val="19"/>
              </w:rPr>
              <w:t>Kwaliteit dienstverlening</w:t>
            </w:r>
          </w:p>
        </w:tc>
        <w:tc>
          <w:tcPr>
            <w:tcW w:w="1987" w:type="dxa"/>
          </w:tcPr>
          <w:p w14:paraId="01016D8D" w14:textId="68714666" w:rsidR="00370169" w:rsidRPr="003B7C80" w:rsidRDefault="00033768" w:rsidP="00F75BBA">
            <w:pPr>
              <w:spacing w:line="200" w:lineRule="exact"/>
              <w:ind w:left="108"/>
              <w:rPr>
                <w:rFonts w:ascii="Univers" w:hAnsi="Univers"/>
                <w:sz w:val="19"/>
                <w:szCs w:val="19"/>
              </w:rPr>
            </w:pPr>
            <w:r>
              <w:rPr>
                <w:rFonts w:ascii="Univers" w:hAnsi="Univers"/>
                <w:sz w:val="19"/>
                <w:szCs w:val="19"/>
              </w:rPr>
              <w:t>2</w:t>
            </w:r>
            <w:r w:rsidR="00175454">
              <w:rPr>
                <w:rFonts w:ascii="Univers" w:hAnsi="Univers"/>
                <w:sz w:val="19"/>
                <w:szCs w:val="19"/>
              </w:rPr>
              <w:t>5</w:t>
            </w:r>
          </w:p>
        </w:tc>
      </w:tr>
      <w:tr w:rsidR="00370169" w:rsidRPr="003B7C80" w14:paraId="7F109BEE" w14:textId="77777777" w:rsidTr="00F75BBA">
        <w:trPr>
          <w:trHeight w:val="259"/>
        </w:trPr>
        <w:tc>
          <w:tcPr>
            <w:tcW w:w="6771" w:type="dxa"/>
          </w:tcPr>
          <w:p w14:paraId="260B6301" w14:textId="55A45D59" w:rsidR="00370169" w:rsidRPr="003B7C80" w:rsidRDefault="00370169" w:rsidP="00F75BBA">
            <w:pPr>
              <w:spacing w:line="198" w:lineRule="exact"/>
              <w:rPr>
                <w:rFonts w:ascii="Univers" w:hAnsi="Univers"/>
                <w:sz w:val="19"/>
                <w:szCs w:val="19"/>
              </w:rPr>
            </w:pPr>
            <w:r>
              <w:rPr>
                <w:rFonts w:ascii="Univers" w:hAnsi="Univers"/>
                <w:sz w:val="19"/>
                <w:szCs w:val="19"/>
              </w:rPr>
              <w:t>2</w:t>
            </w:r>
            <w:r w:rsidRPr="003B7C80">
              <w:rPr>
                <w:rFonts w:ascii="Univers" w:hAnsi="Univers"/>
                <w:sz w:val="19"/>
                <w:szCs w:val="19"/>
              </w:rPr>
              <w:t>.</w:t>
            </w:r>
            <w:r w:rsidRPr="003B7C80">
              <w:rPr>
                <w:rFonts w:ascii="Univers" w:hAnsi="Univers"/>
                <w:spacing w:val="29"/>
                <w:sz w:val="19"/>
                <w:szCs w:val="19"/>
              </w:rPr>
              <w:t xml:space="preserve"> </w:t>
            </w:r>
            <w:r w:rsidR="00BE47C4">
              <w:rPr>
                <w:rFonts w:ascii="Univers" w:hAnsi="Univers"/>
                <w:sz w:val="19"/>
                <w:szCs w:val="19"/>
              </w:rPr>
              <w:t>Maatschappelijke bijdrage</w:t>
            </w:r>
          </w:p>
        </w:tc>
        <w:tc>
          <w:tcPr>
            <w:tcW w:w="1987" w:type="dxa"/>
          </w:tcPr>
          <w:p w14:paraId="1DE1EB67" w14:textId="02A05E51" w:rsidR="00370169" w:rsidRPr="003B7C80" w:rsidRDefault="008A3A26" w:rsidP="00F75BBA">
            <w:pPr>
              <w:spacing w:line="198" w:lineRule="exact"/>
              <w:ind w:left="108"/>
              <w:rPr>
                <w:rFonts w:ascii="Univers" w:hAnsi="Univers"/>
                <w:sz w:val="19"/>
                <w:szCs w:val="19"/>
              </w:rPr>
            </w:pPr>
            <w:r>
              <w:rPr>
                <w:rFonts w:ascii="Univers" w:hAnsi="Univers"/>
                <w:sz w:val="19"/>
                <w:szCs w:val="19"/>
              </w:rPr>
              <w:t>1</w:t>
            </w:r>
            <w:r w:rsidR="00175454">
              <w:rPr>
                <w:rFonts w:ascii="Univers" w:hAnsi="Univers"/>
                <w:sz w:val="19"/>
                <w:szCs w:val="19"/>
              </w:rPr>
              <w:t>0</w:t>
            </w:r>
          </w:p>
        </w:tc>
      </w:tr>
      <w:tr w:rsidR="00BE47C4" w:rsidRPr="003B7C80" w14:paraId="3A2B98FF" w14:textId="77777777" w:rsidTr="00F75BBA">
        <w:trPr>
          <w:trHeight w:val="259"/>
        </w:trPr>
        <w:tc>
          <w:tcPr>
            <w:tcW w:w="6771" w:type="dxa"/>
          </w:tcPr>
          <w:p w14:paraId="2AB05CCA" w14:textId="3DB4D940" w:rsidR="00BE47C4" w:rsidRDefault="00BE47C4" w:rsidP="00F75BBA">
            <w:pPr>
              <w:spacing w:line="198" w:lineRule="exact"/>
              <w:rPr>
                <w:rFonts w:ascii="Univers" w:hAnsi="Univers"/>
                <w:sz w:val="19"/>
                <w:szCs w:val="19"/>
              </w:rPr>
            </w:pPr>
            <w:r>
              <w:rPr>
                <w:rFonts w:ascii="Univers" w:hAnsi="Univers"/>
                <w:sz w:val="19"/>
                <w:szCs w:val="19"/>
              </w:rPr>
              <w:t>3. Implementatieplan</w:t>
            </w:r>
          </w:p>
        </w:tc>
        <w:tc>
          <w:tcPr>
            <w:tcW w:w="1987" w:type="dxa"/>
          </w:tcPr>
          <w:p w14:paraId="4AE47A10" w14:textId="3A3F4146" w:rsidR="00BE47C4" w:rsidRPr="003B7C80" w:rsidRDefault="008A3A26" w:rsidP="00F75BBA">
            <w:pPr>
              <w:spacing w:line="198" w:lineRule="exact"/>
              <w:ind w:left="108"/>
              <w:rPr>
                <w:rFonts w:ascii="Univers" w:hAnsi="Univers"/>
                <w:sz w:val="19"/>
                <w:szCs w:val="19"/>
              </w:rPr>
            </w:pPr>
            <w:r>
              <w:rPr>
                <w:rFonts w:ascii="Univers" w:hAnsi="Univers"/>
                <w:sz w:val="19"/>
                <w:szCs w:val="19"/>
              </w:rPr>
              <w:t>15</w:t>
            </w:r>
          </w:p>
        </w:tc>
      </w:tr>
      <w:tr w:rsidR="00370169" w:rsidRPr="003B7C80" w14:paraId="56489F28" w14:textId="77777777" w:rsidTr="00F75BBA">
        <w:trPr>
          <w:trHeight w:val="258"/>
        </w:trPr>
        <w:tc>
          <w:tcPr>
            <w:tcW w:w="6771" w:type="dxa"/>
          </w:tcPr>
          <w:p w14:paraId="45DADC6C" w14:textId="5C9C1C75" w:rsidR="00370169" w:rsidRPr="00A63601" w:rsidRDefault="008A3A26" w:rsidP="00F75BBA">
            <w:pPr>
              <w:spacing w:before="73" w:line="166" w:lineRule="exact"/>
              <w:rPr>
                <w:rFonts w:ascii="Univers" w:hAnsi="Univers"/>
                <w:bCs/>
                <w:iCs/>
                <w:sz w:val="19"/>
                <w:szCs w:val="19"/>
              </w:rPr>
            </w:pPr>
            <w:r>
              <w:rPr>
                <w:rFonts w:ascii="Univers" w:hAnsi="Univers"/>
                <w:bCs/>
                <w:iCs/>
                <w:sz w:val="19"/>
                <w:szCs w:val="19"/>
              </w:rPr>
              <w:t>4</w:t>
            </w:r>
            <w:r w:rsidR="00370169">
              <w:rPr>
                <w:rFonts w:ascii="Univers" w:hAnsi="Univers"/>
                <w:bCs/>
                <w:iCs/>
                <w:sz w:val="19"/>
                <w:szCs w:val="19"/>
              </w:rPr>
              <w:t>. Presentatie</w:t>
            </w:r>
          </w:p>
        </w:tc>
        <w:tc>
          <w:tcPr>
            <w:tcW w:w="1987" w:type="dxa"/>
          </w:tcPr>
          <w:p w14:paraId="7846FC43" w14:textId="50901114" w:rsidR="00370169" w:rsidRPr="003B7C80" w:rsidRDefault="008A3A26" w:rsidP="00F75BBA">
            <w:pPr>
              <w:spacing w:line="197" w:lineRule="exact"/>
              <w:ind w:left="108"/>
              <w:rPr>
                <w:rFonts w:ascii="Univers" w:hAnsi="Univers"/>
                <w:sz w:val="19"/>
                <w:szCs w:val="19"/>
              </w:rPr>
            </w:pPr>
            <w:r>
              <w:rPr>
                <w:rFonts w:ascii="Univers" w:hAnsi="Univers"/>
                <w:sz w:val="19"/>
                <w:szCs w:val="19"/>
              </w:rPr>
              <w:t>1</w:t>
            </w:r>
            <w:r w:rsidR="00033768">
              <w:rPr>
                <w:rFonts w:ascii="Univers" w:hAnsi="Univers"/>
                <w:sz w:val="19"/>
                <w:szCs w:val="19"/>
              </w:rPr>
              <w:t>0</w:t>
            </w:r>
          </w:p>
        </w:tc>
      </w:tr>
      <w:tr w:rsidR="00370169" w:rsidRPr="003B7C80" w14:paraId="2B9A9F6B" w14:textId="77777777" w:rsidTr="00F75BBA">
        <w:trPr>
          <w:trHeight w:val="258"/>
        </w:trPr>
        <w:tc>
          <w:tcPr>
            <w:tcW w:w="6771" w:type="dxa"/>
          </w:tcPr>
          <w:p w14:paraId="3B0EB572" w14:textId="69A4AB03" w:rsidR="00370169" w:rsidRPr="003B7C80" w:rsidRDefault="00370169" w:rsidP="00F75BBA">
            <w:pPr>
              <w:spacing w:before="73" w:line="166" w:lineRule="exact"/>
              <w:rPr>
                <w:rFonts w:ascii="Univers" w:hAnsi="Univers"/>
                <w:b/>
                <w:i/>
                <w:sz w:val="19"/>
                <w:szCs w:val="19"/>
              </w:rPr>
            </w:pPr>
            <w:r w:rsidRPr="003B7C80">
              <w:rPr>
                <w:rFonts w:ascii="Univers" w:hAnsi="Univers"/>
                <w:b/>
                <w:i/>
                <w:sz w:val="19"/>
                <w:szCs w:val="19"/>
              </w:rPr>
              <w:t>Maximum</w:t>
            </w:r>
            <w:r w:rsidRPr="003B7C80">
              <w:rPr>
                <w:rFonts w:ascii="Univers" w:hAnsi="Univers"/>
                <w:b/>
                <w:i/>
                <w:spacing w:val="-3"/>
                <w:sz w:val="19"/>
                <w:szCs w:val="19"/>
              </w:rPr>
              <w:t xml:space="preserve"> </w:t>
            </w:r>
            <w:r w:rsidRPr="003B7C80">
              <w:rPr>
                <w:rFonts w:ascii="Univers" w:hAnsi="Univers"/>
                <w:b/>
                <w:i/>
                <w:sz w:val="19"/>
                <w:szCs w:val="19"/>
              </w:rPr>
              <w:t>aantal</w:t>
            </w:r>
            <w:r w:rsidRPr="003B7C80">
              <w:rPr>
                <w:rFonts w:ascii="Univers" w:hAnsi="Univers"/>
                <w:b/>
                <w:i/>
                <w:spacing w:val="-2"/>
                <w:sz w:val="19"/>
                <w:szCs w:val="19"/>
              </w:rPr>
              <w:t xml:space="preserve"> </w:t>
            </w:r>
            <w:r w:rsidRPr="003B7C80">
              <w:rPr>
                <w:rFonts w:ascii="Univers" w:hAnsi="Univers"/>
                <w:b/>
                <w:i/>
                <w:sz w:val="19"/>
                <w:szCs w:val="19"/>
              </w:rPr>
              <w:t>punten</w:t>
            </w:r>
            <w:r w:rsidRPr="003B7C80">
              <w:rPr>
                <w:rFonts w:ascii="Univers" w:hAnsi="Univers"/>
                <w:b/>
                <w:i/>
                <w:spacing w:val="-1"/>
                <w:sz w:val="19"/>
                <w:szCs w:val="19"/>
              </w:rPr>
              <w:t xml:space="preserve"> </w:t>
            </w:r>
            <w:r w:rsidR="00C07CA4">
              <w:rPr>
                <w:rFonts w:ascii="Univers" w:hAnsi="Univers"/>
                <w:b/>
                <w:i/>
                <w:spacing w:val="-1"/>
                <w:sz w:val="19"/>
                <w:szCs w:val="19"/>
              </w:rPr>
              <w:t xml:space="preserve">aanvullende </w:t>
            </w:r>
            <w:r w:rsidRPr="003B7C80">
              <w:rPr>
                <w:rFonts w:ascii="Univers" w:hAnsi="Univers"/>
                <w:b/>
                <w:i/>
                <w:sz w:val="19"/>
                <w:szCs w:val="19"/>
              </w:rPr>
              <w:t>kwaliteit</w:t>
            </w:r>
          </w:p>
        </w:tc>
        <w:tc>
          <w:tcPr>
            <w:tcW w:w="1987" w:type="dxa"/>
          </w:tcPr>
          <w:p w14:paraId="3E53B02E" w14:textId="77777777" w:rsidR="00370169" w:rsidRPr="003B7C80" w:rsidRDefault="00370169" w:rsidP="00F75BBA">
            <w:pPr>
              <w:spacing w:line="197" w:lineRule="exact"/>
              <w:ind w:left="108"/>
              <w:rPr>
                <w:rFonts w:ascii="Univers" w:hAnsi="Univers"/>
                <w:sz w:val="19"/>
                <w:szCs w:val="19"/>
              </w:rPr>
            </w:pPr>
            <w:r w:rsidRPr="003B7C80">
              <w:rPr>
                <w:rFonts w:ascii="Univers" w:hAnsi="Univers"/>
                <w:sz w:val="19"/>
                <w:szCs w:val="19"/>
              </w:rPr>
              <w:t>60</w:t>
            </w:r>
          </w:p>
        </w:tc>
      </w:tr>
      <w:tr w:rsidR="00370169" w:rsidRPr="003B7C80" w14:paraId="68908365" w14:textId="77777777" w:rsidTr="00F75BBA">
        <w:trPr>
          <w:trHeight w:val="261"/>
        </w:trPr>
        <w:tc>
          <w:tcPr>
            <w:tcW w:w="6771" w:type="dxa"/>
            <w:shd w:val="clear" w:color="auto" w:fill="FFFF00"/>
          </w:tcPr>
          <w:p w14:paraId="65E28304" w14:textId="77777777" w:rsidR="00370169" w:rsidRPr="003B7C80" w:rsidRDefault="00370169" w:rsidP="00F75BBA">
            <w:pPr>
              <w:spacing w:before="70" w:line="171" w:lineRule="exact"/>
              <w:rPr>
                <w:rFonts w:ascii="Univers" w:hAnsi="Univers"/>
                <w:b/>
                <w:sz w:val="19"/>
                <w:szCs w:val="19"/>
              </w:rPr>
            </w:pPr>
            <w:r w:rsidRPr="003B7C80">
              <w:rPr>
                <w:rFonts w:ascii="Univers" w:hAnsi="Univers"/>
                <w:b/>
                <w:sz w:val="19"/>
                <w:szCs w:val="19"/>
              </w:rPr>
              <w:t>Gunningscriterium prijs</w:t>
            </w:r>
          </w:p>
        </w:tc>
        <w:tc>
          <w:tcPr>
            <w:tcW w:w="1987" w:type="dxa"/>
            <w:shd w:val="clear" w:color="auto" w:fill="FFFF00"/>
          </w:tcPr>
          <w:p w14:paraId="3DC924AB" w14:textId="77777777" w:rsidR="00370169" w:rsidRPr="003B7C80" w:rsidRDefault="00370169" w:rsidP="00F75BBA">
            <w:pPr>
              <w:rPr>
                <w:rFonts w:ascii="Univers" w:hAnsi="Univers"/>
                <w:sz w:val="19"/>
                <w:szCs w:val="19"/>
              </w:rPr>
            </w:pPr>
          </w:p>
        </w:tc>
      </w:tr>
      <w:tr w:rsidR="00370169" w:rsidRPr="003B7C80" w14:paraId="08A204D2" w14:textId="77777777" w:rsidTr="00F75BBA">
        <w:trPr>
          <w:trHeight w:val="261"/>
        </w:trPr>
        <w:tc>
          <w:tcPr>
            <w:tcW w:w="6771" w:type="dxa"/>
          </w:tcPr>
          <w:p w14:paraId="0B0D9A47" w14:textId="77777777" w:rsidR="00370169" w:rsidRPr="003B7C80" w:rsidRDefault="00370169" w:rsidP="00F75BBA">
            <w:pPr>
              <w:spacing w:before="73" w:line="168" w:lineRule="exact"/>
              <w:rPr>
                <w:rFonts w:ascii="Univers" w:hAnsi="Univers"/>
                <w:b/>
                <w:i/>
                <w:sz w:val="19"/>
                <w:szCs w:val="19"/>
              </w:rPr>
            </w:pPr>
            <w:r w:rsidRPr="003B7C80">
              <w:rPr>
                <w:rFonts w:ascii="Univers" w:hAnsi="Univers"/>
                <w:b/>
                <w:i/>
                <w:sz w:val="19"/>
                <w:szCs w:val="19"/>
              </w:rPr>
              <w:t>Maximum</w:t>
            </w:r>
            <w:r w:rsidRPr="003B7C80">
              <w:rPr>
                <w:rFonts w:ascii="Univers" w:hAnsi="Univers"/>
                <w:b/>
                <w:i/>
                <w:spacing w:val="-2"/>
                <w:sz w:val="19"/>
                <w:szCs w:val="19"/>
              </w:rPr>
              <w:t xml:space="preserve"> </w:t>
            </w:r>
            <w:r w:rsidRPr="003B7C80">
              <w:rPr>
                <w:rFonts w:ascii="Univers" w:hAnsi="Univers"/>
                <w:b/>
                <w:i/>
                <w:sz w:val="19"/>
                <w:szCs w:val="19"/>
              </w:rPr>
              <w:t>aantal</w:t>
            </w:r>
            <w:r w:rsidRPr="003B7C80">
              <w:rPr>
                <w:rFonts w:ascii="Univers" w:hAnsi="Univers"/>
                <w:b/>
                <w:i/>
                <w:spacing w:val="-2"/>
                <w:sz w:val="19"/>
                <w:szCs w:val="19"/>
              </w:rPr>
              <w:t xml:space="preserve"> </w:t>
            </w:r>
            <w:r w:rsidRPr="003B7C80">
              <w:rPr>
                <w:rFonts w:ascii="Univers" w:hAnsi="Univers"/>
                <w:b/>
                <w:i/>
                <w:sz w:val="19"/>
                <w:szCs w:val="19"/>
              </w:rPr>
              <w:t>punten prijs</w:t>
            </w:r>
          </w:p>
        </w:tc>
        <w:tc>
          <w:tcPr>
            <w:tcW w:w="1987" w:type="dxa"/>
          </w:tcPr>
          <w:p w14:paraId="23E44E71" w14:textId="77777777" w:rsidR="00370169" w:rsidRPr="003B7C80" w:rsidRDefault="00370169" w:rsidP="00F75BBA">
            <w:pPr>
              <w:spacing w:line="200" w:lineRule="exact"/>
              <w:ind w:left="108"/>
              <w:rPr>
                <w:rFonts w:ascii="Univers" w:hAnsi="Univers"/>
                <w:sz w:val="19"/>
                <w:szCs w:val="19"/>
              </w:rPr>
            </w:pPr>
            <w:r w:rsidRPr="003B7C80">
              <w:rPr>
                <w:rFonts w:ascii="Univers" w:hAnsi="Univers"/>
                <w:sz w:val="19"/>
                <w:szCs w:val="19"/>
              </w:rPr>
              <w:t>40</w:t>
            </w:r>
          </w:p>
        </w:tc>
      </w:tr>
      <w:tr w:rsidR="00370169" w:rsidRPr="003B7C80" w14:paraId="53A8EF7D" w14:textId="77777777" w:rsidTr="00F75BBA">
        <w:trPr>
          <w:trHeight w:val="258"/>
        </w:trPr>
        <w:tc>
          <w:tcPr>
            <w:tcW w:w="6771" w:type="dxa"/>
            <w:shd w:val="clear" w:color="auto" w:fill="FFC000"/>
          </w:tcPr>
          <w:p w14:paraId="4A9F8F81" w14:textId="77777777" w:rsidR="00370169" w:rsidRPr="003B7C80" w:rsidRDefault="00370169" w:rsidP="00F75BBA">
            <w:pPr>
              <w:spacing w:before="70" w:line="168" w:lineRule="exact"/>
              <w:rPr>
                <w:rFonts w:ascii="Univers" w:hAnsi="Univers"/>
                <w:b/>
                <w:sz w:val="19"/>
                <w:szCs w:val="19"/>
              </w:rPr>
            </w:pPr>
            <w:r w:rsidRPr="003B7C80">
              <w:rPr>
                <w:rFonts w:ascii="Univers" w:hAnsi="Univers"/>
                <w:b/>
                <w:sz w:val="19"/>
                <w:szCs w:val="19"/>
              </w:rPr>
              <w:t>Eindscore</w:t>
            </w:r>
          </w:p>
        </w:tc>
        <w:tc>
          <w:tcPr>
            <w:tcW w:w="1987" w:type="dxa"/>
            <w:shd w:val="clear" w:color="auto" w:fill="FFC000"/>
          </w:tcPr>
          <w:p w14:paraId="66512FF0" w14:textId="77777777" w:rsidR="00370169" w:rsidRPr="003B7C80" w:rsidRDefault="00370169" w:rsidP="00F75BBA">
            <w:pPr>
              <w:spacing w:line="197" w:lineRule="exact"/>
              <w:ind w:left="108"/>
              <w:rPr>
                <w:rFonts w:ascii="Univers" w:hAnsi="Univers"/>
                <w:sz w:val="19"/>
                <w:szCs w:val="19"/>
              </w:rPr>
            </w:pPr>
            <w:r w:rsidRPr="003B7C80">
              <w:rPr>
                <w:rFonts w:ascii="Univers" w:hAnsi="Univers"/>
                <w:sz w:val="19"/>
                <w:szCs w:val="19"/>
              </w:rPr>
              <w:t>100</w:t>
            </w:r>
          </w:p>
        </w:tc>
      </w:tr>
    </w:tbl>
    <w:p w14:paraId="41AA6A2C" w14:textId="41B7F03A" w:rsidR="00CF0AF8" w:rsidRDefault="00CF0AF8" w:rsidP="00882255">
      <w:pPr>
        <w:rPr>
          <w:rFonts w:cstheme="minorHAnsi"/>
        </w:rPr>
      </w:pPr>
    </w:p>
    <w:p w14:paraId="4887BD88" w14:textId="71D6F03A" w:rsidR="00CF0AF8" w:rsidRDefault="00CF0AF8" w:rsidP="00CF0AF8">
      <w:pPr>
        <w:rPr>
          <w:rFonts w:asciiTheme="minorHAnsi" w:hAnsiTheme="minorHAnsi" w:cstheme="minorHAnsi"/>
          <w:color w:val="000000" w:themeColor="text1"/>
        </w:rPr>
      </w:pPr>
      <w:bookmarkStart w:id="147" w:name="_Toc113014354"/>
      <w:r>
        <w:rPr>
          <w:rFonts w:asciiTheme="minorHAnsi" w:hAnsiTheme="minorHAnsi" w:cstheme="minorHAnsi"/>
          <w:color w:val="000000" w:themeColor="text1"/>
        </w:rPr>
        <w:t>4.5</w:t>
      </w:r>
      <w:r>
        <w:rPr>
          <w:rFonts w:asciiTheme="minorHAnsi" w:hAnsiTheme="minorHAnsi" w:cstheme="minorHAnsi"/>
          <w:color w:val="000000" w:themeColor="text1"/>
        </w:rPr>
        <w:tab/>
        <w:t>Aanvullende kwaliteit</w:t>
      </w:r>
      <w:bookmarkEnd w:id="147"/>
      <w:r>
        <w:rPr>
          <w:rFonts w:asciiTheme="minorHAnsi" w:hAnsiTheme="minorHAnsi" w:cstheme="minorHAnsi"/>
          <w:color w:val="000000" w:themeColor="text1"/>
        </w:rPr>
        <w:br/>
      </w:r>
    </w:p>
    <w:p w14:paraId="5DCAE278" w14:textId="56BBA77F" w:rsidR="00764A19" w:rsidRDefault="00764A19" w:rsidP="00764A19">
      <w:r w:rsidRPr="00764A19">
        <w:t xml:space="preserve">In deze paragraaf wordt ingegaan op het gunningscriterium kwaliteit. Het gunningscriterium </w:t>
      </w:r>
      <w:r>
        <w:t xml:space="preserve">aanvullende </w:t>
      </w:r>
      <w:r w:rsidRPr="00764A19">
        <w:t>kwaliteit bestaat uit meerdere sub-gunningscriteria. Deze sub-gunningscriteria zijn hieronder uitgewerkt. Per sub-gunningscriterium is aangegeven op welke wijze de Inschrijver dit dient mee te nemen in zijn inschrijving.</w:t>
      </w:r>
      <w:r w:rsidR="00F95348" w:rsidRPr="00F95348">
        <w:t xml:space="preserve"> De beoordeling wordt uitgevoerd door het aanbestedingsprojectteam, bestaande uit </w:t>
      </w:r>
      <w:r w:rsidR="00F95348">
        <w:t>artsen, een manager en de aanbest</w:t>
      </w:r>
      <w:r w:rsidR="00A85D99">
        <w:t>e</w:t>
      </w:r>
      <w:r w:rsidR="00F95348">
        <w:t>dingsadviseur.</w:t>
      </w:r>
    </w:p>
    <w:p w14:paraId="02E9B782" w14:textId="30F41469" w:rsidR="00764A19" w:rsidRDefault="00764A19" w:rsidP="00764A19"/>
    <w:p w14:paraId="72012FA7" w14:textId="15869BB4" w:rsidR="00BE47C4" w:rsidRDefault="004F23FB" w:rsidP="001309DF">
      <w:r w:rsidRPr="00BE47C4">
        <w:rPr>
          <w:rFonts w:cstheme="minorHAnsi"/>
        </w:rPr>
        <w:t>4.5.1</w:t>
      </w:r>
      <w:r w:rsidRPr="00BE47C4">
        <w:rPr>
          <w:rFonts w:cstheme="minorHAnsi"/>
        </w:rPr>
        <w:tab/>
        <w:t xml:space="preserve">Sub-gunningscriterium 1: </w:t>
      </w:r>
      <w:r w:rsidR="00BE47C4" w:rsidRPr="00BE47C4">
        <w:rPr>
          <w:rFonts w:cstheme="minorHAnsi"/>
        </w:rPr>
        <w:t>Kwaliteit dienstverlening</w:t>
      </w:r>
      <w:r w:rsidR="00BE47C4" w:rsidRPr="00BE47C4">
        <w:rPr>
          <w:rFonts w:cstheme="minorHAnsi"/>
        </w:rPr>
        <w:br/>
      </w:r>
      <w:r w:rsidR="001309DF">
        <w:t>De GGDrU heeft behoefte aan een dienstverlening:</w:t>
      </w:r>
      <w:r w:rsidR="001309DF">
        <w:br/>
        <w:t xml:space="preserve">* die kwalitatief goed is geborgd </w:t>
      </w:r>
      <w:r w:rsidR="0085578C">
        <w:t>(</w:t>
      </w:r>
      <w:r w:rsidR="001309DF">
        <w:t>op de diverse onderdelen ervan</w:t>
      </w:r>
      <w:r w:rsidR="0085578C">
        <w:t xml:space="preserve">) </w:t>
      </w:r>
      <w:r w:rsidR="001309DF">
        <w:t>op basis van duidelijke, passende en meetbare afspraken met oog voor de belangen van de GGD</w:t>
      </w:r>
      <w:r w:rsidR="0085578C">
        <w:t>rU</w:t>
      </w:r>
      <w:r w:rsidR="001309DF">
        <w:t>;</w:t>
      </w:r>
      <w:r w:rsidR="0085578C">
        <w:br/>
      </w:r>
      <w:r w:rsidR="001309DF">
        <w:t>* waarbij testuitslagen zo snel als mogelijk is beschikbaar zijn voor de GGD</w:t>
      </w:r>
      <w:r w:rsidR="00795BD2">
        <w:t>rU</w:t>
      </w:r>
      <w:r w:rsidR="00737C66">
        <w:t xml:space="preserve">. Ga daarbij ook </w:t>
      </w:r>
      <w:r w:rsidR="00737C66">
        <w:lastRenderedPageBreak/>
        <w:t>in op de mogelijkheden van CITO diagnostiek (op indicatie)</w:t>
      </w:r>
      <w:r w:rsidR="001309DF">
        <w:t>;</w:t>
      </w:r>
      <w:r w:rsidR="0085578C">
        <w:br/>
      </w:r>
      <w:r w:rsidR="001309DF">
        <w:t xml:space="preserve">* waarbij de Opdrachtnemer goed zicht heeft </w:t>
      </w:r>
      <w:r w:rsidR="00795BD2">
        <w:t xml:space="preserve">danwel </w:t>
      </w:r>
      <w:r w:rsidR="00175454">
        <w:t xml:space="preserve">organiseert en investeert teneinde dit zicht te krijgen </w:t>
      </w:r>
      <w:r w:rsidR="001309DF">
        <w:t xml:space="preserve">op de regionale (provincie </w:t>
      </w:r>
      <w:r w:rsidR="0085578C">
        <w:t>Utrecht)</w:t>
      </w:r>
      <w:r w:rsidR="001309DF">
        <w:t xml:space="preserve"> volksgezondheid en waarbij de Opdrachtnemer een duidelijke toegevoegde waarde heeft in de ketenbeheersing op gebied van </w:t>
      </w:r>
      <w:r w:rsidR="00175454">
        <w:t>soa epidemiologie</w:t>
      </w:r>
      <w:r w:rsidR="0085578C">
        <w:br/>
      </w:r>
      <w:r w:rsidR="001309DF">
        <w:t>* waarbij de risico’s zo goed als mogelijk is worden gecontroleerd;</w:t>
      </w:r>
      <w:r w:rsidR="0085578C">
        <w:br/>
      </w:r>
      <w:r w:rsidR="001309DF">
        <w:t>* waarbij optimaal wordt geprofiteerd van nieuwe ontwikkelingen in de markt.</w:t>
      </w:r>
      <w:r w:rsidR="0085578C">
        <w:br/>
      </w:r>
      <w:r w:rsidR="0085578C">
        <w:br/>
      </w:r>
      <w:r w:rsidR="00BE47C4">
        <w:t>Beschrijf</w:t>
      </w:r>
      <w:r w:rsidR="00A85D99">
        <w:t xml:space="preserve"> </w:t>
      </w:r>
      <w:r w:rsidR="00BE47C4">
        <w:t>op welke manier u een optimale dienstverlening voor GGDrU garandeert, zoals beschreven in dit Aanbestedingsdocument. Betrek hierbij in ieder geval onderstaande onderdelen en beschrijf uw antwoord zo SMART mogelijk:</w:t>
      </w:r>
    </w:p>
    <w:p w14:paraId="1B7BC592" w14:textId="4BA169D0" w:rsidR="004031BC" w:rsidRPr="00D91678" w:rsidRDefault="00BE47C4" w:rsidP="00764A19">
      <w:pPr>
        <w:rPr>
          <w:sz w:val="20"/>
          <w:szCs w:val="20"/>
        </w:rPr>
      </w:pPr>
      <w:r>
        <w:t>a)</w:t>
      </w:r>
      <w:r w:rsidR="005F6A25">
        <w:t xml:space="preserve"> </w:t>
      </w:r>
      <w:r>
        <w:t>Op welke wijze is de dienstverlening ingericht: Hierbij wordt het gehele proces dienstverlening inbegrepen. Laat duidelijk naar voren komen op welke manier de kwaliteit van de dienstverlening is geborgd.</w:t>
      </w:r>
      <w:r w:rsidR="00EA7227">
        <w:t xml:space="preserve"> </w:t>
      </w:r>
      <w:r w:rsidR="0085578C">
        <w:br/>
      </w:r>
      <w:r>
        <w:t>Omschrijf daarbij wat van GGDrU wordt verwacht en wat GGDrU van u mag verwachten.</w:t>
      </w:r>
      <w:r w:rsidR="005F6A25">
        <w:br/>
        <w:t>b) Beschrijf hoe u voornoemde meetbaar maakt, (bij voorkeur) in de vorm van KPI’s (kritische prestatie indicatoren).</w:t>
      </w:r>
      <w:r w:rsidR="005F6A25">
        <w:br/>
        <w:t>c) Samenwerking: Beschrijf welke kansen/verbeteringen en risico’s u ziet in onderhavige opdracht. Beschrijf welke maatregelen u treft om de door u voorziene risico’s voor GGDrU tot een minimum te beperken? Beschrijf daarnaast de klachtenprocedure.</w:t>
      </w:r>
      <w:r w:rsidR="005F6A25">
        <w:br/>
        <w:t>d) Beschrijf op welke wijze u invulling geeft aan innovatie van de dienstverlening.</w:t>
      </w:r>
      <w:r w:rsidR="00D91678">
        <w:br/>
      </w:r>
    </w:p>
    <w:p w14:paraId="1EBFDA5C" w14:textId="66F01963" w:rsidR="004F23FB" w:rsidRDefault="004031BC" w:rsidP="00764A19">
      <w:r w:rsidRPr="00BE47C4">
        <w:rPr>
          <w:rFonts w:cstheme="minorHAnsi"/>
        </w:rPr>
        <w:t>4.5.</w:t>
      </w:r>
      <w:r>
        <w:rPr>
          <w:rFonts w:cstheme="minorHAnsi"/>
        </w:rPr>
        <w:t>2</w:t>
      </w:r>
      <w:r w:rsidRPr="00BE47C4">
        <w:rPr>
          <w:rFonts w:cstheme="minorHAnsi"/>
        </w:rPr>
        <w:tab/>
        <w:t xml:space="preserve">Sub-gunningscriterium </w:t>
      </w:r>
      <w:r>
        <w:rPr>
          <w:rFonts w:cstheme="minorHAnsi"/>
        </w:rPr>
        <w:t>2</w:t>
      </w:r>
      <w:r w:rsidRPr="00BE47C4">
        <w:rPr>
          <w:rFonts w:cstheme="minorHAnsi"/>
        </w:rPr>
        <w:t xml:space="preserve">: </w:t>
      </w:r>
      <w:r>
        <w:rPr>
          <w:rFonts w:cstheme="minorHAnsi"/>
        </w:rPr>
        <w:t>Maatschappelijke bijdrage</w:t>
      </w:r>
      <w:r w:rsidRPr="00BE47C4">
        <w:rPr>
          <w:rFonts w:cstheme="minorHAnsi"/>
        </w:rPr>
        <w:br/>
      </w:r>
      <w:r>
        <w:br/>
        <w:t>GGDrU hecht waarde aan maatschappelijke doelstellingen zoals duurzaamheid en sociale aspecten. Beschrijf</w:t>
      </w:r>
      <w:r w:rsidR="0085578C">
        <w:t xml:space="preserve"> </w:t>
      </w:r>
      <w:r>
        <w:t xml:space="preserve">op welke wijze u in uw dienstverlening en uw producten </w:t>
      </w:r>
      <w:r w:rsidR="0085578C">
        <w:t xml:space="preserve">aantoonbaar </w:t>
      </w:r>
      <w:r>
        <w:t>aandacht besteedt aan maatschappelijke doelstellingen.</w:t>
      </w:r>
      <w:r w:rsidR="0085578C">
        <w:t xml:space="preserve"> </w:t>
      </w:r>
      <w:r>
        <w:t xml:space="preserve">Voorbeelden zijn: duurzaamheid in logistieke aspecten zoals transport, duurzaamheid van het materiaal, het bieden van kansen aan mensen met een afstand tot de arbeidsmarkt, aandacht voor </w:t>
      </w:r>
      <w:r w:rsidR="00D91678">
        <w:t>m</w:t>
      </w:r>
      <w:r>
        <w:t>ensenrechten in de toeleveranciersketen</w:t>
      </w:r>
      <w:r w:rsidR="00DE1B80">
        <w:t>.</w:t>
      </w:r>
      <w:r w:rsidR="00D91678">
        <w:br/>
      </w:r>
    </w:p>
    <w:p w14:paraId="0E2D2E29" w14:textId="5FE75CBF" w:rsidR="00764A19" w:rsidRPr="00764A19" w:rsidRDefault="00764A19" w:rsidP="00764A19">
      <w:pPr>
        <w:rPr>
          <w:rFonts w:asciiTheme="minorHAnsi" w:hAnsiTheme="minorHAnsi" w:cstheme="minorHAnsi"/>
          <w:color w:val="000000" w:themeColor="text1"/>
        </w:rPr>
      </w:pPr>
      <w:r>
        <w:rPr>
          <w:rFonts w:asciiTheme="minorHAnsi" w:hAnsiTheme="minorHAnsi" w:cstheme="minorHAnsi"/>
          <w:color w:val="000000" w:themeColor="text1"/>
        </w:rPr>
        <w:t>4.5.</w:t>
      </w:r>
      <w:r w:rsidR="004031BC">
        <w:rPr>
          <w:rFonts w:asciiTheme="minorHAnsi" w:hAnsiTheme="minorHAnsi" w:cstheme="minorHAnsi"/>
          <w:color w:val="000000" w:themeColor="text1"/>
        </w:rPr>
        <w:t>3</w:t>
      </w:r>
      <w:r>
        <w:rPr>
          <w:rFonts w:asciiTheme="minorHAnsi" w:hAnsiTheme="minorHAnsi" w:cstheme="minorHAnsi"/>
          <w:color w:val="000000" w:themeColor="text1"/>
        </w:rPr>
        <w:tab/>
      </w:r>
      <w:r w:rsidRPr="00764A19">
        <w:rPr>
          <w:rFonts w:asciiTheme="minorHAnsi" w:hAnsiTheme="minorHAnsi" w:cstheme="minorHAnsi"/>
          <w:color w:val="000000" w:themeColor="text1"/>
        </w:rPr>
        <w:t xml:space="preserve">Sub-gunningscriterium </w:t>
      </w:r>
      <w:r w:rsidR="00BE47C4">
        <w:rPr>
          <w:rFonts w:asciiTheme="minorHAnsi" w:hAnsiTheme="minorHAnsi" w:cstheme="minorHAnsi"/>
          <w:color w:val="000000" w:themeColor="text1"/>
        </w:rPr>
        <w:t>3</w:t>
      </w:r>
      <w:r w:rsidRPr="00764A19">
        <w:rPr>
          <w:rFonts w:asciiTheme="minorHAnsi" w:hAnsiTheme="minorHAnsi" w:cstheme="minorHAnsi"/>
          <w:color w:val="000000" w:themeColor="text1"/>
        </w:rPr>
        <w:t>: Implementatieplan</w:t>
      </w:r>
    </w:p>
    <w:p w14:paraId="6E0B5E25" w14:textId="788F1350" w:rsidR="00764A19" w:rsidRDefault="004031BC" w:rsidP="00764A19">
      <w:r>
        <w:br/>
      </w:r>
      <w:r w:rsidR="00764A19">
        <w:t xml:space="preserve">Het is voor de </w:t>
      </w:r>
      <w:r w:rsidR="002967DB">
        <w:t>GGDrU</w:t>
      </w:r>
      <w:r w:rsidR="00764A19">
        <w:t xml:space="preserve"> van groot belang dat de implementatie zo geruisloos mogelijk verloopt en dat de </w:t>
      </w:r>
      <w:r w:rsidR="002967DB">
        <w:t>GGDrU</w:t>
      </w:r>
      <w:r w:rsidR="00764A19">
        <w:t xml:space="preserve"> zo veel mogelijk wordt ontzorgd. De </w:t>
      </w:r>
      <w:r w:rsidR="002967DB">
        <w:t>GGDrU</w:t>
      </w:r>
      <w:r w:rsidR="00764A19">
        <w:t xml:space="preserve"> wenst om die reden graag inzicht hoe Inschrijver invulling gaat geven aan de uitvoering van de dienstverlening. </w:t>
      </w:r>
      <w:r w:rsidR="00F72DBF">
        <w:t>D</w:t>
      </w:r>
      <w:r w:rsidR="00764A19">
        <w:t xml:space="preserve">e uitvoering van de dienstverlening vergt volgens de </w:t>
      </w:r>
      <w:r w:rsidR="002967DB">
        <w:t>GGDrU</w:t>
      </w:r>
      <w:r w:rsidR="00764A19">
        <w:t xml:space="preserve"> een projectmatige aanpak.</w:t>
      </w:r>
      <w:r w:rsidR="00F72DBF">
        <w:t xml:space="preserve"> </w:t>
      </w:r>
      <w:r w:rsidR="00764A19">
        <w:t xml:space="preserve">Inschrijver wordt daarom verzocht een implementatieplan in te dienen waarin het project van de implementatie wordt beschreven. In geval de opdracht aan Inschrijver wordt verstrekt zal dit plan de basis zijn voor het definitieve implementatieplan dat Inschrijver en de </w:t>
      </w:r>
      <w:r w:rsidR="002967DB">
        <w:t>GGDrU</w:t>
      </w:r>
      <w:r w:rsidR="00764A19">
        <w:t xml:space="preserve"> gezamenlijk binnen 2 weken na datum start van de </w:t>
      </w:r>
      <w:r w:rsidR="00A67940">
        <w:t>Raamovereenkomst</w:t>
      </w:r>
      <w:r w:rsidR="00764A19">
        <w:t xml:space="preserve"> gaan vaststellen.</w:t>
      </w:r>
      <w:r>
        <w:br/>
      </w:r>
      <w:r>
        <w:br/>
      </w:r>
      <w:r w:rsidR="00764A19">
        <w:lastRenderedPageBreak/>
        <w:t>In het implementatieplan dient Inschrijver minimaal de volgende onderwerpen te beschrijven:</w:t>
      </w:r>
    </w:p>
    <w:p w14:paraId="50FFCE82" w14:textId="06262130" w:rsidR="00764A19" w:rsidRDefault="00764A19" w:rsidP="00764A19">
      <w:r>
        <w:t>- Beschrijving van de werkzaamheden en de activiteiten die Inschrijver gaat uitvoeren in de implementatiefase.</w:t>
      </w:r>
      <w:r w:rsidR="0098089C">
        <w:br/>
      </w:r>
      <w:r>
        <w:t>- Specifieke beschrijving van realisatie van benodigde koppeling</w:t>
      </w:r>
      <w:r w:rsidR="004031BC">
        <w:t xml:space="preserve">. </w:t>
      </w:r>
      <w:r w:rsidR="004031BC" w:rsidRPr="004031BC">
        <w:t>Inschrijver levert een koppelingsplan aan waarin hij beschrijft op welke wijze de koppeling met het EPD-systeem van de GGDrU wordt gerealiseerd, met als uitgangspunt dat de koppeling in finale versie uiterlijk twee maanden na datum Opdracht (gepland per 1-11-2022) wordt opgeleverd aan de GGDrU.</w:t>
      </w:r>
      <w:r w:rsidR="0098089C">
        <w:br/>
      </w:r>
      <w:r>
        <w:t xml:space="preserve">- Op welk termijn (in kalenderdagen) zal Inschrijver na afname van testen de uitslagen leveren (uiterlijk binnen </w:t>
      </w:r>
      <w:r w:rsidR="00984842">
        <w:t>de gestelde eisen</w:t>
      </w:r>
      <w:r>
        <w:t>)</w:t>
      </w:r>
      <w:r w:rsidR="00E5112C">
        <w:t>.</w:t>
      </w:r>
      <w:r w:rsidR="0098089C">
        <w:br/>
      </w:r>
      <w:r>
        <w:t>- Op hoofdlijnen inzicht geven in het implementatieplan inclusief overall planning</w:t>
      </w:r>
      <w:r w:rsidR="0098089C">
        <w:br/>
      </w:r>
      <w:r>
        <w:t xml:space="preserve">- Aan welke randvoorwaarden (inclusief verwachte ureninzet) moet de </w:t>
      </w:r>
      <w:r w:rsidR="002967DB">
        <w:t>GGDrU</w:t>
      </w:r>
      <w:r>
        <w:t xml:space="preserve"> voldoen, zodat het implementatieplan door u naar behoren kan worden uitgevoerd?</w:t>
      </w:r>
      <w:r w:rsidR="0098089C">
        <w:br/>
      </w:r>
      <w:r>
        <w:t xml:space="preserve">- Inzicht in de voorgestelde projectorganisatie bij zowel Inschrijver als </w:t>
      </w:r>
      <w:r w:rsidR="002967DB">
        <w:t>GGDrU</w:t>
      </w:r>
      <w:r>
        <w:t>.</w:t>
      </w:r>
      <w:r w:rsidR="004637CC">
        <w:br/>
      </w:r>
      <w:r>
        <w:t>- Welke risico’s de Inschrijver ziet en welke beheersmaatregelen zullen worden getroffen?</w:t>
      </w:r>
      <w:r w:rsidR="00984842">
        <w:br/>
      </w:r>
    </w:p>
    <w:p w14:paraId="2684DA59" w14:textId="64864ED3" w:rsidR="008A3A26" w:rsidRDefault="005100AA" w:rsidP="00764A19">
      <w:pPr>
        <w:rPr>
          <w:rFonts w:eastAsiaTheme="majorEastAsia" w:cstheme="minorHAnsi"/>
          <w:color w:val="000000" w:themeColor="text1"/>
        </w:rPr>
      </w:pPr>
      <w:r w:rsidRPr="00914307">
        <w:rPr>
          <w:rFonts w:cstheme="minorHAnsi"/>
          <w:color w:val="000000" w:themeColor="text1"/>
        </w:rPr>
        <w:t>4.5.</w:t>
      </w:r>
      <w:r>
        <w:rPr>
          <w:rFonts w:cstheme="minorHAnsi"/>
          <w:color w:val="000000" w:themeColor="text1"/>
        </w:rPr>
        <w:t>4</w:t>
      </w:r>
      <w:r w:rsidRPr="00914307">
        <w:rPr>
          <w:rFonts w:cstheme="minorHAnsi"/>
          <w:color w:val="000000" w:themeColor="text1"/>
        </w:rPr>
        <w:tab/>
        <w:t xml:space="preserve">Sub-gunningscriterium </w:t>
      </w:r>
      <w:r w:rsidR="00984842">
        <w:rPr>
          <w:rFonts w:cstheme="minorHAnsi"/>
          <w:color w:val="000000" w:themeColor="text1"/>
        </w:rPr>
        <w:t>4</w:t>
      </w:r>
      <w:r w:rsidRPr="00914307">
        <w:rPr>
          <w:rFonts w:cstheme="minorHAnsi"/>
          <w:color w:val="000000" w:themeColor="text1"/>
        </w:rPr>
        <w:t xml:space="preserve">: </w:t>
      </w:r>
      <w:r>
        <w:rPr>
          <w:rFonts w:cstheme="minorHAnsi"/>
          <w:color w:val="000000" w:themeColor="text1"/>
        </w:rPr>
        <w:t>Presentatie</w:t>
      </w:r>
      <w:r>
        <w:rPr>
          <w:rFonts w:cstheme="minorHAnsi"/>
          <w:color w:val="000000" w:themeColor="text1"/>
        </w:rPr>
        <w:br/>
      </w:r>
    </w:p>
    <w:p w14:paraId="12BD7FA4" w14:textId="089A4A1D" w:rsidR="00951653" w:rsidRPr="00764A19" w:rsidRDefault="00BA48F1" w:rsidP="00764A19">
      <w:r>
        <w:t>De Inschrijvers van wie de Inschrijving:</w:t>
      </w:r>
      <w:r>
        <w:br/>
        <w:t xml:space="preserve">a) na de stap 1 genoemd in paragraaf 4.1 t/m 4.3 en </w:t>
      </w:r>
      <w:r>
        <w:br/>
        <w:t xml:space="preserve">b) na de beoordeling op Prijs en op de eerste drie subgunningcriteria Aanvullende kwaliteit, als beste drie Inschrijvingen is beoordeeld worden (individueel) uitgenodigd een presentatie te verzorgen. </w:t>
      </w:r>
      <w:r w:rsidR="00C5082D">
        <w:br/>
      </w:r>
      <w:r w:rsidR="00C5082D">
        <w:br/>
      </w:r>
      <w:r>
        <w:t xml:space="preserve">Met de presentatie kunnen maximaal 10 punten worden verdiend.  Indien de uit te nodigen Inschrijver meer dan 10 punten is verwijderd van de tot dan toe nummer 1 in de rangorde, zal de Aanbestedende dienst de betreffende Inschrijver(s) in de gelegenheid stellen zelf te besluiten of ze wel of niet een presentatie wil verzorgen. </w:t>
      </w:r>
      <w:r w:rsidR="00C5082D">
        <w:br/>
      </w:r>
      <w:r w:rsidR="00C5082D">
        <w:br/>
      </w:r>
      <w:r>
        <w:t xml:space="preserve">De presentatie bevat een mondelinge toelichting op de drie hiervoor genoemde sub-gunningcriteria (Kwaliteit dienstverlening en Implementatieplan). Het presentatieprotocol inclusief de beoordelingscriteria is opgenomen als Bijlage </w:t>
      </w:r>
      <w:r w:rsidR="000F43CD">
        <w:t>J</w:t>
      </w:r>
      <w:r>
        <w:t>.</w:t>
      </w:r>
      <w:r w:rsidR="00C5082D">
        <w:br/>
      </w:r>
      <w:r w:rsidR="00C5082D">
        <w:br/>
        <w:t>De te houden presentatie zal plaatsvinden op de in de Planning genoemde datum (par. 2.2). De uitnodigingen voor de presentatie worden verzonden op de in de Planning genoemde datum (par. 2.2).</w:t>
      </w:r>
      <w:r w:rsidR="00DE2CB3">
        <w:t xml:space="preserve"> De eventueel overige niet uitgenodigde Inschrijvers ontvangen daarvan op dezelfde dag bericht. Daarbij wordt vermeld de plek op de rangorde na beoordeling van  stap 1 genoemd in paragraaf 4.1 t/m 4.3 en de beoordeling op Prijs en op de eerste drie subgunningcriteria Aanvullende kwaliteit en de reden van het niet uitnodigen voor de presentatie. Tegen het niet uitnodigen voor de presentatie staat geen bezwaarmogelijkheid </w:t>
      </w:r>
      <w:r w:rsidR="00DE2CB3">
        <w:lastRenderedPageBreak/>
        <w:t>open.</w:t>
      </w:r>
      <w:r>
        <w:br/>
      </w:r>
    </w:p>
    <w:p w14:paraId="380328FB" w14:textId="727E50C9" w:rsidR="00882255" w:rsidRPr="00951653" w:rsidRDefault="00951653" w:rsidP="00951653">
      <w:pPr>
        <w:rPr>
          <w:rFonts w:asciiTheme="minorHAnsi" w:hAnsiTheme="minorHAnsi" w:cstheme="minorHAnsi"/>
          <w:color w:val="000000" w:themeColor="text1"/>
        </w:rPr>
      </w:pPr>
      <w:bookmarkStart w:id="148" w:name="_Toc101948984"/>
      <w:bookmarkStart w:id="149" w:name="_Toc113014355"/>
      <w:r>
        <w:rPr>
          <w:rFonts w:asciiTheme="minorHAnsi" w:hAnsiTheme="minorHAnsi" w:cstheme="minorHAnsi"/>
          <w:color w:val="000000" w:themeColor="text1"/>
        </w:rPr>
        <w:t>4.6</w:t>
      </w:r>
      <w:r>
        <w:rPr>
          <w:rFonts w:asciiTheme="minorHAnsi" w:hAnsiTheme="minorHAnsi" w:cstheme="minorHAnsi"/>
          <w:color w:val="000000" w:themeColor="text1"/>
        </w:rPr>
        <w:tab/>
      </w:r>
      <w:r w:rsidR="00882255" w:rsidRPr="00951653">
        <w:rPr>
          <w:rFonts w:asciiTheme="minorHAnsi" w:hAnsiTheme="minorHAnsi" w:cstheme="minorHAnsi"/>
          <w:color w:val="000000" w:themeColor="text1"/>
        </w:rPr>
        <w:t>Beoordeling Prijs</w:t>
      </w:r>
      <w:bookmarkEnd w:id="148"/>
      <w:bookmarkEnd w:id="149"/>
      <w:r>
        <w:rPr>
          <w:rFonts w:asciiTheme="minorHAnsi" w:hAnsiTheme="minorHAnsi" w:cstheme="minorHAnsi"/>
          <w:color w:val="000000" w:themeColor="text1"/>
        </w:rPr>
        <w:br/>
      </w:r>
    </w:p>
    <w:p w14:paraId="45921E11" w14:textId="6104B89F" w:rsidR="00DC37A1" w:rsidRDefault="00DC37A1" w:rsidP="00DC37A1">
      <w:r>
        <w:t>Naast het gunningscriterium ‘aanvullende kwaliteit’ wordt Inschrijver ook gevraagd het prijzenblad (Bijlage E) in te dienen. Inschrijver dient het prijzenblad volledig in te vullen, een PDF versie rechtsgeldig te ondertekenen en het excelbestand en het PDF bestand bij te voegen bij de Inschrijving.</w:t>
      </w:r>
    </w:p>
    <w:p w14:paraId="11984640" w14:textId="77777777" w:rsidR="00DC37A1" w:rsidRPr="008E5171" w:rsidRDefault="00DC37A1" w:rsidP="00DC37A1">
      <w:pPr>
        <w:rPr>
          <w:i/>
          <w:iCs/>
        </w:rPr>
      </w:pPr>
      <w:r>
        <w:br/>
      </w:r>
      <w:r w:rsidRPr="008E5171">
        <w:rPr>
          <w:i/>
          <w:iCs/>
        </w:rPr>
        <w:t>Beoordeling prijs</w:t>
      </w:r>
    </w:p>
    <w:p w14:paraId="19CBB116" w14:textId="77777777" w:rsidR="00DC37A1" w:rsidRDefault="00DC37A1" w:rsidP="00DC37A1">
      <w:r>
        <w:t>De Inschrijver met de laagste totaalprijs ontvangt het maximale aantal punten. De overige Inschrijvers ontvangen een score naar rato van de laagste prijs. Dit wordt gedaan volgens de onderstaande formule:</w:t>
      </w:r>
    </w:p>
    <w:p w14:paraId="3655566F" w14:textId="77777777" w:rsidR="00DC37A1" w:rsidRDefault="00DC37A1" w:rsidP="00DC37A1"/>
    <w:tbl>
      <w:tblPr>
        <w:tblW w:w="0" w:type="auto"/>
        <w:shd w:val="clear" w:color="auto" w:fill="FFC000"/>
        <w:tblLook w:val="04A0" w:firstRow="1" w:lastRow="0" w:firstColumn="1" w:lastColumn="0" w:noHBand="0" w:noVBand="1"/>
      </w:tblPr>
      <w:tblGrid>
        <w:gridCol w:w="8636"/>
      </w:tblGrid>
      <w:tr w:rsidR="00DC37A1" w14:paraId="609F1AF3" w14:textId="77777777" w:rsidTr="00F75BBA">
        <w:tc>
          <w:tcPr>
            <w:tcW w:w="8636" w:type="dxa"/>
            <w:shd w:val="clear" w:color="auto" w:fill="FFC000"/>
          </w:tcPr>
          <w:p w14:paraId="02E1B812" w14:textId="77777777" w:rsidR="00DC37A1" w:rsidRPr="008A2607" w:rsidRDefault="00DC37A1" w:rsidP="00F75BBA">
            <w:r w:rsidRPr="00862901">
              <w:tab/>
            </w:r>
            <w:r w:rsidRPr="00862901">
              <w:tab/>
            </w:r>
            <w:r w:rsidRPr="00862901">
              <w:tab/>
            </w:r>
            <w:r w:rsidRPr="008A2607">
              <w:t>Laagste prijs</w:t>
            </w:r>
          </w:p>
          <w:p w14:paraId="285F328D" w14:textId="77777777" w:rsidR="00DC37A1" w:rsidRPr="008A2607" w:rsidRDefault="00DC37A1" w:rsidP="00F75BBA">
            <w:r w:rsidRPr="008A2607">
              <w:t xml:space="preserve">Score Inschrijver = </w:t>
            </w:r>
            <w:r w:rsidRPr="008A2607">
              <w:tab/>
              <w:t>------------------</w:t>
            </w:r>
            <w:r w:rsidRPr="008A2607">
              <w:tab/>
              <w:t>X maximum te behalen aantal punten (40)</w:t>
            </w:r>
          </w:p>
          <w:p w14:paraId="672324E9" w14:textId="77777777" w:rsidR="00DC37A1" w:rsidRDefault="00DC37A1" w:rsidP="00F75BBA">
            <w:r w:rsidRPr="008A2607">
              <w:tab/>
            </w:r>
            <w:r w:rsidRPr="008A2607">
              <w:tab/>
            </w:r>
            <w:r w:rsidRPr="008A2607">
              <w:tab/>
            </w:r>
            <w:r>
              <w:t>Prijs Inschrijver</w:t>
            </w:r>
          </w:p>
          <w:p w14:paraId="4A4BFFBF" w14:textId="77777777" w:rsidR="00DC37A1" w:rsidRDefault="00DC37A1" w:rsidP="00F75BBA"/>
        </w:tc>
      </w:tr>
    </w:tbl>
    <w:p w14:paraId="026AE5E1" w14:textId="6FBDEF88" w:rsidR="00882255" w:rsidRDefault="00882255" w:rsidP="00DC37A1">
      <w:pPr>
        <w:rPr>
          <w:rFonts w:cstheme="minorHAnsi"/>
        </w:rPr>
      </w:pPr>
    </w:p>
    <w:p w14:paraId="2F84BCF2" w14:textId="6CE82FCB" w:rsidR="00376425" w:rsidRPr="00376425" w:rsidRDefault="00376425" w:rsidP="00376425">
      <w:pPr>
        <w:rPr>
          <w:rFonts w:asciiTheme="minorHAnsi" w:hAnsiTheme="minorHAnsi" w:cstheme="minorHAnsi"/>
        </w:rPr>
      </w:pPr>
      <w:bookmarkStart w:id="150" w:name="_Toc113014356"/>
      <w:r>
        <w:rPr>
          <w:rFonts w:asciiTheme="minorHAnsi" w:hAnsiTheme="minorHAnsi" w:cstheme="minorHAnsi"/>
          <w:color w:val="000000" w:themeColor="text1"/>
        </w:rPr>
        <w:t>4.7</w:t>
      </w:r>
      <w:r>
        <w:rPr>
          <w:rFonts w:asciiTheme="minorHAnsi" w:hAnsiTheme="minorHAnsi" w:cstheme="minorHAnsi"/>
          <w:color w:val="000000" w:themeColor="text1"/>
        </w:rPr>
        <w:tab/>
      </w:r>
      <w:r w:rsidRPr="00376425">
        <w:rPr>
          <w:rFonts w:asciiTheme="minorHAnsi" w:hAnsiTheme="minorHAnsi" w:cstheme="minorHAnsi"/>
          <w:color w:val="000000" w:themeColor="text1"/>
        </w:rPr>
        <w:t>Eindscore</w:t>
      </w:r>
      <w:bookmarkEnd w:id="150"/>
      <w:r w:rsidRPr="00376425">
        <w:rPr>
          <w:rFonts w:asciiTheme="minorHAnsi" w:hAnsiTheme="minorHAnsi" w:cstheme="minorHAnsi"/>
          <w:color w:val="000000" w:themeColor="text1"/>
        </w:rPr>
        <w:br/>
      </w:r>
    </w:p>
    <w:p w14:paraId="649B35A8" w14:textId="1E70C943" w:rsidR="00376425" w:rsidRDefault="00376425" w:rsidP="00376425">
      <w:pPr>
        <w:rPr>
          <w:rFonts w:cstheme="minorHAnsi"/>
        </w:rPr>
      </w:pPr>
      <w:r w:rsidRPr="00376425">
        <w:rPr>
          <w:rFonts w:cstheme="minorHAnsi"/>
        </w:rPr>
        <w:t xml:space="preserve">Eindscore = Behaalde (totaal)score </w:t>
      </w:r>
      <w:r>
        <w:rPr>
          <w:rFonts w:cstheme="minorHAnsi"/>
        </w:rPr>
        <w:t xml:space="preserve">aanvullende </w:t>
      </w:r>
      <w:r w:rsidRPr="00376425">
        <w:rPr>
          <w:rFonts w:cstheme="minorHAnsi"/>
        </w:rPr>
        <w:t>kwaliteit + Behaalde (totaal)score prijs.</w:t>
      </w:r>
      <w:r>
        <w:rPr>
          <w:rFonts w:cstheme="minorHAnsi"/>
        </w:rPr>
        <w:br/>
      </w:r>
      <w:r w:rsidRPr="00376425">
        <w:rPr>
          <w:rFonts w:cstheme="minorHAnsi"/>
        </w:rPr>
        <w:t xml:space="preserve">De opdracht wordt gegund aan de Inschrijver met de hoogste totale score (na toepassing van alle beoordelingsstappen genoemd in </w:t>
      </w:r>
      <w:r>
        <w:rPr>
          <w:rFonts w:cstheme="minorHAnsi"/>
        </w:rPr>
        <w:t xml:space="preserve">dit </w:t>
      </w:r>
      <w:r w:rsidRPr="00376425">
        <w:rPr>
          <w:rFonts w:cstheme="minorHAnsi"/>
        </w:rPr>
        <w:t>hoofdstuk).</w:t>
      </w:r>
      <w:r>
        <w:rPr>
          <w:rFonts w:cstheme="minorHAnsi"/>
        </w:rPr>
        <w:t xml:space="preserve"> </w:t>
      </w:r>
      <w:r w:rsidRPr="00376425">
        <w:rPr>
          <w:rFonts w:cstheme="minorHAnsi"/>
        </w:rPr>
        <w:t>Indien meerdere Inschrijvers dezelfde hoogste totale score behalen, dan wordt de opdracht gegund aan die Inschrijver die voor het gunningcriterium kwaliteit de hoogste score heeft behaald. Indien ook de scores welke behaald zijn voor het gunningcriterium kwaliteit gelijk blijken, dan wordt de opdracht gegund aan die Inschrijver die voor het sub-gunningscriterium 1 de hoogste score heeft behaald</w:t>
      </w:r>
      <w:r>
        <w:rPr>
          <w:rFonts w:cstheme="minorHAnsi"/>
        </w:rPr>
        <w:t xml:space="preserve"> </w:t>
      </w:r>
      <w:r w:rsidRPr="00376425">
        <w:rPr>
          <w:rFonts w:cstheme="minorHAnsi"/>
        </w:rPr>
        <w:t>Indien ook in dit geval de scores gelijk blijken, vindt een loting plaats tussen de</w:t>
      </w:r>
      <w:r>
        <w:rPr>
          <w:rFonts w:cstheme="minorHAnsi"/>
        </w:rPr>
        <w:t xml:space="preserve"> g</w:t>
      </w:r>
      <w:r w:rsidRPr="00376425">
        <w:rPr>
          <w:rFonts w:cstheme="minorHAnsi"/>
        </w:rPr>
        <w:t>elijk scorende Inschrijvers.</w:t>
      </w:r>
      <w:bookmarkEnd w:id="143"/>
      <w:bookmarkEnd w:id="144"/>
      <w:bookmarkEnd w:id="145"/>
    </w:p>
    <w:p w14:paraId="67E5DA6A" w14:textId="04B16E55" w:rsidR="003B5FD4" w:rsidRDefault="003B5FD4">
      <w:pPr>
        <w:rPr>
          <w:rFonts w:cstheme="minorHAnsi"/>
        </w:rPr>
      </w:pPr>
      <w:r>
        <w:rPr>
          <w:rFonts w:cstheme="minorHAnsi"/>
        </w:rPr>
        <w:br w:type="page"/>
      </w:r>
    </w:p>
    <w:p w14:paraId="25E2642F" w14:textId="7848E90C" w:rsidR="003B5FD4" w:rsidRDefault="003B5FD4" w:rsidP="003B5FD4">
      <w:pPr/>
      <w:bookmarkStart w:id="151" w:name="_Toc113014357"/>
      <w:r>
        <w:lastRenderedPageBreak/>
        <w:t>Bijlage A Checklist in te dienen documenten</w:t>
      </w:r>
      <w:bookmarkEnd w:id="151"/>
    </w:p>
    <w:p w14:paraId="202164E7" w14:textId="6519F9BF" w:rsidR="003B5FD4" w:rsidRDefault="003B5FD4" w:rsidP="003B5FD4"/>
    <w:tbl>
      <w:tblPr>
        <w:tblW w:w="9067" w:type="dxa"/>
        <w:tblLook w:val="04A0" w:firstRow="1" w:lastRow="0" w:firstColumn="1" w:lastColumn="0" w:noHBand="0" w:noVBand="1"/>
      </w:tblPr>
      <w:tblGrid>
        <w:gridCol w:w="3020"/>
        <w:gridCol w:w="6040"/>
        <w:gridCol w:w="7"/>
      </w:tblGrid>
      <w:tr w:rsidR="003B5FD4" w:rsidRPr="00E61A26" w14:paraId="5C929FD3" w14:textId="77777777" w:rsidTr="00E61A26">
        <w:trPr>
          <w:gridAfter w:val="1"/>
          <w:wAfter w:w="7" w:type="dxa"/>
        </w:trPr>
        <w:tc>
          <w:tcPr>
            <w:tcW w:w="9060" w:type="dxa"/>
            <w:gridSpan w:val="2"/>
            <w:shd w:val="clear" w:color="auto" w:fill="FFFF00"/>
          </w:tcPr>
          <w:p w14:paraId="6726F505" w14:textId="730460CF" w:rsidR="003B5FD4" w:rsidRPr="00E61A26" w:rsidRDefault="003B5FD4" w:rsidP="003B5FD4">
            <w:pPr>
              <w:rPr>
                <w:b/>
                <w:bCs/>
              </w:rPr>
            </w:pPr>
            <w:r w:rsidRPr="00E61A26">
              <w:rPr>
                <w:b/>
                <w:bCs/>
              </w:rPr>
              <w:t>Indienen bij Inschrijving</w:t>
            </w:r>
          </w:p>
        </w:tc>
      </w:tr>
      <w:tr w:rsidR="003B5FD4" w14:paraId="398306A7" w14:textId="77777777" w:rsidTr="003B5FD4">
        <w:tc>
          <w:tcPr>
            <w:tcW w:w="3020" w:type="dxa"/>
          </w:tcPr>
          <w:p w14:paraId="532A47F0" w14:textId="77777777" w:rsidR="003B5FD4" w:rsidRDefault="003B5FD4" w:rsidP="003B5FD4"/>
        </w:tc>
        <w:tc>
          <w:tcPr>
            <w:tcW w:w="6047" w:type="dxa"/>
            <w:gridSpan w:val="2"/>
          </w:tcPr>
          <w:p w14:paraId="1816B0A2" w14:textId="636015CC" w:rsidR="003B5FD4" w:rsidRDefault="003B5FD4" w:rsidP="003B5FD4">
            <w:r>
              <w:t>Aanbiedingsbrief</w:t>
            </w:r>
          </w:p>
        </w:tc>
      </w:tr>
      <w:tr w:rsidR="003B5FD4" w14:paraId="629843F3" w14:textId="77777777" w:rsidTr="003B5FD4">
        <w:tc>
          <w:tcPr>
            <w:tcW w:w="3020" w:type="dxa"/>
          </w:tcPr>
          <w:p w14:paraId="000A47C9" w14:textId="0CB3AF59" w:rsidR="003B5FD4" w:rsidRDefault="003B5FD4" w:rsidP="003B5FD4">
            <w:r>
              <w:t>Bijlage B</w:t>
            </w:r>
          </w:p>
        </w:tc>
        <w:tc>
          <w:tcPr>
            <w:tcW w:w="6047" w:type="dxa"/>
            <w:gridSpan w:val="2"/>
          </w:tcPr>
          <w:p w14:paraId="25708D3D" w14:textId="40B78550" w:rsidR="003B5FD4" w:rsidRDefault="003B5FD4" w:rsidP="003B5FD4">
            <w:r>
              <w:t>Ingevuld en ondertekend Uniform Europees Aanbestedingsdocument</w:t>
            </w:r>
          </w:p>
        </w:tc>
      </w:tr>
      <w:tr w:rsidR="0031637C" w14:paraId="6833E503" w14:textId="77777777" w:rsidTr="003B5FD4">
        <w:tc>
          <w:tcPr>
            <w:tcW w:w="3020" w:type="dxa"/>
          </w:tcPr>
          <w:p w14:paraId="20C1982E" w14:textId="5E4B73CE" w:rsidR="0031637C" w:rsidRDefault="0031637C" w:rsidP="003B5FD4">
            <w:r>
              <w:t>Bijlage E</w:t>
            </w:r>
          </w:p>
        </w:tc>
        <w:tc>
          <w:tcPr>
            <w:tcW w:w="6047" w:type="dxa"/>
            <w:gridSpan w:val="2"/>
          </w:tcPr>
          <w:p w14:paraId="3DF7D85B" w14:textId="3FCD8F23" w:rsidR="0031637C" w:rsidRDefault="0031637C" w:rsidP="003B5FD4">
            <w:r>
              <w:t xml:space="preserve">Ingevulde prijzenblad </w:t>
            </w:r>
            <w:r w:rsidRPr="004078F7">
              <w:rPr>
                <w:u w:val="single"/>
              </w:rPr>
              <w:t>in MS Excel en in PDF</w:t>
            </w:r>
            <w:r>
              <w:t xml:space="preserve"> waarbij de PDF rechtsgeldig is ondertekend</w:t>
            </w:r>
          </w:p>
        </w:tc>
      </w:tr>
      <w:tr w:rsidR="004604AC" w14:paraId="0D848A39" w14:textId="77777777" w:rsidTr="00F75BBA">
        <w:tc>
          <w:tcPr>
            <w:tcW w:w="3020" w:type="dxa"/>
          </w:tcPr>
          <w:p w14:paraId="15B984BC" w14:textId="77777777" w:rsidR="004604AC" w:rsidRDefault="004604AC" w:rsidP="00F75BBA">
            <w:r>
              <w:t>Bijlage H</w:t>
            </w:r>
          </w:p>
        </w:tc>
        <w:tc>
          <w:tcPr>
            <w:tcW w:w="6047" w:type="dxa"/>
            <w:gridSpan w:val="2"/>
          </w:tcPr>
          <w:p w14:paraId="0925E310" w14:textId="77777777" w:rsidR="004604AC" w:rsidRDefault="004604AC" w:rsidP="00F75BBA">
            <w:r>
              <w:t>Referentieverklaringen</w:t>
            </w:r>
          </w:p>
        </w:tc>
      </w:tr>
      <w:tr w:rsidR="003B5FD4" w14:paraId="07D8FE48" w14:textId="77777777" w:rsidTr="003B5FD4">
        <w:tc>
          <w:tcPr>
            <w:tcW w:w="3020" w:type="dxa"/>
          </w:tcPr>
          <w:p w14:paraId="1BB146A3" w14:textId="2A64787A" w:rsidR="003B5FD4" w:rsidRDefault="0031637C" w:rsidP="003B5FD4">
            <w:r>
              <w:t xml:space="preserve">Bijlage </w:t>
            </w:r>
            <w:r w:rsidR="004604AC">
              <w:t>I</w:t>
            </w:r>
          </w:p>
        </w:tc>
        <w:tc>
          <w:tcPr>
            <w:tcW w:w="6047" w:type="dxa"/>
            <w:gridSpan w:val="2"/>
          </w:tcPr>
          <w:p w14:paraId="7AEF8B04" w14:textId="1503D824" w:rsidR="003B5FD4" w:rsidRDefault="0031637C" w:rsidP="003B5FD4">
            <w:r>
              <w:t>Ondertekende verklaring acceptatie documenten</w:t>
            </w:r>
          </w:p>
        </w:tc>
      </w:tr>
      <w:tr w:rsidR="00D45F95" w:rsidRPr="00E61A26" w14:paraId="76C4D754" w14:textId="77777777" w:rsidTr="00E61A26">
        <w:tc>
          <w:tcPr>
            <w:tcW w:w="9067" w:type="dxa"/>
            <w:gridSpan w:val="3"/>
            <w:shd w:val="clear" w:color="auto" w:fill="FFFF00"/>
          </w:tcPr>
          <w:p w14:paraId="506E3503" w14:textId="06F67AE9" w:rsidR="00D45F95" w:rsidRPr="00E61A26" w:rsidRDefault="00D45F95" w:rsidP="003B5FD4">
            <w:pPr>
              <w:rPr>
                <w:b/>
                <w:bCs/>
              </w:rPr>
            </w:pPr>
            <w:r w:rsidRPr="00E61A26">
              <w:rPr>
                <w:b/>
                <w:bCs/>
                <w:highlight w:val="yellow"/>
              </w:rPr>
              <w:t>Indienen op verzoek van de GGDrU in het kader van verificatie van bewijsmiddelen</w:t>
            </w:r>
          </w:p>
        </w:tc>
      </w:tr>
      <w:tr w:rsidR="003B5FD4" w14:paraId="04FA90CE" w14:textId="77777777" w:rsidTr="003B5FD4">
        <w:tc>
          <w:tcPr>
            <w:tcW w:w="3020" w:type="dxa"/>
          </w:tcPr>
          <w:p w14:paraId="7885AA99" w14:textId="155947D3" w:rsidR="003B5FD4" w:rsidRDefault="003B5FD4" w:rsidP="003B5FD4">
            <w:r>
              <w:t>Bijlage C</w:t>
            </w:r>
          </w:p>
        </w:tc>
        <w:tc>
          <w:tcPr>
            <w:tcW w:w="6047" w:type="dxa"/>
            <w:gridSpan w:val="2"/>
          </w:tcPr>
          <w:p w14:paraId="3AEE9DCD" w14:textId="52116954" w:rsidR="003B5FD4" w:rsidRPr="003B5FD4" w:rsidRDefault="003B5FD4" w:rsidP="003B5FD4">
            <w:pPr>
              <w:rPr>
                <w:rFonts w:cstheme="minorHAnsi"/>
              </w:rPr>
            </w:pPr>
            <w:r w:rsidRPr="00A8700F">
              <w:rPr>
                <w:rFonts w:cstheme="minorHAnsi"/>
              </w:rPr>
              <w:t>Een verklaring op basis van artikel 2:403 BW, of</w:t>
            </w:r>
            <w:r>
              <w:rPr>
                <w:rFonts w:cstheme="minorHAnsi"/>
              </w:rPr>
              <w:t xml:space="preserve"> e</w:t>
            </w:r>
            <w:r w:rsidRPr="00A8700F">
              <w:rPr>
                <w:rFonts w:cstheme="minorHAnsi"/>
              </w:rPr>
              <w:t>en concerngarantie (</w:t>
            </w:r>
            <w:r>
              <w:rPr>
                <w:rFonts w:cstheme="minorHAnsi"/>
              </w:rPr>
              <w:t>conform model Bijlage C)</w:t>
            </w:r>
            <w:r w:rsidRPr="00A8700F">
              <w:rPr>
                <w:rFonts w:cstheme="minorHAnsi"/>
              </w:rPr>
              <w:t xml:space="preserve"> </w:t>
            </w:r>
          </w:p>
        </w:tc>
      </w:tr>
      <w:tr w:rsidR="004604AC" w14:paraId="364F7DD6" w14:textId="77777777" w:rsidTr="003B5FD4">
        <w:tc>
          <w:tcPr>
            <w:tcW w:w="3020" w:type="dxa"/>
          </w:tcPr>
          <w:p w14:paraId="5C0F4446" w14:textId="77777777" w:rsidR="004604AC" w:rsidRDefault="004604AC" w:rsidP="003B5FD4"/>
        </w:tc>
        <w:tc>
          <w:tcPr>
            <w:tcW w:w="6047" w:type="dxa"/>
            <w:gridSpan w:val="2"/>
          </w:tcPr>
          <w:p w14:paraId="50BB238B" w14:textId="54A6F854" w:rsidR="004604AC" w:rsidRPr="004604AC" w:rsidRDefault="004604AC" w:rsidP="003B5FD4">
            <w:pPr>
              <w:rPr>
                <w:rFonts w:cstheme="minorHAnsi"/>
              </w:rPr>
            </w:pPr>
            <w:r>
              <w:rPr>
                <w:rFonts w:cstheme="minorHAnsi"/>
              </w:rPr>
              <w:t xml:space="preserve">Bewijsmiddel voldoen aan </w:t>
            </w:r>
            <w:r w:rsidRPr="00A8700F">
              <w:rPr>
                <w:rFonts w:cstheme="minorHAnsi"/>
              </w:rPr>
              <w:t xml:space="preserve"> ISO 15189 of CCKL1 geaccrediteerd.  De arts-microbioloog dient te voldoen aan de eisen van de beroepsgroep betreffende (her)registratie en beroepsvisitatie. </w:t>
            </w:r>
          </w:p>
        </w:tc>
      </w:tr>
      <w:tr w:rsidR="003B5FD4" w14:paraId="46ED411E" w14:textId="77777777" w:rsidTr="003B5FD4">
        <w:tc>
          <w:tcPr>
            <w:tcW w:w="3020" w:type="dxa"/>
          </w:tcPr>
          <w:p w14:paraId="1B91EBE8" w14:textId="31BFE161" w:rsidR="003B5FD4" w:rsidRDefault="003B5FD4" w:rsidP="003B5FD4"/>
        </w:tc>
        <w:tc>
          <w:tcPr>
            <w:tcW w:w="6047" w:type="dxa"/>
            <w:gridSpan w:val="2"/>
          </w:tcPr>
          <w:p w14:paraId="4813D82E" w14:textId="72957153" w:rsidR="003B5FD4" w:rsidRDefault="0090503C" w:rsidP="003B5FD4">
            <w:r>
              <w:t>Uittrekstel Kamer van Koophandel</w:t>
            </w:r>
          </w:p>
        </w:tc>
      </w:tr>
      <w:tr w:rsidR="003B5FD4" w14:paraId="2194E421" w14:textId="77777777" w:rsidTr="003B5FD4">
        <w:tc>
          <w:tcPr>
            <w:tcW w:w="3020" w:type="dxa"/>
          </w:tcPr>
          <w:p w14:paraId="16E7F13F" w14:textId="4C7AA321" w:rsidR="003B5FD4" w:rsidRDefault="003B5FD4" w:rsidP="003B5FD4"/>
        </w:tc>
        <w:tc>
          <w:tcPr>
            <w:tcW w:w="6047" w:type="dxa"/>
            <w:gridSpan w:val="2"/>
          </w:tcPr>
          <w:p w14:paraId="5B1EAD17" w14:textId="30185A25" w:rsidR="003B5FD4" w:rsidRDefault="0090503C" w:rsidP="003B5FD4">
            <w:r>
              <w:t>Gedragsverklaring aanbesteden</w:t>
            </w:r>
          </w:p>
        </w:tc>
      </w:tr>
      <w:tr w:rsidR="0090503C" w14:paraId="040EB04B" w14:textId="77777777" w:rsidTr="003B5FD4">
        <w:tc>
          <w:tcPr>
            <w:tcW w:w="3020" w:type="dxa"/>
          </w:tcPr>
          <w:p w14:paraId="7AF272E2" w14:textId="1EB23264" w:rsidR="0090503C" w:rsidRDefault="0090503C" w:rsidP="003B5FD4"/>
        </w:tc>
        <w:tc>
          <w:tcPr>
            <w:tcW w:w="6047" w:type="dxa"/>
            <w:gridSpan w:val="2"/>
          </w:tcPr>
          <w:p w14:paraId="422E44B5" w14:textId="48F1FD14" w:rsidR="0090503C" w:rsidRDefault="0090503C" w:rsidP="003B5FD4">
            <w:r>
              <w:t>Verklaring Belastingdienst</w:t>
            </w:r>
          </w:p>
        </w:tc>
      </w:tr>
      <w:tr w:rsidR="0090503C" w14:paraId="55E7DCB4" w14:textId="77777777" w:rsidTr="003B5FD4">
        <w:tc>
          <w:tcPr>
            <w:tcW w:w="3020" w:type="dxa"/>
          </w:tcPr>
          <w:p w14:paraId="27DBDE22" w14:textId="77777777" w:rsidR="0090503C" w:rsidRDefault="0090503C" w:rsidP="003B5FD4"/>
        </w:tc>
        <w:tc>
          <w:tcPr>
            <w:tcW w:w="6047" w:type="dxa"/>
            <w:gridSpan w:val="2"/>
          </w:tcPr>
          <w:p w14:paraId="38E575E0" w14:textId="7642015A" w:rsidR="0090503C" w:rsidRDefault="0090503C" w:rsidP="003B5FD4">
            <w:r>
              <w:t>Kopie voorblad polis(sen) verzekeringen</w:t>
            </w:r>
          </w:p>
        </w:tc>
      </w:tr>
    </w:tbl>
    <w:p w14:paraId="308EFDE3" w14:textId="7E7E9606" w:rsidR="00050A83" w:rsidRDefault="00050A83" w:rsidP="003B5FD4"/>
    <w:p w14:paraId="4398EB5E" w14:textId="056C129C" w:rsidR="00050A83" w:rsidRDefault="00050A83" w:rsidP="00E61A26">
      <w:r>
        <w:br w:type="page"/>
      </w:r>
      <w:bookmarkStart w:id="152" w:name="_Toc81909071"/>
    </w:p>
    <w:p w14:paraId="2CD3ED15" w14:textId="77777777" w:rsidR="00014955" w:rsidRDefault="00014955" w:rsidP="00014955">
      <w:pPr/>
      <w:bookmarkStart w:id="153" w:name="_Toc113014358"/>
      <w:r>
        <w:lastRenderedPageBreak/>
        <w:t>Bijlage B Uniform Europees Aanbestedingsdocument</w:t>
      </w:r>
      <w:bookmarkEnd w:id="153"/>
    </w:p>
    <w:p w14:paraId="37F2DCE1" w14:textId="77777777" w:rsidR="00014955" w:rsidRDefault="00014955" w:rsidP="00014955">
      <w:pPr/>
    </w:p>
    <w:p w14:paraId="3378CA3C" w14:textId="768E7A7D" w:rsidR="00014955" w:rsidRDefault="00014955" w:rsidP="00014955">
      <w:pPr>
        <w:rPr>
          <w:rFonts w:eastAsiaTheme="majorEastAsia"/>
        </w:rPr>
      </w:pPr>
      <w:r>
        <w:t>Zie separaat PDF bestand</w:t>
      </w:r>
      <w:r>
        <w:br w:type="page"/>
      </w:r>
    </w:p>
    <w:p w14:paraId="36C601D2" w14:textId="77777777" w:rsidR="00014955" w:rsidRDefault="00014955" w:rsidP="00014955">
      <w:pPr/>
      <w:bookmarkStart w:id="154" w:name="_Toc113014359"/>
      <w:r>
        <w:lastRenderedPageBreak/>
        <w:t>Bijlage C Model garantieverklaring</w:t>
      </w:r>
      <w:bookmarkEnd w:id="154"/>
    </w:p>
    <w:p w14:paraId="2732E5EC" w14:textId="77777777" w:rsidR="002318B7" w:rsidRPr="002318B7" w:rsidRDefault="00014955" w:rsidP="002318B7">
      <w:pPr>
        <w:rPr>
          <w:rFonts w:eastAsia="MS Mincho" w:cstheme="minorHAnsi"/>
        </w:rPr>
      </w:pPr>
      <w:r>
        <w:br w:type="page"/>
      </w:r>
      <w:r w:rsidR="002318B7" w:rsidRPr="002318B7">
        <w:rPr>
          <w:rFonts w:eastAsia="MS Mincho" w:cstheme="minorHAnsi"/>
        </w:rPr>
        <w:lastRenderedPageBreak/>
        <w:t>Indien een Inschrijver, in welke hoedanigheid dan ook, zich beroept op de financiële economische draagkracht van een andere entiteit, draagt zij zorg voor de navolgende (ingevulde) garantieverklaring, compleet met de ondertekening van garantstellende onderneming en van Inschrijver zelf.</w:t>
      </w:r>
    </w:p>
    <w:p w14:paraId="66AB6726" w14:textId="77777777" w:rsidR="002318B7" w:rsidRPr="002318B7" w:rsidRDefault="002318B7" w:rsidP="002318B7">
      <w:pPr>
        <w:rPr>
          <w:rFonts w:eastAsia="MS Mincho" w:cstheme="minorHAnsi"/>
        </w:rPr>
      </w:pPr>
      <w:r w:rsidRPr="002318B7">
        <w:rPr>
          <w:rFonts w:eastAsia="MS Mincho" w:cstheme="minorHAnsi"/>
        </w:rPr>
        <w:t>Van de entiteit waar Inschrijver een beroep op doet dient een bewijs van Inschrijving van de onderneming in het nationaal beroeps - / handelsregister te worden aangeboden.</w:t>
      </w:r>
    </w:p>
    <w:p w14:paraId="58A10388" w14:textId="77777777" w:rsidR="002318B7" w:rsidRPr="002318B7" w:rsidRDefault="002318B7" w:rsidP="002318B7">
      <w:pPr>
        <w:rPr>
          <w:rFonts w:eastAsia="MS Mincho" w:cstheme="minorHAn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2318B7" w:rsidRPr="002318B7" w14:paraId="0F47D7B4" w14:textId="77777777" w:rsidTr="00A63600">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11535F" w14:textId="7133930C" w:rsidR="002318B7" w:rsidRPr="002318B7" w:rsidRDefault="002318B7" w:rsidP="00A63600">
            <w:pPr>
              <w:rPr>
                <w:rFonts w:cstheme="minorHAnsi"/>
              </w:rPr>
            </w:pPr>
            <w:r w:rsidRPr="002318B7">
              <w:rPr>
                <w:rFonts w:cstheme="minorHAnsi"/>
              </w:rPr>
              <w:t>Garantieverklaring</w:t>
            </w:r>
          </w:p>
          <w:p w14:paraId="17B82A9F" w14:textId="77777777" w:rsidR="002318B7" w:rsidRPr="002318B7" w:rsidRDefault="002318B7" w:rsidP="00A63600">
            <w:pPr>
              <w:rPr>
                <w:rFonts w:eastAsia="MS Mincho" w:cstheme="minorHAnsi"/>
              </w:rPr>
            </w:pPr>
            <w:r w:rsidRPr="002318B7">
              <w:rPr>
                <w:rFonts w:eastAsia="MS Mincho" w:cstheme="minorHAnsi"/>
              </w:rPr>
              <w:t xml:space="preserve">Hierbij verklaren ondergetekenden dat de hieronder vermelde onderneming zich namens de Inschrijver bij Gunning van de opdracht volledig en onvoorwaardelijk garant stelt voor de nakoming van de verplichtingen die uit de te sluiten Raamovereenkomst voortvloeien. Ondergetekende verklaart bovendien dat de hieronder vermelde onderneming/holding zich namens de Inschrijver zich bij Gunning van de opdracht volledig en onvoorwaardelijk garant stelt voor de uit de rechtshandelingen van de Inschrijver voortvloeiende schulden </w:t>
            </w:r>
          </w:p>
        </w:tc>
      </w:tr>
      <w:tr w:rsidR="002318B7" w:rsidRPr="002318B7" w14:paraId="6D9B48EC"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2AC1DF" w14:textId="77777777" w:rsidR="002318B7" w:rsidRPr="002318B7" w:rsidRDefault="002318B7" w:rsidP="00A63600">
            <w:pPr>
              <w:rPr>
                <w:rFonts w:eastAsia="MS Mincho" w:cstheme="minorHAnsi"/>
              </w:rPr>
            </w:pPr>
            <w:r w:rsidRPr="002318B7">
              <w:rPr>
                <w:rFonts w:eastAsia="MS Mincho" w:cstheme="minorHAnsi"/>
              </w:rPr>
              <w:t>Onderneming/holding*</w:t>
            </w:r>
          </w:p>
        </w:tc>
        <w:tc>
          <w:tcPr>
            <w:tcW w:w="5000" w:type="dxa"/>
            <w:tcBorders>
              <w:top w:val="single" w:sz="4" w:space="0" w:color="auto"/>
              <w:left w:val="single" w:sz="4" w:space="0" w:color="auto"/>
              <w:bottom w:val="single" w:sz="4" w:space="0" w:color="auto"/>
              <w:right w:val="single" w:sz="4" w:space="0" w:color="auto"/>
            </w:tcBorders>
          </w:tcPr>
          <w:p w14:paraId="4D5C6BAA" w14:textId="77777777" w:rsidR="002318B7" w:rsidRPr="002318B7" w:rsidRDefault="002318B7" w:rsidP="00A63600">
            <w:pPr>
              <w:rPr>
                <w:rFonts w:eastAsia="MS Mincho" w:cstheme="minorHAnsi"/>
              </w:rPr>
            </w:pPr>
          </w:p>
        </w:tc>
      </w:tr>
      <w:tr w:rsidR="002318B7" w:rsidRPr="002318B7" w14:paraId="70AD1D16"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4982B6" w14:textId="77777777" w:rsidR="002318B7" w:rsidRPr="002318B7" w:rsidRDefault="002318B7" w:rsidP="00A63600">
            <w:pPr>
              <w:rPr>
                <w:rFonts w:eastAsia="MS Mincho" w:cstheme="minorHAnsi"/>
              </w:rPr>
            </w:pPr>
            <w:r w:rsidRPr="002318B7">
              <w:rPr>
                <w:rFonts w:eastAsia="MS Mincho" w:cstheme="minorHAnsi"/>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14287F6C" w14:textId="77777777" w:rsidR="002318B7" w:rsidRPr="002318B7" w:rsidRDefault="002318B7" w:rsidP="00A63600">
            <w:pPr>
              <w:rPr>
                <w:rFonts w:eastAsia="MS Mincho" w:cstheme="minorHAnsi"/>
              </w:rPr>
            </w:pPr>
          </w:p>
        </w:tc>
      </w:tr>
      <w:tr w:rsidR="002318B7" w:rsidRPr="002318B7" w14:paraId="780E0728"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41C071" w14:textId="77777777" w:rsidR="002318B7" w:rsidRPr="002318B7" w:rsidRDefault="002318B7" w:rsidP="00A63600">
            <w:pPr>
              <w:rPr>
                <w:rFonts w:eastAsia="MS Mincho" w:cstheme="minorHAnsi"/>
              </w:rPr>
            </w:pPr>
            <w:r w:rsidRPr="002318B7">
              <w:rPr>
                <w:rFonts w:eastAsia="MS Mincho" w:cstheme="minorHAnsi"/>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418074CF" w14:textId="77777777" w:rsidR="002318B7" w:rsidRPr="002318B7" w:rsidRDefault="002318B7" w:rsidP="00A63600">
            <w:pPr>
              <w:rPr>
                <w:rFonts w:eastAsia="MS Mincho" w:cstheme="minorHAnsi"/>
              </w:rPr>
            </w:pPr>
          </w:p>
        </w:tc>
      </w:tr>
      <w:tr w:rsidR="002318B7" w:rsidRPr="002318B7" w14:paraId="4F7935D1"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358131" w14:textId="77777777" w:rsidR="002318B7" w:rsidRPr="002318B7" w:rsidRDefault="002318B7" w:rsidP="00A63600">
            <w:pPr>
              <w:rPr>
                <w:rFonts w:eastAsia="MS Mincho" w:cstheme="minorHAnsi"/>
              </w:rPr>
            </w:pPr>
            <w:r w:rsidRPr="002318B7">
              <w:rPr>
                <w:rFonts w:eastAsia="MS Mincho" w:cstheme="minorHAnsi"/>
              </w:rPr>
              <w:t>Bedrijf:</w:t>
            </w:r>
          </w:p>
        </w:tc>
        <w:tc>
          <w:tcPr>
            <w:tcW w:w="5000" w:type="dxa"/>
            <w:tcBorders>
              <w:top w:val="single" w:sz="4" w:space="0" w:color="auto"/>
              <w:left w:val="single" w:sz="4" w:space="0" w:color="auto"/>
              <w:bottom w:val="single" w:sz="4" w:space="0" w:color="auto"/>
              <w:right w:val="single" w:sz="4" w:space="0" w:color="auto"/>
            </w:tcBorders>
          </w:tcPr>
          <w:p w14:paraId="18AA11CA" w14:textId="77777777" w:rsidR="002318B7" w:rsidRPr="002318B7" w:rsidRDefault="002318B7" w:rsidP="00A63600">
            <w:pPr>
              <w:rPr>
                <w:rFonts w:eastAsia="MS Mincho" w:cstheme="minorHAnsi"/>
              </w:rPr>
            </w:pPr>
          </w:p>
        </w:tc>
      </w:tr>
      <w:tr w:rsidR="002318B7" w:rsidRPr="002318B7" w14:paraId="4BF1943C"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127F0B" w14:textId="77777777" w:rsidR="002318B7" w:rsidRPr="002318B7" w:rsidRDefault="002318B7" w:rsidP="00A63600">
            <w:pPr>
              <w:rPr>
                <w:rFonts w:eastAsia="MS Mincho" w:cstheme="minorHAnsi"/>
              </w:rPr>
            </w:pPr>
            <w:r w:rsidRPr="002318B7">
              <w:rPr>
                <w:rFonts w:eastAsia="MS Mincho" w:cstheme="minorHAnsi"/>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78A0CD51" w14:textId="77777777" w:rsidR="002318B7" w:rsidRPr="002318B7" w:rsidRDefault="002318B7" w:rsidP="00A63600">
            <w:pPr>
              <w:rPr>
                <w:rFonts w:eastAsia="MS Mincho" w:cstheme="minorHAnsi"/>
              </w:rPr>
            </w:pPr>
          </w:p>
        </w:tc>
      </w:tr>
      <w:tr w:rsidR="002318B7" w:rsidRPr="002318B7" w14:paraId="35D965ED"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D0ACB9" w14:textId="77777777" w:rsidR="002318B7" w:rsidRPr="002318B7" w:rsidRDefault="002318B7" w:rsidP="00A63600">
            <w:pPr>
              <w:rPr>
                <w:rFonts w:eastAsia="MS Mincho" w:cstheme="minorHAnsi"/>
              </w:rPr>
            </w:pPr>
            <w:r w:rsidRPr="002318B7">
              <w:rPr>
                <w:rFonts w:eastAsia="MS Mincho" w:cstheme="minorHAnsi"/>
              </w:rPr>
              <w:t>Datum:</w:t>
            </w:r>
          </w:p>
        </w:tc>
        <w:tc>
          <w:tcPr>
            <w:tcW w:w="5000" w:type="dxa"/>
            <w:tcBorders>
              <w:top w:val="single" w:sz="4" w:space="0" w:color="auto"/>
              <w:left w:val="single" w:sz="4" w:space="0" w:color="auto"/>
              <w:bottom w:val="single" w:sz="4" w:space="0" w:color="auto"/>
              <w:right w:val="single" w:sz="4" w:space="0" w:color="auto"/>
            </w:tcBorders>
          </w:tcPr>
          <w:p w14:paraId="197EF067" w14:textId="77777777" w:rsidR="002318B7" w:rsidRPr="002318B7" w:rsidRDefault="002318B7" w:rsidP="00A63600">
            <w:pPr>
              <w:rPr>
                <w:rFonts w:eastAsia="MS Mincho" w:cstheme="minorHAnsi"/>
              </w:rPr>
            </w:pPr>
          </w:p>
        </w:tc>
      </w:tr>
      <w:tr w:rsidR="002318B7" w:rsidRPr="002318B7" w14:paraId="00A555A8"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280C03" w14:textId="77777777" w:rsidR="002318B7" w:rsidRPr="002318B7" w:rsidRDefault="002318B7" w:rsidP="00A63600">
            <w:pPr>
              <w:rPr>
                <w:rFonts w:eastAsia="MS Mincho" w:cstheme="minorHAnsi"/>
              </w:rPr>
            </w:pPr>
            <w:r w:rsidRPr="002318B7">
              <w:rPr>
                <w:rFonts w:eastAsia="MS Mincho" w:cstheme="minorHAnsi"/>
              </w:rPr>
              <w:t>Inschrijver</w:t>
            </w:r>
          </w:p>
        </w:tc>
        <w:tc>
          <w:tcPr>
            <w:tcW w:w="5000" w:type="dxa"/>
            <w:tcBorders>
              <w:top w:val="single" w:sz="4" w:space="0" w:color="auto"/>
              <w:left w:val="single" w:sz="4" w:space="0" w:color="auto"/>
              <w:bottom w:val="single" w:sz="4" w:space="0" w:color="auto"/>
              <w:right w:val="single" w:sz="4" w:space="0" w:color="auto"/>
            </w:tcBorders>
          </w:tcPr>
          <w:p w14:paraId="4B61C3E7" w14:textId="77777777" w:rsidR="002318B7" w:rsidRPr="002318B7" w:rsidRDefault="002318B7" w:rsidP="00A63600">
            <w:pPr>
              <w:rPr>
                <w:rFonts w:eastAsia="MS Mincho" w:cstheme="minorHAnsi"/>
              </w:rPr>
            </w:pPr>
          </w:p>
        </w:tc>
      </w:tr>
      <w:tr w:rsidR="002318B7" w:rsidRPr="002318B7" w14:paraId="30423382"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D3AE40" w14:textId="77777777" w:rsidR="002318B7" w:rsidRPr="002318B7" w:rsidRDefault="002318B7" w:rsidP="00A63600">
            <w:pPr>
              <w:rPr>
                <w:rFonts w:eastAsia="MS Mincho" w:cstheme="minorHAnsi"/>
              </w:rPr>
            </w:pPr>
            <w:r w:rsidRPr="002318B7">
              <w:rPr>
                <w:rFonts w:eastAsia="MS Mincho" w:cstheme="minorHAnsi"/>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10D0AB24" w14:textId="77777777" w:rsidR="002318B7" w:rsidRPr="002318B7" w:rsidRDefault="002318B7" w:rsidP="00A63600">
            <w:pPr>
              <w:rPr>
                <w:rFonts w:eastAsia="MS Mincho" w:cstheme="minorHAnsi"/>
              </w:rPr>
            </w:pPr>
          </w:p>
        </w:tc>
      </w:tr>
      <w:tr w:rsidR="002318B7" w:rsidRPr="002318B7" w14:paraId="42D05680"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BEDB3D" w14:textId="77777777" w:rsidR="002318B7" w:rsidRPr="002318B7" w:rsidRDefault="002318B7" w:rsidP="00A63600">
            <w:pPr>
              <w:rPr>
                <w:rFonts w:eastAsia="MS Mincho" w:cstheme="minorHAnsi"/>
              </w:rPr>
            </w:pPr>
            <w:r w:rsidRPr="002318B7">
              <w:rPr>
                <w:rFonts w:eastAsia="MS Mincho" w:cstheme="minorHAnsi"/>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12EDAB46" w14:textId="77777777" w:rsidR="002318B7" w:rsidRPr="002318B7" w:rsidRDefault="002318B7" w:rsidP="00A63600">
            <w:pPr>
              <w:rPr>
                <w:rFonts w:eastAsia="MS Mincho" w:cstheme="minorHAnsi"/>
              </w:rPr>
            </w:pPr>
          </w:p>
        </w:tc>
      </w:tr>
      <w:tr w:rsidR="002318B7" w:rsidRPr="002318B7" w14:paraId="411F9CFA"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933D92" w14:textId="77777777" w:rsidR="002318B7" w:rsidRPr="002318B7" w:rsidRDefault="002318B7" w:rsidP="00A63600">
            <w:pPr>
              <w:rPr>
                <w:rFonts w:eastAsia="MS Mincho" w:cstheme="minorHAnsi"/>
              </w:rPr>
            </w:pPr>
            <w:r w:rsidRPr="002318B7">
              <w:rPr>
                <w:rFonts w:eastAsia="MS Mincho" w:cstheme="minorHAnsi"/>
              </w:rPr>
              <w:t>Bedrijf:</w:t>
            </w:r>
          </w:p>
        </w:tc>
        <w:tc>
          <w:tcPr>
            <w:tcW w:w="5000" w:type="dxa"/>
            <w:tcBorders>
              <w:top w:val="single" w:sz="4" w:space="0" w:color="auto"/>
              <w:left w:val="single" w:sz="4" w:space="0" w:color="auto"/>
              <w:bottom w:val="single" w:sz="4" w:space="0" w:color="auto"/>
              <w:right w:val="single" w:sz="4" w:space="0" w:color="auto"/>
            </w:tcBorders>
          </w:tcPr>
          <w:p w14:paraId="24ADF869" w14:textId="77777777" w:rsidR="002318B7" w:rsidRPr="002318B7" w:rsidRDefault="002318B7" w:rsidP="00A63600">
            <w:pPr>
              <w:rPr>
                <w:rFonts w:eastAsia="MS Mincho" w:cstheme="minorHAnsi"/>
              </w:rPr>
            </w:pPr>
          </w:p>
        </w:tc>
      </w:tr>
      <w:tr w:rsidR="002318B7" w:rsidRPr="002318B7" w14:paraId="25C163A5"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D5EB93" w14:textId="77777777" w:rsidR="002318B7" w:rsidRPr="002318B7" w:rsidRDefault="002318B7" w:rsidP="00A63600">
            <w:pPr>
              <w:rPr>
                <w:rFonts w:eastAsia="MS Mincho" w:cstheme="minorHAnsi"/>
              </w:rPr>
            </w:pPr>
            <w:r w:rsidRPr="002318B7">
              <w:rPr>
                <w:rFonts w:eastAsia="MS Mincho" w:cstheme="minorHAnsi"/>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4DBB4E8D" w14:textId="77777777" w:rsidR="002318B7" w:rsidRPr="002318B7" w:rsidRDefault="002318B7" w:rsidP="00A63600">
            <w:pPr>
              <w:rPr>
                <w:rFonts w:eastAsia="MS Mincho" w:cstheme="minorHAnsi"/>
              </w:rPr>
            </w:pPr>
          </w:p>
        </w:tc>
      </w:tr>
      <w:tr w:rsidR="002318B7" w:rsidRPr="002318B7" w14:paraId="5C660333" w14:textId="77777777" w:rsidTr="00A63600">
        <w:tc>
          <w:tcPr>
            <w:tcW w:w="4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18846A" w14:textId="77777777" w:rsidR="002318B7" w:rsidRPr="002318B7" w:rsidRDefault="002318B7" w:rsidP="00A63600">
            <w:pPr>
              <w:rPr>
                <w:rFonts w:eastAsia="MS Mincho" w:cstheme="minorHAnsi"/>
                <w:b/>
                <w:bCs/>
              </w:rPr>
            </w:pPr>
            <w:r w:rsidRPr="002318B7">
              <w:rPr>
                <w:rFonts w:eastAsia="MS Mincho" w:cstheme="minorHAnsi"/>
              </w:rPr>
              <w:t>Datum:</w:t>
            </w:r>
          </w:p>
        </w:tc>
        <w:tc>
          <w:tcPr>
            <w:tcW w:w="5000" w:type="dxa"/>
            <w:tcBorders>
              <w:top w:val="single" w:sz="4" w:space="0" w:color="auto"/>
              <w:left w:val="single" w:sz="4" w:space="0" w:color="auto"/>
              <w:bottom w:val="single" w:sz="4" w:space="0" w:color="auto"/>
              <w:right w:val="single" w:sz="4" w:space="0" w:color="auto"/>
            </w:tcBorders>
          </w:tcPr>
          <w:p w14:paraId="529C9752" w14:textId="77777777" w:rsidR="002318B7" w:rsidRPr="002318B7" w:rsidRDefault="002318B7" w:rsidP="00A63600">
            <w:pPr>
              <w:rPr>
                <w:rFonts w:eastAsia="MS Mincho" w:cstheme="minorHAnsi"/>
              </w:rPr>
            </w:pPr>
          </w:p>
        </w:tc>
      </w:tr>
    </w:tbl>
    <w:p w14:paraId="50959045" w14:textId="77777777" w:rsidR="002318B7" w:rsidRPr="002318B7" w:rsidRDefault="002318B7" w:rsidP="002318B7">
      <w:pPr>
        <w:rPr>
          <w:rFonts w:cstheme="minorHAnsi"/>
          <w:sz w:val="18"/>
          <w:szCs w:val="18"/>
        </w:rPr>
      </w:pPr>
      <w:r w:rsidRPr="002318B7">
        <w:rPr>
          <w:rFonts w:cstheme="minorHAnsi"/>
          <w:sz w:val="18"/>
          <w:szCs w:val="18"/>
        </w:rPr>
        <w:t>* doorhalen wat niet van toepassing is.</w:t>
      </w:r>
    </w:p>
    <w:p w14:paraId="016660F6" w14:textId="09DA35CE" w:rsidR="006A78DA" w:rsidRDefault="006A78D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03EB37D3" w14:textId="77777777" w:rsidR="00014955" w:rsidRDefault="00014955" w:rsidP="00014955">
      <w:pPr/>
      <w:bookmarkStart w:id="155" w:name="_Toc113014360"/>
      <w:r>
        <w:lastRenderedPageBreak/>
        <w:t>Bijlage D Programma van Eisen</w:t>
      </w:r>
      <w:bookmarkEnd w:id="155"/>
    </w:p>
    <w:p w14:paraId="46CF25C2" w14:textId="77777777" w:rsidR="004078F7" w:rsidRDefault="004078F7"/>
    <w:p w14:paraId="26F484AE" w14:textId="77777777" w:rsidR="004078F7" w:rsidRDefault="004078F7">
      <w:pPr>
        <w:sectPr w:rsidR="004078F7" w:rsidSect="00FF7944">
          <w:headerReference w:type="default" r:id="rId22"/>
          <w:footerReference w:type="default" r:id="rId23"/>
          <w:pgSz w:w="11906" w:h="16838" w:code="9"/>
          <w:pgMar w:top="1418" w:right="1418" w:bottom="1259" w:left="1418" w:header="709" w:footer="709" w:gutter="0"/>
          <w:cols w:space="708"/>
          <w:docGrid w:linePitch="272"/>
        </w:sectPr>
      </w:pPr>
    </w:p>
    <w:p w14:paraId="568E645E" w14:textId="77777777" w:rsidR="004078F7" w:rsidRDefault="004078F7"/>
    <w:p w14:paraId="5755087F" w14:textId="481CCFA7" w:rsidR="00014955" w:rsidRDefault="004078F7">
      <w:pPr>
        <w:rPr>
          <w:rFonts w:asciiTheme="majorHAnsi" w:eastAsiaTheme="majorEastAsia" w:hAnsiTheme="majorHAnsi" w:cstheme="majorBidi"/>
          <w:color w:val="365F91" w:themeColor="accent1" w:themeShade="BF"/>
          <w:sz w:val="32"/>
          <w:szCs w:val="32"/>
        </w:rPr>
      </w:pPr>
      <w:r>
        <w:t>Zie separaat PDF document</w:t>
      </w:r>
      <w:r w:rsidR="00014955">
        <w:br w:type="page"/>
      </w:r>
    </w:p>
    <w:p w14:paraId="38C7048B" w14:textId="77777777" w:rsidR="00014955" w:rsidRDefault="00014955" w:rsidP="00014955">
      <w:pPr/>
      <w:bookmarkStart w:id="156" w:name="_Toc113014361"/>
      <w:r>
        <w:lastRenderedPageBreak/>
        <w:t>Bijlage E Prijzenblad</w:t>
      </w:r>
      <w:bookmarkEnd w:id="156"/>
    </w:p>
    <w:p w14:paraId="569BDD4D" w14:textId="77777777" w:rsidR="00014955" w:rsidRDefault="00014955" w:rsidP="00014955">
      <w:pPr/>
    </w:p>
    <w:p w14:paraId="3EA0187A" w14:textId="77777777" w:rsidR="00014955" w:rsidRDefault="00014955" w:rsidP="00014955">
      <w:r>
        <w:t>Zie separaat excelbestand</w:t>
      </w:r>
    </w:p>
    <w:p w14:paraId="1CBE65D8" w14:textId="77777777" w:rsidR="00014955" w:rsidRDefault="00014955">
      <w:r>
        <w:br w:type="page"/>
      </w:r>
    </w:p>
    <w:p w14:paraId="5D6F4FC4" w14:textId="77777777" w:rsidR="00014955" w:rsidRDefault="00014955" w:rsidP="00014955">
      <w:pPr/>
      <w:bookmarkStart w:id="157" w:name="_Toc113014362"/>
      <w:r>
        <w:lastRenderedPageBreak/>
        <w:t>Bijlage F Overzicht testen</w:t>
      </w:r>
      <w:bookmarkEnd w:id="157"/>
    </w:p>
    <w:p w14:paraId="02222664" w14:textId="77777777" w:rsidR="00D6014A" w:rsidRDefault="00D6014A" w:rsidP="00D6014A">
      <w:pPr>
        <w:spacing w:before="1"/>
        <w:ind w:left="216"/>
        <w:rPr>
          <w:b/>
          <w:sz w:val="18"/>
          <w:szCs w:val="18"/>
        </w:rPr>
      </w:pPr>
    </w:p>
    <w:p w14:paraId="73278AD7" w14:textId="77777777" w:rsidR="00D6014A" w:rsidRPr="009B4DFB" w:rsidRDefault="00D6014A" w:rsidP="00D6014A">
      <w:pPr>
        <w:spacing w:before="10" w:after="1"/>
        <w:rPr>
          <w:b/>
          <w:sz w:val="18"/>
          <w:szCs w:val="1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0"/>
        <w:gridCol w:w="2503"/>
        <w:gridCol w:w="1742"/>
        <w:gridCol w:w="3662"/>
      </w:tblGrid>
      <w:tr w:rsidR="00D6014A" w:rsidRPr="009B4DFB" w14:paraId="76A4ACE3" w14:textId="77777777" w:rsidTr="00D6014A">
        <w:trPr>
          <w:trHeight w:val="261"/>
        </w:trPr>
        <w:tc>
          <w:tcPr>
            <w:tcW w:w="1380" w:type="dxa"/>
            <w:shd w:val="clear" w:color="auto" w:fill="FFFF00"/>
          </w:tcPr>
          <w:p w14:paraId="4F064302" w14:textId="77777777" w:rsidR="00D6014A" w:rsidRPr="009B4DFB" w:rsidRDefault="00D6014A" w:rsidP="00A63600">
            <w:pPr>
              <w:spacing w:before="44"/>
              <w:ind w:left="108"/>
              <w:rPr>
                <w:rFonts w:ascii="Univers" w:hAnsi="Univers"/>
                <w:b/>
                <w:sz w:val="18"/>
                <w:szCs w:val="18"/>
              </w:rPr>
            </w:pPr>
            <w:r>
              <w:rPr>
                <w:rFonts w:ascii="Univers" w:hAnsi="Univers"/>
                <w:b/>
                <w:sz w:val="18"/>
                <w:szCs w:val="18"/>
              </w:rPr>
              <w:t>soa</w:t>
            </w:r>
          </w:p>
        </w:tc>
        <w:tc>
          <w:tcPr>
            <w:tcW w:w="2503" w:type="dxa"/>
            <w:shd w:val="clear" w:color="auto" w:fill="FFFF00"/>
          </w:tcPr>
          <w:p w14:paraId="3E4579AB" w14:textId="77777777" w:rsidR="00D6014A" w:rsidRPr="009B4DFB" w:rsidRDefault="00D6014A" w:rsidP="00A63600">
            <w:pPr>
              <w:spacing w:before="44"/>
              <w:ind w:left="110"/>
              <w:rPr>
                <w:rFonts w:ascii="Univers" w:hAnsi="Univers"/>
                <w:b/>
                <w:sz w:val="18"/>
                <w:szCs w:val="18"/>
              </w:rPr>
            </w:pPr>
            <w:r w:rsidRPr="009B4DFB">
              <w:rPr>
                <w:rFonts w:ascii="Univers" w:hAnsi="Univers"/>
                <w:b/>
                <w:sz w:val="18"/>
                <w:szCs w:val="18"/>
              </w:rPr>
              <w:t>Soort</w:t>
            </w:r>
            <w:r w:rsidRPr="009B4DFB">
              <w:rPr>
                <w:rFonts w:ascii="Univers" w:hAnsi="Univers"/>
                <w:b/>
                <w:spacing w:val="-3"/>
                <w:sz w:val="18"/>
                <w:szCs w:val="18"/>
              </w:rPr>
              <w:t xml:space="preserve"> </w:t>
            </w:r>
            <w:r w:rsidRPr="009B4DFB">
              <w:rPr>
                <w:rFonts w:ascii="Univers" w:hAnsi="Univers"/>
                <w:b/>
                <w:sz w:val="18"/>
                <w:szCs w:val="18"/>
              </w:rPr>
              <w:t>test</w:t>
            </w:r>
          </w:p>
        </w:tc>
        <w:tc>
          <w:tcPr>
            <w:tcW w:w="1742" w:type="dxa"/>
            <w:shd w:val="clear" w:color="auto" w:fill="FFFF00"/>
          </w:tcPr>
          <w:p w14:paraId="0A597C13" w14:textId="77777777" w:rsidR="00D6014A" w:rsidRPr="009B4DFB" w:rsidRDefault="00D6014A" w:rsidP="00A63600">
            <w:pPr>
              <w:spacing w:before="44"/>
              <w:ind w:left="111"/>
              <w:rPr>
                <w:rFonts w:ascii="Univers" w:hAnsi="Univers"/>
                <w:b/>
                <w:sz w:val="18"/>
                <w:szCs w:val="18"/>
              </w:rPr>
            </w:pPr>
            <w:r w:rsidRPr="009B4DFB">
              <w:rPr>
                <w:rFonts w:ascii="Univers" w:hAnsi="Univers"/>
                <w:b/>
                <w:sz w:val="18"/>
                <w:szCs w:val="18"/>
              </w:rPr>
              <w:t>CTG</w:t>
            </w:r>
            <w:r w:rsidRPr="009B4DFB">
              <w:rPr>
                <w:rFonts w:ascii="Univers" w:hAnsi="Univers"/>
                <w:b/>
                <w:spacing w:val="-4"/>
                <w:sz w:val="18"/>
                <w:szCs w:val="18"/>
              </w:rPr>
              <w:t xml:space="preserve"> </w:t>
            </w:r>
            <w:r w:rsidRPr="009B4DFB">
              <w:rPr>
                <w:rFonts w:ascii="Univers" w:hAnsi="Univers"/>
                <w:b/>
                <w:sz w:val="18"/>
                <w:szCs w:val="18"/>
              </w:rPr>
              <w:t>code</w:t>
            </w:r>
          </w:p>
        </w:tc>
        <w:tc>
          <w:tcPr>
            <w:tcW w:w="3662" w:type="dxa"/>
            <w:shd w:val="clear" w:color="auto" w:fill="FFFF00"/>
          </w:tcPr>
          <w:p w14:paraId="25F9AE69" w14:textId="77BDAA8B" w:rsidR="00D6014A" w:rsidRPr="009B4DFB" w:rsidRDefault="00D6014A" w:rsidP="00A63600">
            <w:pPr>
              <w:spacing w:before="44"/>
              <w:ind w:left="109"/>
              <w:rPr>
                <w:rFonts w:ascii="Univers" w:hAnsi="Univers"/>
                <w:b/>
                <w:sz w:val="18"/>
                <w:szCs w:val="18"/>
              </w:rPr>
            </w:pPr>
            <w:r>
              <w:rPr>
                <w:rFonts w:ascii="Univers" w:hAnsi="Univers"/>
                <w:b/>
                <w:sz w:val="18"/>
                <w:szCs w:val="18"/>
              </w:rPr>
              <w:t>O</w:t>
            </w:r>
            <w:r w:rsidRPr="009B4DFB">
              <w:rPr>
                <w:rFonts w:ascii="Univers" w:hAnsi="Univers"/>
                <w:b/>
                <w:sz w:val="18"/>
                <w:szCs w:val="18"/>
              </w:rPr>
              <w:t>pmerking</w:t>
            </w:r>
          </w:p>
        </w:tc>
      </w:tr>
      <w:tr w:rsidR="00D6014A" w:rsidRPr="009B4DFB" w14:paraId="0087C2F3" w14:textId="77777777" w:rsidTr="00A63600">
        <w:trPr>
          <w:trHeight w:val="520"/>
        </w:trPr>
        <w:tc>
          <w:tcPr>
            <w:tcW w:w="1380" w:type="dxa"/>
          </w:tcPr>
          <w:p w14:paraId="268969E4" w14:textId="77777777" w:rsidR="00D6014A" w:rsidRPr="009B4DFB" w:rsidRDefault="00D6014A" w:rsidP="00A63600">
            <w:pPr>
              <w:ind w:left="108"/>
              <w:rPr>
                <w:rFonts w:ascii="Univers" w:hAnsi="Univers"/>
                <w:sz w:val="18"/>
                <w:szCs w:val="18"/>
              </w:rPr>
            </w:pPr>
            <w:r w:rsidRPr="009B4DFB">
              <w:rPr>
                <w:rFonts w:ascii="Univers" w:hAnsi="Univers"/>
                <w:sz w:val="18"/>
                <w:szCs w:val="18"/>
              </w:rPr>
              <w:t>Gonorroe</w:t>
            </w:r>
          </w:p>
        </w:tc>
        <w:tc>
          <w:tcPr>
            <w:tcW w:w="2503" w:type="dxa"/>
          </w:tcPr>
          <w:p w14:paraId="00B01930" w14:textId="77777777" w:rsidR="00D6014A" w:rsidRPr="009B4DFB" w:rsidRDefault="00D6014A" w:rsidP="00A63600">
            <w:pPr>
              <w:ind w:left="110"/>
              <w:rPr>
                <w:rFonts w:ascii="Univers" w:hAnsi="Univers"/>
                <w:sz w:val="18"/>
                <w:szCs w:val="18"/>
              </w:rPr>
            </w:pPr>
            <w:r>
              <w:rPr>
                <w:rFonts w:ascii="Univers" w:hAnsi="Univers"/>
                <w:sz w:val="18"/>
                <w:szCs w:val="18"/>
              </w:rPr>
              <w:t>PCR/NAAT</w:t>
            </w:r>
          </w:p>
        </w:tc>
        <w:tc>
          <w:tcPr>
            <w:tcW w:w="1742" w:type="dxa"/>
          </w:tcPr>
          <w:p w14:paraId="7EC2F33E" w14:textId="77777777" w:rsidR="00D6014A" w:rsidRPr="009B4DFB" w:rsidRDefault="00D6014A" w:rsidP="00A63600">
            <w:pPr>
              <w:ind w:left="111"/>
              <w:rPr>
                <w:rFonts w:ascii="Univers" w:hAnsi="Univers"/>
                <w:sz w:val="18"/>
                <w:szCs w:val="18"/>
              </w:rPr>
            </w:pPr>
          </w:p>
        </w:tc>
        <w:tc>
          <w:tcPr>
            <w:tcW w:w="3662" w:type="dxa"/>
          </w:tcPr>
          <w:p w14:paraId="17FA8332" w14:textId="77777777" w:rsidR="00D6014A" w:rsidRPr="00862901" w:rsidRDefault="00D6014A" w:rsidP="00A63600">
            <w:pPr>
              <w:ind w:left="109"/>
              <w:rPr>
                <w:rFonts w:ascii="Univers" w:hAnsi="Univers"/>
                <w:sz w:val="18"/>
                <w:szCs w:val="18"/>
              </w:rPr>
            </w:pPr>
          </w:p>
        </w:tc>
      </w:tr>
      <w:tr w:rsidR="00D6014A" w:rsidRPr="009B4DFB" w14:paraId="5C2764FF" w14:textId="77777777" w:rsidTr="00A63600">
        <w:trPr>
          <w:trHeight w:val="520"/>
        </w:trPr>
        <w:tc>
          <w:tcPr>
            <w:tcW w:w="1380" w:type="dxa"/>
          </w:tcPr>
          <w:p w14:paraId="734E9713" w14:textId="77777777" w:rsidR="00D6014A" w:rsidRPr="00862901" w:rsidRDefault="00D6014A" w:rsidP="00A63600">
            <w:pPr>
              <w:rPr>
                <w:rFonts w:ascii="Univers" w:hAnsi="Univers"/>
                <w:sz w:val="18"/>
                <w:szCs w:val="18"/>
              </w:rPr>
            </w:pPr>
          </w:p>
        </w:tc>
        <w:tc>
          <w:tcPr>
            <w:tcW w:w="2503" w:type="dxa"/>
          </w:tcPr>
          <w:p w14:paraId="2906B9F4" w14:textId="77777777" w:rsidR="00D6014A" w:rsidRPr="009B4DFB" w:rsidDel="000B4E95" w:rsidRDefault="00D6014A" w:rsidP="00A63600">
            <w:pPr>
              <w:ind w:left="110"/>
              <w:rPr>
                <w:rFonts w:ascii="Univers" w:hAnsi="Univers"/>
                <w:sz w:val="18"/>
                <w:szCs w:val="18"/>
              </w:rPr>
            </w:pPr>
            <w:r>
              <w:rPr>
                <w:rFonts w:ascii="Univers" w:hAnsi="Univers"/>
                <w:sz w:val="18"/>
                <w:szCs w:val="18"/>
              </w:rPr>
              <w:t>Kweek</w:t>
            </w:r>
          </w:p>
        </w:tc>
        <w:tc>
          <w:tcPr>
            <w:tcW w:w="1742" w:type="dxa"/>
          </w:tcPr>
          <w:p w14:paraId="02188303" w14:textId="77777777" w:rsidR="00D6014A" w:rsidRPr="009B4DFB" w:rsidDel="000B4E95" w:rsidRDefault="00D6014A" w:rsidP="00A63600">
            <w:pPr>
              <w:ind w:left="111"/>
              <w:rPr>
                <w:rFonts w:ascii="Univers" w:hAnsi="Univers"/>
                <w:sz w:val="18"/>
                <w:szCs w:val="18"/>
              </w:rPr>
            </w:pPr>
            <w:r>
              <w:rPr>
                <w:rFonts w:ascii="Univers" w:hAnsi="Univers"/>
                <w:sz w:val="18"/>
                <w:szCs w:val="18"/>
              </w:rPr>
              <w:t>75042</w:t>
            </w:r>
          </w:p>
        </w:tc>
        <w:tc>
          <w:tcPr>
            <w:tcW w:w="3662" w:type="dxa"/>
          </w:tcPr>
          <w:p w14:paraId="0166B481" w14:textId="77777777" w:rsidR="00D6014A" w:rsidRPr="00862901" w:rsidDel="000B4E95" w:rsidRDefault="00D6014A" w:rsidP="00A63600">
            <w:pPr>
              <w:ind w:left="109" w:right="1461"/>
              <w:rPr>
                <w:rFonts w:ascii="Univers" w:hAnsi="Univers"/>
                <w:sz w:val="18"/>
                <w:szCs w:val="18"/>
              </w:rPr>
            </w:pPr>
            <w:r>
              <w:rPr>
                <w:rFonts w:ascii="Univers" w:hAnsi="Univers"/>
                <w:sz w:val="18"/>
                <w:szCs w:val="18"/>
              </w:rPr>
              <w:t>Na een positieve PCR</w:t>
            </w:r>
          </w:p>
        </w:tc>
      </w:tr>
      <w:tr w:rsidR="00D6014A" w:rsidRPr="009B4DFB" w14:paraId="23EBED5E" w14:textId="77777777" w:rsidTr="00A63600">
        <w:trPr>
          <w:trHeight w:val="1039"/>
        </w:trPr>
        <w:tc>
          <w:tcPr>
            <w:tcW w:w="1380" w:type="dxa"/>
          </w:tcPr>
          <w:p w14:paraId="6E5A7AF2" w14:textId="77777777" w:rsidR="00D6014A" w:rsidRPr="00862901" w:rsidRDefault="00D6014A" w:rsidP="00A63600">
            <w:pPr>
              <w:rPr>
                <w:rFonts w:ascii="Univers" w:hAnsi="Univers"/>
                <w:sz w:val="18"/>
                <w:szCs w:val="18"/>
              </w:rPr>
            </w:pPr>
          </w:p>
        </w:tc>
        <w:tc>
          <w:tcPr>
            <w:tcW w:w="2503" w:type="dxa"/>
          </w:tcPr>
          <w:p w14:paraId="202B8DBA" w14:textId="77777777" w:rsidR="00D6014A" w:rsidRPr="009B4DFB" w:rsidRDefault="00D6014A" w:rsidP="00A63600">
            <w:pPr>
              <w:ind w:left="110"/>
              <w:rPr>
                <w:rFonts w:ascii="Univers" w:hAnsi="Univers"/>
                <w:sz w:val="18"/>
                <w:szCs w:val="18"/>
              </w:rPr>
            </w:pPr>
            <w:r w:rsidRPr="009B4DFB">
              <w:rPr>
                <w:rFonts w:ascii="Univers" w:hAnsi="Univers"/>
                <w:sz w:val="18"/>
                <w:szCs w:val="18"/>
              </w:rPr>
              <w:t>Resistentiebepalingen</w:t>
            </w:r>
          </w:p>
        </w:tc>
        <w:tc>
          <w:tcPr>
            <w:tcW w:w="1742" w:type="dxa"/>
          </w:tcPr>
          <w:p w14:paraId="41E8DD21" w14:textId="77777777" w:rsidR="00D6014A" w:rsidRPr="009B4DFB" w:rsidRDefault="00D6014A" w:rsidP="00A63600">
            <w:pPr>
              <w:ind w:left="111"/>
              <w:rPr>
                <w:rFonts w:ascii="Univers" w:hAnsi="Univers"/>
                <w:sz w:val="18"/>
                <w:szCs w:val="18"/>
              </w:rPr>
            </w:pPr>
            <w:r w:rsidRPr="009B4DFB">
              <w:rPr>
                <w:rFonts w:ascii="Univers" w:hAnsi="Univers"/>
                <w:sz w:val="18"/>
                <w:szCs w:val="18"/>
              </w:rPr>
              <w:t>70505</w:t>
            </w:r>
          </w:p>
        </w:tc>
        <w:tc>
          <w:tcPr>
            <w:tcW w:w="3662" w:type="dxa"/>
          </w:tcPr>
          <w:p w14:paraId="1D781C8C" w14:textId="77777777" w:rsidR="00D6014A" w:rsidRPr="00862901" w:rsidRDefault="00D6014A" w:rsidP="00A63600">
            <w:pPr>
              <w:ind w:left="109" w:right="333"/>
              <w:rPr>
                <w:rFonts w:ascii="Univers" w:hAnsi="Univers"/>
                <w:sz w:val="18"/>
                <w:szCs w:val="18"/>
              </w:rPr>
            </w:pPr>
            <w:r w:rsidRPr="00862901">
              <w:rPr>
                <w:rFonts w:ascii="Univers" w:hAnsi="Univers"/>
                <w:sz w:val="18"/>
                <w:szCs w:val="18"/>
              </w:rPr>
              <w:t>Bij positieve kweek:</w:t>
            </w:r>
            <w:r w:rsidRPr="00862901">
              <w:rPr>
                <w:rFonts w:ascii="Univers" w:hAnsi="Univers"/>
                <w:spacing w:val="1"/>
                <w:sz w:val="18"/>
                <w:szCs w:val="18"/>
              </w:rPr>
              <w:t xml:space="preserve"> </w:t>
            </w:r>
            <w:r w:rsidRPr="00862901">
              <w:rPr>
                <w:rFonts w:ascii="Univers" w:hAnsi="Univers"/>
                <w:sz w:val="18"/>
                <w:szCs w:val="18"/>
              </w:rPr>
              <w:t>resistentiebepaling op maximaal 4</w:t>
            </w:r>
            <w:r w:rsidRPr="00862901">
              <w:rPr>
                <w:rFonts w:ascii="Univers" w:hAnsi="Univers"/>
                <w:spacing w:val="1"/>
                <w:sz w:val="18"/>
                <w:szCs w:val="18"/>
              </w:rPr>
              <w:t xml:space="preserve"> </w:t>
            </w:r>
            <w:r w:rsidRPr="00862901">
              <w:rPr>
                <w:rFonts w:ascii="Univers" w:hAnsi="Univers"/>
                <w:sz w:val="18"/>
                <w:szCs w:val="18"/>
              </w:rPr>
              <w:t>relevante</w:t>
            </w:r>
            <w:r w:rsidRPr="00862901">
              <w:rPr>
                <w:rFonts w:ascii="Univers" w:hAnsi="Univers"/>
                <w:spacing w:val="-5"/>
                <w:sz w:val="18"/>
                <w:szCs w:val="18"/>
              </w:rPr>
              <w:t xml:space="preserve"> </w:t>
            </w:r>
            <w:r w:rsidRPr="00862901">
              <w:rPr>
                <w:rFonts w:ascii="Univers" w:hAnsi="Univers"/>
                <w:sz w:val="18"/>
                <w:szCs w:val="18"/>
              </w:rPr>
              <w:t>antibiotica</w:t>
            </w:r>
            <w:r w:rsidRPr="00862901">
              <w:rPr>
                <w:rFonts w:ascii="Univers" w:hAnsi="Univers"/>
                <w:spacing w:val="-5"/>
                <w:sz w:val="18"/>
                <w:szCs w:val="18"/>
              </w:rPr>
              <w:t xml:space="preserve"> </w:t>
            </w:r>
            <w:r w:rsidRPr="00862901">
              <w:rPr>
                <w:rFonts w:ascii="Univers" w:hAnsi="Univers"/>
                <w:sz w:val="18"/>
                <w:szCs w:val="18"/>
              </w:rPr>
              <w:t>(declaratie</w:t>
            </w:r>
            <w:r w:rsidRPr="00862901">
              <w:rPr>
                <w:rFonts w:ascii="Univers" w:hAnsi="Univers"/>
                <w:spacing w:val="-5"/>
                <w:sz w:val="18"/>
                <w:szCs w:val="18"/>
              </w:rPr>
              <w:t xml:space="preserve"> </w:t>
            </w:r>
            <w:r w:rsidRPr="00862901">
              <w:rPr>
                <w:rFonts w:ascii="Univers" w:hAnsi="Univers"/>
                <w:sz w:val="18"/>
                <w:szCs w:val="18"/>
              </w:rPr>
              <w:t>voor</w:t>
            </w:r>
            <w:r w:rsidRPr="00862901">
              <w:rPr>
                <w:rFonts w:ascii="Univers" w:hAnsi="Univers"/>
                <w:spacing w:val="-5"/>
                <w:sz w:val="18"/>
                <w:szCs w:val="18"/>
              </w:rPr>
              <w:t xml:space="preserve"> </w:t>
            </w:r>
            <w:r w:rsidRPr="00862901">
              <w:rPr>
                <w:rFonts w:ascii="Univers" w:hAnsi="Univers"/>
                <w:sz w:val="18"/>
                <w:szCs w:val="18"/>
              </w:rPr>
              <w:t>1 disk</w:t>
            </w:r>
            <w:r w:rsidRPr="00862901">
              <w:rPr>
                <w:rFonts w:ascii="Univers" w:hAnsi="Univers"/>
                <w:spacing w:val="-4"/>
                <w:sz w:val="18"/>
                <w:szCs w:val="18"/>
              </w:rPr>
              <w:t xml:space="preserve"> </w:t>
            </w:r>
            <w:r w:rsidRPr="00862901">
              <w:rPr>
                <w:rFonts w:ascii="Univers" w:hAnsi="Univers"/>
                <w:sz w:val="18"/>
                <w:szCs w:val="18"/>
              </w:rPr>
              <w:t>diffusietest).</w:t>
            </w:r>
          </w:p>
        </w:tc>
      </w:tr>
      <w:tr w:rsidR="00D6014A" w:rsidRPr="009B4DFB" w14:paraId="64F6A0DB" w14:textId="77777777" w:rsidTr="00A63600">
        <w:trPr>
          <w:trHeight w:val="261"/>
        </w:trPr>
        <w:tc>
          <w:tcPr>
            <w:tcW w:w="1380" w:type="dxa"/>
          </w:tcPr>
          <w:p w14:paraId="2CFE0611" w14:textId="77777777" w:rsidR="00D6014A" w:rsidRPr="009B4DFB" w:rsidRDefault="00D6014A" w:rsidP="00A63600">
            <w:pPr>
              <w:ind w:left="108"/>
              <w:rPr>
                <w:rFonts w:ascii="Univers" w:hAnsi="Univers"/>
                <w:sz w:val="18"/>
                <w:szCs w:val="18"/>
              </w:rPr>
            </w:pPr>
            <w:r w:rsidRPr="009B4DFB">
              <w:rPr>
                <w:rFonts w:ascii="Univers" w:hAnsi="Univers"/>
                <w:sz w:val="18"/>
                <w:szCs w:val="18"/>
              </w:rPr>
              <w:t>Chlamydia</w:t>
            </w:r>
          </w:p>
        </w:tc>
        <w:tc>
          <w:tcPr>
            <w:tcW w:w="2503" w:type="dxa"/>
          </w:tcPr>
          <w:p w14:paraId="283B88A1" w14:textId="77777777" w:rsidR="00D6014A" w:rsidRPr="009B4DFB" w:rsidRDefault="00D6014A" w:rsidP="00A63600">
            <w:pPr>
              <w:ind w:left="110"/>
              <w:rPr>
                <w:rFonts w:ascii="Univers" w:hAnsi="Univers"/>
                <w:sz w:val="18"/>
                <w:szCs w:val="18"/>
              </w:rPr>
            </w:pPr>
            <w:r w:rsidRPr="009B4DFB">
              <w:rPr>
                <w:rFonts w:ascii="Univers" w:hAnsi="Univers"/>
                <w:sz w:val="18"/>
                <w:szCs w:val="18"/>
              </w:rPr>
              <w:t>PCR/NAAT</w:t>
            </w:r>
          </w:p>
        </w:tc>
        <w:tc>
          <w:tcPr>
            <w:tcW w:w="1742" w:type="dxa"/>
          </w:tcPr>
          <w:p w14:paraId="0EF542C9" w14:textId="77777777" w:rsidR="00D6014A" w:rsidRPr="009B4DFB" w:rsidRDefault="00D6014A" w:rsidP="00A63600">
            <w:pPr>
              <w:ind w:left="111"/>
              <w:rPr>
                <w:rFonts w:ascii="Univers" w:hAnsi="Univers"/>
                <w:sz w:val="18"/>
                <w:szCs w:val="18"/>
              </w:rPr>
            </w:pPr>
            <w:r w:rsidRPr="009B4DFB">
              <w:rPr>
                <w:rFonts w:ascii="Univers" w:hAnsi="Univers"/>
                <w:sz w:val="18"/>
                <w:szCs w:val="18"/>
              </w:rPr>
              <w:t>70003</w:t>
            </w:r>
          </w:p>
        </w:tc>
        <w:tc>
          <w:tcPr>
            <w:tcW w:w="3662" w:type="dxa"/>
          </w:tcPr>
          <w:p w14:paraId="720FD8A2" w14:textId="77777777" w:rsidR="00D6014A" w:rsidRPr="009B4DFB" w:rsidRDefault="00D6014A" w:rsidP="00A63600">
            <w:pPr>
              <w:rPr>
                <w:rFonts w:ascii="Univers" w:hAnsi="Univers"/>
                <w:sz w:val="18"/>
                <w:szCs w:val="18"/>
              </w:rPr>
            </w:pPr>
          </w:p>
        </w:tc>
      </w:tr>
      <w:tr w:rsidR="00D6014A" w:rsidRPr="009B4DFB" w14:paraId="7AA4A98A" w14:textId="77777777" w:rsidTr="00A63600">
        <w:trPr>
          <w:trHeight w:val="258"/>
        </w:trPr>
        <w:tc>
          <w:tcPr>
            <w:tcW w:w="1380" w:type="dxa"/>
          </w:tcPr>
          <w:p w14:paraId="6485E1E0" w14:textId="77777777" w:rsidR="00D6014A" w:rsidRPr="009B4DFB" w:rsidRDefault="00D6014A" w:rsidP="00A63600">
            <w:pPr>
              <w:rPr>
                <w:rFonts w:ascii="Univers" w:hAnsi="Univers"/>
                <w:sz w:val="18"/>
                <w:szCs w:val="18"/>
              </w:rPr>
            </w:pPr>
          </w:p>
        </w:tc>
        <w:tc>
          <w:tcPr>
            <w:tcW w:w="2503" w:type="dxa"/>
          </w:tcPr>
          <w:p w14:paraId="7F3732ED" w14:textId="77777777" w:rsidR="00D6014A" w:rsidRPr="009B4DFB" w:rsidRDefault="00D6014A" w:rsidP="00A63600">
            <w:pPr>
              <w:ind w:left="110"/>
              <w:rPr>
                <w:rFonts w:ascii="Univers" w:hAnsi="Univers"/>
                <w:sz w:val="18"/>
                <w:szCs w:val="18"/>
              </w:rPr>
            </w:pPr>
            <w:r w:rsidRPr="009B4DFB">
              <w:rPr>
                <w:rFonts w:ascii="Univers" w:hAnsi="Univers"/>
                <w:sz w:val="18"/>
                <w:szCs w:val="18"/>
              </w:rPr>
              <w:t>genotypering</w:t>
            </w:r>
          </w:p>
        </w:tc>
        <w:tc>
          <w:tcPr>
            <w:tcW w:w="1742" w:type="dxa"/>
          </w:tcPr>
          <w:p w14:paraId="03A9A52A" w14:textId="77777777" w:rsidR="00D6014A" w:rsidRPr="009B4DFB" w:rsidRDefault="00D6014A" w:rsidP="00A63600">
            <w:pPr>
              <w:ind w:left="111"/>
              <w:rPr>
                <w:rFonts w:ascii="Univers" w:hAnsi="Univers"/>
                <w:sz w:val="18"/>
                <w:szCs w:val="18"/>
              </w:rPr>
            </w:pPr>
            <w:r w:rsidRPr="009B4DFB">
              <w:rPr>
                <w:rFonts w:ascii="Univers" w:hAnsi="Univers"/>
                <w:sz w:val="18"/>
                <w:szCs w:val="18"/>
              </w:rPr>
              <w:t>70007</w:t>
            </w:r>
          </w:p>
        </w:tc>
        <w:tc>
          <w:tcPr>
            <w:tcW w:w="3662" w:type="dxa"/>
          </w:tcPr>
          <w:p w14:paraId="1E31E180" w14:textId="77777777" w:rsidR="00D6014A" w:rsidRPr="00E862A8" w:rsidRDefault="00D6014A" w:rsidP="00A63600">
            <w:pPr>
              <w:ind w:left="109"/>
              <w:rPr>
                <w:rFonts w:ascii="Univers" w:hAnsi="Univers"/>
                <w:sz w:val="18"/>
                <w:szCs w:val="18"/>
              </w:rPr>
            </w:pPr>
            <w:r w:rsidRPr="00E862A8">
              <w:rPr>
                <w:rFonts w:ascii="Univers" w:hAnsi="Univers"/>
                <w:sz w:val="18"/>
                <w:szCs w:val="18"/>
              </w:rPr>
              <w:t>bij</w:t>
            </w:r>
            <w:r w:rsidRPr="00E862A8">
              <w:rPr>
                <w:rFonts w:ascii="Univers" w:hAnsi="Univers"/>
                <w:spacing w:val="-4"/>
                <w:sz w:val="18"/>
                <w:szCs w:val="18"/>
              </w:rPr>
              <w:t xml:space="preserve"> </w:t>
            </w:r>
            <w:r w:rsidRPr="00E862A8">
              <w:rPr>
                <w:rFonts w:ascii="Univers" w:hAnsi="Univers"/>
                <w:sz w:val="18"/>
                <w:szCs w:val="18"/>
              </w:rPr>
              <w:t xml:space="preserve">positieve </w:t>
            </w:r>
            <w:r>
              <w:rPr>
                <w:rFonts w:ascii="Univers" w:hAnsi="Univers"/>
                <w:sz w:val="18"/>
                <w:szCs w:val="18"/>
              </w:rPr>
              <w:t>test gevolgd door</w:t>
            </w:r>
            <w:r w:rsidRPr="00E862A8">
              <w:rPr>
                <w:rFonts w:ascii="Univers" w:hAnsi="Univers"/>
                <w:sz w:val="18"/>
                <w:szCs w:val="18"/>
              </w:rPr>
              <w:t xml:space="preserve"> </w:t>
            </w:r>
            <w:r>
              <w:rPr>
                <w:rFonts w:ascii="Univers" w:hAnsi="Univers"/>
                <w:sz w:val="18"/>
                <w:szCs w:val="18"/>
              </w:rPr>
              <w:t xml:space="preserve">LGV </w:t>
            </w:r>
            <w:r w:rsidRPr="00E862A8">
              <w:rPr>
                <w:rFonts w:ascii="Univers" w:hAnsi="Univers"/>
                <w:sz w:val="18"/>
                <w:szCs w:val="18"/>
              </w:rPr>
              <w:t xml:space="preserve">typering </w:t>
            </w:r>
          </w:p>
        </w:tc>
      </w:tr>
      <w:tr w:rsidR="00D6014A" w:rsidRPr="009B4DFB" w14:paraId="380DE476" w14:textId="77777777" w:rsidTr="00A63600">
        <w:trPr>
          <w:trHeight w:val="258"/>
        </w:trPr>
        <w:tc>
          <w:tcPr>
            <w:tcW w:w="1380" w:type="dxa"/>
          </w:tcPr>
          <w:p w14:paraId="1A08FC43" w14:textId="77777777" w:rsidR="00D6014A" w:rsidRPr="009B4DFB" w:rsidRDefault="00D6014A" w:rsidP="00A63600">
            <w:pPr>
              <w:rPr>
                <w:rFonts w:ascii="Univers" w:hAnsi="Univers"/>
                <w:sz w:val="18"/>
                <w:szCs w:val="18"/>
              </w:rPr>
            </w:pPr>
            <w:r>
              <w:rPr>
                <w:rFonts w:ascii="Univers" w:hAnsi="Univers"/>
                <w:sz w:val="18"/>
                <w:szCs w:val="18"/>
              </w:rPr>
              <w:t>Trichomonas</w:t>
            </w:r>
          </w:p>
        </w:tc>
        <w:tc>
          <w:tcPr>
            <w:tcW w:w="2503" w:type="dxa"/>
          </w:tcPr>
          <w:p w14:paraId="65C243D2" w14:textId="77777777" w:rsidR="00D6014A" w:rsidRPr="009B4DFB" w:rsidRDefault="00D6014A" w:rsidP="00A63600">
            <w:pPr>
              <w:ind w:left="110"/>
              <w:rPr>
                <w:rFonts w:ascii="Univers" w:hAnsi="Univers"/>
                <w:sz w:val="18"/>
                <w:szCs w:val="18"/>
              </w:rPr>
            </w:pPr>
            <w:r>
              <w:rPr>
                <w:rFonts w:ascii="Univers" w:hAnsi="Univers"/>
                <w:sz w:val="18"/>
                <w:szCs w:val="18"/>
              </w:rPr>
              <w:t>PCR/NAAT</w:t>
            </w:r>
          </w:p>
        </w:tc>
        <w:tc>
          <w:tcPr>
            <w:tcW w:w="1742" w:type="dxa"/>
          </w:tcPr>
          <w:p w14:paraId="68B0B2F1" w14:textId="77777777" w:rsidR="00D6014A" w:rsidRPr="009B4DFB" w:rsidRDefault="00D6014A" w:rsidP="00A63600">
            <w:pPr>
              <w:ind w:left="111"/>
              <w:rPr>
                <w:rFonts w:ascii="Univers" w:hAnsi="Univers"/>
                <w:sz w:val="18"/>
                <w:szCs w:val="18"/>
              </w:rPr>
            </w:pPr>
          </w:p>
        </w:tc>
        <w:tc>
          <w:tcPr>
            <w:tcW w:w="3662" w:type="dxa"/>
          </w:tcPr>
          <w:p w14:paraId="5DCDB7B8" w14:textId="77777777" w:rsidR="00D6014A" w:rsidRPr="00E862A8" w:rsidRDefault="00D6014A" w:rsidP="00A63600">
            <w:pPr>
              <w:ind w:left="109"/>
              <w:rPr>
                <w:rFonts w:ascii="Univers" w:hAnsi="Univers"/>
                <w:sz w:val="18"/>
                <w:szCs w:val="18"/>
              </w:rPr>
            </w:pPr>
            <w:r>
              <w:rPr>
                <w:rFonts w:ascii="Univers" w:hAnsi="Univers"/>
                <w:sz w:val="18"/>
                <w:szCs w:val="18"/>
              </w:rPr>
              <w:t>Op indicatie</w:t>
            </w:r>
          </w:p>
        </w:tc>
      </w:tr>
      <w:tr w:rsidR="00D6014A" w:rsidRPr="009B4DFB" w14:paraId="3724B90A" w14:textId="77777777" w:rsidTr="00A63600">
        <w:trPr>
          <w:trHeight w:val="258"/>
        </w:trPr>
        <w:tc>
          <w:tcPr>
            <w:tcW w:w="1380" w:type="dxa"/>
          </w:tcPr>
          <w:p w14:paraId="08025BD0" w14:textId="77777777" w:rsidR="00D6014A" w:rsidRDefault="00D6014A" w:rsidP="00A63600">
            <w:pPr>
              <w:rPr>
                <w:rFonts w:ascii="Univers" w:hAnsi="Univers"/>
                <w:sz w:val="18"/>
                <w:szCs w:val="18"/>
              </w:rPr>
            </w:pPr>
            <w:r>
              <w:rPr>
                <w:rFonts w:ascii="Univers" w:hAnsi="Univers"/>
                <w:sz w:val="18"/>
                <w:szCs w:val="18"/>
              </w:rPr>
              <w:t>Mycoplasma genitalium</w:t>
            </w:r>
          </w:p>
        </w:tc>
        <w:tc>
          <w:tcPr>
            <w:tcW w:w="2503" w:type="dxa"/>
          </w:tcPr>
          <w:p w14:paraId="5D88DEFA" w14:textId="77777777" w:rsidR="00D6014A" w:rsidRDefault="00D6014A" w:rsidP="00A63600">
            <w:pPr>
              <w:ind w:left="110"/>
              <w:rPr>
                <w:rFonts w:ascii="Univers" w:hAnsi="Univers"/>
                <w:sz w:val="18"/>
                <w:szCs w:val="18"/>
              </w:rPr>
            </w:pPr>
            <w:r>
              <w:rPr>
                <w:rFonts w:ascii="Univers" w:hAnsi="Univers"/>
                <w:sz w:val="18"/>
                <w:szCs w:val="18"/>
              </w:rPr>
              <w:t>PCR/NAAT</w:t>
            </w:r>
          </w:p>
        </w:tc>
        <w:tc>
          <w:tcPr>
            <w:tcW w:w="1742" w:type="dxa"/>
          </w:tcPr>
          <w:p w14:paraId="66DF014C" w14:textId="77777777" w:rsidR="00D6014A" w:rsidRPr="009B4DFB" w:rsidRDefault="00D6014A" w:rsidP="00A63600">
            <w:pPr>
              <w:ind w:left="111"/>
              <w:rPr>
                <w:rFonts w:ascii="Univers" w:hAnsi="Univers"/>
                <w:sz w:val="18"/>
                <w:szCs w:val="18"/>
              </w:rPr>
            </w:pPr>
          </w:p>
        </w:tc>
        <w:tc>
          <w:tcPr>
            <w:tcW w:w="3662" w:type="dxa"/>
          </w:tcPr>
          <w:p w14:paraId="1441B0B5" w14:textId="77777777" w:rsidR="00D6014A" w:rsidRPr="00E862A8" w:rsidRDefault="00D6014A" w:rsidP="00A63600">
            <w:pPr>
              <w:ind w:left="109"/>
              <w:rPr>
                <w:rFonts w:ascii="Univers" w:hAnsi="Univers"/>
                <w:sz w:val="18"/>
                <w:szCs w:val="18"/>
              </w:rPr>
            </w:pPr>
            <w:r>
              <w:rPr>
                <w:rFonts w:ascii="Univers" w:hAnsi="Univers"/>
                <w:sz w:val="18"/>
                <w:szCs w:val="18"/>
              </w:rPr>
              <w:t>Op indicatie</w:t>
            </w:r>
          </w:p>
        </w:tc>
      </w:tr>
      <w:tr w:rsidR="00D6014A" w:rsidRPr="009B4DFB" w14:paraId="208A86DB" w14:textId="77777777" w:rsidTr="00A63600">
        <w:trPr>
          <w:trHeight w:val="261"/>
        </w:trPr>
        <w:tc>
          <w:tcPr>
            <w:tcW w:w="1380" w:type="dxa"/>
          </w:tcPr>
          <w:p w14:paraId="16DB91B2" w14:textId="77777777" w:rsidR="00D6014A" w:rsidRPr="009B4DFB" w:rsidRDefault="00D6014A" w:rsidP="00A63600">
            <w:pPr>
              <w:ind w:left="108"/>
              <w:rPr>
                <w:rFonts w:ascii="Univers" w:hAnsi="Univers"/>
                <w:sz w:val="18"/>
                <w:szCs w:val="18"/>
              </w:rPr>
            </w:pPr>
            <w:r w:rsidRPr="009B4DFB">
              <w:rPr>
                <w:rFonts w:ascii="Univers" w:hAnsi="Univers"/>
                <w:sz w:val="18"/>
                <w:szCs w:val="18"/>
              </w:rPr>
              <w:t>Syfilis</w:t>
            </w:r>
          </w:p>
        </w:tc>
        <w:tc>
          <w:tcPr>
            <w:tcW w:w="2503" w:type="dxa"/>
          </w:tcPr>
          <w:p w14:paraId="00712412" w14:textId="77777777" w:rsidR="00D6014A" w:rsidRPr="009B4DFB" w:rsidRDefault="00D6014A" w:rsidP="00A63600">
            <w:pPr>
              <w:ind w:left="110"/>
              <w:rPr>
                <w:rFonts w:ascii="Univers" w:hAnsi="Univers"/>
                <w:sz w:val="18"/>
                <w:szCs w:val="18"/>
              </w:rPr>
            </w:pPr>
          </w:p>
        </w:tc>
        <w:tc>
          <w:tcPr>
            <w:tcW w:w="1742" w:type="dxa"/>
          </w:tcPr>
          <w:p w14:paraId="0F81882E" w14:textId="77777777" w:rsidR="00D6014A" w:rsidRPr="009B4DFB" w:rsidRDefault="00D6014A" w:rsidP="00A63600">
            <w:pPr>
              <w:rPr>
                <w:rFonts w:ascii="Univers" w:hAnsi="Univers"/>
                <w:sz w:val="18"/>
                <w:szCs w:val="18"/>
              </w:rPr>
            </w:pPr>
          </w:p>
        </w:tc>
        <w:tc>
          <w:tcPr>
            <w:tcW w:w="3662" w:type="dxa"/>
          </w:tcPr>
          <w:p w14:paraId="775204AE" w14:textId="77777777" w:rsidR="00D6014A" w:rsidRPr="009B4DFB" w:rsidRDefault="00D6014A" w:rsidP="00A63600">
            <w:pPr>
              <w:rPr>
                <w:rFonts w:ascii="Univers" w:hAnsi="Univers"/>
                <w:sz w:val="18"/>
                <w:szCs w:val="18"/>
              </w:rPr>
            </w:pPr>
          </w:p>
        </w:tc>
      </w:tr>
      <w:tr w:rsidR="00D6014A" w:rsidRPr="009B4DFB" w14:paraId="116AA007" w14:textId="77777777" w:rsidTr="00A63600">
        <w:trPr>
          <w:trHeight w:val="517"/>
        </w:trPr>
        <w:tc>
          <w:tcPr>
            <w:tcW w:w="1380" w:type="dxa"/>
          </w:tcPr>
          <w:p w14:paraId="7D64302F" w14:textId="77777777" w:rsidR="00D6014A" w:rsidRPr="009B4DFB" w:rsidRDefault="00D6014A" w:rsidP="00A63600">
            <w:pPr>
              <w:rPr>
                <w:rFonts w:ascii="Univers" w:hAnsi="Univers"/>
                <w:sz w:val="18"/>
                <w:szCs w:val="18"/>
              </w:rPr>
            </w:pPr>
          </w:p>
        </w:tc>
        <w:tc>
          <w:tcPr>
            <w:tcW w:w="2503" w:type="dxa"/>
          </w:tcPr>
          <w:p w14:paraId="079976DC" w14:textId="77777777" w:rsidR="00D6014A" w:rsidRPr="009B4DFB" w:rsidRDefault="00D6014A" w:rsidP="00A63600">
            <w:pPr>
              <w:ind w:left="110"/>
              <w:rPr>
                <w:rFonts w:ascii="Univers" w:hAnsi="Univers"/>
                <w:sz w:val="18"/>
                <w:szCs w:val="18"/>
              </w:rPr>
            </w:pPr>
            <w:r w:rsidRPr="009B4DFB">
              <w:rPr>
                <w:rFonts w:ascii="Univers" w:hAnsi="Univers"/>
                <w:sz w:val="18"/>
                <w:szCs w:val="18"/>
              </w:rPr>
              <w:t>TPPA/TPHA</w:t>
            </w:r>
          </w:p>
        </w:tc>
        <w:tc>
          <w:tcPr>
            <w:tcW w:w="1742" w:type="dxa"/>
          </w:tcPr>
          <w:p w14:paraId="25718C19" w14:textId="77777777" w:rsidR="00D6014A" w:rsidRPr="009B4DFB" w:rsidRDefault="00D6014A" w:rsidP="00A63600">
            <w:pPr>
              <w:ind w:left="111"/>
              <w:rPr>
                <w:rFonts w:ascii="Univers" w:hAnsi="Univers"/>
                <w:sz w:val="18"/>
                <w:szCs w:val="18"/>
              </w:rPr>
            </w:pPr>
            <w:r w:rsidRPr="009B4DFB">
              <w:rPr>
                <w:rFonts w:ascii="Univers" w:hAnsi="Univers"/>
                <w:sz w:val="18"/>
                <w:szCs w:val="18"/>
              </w:rPr>
              <w:t>70626</w:t>
            </w:r>
          </w:p>
        </w:tc>
        <w:tc>
          <w:tcPr>
            <w:tcW w:w="3662" w:type="dxa"/>
          </w:tcPr>
          <w:p w14:paraId="10185B13" w14:textId="77777777" w:rsidR="00D6014A" w:rsidRPr="00862901" w:rsidRDefault="00D6014A" w:rsidP="00A63600">
            <w:pPr>
              <w:ind w:left="109" w:right="435"/>
              <w:rPr>
                <w:rFonts w:ascii="Univers" w:hAnsi="Univers"/>
                <w:sz w:val="18"/>
                <w:szCs w:val="18"/>
              </w:rPr>
            </w:pPr>
            <w:r w:rsidRPr="00862901">
              <w:rPr>
                <w:rFonts w:ascii="Univers" w:hAnsi="Univers"/>
                <w:sz w:val="18"/>
                <w:szCs w:val="18"/>
              </w:rPr>
              <w:t>Als screeningstest en indien IgG-EIA</w:t>
            </w:r>
            <w:r w:rsidRPr="00862901">
              <w:rPr>
                <w:rFonts w:ascii="Univers" w:hAnsi="Univers"/>
                <w:spacing w:val="-43"/>
                <w:sz w:val="18"/>
                <w:szCs w:val="18"/>
              </w:rPr>
              <w:t xml:space="preserve"> </w:t>
            </w:r>
            <w:r w:rsidRPr="00862901">
              <w:rPr>
                <w:rFonts w:ascii="Univers" w:hAnsi="Univers"/>
                <w:sz w:val="18"/>
                <w:szCs w:val="18"/>
              </w:rPr>
              <w:t>niet</w:t>
            </w:r>
            <w:r w:rsidRPr="00862901">
              <w:rPr>
                <w:rFonts w:ascii="Univers" w:hAnsi="Univers"/>
                <w:spacing w:val="-2"/>
                <w:sz w:val="18"/>
                <w:szCs w:val="18"/>
              </w:rPr>
              <w:t xml:space="preserve"> </w:t>
            </w:r>
            <w:r w:rsidRPr="00862901">
              <w:rPr>
                <w:rFonts w:ascii="Univers" w:hAnsi="Univers"/>
                <w:sz w:val="18"/>
                <w:szCs w:val="18"/>
              </w:rPr>
              <w:t>is</w:t>
            </w:r>
            <w:r w:rsidRPr="00862901">
              <w:rPr>
                <w:rFonts w:ascii="Univers" w:hAnsi="Univers"/>
                <w:spacing w:val="1"/>
                <w:sz w:val="18"/>
                <w:szCs w:val="18"/>
              </w:rPr>
              <w:t xml:space="preserve"> </w:t>
            </w:r>
            <w:r w:rsidRPr="00862901">
              <w:rPr>
                <w:rFonts w:ascii="Univers" w:hAnsi="Univers"/>
                <w:sz w:val="18"/>
                <w:szCs w:val="18"/>
              </w:rPr>
              <w:t>uitgevoerd</w:t>
            </w:r>
          </w:p>
        </w:tc>
      </w:tr>
      <w:tr w:rsidR="00D6014A" w:rsidRPr="009B4DFB" w14:paraId="0CDB3E02" w14:textId="77777777" w:rsidTr="00A63600">
        <w:trPr>
          <w:trHeight w:val="518"/>
        </w:trPr>
        <w:tc>
          <w:tcPr>
            <w:tcW w:w="1380" w:type="dxa"/>
          </w:tcPr>
          <w:p w14:paraId="4289E1E4" w14:textId="77777777" w:rsidR="00D6014A" w:rsidRPr="00862901" w:rsidRDefault="00D6014A" w:rsidP="00A63600">
            <w:pPr>
              <w:rPr>
                <w:rFonts w:ascii="Univers" w:hAnsi="Univers"/>
                <w:sz w:val="18"/>
                <w:szCs w:val="18"/>
              </w:rPr>
            </w:pPr>
          </w:p>
        </w:tc>
        <w:tc>
          <w:tcPr>
            <w:tcW w:w="2503" w:type="dxa"/>
          </w:tcPr>
          <w:p w14:paraId="3EABCE41" w14:textId="77777777" w:rsidR="00D6014A" w:rsidRPr="009B4DFB" w:rsidRDefault="00D6014A" w:rsidP="00A63600">
            <w:pPr>
              <w:spacing w:before="42"/>
              <w:ind w:left="110"/>
              <w:rPr>
                <w:rFonts w:ascii="Univers" w:hAnsi="Univers"/>
                <w:sz w:val="18"/>
                <w:szCs w:val="18"/>
              </w:rPr>
            </w:pPr>
            <w:r w:rsidRPr="009B4DFB">
              <w:rPr>
                <w:rFonts w:ascii="Univers" w:hAnsi="Univers"/>
                <w:sz w:val="18"/>
                <w:szCs w:val="18"/>
              </w:rPr>
              <w:t>IgG-EIA</w:t>
            </w:r>
          </w:p>
        </w:tc>
        <w:tc>
          <w:tcPr>
            <w:tcW w:w="1742" w:type="dxa"/>
          </w:tcPr>
          <w:p w14:paraId="60147911" w14:textId="77777777" w:rsidR="00D6014A" w:rsidRPr="009B4DFB" w:rsidRDefault="00D6014A" w:rsidP="00A63600">
            <w:pPr>
              <w:spacing w:before="42"/>
              <w:ind w:left="111"/>
              <w:rPr>
                <w:rFonts w:ascii="Univers" w:hAnsi="Univers"/>
                <w:sz w:val="18"/>
                <w:szCs w:val="18"/>
              </w:rPr>
            </w:pPr>
            <w:r w:rsidRPr="009B4DFB">
              <w:rPr>
                <w:rFonts w:ascii="Univers" w:hAnsi="Univers"/>
                <w:sz w:val="18"/>
                <w:szCs w:val="18"/>
              </w:rPr>
              <w:t>71118</w:t>
            </w:r>
          </w:p>
        </w:tc>
        <w:tc>
          <w:tcPr>
            <w:tcW w:w="3662" w:type="dxa"/>
          </w:tcPr>
          <w:p w14:paraId="0C7558C5" w14:textId="77777777" w:rsidR="00D6014A" w:rsidRPr="00862901" w:rsidRDefault="00D6014A" w:rsidP="00A63600">
            <w:pPr>
              <w:ind w:left="109" w:right="956"/>
              <w:rPr>
                <w:rFonts w:ascii="Univers" w:hAnsi="Univers"/>
                <w:sz w:val="18"/>
                <w:szCs w:val="18"/>
              </w:rPr>
            </w:pPr>
            <w:r w:rsidRPr="00862901">
              <w:rPr>
                <w:rFonts w:ascii="Univers" w:hAnsi="Univers"/>
                <w:sz w:val="18"/>
                <w:szCs w:val="18"/>
              </w:rPr>
              <w:t>Als screeningstest en indien</w:t>
            </w:r>
            <w:r w:rsidRPr="00862901">
              <w:rPr>
                <w:rFonts w:ascii="Univers" w:hAnsi="Univers"/>
                <w:spacing w:val="1"/>
                <w:sz w:val="18"/>
                <w:szCs w:val="18"/>
              </w:rPr>
              <w:t xml:space="preserve"> </w:t>
            </w:r>
            <w:r w:rsidRPr="00862901">
              <w:rPr>
                <w:rFonts w:ascii="Univers" w:hAnsi="Univers"/>
                <w:sz w:val="18"/>
                <w:szCs w:val="18"/>
              </w:rPr>
              <w:t>TPPA/TPHA</w:t>
            </w:r>
            <w:r w:rsidRPr="00862901">
              <w:rPr>
                <w:rFonts w:ascii="Univers" w:hAnsi="Univers"/>
                <w:spacing w:val="-4"/>
                <w:sz w:val="18"/>
                <w:szCs w:val="18"/>
              </w:rPr>
              <w:t xml:space="preserve"> </w:t>
            </w:r>
            <w:r w:rsidRPr="00862901">
              <w:rPr>
                <w:rFonts w:ascii="Univers" w:hAnsi="Univers"/>
                <w:sz w:val="18"/>
                <w:szCs w:val="18"/>
              </w:rPr>
              <w:t>niet</w:t>
            </w:r>
            <w:r w:rsidRPr="00862901">
              <w:rPr>
                <w:rFonts w:ascii="Univers" w:hAnsi="Univers"/>
                <w:spacing w:val="-2"/>
                <w:sz w:val="18"/>
                <w:szCs w:val="18"/>
              </w:rPr>
              <w:t xml:space="preserve"> </w:t>
            </w:r>
            <w:r w:rsidRPr="00862901">
              <w:rPr>
                <w:rFonts w:ascii="Univers" w:hAnsi="Univers"/>
                <w:sz w:val="18"/>
                <w:szCs w:val="18"/>
              </w:rPr>
              <w:t>is</w:t>
            </w:r>
            <w:r w:rsidRPr="00862901">
              <w:rPr>
                <w:rFonts w:ascii="Univers" w:hAnsi="Univers"/>
                <w:spacing w:val="-4"/>
                <w:sz w:val="18"/>
                <w:szCs w:val="18"/>
              </w:rPr>
              <w:t xml:space="preserve"> </w:t>
            </w:r>
            <w:r w:rsidRPr="00862901">
              <w:rPr>
                <w:rFonts w:ascii="Univers" w:hAnsi="Univers"/>
                <w:sz w:val="18"/>
                <w:szCs w:val="18"/>
              </w:rPr>
              <w:t>uitgevoerd</w:t>
            </w:r>
          </w:p>
        </w:tc>
      </w:tr>
      <w:tr w:rsidR="00D6014A" w:rsidRPr="009B4DFB" w14:paraId="49E1A701" w14:textId="77777777" w:rsidTr="00A63600">
        <w:trPr>
          <w:trHeight w:val="518"/>
        </w:trPr>
        <w:tc>
          <w:tcPr>
            <w:tcW w:w="1380" w:type="dxa"/>
          </w:tcPr>
          <w:p w14:paraId="51E68E4B" w14:textId="77777777" w:rsidR="00D6014A" w:rsidRPr="00862901" w:rsidRDefault="00D6014A" w:rsidP="00A63600">
            <w:pPr>
              <w:rPr>
                <w:rFonts w:ascii="Univers" w:hAnsi="Univers"/>
                <w:sz w:val="18"/>
                <w:szCs w:val="18"/>
              </w:rPr>
            </w:pPr>
          </w:p>
        </w:tc>
        <w:tc>
          <w:tcPr>
            <w:tcW w:w="2503" w:type="dxa"/>
          </w:tcPr>
          <w:p w14:paraId="14EDBC99" w14:textId="77777777" w:rsidR="00D6014A" w:rsidRPr="009B4DFB" w:rsidRDefault="00D6014A" w:rsidP="00A63600">
            <w:pPr>
              <w:spacing w:before="40"/>
              <w:ind w:left="110"/>
              <w:rPr>
                <w:rFonts w:ascii="Univers" w:hAnsi="Univers"/>
                <w:sz w:val="18"/>
                <w:szCs w:val="18"/>
              </w:rPr>
            </w:pPr>
            <w:r w:rsidRPr="009B4DFB">
              <w:rPr>
                <w:rFonts w:ascii="Univers" w:hAnsi="Univers"/>
                <w:sz w:val="18"/>
                <w:szCs w:val="18"/>
              </w:rPr>
              <w:t>VDRL/RPR</w:t>
            </w:r>
          </w:p>
        </w:tc>
        <w:tc>
          <w:tcPr>
            <w:tcW w:w="1742" w:type="dxa"/>
          </w:tcPr>
          <w:p w14:paraId="7F68FBE4" w14:textId="77777777" w:rsidR="00D6014A" w:rsidRPr="009B4DFB" w:rsidRDefault="00D6014A" w:rsidP="00A63600">
            <w:pPr>
              <w:spacing w:before="40"/>
              <w:ind w:left="111"/>
              <w:rPr>
                <w:rFonts w:ascii="Univers" w:hAnsi="Univers"/>
                <w:sz w:val="18"/>
                <w:szCs w:val="18"/>
              </w:rPr>
            </w:pPr>
            <w:r w:rsidRPr="009B4DFB">
              <w:rPr>
                <w:rFonts w:ascii="Univers" w:hAnsi="Univers"/>
                <w:sz w:val="18"/>
                <w:szCs w:val="18"/>
              </w:rPr>
              <w:t>70628</w:t>
            </w:r>
          </w:p>
        </w:tc>
        <w:tc>
          <w:tcPr>
            <w:tcW w:w="3662" w:type="dxa"/>
          </w:tcPr>
          <w:p w14:paraId="79945083" w14:textId="77777777" w:rsidR="00D6014A" w:rsidRPr="00862901" w:rsidRDefault="00D6014A" w:rsidP="00A63600">
            <w:pPr>
              <w:ind w:left="109" w:right="158"/>
              <w:rPr>
                <w:rFonts w:ascii="Univers" w:hAnsi="Univers"/>
                <w:sz w:val="18"/>
                <w:szCs w:val="18"/>
              </w:rPr>
            </w:pPr>
            <w:r w:rsidRPr="00862901">
              <w:rPr>
                <w:rFonts w:ascii="Univers" w:hAnsi="Univers"/>
                <w:sz w:val="18"/>
                <w:szCs w:val="18"/>
              </w:rPr>
              <w:t>Indien TPHA/TPPA of IgG-EIA positief,</w:t>
            </w:r>
            <w:r w:rsidRPr="00862901">
              <w:rPr>
                <w:rFonts w:ascii="Univers" w:hAnsi="Univers"/>
                <w:spacing w:val="-44"/>
                <w:sz w:val="18"/>
                <w:szCs w:val="18"/>
              </w:rPr>
              <w:t xml:space="preserve"> </w:t>
            </w:r>
            <w:r w:rsidRPr="00862901">
              <w:rPr>
                <w:rFonts w:ascii="Univers" w:hAnsi="Univers"/>
                <w:sz w:val="18"/>
                <w:szCs w:val="18"/>
              </w:rPr>
              <w:t>of</w:t>
            </w:r>
            <w:r w:rsidRPr="00862901">
              <w:rPr>
                <w:rFonts w:ascii="Univers" w:hAnsi="Univers"/>
                <w:spacing w:val="-1"/>
                <w:sz w:val="18"/>
                <w:szCs w:val="18"/>
              </w:rPr>
              <w:t xml:space="preserve"> </w:t>
            </w:r>
            <w:r w:rsidRPr="00862901">
              <w:rPr>
                <w:rFonts w:ascii="Univers" w:hAnsi="Univers"/>
                <w:sz w:val="18"/>
                <w:szCs w:val="18"/>
              </w:rPr>
              <w:t>bij</w:t>
            </w:r>
            <w:r w:rsidRPr="00862901">
              <w:rPr>
                <w:rFonts w:ascii="Univers" w:hAnsi="Univers"/>
                <w:spacing w:val="-2"/>
                <w:sz w:val="18"/>
                <w:szCs w:val="18"/>
              </w:rPr>
              <w:t xml:space="preserve"> </w:t>
            </w:r>
            <w:r w:rsidRPr="00862901">
              <w:rPr>
                <w:rFonts w:ascii="Univers" w:hAnsi="Univers"/>
                <w:sz w:val="18"/>
                <w:szCs w:val="18"/>
              </w:rPr>
              <w:t>vermoeden</w:t>
            </w:r>
            <w:r w:rsidRPr="00862901">
              <w:rPr>
                <w:rFonts w:ascii="Univers" w:hAnsi="Univers"/>
                <w:spacing w:val="-2"/>
                <w:sz w:val="18"/>
                <w:szCs w:val="18"/>
              </w:rPr>
              <w:t xml:space="preserve"> </w:t>
            </w:r>
            <w:r w:rsidRPr="00862901">
              <w:rPr>
                <w:rFonts w:ascii="Univers" w:hAnsi="Univers"/>
                <w:sz w:val="18"/>
                <w:szCs w:val="18"/>
              </w:rPr>
              <w:t>primaire</w:t>
            </w:r>
            <w:r w:rsidRPr="00862901">
              <w:rPr>
                <w:rFonts w:ascii="Univers" w:hAnsi="Univers"/>
                <w:spacing w:val="-1"/>
                <w:sz w:val="18"/>
                <w:szCs w:val="18"/>
              </w:rPr>
              <w:t xml:space="preserve"> </w:t>
            </w:r>
            <w:r w:rsidRPr="00862901">
              <w:rPr>
                <w:rFonts w:ascii="Univers" w:hAnsi="Univers"/>
                <w:sz w:val="18"/>
                <w:szCs w:val="18"/>
              </w:rPr>
              <w:t>lues</w:t>
            </w:r>
          </w:p>
        </w:tc>
      </w:tr>
      <w:tr w:rsidR="00D6014A" w:rsidRPr="009B4DFB" w14:paraId="0E80AA90" w14:textId="77777777" w:rsidTr="00A63600">
        <w:trPr>
          <w:trHeight w:val="515"/>
        </w:trPr>
        <w:tc>
          <w:tcPr>
            <w:tcW w:w="1380" w:type="dxa"/>
          </w:tcPr>
          <w:p w14:paraId="70D09D1D" w14:textId="77777777" w:rsidR="00D6014A" w:rsidRPr="00862901" w:rsidRDefault="00D6014A" w:rsidP="00A63600">
            <w:pPr>
              <w:rPr>
                <w:rFonts w:ascii="Univers" w:hAnsi="Univers"/>
                <w:sz w:val="18"/>
                <w:szCs w:val="18"/>
              </w:rPr>
            </w:pPr>
          </w:p>
        </w:tc>
        <w:tc>
          <w:tcPr>
            <w:tcW w:w="2503" w:type="dxa"/>
          </w:tcPr>
          <w:p w14:paraId="0E2853E1" w14:textId="77777777" w:rsidR="00D6014A" w:rsidRPr="009B4DFB" w:rsidRDefault="00D6014A" w:rsidP="00A63600">
            <w:pPr>
              <w:spacing w:before="36"/>
              <w:ind w:left="110"/>
              <w:rPr>
                <w:rFonts w:ascii="Univers" w:hAnsi="Univers"/>
                <w:sz w:val="18"/>
                <w:szCs w:val="18"/>
              </w:rPr>
            </w:pPr>
            <w:r w:rsidRPr="009B4DFB">
              <w:rPr>
                <w:rFonts w:ascii="Univers" w:hAnsi="Univers"/>
                <w:sz w:val="18"/>
                <w:szCs w:val="18"/>
              </w:rPr>
              <w:t>FTA-Abs</w:t>
            </w:r>
          </w:p>
        </w:tc>
        <w:tc>
          <w:tcPr>
            <w:tcW w:w="1742" w:type="dxa"/>
          </w:tcPr>
          <w:p w14:paraId="3C269968" w14:textId="77777777" w:rsidR="00D6014A" w:rsidRPr="009B4DFB" w:rsidRDefault="00D6014A" w:rsidP="00A63600">
            <w:pPr>
              <w:spacing w:before="36"/>
              <w:ind w:left="111"/>
              <w:rPr>
                <w:rFonts w:ascii="Univers" w:hAnsi="Univers"/>
                <w:sz w:val="18"/>
                <w:szCs w:val="18"/>
              </w:rPr>
            </w:pPr>
            <w:r w:rsidRPr="009B4DFB">
              <w:rPr>
                <w:rFonts w:ascii="Univers" w:hAnsi="Univers"/>
                <w:sz w:val="18"/>
                <w:szCs w:val="18"/>
              </w:rPr>
              <w:t>70627</w:t>
            </w:r>
          </w:p>
        </w:tc>
        <w:tc>
          <w:tcPr>
            <w:tcW w:w="3662" w:type="dxa"/>
          </w:tcPr>
          <w:p w14:paraId="2FD80D3D" w14:textId="77777777" w:rsidR="00D6014A" w:rsidRPr="00862901" w:rsidRDefault="00D6014A" w:rsidP="00A63600">
            <w:pPr>
              <w:ind w:left="109" w:right="259"/>
              <w:rPr>
                <w:rFonts w:ascii="Univers" w:hAnsi="Univers"/>
                <w:sz w:val="18"/>
                <w:szCs w:val="18"/>
              </w:rPr>
            </w:pPr>
            <w:r w:rsidRPr="00862901">
              <w:rPr>
                <w:rFonts w:ascii="Univers" w:hAnsi="Univers"/>
                <w:sz w:val="18"/>
                <w:szCs w:val="18"/>
              </w:rPr>
              <w:t>Ter confirmatie en indien IgG-blot niet</w:t>
            </w:r>
            <w:r w:rsidRPr="00862901">
              <w:rPr>
                <w:rFonts w:ascii="Univers" w:hAnsi="Univers"/>
                <w:spacing w:val="-44"/>
                <w:sz w:val="18"/>
                <w:szCs w:val="18"/>
              </w:rPr>
              <w:t xml:space="preserve"> </w:t>
            </w:r>
            <w:r w:rsidRPr="00862901">
              <w:rPr>
                <w:rFonts w:ascii="Univers" w:hAnsi="Univers"/>
                <w:sz w:val="18"/>
                <w:szCs w:val="18"/>
              </w:rPr>
              <w:t>is</w:t>
            </w:r>
            <w:r w:rsidRPr="00862901">
              <w:rPr>
                <w:rFonts w:ascii="Univers" w:hAnsi="Univers"/>
                <w:spacing w:val="-2"/>
                <w:sz w:val="18"/>
                <w:szCs w:val="18"/>
              </w:rPr>
              <w:t xml:space="preserve"> </w:t>
            </w:r>
            <w:r w:rsidRPr="00862901">
              <w:rPr>
                <w:rFonts w:ascii="Univers" w:hAnsi="Univers"/>
                <w:sz w:val="18"/>
                <w:szCs w:val="18"/>
              </w:rPr>
              <w:t>uitgevoerd</w:t>
            </w:r>
          </w:p>
        </w:tc>
      </w:tr>
      <w:tr w:rsidR="00D6014A" w:rsidRPr="009B4DFB" w14:paraId="71EC9DCE" w14:textId="77777777" w:rsidTr="00A63600">
        <w:trPr>
          <w:trHeight w:val="509"/>
        </w:trPr>
        <w:tc>
          <w:tcPr>
            <w:tcW w:w="1380" w:type="dxa"/>
            <w:tcBorders>
              <w:bottom w:val="single" w:sz="6" w:space="0" w:color="000000"/>
            </w:tcBorders>
          </w:tcPr>
          <w:p w14:paraId="791C2223" w14:textId="77777777" w:rsidR="00D6014A" w:rsidRPr="00862901" w:rsidRDefault="00D6014A" w:rsidP="00A63600">
            <w:pPr>
              <w:rPr>
                <w:rFonts w:ascii="Univers" w:hAnsi="Univers"/>
                <w:sz w:val="18"/>
                <w:szCs w:val="18"/>
              </w:rPr>
            </w:pPr>
          </w:p>
        </w:tc>
        <w:tc>
          <w:tcPr>
            <w:tcW w:w="2503" w:type="dxa"/>
            <w:tcBorders>
              <w:bottom w:val="single" w:sz="6" w:space="0" w:color="000000"/>
            </w:tcBorders>
          </w:tcPr>
          <w:p w14:paraId="47569206" w14:textId="77777777" w:rsidR="00D6014A" w:rsidRPr="009B4DFB" w:rsidRDefault="00D6014A" w:rsidP="00A63600">
            <w:pPr>
              <w:spacing w:before="32"/>
              <w:ind w:left="110"/>
              <w:rPr>
                <w:rFonts w:ascii="Univers" w:hAnsi="Univers"/>
                <w:sz w:val="18"/>
                <w:szCs w:val="18"/>
              </w:rPr>
            </w:pPr>
            <w:r w:rsidRPr="009B4DFB">
              <w:rPr>
                <w:rFonts w:ascii="Univers" w:hAnsi="Univers"/>
                <w:sz w:val="18"/>
                <w:szCs w:val="18"/>
              </w:rPr>
              <w:t>IgG-blot</w:t>
            </w:r>
          </w:p>
        </w:tc>
        <w:tc>
          <w:tcPr>
            <w:tcW w:w="1742" w:type="dxa"/>
            <w:tcBorders>
              <w:bottom w:val="single" w:sz="6" w:space="0" w:color="000000"/>
            </w:tcBorders>
          </w:tcPr>
          <w:p w14:paraId="5F2CCD04" w14:textId="77777777" w:rsidR="00D6014A" w:rsidRPr="009B4DFB" w:rsidRDefault="00D6014A" w:rsidP="00A63600">
            <w:pPr>
              <w:spacing w:before="32"/>
              <w:ind w:left="111"/>
              <w:rPr>
                <w:rFonts w:ascii="Univers" w:hAnsi="Univers"/>
                <w:sz w:val="18"/>
                <w:szCs w:val="18"/>
              </w:rPr>
            </w:pPr>
            <w:r w:rsidRPr="009B4DFB">
              <w:rPr>
                <w:rFonts w:ascii="Univers" w:hAnsi="Univers"/>
                <w:sz w:val="18"/>
                <w:szCs w:val="18"/>
              </w:rPr>
              <w:t>70185</w:t>
            </w:r>
          </w:p>
        </w:tc>
        <w:tc>
          <w:tcPr>
            <w:tcW w:w="3662" w:type="dxa"/>
            <w:tcBorders>
              <w:bottom w:val="single" w:sz="6" w:space="0" w:color="000000"/>
            </w:tcBorders>
          </w:tcPr>
          <w:p w14:paraId="54C1EE50" w14:textId="77777777" w:rsidR="00D6014A" w:rsidRPr="00862901" w:rsidRDefault="00D6014A" w:rsidP="00A63600">
            <w:pPr>
              <w:spacing w:before="32"/>
              <w:ind w:left="109"/>
              <w:rPr>
                <w:rFonts w:ascii="Univers" w:hAnsi="Univers"/>
                <w:sz w:val="18"/>
                <w:szCs w:val="18"/>
              </w:rPr>
            </w:pPr>
            <w:r w:rsidRPr="00862901">
              <w:rPr>
                <w:rFonts w:ascii="Univers" w:hAnsi="Univers"/>
                <w:sz w:val="18"/>
                <w:szCs w:val="18"/>
              </w:rPr>
              <w:t>Ter</w:t>
            </w:r>
            <w:r w:rsidRPr="00862901">
              <w:rPr>
                <w:rFonts w:ascii="Univers" w:hAnsi="Univers"/>
                <w:spacing w:val="-3"/>
                <w:sz w:val="18"/>
                <w:szCs w:val="18"/>
              </w:rPr>
              <w:t xml:space="preserve"> </w:t>
            </w:r>
            <w:r w:rsidRPr="00862901">
              <w:rPr>
                <w:rFonts w:ascii="Univers" w:hAnsi="Univers"/>
                <w:sz w:val="18"/>
                <w:szCs w:val="18"/>
              </w:rPr>
              <w:t>confirmatie</w:t>
            </w:r>
            <w:r w:rsidRPr="00862901">
              <w:rPr>
                <w:rFonts w:ascii="Univers" w:hAnsi="Univers"/>
                <w:spacing w:val="-2"/>
                <w:sz w:val="18"/>
                <w:szCs w:val="18"/>
              </w:rPr>
              <w:t xml:space="preserve"> </w:t>
            </w:r>
            <w:r w:rsidRPr="00862901">
              <w:rPr>
                <w:rFonts w:ascii="Univers" w:hAnsi="Univers"/>
                <w:sz w:val="18"/>
                <w:szCs w:val="18"/>
              </w:rPr>
              <w:t>en</w:t>
            </w:r>
            <w:r w:rsidRPr="00862901">
              <w:rPr>
                <w:rFonts w:ascii="Univers" w:hAnsi="Univers"/>
                <w:spacing w:val="-2"/>
                <w:sz w:val="18"/>
                <w:szCs w:val="18"/>
              </w:rPr>
              <w:t xml:space="preserve"> </w:t>
            </w:r>
            <w:r w:rsidRPr="00862901">
              <w:rPr>
                <w:rFonts w:ascii="Univers" w:hAnsi="Univers"/>
                <w:sz w:val="18"/>
                <w:szCs w:val="18"/>
              </w:rPr>
              <w:t>indien</w:t>
            </w:r>
            <w:r w:rsidRPr="00862901">
              <w:rPr>
                <w:rFonts w:ascii="Univers" w:hAnsi="Univers"/>
                <w:spacing w:val="-1"/>
                <w:sz w:val="18"/>
                <w:szCs w:val="18"/>
              </w:rPr>
              <w:t xml:space="preserve"> </w:t>
            </w:r>
            <w:r w:rsidRPr="00862901">
              <w:rPr>
                <w:rFonts w:ascii="Univers" w:hAnsi="Univers"/>
                <w:sz w:val="18"/>
                <w:szCs w:val="18"/>
              </w:rPr>
              <w:t>FTA-abs</w:t>
            </w:r>
            <w:r w:rsidRPr="00862901">
              <w:rPr>
                <w:rFonts w:ascii="Univers" w:hAnsi="Univers"/>
                <w:spacing w:val="-2"/>
                <w:sz w:val="18"/>
                <w:szCs w:val="18"/>
              </w:rPr>
              <w:t xml:space="preserve"> </w:t>
            </w:r>
            <w:r w:rsidRPr="00862901">
              <w:rPr>
                <w:rFonts w:ascii="Univers" w:hAnsi="Univers"/>
                <w:sz w:val="18"/>
                <w:szCs w:val="18"/>
              </w:rPr>
              <w:t>niet</w:t>
            </w:r>
          </w:p>
          <w:p w14:paraId="2EE0676D" w14:textId="77777777" w:rsidR="00D6014A" w:rsidRPr="009B4DFB" w:rsidRDefault="00D6014A" w:rsidP="00A63600">
            <w:pPr>
              <w:spacing w:before="44"/>
              <w:ind w:left="109"/>
              <w:rPr>
                <w:rFonts w:ascii="Univers" w:hAnsi="Univers"/>
                <w:sz w:val="18"/>
                <w:szCs w:val="18"/>
              </w:rPr>
            </w:pPr>
            <w:r w:rsidRPr="009B4DFB">
              <w:rPr>
                <w:rFonts w:ascii="Univers" w:hAnsi="Univers"/>
                <w:sz w:val="18"/>
                <w:szCs w:val="18"/>
              </w:rPr>
              <w:t>is</w:t>
            </w:r>
            <w:r w:rsidRPr="009B4DFB">
              <w:rPr>
                <w:rFonts w:ascii="Univers" w:hAnsi="Univers"/>
                <w:spacing w:val="-4"/>
                <w:sz w:val="18"/>
                <w:szCs w:val="18"/>
              </w:rPr>
              <w:t xml:space="preserve"> </w:t>
            </w:r>
            <w:r w:rsidRPr="009B4DFB">
              <w:rPr>
                <w:rFonts w:ascii="Univers" w:hAnsi="Univers"/>
                <w:sz w:val="18"/>
                <w:szCs w:val="18"/>
              </w:rPr>
              <w:t>uitgevoerd</w:t>
            </w:r>
          </w:p>
        </w:tc>
      </w:tr>
      <w:tr w:rsidR="00D6014A" w:rsidRPr="009B4DFB" w14:paraId="3C3741AF" w14:textId="77777777" w:rsidTr="00A63600">
        <w:trPr>
          <w:trHeight w:val="509"/>
        </w:trPr>
        <w:tc>
          <w:tcPr>
            <w:tcW w:w="1380" w:type="dxa"/>
            <w:tcBorders>
              <w:bottom w:val="single" w:sz="6" w:space="0" w:color="000000"/>
            </w:tcBorders>
          </w:tcPr>
          <w:p w14:paraId="1D6EE68B" w14:textId="77777777" w:rsidR="00D6014A" w:rsidRPr="00862901" w:rsidRDefault="00D6014A" w:rsidP="00A63600">
            <w:pPr>
              <w:rPr>
                <w:rFonts w:ascii="Univers" w:hAnsi="Univers"/>
                <w:sz w:val="18"/>
                <w:szCs w:val="18"/>
              </w:rPr>
            </w:pPr>
          </w:p>
        </w:tc>
        <w:tc>
          <w:tcPr>
            <w:tcW w:w="2503" w:type="dxa"/>
            <w:tcBorders>
              <w:bottom w:val="single" w:sz="6" w:space="0" w:color="000000"/>
            </w:tcBorders>
          </w:tcPr>
          <w:p w14:paraId="428F1BF7" w14:textId="77777777" w:rsidR="00D6014A" w:rsidRPr="009B4DFB" w:rsidRDefault="00D6014A" w:rsidP="00A63600">
            <w:pPr>
              <w:spacing w:before="32"/>
              <w:ind w:left="110"/>
              <w:rPr>
                <w:rFonts w:ascii="Univers" w:hAnsi="Univers"/>
                <w:sz w:val="18"/>
                <w:szCs w:val="18"/>
              </w:rPr>
            </w:pPr>
            <w:r>
              <w:rPr>
                <w:rFonts w:ascii="Univers" w:hAnsi="Univers"/>
                <w:sz w:val="18"/>
                <w:szCs w:val="18"/>
              </w:rPr>
              <w:t>Tp-PCR</w:t>
            </w:r>
          </w:p>
        </w:tc>
        <w:tc>
          <w:tcPr>
            <w:tcW w:w="1742" w:type="dxa"/>
            <w:tcBorders>
              <w:bottom w:val="single" w:sz="6" w:space="0" w:color="000000"/>
            </w:tcBorders>
          </w:tcPr>
          <w:p w14:paraId="0730B8C9" w14:textId="77777777" w:rsidR="00D6014A" w:rsidRPr="009B4DFB" w:rsidRDefault="00D6014A" w:rsidP="00A63600">
            <w:pPr>
              <w:spacing w:before="32"/>
              <w:ind w:left="111"/>
              <w:rPr>
                <w:rFonts w:ascii="Univers" w:hAnsi="Univers"/>
                <w:sz w:val="18"/>
                <w:szCs w:val="18"/>
              </w:rPr>
            </w:pPr>
          </w:p>
        </w:tc>
        <w:tc>
          <w:tcPr>
            <w:tcW w:w="3662" w:type="dxa"/>
            <w:tcBorders>
              <w:bottom w:val="single" w:sz="6" w:space="0" w:color="000000"/>
            </w:tcBorders>
          </w:tcPr>
          <w:p w14:paraId="732DB9A1" w14:textId="77777777" w:rsidR="00D6014A" w:rsidRPr="00862901" w:rsidRDefault="00D6014A" w:rsidP="00A63600">
            <w:pPr>
              <w:spacing w:before="32"/>
              <w:ind w:left="109"/>
              <w:rPr>
                <w:rFonts w:ascii="Univers" w:hAnsi="Univers"/>
                <w:sz w:val="18"/>
                <w:szCs w:val="18"/>
              </w:rPr>
            </w:pPr>
            <w:r>
              <w:rPr>
                <w:rFonts w:ascii="Univers" w:hAnsi="Univers"/>
                <w:sz w:val="18"/>
                <w:szCs w:val="18"/>
              </w:rPr>
              <w:t>Op indicatie</w:t>
            </w:r>
          </w:p>
        </w:tc>
      </w:tr>
      <w:tr w:rsidR="00D6014A" w:rsidRPr="009B4DFB" w14:paraId="6C2A7DD9" w14:textId="77777777" w:rsidTr="00A63600">
        <w:trPr>
          <w:trHeight w:val="509"/>
        </w:trPr>
        <w:tc>
          <w:tcPr>
            <w:tcW w:w="1380" w:type="dxa"/>
            <w:tcBorders>
              <w:bottom w:val="single" w:sz="6" w:space="0" w:color="000000"/>
            </w:tcBorders>
          </w:tcPr>
          <w:p w14:paraId="2EDFBB81" w14:textId="77777777" w:rsidR="00D6014A" w:rsidRPr="00862901" w:rsidRDefault="00D6014A" w:rsidP="00A63600">
            <w:pPr>
              <w:rPr>
                <w:rFonts w:ascii="Univers" w:hAnsi="Univers"/>
                <w:sz w:val="18"/>
                <w:szCs w:val="18"/>
              </w:rPr>
            </w:pPr>
            <w:r>
              <w:rPr>
                <w:rFonts w:ascii="Univers" w:hAnsi="Univers"/>
                <w:sz w:val="18"/>
                <w:szCs w:val="18"/>
              </w:rPr>
              <w:t>HSV 1/2</w:t>
            </w:r>
          </w:p>
        </w:tc>
        <w:tc>
          <w:tcPr>
            <w:tcW w:w="2503" w:type="dxa"/>
            <w:tcBorders>
              <w:bottom w:val="single" w:sz="6" w:space="0" w:color="000000"/>
            </w:tcBorders>
          </w:tcPr>
          <w:p w14:paraId="5829110A" w14:textId="77777777" w:rsidR="00D6014A" w:rsidRDefault="00D6014A" w:rsidP="00A63600">
            <w:pPr>
              <w:spacing w:before="32"/>
              <w:ind w:left="110"/>
              <w:rPr>
                <w:rFonts w:ascii="Univers" w:hAnsi="Univers"/>
                <w:sz w:val="18"/>
                <w:szCs w:val="18"/>
              </w:rPr>
            </w:pPr>
            <w:r>
              <w:rPr>
                <w:rFonts w:ascii="Univers" w:hAnsi="Univers"/>
                <w:sz w:val="18"/>
                <w:szCs w:val="18"/>
              </w:rPr>
              <w:t>PCR/NAAT</w:t>
            </w:r>
          </w:p>
        </w:tc>
        <w:tc>
          <w:tcPr>
            <w:tcW w:w="1742" w:type="dxa"/>
            <w:tcBorders>
              <w:bottom w:val="single" w:sz="6" w:space="0" w:color="000000"/>
            </w:tcBorders>
          </w:tcPr>
          <w:p w14:paraId="3A7F89EB" w14:textId="77777777" w:rsidR="00D6014A" w:rsidRPr="009B4DFB" w:rsidRDefault="00D6014A" w:rsidP="00A63600">
            <w:pPr>
              <w:spacing w:before="32"/>
              <w:ind w:left="111"/>
              <w:rPr>
                <w:rFonts w:ascii="Univers" w:hAnsi="Univers"/>
                <w:sz w:val="18"/>
                <w:szCs w:val="18"/>
              </w:rPr>
            </w:pPr>
          </w:p>
        </w:tc>
        <w:tc>
          <w:tcPr>
            <w:tcW w:w="3662" w:type="dxa"/>
            <w:tcBorders>
              <w:bottom w:val="single" w:sz="6" w:space="0" w:color="000000"/>
            </w:tcBorders>
          </w:tcPr>
          <w:p w14:paraId="49DADBAE" w14:textId="77777777" w:rsidR="00D6014A" w:rsidRDefault="00D6014A" w:rsidP="00A63600">
            <w:pPr>
              <w:spacing w:before="32"/>
              <w:ind w:left="109"/>
              <w:rPr>
                <w:rFonts w:ascii="Univers" w:hAnsi="Univers"/>
                <w:sz w:val="18"/>
                <w:szCs w:val="18"/>
              </w:rPr>
            </w:pPr>
            <w:r>
              <w:rPr>
                <w:rFonts w:ascii="Univers" w:hAnsi="Univers"/>
                <w:sz w:val="18"/>
                <w:szCs w:val="18"/>
              </w:rPr>
              <w:t>Op indicatie</w:t>
            </w:r>
          </w:p>
        </w:tc>
      </w:tr>
      <w:tr w:rsidR="00D6014A" w:rsidRPr="009B4DFB" w14:paraId="21CF3F34" w14:textId="77777777" w:rsidTr="00A63600">
        <w:trPr>
          <w:trHeight w:val="779"/>
        </w:trPr>
        <w:tc>
          <w:tcPr>
            <w:tcW w:w="1380" w:type="dxa"/>
          </w:tcPr>
          <w:p w14:paraId="352ACD4B" w14:textId="77777777" w:rsidR="00D6014A" w:rsidRPr="009B4DFB" w:rsidRDefault="00D6014A" w:rsidP="00A63600">
            <w:pPr>
              <w:rPr>
                <w:rFonts w:ascii="Univers" w:hAnsi="Univers"/>
                <w:sz w:val="18"/>
                <w:szCs w:val="18"/>
              </w:rPr>
            </w:pPr>
            <w:r>
              <w:rPr>
                <w:rFonts w:ascii="Univers" w:hAnsi="Univers"/>
                <w:sz w:val="18"/>
                <w:szCs w:val="18"/>
              </w:rPr>
              <w:t>HIV</w:t>
            </w:r>
          </w:p>
        </w:tc>
        <w:tc>
          <w:tcPr>
            <w:tcW w:w="2503" w:type="dxa"/>
          </w:tcPr>
          <w:p w14:paraId="4612799B" w14:textId="77777777" w:rsidR="00D6014A" w:rsidRPr="009B4DFB" w:rsidRDefault="00D6014A" w:rsidP="00A63600">
            <w:pPr>
              <w:ind w:left="110" w:right="927"/>
              <w:rPr>
                <w:rFonts w:ascii="Univers" w:hAnsi="Univers"/>
                <w:sz w:val="18"/>
                <w:szCs w:val="18"/>
              </w:rPr>
            </w:pPr>
            <w:r w:rsidRPr="009B4DFB">
              <w:rPr>
                <w:rFonts w:ascii="Univers" w:hAnsi="Univers"/>
                <w:sz w:val="18"/>
                <w:szCs w:val="18"/>
              </w:rPr>
              <w:t>HIV combi</w:t>
            </w:r>
            <w:r w:rsidRPr="009B4DFB">
              <w:rPr>
                <w:rFonts w:ascii="Univers" w:hAnsi="Univers"/>
                <w:spacing w:val="1"/>
                <w:sz w:val="18"/>
                <w:szCs w:val="18"/>
              </w:rPr>
              <w:t xml:space="preserve"> </w:t>
            </w:r>
            <w:r w:rsidRPr="009B4DFB">
              <w:rPr>
                <w:rFonts w:ascii="Univers" w:hAnsi="Univers"/>
                <w:spacing w:val="-1"/>
                <w:sz w:val="18"/>
                <w:szCs w:val="18"/>
              </w:rPr>
              <w:t>antistof/antigeen</w:t>
            </w:r>
          </w:p>
        </w:tc>
        <w:tc>
          <w:tcPr>
            <w:tcW w:w="1742" w:type="dxa"/>
          </w:tcPr>
          <w:p w14:paraId="4DD01476" w14:textId="77777777" w:rsidR="00D6014A" w:rsidRPr="009B4DFB" w:rsidRDefault="00D6014A" w:rsidP="00A63600">
            <w:pPr>
              <w:ind w:left="111"/>
              <w:rPr>
                <w:rFonts w:ascii="Univers" w:hAnsi="Univers"/>
                <w:sz w:val="18"/>
                <w:szCs w:val="18"/>
              </w:rPr>
            </w:pPr>
            <w:r w:rsidRPr="009B4DFB">
              <w:rPr>
                <w:rFonts w:ascii="Univers" w:hAnsi="Univers"/>
                <w:sz w:val="18"/>
                <w:szCs w:val="18"/>
              </w:rPr>
              <w:t>71118</w:t>
            </w:r>
          </w:p>
        </w:tc>
        <w:tc>
          <w:tcPr>
            <w:tcW w:w="3662" w:type="dxa"/>
          </w:tcPr>
          <w:p w14:paraId="42ADD4F3" w14:textId="77777777" w:rsidR="00D6014A" w:rsidRPr="009B4DFB" w:rsidRDefault="00D6014A" w:rsidP="00A63600">
            <w:pPr>
              <w:spacing w:before="3"/>
              <w:ind w:left="109"/>
              <w:rPr>
                <w:rFonts w:ascii="Univers" w:hAnsi="Univers"/>
                <w:sz w:val="18"/>
                <w:szCs w:val="18"/>
              </w:rPr>
            </w:pPr>
          </w:p>
        </w:tc>
      </w:tr>
      <w:tr w:rsidR="00D6014A" w:rsidRPr="009B4DFB" w14:paraId="5E12A6E9" w14:textId="77777777" w:rsidTr="00A63600">
        <w:trPr>
          <w:trHeight w:val="261"/>
        </w:trPr>
        <w:tc>
          <w:tcPr>
            <w:tcW w:w="1380" w:type="dxa"/>
          </w:tcPr>
          <w:p w14:paraId="26B867F6" w14:textId="77777777" w:rsidR="00D6014A" w:rsidRPr="009B4DFB" w:rsidRDefault="00D6014A" w:rsidP="00A63600">
            <w:pPr>
              <w:rPr>
                <w:rFonts w:ascii="Univers" w:hAnsi="Univers"/>
                <w:sz w:val="18"/>
                <w:szCs w:val="18"/>
              </w:rPr>
            </w:pPr>
          </w:p>
        </w:tc>
        <w:tc>
          <w:tcPr>
            <w:tcW w:w="2503" w:type="dxa"/>
          </w:tcPr>
          <w:p w14:paraId="0B791971" w14:textId="77777777" w:rsidR="00D6014A" w:rsidRPr="00862901" w:rsidRDefault="00D6014A" w:rsidP="00A63600">
            <w:pPr>
              <w:ind w:left="110"/>
              <w:rPr>
                <w:rFonts w:ascii="Univers" w:hAnsi="Univers"/>
                <w:sz w:val="18"/>
                <w:szCs w:val="18"/>
              </w:rPr>
            </w:pPr>
            <w:r w:rsidRPr="00862901">
              <w:rPr>
                <w:rFonts w:ascii="Univers" w:hAnsi="Univers"/>
                <w:sz w:val="18"/>
                <w:szCs w:val="18"/>
              </w:rPr>
              <w:t>PCR/NAAT</w:t>
            </w:r>
            <w:r w:rsidRPr="00862901">
              <w:rPr>
                <w:rFonts w:ascii="Univers" w:hAnsi="Univers"/>
                <w:spacing w:val="41"/>
                <w:sz w:val="18"/>
                <w:szCs w:val="18"/>
              </w:rPr>
              <w:t xml:space="preserve"> </w:t>
            </w:r>
            <w:r w:rsidRPr="00862901">
              <w:rPr>
                <w:rFonts w:ascii="Univers" w:hAnsi="Univers"/>
                <w:sz w:val="18"/>
                <w:szCs w:val="18"/>
              </w:rPr>
              <w:t>op</w:t>
            </w:r>
            <w:r w:rsidRPr="00862901">
              <w:rPr>
                <w:rFonts w:ascii="Univers" w:hAnsi="Univers"/>
                <w:spacing w:val="-2"/>
                <w:sz w:val="18"/>
                <w:szCs w:val="18"/>
              </w:rPr>
              <w:t xml:space="preserve"> </w:t>
            </w:r>
            <w:r w:rsidRPr="00862901">
              <w:rPr>
                <w:rFonts w:ascii="Univers" w:hAnsi="Univers"/>
                <w:sz w:val="18"/>
                <w:szCs w:val="18"/>
              </w:rPr>
              <w:t>HIV-RNA</w:t>
            </w:r>
          </w:p>
        </w:tc>
        <w:tc>
          <w:tcPr>
            <w:tcW w:w="1742" w:type="dxa"/>
          </w:tcPr>
          <w:p w14:paraId="3FD1CC0F" w14:textId="77777777" w:rsidR="00D6014A" w:rsidRPr="00862901" w:rsidRDefault="00D6014A" w:rsidP="00A63600">
            <w:pPr>
              <w:rPr>
                <w:rFonts w:ascii="Univers" w:hAnsi="Univers"/>
                <w:sz w:val="18"/>
                <w:szCs w:val="18"/>
              </w:rPr>
            </w:pPr>
          </w:p>
        </w:tc>
        <w:tc>
          <w:tcPr>
            <w:tcW w:w="3662" w:type="dxa"/>
          </w:tcPr>
          <w:p w14:paraId="6E8E2447" w14:textId="77777777" w:rsidR="00D6014A" w:rsidRPr="00862901" w:rsidRDefault="00D6014A" w:rsidP="00A63600">
            <w:pPr>
              <w:rPr>
                <w:rFonts w:ascii="Univers" w:hAnsi="Univers"/>
                <w:sz w:val="18"/>
                <w:szCs w:val="18"/>
              </w:rPr>
            </w:pPr>
          </w:p>
        </w:tc>
      </w:tr>
      <w:tr w:rsidR="00D6014A" w:rsidRPr="009B4DFB" w14:paraId="0DAED0C8" w14:textId="77777777" w:rsidTr="00A63600">
        <w:trPr>
          <w:trHeight w:val="258"/>
        </w:trPr>
        <w:tc>
          <w:tcPr>
            <w:tcW w:w="1380" w:type="dxa"/>
            <w:tcBorders>
              <w:bottom w:val="single" w:sz="4" w:space="0" w:color="auto"/>
            </w:tcBorders>
          </w:tcPr>
          <w:p w14:paraId="0C9A20E0" w14:textId="77777777" w:rsidR="00D6014A" w:rsidRPr="00862901" w:rsidRDefault="00D6014A" w:rsidP="00A63600">
            <w:pPr>
              <w:rPr>
                <w:rFonts w:ascii="Univers" w:hAnsi="Univers"/>
                <w:sz w:val="18"/>
                <w:szCs w:val="18"/>
              </w:rPr>
            </w:pPr>
          </w:p>
        </w:tc>
        <w:tc>
          <w:tcPr>
            <w:tcW w:w="2503" w:type="dxa"/>
            <w:tcBorders>
              <w:bottom w:val="single" w:sz="4" w:space="0" w:color="auto"/>
            </w:tcBorders>
          </w:tcPr>
          <w:p w14:paraId="0FEBD7E4" w14:textId="77777777" w:rsidR="00D6014A" w:rsidRPr="009B4DFB" w:rsidRDefault="00D6014A" w:rsidP="00A63600">
            <w:pPr>
              <w:ind w:left="110"/>
              <w:rPr>
                <w:rFonts w:ascii="Univers" w:hAnsi="Univers"/>
                <w:sz w:val="18"/>
                <w:szCs w:val="18"/>
              </w:rPr>
            </w:pPr>
            <w:r w:rsidRPr="009B4DFB">
              <w:rPr>
                <w:rFonts w:ascii="Univers" w:hAnsi="Univers"/>
                <w:sz w:val="18"/>
                <w:szCs w:val="18"/>
              </w:rPr>
              <w:t>Western</w:t>
            </w:r>
            <w:r w:rsidRPr="009B4DFB">
              <w:rPr>
                <w:rFonts w:ascii="Univers" w:hAnsi="Univers"/>
                <w:spacing w:val="-3"/>
                <w:sz w:val="18"/>
                <w:szCs w:val="18"/>
              </w:rPr>
              <w:t xml:space="preserve"> </w:t>
            </w:r>
            <w:r w:rsidRPr="009B4DFB">
              <w:rPr>
                <w:rFonts w:ascii="Univers" w:hAnsi="Univers"/>
                <w:sz w:val="18"/>
                <w:szCs w:val="18"/>
              </w:rPr>
              <w:t>blot</w:t>
            </w:r>
          </w:p>
        </w:tc>
        <w:tc>
          <w:tcPr>
            <w:tcW w:w="1742" w:type="dxa"/>
            <w:tcBorders>
              <w:bottom w:val="single" w:sz="4" w:space="0" w:color="auto"/>
            </w:tcBorders>
          </w:tcPr>
          <w:p w14:paraId="65C6073D" w14:textId="77777777" w:rsidR="00D6014A" w:rsidRPr="009B4DFB" w:rsidRDefault="00D6014A" w:rsidP="00A63600">
            <w:pPr>
              <w:ind w:left="111"/>
              <w:rPr>
                <w:rFonts w:ascii="Univers" w:hAnsi="Univers"/>
                <w:sz w:val="18"/>
                <w:szCs w:val="18"/>
              </w:rPr>
            </w:pPr>
            <w:r w:rsidRPr="009B4DFB">
              <w:rPr>
                <w:rFonts w:ascii="Univers" w:hAnsi="Univers"/>
                <w:sz w:val="18"/>
                <w:szCs w:val="18"/>
              </w:rPr>
              <w:t>70185</w:t>
            </w:r>
          </w:p>
        </w:tc>
        <w:tc>
          <w:tcPr>
            <w:tcW w:w="3662" w:type="dxa"/>
            <w:tcBorders>
              <w:bottom w:val="single" w:sz="4" w:space="0" w:color="auto"/>
            </w:tcBorders>
          </w:tcPr>
          <w:p w14:paraId="79109EF3" w14:textId="77777777" w:rsidR="00D6014A" w:rsidRPr="00862901" w:rsidRDefault="00D6014A" w:rsidP="00A63600">
            <w:pPr>
              <w:ind w:left="109"/>
              <w:rPr>
                <w:rFonts w:ascii="Univers" w:hAnsi="Univers"/>
                <w:sz w:val="18"/>
                <w:szCs w:val="18"/>
              </w:rPr>
            </w:pPr>
            <w:r w:rsidRPr="00862901">
              <w:rPr>
                <w:rFonts w:ascii="Univers" w:hAnsi="Univers"/>
                <w:sz w:val="18"/>
                <w:szCs w:val="18"/>
              </w:rPr>
              <w:t>Ter</w:t>
            </w:r>
            <w:r w:rsidRPr="00862901">
              <w:rPr>
                <w:rFonts w:ascii="Univers" w:hAnsi="Univers"/>
                <w:spacing w:val="-5"/>
                <w:sz w:val="18"/>
                <w:szCs w:val="18"/>
              </w:rPr>
              <w:t xml:space="preserve"> </w:t>
            </w:r>
            <w:r w:rsidRPr="00862901">
              <w:rPr>
                <w:rFonts w:ascii="Univers" w:hAnsi="Univers"/>
                <w:sz w:val="18"/>
                <w:szCs w:val="18"/>
              </w:rPr>
              <w:t>confirmatie</w:t>
            </w:r>
            <w:r w:rsidRPr="00862901">
              <w:rPr>
                <w:rFonts w:ascii="Univers" w:hAnsi="Univers"/>
                <w:spacing w:val="-4"/>
                <w:sz w:val="18"/>
                <w:szCs w:val="18"/>
              </w:rPr>
              <w:t xml:space="preserve"> </w:t>
            </w:r>
            <w:r w:rsidRPr="00862901">
              <w:rPr>
                <w:rFonts w:ascii="Univers" w:hAnsi="Univers"/>
                <w:sz w:val="18"/>
                <w:szCs w:val="18"/>
              </w:rPr>
              <w:t>van</w:t>
            </w:r>
            <w:r w:rsidRPr="00862901">
              <w:rPr>
                <w:rFonts w:ascii="Univers" w:hAnsi="Univers"/>
                <w:spacing w:val="-3"/>
                <w:sz w:val="18"/>
                <w:szCs w:val="18"/>
              </w:rPr>
              <w:t xml:space="preserve"> </w:t>
            </w:r>
            <w:r w:rsidRPr="00862901">
              <w:rPr>
                <w:rFonts w:ascii="Univers" w:hAnsi="Univers"/>
                <w:sz w:val="18"/>
                <w:szCs w:val="18"/>
              </w:rPr>
              <w:t>positieve</w:t>
            </w:r>
            <w:r w:rsidRPr="00862901">
              <w:rPr>
                <w:rFonts w:ascii="Univers" w:hAnsi="Univers"/>
                <w:spacing w:val="-1"/>
                <w:sz w:val="18"/>
                <w:szCs w:val="18"/>
              </w:rPr>
              <w:t xml:space="preserve"> </w:t>
            </w:r>
            <w:r w:rsidRPr="00862901">
              <w:rPr>
                <w:rFonts w:ascii="Univers" w:hAnsi="Univers"/>
                <w:sz w:val="18"/>
                <w:szCs w:val="18"/>
              </w:rPr>
              <w:t>uitslag</w:t>
            </w:r>
            <w:r w:rsidRPr="00862901">
              <w:rPr>
                <w:rFonts w:ascii="Univers" w:hAnsi="Univers"/>
                <w:spacing w:val="-2"/>
                <w:sz w:val="18"/>
                <w:szCs w:val="18"/>
              </w:rPr>
              <w:t xml:space="preserve"> </w:t>
            </w:r>
            <w:r w:rsidRPr="00862901">
              <w:rPr>
                <w:rFonts w:ascii="Univers" w:hAnsi="Univers"/>
                <w:sz w:val="18"/>
                <w:szCs w:val="18"/>
              </w:rPr>
              <w:t>van</w:t>
            </w:r>
          </w:p>
        </w:tc>
      </w:tr>
      <w:tr w:rsidR="00D6014A" w:rsidRPr="009B4DFB" w14:paraId="00212DE0" w14:textId="77777777" w:rsidTr="00A63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1380" w:type="dxa"/>
            <w:tcBorders>
              <w:top w:val="single" w:sz="4" w:space="0" w:color="auto"/>
              <w:left w:val="single" w:sz="4" w:space="0" w:color="auto"/>
              <w:bottom w:val="single" w:sz="4" w:space="0" w:color="auto"/>
              <w:right w:val="single" w:sz="4" w:space="0" w:color="auto"/>
            </w:tcBorders>
          </w:tcPr>
          <w:p w14:paraId="068C4FEB" w14:textId="77777777" w:rsidR="00D6014A" w:rsidRPr="009B4DFB" w:rsidRDefault="00D6014A" w:rsidP="00A63600">
            <w:pPr>
              <w:spacing w:before="39"/>
              <w:ind w:left="108"/>
              <w:rPr>
                <w:rFonts w:ascii="Univers" w:hAnsi="Univers"/>
                <w:sz w:val="18"/>
                <w:szCs w:val="18"/>
              </w:rPr>
            </w:pPr>
            <w:r w:rsidRPr="009B4DFB">
              <w:rPr>
                <w:rFonts w:ascii="Univers" w:hAnsi="Univers"/>
                <w:sz w:val="18"/>
                <w:szCs w:val="18"/>
              </w:rPr>
              <w:t>Hepatitis-B</w:t>
            </w:r>
          </w:p>
        </w:tc>
        <w:tc>
          <w:tcPr>
            <w:tcW w:w="2503" w:type="dxa"/>
            <w:tcBorders>
              <w:top w:val="single" w:sz="4" w:space="0" w:color="auto"/>
              <w:left w:val="single" w:sz="4" w:space="0" w:color="auto"/>
              <w:bottom w:val="single" w:sz="4" w:space="0" w:color="auto"/>
              <w:right w:val="single" w:sz="4" w:space="0" w:color="auto"/>
            </w:tcBorders>
          </w:tcPr>
          <w:p w14:paraId="4FE293E1" w14:textId="77777777" w:rsidR="00D6014A" w:rsidRPr="009B4DFB" w:rsidRDefault="00D6014A" w:rsidP="00A63600">
            <w:pPr>
              <w:spacing w:before="39"/>
              <w:ind w:left="110"/>
              <w:rPr>
                <w:rFonts w:ascii="Univers" w:hAnsi="Univers"/>
                <w:sz w:val="18"/>
                <w:szCs w:val="18"/>
              </w:rPr>
            </w:pPr>
            <w:r w:rsidRPr="009B4DFB">
              <w:rPr>
                <w:rFonts w:ascii="Univers" w:hAnsi="Univers"/>
                <w:sz w:val="18"/>
                <w:szCs w:val="18"/>
              </w:rPr>
              <w:t>Anti-HBc</w:t>
            </w:r>
          </w:p>
        </w:tc>
        <w:tc>
          <w:tcPr>
            <w:tcW w:w="1742" w:type="dxa"/>
            <w:tcBorders>
              <w:top w:val="single" w:sz="4" w:space="0" w:color="auto"/>
              <w:left w:val="single" w:sz="4" w:space="0" w:color="auto"/>
              <w:bottom w:val="single" w:sz="4" w:space="0" w:color="auto"/>
              <w:right w:val="single" w:sz="4" w:space="0" w:color="auto"/>
            </w:tcBorders>
          </w:tcPr>
          <w:p w14:paraId="425010B4" w14:textId="77777777" w:rsidR="00D6014A" w:rsidRPr="009B4DFB" w:rsidRDefault="00D6014A" w:rsidP="00A63600">
            <w:pPr>
              <w:spacing w:before="39"/>
              <w:ind w:left="111"/>
              <w:rPr>
                <w:rFonts w:ascii="Univers" w:hAnsi="Univers"/>
                <w:sz w:val="18"/>
                <w:szCs w:val="18"/>
              </w:rPr>
            </w:pPr>
            <w:r w:rsidRPr="009B4DFB">
              <w:rPr>
                <w:rFonts w:ascii="Univers" w:hAnsi="Univers"/>
                <w:sz w:val="18"/>
                <w:szCs w:val="18"/>
              </w:rPr>
              <w:t>71118</w:t>
            </w:r>
          </w:p>
        </w:tc>
        <w:tc>
          <w:tcPr>
            <w:tcW w:w="3662" w:type="dxa"/>
            <w:tcBorders>
              <w:top w:val="single" w:sz="4" w:space="0" w:color="auto"/>
              <w:left w:val="single" w:sz="4" w:space="0" w:color="auto"/>
              <w:bottom w:val="single" w:sz="4" w:space="0" w:color="auto"/>
              <w:right w:val="single" w:sz="4" w:space="0" w:color="auto"/>
            </w:tcBorders>
          </w:tcPr>
          <w:p w14:paraId="149DADCC" w14:textId="77777777" w:rsidR="00D6014A" w:rsidRPr="009B4DFB" w:rsidRDefault="00D6014A" w:rsidP="00A63600">
            <w:pPr>
              <w:spacing w:before="39"/>
              <w:ind w:left="109"/>
              <w:rPr>
                <w:rFonts w:ascii="Univers" w:hAnsi="Univers"/>
                <w:sz w:val="18"/>
                <w:szCs w:val="18"/>
              </w:rPr>
            </w:pPr>
            <w:r w:rsidRPr="009B4DFB">
              <w:rPr>
                <w:rFonts w:ascii="Univers" w:hAnsi="Univers"/>
                <w:sz w:val="18"/>
                <w:szCs w:val="18"/>
              </w:rPr>
              <w:t>Als</w:t>
            </w:r>
            <w:r w:rsidRPr="009B4DFB">
              <w:rPr>
                <w:rFonts w:ascii="Univers" w:hAnsi="Univers"/>
                <w:spacing w:val="-5"/>
                <w:sz w:val="18"/>
                <w:szCs w:val="18"/>
              </w:rPr>
              <w:t xml:space="preserve"> </w:t>
            </w:r>
            <w:r w:rsidRPr="009B4DFB">
              <w:rPr>
                <w:rFonts w:ascii="Univers" w:hAnsi="Univers"/>
                <w:sz w:val="18"/>
                <w:szCs w:val="18"/>
              </w:rPr>
              <w:t>screeningstest</w:t>
            </w:r>
          </w:p>
        </w:tc>
      </w:tr>
      <w:tr w:rsidR="00D6014A" w:rsidRPr="009B4DFB" w14:paraId="792A8F51" w14:textId="77777777" w:rsidTr="00A63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1380" w:type="dxa"/>
            <w:tcBorders>
              <w:top w:val="single" w:sz="4" w:space="0" w:color="auto"/>
              <w:left w:val="single" w:sz="4" w:space="0" w:color="auto"/>
              <w:bottom w:val="single" w:sz="4" w:space="0" w:color="auto"/>
              <w:right w:val="single" w:sz="4" w:space="0" w:color="auto"/>
            </w:tcBorders>
          </w:tcPr>
          <w:p w14:paraId="13E997C9" w14:textId="77777777" w:rsidR="00D6014A" w:rsidRPr="009B4DFB" w:rsidRDefault="00D6014A" w:rsidP="00A63600">
            <w:pPr>
              <w:rPr>
                <w:rFonts w:ascii="Univers" w:hAnsi="Univers"/>
                <w:sz w:val="18"/>
                <w:szCs w:val="18"/>
              </w:rPr>
            </w:pPr>
          </w:p>
        </w:tc>
        <w:tc>
          <w:tcPr>
            <w:tcW w:w="2503" w:type="dxa"/>
            <w:tcBorders>
              <w:top w:val="single" w:sz="4" w:space="0" w:color="auto"/>
              <w:left w:val="single" w:sz="4" w:space="0" w:color="auto"/>
              <w:bottom w:val="single" w:sz="4" w:space="0" w:color="auto"/>
              <w:right w:val="single" w:sz="4" w:space="0" w:color="auto"/>
            </w:tcBorders>
          </w:tcPr>
          <w:p w14:paraId="0370B059" w14:textId="77777777" w:rsidR="00D6014A" w:rsidRPr="009B4DFB" w:rsidRDefault="00D6014A" w:rsidP="00A63600">
            <w:pPr>
              <w:ind w:left="110"/>
              <w:rPr>
                <w:rFonts w:ascii="Univers" w:hAnsi="Univers"/>
                <w:sz w:val="18"/>
                <w:szCs w:val="18"/>
              </w:rPr>
            </w:pPr>
            <w:r w:rsidRPr="009B4DFB">
              <w:rPr>
                <w:rFonts w:ascii="Univers" w:hAnsi="Univers"/>
                <w:sz w:val="18"/>
                <w:szCs w:val="18"/>
              </w:rPr>
              <w:t>Anti-HBs</w:t>
            </w:r>
          </w:p>
        </w:tc>
        <w:tc>
          <w:tcPr>
            <w:tcW w:w="1742" w:type="dxa"/>
            <w:tcBorders>
              <w:top w:val="single" w:sz="4" w:space="0" w:color="auto"/>
              <w:left w:val="single" w:sz="4" w:space="0" w:color="auto"/>
              <w:bottom w:val="single" w:sz="4" w:space="0" w:color="auto"/>
              <w:right w:val="single" w:sz="4" w:space="0" w:color="auto"/>
            </w:tcBorders>
          </w:tcPr>
          <w:p w14:paraId="1529FC44" w14:textId="77777777" w:rsidR="00D6014A" w:rsidRPr="009B4DFB" w:rsidRDefault="00D6014A" w:rsidP="00A63600">
            <w:pPr>
              <w:ind w:left="111"/>
              <w:rPr>
                <w:rFonts w:ascii="Univers" w:hAnsi="Univers"/>
                <w:sz w:val="18"/>
                <w:szCs w:val="18"/>
              </w:rPr>
            </w:pPr>
            <w:r w:rsidRPr="009B4DFB">
              <w:rPr>
                <w:rFonts w:ascii="Univers" w:hAnsi="Univers"/>
                <w:sz w:val="18"/>
                <w:szCs w:val="18"/>
              </w:rPr>
              <w:t>71118</w:t>
            </w:r>
          </w:p>
        </w:tc>
        <w:tc>
          <w:tcPr>
            <w:tcW w:w="3662" w:type="dxa"/>
            <w:tcBorders>
              <w:top w:val="single" w:sz="4" w:space="0" w:color="auto"/>
              <w:left w:val="single" w:sz="4" w:space="0" w:color="auto"/>
              <w:bottom w:val="single" w:sz="4" w:space="0" w:color="auto"/>
              <w:right w:val="single" w:sz="4" w:space="0" w:color="auto"/>
            </w:tcBorders>
          </w:tcPr>
          <w:p w14:paraId="06BF6FA4" w14:textId="77777777" w:rsidR="00D6014A" w:rsidRPr="009B4DFB" w:rsidRDefault="00D6014A" w:rsidP="00A63600">
            <w:pPr>
              <w:ind w:left="109"/>
              <w:rPr>
                <w:rFonts w:ascii="Univers" w:hAnsi="Univers"/>
                <w:sz w:val="18"/>
                <w:szCs w:val="18"/>
              </w:rPr>
            </w:pPr>
            <w:r w:rsidRPr="009B4DFB">
              <w:rPr>
                <w:rFonts w:ascii="Univers" w:hAnsi="Univers"/>
                <w:sz w:val="18"/>
                <w:szCs w:val="18"/>
              </w:rPr>
              <w:t>Indien</w:t>
            </w:r>
            <w:r w:rsidRPr="009B4DFB">
              <w:rPr>
                <w:rFonts w:ascii="Univers" w:hAnsi="Univers"/>
                <w:spacing w:val="-3"/>
                <w:sz w:val="18"/>
                <w:szCs w:val="18"/>
              </w:rPr>
              <w:t xml:space="preserve"> </w:t>
            </w:r>
            <w:r w:rsidRPr="009B4DFB">
              <w:rPr>
                <w:rFonts w:ascii="Univers" w:hAnsi="Univers"/>
                <w:sz w:val="18"/>
                <w:szCs w:val="18"/>
              </w:rPr>
              <w:t>anti-HBc</w:t>
            </w:r>
            <w:r w:rsidRPr="009B4DFB">
              <w:rPr>
                <w:rFonts w:ascii="Univers" w:hAnsi="Univers"/>
                <w:spacing w:val="-3"/>
                <w:sz w:val="18"/>
                <w:szCs w:val="18"/>
              </w:rPr>
              <w:t xml:space="preserve"> </w:t>
            </w:r>
            <w:r w:rsidRPr="009B4DFB">
              <w:rPr>
                <w:rFonts w:ascii="Univers" w:hAnsi="Univers"/>
                <w:sz w:val="18"/>
                <w:szCs w:val="18"/>
              </w:rPr>
              <w:t>positief</w:t>
            </w:r>
            <w:r w:rsidRPr="009B4DFB">
              <w:rPr>
                <w:rFonts w:ascii="Univers" w:hAnsi="Univers"/>
                <w:spacing w:val="-4"/>
                <w:sz w:val="18"/>
                <w:szCs w:val="18"/>
              </w:rPr>
              <w:t xml:space="preserve"> </w:t>
            </w:r>
            <w:r w:rsidRPr="009B4DFB">
              <w:rPr>
                <w:rFonts w:ascii="Univers" w:hAnsi="Univers"/>
                <w:sz w:val="18"/>
                <w:szCs w:val="18"/>
              </w:rPr>
              <w:t>is</w:t>
            </w:r>
          </w:p>
        </w:tc>
      </w:tr>
      <w:tr w:rsidR="00D6014A" w:rsidRPr="009B4DFB" w14:paraId="65A299A1" w14:textId="77777777" w:rsidTr="00A63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8"/>
        </w:trPr>
        <w:tc>
          <w:tcPr>
            <w:tcW w:w="1380" w:type="dxa"/>
            <w:tcBorders>
              <w:top w:val="single" w:sz="4" w:space="0" w:color="auto"/>
              <w:left w:val="single" w:sz="4" w:space="0" w:color="auto"/>
              <w:bottom w:val="single" w:sz="4" w:space="0" w:color="auto"/>
              <w:right w:val="single" w:sz="4" w:space="0" w:color="auto"/>
            </w:tcBorders>
          </w:tcPr>
          <w:p w14:paraId="70C91748" w14:textId="77777777" w:rsidR="00D6014A" w:rsidRPr="009B4DFB" w:rsidRDefault="00D6014A" w:rsidP="00A63600">
            <w:pPr>
              <w:rPr>
                <w:rFonts w:ascii="Univers" w:hAnsi="Univers"/>
                <w:sz w:val="18"/>
                <w:szCs w:val="18"/>
              </w:rPr>
            </w:pPr>
          </w:p>
        </w:tc>
        <w:tc>
          <w:tcPr>
            <w:tcW w:w="2503" w:type="dxa"/>
            <w:tcBorders>
              <w:top w:val="single" w:sz="4" w:space="0" w:color="auto"/>
              <w:left w:val="single" w:sz="4" w:space="0" w:color="auto"/>
              <w:bottom w:val="single" w:sz="4" w:space="0" w:color="auto"/>
              <w:right w:val="single" w:sz="4" w:space="0" w:color="auto"/>
            </w:tcBorders>
          </w:tcPr>
          <w:p w14:paraId="6D8F171F" w14:textId="77777777" w:rsidR="00D6014A" w:rsidRPr="009B4DFB" w:rsidRDefault="00D6014A" w:rsidP="00A63600">
            <w:pPr>
              <w:spacing w:before="39"/>
              <w:ind w:left="110"/>
              <w:rPr>
                <w:rFonts w:ascii="Univers" w:hAnsi="Univers"/>
                <w:sz w:val="18"/>
                <w:szCs w:val="18"/>
              </w:rPr>
            </w:pPr>
            <w:r w:rsidRPr="009B4DFB">
              <w:rPr>
                <w:rFonts w:ascii="Univers" w:hAnsi="Univers"/>
                <w:sz w:val="18"/>
                <w:szCs w:val="18"/>
              </w:rPr>
              <w:t>HbsAg</w:t>
            </w:r>
          </w:p>
        </w:tc>
        <w:tc>
          <w:tcPr>
            <w:tcW w:w="1742" w:type="dxa"/>
            <w:tcBorders>
              <w:top w:val="single" w:sz="4" w:space="0" w:color="auto"/>
              <w:left w:val="single" w:sz="4" w:space="0" w:color="auto"/>
              <w:bottom w:val="single" w:sz="4" w:space="0" w:color="auto"/>
              <w:right w:val="single" w:sz="4" w:space="0" w:color="auto"/>
            </w:tcBorders>
          </w:tcPr>
          <w:p w14:paraId="2576E4BE" w14:textId="77777777" w:rsidR="00D6014A" w:rsidRPr="009B4DFB" w:rsidRDefault="00D6014A" w:rsidP="00A63600">
            <w:pPr>
              <w:spacing w:before="39"/>
              <w:ind w:left="111"/>
              <w:rPr>
                <w:rFonts w:ascii="Univers" w:hAnsi="Univers"/>
                <w:sz w:val="18"/>
                <w:szCs w:val="18"/>
              </w:rPr>
            </w:pPr>
            <w:r w:rsidRPr="009B4DFB">
              <w:rPr>
                <w:rFonts w:ascii="Univers" w:hAnsi="Univers"/>
                <w:sz w:val="18"/>
                <w:szCs w:val="18"/>
              </w:rPr>
              <w:t>71105</w:t>
            </w:r>
          </w:p>
        </w:tc>
        <w:tc>
          <w:tcPr>
            <w:tcW w:w="3662" w:type="dxa"/>
            <w:tcBorders>
              <w:top w:val="single" w:sz="4" w:space="0" w:color="auto"/>
              <w:left w:val="single" w:sz="4" w:space="0" w:color="auto"/>
              <w:bottom w:val="single" w:sz="4" w:space="0" w:color="auto"/>
              <w:right w:val="single" w:sz="4" w:space="0" w:color="auto"/>
            </w:tcBorders>
          </w:tcPr>
          <w:p w14:paraId="5D3216D4" w14:textId="77777777" w:rsidR="00D6014A" w:rsidRPr="009B4DFB" w:rsidRDefault="00D6014A" w:rsidP="00A63600">
            <w:pPr>
              <w:spacing w:before="39"/>
              <w:ind w:left="109"/>
              <w:rPr>
                <w:rFonts w:ascii="Univers" w:hAnsi="Univers"/>
                <w:sz w:val="18"/>
                <w:szCs w:val="18"/>
              </w:rPr>
            </w:pPr>
            <w:r w:rsidRPr="009B4DFB">
              <w:rPr>
                <w:rFonts w:ascii="Univers" w:hAnsi="Univers"/>
                <w:sz w:val="18"/>
                <w:szCs w:val="18"/>
              </w:rPr>
              <w:t>Indien</w:t>
            </w:r>
            <w:r w:rsidRPr="009B4DFB">
              <w:rPr>
                <w:rFonts w:ascii="Univers" w:hAnsi="Univers"/>
                <w:spacing w:val="-3"/>
                <w:sz w:val="18"/>
                <w:szCs w:val="18"/>
              </w:rPr>
              <w:t xml:space="preserve"> </w:t>
            </w:r>
            <w:r w:rsidRPr="009B4DFB">
              <w:rPr>
                <w:rFonts w:ascii="Univers" w:hAnsi="Univers"/>
                <w:sz w:val="18"/>
                <w:szCs w:val="18"/>
              </w:rPr>
              <w:t>anti-HBc</w:t>
            </w:r>
            <w:r w:rsidRPr="009B4DFB">
              <w:rPr>
                <w:rFonts w:ascii="Univers" w:hAnsi="Univers"/>
                <w:spacing w:val="-3"/>
                <w:sz w:val="18"/>
                <w:szCs w:val="18"/>
              </w:rPr>
              <w:t xml:space="preserve"> </w:t>
            </w:r>
            <w:r w:rsidRPr="009B4DFB">
              <w:rPr>
                <w:rFonts w:ascii="Univers" w:hAnsi="Univers"/>
                <w:sz w:val="18"/>
                <w:szCs w:val="18"/>
              </w:rPr>
              <w:t>positief</w:t>
            </w:r>
            <w:r w:rsidRPr="009B4DFB">
              <w:rPr>
                <w:rFonts w:ascii="Univers" w:hAnsi="Univers"/>
                <w:spacing w:val="-4"/>
                <w:sz w:val="18"/>
                <w:szCs w:val="18"/>
              </w:rPr>
              <w:t xml:space="preserve"> </w:t>
            </w:r>
            <w:r w:rsidRPr="009B4DFB">
              <w:rPr>
                <w:rFonts w:ascii="Univers" w:hAnsi="Univers"/>
                <w:sz w:val="18"/>
                <w:szCs w:val="18"/>
              </w:rPr>
              <w:t>is</w:t>
            </w:r>
          </w:p>
        </w:tc>
      </w:tr>
      <w:tr w:rsidR="00D6014A" w:rsidRPr="009B4DFB" w14:paraId="6EC7A2A4" w14:textId="77777777" w:rsidTr="00A63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1380" w:type="dxa"/>
            <w:tcBorders>
              <w:top w:val="single" w:sz="4" w:space="0" w:color="auto"/>
              <w:left w:val="single" w:sz="4" w:space="0" w:color="auto"/>
              <w:bottom w:val="single" w:sz="4" w:space="0" w:color="auto"/>
              <w:right w:val="single" w:sz="4" w:space="0" w:color="auto"/>
            </w:tcBorders>
          </w:tcPr>
          <w:p w14:paraId="29ECB4CB" w14:textId="77777777" w:rsidR="00D6014A" w:rsidRPr="009B4DFB" w:rsidRDefault="00D6014A" w:rsidP="00A63600">
            <w:pPr>
              <w:ind w:left="108"/>
              <w:rPr>
                <w:rFonts w:ascii="Univers" w:hAnsi="Univers"/>
                <w:sz w:val="18"/>
                <w:szCs w:val="18"/>
              </w:rPr>
            </w:pPr>
            <w:r w:rsidRPr="009B4DFB">
              <w:rPr>
                <w:rFonts w:ascii="Univers" w:hAnsi="Univers"/>
                <w:sz w:val="18"/>
                <w:szCs w:val="18"/>
              </w:rPr>
              <w:t>Hepatitis-C</w:t>
            </w:r>
          </w:p>
        </w:tc>
        <w:tc>
          <w:tcPr>
            <w:tcW w:w="2503" w:type="dxa"/>
            <w:tcBorders>
              <w:top w:val="single" w:sz="4" w:space="0" w:color="auto"/>
              <w:left w:val="single" w:sz="4" w:space="0" w:color="auto"/>
              <w:bottom w:val="single" w:sz="4" w:space="0" w:color="auto"/>
              <w:right w:val="single" w:sz="4" w:space="0" w:color="auto"/>
            </w:tcBorders>
          </w:tcPr>
          <w:p w14:paraId="78E09A85" w14:textId="77777777" w:rsidR="00D6014A" w:rsidRPr="009B4DFB" w:rsidRDefault="00D6014A" w:rsidP="00A63600">
            <w:pPr>
              <w:ind w:left="110"/>
              <w:rPr>
                <w:rFonts w:ascii="Univers" w:hAnsi="Univers"/>
                <w:sz w:val="18"/>
                <w:szCs w:val="18"/>
              </w:rPr>
            </w:pPr>
            <w:r w:rsidRPr="009B4DFB">
              <w:rPr>
                <w:rFonts w:ascii="Univers" w:hAnsi="Univers"/>
                <w:sz w:val="18"/>
                <w:szCs w:val="18"/>
              </w:rPr>
              <w:t>Anti-HC</w:t>
            </w:r>
            <w:r>
              <w:rPr>
                <w:rFonts w:ascii="Univers" w:hAnsi="Univers"/>
                <w:sz w:val="18"/>
                <w:szCs w:val="18"/>
              </w:rPr>
              <w:t>V</w:t>
            </w:r>
          </w:p>
        </w:tc>
        <w:tc>
          <w:tcPr>
            <w:tcW w:w="1742" w:type="dxa"/>
            <w:tcBorders>
              <w:top w:val="single" w:sz="4" w:space="0" w:color="auto"/>
              <w:left w:val="single" w:sz="4" w:space="0" w:color="auto"/>
              <w:bottom w:val="single" w:sz="4" w:space="0" w:color="auto"/>
              <w:right w:val="single" w:sz="4" w:space="0" w:color="auto"/>
            </w:tcBorders>
          </w:tcPr>
          <w:p w14:paraId="5B94EB28" w14:textId="77777777" w:rsidR="00D6014A" w:rsidRPr="009B4DFB" w:rsidRDefault="00D6014A" w:rsidP="00A63600">
            <w:pPr>
              <w:rPr>
                <w:rFonts w:ascii="Univers" w:hAnsi="Univers"/>
                <w:sz w:val="18"/>
                <w:szCs w:val="18"/>
              </w:rPr>
            </w:pPr>
          </w:p>
        </w:tc>
        <w:tc>
          <w:tcPr>
            <w:tcW w:w="3662" w:type="dxa"/>
            <w:tcBorders>
              <w:top w:val="single" w:sz="4" w:space="0" w:color="auto"/>
              <w:left w:val="single" w:sz="4" w:space="0" w:color="auto"/>
              <w:bottom w:val="single" w:sz="4" w:space="0" w:color="auto"/>
              <w:right w:val="single" w:sz="4" w:space="0" w:color="auto"/>
            </w:tcBorders>
          </w:tcPr>
          <w:p w14:paraId="7B0E4DB2" w14:textId="77777777" w:rsidR="00D6014A" w:rsidRPr="009B4DFB" w:rsidRDefault="00D6014A" w:rsidP="00A63600">
            <w:pPr>
              <w:rPr>
                <w:rFonts w:ascii="Univers" w:hAnsi="Univers"/>
                <w:sz w:val="18"/>
                <w:szCs w:val="18"/>
              </w:rPr>
            </w:pPr>
          </w:p>
        </w:tc>
      </w:tr>
      <w:tr w:rsidR="00D6014A" w:rsidRPr="009B4DFB" w14:paraId="6D4908A4" w14:textId="77777777" w:rsidTr="00A63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1380" w:type="dxa"/>
            <w:tcBorders>
              <w:top w:val="single" w:sz="4" w:space="0" w:color="auto"/>
              <w:left w:val="single" w:sz="4" w:space="0" w:color="auto"/>
              <w:bottom w:val="single" w:sz="4" w:space="0" w:color="auto"/>
              <w:right w:val="single" w:sz="4" w:space="0" w:color="auto"/>
            </w:tcBorders>
          </w:tcPr>
          <w:p w14:paraId="7BB76CE1" w14:textId="77777777" w:rsidR="00D6014A" w:rsidRPr="009B4DFB" w:rsidRDefault="00D6014A" w:rsidP="00A63600">
            <w:pPr>
              <w:ind w:left="108"/>
              <w:rPr>
                <w:rFonts w:ascii="Univers" w:hAnsi="Univers"/>
                <w:sz w:val="18"/>
                <w:szCs w:val="18"/>
              </w:rPr>
            </w:pPr>
          </w:p>
        </w:tc>
        <w:tc>
          <w:tcPr>
            <w:tcW w:w="2503" w:type="dxa"/>
            <w:tcBorders>
              <w:top w:val="single" w:sz="4" w:space="0" w:color="auto"/>
              <w:left w:val="single" w:sz="4" w:space="0" w:color="auto"/>
              <w:bottom w:val="single" w:sz="4" w:space="0" w:color="auto"/>
              <w:right w:val="single" w:sz="4" w:space="0" w:color="auto"/>
            </w:tcBorders>
          </w:tcPr>
          <w:p w14:paraId="46D8E4F4" w14:textId="77777777" w:rsidR="00D6014A" w:rsidRPr="009B4DFB" w:rsidRDefault="00D6014A" w:rsidP="00A63600">
            <w:pPr>
              <w:ind w:left="110"/>
              <w:rPr>
                <w:rFonts w:ascii="Univers" w:hAnsi="Univers"/>
                <w:sz w:val="18"/>
                <w:szCs w:val="18"/>
              </w:rPr>
            </w:pPr>
            <w:r>
              <w:rPr>
                <w:rFonts w:ascii="Univers" w:hAnsi="Univers"/>
                <w:sz w:val="18"/>
                <w:szCs w:val="18"/>
              </w:rPr>
              <w:t>HCV-RNA</w:t>
            </w:r>
          </w:p>
        </w:tc>
        <w:tc>
          <w:tcPr>
            <w:tcW w:w="1742" w:type="dxa"/>
            <w:tcBorders>
              <w:top w:val="single" w:sz="4" w:space="0" w:color="auto"/>
              <w:left w:val="single" w:sz="4" w:space="0" w:color="auto"/>
              <w:bottom w:val="single" w:sz="4" w:space="0" w:color="auto"/>
              <w:right w:val="single" w:sz="4" w:space="0" w:color="auto"/>
            </w:tcBorders>
          </w:tcPr>
          <w:p w14:paraId="09D4502B" w14:textId="77777777" w:rsidR="00D6014A" w:rsidRPr="009B4DFB" w:rsidRDefault="00D6014A" w:rsidP="00A63600">
            <w:pPr>
              <w:rPr>
                <w:rFonts w:ascii="Univers" w:hAnsi="Univers"/>
                <w:sz w:val="18"/>
                <w:szCs w:val="18"/>
              </w:rPr>
            </w:pPr>
          </w:p>
        </w:tc>
        <w:tc>
          <w:tcPr>
            <w:tcW w:w="3662" w:type="dxa"/>
            <w:tcBorders>
              <w:top w:val="single" w:sz="4" w:space="0" w:color="auto"/>
              <w:left w:val="single" w:sz="4" w:space="0" w:color="auto"/>
              <w:bottom w:val="single" w:sz="4" w:space="0" w:color="auto"/>
              <w:right w:val="single" w:sz="4" w:space="0" w:color="auto"/>
            </w:tcBorders>
          </w:tcPr>
          <w:p w14:paraId="311427D6" w14:textId="77777777" w:rsidR="00D6014A" w:rsidRPr="009B4DFB" w:rsidRDefault="00D6014A" w:rsidP="00A63600">
            <w:pPr>
              <w:rPr>
                <w:rFonts w:ascii="Univers" w:hAnsi="Univers"/>
                <w:sz w:val="18"/>
                <w:szCs w:val="18"/>
              </w:rPr>
            </w:pPr>
            <w:r>
              <w:rPr>
                <w:rFonts w:ascii="Univers" w:hAnsi="Univers"/>
                <w:sz w:val="18"/>
                <w:szCs w:val="18"/>
              </w:rPr>
              <w:t>Indien anti-HCV positief</w:t>
            </w:r>
          </w:p>
        </w:tc>
      </w:tr>
      <w:tr w:rsidR="00D6014A" w:rsidRPr="009B4DFB" w14:paraId="4A94AC59" w14:textId="77777777" w:rsidTr="00A63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1380" w:type="dxa"/>
            <w:tcBorders>
              <w:top w:val="single" w:sz="4" w:space="0" w:color="auto"/>
              <w:left w:val="single" w:sz="4" w:space="0" w:color="auto"/>
              <w:bottom w:val="single" w:sz="4" w:space="0" w:color="auto"/>
              <w:right w:val="single" w:sz="4" w:space="0" w:color="auto"/>
            </w:tcBorders>
          </w:tcPr>
          <w:p w14:paraId="25DD7BDB" w14:textId="77777777" w:rsidR="00D6014A" w:rsidRPr="009B4DFB" w:rsidRDefault="00D6014A" w:rsidP="00A63600">
            <w:pPr>
              <w:ind w:left="108"/>
              <w:rPr>
                <w:rFonts w:ascii="Univers" w:hAnsi="Univers"/>
                <w:sz w:val="18"/>
                <w:szCs w:val="18"/>
              </w:rPr>
            </w:pPr>
            <w:r>
              <w:rPr>
                <w:rFonts w:ascii="Univers" w:hAnsi="Univers"/>
                <w:sz w:val="18"/>
                <w:szCs w:val="18"/>
              </w:rPr>
              <w:t>Kreatitine</w:t>
            </w:r>
          </w:p>
        </w:tc>
        <w:tc>
          <w:tcPr>
            <w:tcW w:w="2503" w:type="dxa"/>
            <w:tcBorders>
              <w:top w:val="single" w:sz="4" w:space="0" w:color="auto"/>
              <w:left w:val="single" w:sz="4" w:space="0" w:color="auto"/>
              <w:bottom w:val="single" w:sz="4" w:space="0" w:color="auto"/>
              <w:right w:val="single" w:sz="4" w:space="0" w:color="auto"/>
            </w:tcBorders>
          </w:tcPr>
          <w:p w14:paraId="3CE55933" w14:textId="77777777" w:rsidR="00D6014A" w:rsidRDefault="00D6014A" w:rsidP="00A63600">
            <w:pPr>
              <w:ind w:left="110"/>
              <w:rPr>
                <w:rFonts w:ascii="Univers" w:hAnsi="Univers"/>
                <w:sz w:val="18"/>
                <w:szCs w:val="18"/>
              </w:rPr>
            </w:pPr>
            <w:r>
              <w:rPr>
                <w:rFonts w:ascii="Univers" w:hAnsi="Univers"/>
                <w:sz w:val="18"/>
                <w:szCs w:val="18"/>
              </w:rPr>
              <w:t>Serum</w:t>
            </w:r>
          </w:p>
        </w:tc>
        <w:tc>
          <w:tcPr>
            <w:tcW w:w="1742" w:type="dxa"/>
            <w:tcBorders>
              <w:top w:val="single" w:sz="4" w:space="0" w:color="auto"/>
              <w:left w:val="single" w:sz="4" w:space="0" w:color="auto"/>
              <w:bottom w:val="single" w:sz="4" w:space="0" w:color="auto"/>
              <w:right w:val="single" w:sz="4" w:space="0" w:color="auto"/>
            </w:tcBorders>
          </w:tcPr>
          <w:p w14:paraId="459BCECC" w14:textId="77777777" w:rsidR="00D6014A" w:rsidRPr="009B4DFB" w:rsidRDefault="00D6014A" w:rsidP="00A63600">
            <w:pPr>
              <w:rPr>
                <w:rFonts w:ascii="Univers" w:hAnsi="Univers"/>
                <w:sz w:val="18"/>
                <w:szCs w:val="18"/>
              </w:rPr>
            </w:pPr>
          </w:p>
        </w:tc>
        <w:tc>
          <w:tcPr>
            <w:tcW w:w="3662" w:type="dxa"/>
            <w:tcBorders>
              <w:top w:val="single" w:sz="4" w:space="0" w:color="auto"/>
              <w:left w:val="single" w:sz="4" w:space="0" w:color="auto"/>
              <w:bottom w:val="single" w:sz="4" w:space="0" w:color="auto"/>
              <w:right w:val="single" w:sz="4" w:space="0" w:color="auto"/>
            </w:tcBorders>
          </w:tcPr>
          <w:p w14:paraId="055936B7" w14:textId="77777777" w:rsidR="00D6014A" w:rsidRDefault="00D6014A" w:rsidP="00A63600">
            <w:pPr>
              <w:rPr>
                <w:rFonts w:ascii="Univers" w:hAnsi="Univers"/>
                <w:sz w:val="18"/>
                <w:szCs w:val="18"/>
              </w:rPr>
            </w:pPr>
          </w:p>
        </w:tc>
      </w:tr>
    </w:tbl>
    <w:p w14:paraId="44A4B011" w14:textId="11064738" w:rsidR="00D6014A" w:rsidRDefault="00D6014A" w:rsidP="00D6014A">
      <w:pPr>
        <w:rPr>
          <w:sz w:val="18"/>
          <w:szCs w:val="18"/>
        </w:rPr>
      </w:pPr>
      <w:r w:rsidRPr="009B4DFB">
        <w:rPr>
          <w:sz w:val="18"/>
          <w:szCs w:val="18"/>
        </w:rPr>
        <w:lastRenderedPageBreak/>
        <w:t>Naast deze bovengenoemde testen worden ook nog een beperkt aantal losse aanvullende testen uitgevraag</w:t>
      </w:r>
      <w:r>
        <w:rPr>
          <w:sz w:val="18"/>
          <w:szCs w:val="18"/>
        </w:rPr>
        <w:t xml:space="preserve">d </w:t>
      </w:r>
      <w:r w:rsidRPr="009B4DFB">
        <w:rPr>
          <w:sz w:val="18"/>
          <w:szCs w:val="18"/>
        </w:rPr>
        <w:t>gedurende</w:t>
      </w:r>
      <w:r w:rsidRPr="009B4DFB">
        <w:rPr>
          <w:spacing w:val="-2"/>
          <w:sz w:val="18"/>
          <w:szCs w:val="18"/>
        </w:rPr>
        <w:t xml:space="preserve"> </w:t>
      </w:r>
      <w:r w:rsidRPr="009B4DFB">
        <w:rPr>
          <w:sz w:val="18"/>
          <w:szCs w:val="18"/>
        </w:rPr>
        <w:t>de</w:t>
      </w:r>
      <w:r w:rsidRPr="009B4DFB">
        <w:rPr>
          <w:spacing w:val="-1"/>
          <w:sz w:val="18"/>
          <w:szCs w:val="18"/>
        </w:rPr>
        <w:t xml:space="preserve"> </w:t>
      </w:r>
      <w:r w:rsidRPr="009B4DFB">
        <w:rPr>
          <w:sz w:val="18"/>
          <w:szCs w:val="18"/>
        </w:rPr>
        <w:t>looptijd van de</w:t>
      </w:r>
      <w:r w:rsidRPr="009B4DFB">
        <w:rPr>
          <w:spacing w:val="1"/>
          <w:sz w:val="18"/>
          <w:szCs w:val="18"/>
        </w:rPr>
        <w:t xml:space="preserve"> </w:t>
      </w:r>
      <w:r>
        <w:rPr>
          <w:sz w:val="18"/>
          <w:szCs w:val="18"/>
        </w:rPr>
        <w:t>Raamo</w:t>
      </w:r>
      <w:r w:rsidRPr="009B4DFB">
        <w:rPr>
          <w:sz w:val="18"/>
          <w:szCs w:val="18"/>
        </w:rPr>
        <w:t>vereenkoms</w:t>
      </w:r>
      <w:r>
        <w:rPr>
          <w:sz w:val="18"/>
          <w:szCs w:val="18"/>
        </w:rPr>
        <w:t>t.</w:t>
      </w:r>
      <w:r>
        <w:rPr>
          <w:sz w:val="18"/>
          <w:szCs w:val="18"/>
        </w:rPr>
        <w:br/>
      </w:r>
    </w:p>
    <w:p w14:paraId="7D035EEE" w14:textId="77777777" w:rsidR="00D6014A" w:rsidRPr="00D3188C" w:rsidRDefault="00D6014A" w:rsidP="00D6014A">
      <w:pPr>
        <w:autoSpaceDE w:val="0"/>
        <w:autoSpaceDN w:val="0"/>
        <w:adjustRightInd w:val="0"/>
        <w:spacing w:line="360" w:lineRule="auto"/>
        <w:rPr>
          <w:rFonts w:eastAsia="Times New Roman" w:cstheme="minorHAnsi"/>
          <w:u w:val="single"/>
        </w:rPr>
      </w:pPr>
      <w:r w:rsidRPr="00D3188C">
        <w:rPr>
          <w:rFonts w:eastAsia="Times New Roman" w:cstheme="minorHAnsi"/>
          <w:u w:val="single"/>
        </w:rPr>
        <w:t>PrEP consulten:</w:t>
      </w:r>
    </w:p>
    <w:p w14:paraId="055DB9BD" w14:textId="77777777" w:rsidR="00D6014A" w:rsidRPr="00CD2497" w:rsidRDefault="00D6014A" w:rsidP="00D6014A">
      <w:pPr>
        <w:spacing w:before="61" w:line="300" w:lineRule="auto"/>
        <w:ind w:left="709" w:right="907"/>
        <w:rPr>
          <w:rFonts w:cstheme="minorHAnsi"/>
          <w:sz w:val="20"/>
          <w:szCs w:val="20"/>
        </w:rPr>
      </w:pPr>
      <w:r w:rsidRPr="00CD2497">
        <w:rPr>
          <w:rFonts w:cstheme="minorHAnsi"/>
          <w:sz w:val="20"/>
          <w:szCs w:val="20"/>
        </w:rPr>
        <w:t xml:space="preserve">a.   Startconsult </w:t>
      </w:r>
    </w:p>
    <w:p w14:paraId="77AB4313" w14:textId="77777777" w:rsidR="00D6014A" w:rsidRPr="00CD2497" w:rsidRDefault="00D6014A" w:rsidP="00D6014A">
      <w:pPr>
        <w:numPr>
          <w:ilvl w:val="0"/>
          <w:numId w:val="53"/>
        </w:numPr>
        <w:spacing w:before="61" w:line="300" w:lineRule="auto"/>
        <w:ind w:left="1418" w:right="907"/>
        <w:rPr>
          <w:rFonts w:eastAsia="Times New Roman" w:cstheme="minorHAnsi"/>
          <w:sz w:val="20"/>
          <w:szCs w:val="20"/>
        </w:rPr>
      </w:pPr>
      <w:r w:rsidRPr="00CD2497">
        <w:rPr>
          <w:rFonts w:eastAsia="Times New Roman" w:cstheme="minorHAnsi"/>
          <w:sz w:val="20"/>
          <w:szCs w:val="20"/>
        </w:rPr>
        <w:t>Ct/go/syfilis/hiv (conform pakket C) + HCV antistoffen (+ evt. screening op HBV*)</w:t>
      </w:r>
    </w:p>
    <w:p w14:paraId="003931AF" w14:textId="77777777" w:rsidR="00D6014A" w:rsidRPr="00CD2497" w:rsidRDefault="00D6014A" w:rsidP="00D6014A">
      <w:pPr>
        <w:numPr>
          <w:ilvl w:val="0"/>
          <w:numId w:val="53"/>
        </w:numPr>
        <w:spacing w:before="61" w:line="300" w:lineRule="auto"/>
        <w:ind w:left="1418" w:right="907"/>
        <w:rPr>
          <w:rFonts w:eastAsia="Times New Roman" w:cstheme="minorHAnsi"/>
          <w:sz w:val="20"/>
          <w:szCs w:val="20"/>
        </w:rPr>
      </w:pPr>
      <w:r w:rsidRPr="00CD2497">
        <w:rPr>
          <w:rFonts w:eastAsia="Times New Roman" w:cstheme="minorHAnsi"/>
          <w:sz w:val="20"/>
          <w:szCs w:val="20"/>
        </w:rPr>
        <w:t>HCV-RNA-test</w:t>
      </w:r>
      <w:r>
        <w:rPr>
          <w:rFonts w:eastAsia="Times New Roman" w:cstheme="minorHAnsi"/>
          <w:sz w:val="20"/>
          <w:szCs w:val="20"/>
        </w:rPr>
        <w:t xml:space="preserve"> </w:t>
      </w:r>
      <w:r w:rsidRPr="00CD2497">
        <w:rPr>
          <w:rFonts w:eastAsia="Times New Roman" w:cstheme="minorHAnsi"/>
          <w:sz w:val="20"/>
          <w:szCs w:val="20"/>
        </w:rPr>
        <w:t>(bij positieve antistoftest of HCV in de voorgeschiedenis, uit onderzoek bij max 5% van de cliënten geïndiceerd).</w:t>
      </w:r>
    </w:p>
    <w:p w14:paraId="2D33AAC4" w14:textId="77777777" w:rsidR="00D6014A" w:rsidRPr="00CD2497" w:rsidRDefault="00D6014A" w:rsidP="00D6014A">
      <w:pPr>
        <w:numPr>
          <w:ilvl w:val="0"/>
          <w:numId w:val="53"/>
        </w:numPr>
        <w:spacing w:before="61" w:line="300" w:lineRule="auto"/>
        <w:ind w:left="1418" w:right="907"/>
        <w:rPr>
          <w:rFonts w:eastAsia="Times New Roman" w:cstheme="minorHAnsi"/>
          <w:sz w:val="20"/>
          <w:szCs w:val="20"/>
        </w:rPr>
      </w:pPr>
      <w:r w:rsidRPr="00CD2497">
        <w:rPr>
          <w:rFonts w:eastAsia="Times New Roman" w:cstheme="minorHAnsi"/>
          <w:sz w:val="20"/>
          <w:szCs w:val="20"/>
        </w:rPr>
        <w:t xml:space="preserve">Cliënten zijn in principe al gevaccineerd tegen hepatitis B --&gt; en zo nee (of indien vaccinatie niet succesvol was): </w:t>
      </w:r>
      <w:r>
        <w:rPr>
          <w:rFonts w:eastAsia="Times New Roman" w:cstheme="minorHAnsi"/>
          <w:sz w:val="20"/>
          <w:szCs w:val="20"/>
        </w:rPr>
        <w:t>elk consult</w:t>
      </w:r>
      <w:r w:rsidRPr="00CD2497">
        <w:rPr>
          <w:rFonts w:eastAsia="Times New Roman" w:cstheme="minorHAnsi"/>
          <w:sz w:val="20"/>
          <w:szCs w:val="20"/>
        </w:rPr>
        <w:t xml:space="preserve"> anti-HBc (situatie komt incidenteel voor)</w:t>
      </w:r>
    </w:p>
    <w:p w14:paraId="322AF0C8" w14:textId="77777777" w:rsidR="00D6014A" w:rsidRPr="00647132" w:rsidRDefault="00D6014A" w:rsidP="00D6014A">
      <w:pPr>
        <w:numPr>
          <w:ilvl w:val="0"/>
          <w:numId w:val="53"/>
        </w:numPr>
        <w:spacing w:before="61" w:line="300" w:lineRule="auto"/>
        <w:ind w:left="1418" w:right="907"/>
        <w:rPr>
          <w:rFonts w:eastAsia="Times New Roman" w:cstheme="minorHAnsi"/>
          <w:sz w:val="20"/>
          <w:szCs w:val="20"/>
        </w:rPr>
      </w:pPr>
      <w:r>
        <w:rPr>
          <w:rFonts w:eastAsia="Times New Roman" w:cstheme="minorHAnsi"/>
          <w:sz w:val="20"/>
          <w:szCs w:val="20"/>
        </w:rPr>
        <w:t>K</w:t>
      </w:r>
      <w:r w:rsidRPr="00CD2497">
        <w:rPr>
          <w:rFonts w:eastAsia="Times New Roman" w:cstheme="minorHAnsi"/>
          <w:sz w:val="20"/>
          <w:szCs w:val="20"/>
        </w:rPr>
        <w:t>reatinine</w:t>
      </w:r>
    </w:p>
    <w:p w14:paraId="3463E6C6" w14:textId="77777777" w:rsidR="00D6014A" w:rsidRPr="00CD2497" w:rsidRDefault="00D6014A" w:rsidP="00D6014A">
      <w:pPr>
        <w:spacing w:before="61" w:line="300" w:lineRule="auto"/>
        <w:ind w:left="1058" w:right="907" w:hanging="349"/>
        <w:rPr>
          <w:rFonts w:cstheme="minorHAnsi"/>
          <w:sz w:val="20"/>
          <w:szCs w:val="20"/>
        </w:rPr>
      </w:pPr>
      <w:r>
        <w:rPr>
          <w:rFonts w:cstheme="minorHAnsi"/>
          <w:sz w:val="20"/>
          <w:szCs w:val="20"/>
        </w:rPr>
        <w:t>b</w:t>
      </w:r>
      <w:r w:rsidRPr="00CD2497">
        <w:rPr>
          <w:rFonts w:cstheme="minorHAnsi"/>
          <w:sz w:val="20"/>
          <w:szCs w:val="20"/>
        </w:rPr>
        <w:t xml:space="preserve">. </w:t>
      </w:r>
      <w:r w:rsidRPr="00CD2497">
        <w:rPr>
          <w:rFonts w:cstheme="minorHAnsi"/>
          <w:sz w:val="20"/>
          <w:szCs w:val="20"/>
        </w:rPr>
        <w:tab/>
        <w:t>Eerste vervolgconsult (1 maand na startconsult)</w:t>
      </w:r>
    </w:p>
    <w:p w14:paraId="779903A8" w14:textId="77777777" w:rsidR="00D6014A" w:rsidRPr="00CD2497" w:rsidRDefault="00D6014A" w:rsidP="00D6014A">
      <w:pPr>
        <w:numPr>
          <w:ilvl w:val="0"/>
          <w:numId w:val="53"/>
        </w:numPr>
        <w:spacing w:before="61" w:line="300" w:lineRule="auto"/>
        <w:ind w:left="1418" w:right="907"/>
        <w:rPr>
          <w:rFonts w:eastAsia="Times New Roman" w:cstheme="minorHAnsi"/>
          <w:sz w:val="20"/>
          <w:szCs w:val="20"/>
        </w:rPr>
      </w:pPr>
      <w:r w:rsidRPr="00CD2497">
        <w:rPr>
          <w:rFonts w:eastAsia="Times New Roman" w:cstheme="minorHAnsi"/>
          <w:sz w:val="20"/>
          <w:szCs w:val="20"/>
        </w:rPr>
        <w:t>4e generatie hiv-combotest</w:t>
      </w:r>
    </w:p>
    <w:p w14:paraId="442E3A0B" w14:textId="77777777" w:rsidR="00D6014A" w:rsidRPr="00CD2497" w:rsidRDefault="00D6014A" w:rsidP="00D6014A">
      <w:pPr>
        <w:spacing w:before="61" w:line="300" w:lineRule="auto"/>
        <w:ind w:left="1058" w:right="907" w:hanging="349"/>
        <w:rPr>
          <w:rFonts w:cstheme="minorHAnsi"/>
          <w:sz w:val="20"/>
          <w:szCs w:val="20"/>
        </w:rPr>
      </w:pPr>
      <w:r>
        <w:rPr>
          <w:rFonts w:cstheme="minorHAnsi"/>
          <w:sz w:val="20"/>
          <w:szCs w:val="20"/>
        </w:rPr>
        <w:t>c</w:t>
      </w:r>
      <w:r w:rsidRPr="00CD2497">
        <w:rPr>
          <w:rFonts w:cstheme="minorHAnsi"/>
          <w:sz w:val="20"/>
          <w:szCs w:val="20"/>
        </w:rPr>
        <w:t xml:space="preserve">. </w:t>
      </w:r>
      <w:r w:rsidRPr="00CD2497">
        <w:rPr>
          <w:rFonts w:cstheme="minorHAnsi"/>
          <w:sz w:val="20"/>
          <w:szCs w:val="20"/>
        </w:rPr>
        <w:tab/>
        <w:t>(Driemaandelijkse) vervolgconsulten</w:t>
      </w:r>
    </w:p>
    <w:p w14:paraId="3C759522" w14:textId="77777777" w:rsidR="00D6014A" w:rsidRPr="005F2170" w:rsidRDefault="00D6014A" w:rsidP="00D6014A">
      <w:pPr>
        <w:numPr>
          <w:ilvl w:val="0"/>
          <w:numId w:val="53"/>
        </w:numPr>
        <w:spacing w:before="61" w:line="300" w:lineRule="auto"/>
        <w:ind w:left="1418" w:right="907"/>
        <w:rPr>
          <w:rFonts w:eastAsia="Times New Roman" w:cstheme="minorHAnsi"/>
          <w:sz w:val="20"/>
          <w:szCs w:val="20"/>
          <w:lang w:val="en-US"/>
        </w:rPr>
      </w:pPr>
      <w:r w:rsidRPr="005F2170">
        <w:rPr>
          <w:rFonts w:eastAsia="Times New Roman" w:cstheme="minorHAnsi"/>
          <w:sz w:val="20"/>
          <w:szCs w:val="20"/>
          <w:lang w:val="en-US"/>
        </w:rPr>
        <w:t>Ct/go/syfilis/hiv (conform pakket C)</w:t>
      </w:r>
    </w:p>
    <w:p w14:paraId="05E70ABA" w14:textId="77777777" w:rsidR="00D6014A" w:rsidRPr="00CD2497" w:rsidRDefault="00D6014A" w:rsidP="00D6014A">
      <w:pPr>
        <w:numPr>
          <w:ilvl w:val="0"/>
          <w:numId w:val="53"/>
        </w:numPr>
        <w:spacing w:before="61" w:line="300" w:lineRule="auto"/>
        <w:ind w:left="1418" w:right="907"/>
        <w:rPr>
          <w:rFonts w:eastAsia="Times New Roman" w:cstheme="minorHAnsi"/>
          <w:sz w:val="20"/>
          <w:szCs w:val="20"/>
        </w:rPr>
      </w:pPr>
      <w:r w:rsidRPr="00CD2497">
        <w:rPr>
          <w:rFonts w:eastAsia="Times New Roman" w:cstheme="minorHAnsi"/>
          <w:sz w:val="20"/>
          <w:szCs w:val="20"/>
        </w:rPr>
        <w:t>HCV-antistoffen</w:t>
      </w:r>
      <w:r>
        <w:rPr>
          <w:rFonts w:eastAsia="Times New Roman" w:cstheme="minorHAnsi"/>
          <w:sz w:val="20"/>
          <w:szCs w:val="20"/>
        </w:rPr>
        <w:t>/RNA</w:t>
      </w:r>
      <w:r w:rsidRPr="00CD2497">
        <w:rPr>
          <w:rFonts w:eastAsia="Times New Roman" w:cstheme="minorHAnsi"/>
          <w:sz w:val="20"/>
          <w:szCs w:val="20"/>
        </w:rPr>
        <w:t xml:space="preserve"> (</w:t>
      </w:r>
      <w:r>
        <w:rPr>
          <w:rFonts w:eastAsia="Times New Roman" w:cstheme="minorHAnsi"/>
          <w:sz w:val="20"/>
          <w:szCs w:val="20"/>
        </w:rPr>
        <w:t>in principe jaarlijks, tenzij verhoogd risico</w:t>
      </w:r>
      <w:r w:rsidRPr="00CD2497">
        <w:rPr>
          <w:rFonts w:eastAsia="Times New Roman" w:cstheme="minorHAnsi"/>
          <w:sz w:val="20"/>
          <w:szCs w:val="20"/>
        </w:rPr>
        <w:t>);</w:t>
      </w:r>
    </w:p>
    <w:p w14:paraId="0B933F17" w14:textId="77777777" w:rsidR="00D6014A" w:rsidRPr="00CD2497" w:rsidRDefault="00D6014A" w:rsidP="00D6014A">
      <w:pPr>
        <w:numPr>
          <w:ilvl w:val="0"/>
          <w:numId w:val="53"/>
        </w:numPr>
        <w:spacing w:before="61" w:line="300" w:lineRule="auto"/>
        <w:ind w:left="1418" w:right="907"/>
        <w:rPr>
          <w:rFonts w:eastAsia="Times New Roman" w:cstheme="minorHAnsi"/>
          <w:sz w:val="20"/>
          <w:szCs w:val="20"/>
        </w:rPr>
      </w:pPr>
      <w:r>
        <w:rPr>
          <w:rFonts w:eastAsia="Times New Roman" w:cstheme="minorHAnsi"/>
          <w:sz w:val="20"/>
          <w:szCs w:val="20"/>
        </w:rPr>
        <w:t>K</w:t>
      </w:r>
      <w:r w:rsidRPr="00CD2497">
        <w:rPr>
          <w:rFonts w:eastAsia="Times New Roman" w:cstheme="minorHAnsi"/>
          <w:sz w:val="20"/>
          <w:szCs w:val="20"/>
        </w:rPr>
        <w:t>reatinine (</w:t>
      </w:r>
      <w:r>
        <w:rPr>
          <w:rFonts w:eastAsia="Times New Roman" w:cstheme="minorHAnsi"/>
          <w:sz w:val="20"/>
          <w:szCs w:val="20"/>
        </w:rPr>
        <w:t>indien geïndiceerd</w:t>
      </w:r>
      <w:r w:rsidRPr="00CD2497">
        <w:rPr>
          <w:rFonts w:eastAsia="Times New Roman" w:cstheme="minorHAnsi"/>
          <w:sz w:val="20"/>
          <w:szCs w:val="20"/>
        </w:rPr>
        <w:t>)</w:t>
      </w:r>
    </w:p>
    <w:p w14:paraId="5FA3A0C3" w14:textId="64FA1B56" w:rsidR="00014955" w:rsidRPr="000F43CD" w:rsidRDefault="00014955" w:rsidP="00014955">
      <w:pPr>
        <w:rPr>
          <w:rFonts w:asciiTheme="majorHAnsi" w:eastAsiaTheme="majorEastAsia" w:hAnsiTheme="majorHAnsi" w:cstheme="majorBidi"/>
          <w:color w:val="365F91" w:themeColor="accent1" w:themeShade="BF"/>
          <w:sz w:val="32"/>
          <w:szCs w:val="32"/>
        </w:rPr>
      </w:pPr>
      <w:r>
        <w:br w:type="page"/>
      </w:r>
    </w:p>
    <w:p w14:paraId="42F37B57" w14:textId="763F5B90" w:rsidR="00050A83" w:rsidRDefault="00050A83" w:rsidP="00050A83">
      <w:pPr/>
      <w:bookmarkStart w:id="158" w:name="_Toc113014363"/>
      <w:r>
        <w:lastRenderedPageBreak/>
        <w:t>Bijlage G Algemene voorwaarden</w:t>
      </w:r>
      <w:r w:rsidR="00A01549">
        <w:t xml:space="preserve"> Inschrijving</w:t>
      </w:r>
      <w:bookmarkEnd w:id="158"/>
    </w:p>
    <w:p w14:paraId="2BB3C43A" w14:textId="77777777" w:rsidR="00050A83" w:rsidRPr="00050A83" w:rsidRDefault="00050A83" w:rsidP="00050A83"/>
    <w:p w14:paraId="17C38A27" w14:textId="551FC70C" w:rsidR="00050A83" w:rsidRDefault="00050A83" w:rsidP="00050A83">
      <w:r>
        <w:t>1.</w:t>
      </w:r>
      <w:r w:rsidRPr="00A455BF">
        <w:t xml:space="preserve"> Voertaal</w:t>
      </w:r>
      <w:bookmarkEnd w:id="152"/>
      <w:r w:rsidR="003F432F">
        <w:br/>
      </w:r>
      <w:r>
        <w:t xml:space="preserve">De voertaal in deze aanbestedingsprocedure is Nederlands. Uitgangspunt is dat de Inschrijvingen in correcte Nederlandse taal gesteld zijn. Het is Inschrijvers toegestaan om technische documentatie ter ondersteuning van de antwoorden op de gestelde eisen en wensen in de Engelse taal aan te leveren. De Inschrijver dient bij de uitvoering van de opdracht waarbij op enigerlei wijze communicatie met de </w:t>
      </w:r>
      <w:r w:rsidR="007C1142">
        <w:t>GGDrU</w:t>
      </w:r>
      <w:r>
        <w:t xml:space="preserve"> aan de orde is, werknemers in te zetten die de Nederlandse taal in woord en geschrift beheersen.</w:t>
      </w:r>
      <w:bookmarkStart w:id="159" w:name="_Toc81909072"/>
      <w:r>
        <w:br/>
      </w:r>
      <w:r>
        <w:br/>
        <w:t>2</w:t>
      </w:r>
      <w:r w:rsidRPr="0093743B">
        <w:t>. Non-discriminatie, transparantie en objectiviteit</w:t>
      </w:r>
      <w:bookmarkEnd w:id="159"/>
      <w:r w:rsidR="003F432F">
        <w:br/>
      </w:r>
      <w:r>
        <w:t xml:space="preserve">De </w:t>
      </w:r>
      <w:r w:rsidR="007C1142">
        <w:t>GGDrU</w:t>
      </w:r>
      <w:r>
        <w:t xml:space="preserve"> heeft bij het opstellen van dit Aanbestedingsdocument gebruik gemaakt van de haar beschikbare kennis en (interne) documenten, om de Inschrijvers zo transparant als mogelijk informatie te verstrekken. Indien in het Aanbestedingsdocument leveranciers gerelateerde merk- en/of typenamen worden benoemd dan dienen deze te allen tijde te worden gelezen met de toevoeging ‘dan wel gelijkwaardig’ en beogen geenszins een voorkeur voor de </w:t>
      </w:r>
      <w:r w:rsidR="007C1142">
        <w:t>GGDrU</w:t>
      </w:r>
      <w:r>
        <w:t>. Alle eisen en wensen alsmede de aanbestedingsprocedure zijn op een zodanige wijze beschreven dat recht wordt gedaan aan de vereiste transparantie, objectiviteit en gelijke behandeling van Inschrijvers. In geval een Inschrijver van mening is dat niet het geval is dan is het zijn plicht om dit proactief aan de contactpersoon kenbaar te maken.</w:t>
      </w:r>
      <w:r>
        <w:br/>
      </w:r>
    </w:p>
    <w:p w14:paraId="2EA810B3" w14:textId="10581279" w:rsidR="00050A83" w:rsidRDefault="00050A83" w:rsidP="00050A83">
      <w:bookmarkStart w:id="160" w:name="_Toc81909073"/>
      <w:r>
        <w:t>3.</w:t>
      </w:r>
      <w:r w:rsidRPr="0093743B">
        <w:t xml:space="preserve"> Voorbehouden</w:t>
      </w:r>
      <w:bookmarkEnd w:id="160"/>
      <w:r w:rsidR="003F432F">
        <w:br/>
      </w:r>
      <w:r>
        <w:t xml:space="preserve">De </w:t>
      </w:r>
      <w:r w:rsidR="007C1142">
        <w:t>GGDrU</w:t>
      </w:r>
      <w:r>
        <w:t xml:space="preserve"> behoudt zich, zonder meer en zonder tot enigerlei schadeplichtigheid te zijn gehouden, in ieder geval het recht voor:</w:t>
      </w:r>
    </w:p>
    <w:p w14:paraId="00956797" w14:textId="77777777" w:rsidR="00050A83" w:rsidRDefault="00050A83" w:rsidP="00050A83">
      <w:r>
        <w:t>• de aanbesteding tussentijds tijdelijk dan wel definitief af te breken op grond van haar moverende redenen;</w:t>
      </w:r>
    </w:p>
    <w:p w14:paraId="7EB3C70C" w14:textId="77777777" w:rsidR="00050A83" w:rsidRDefault="00050A83" w:rsidP="00050A83">
      <w:r>
        <w:t xml:space="preserve">• de aanbesteding gedeeltelijk te stoppen en het resterende deel voort te zetten; </w:t>
      </w:r>
    </w:p>
    <w:p w14:paraId="51E8043B" w14:textId="77777777" w:rsidR="00050A83" w:rsidRDefault="00050A83" w:rsidP="00050A83">
      <w:r>
        <w:t xml:space="preserve">• het tijdsschema te wijzigen; </w:t>
      </w:r>
    </w:p>
    <w:p w14:paraId="4CF72DF7" w14:textId="77777777" w:rsidR="00050A83" w:rsidRDefault="00050A83" w:rsidP="00050A83">
      <w:r>
        <w:t>• de opdracht niet te gunnen;</w:t>
      </w:r>
    </w:p>
    <w:p w14:paraId="41AB311A" w14:textId="77777777" w:rsidR="00050A83" w:rsidRDefault="00050A83" w:rsidP="00050A83">
      <w:r>
        <w:t>• onderdelen van de opdracht niet te gunnen.</w:t>
      </w:r>
    </w:p>
    <w:p w14:paraId="6B65FD7C" w14:textId="1DFE2335" w:rsidR="00050A83" w:rsidRDefault="003F432F" w:rsidP="00050A83">
      <w:bookmarkStart w:id="161" w:name="_Toc81909074"/>
      <w:r>
        <w:br/>
      </w:r>
      <w:r w:rsidR="00050A83">
        <w:t>4.</w:t>
      </w:r>
      <w:r w:rsidR="00050A83" w:rsidRPr="0093743B">
        <w:t xml:space="preserve"> Meldplicht</w:t>
      </w:r>
      <w:bookmarkEnd w:id="161"/>
      <w:r>
        <w:br/>
      </w:r>
      <w:r w:rsidR="00050A83">
        <w:t xml:space="preserve">Dit Aanbestedingsdocument is met grote zorg samengesteld. Desondanks kan het voorkomen dat u tegenstrijdigheden en/of onvolkomenheden aantreft. Als Inschrijver heeft u de plicht deze zonder uitstel kenbaar te maken aan de </w:t>
      </w:r>
      <w:r w:rsidR="007C1142">
        <w:t>GGDrU</w:t>
      </w:r>
      <w:r w:rsidR="00050A83">
        <w:t>. U doet dit via de vraag- en antwoordmodule van Negometrix met opgaaf van de eventuele gevolgen voor u als Inschrijvende onderneming.</w:t>
      </w:r>
    </w:p>
    <w:p w14:paraId="07733009" w14:textId="43F9AD25" w:rsidR="00050A83" w:rsidRDefault="003F432F" w:rsidP="00050A83">
      <w:bookmarkStart w:id="162" w:name="_Toc81909075"/>
      <w:r>
        <w:br/>
      </w:r>
      <w:r w:rsidR="00050A83">
        <w:t>5.</w:t>
      </w:r>
      <w:r w:rsidR="00050A83" w:rsidRPr="0093743B">
        <w:t xml:space="preserve"> Kosten van de Inschrijving</w:t>
      </w:r>
      <w:bookmarkEnd w:id="162"/>
      <w:r>
        <w:br/>
      </w:r>
      <w:r w:rsidR="00050A83">
        <w:t xml:space="preserve">De kosten voor het opstellen en indienen van een Inschrijving worden niet door de </w:t>
      </w:r>
      <w:r w:rsidR="007C1142">
        <w:t>GGDrU</w:t>
      </w:r>
      <w:r w:rsidR="00050A83">
        <w:t xml:space="preserve"> vergoed. Correspondentie en ingediende documenten zullen na afloop van het </w:t>
      </w:r>
      <w:r w:rsidR="00050A83">
        <w:lastRenderedPageBreak/>
        <w:t>aanbestedingstraject niet worden geretourneerd. Elk risico door het niet gegund krijgen van de opdracht is voor rekening van de Inschrijver. Er ontstaat nimmer recht op schadevergoeding.</w:t>
      </w:r>
    </w:p>
    <w:p w14:paraId="39179B1F" w14:textId="21AFF836" w:rsidR="00050A83" w:rsidRDefault="003E3A52" w:rsidP="00050A83">
      <w:bookmarkStart w:id="163" w:name="_Toc81909076"/>
      <w:r>
        <w:br/>
      </w:r>
      <w:r w:rsidR="00050A83">
        <w:t>6.</w:t>
      </w:r>
      <w:r w:rsidR="00050A83" w:rsidRPr="0093743B">
        <w:t xml:space="preserve"> Aanvulling van de Inschrijving</w:t>
      </w:r>
      <w:bookmarkEnd w:id="163"/>
      <w:r>
        <w:br/>
      </w:r>
      <w:r w:rsidR="00050A83">
        <w:t xml:space="preserve">Een Inschrijver kan zijn Inschrijving na het tijdstip van de uiterste datum van indiening niet aanvullen en/of verduidelijken, tenzij de </w:t>
      </w:r>
      <w:r w:rsidR="007C1142">
        <w:t>GGDrU</w:t>
      </w:r>
      <w:r w:rsidR="00050A83">
        <w:t xml:space="preserve"> daartoe een verzoek heeft gedaan. Aan een zodanig verzoek kan door de Inschrijver geen aanspraak op de Opdracht worden ontleend.</w:t>
      </w:r>
    </w:p>
    <w:p w14:paraId="59A6B633" w14:textId="340222CB" w:rsidR="00050A83" w:rsidRDefault="00050A83" w:rsidP="00050A83">
      <w:r>
        <w:t xml:space="preserve">De </w:t>
      </w:r>
      <w:r w:rsidR="007C1142">
        <w:t>GGDrU</w:t>
      </w:r>
      <w:r>
        <w:t xml:space="preserve"> kan verlangen dat de Inschrijver zijn Inschrijving nader toelicht, aanvult en/of voorziet van ondersteunende documenten. Nadrukkelijk wordt opgemerkt dat geen sprake is van een herkansing. Een verduidelijking of een aanvulling veronderstelt dat de Inschrijving inhoudelijk ongewijzigd blijft en dat de Inschrijver zijn Inschrijving uitsluitend op de gevraagde onderdelen nader concretiseert zodat de </w:t>
      </w:r>
      <w:r w:rsidR="007C1142">
        <w:t>GGDrU</w:t>
      </w:r>
      <w:r>
        <w:t xml:space="preserve"> een duidelijker beeld heeft van wat is aangeboden.</w:t>
      </w:r>
    </w:p>
    <w:p w14:paraId="6BA8965F" w14:textId="26E08766" w:rsidR="00050A83" w:rsidRDefault="00050A83" w:rsidP="00050A83">
      <w:r>
        <w:t xml:space="preserve">De </w:t>
      </w:r>
      <w:r w:rsidR="007C1142">
        <w:t>GGDrU</w:t>
      </w:r>
      <w:r>
        <w:t xml:space="preserve"> is gerechtigd doch niet gehouden om alle op basis van het Aanbestedingsdocument in te dienen gegevens en verklaringen op hun juistheid te controleren. Van dit recht zal de </w:t>
      </w:r>
      <w:r w:rsidR="007C1142">
        <w:t>GGDrU</w:t>
      </w:r>
      <w:r>
        <w:t xml:space="preserve"> alleen gebruik maken indien verduidelijking noodzakelijk wordt geacht. </w:t>
      </w:r>
    </w:p>
    <w:p w14:paraId="3D9D9E2B" w14:textId="2A3158C5" w:rsidR="00050A83" w:rsidRDefault="00050A83" w:rsidP="00050A83">
      <w:r>
        <w:t xml:space="preserve">De </w:t>
      </w:r>
      <w:r w:rsidR="007C1142">
        <w:t>GGDrU</w:t>
      </w:r>
      <w:r>
        <w:t xml:space="preserve"> gaat bij de beoordeling van de Inschrijvingen uit van de (volledigheid en juistheid van de) gegevens zoals die door de Inschrijvers zijn verstrekt. Het is de verantwoordelijkheid van de Inschrijvers om de gevraagde gegevens en verklaringen ten behoeve van de Gunning zo volledig en duidelijk mogelijk te beantwoorden.</w:t>
      </w:r>
    </w:p>
    <w:p w14:paraId="67D177FE" w14:textId="37291F12" w:rsidR="00050A83" w:rsidRDefault="003E3A52" w:rsidP="00050A83">
      <w:bookmarkStart w:id="164" w:name="_Toc81909077"/>
      <w:r>
        <w:br/>
      </w:r>
      <w:r w:rsidR="00050A83">
        <w:t>7.</w:t>
      </w:r>
      <w:r w:rsidR="00050A83" w:rsidRPr="0093743B">
        <w:t xml:space="preserve"> Wijzigingen</w:t>
      </w:r>
      <w:bookmarkEnd w:id="164"/>
      <w:r>
        <w:br/>
      </w:r>
      <w:r w:rsidR="00050A83">
        <w:t xml:space="preserve">Indien zich wijzigingen in de situatie van de Inschrijver voordoen, waardoor de bij Inschrijving ingediende informatie niet meer juist of actueel is of, in de wetenschap van Inschrijver, zal kunnen worden, dient de Inschrijver dit zonder uitstel Schriftelijk aan de </w:t>
      </w:r>
      <w:r w:rsidR="007C1142">
        <w:t>GGDrU</w:t>
      </w:r>
      <w:r w:rsidR="00050A83">
        <w:t xml:space="preserve"> te melden. De </w:t>
      </w:r>
      <w:r w:rsidR="007C1142">
        <w:t>GGDrU</w:t>
      </w:r>
      <w:r w:rsidR="00050A83">
        <w:t xml:space="preserve"> behoudt zich het recht voor de Inschrijver alsnog uit te sluiten van Gunning indien deze niet meer voldoet aan de eisen. </w:t>
      </w:r>
      <w:bookmarkStart w:id="165" w:name="_Toc81909078"/>
      <w:r>
        <w:br/>
      </w:r>
      <w:r>
        <w:br/>
      </w:r>
      <w:r w:rsidR="00050A83">
        <w:t>8.</w:t>
      </w:r>
      <w:r w:rsidR="00050A83" w:rsidRPr="0093743B">
        <w:t xml:space="preserve"> Nader onderzoek en audits</w:t>
      </w:r>
      <w:bookmarkEnd w:id="165"/>
      <w:r>
        <w:br/>
      </w:r>
      <w:r w:rsidR="00050A83">
        <w:t xml:space="preserve">De </w:t>
      </w:r>
      <w:r w:rsidR="007C1142">
        <w:t>GGDrU</w:t>
      </w:r>
      <w:r w:rsidR="00050A83">
        <w:t xml:space="preserve"> heeft het recht om te allen tijde voor de Gunning de door Inschrijver verstrekte gegevens en verklaringen:</w:t>
      </w:r>
    </w:p>
    <w:p w14:paraId="69F52FAD" w14:textId="77777777" w:rsidR="00050A83" w:rsidRDefault="00050A83" w:rsidP="00050A83">
      <w:r>
        <w:t>•</w:t>
      </w:r>
      <w:r>
        <w:tab/>
        <w:t>op juistheid te controleren;</w:t>
      </w:r>
    </w:p>
    <w:p w14:paraId="7E32E8F8" w14:textId="77777777" w:rsidR="00050A83" w:rsidRDefault="00050A83" w:rsidP="00050A83">
      <w:r>
        <w:t>•</w:t>
      </w:r>
      <w:r>
        <w:tab/>
        <w:t>aan een nader onderzoek te onderwerpen;</w:t>
      </w:r>
    </w:p>
    <w:p w14:paraId="02206C3B" w14:textId="77777777" w:rsidR="00050A83" w:rsidRDefault="00050A83" w:rsidP="00050A83">
      <w:r>
        <w:t>•</w:t>
      </w:r>
      <w:r>
        <w:tab/>
        <w:t xml:space="preserve">aan een audit te onderwerpen met betrekking tot de relatie tussen de verstrekte gegevens en verklaringen en het ter zake relevante onderdeel van het bedrijfsproces waaronder ook het kwaliteitsmanagementsysteem van de Inschrijver. </w:t>
      </w:r>
    </w:p>
    <w:p w14:paraId="30E4C9E8" w14:textId="77777777" w:rsidR="00050A83" w:rsidRDefault="00050A83" w:rsidP="00050A83">
      <w:r>
        <w:t>Mocht blijken dat één of meerdere gegevens of verklaringen onjuist zijn, dan kan dit leiden tot uitsluiting van Gunning.</w:t>
      </w:r>
    </w:p>
    <w:p w14:paraId="6B75268E" w14:textId="01B4E84B" w:rsidR="00050A83" w:rsidRDefault="00050A83" w:rsidP="00050A83">
      <w:r>
        <w:t>Aan de desbetreffende Inschrijver zal verslag uitgebracht worden over de uitkomst van elke audit die naar aanleiding van zijn Inschrijving uitgevoerd wordt.</w:t>
      </w:r>
      <w:bookmarkStart w:id="166" w:name="_Toc81909079"/>
      <w:r w:rsidR="003E3A52">
        <w:br/>
      </w:r>
      <w:r w:rsidR="003E3A52">
        <w:br/>
      </w:r>
      <w:r>
        <w:lastRenderedPageBreak/>
        <w:t xml:space="preserve">9. </w:t>
      </w:r>
      <w:r w:rsidRPr="0093743B">
        <w:t>Communicatie</w:t>
      </w:r>
      <w:bookmarkEnd w:id="166"/>
      <w:r w:rsidR="003E3A52">
        <w:br/>
      </w:r>
      <w:r>
        <w:t>Met het indienen van een Inschrijving op deze aanbesteding stemt Inschrijver in met de voorwaarden dat:</w:t>
      </w:r>
    </w:p>
    <w:p w14:paraId="0855151E" w14:textId="77777777" w:rsidR="00050A83" w:rsidRDefault="00050A83" w:rsidP="00050A83">
      <w:r>
        <w:t xml:space="preserve">1. vanuit zijn onderneming geen enkele informatie die in het kader van deze aanbesteding en eventuele uitvoering beschikbaar komt, aan derden ter beschikking zal worden gesteld, met uitzondering van, voor dit traject door zijn onderneming in te schakelen partners, onderaannemers en/of hulppersonen; in een dergelijk geval blijft Inschrijver verantwoordelijk voor de geheimhouding door die in te schakelen partners, onderaannemers en/of hulppersonen; </w:t>
      </w:r>
    </w:p>
    <w:p w14:paraId="25387A81" w14:textId="00F7CF04" w:rsidR="00050A83" w:rsidRDefault="00050A83" w:rsidP="00050A83">
      <w:r>
        <w:t xml:space="preserve">2. vanuit zijn onderneming, dan wel door zijn onderneming voor het onderhavige traject in te schakelen partners, onderaannemers en/of hulppersonen geen publiciteit aan dit traject zal worden gegeven, anders dan na schriftelijke toestemming van de </w:t>
      </w:r>
      <w:r w:rsidR="007C1142">
        <w:t>GGDrU</w:t>
      </w:r>
      <w:r>
        <w:t>.</w:t>
      </w:r>
      <w:bookmarkStart w:id="167" w:name="_Toc81909080"/>
      <w:r w:rsidR="003E3A52">
        <w:br/>
      </w:r>
      <w:r w:rsidR="003E3A52">
        <w:br/>
      </w:r>
      <w:r>
        <w:t>10. Irreële of manipulatieve prijzen</w:t>
      </w:r>
      <w:bookmarkEnd w:id="167"/>
      <w:r w:rsidR="003E3A52">
        <w:br/>
      </w:r>
      <w:r>
        <w:t>Het indienen van een irreële of manipulatieve offerte leidt tot uitsluiting. Uitsluiting betreft het irreëel of manipulatief inschrijven op onderdelen van het prijsinvulformulier. Hieruit vloeit het volgende voort. Inschrijvers mogen (per item/ eenheid) geen prijzen indienen die de gunningssystematiek manipuleren. Inschrijvers dienen per item/ eenheid een op zichzelf beschouwd realistische prijs aan te bieden. Ten aanzien van de volgende prijzen bestaat het vermoeden dat deze onrealistisch zijn:</w:t>
      </w:r>
    </w:p>
    <w:p w14:paraId="02C06CB3" w14:textId="77777777" w:rsidR="00050A83" w:rsidRDefault="00050A83" w:rsidP="00050A83">
      <w:r>
        <w:t>-</w:t>
      </w:r>
      <w:r>
        <w:tab/>
        <w:t>negatieve prijzen;</w:t>
      </w:r>
    </w:p>
    <w:p w14:paraId="2B16CD98" w14:textId="77777777" w:rsidR="00050A83" w:rsidRDefault="00050A83" w:rsidP="00050A83">
      <w:r>
        <w:t>-</w:t>
      </w:r>
      <w:r>
        <w:tab/>
        <w:t>prijzen van 0 euro;</w:t>
      </w:r>
    </w:p>
    <w:p w14:paraId="24DA0D66" w14:textId="77777777" w:rsidR="00050A83" w:rsidRDefault="00050A83" w:rsidP="00050A83">
      <w:r>
        <w:t>-</w:t>
      </w:r>
      <w:r>
        <w:tab/>
        <w:t>prijzen onder de kostprijs;</w:t>
      </w:r>
    </w:p>
    <w:p w14:paraId="5C40CFFB" w14:textId="77777777" w:rsidR="00050A83" w:rsidRDefault="00050A83" w:rsidP="00050A83">
      <w:r>
        <w:t>-</w:t>
      </w:r>
      <w:r>
        <w:tab/>
        <w:t>abnormaal lage prijzen.</w:t>
      </w:r>
    </w:p>
    <w:p w14:paraId="3D77A66D" w14:textId="77777777" w:rsidR="00050A83" w:rsidRDefault="00050A83" w:rsidP="00050A83">
      <w:r>
        <w:t>-</w:t>
      </w:r>
      <w:r>
        <w:tab/>
        <w:t>Abnormaal hoge prijzen</w:t>
      </w:r>
    </w:p>
    <w:p w14:paraId="3238800F" w14:textId="77777777" w:rsidR="00050A83" w:rsidRDefault="00050A83" w:rsidP="00050A83">
      <w:r>
        <w:t>Wanneer er staffelprijzen worden gevraagd, dienen deze realistisch te zijn en een in de branche gebruikelijke opbouw/samenhang te hebben. Het vermoeden van onrealistische staffelprijzen bestaat wanneer er sprake is van een lagere prijs per eenheid bij daling van de oplage.</w:t>
      </w:r>
    </w:p>
    <w:p w14:paraId="0A6AB920" w14:textId="734161CE" w:rsidR="00F4498F" w:rsidRDefault="00050A83" w:rsidP="00050A83">
      <w:r>
        <w:t xml:space="preserve">Inschrijver dient bij gebruik van prijzen die hierboven als onrealistisch zijn aangemerkt in de inschrijving uitvoerig te motiveren waarom er geen sprake is van onrealistische prijzen c.q. het manipuleren van de gunningssystematiek. Dit dient inschrijver te staven met bewijs. Indien deze motivatie naar oordeel van De </w:t>
      </w:r>
      <w:r w:rsidR="007C1142">
        <w:t>GGDrU</w:t>
      </w:r>
      <w:r>
        <w:t xml:space="preserve"> onvoldoende is dan zal zij een verificatievraag hierover aan Inschrijver stellen. Indien De </w:t>
      </w:r>
      <w:r w:rsidR="007C1142">
        <w:t>GGDrU</w:t>
      </w:r>
      <w:r>
        <w:t xml:space="preserve"> van mening blijft dat de prijzen onrealistisch zijn, wordt de Inschrijving als ongeldig</w:t>
      </w:r>
      <w:r w:rsidR="003E3A52">
        <w:t xml:space="preserve"> </w:t>
      </w:r>
      <w:r>
        <w:t>aangemerkt.</w:t>
      </w:r>
      <w:bookmarkStart w:id="168" w:name="_Toc81909081"/>
      <w:r w:rsidR="003E3A52">
        <w:br/>
      </w:r>
      <w:r w:rsidR="003E3A52">
        <w:br/>
      </w:r>
      <w:r>
        <w:t xml:space="preserve">11. </w:t>
      </w:r>
      <w:r w:rsidR="00F4498F">
        <w:t>Raamovereenkomst en algemene voorwaarden</w:t>
      </w:r>
    </w:p>
    <w:p w14:paraId="2E521C9A" w14:textId="362AA4BC" w:rsidR="00F4498F" w:rsidRDefault="00F4498F" w:rsidP="00050A83">
      <w:r w:rsidRPr="00F4498F">
        <w:t xml:space="preserve">Door in te schrijven conformeert Inschrijver zich (door de vereiste invulling van Bijlage </w:t>
      </w:r>
      <w:r>
        <w:t xml:space="preserve">G </w:t>
      </w:r>
      <w:r w:rsidRPr="00F4498F">
        <w:t xml:space="preserve">aan het toegevoegde concept Raamovereenkomst (Bijlage </w:t>
      </w:r>
      <w:r>
        <w:t>K</w:t>
      </w:r>
      <w:r w:rsidRPr="00F4498F">
        <w:t xml:space="preserve">) en de </w:t>
      </w:r>
      <w:r w:rsidR="0038718A">
        <w:t xml:space="preserve">in Bijlage L </w:t>
      </w:r>
      <w:r w:rsidRPr="00F4498F">
        <w:t xml:space="preserve">toegevoegde </w:t>
      </w:r>
      <w:r>
        <w:t xml:space="preserve">Algemene Rijksvoorwaarden voor </w:t>
      </w:r>
      <w:r w:rsidR="0038718A">
        <w:t>het verstrekken van opdrachten tot het verrichten van diensten (ARVODI-2018). De algemene voorwaarden van Inschrijver worden expliciet van de hand gewezen. Het is niet toegestaan in de Inschrijving te verwijzen naar de algemene voorwaarden van Inschrijver, op straffe van uitsluiting van deelname aan deze aanbesteding.</w:t>
      </w:r>
    </w:p>
    <w:p w14:paraId="4FB7B483" w14:textId="77777777" w:rsidR="00F4498F" w:rsidRDefault="00F4498F" w:rsidP="00050A83"/>
    <w:p w14:paraId="28E8390D" w14:textId="5AADB15D" w:rsidR="00014955" w:rsidRDefault="00F4498F" w:rsidP="00050A83">
      <w:r>
        <w:t xml:space="preserve">12. </w:t>
      </w:r>
      <w:r w:rsidR="00050A83" w:rsidRPr="0093743B">
        <w:t>Overige voorwaarde</w:t>
      </w:r>
      <w:bookmarkEnd w:id="168"/>
      <w:r w:rsidR="003E3A52">
        <w:br/>
      </w:r>
      <w:r w:rsidR="00050A83">
        <w:t>Door het indienen van een Inschrijving bevestigt de Inschrijver zonder enig voorbehoud akkoord te gaan met de gehanteerde aanbestedingsprocedure, de uitgangspunten, de beoordelingsmethodiek en bepalingen in dit Aanbestedingsdocument.</w:t>
      </w:r>
      <w:r w:rsidR="00EF4895">
        <w:br/>
      </w:r>
      <w:r w:rsidR="00EF4895">
        <w:br/>
      </w:r>
    </w:p>
    <w:p w14:paraId="6B4098E1" w14:textId="77777777" w:rsidR="00014955" w:rsidRDefault="00014955">
      <w:r>
        <w:br w:type="page"/>
      </w:r>
    </w:p>
    <w:p w14:paraId="0CB68680" w14:textId="349DDD54" w:rsidR="008F16B1" w:rsidRDefault="00014955" w:rsidP="00AF3463">
      <w:pPr/>
      <w:bookmarkStart w:id="169" w:name="_Toc113014364"/>
      <w:r>
        <w:lastRenderedPageBreak/>
        <w:t xml:space="preserve">Bijlage H </w:t>
      </w:r>
      <w:r w:rsidR="008F16B1">
        <w:t>Referentieverklaring</w:t>
      </w:r>
      <w:bookmarkEnd w:id="169"/>
    </w:p>
    <w:p w14:paraId="515670DD" w14:textId="52A002AF" w:rsidR="00014955" w:rsidRPr="00AF3463" w:rsidRDefault="00AF3463" w:rsidP="00014955">
      <w:pPr>
        <w:rPr>
          <w:rFonts w:cstheme="minorHAnsi"/>
        </w:rPr>
      </w:pPr>
      <w:r>
        <w:rPr>
          <w:rFonts w:eastAsia="MS Mincho" w:cstheme="minorHAnsi"/>
        </w:rPr>
        <w:t>Inschrijver dient</w:t>
      </w:r>
      <w:r w:rsidRPr="00AF3463">
        <w:rPr>
          <w:rFonts w:eastAsia="MS Mincho" w:cstheme="minorHAnsi"/>
        </w:rPr>
        <w:t xml:space="preserve"> een referentie </w:t>
      </w:r>
      <w:r>
        <w:rPr>
          <w:rFonts w:eastAsia="MS Mincho" w:cstheme="minorHAnsi"/>
        </w:rPr>
        <w:t xml:space="preserve">in </w:t>
      </w:r>
      <w:r w:rsidRPr="00AF3463">
        <w:rPr>
          <w:rFonts w:eastAsia="MS Mincho" w:cstheme="minorHAnsi"/>
        </w:rPr>
        <w:t xml:space="preserve">m.b.t. de </w:t>
      </w:r>
      <w:r>
        <w:rPr>
          <w:rFonts w:eastAsia="MS Mincho" w:cstheme="minorHAnsi"/>
        </w:rPr>
        <w:t>hieronder genoemde k</w:t>
      </w:r>
      <w:r w:rsidRPr="00AF3463">
        <w:rPr>
          <w:rFonts w:eastAsia="MS Mincho" w:cstheme="minorHAnsi"/>
        </w:rPr>
        <w:t>erncompetentie van Inschrijver</w:t>
      </w:r>
      <w:r>
        <w:rPr>
          <w:rFonts w:eastAsia="MS Mincho" w:cstheme="minorHAnsi"/>
        </w:rPr>
        <w:t xml:space="preserve">. Dit betreft </w:t>
      </w:r>
      <w:r w:rsidRPr="00AF3463">
        <w:rPr>
          <w:rFonts w:eastAsia="MS Mincho" w:cstheme="minorHAnsi"/>
        </w:rPr>
        <w:t xml:space="preserve">een </w:t>
      </w:r>
      <w:r>
        <w:rPr>
          <w:rFonts w:eastAsia="MS Mincho" w:cstheme="minorHAnsi"/>
        </w:rPr>
        <w:t>opdracht</w:t>
      </w:r>
      <w:r w:rsidRPr="00AF3463">
        <w:rPr>
          <w:rFonts w:eastAsia="MS Mincho" w:cstheme="minorHAnsi"/>
        </w:rPr>
        <w:t xml:space="preserve"> dat of een lopend</w:t>
      </w:r>
      <w:r>
        <w:rPr>
          <w:rFonts w:eastAsia="MS Mincho" w:cstheme="minorHAnsi"/>
        </w:rPr>
        <w:t>e opdracht</w:t>
      </w:r>
      <w:r w:rsidRPr="00AF3463">
        <w:rPr>
          <w:rFonts w:eastAsia="MS Mincho" w:cstheme="minorHAnsi"/>
        </w:rPr>
        <w:t xml:space="preserve"> is dan wel uiterlijk in 2019 is geëindigd (ouder is niet toegestaan). Hieruit moet blijken dat Inschrijver beschikt over voldoende ervaring in, alsmede in staat bent tot het verrichten van, de in dit Aanbestedingsdocument bedoelde laboratoriumdiensten van vergelijkbare aard en omvang. De Aanbestedende dienst behoudt zich het recht voor om zonder tussenkomst van de Inschrijver contact op te nemen met de opgegeven referenties</w:t>
      </w:r>
      <w:r w:rsidRPr="00AF3463">
        <w:rPr>
          <w:rFonts w:cstheme="minorHAnsi"/>
        </w:rPr>
        <w:t>. De referentie dient te voldoen aan de in het opgaveformulier benoemde voorwaarden.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6"/>
        <w:gridCol w:w="4887"/>
      </w:tblGrid>
      <w:tr w:rsidR="00CF2C2F" w:rsidRPr="00CF2C2F" w14:paraId="439F84C6" w14:textId="77777777" w:rsidTr="00AF3463">
        <w:trPr>
          <w:trHeight w:val="568"/>
        </w:trPr>
        <w:tc>
          <w:tcPr>
            <w:tcW w:w="10343"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E2E153" w14:textId="0F2DE897" w:rsidR="00CF2C2F" w:rsidRPr="00CF2C2F" w:rsidRDefault="00CF2C2F" w:rsidP="00A63600">
            <w:pPr>
              <w:rPr>
                <w:rFonts w:eastAsia="MS Mincho" w:cstheme="minorHAnsi"/>
                <w:b/>
              </w:rPr>
            </w:pPr>
            <w:r w:rsidRPr="00CF2C2F">
              <w:rPr>
                <w:rFonts w:eastAsia="MS Mincho" w:cstheme="minorHAnsi"/>
                <w:b/>
              </w:rPr>
              <w:t>Referentie betreffende de Kerncompetentie:</w:t>
            </w:r>
          </w:p>
          <w:p w14:paraId="5CEAF1A3" w14:textId="77777777" w:rsidR="00CF2C2F" w:rsidRPr="00CF2C2F" w:rsidRDefault="00CF2C2F" w:rsidP="00A63600">
            <w:pPr>
              <w:tabs>
                <w:tab w:val="left" w:pos="540"/>
                <w:tab w:val="left" w:pos="900"/>
              </w:tabs>
              <w:textAlignment w:val="top"/>
              <w:rPr>
                <w:rFonts w:cstheme="minorHAnsi"/>
                <w:u w:val="single"/>
              </w:rPr>
            </w:pPr>
            <w:r w:rsidRPr="00CF2C2F">
              <w:rPr>
                <w:rFonts w:cstheme="minorHAnsi"/>
                <w:i/>
                <w:u w:val="single"/>
              </w:rPr>
              <w:t>Inhoud:</w:t>
            </w:r>
            <w:r w:rsidRPr="00CF2C2F">
              <w:rPr>
                <w:rFonts w:cstheme="minorHAnsi"/>
                <w:u w:val="single"/>
              </w:rPr>
              <w:t xml:space="preserve"> </w:t>
            </w:r>
          </w:p>
          <w:p w14:paraId="37A4AD77" w14:textId="0E8E1A6C" w:rsidR="00CF2C2F" w:rsidRPr="00AF3463" w:rsidRDefault="00CF2C2F" w:rsidP="00A63600">
            <w:pPr>
              <w:tabs>
                <w:tab w:val="left" w:pos="540"/>
                <w:tab w:val="left" w:pos="900"/>
              </w:tabs>
              <w:textAlignment w:val="top"/>
              <w:rPr>
                <w:rFonts w:eastAsia="SimSun" w:cstheme="minorHAnsi"/>
                <w:lang w:eastAsia="en-US"/>
              </w:rPr>
            </w:pPr>
            <w:r w:rsidRPr="00CF2C2F">
              <w:rPr>
                <w:rFonts w:cstheme="minorHAnsi"/>
              </w:rPr>
              <w:t>Het leveren van alle soorten testen en bepalingen zoals vastgelegd in het Aanbestedingsdocument Laboratoriumdiensten</w:t>
            </w:r>
            <w:r w:rsidR="00F50451">
              <w:rPr>
                <w:rFonts w:cstheme="minorHAnsi"/>
              </w:rPr>
              <w:t xml:space="preserve"> 2023</w:t>
            </w:r>
            <w:r w:rsidRPr="00CF2C2F">
              <w:rPr>
                <w:rFonts w:cstheme="minorHAnsi"/>
              </w:rPr>
              <w:t>.</w:t>
            </w:r>
            <w:r w:rsidR="00AF3463">
              <w:rPr>
                <w:rFonts w:eastAsia="SimSun" w:cstheme="minorHAnsi"/>
                <w:lang w:eastAsia="en-US"/>
              </w:rPr>
              <w:t xml:space="preserve"> </w:t>
            </w:r>
            <w:r w:rsidRPr="00CF2C2F">
              <w:rPr>
                <w:rFonts w:cstheme="minorHAnsi"/>
              </w:rPr>
              <w:t xml:space="preserve">Deze referentie heeft een waarde van minimaal € </w:t>
            </w:r>
            <w:r w:rsidR="00F50451">
              <w:rPr>
                <w:rFonts w:cstheme="minorHAnsi"/>
              </w:rPr>
              <w:t>4</w:t>
            </w:r>
            <w:r w:rsidRPr="00CF2C2F">
              <w:rPr>
                <w:rFonts w:cstheme="minorHAnsi"/>
              </w:rPr>
              <w:t>00.000;</w:t>
            </w:r>
          </w:p>
        </w:tc>
      </w:tr>
      <w:tr w:rsidR="00CF2C2F" w:rsidRPr="00CF2C2F" w14:paraId="38512B08" w14:textId="77777777" w:rsidTr="00AF3463">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B571E6" w14:textId="77777777" w:rsidR="00CF2C2F" w:rsidRPr="00CF2C2F" w:rsidRDefault="00CF2C2F" w:rsidP="00A63600">
            <w:pPr>
              <w:rPr>
                <w:rFonts w:eastAsia="MS Mincho" w:cstheme="minorHAnsi"/>
              </w:rPr>
            </w:pPr>
            <w:r w:rsidRPr="00CF2C2F">
              <w:rPr>
                <w:rFonts w:eastAsia="MS Mincho" w:cstheme="minorHAnsi"/>
              </w:rPr>
              <w:t>Naam opdrachtgevende instantie of bedrijf</w:t>
            </w:r>
          </w:p>
        </w:tc>
        <w:tc>
          <w:tcPr>
            <w:tcW w:w="4887" w:type="dxa"/>
            <w:tcBorders>
              <w:top w:val="single" w:sz="4" w:space="0" w:color="auto"/>
              <w:left w:val="single" w:sz="4" w:space="0" w:color="auto"/>
              <w:bottom w:val="single" w:sz="4" w:space="0" w:color="auto"/>
              <w:right w:val="single" w:sz="4" w:space="0" w:color="auto"/>
            </w:tcBorders>
          </w:tcPr>
          <w:p w14:paraId="20DF79D2" w14:textId="77777777" w:rsidR="00CF2C2F" w:rsidRPr="00CF2C2F" w:rsidRDefault="00CF2C2F" w:rsidP="00A63600">
            <w:pPr>
              <w:rPr>
                <w:rFonts w:eastAsia="MS Mincho" w:cstheme="minorHAnsi"/>
              </w:rPr>
            </w:pPr>
          </w:p>
        </w:tc>
      </w:tr>
      <w:tr w:rsidR="00CF2C2F" w:rsidRPr="00CF2C2F" w14:paraId="46BEEB35" w14:textId="77777777" w:rsidTr="00AF3463">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EC9F29" w14:textId="77777777" w:rsidR="00CF2C2F" w:rsidRPr="00CF2C2F" w:rsidRDefault="00CF2C2F" w:rsidP="00A63600">
            <w:pPr>
              <w:rPr>
                <w:rFonts w:eastAsia="MS Mincho" w:cstheme="minorHAnsi"/>
              </w:rPr>
            </w:pPr>
            <w:r w:rsidRPr="00CF2C2F">
              <w:rPr>
                <w:rFonts w:eastAsia="MS Mincho" w:cstheme="minorHAnsi"/>
              </w:rPr>
              <w:t>Adres</w:t>
            </w:r>
          </w:p>
        </w:tc>
        <w:tc>
          <w:tcPr>
            <w:tcW w:w="4887" w:type="dxa"/>
            <w:tcBorders>
              <w:top w:val="single" w:sz="4" w:space="0" w:color="auto"/>
              <w:left w:val="single" w:sz="4" w:space="0" w:color="auto"/>
              <w:bottom w:val="single" w:sz="4" w:space="0" w:color="auto"/>
              <w:right w:val="single" w:sz="4" w:space="0" w:color="auto"/>
            </w:tcBorders>
          </w:tcPr>
          <w:p w14:paraId="3CA2A5C9" w14:textId="77777777" w:rsidR="00CF2C2F" w:rsidRPr="00CF2C2F" w:rsidRDefault="00CF2C2F" w:rsidP="00A63600">
            <w:pPr>
              <w:rPr>
                <w:rFonts w:eastAsia="MS Mincho" w:cstheme="minorHAnsi"/>
              </w:rPr>
            </w:pPr>
          </w:p>
        </w:tc>
      </w:tr>
      <w:tr w:rsidR="00CF2C2F" w:rsidRPr="00CF2C2F" w14:paraId="2A4D508C" w14:textId="77777777" w:rsidTr="00AF3463">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522C45" w14:textId="77777777" w:rsidR="00CF2C2F" w:rsidRPr="00CF2C2F" w:rsidRDefault="00CF2C2F" w:rsidP="00A63600">
            <w:pPr>
              <w:rPr>
                <w:rFonts w:eastAsia="MS Mincho" w:cstheme="minorHAnsi"/>
              </w:rPr>
            </w:pPr>
            <w:r w:rsidRPr="00CF2C2F">
              <w:rPr>
                <w:rFonts w:eastAsia="MS Mincho" w:cstheme="minorHAnsi"/>
              </w:rPr>
              <w:t>Postcode en plaatsnaam</w:t>
            </w:r>
          </w:p>
        </w:tc>
        <w:tc>
          <w:tcPr>
            <w:tcW w:w="4887" w:type="dxa"/>
            <w:tcBorders>
              <w:top w:val="single" w:sz="4" w:space="0" w:color="auto"/>
              <w:left w:val="single" w:sz="4" w:space="0" w:color="auto"/>
              <w:bottom w:val="single" w:sz="4" w:space="0" w:color="auto"/>
              <w:right w:val="single" w:sz="4" w:space="0" w:color="auto"/>
            </w:tcBorders>
          </w:tcPr>
          <w:p w14:paraId="5C7908A4" w14:textId="77777777" w:rsidR="00CF2C2F" w:rsidRPr="00CF2C2F" w:rsidRDefault="00CF2C2F" w:rsidP="00A63600">
            <w:pPr>
              <w:rPr>
                <w:rFonts w:eastAsia="MS Mincho" w:cstheme="minorHAnsi"/>
              </w:rPr>
            </w:pPr>
          </w:p>
        </w:tc>
      </w:tr>
      <w:tr w:rsidR="00CF2C2F" w:rsidRPr="00CF2C2F" w14:paraId="293C2183" w14:textId="77777777" w:rsidTr="00AF3463">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17E3F2" w14:textId="77777777" w:rsidR="00CF2C2F" w:rsidRPr="00CF2C2F" w:rsidRDefault="00CF2C2F" w:rsidP="00A63600">
            <w:pPr>
              <w:rPr>
                <w:rFonts w:eastAsia="MS Mincho" w:cstheme="minorHAnsi"/>
              </w:rPr>
            </w:pPr>
            <w:r w:rsidRPr="00CF2C2F">
              <w:rPr>
                <w:rFonts w:eastAsia="MS Mincho" w:cstheme="minorHAnsi"/>
              </w:rPr>
              <w:t>Telefoon</w:t>
            </w:r>
          </w:p>
        </w:tc>
        <w:tc>
          <w:tcPr>
            <w:tcW w:w="4887" w:type="dxa"/>
            <w:tcBorders>
              <w:top w:val="single" w:sz="4" w:space="0" w:color="auto"/>
              <w:left w:val="single" w:sz="4" w:space="0" w:color="auto"/>
              <w:bottom w:val="single" w:sz="4" w:space="0" w:color="auto"/>
              <w:right w:val="single" w:sz="4" w:space="0" w:color="auto"/>
            </w:tcBorders>
          </w:tcPr>
          <w:p w14:paraId="7690B9FD" w14:textId="77777777" w:rsidR="00CF2C2F" w:rsidRPr="00CF2C2F" w:rsidRDefault="00CF2C2F" w:rsidP="00A63600">
            <w:pPr>
              <w:rPr>
                <w:rFonts w:eastAsia="MS Mincho" w:cstheme="minorHAnsi"/>
              </w:rPr>
            </w:pPr>
          </w:p>
        </w:tc>
      </w:tr>
      <w:tr w:rsidR="00CF2C2F" w:rsidRPr="00CF2C2F" w14:paraId="755FEF8C" w14:textId="77777777" w:rsidTr="00AF3463">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DE6926" w14:textId="77777777" w:rsidR="00CF2C2F" w:rsidRPr="00CF2C2F" w:rsidRDefault="00CF2C2F" w:rsidP="00A63600">
            <w:pPr>
              <w:rPr>
                <w:rFonts w:eastAsia="MS Mincho" w:cstheme="minorHAnsi"/>
              </w:rPr>
            </w:pPr>
            <w:r w:rsidRPr="00CF2C2F">
              <w:rPr>
                <w:rFonts w:eastAsia="MS Mincho" w:cstheme="minorHAnsi"/>
              </w:rPr>
              <w:t>Contactpersoon bedrijf</w:t>
            </w:r>
          </w:p>
        </w:tc>
        <w:tc>
          <w:tcPr>
            <w:tcW w:w="4887" w:type="dxa"/>
            <w:tcBorders>
              <w:top w:val="single" w:sz="4" w:space="0" w:color="auto"/>
              <w:left w:val="single" w:sz="4" w:space="0" w:color="auto"/>
              <w:bottom w:val="single" w:sz="4" w:space="0" w:color="auto"/>
              <w:right w:val="single" w:sz="4" w:space="0" w:color="auto"/>
            </w:tcBorders>
          </w:tcPr>
          <w:p w14:paraId="29748004" w14:textId="77777777" w:rsidR="00CF2C2F" w:rsidRPr="00CF2C2F" w:rsidRDefault="00CF2C2F" w:rsidP="00A63600">
            <w:pPr>
              <w:rPr>
                <w:rFonts w:eastAsia="MS Mincho" w:cstheme="minorHAnsi"/>
              </w:rPr>
            </w:pPr>
          </w:p>
        </w:tc>
      </w:tr>
      <w:tr w:rsidR="00CF2C2F" w:rsidRPr="00CF2C2F" w14:paraId="3B7CC64E" w14:textId="77777777" w:rsidTr="00AF3463">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75B362" w14:textId="77777777" w:rsidR="00CF2C2F" w:rsidRPr="00CF2C2F" w:rsidRDefault="00CF2C2F" w:rsidP="00A63600">
            <w:pPr>
              <w:rPr>
                <w:rFonts w:eastAsia="MS Mincho" w:cstheme="minorHAnsi"/>
              </w:rPr>
            </w:pPr>
            <w:r w:rsidRPr="00CF2C2F">
              <w:rPr>
                <w:rFonts w:eastAsia="MS Mincho" w:cstheme="minorHAnsi"/>
              </w:rPr>
              <w:t>Functie</w:t>
            </w:r>
          </w:p>
        </w:tc>
        <w:tc>
          <w:tcPr>
            <w:tcW w:w="4887" w:type="dxa"/>
            <w:tcBorders>
              <w:top w:val="single" w:sz="4" w:space="0" w:color="auto"/>
              <w:left w:val="single" w:sz="4" w:space="0" w:color="auto"/>
              <w:bottom w:val="nil"/>
              <w:right w:val="single" w:sz="4" w:space="0" w:color="auto"/>
            </w:tcBorders>
          </w:tcPr>
          <w:p w14:paraId="4A6FBB99" w14:textId="77777777" w:rsidR="00CF2C2F" w:rsidRPr="00CF2C2F" w:rsidRDefault="00CF2C2F" w:rsidP="00A63600">
            <w:pPr>
              <w:rPr>
                <w:rFonts w:eastAsia="MS Mincho" w:cstheme="minorHAnsi"/>
              </w:rPr>
            </w:pPr>
          </w:p>
        </w:tc>
      </w:tr>
      <w:tr w:rsidR="00CF2C2F" w:rsidRPr="00CF2C2F" w14:paraId="145796B3" w14:textId="77777777" w:rsidTr="00AF3463">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D0837D" w14:textId="77777777" w:rsidR="00CF2C2F" w:rsidRPr="00CF2C2F" w:rsidRDefault="00CF2C2F" w:rsidP="00A63600">
            <w:pPr>
              <w:rPr>
                <w:rFonts w:eastAsia="MS Mincho" w:cstheme="minorHAnsi"/>
              </w:rPr>
            </w:pPr>
            <w:r w:rsidRPr="00CF2C2F">
              <w:rPr>
                <w:rFonts w:eastAsia="MS Mincho" w:cstheme="minorHAnsi"/>
              </w:rPr>
              <w:t>Telefoon</w:t>
            </w:r>
          </w:p>
        </w:tc>
        <w:tc>
          <w:tcPr>
            <w:tcW w:w="4887" w:type="dxa"/>
            <w:tcBorders>
              <w:top w:val="single" w:sz="4" w:space="0" w:color="auto"/>
              <w:left w:val="single" w:sz="4" w:space="0" w:color="auto"/>
              <w:bottom w:val="single" w:sz="4" w:space="0" w:color="auto"/>
              <w:right w:val="single" w:sz="4" w:space="0" w:color="auto"/>
            </w:tcBorders>
          </w:tcPr>
          <w:p w14:paraId="2651347E" w14:textId="77777777" w:rsidR="00CF2C2F" w:rsidRPr="00CF2C2F" w:rsidRDefault="00CF2C2F" w:rsidP="00A63600">
            <w:pPr>
              <w:rPr>
                <w:rFonts w:eastAsia="MS Mincho" w:cstheme="minorHAnsi"/>
              </w:rPr>
            </w:pPr>
          </w:p>
        </w:tc>
      </w:tr>
      <w:tr w:rsidR="00CF2C2F" w:rsidRPr="00CF2C2F" w14:paraId="1283B9B1" w14:textId="77777777" w:rsidTr="00AF3463">
        <w:trPr>
          <w:cantSplit/>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3D0B18" w14:textId="77777777" w:rsidR="00CF2C2F" w:rsidRPr="00CF2C2F" w:rsidRDefault="00CF2C2F" w:rsidP="00A63600">
            <w:pPr>
              <w:rPr>
                <w:rFonts w:eastAsia="MS Mincho" w:cstheme="minorHAnsi"/>
              </w:rPr>
            </w:pPr>
            <w:r w:rsidRPr="00CF2C2F">
              <w:rPr>
                <w:rFonts w:eastAsia="MS Mincho" w:cstheme="minorHAnsi"/>
              </w:rPr>
              <w:t>Datum opdracht</w:t>
            </w:r>
          </w:p>
        </w:tc>
        <w:tc>
          <w:tcPr>
            <w:tcW w:w="4887" w:type="dxa"/>
            <w:tcBorders>
              <w:top w:val="single" w:sz="4" w:space="0" w:color="auto"/>
              <w:left w:val="single" w:sz="4" w:space="0" w:color="auto"/>
              <w:bottom w:val="single" w:sz="4" w:space="0" w:color="auto"/>
              <w:right w:val="single" w:sz="4" w:space="0" w:color="auto"/>
            </w:tcBorders>
          </w:tcPr>
          <w:p w14:paraId="63DF8F27" w14:textId="77777777" w:rsidR="00CF2C2F" w:rsidRPr="00CF2C2F" w:rsidRDefault="00CF2C2F" w:rsidP="00A63600">
            <w:pPr>
              <w:rPr>
                <w:rFonts w:eastAsia="MS Mincho" w:cstheme="minorHAnsi"/>
              </w:rPr>
            </w:pPr>
          </w:p>
        </w:tc>
      </w:tr>
      <w:tr w:rsidR="00CF2C2F" w:rsidRPr="00CF2C2F" w14:paraId="32957C9B" w14:textId="77777777" w:rsidTr="00AF3463">
        <w:trPr>
          <w:cantSplit/>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776BB4" w14:textId="149D0022" w:rsidR="00CF2C2F" w:rsidRPr="00CF2C2F" w:rsidRDefault="00CF2C2F" w:rsidP="00A63600">
            <w:pPr>
              <w:rPr>
                <w:rFonts w:eastAsia="MS Mincho" w:cstheme="minorHAnsi"/>
              </w:rPr>
            </w:pPr>
            <w:r w:rsidRPr="00CF2C2F">
              <w:rPr>
                <w:rFonts w:eastAsia="MS Mincho" w:cstheme="minorHAnsi"/>
              </w:rPr>
              <w:t xml:space="preserve">Duur van </w:t>
            </w:r>
            <w:r w:rsidR="00AF3463">
              <w:rPr>
                <w:rFonts w:eastAsia="MS Mincho" w:cstheme="minorHAnsi"/>
              </w:rPr>
              <w:t>de opdracht</w:t>
            </w:r>
          </w:p>
        </w:tc>
        <w:tc>
          <w:tcPr>
            <w:tcW w:w="4887" w:type="dxa"/>
            <w:tcBorders>
              <w:top w:val="single" w:sz="4" w:space="0" w:color="auto"/>
              <w:left w:val="single" w:sz="4" w:space="0" w:color="auto"/>
              <w:bottom w:val="single" w:sz="4" w:space="0" w:color="auto"/>
              <w:right w:val="single" w:sz="4" w:space="0" w:color="auto"/>
            </w:tcBorders>
          </w:tcPr>
          <w:p w14:paraId="1A6BBF45" w14:textId="77777777" w:rsidR="00CF2C2F" w:rsidRPr="00CF2C2F" w:rsidRDefault="00CF2C2F" w:rsidP="00A63600">
            <w:pPr>
              <w:rPr>
                <w:rFonts w:eastAsia="MS Mincho" w:cstheme="minorHAnsi"/>
              </w:rPr>
            </w:pPr>
          </w:p>
        </w:tc>
      </w:tr>
      <w:tr w:rsidR="00CF2C2F" w:rsidRPr="00CF2C2F" w14:paraId="7528F011" w14:textId="77777777" w:rsidTr="00AF3463">
        <w:trPr>
          <w:cantSplit/>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DA052D" w14:textId="77777777" w:rsidR="00CF2C2F" w:rsidRPr="00CF2C2F" w:rsidRDefault="00CF2C2F" w:rsidP="00A63600">
            <w:pPr>
              <w:rPr>
                <w:rFonts w:eastAsia="MS Mincho" w:cstheme="minorHAnsi"/>
              </w:rPr>
            </w:pPr>
            <w:r w:rsidRPr="00CF2C2F">
              <w:rPr>
                <w:rFonts w:eastAsia="MS Mincho" w:cstheme="minorHAnsi"/>
              </w:rPr>
              <w:t>Inhoud van de opdracht</w:t>
            </w:r>
          </w:p>
        </w:tc>
        <w:tc>
          <w:tcPr>
            <w:tcW w:w="4887" w:type="dxa"/>
            <w:tcBorders>
              <w:top w:val="single" w:sz="4" w:space="0" w:color="auto"/>
              <w:left w:val="single" w:sz="4" w:space="0" w:color="auto"/>
              <w:bottom w:val="single" w:sz="4" w:space="0" w:color="auto"/>
              <w:right w:val="single" w:sz="4" w:space="0" w:color="auto"/>
            </w:tcBorders>
          </w:tcPr>
          <w:p w14:paraId="66055208" w14:textId="787FC735" w:rsidR="00CF2C2F" w:rsidRPr="00CF2C2F" w:rsidRDefault="00CF2C2F" w:rsidP="00A63600">
            <w:pPr>
              <w:rPr>
                <w:rFonts w:eastAsia="MS Mincho" w:cstheme="minorHAnsi"/>
              </w:rPr>
            </w:pPr>
            <w:r w:rsidRPr="00CF2C2F">
              <w:rPr>
                <w:rFonts w:eastAsia="MS Mincho" w:cstheme="minorHAnsi"/>
                <w:i/>
                <w:iCs/>
              </w:rPr>
              <w:t>Beschrijf inhoudelijk de opdracht inclusief welk soort testen en bepalingen en welke diensten zijn geleverd (voeg een separ</w:t>
            </w:r>
            <w:r w:rsidR="00AF3463">
              <w:rPr>
                <w:rFonts w:eastAsia="MS Mincho" w:cstheme="minorHAnsi"/>
                <w:i/>
                <w:iCs/>
              </w:rPr>
              <w:t>§</w:t>
            </w:r>
            <w:r w:rsidRPr="00CF2C2F">
              <w:rPr>
                <w:rFonts w:eastAsia="MS Mincho" w:cstheme="minorHAnsi"/>
                <w:i/>
                <w:iCs/>
              </w:rPr>
              <w:t>ate A4 toe)</w:t>
            </w:r>
          </w:p>
        </w:tc>
      </w:tr>
      <w:tr w:rsidR="00AF3463" w:rsidRPr="00CF2C2F" w14:paraId="14CED45B" w14:textId="77777777" w:rsidTr="00AF3463">
        <w:trPr>
          <w:cantSplit/>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8FAE3" w14:textId="7EA18E42" w:rsidR="00AF3463" w:rsidRPr="00CF2C2F" w:rsidRDefault="00AF3463" w:rsidP="00A63600">
            <w:pPr>
              <w:rPr>
                <w:rFonts w:eastAsia="MS Mincho" w:cstheme="minorHAnsi"/>
              </w:rPr>
            </w:pPr>
            <w:r w:rsidRPr="00CF2C2F">
              <w:rPr>
                <w:rFonts w:eastAsia="MS Mincho" w:cstheme="minorHAnsi"/>
              </w:rPr>
              <w:t>Geheel zelfstandig</w:t>
            </w:r>
            <w:r>
              <w:rPr>
                <w:rFonts w:eastAsia="MS Mincho" w:cstheme="minorHAnsi"/>
              </w:rPr>
              <w:t xml:space="preserve"> uitgevoerd? </w:t>
            </w:r>
            <w:r w:rsidRPr="00CF2C2F">
              <w:rPr>
                <w:rFonts w:eastAsia="MS Mincho" w:cstheme="minorHAnsi"/>
              </w:rPr>
              <w:t>(invullen ja c.q. neen)</w:t>
            </w:r>
          </w:p>
        </w:tc>
        <w:tc>
          <w:tcPr>
            <w:tcW w:w="4887" w:type="dxa"/>
            <w:tcBorders>
              <w:top w:val="single" w:sz="4" w:space="0" w:color="auto"/>
              <w:left w:val="single" w:sz="4" w:space="0" w:color="auto"/>
              <w:bottom w:val="single" w:sz="4" w:space="0" w:color="auto"/>
              <w:right w:val="single" w:sz="4" w:space="0" w:color="auto"/>
            </w:tcBorders>
          </w:tcPr>
          <w:p w14:paraId="55ED89DD" w14:textId="77777777" w:rsidR="00AF3463" w:rsidRPr="00CF2C2F" w:rsidRDefault="00AF3463" w:rsidP="00A63600">
            <w:pPr>
              <w:rPr>
                <w:rFonts w:eastAsia="MS Mincho" w:cstheme="minorHAnsi"/>
              </w:rPr>
            </w:pPr>
          </w:p>
        </w:tc>
      </w:tr>
      <w:tr w:rsidR="00AF3463" w:rsidRPr="00CF2C2F" w14:paraId="4B3990A0" w14:textId="77777777" w:rsidTr="00AF3463">
        <w:trPr>
          <w:cantSplit/>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EBE51C" w14:textId="46584AA0" w:rsidR="00AF3463" w:rsidRPr="00CF2C2F" w:rsidRDefault="00AF3463" w:rsidP="00A63600">
            <w:pPr>
              <w:rPr>
                <w:rFonts w:eastAsia="MS Mincho" w:cstheme="minorHAnsi"/>
              </w:rPr>
            </w:pPr>
            <w:r w:rsidRPr="00CF2C2F">
              <w:rPr>
                <w:rFonts w:eastAsia="MS Mincho" w:cstheme="minorHAnsi"/>
              </w:rPr>
              <w:t>Met onderaannemers</w:t>
            </w:r>
            <w:r>
              <w:rPr>
                <w:rFonts w:eastAsia="MS Mincho" w:cstheme="minorHAnsi"/>
              </w:rPr>
              <w:t>?</w:t>
            </w:r>
          </w:p>
          <w:p w14:paraId="21C10C16" w14:textId="1721E36B" w:rsidR="00AF3463" w:rsidRPr="00CF2C2F" w:rsidRDefault="00AF3463" w:rsidP="00A63600">
            <w:pPr>
              <w:rPr>
                <w:rFonts w:eastAsia="MS Mincho" w:cstheme="minorHAnsi"/>
              </w:rPr>
            </w:pPr>
            <w:r w:rsidRPr="00CF2C2F">
              <w:rPr>
                <w:rFonts w:eastAsia="MS Mincho" w:cstheme="minorHAnsi"/>
              </w:rPr>
              <w:t xml:space="preserve">(invullen ja/neen; indien ja, opgave van onderaannemers en hun aandeel in het soort verrichtte </w:t>
            </w:r>
            <w:r>
              <w:rPr>
                <w:rFonts w:eastAsia="MS Mincho" w:cstheme="minorHAnsi"/>
              </w:rPr>
              <w:t>d</w:t>
            </w:r>
            <w:r w:rsidRPr="00CF2C2F">
              <w:rPr>
                <w:rFonts w:eastAsia="MS Mincho" w:cstheme="minorHAnsi"/>
              </w:rPr>
              <w:t>iensten</w:t>
            </w:r>
          </w:p>
        </w:tc>
        <w:tc>
          <w:tcPr>
            <w:tcW w:w="4887" w:type="dxa"/>
            <w:tcBorders>
              <w:top w:val="single" w:sz="4" w:space="0" w:color="auto"/>
              <w:left w:val="single" w:sz="4" w:space="0" w:color="auto"/>
              <w:bottom w:val="single" w:sz="4" w:space="0" w:color="auto"/>
              <w:right w:val="single" w:sz="4" w:space="0" w:color="auto"/>
            </w:tcBorders>
          </w:tcPr>
          <w:p w14:paraId="05F96237" w14:textId="77777777" w:rsidR="00AF3463" w:rsidRPr="00CF2C2F" w:rsidRDefault="00AF3463" w:rsidP="00A63600">
            <w:pPr>
              <w:rPr>
                <w:rFonts w:eastAsia="MS Mincho" w:cstheme="minorHAnsi"/>
              </w:rPr>
            </w:pPr>
          </w:p>
        </w:tc>
      </w:tr>
      <w:tr w:rsidR="00AF3463" w:rsidRPr="00CF2C2F" w14:paraId="22B1B885" w14:textId="77777777" w:rsidTr="00AF3463">
        <w:trPr>
          <w:cantSplit/>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3DF731" w14:textId="7A78440D" w:rsidR="00AF3463" w:rsidRPr="00CF2C2F" w:rsidRDefault="00AF3463" w:rsidP="00A63600">
            <w:pPr>
              <w:rPr>
                <w:rFonts w:eastAsia="MS Mincho" w:cstheme="minorHAnsi"/>
              </w:rPr>
            </w:pPr>
            <w:r w:rsidRPr="00CF2C2F">
              <w:rPr>
                <w:rFonts w:eastAsia="MS Mincho" w:cstheme="minorHAnsi"/>
              </w:rPr>
              <w:t>Als onderaannemer van</w:t>
            </w:r>
            <w:r>
              <w:rPr>
                <w:rFonts w:eastAsia="MS Mincho" w:cstheme="minorHAnsi"/>
              </w:rPr>
              <w:t xml:space="preserve"> een andere hoofdaannemer?</w:t>
            </w:r>
          </w:p>
          <w:p w14:paraId="1440FB07" w14:textId="6276AEA2" w:rsidR="00AF3463" w:rsidRPr="00CF2C2F" w:rsidRDefault="00AF3463" w:rsidP="00A63600">
            <w:pPr>
              <w:rPr>
                <w:rFonts w:eastAsia="MS Mincho" w:cstheme="minorHAnsi"/>
              </w:rPr>
            </w:pPr>
            <w:r w:rsidRPr="00CF2C2F">
              <w:rPr>
                <w:rFonts w:eastAsia="MS Mincho" w:cstheme="minorHAnsi"/>
              </w:rPr>
              <w:t xml:space="preserve">(indien van toepassing opgave van aard en type Dienstverlening en de omzet in relatie met dit contract) </w:t>
            </w:r>
          </w:p>
        </w:tc>
        <w:tc>
          <w:tcPr>
            <w:tcW w:w="4887" w:type="dxa"/>
            <w:tcBorders>
              <w:top w:val="single" w:sz="4" w:space="0" w:color="auto"/>
              <w:left w:val="single" w:sz="4" w:space="0" w:color="auto"/>
              <w:bottom w:val="single" w:sz="4" w:space="0" w:color="auto"/>
              <w:right w:val="single" w:sz="4" w:space="0" w:color="auto"/>
            </w:tcBorders>
          </w:tcPr>
          <w:p w14:paraId="1BEB087F" w14:textId="77777777" w:rsidR="00AF3463" w:rsidRPr="00CF2C2F" w:rsidRDefault="00AF3463" w:rsidP="00A63600">
            <w:pPr>
              <w:rPr>
                <w:rFonts w:eastAsia="MS Mincho" w:cstheme="minorHAnsi"/>
              </w:rPr>
            </w:pPr>
          </w:p>
        </w:tc>
      </w:tr>
      <w:tr w:rsidR="00AF3463" w:rsidRPr="00CF2C2F" w14:paraId="1F99C4D3" w14:textId="77777777" w:rsidTr="00AF3463">
        <w:trPr>
          <w:cantSplit/>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F953A4" w14:textId="6BFDD719" w:rsidR="00AF3463" w:rsidRPr="00CF2C2F" w:rsidRDefault="00AF3463" w:rsidP="00A63600">
            <w:pPr>
              <w:rPr>
                <w:rFonts w:eastAsia="MS Mincho" w:cstheme="minorHAnsi"/>
                <w:i/>
                <w:iCs/>
              </w:rPr>
            </w:pPr>
            <w:r w:rsidRPr="00CF2C2F">
              <w:rPr>
                <w:rFonts w:eastAsia="MS Mincho" w:cstheme="minorHAnsi"/>
              </w:rPr>
              <w:t>Als combinatie met</w:t>
            </w:r>
            <w:r>
              <w:rPr>
                <w:rFonts w:eastAsia="MS Mincho" w:cstheme="minorHAnsi"/>
              </w:rPr>
              <w:t>? (noem de andere combinantleden)</w:t>
            </w:r>
          </w:p>
        </w:tc>
        <w:tc>
          <w:tcPr>
            <w:tcW w:w="4887" w:type="dxa"/>
            <w:tcBorders>
              <w:top w:val="single" w:sz="4" w:space="0" w:color="auto"/>
              <w:left w:val="single" w:sz="4" w:space="0" w:color="auto"/>
              <w:bottom w:val="single" w:sz="4" w:space="0" w:color="auto"/>
              <w:right w:val="single" w:sz="4" w:space="0" w:color="auto"/>
            </w:tcBorders>
          </w:tcPr>
          <w:p w14:paraId="1A0A7E3E" w14:textId="77777777" w:rsidR="00AF3463" w:rsidRPr="00CF2C2F" w:rsidRDefault="00AF3463" w:rsidP="00A63600">
            <w:pPr>
              <w:rPr>
                <w:rFonts w:eastAsia="MS Mincho" w:cstheme="minorHAnsi"/>
              </w:rPr>
            </w:pPr>
          </w:p>
        </w:tc>
      </w:tr>
      <w:tr w:rsidR="00CF2C2F" w:rsidRPr="00CF2C2F" w14:paraId="13A293C3" w14:textId="77777777" w:rsidTr="00AF3463">
        <w:trPr>
          <w:trHeight w:val="381"/>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20A43F" w14:textId="77777777" w:rsidR="00CF2C2F" w:rsidRPr="00CF2C2F" w:rsidRDefault="00CF2C2F" w:rsidP="00A63600">
            <w:pPr>
              <w:rPr>
                <w:rFonts w:eastAsia="MS Mincho" w:cstheme="minorHAnsi"/>
              </w:rPr>
            </w:pPr>
            <w:r w:rsidRPr="00CF2C2F">
              <w:rPr>
                <w:rFonts w:eastAsia="MS Mincho" w:cstheme="minorHAnsi"/>
              </w:rPr>
              <w:t>Onderneming Inschrijver:</w:t>
            </w:r>
          </w:p>
        </w:tc>
        <w:tc>
          <w:tcPr>
            <w:tcW w:w="4887" w:type="dxa"/>
            <w:tcBorders>
              <w:top w:val="single" w:sz="4" w:space="0" w:color="auto"/>
              <w:left w:val="single" w:sz="4" w:space="0" w:color="auto"/>
              <w:bottom w:val="single" w:sz="4" w:space="0" w:color="auto"/>
              <w:right w:val="single" w:sz="4" w:space="0" w:color="auto"/>
            </w:tcBorders>
          </w:tcPr>
          <w:p w14:paraId="2449FDAC" w14:textId="77777777" w:rsidR="00CF2C2F" w:rsidRPr="00CF2C2F" w:rsidRDefault="00CF2C2F" w:rsidP="00A63600">
            <w:pPr>
              <w:rPr>
                <w:rFonts w:eastAsia="MS Mincho" w:cstheme="minorHAnsi"/>
              </w:rPr>
            </w:pPr>
          </w:p>
          <w:p w14:paraId="459581D5" w14:textId="77777777" w:rsidR="00CF2C2F" w:rsidRPr="00CF2C2F" w:rsidRDefault="00CF2C2F" w:rsidP="00A63600">
            <w:pPr>
              <w:rPr>
                <w:rFonts w:eastAsia="MS Mincho" w:cstheme="minorHAnsi"/>
              </w:rPr>
            </w:pPr>
          </w:p>
        </w:tc>
      </w:tr>
      <w:tr w:rsidR="00CF2C2F" w:rsidRPr="00CF2C2F" w14:paraId="3B1CE833" w14:textId="77777777" w:rsidTr="00AF3463">
        <w:trPr>
          <w:trHeight w:val="327"/>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B48F9" w14:textId="77777777" w:rsidR="00CF2C2F" w:rsidRPr="00CF2C2F" w:rsidRDefault="00CF2C2F" w:rsidP="00A63600">
            <w:pPr>
              <w:rPr>
                <w:rFonts w:eastAsia="MS Mincho" w:cstheme="minorHAnsi"/>
              </w:rPr>
            </w:pPr>
            <w:r w:rsidRPr="00CF2C2F">
              <w:rPr>
                <w:rFonts w:eastAsia="MS Mincho" w:cstheme="minorHAnsi"/>
              </w:rPr>
              <w:t>Naam rechtsgeldige vertegenwoordiger:</w:t>
            </w:r>
          </w:p>
        </w:tc>
        <w:tc>
          <w:tcPr>
            <w:tcW w:w="4887" w:type="dxa"/>
            <w:tcBorders>
              <w:top w:val="single" w:sz="4" w:space="0" w:color="auto"/>
              <w:left w:val="single" w:sz="4" w:space="0" w:color="auto"/>
              <w:bottom w:val="single" w:sz="4" w:space="0" w:color="auto"/>
              <w:right w:val="single" w:sz="4" w:space="0" w:color="auto"/>
            </w:tcBorders>
          </w:tcPr>
          <w:p w14:paraId="4EFB6DF2" w14:textId="77777777" w:rsidR="00CF2C2F" w:rsidRPr="00CF2C2F" w:rsidRDefault="00CF2C2F" w:rsidP="00A63600">
            <w:pPr>
              <w:rPr>
                <w:rFonts w:eastAsia="MS Mincho" w:cstheme="minorHAnsi"/>
              </w:rPr>
            </w:pPr>
          </w:p>
          <w:p w14:paraId="1EB5AF90" w14:textId="77777777" w:rsidR="00CF2C2F" w:rsidRPr="00CF2C2F" w:rsidRDefault="00CF2C2F" w:rsidP="00A63600">
            <w:pPr>
              <w:rPr>
                <w:rFonts w:eastAsia="MS Mincho" w:cstheme="minorHAnsi"/>
              </w:rPr>
            </w:pPr>
          </w:p>
        </w:tc>
      </w:tr>
      <w:tr w:rsidR="00CF2C2F" w:rsidRPr="00CF2C2F" w14:paraId="4FA0CAA9" w14:textId="77777777" w:rsidTr="00AF3463">
        <w:trPr>
          <w:trHeight w:val="463"/>
        </w:trPr>
        <w:tc>
          <w:tcPr>
            <w:tcW w:w="54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4D1E7" w14:textId="77777777" w:rsidR="00CF2C2F" w:rsidRPr="00CF2C2F" w:rsidRDefault="00CF2C2F" w:rsidP="00A63600">
            <w:pPr>
              <w:rPr>
                <w:rFonts w:eastAsia="MS Mincho" w:cstheme="minorHAnsi"/>
              </w:rPr>
            </w:pPr>
            <w:r w:rsidRPr="00CF2C2F">
              <w:rPr>
                <w:rFonts w:eastAsia="MS Mincho" w:cstheme="minorHAnsi"/>
              </w:rPr>
              <w:t>Functie en Handtekening:</w:t>
            </w:r>
          </w:p>
        </w:tc>
        <w:tc>
          <w:tcPr>
            <w:tcW w:w="4887" w:type="dxa"/>
            <w:tcBorders>
              <w:top w:val="single" w:sz="4" w:space="0" w:color="auto"/>
              <w:left w:val="single" w:sz="4" w:space="0" w:color="auto"/>
              <w:bottom w:val="single" w:sz="4" w:space="0" w:color="auto"/>
              <w:right w:val="single" w:sz="4" w:space="0" w:color="auto"/>
            </w:tcBorders>
          </w:tcPr>
          <w:p w14:paraId="238565D8" w14:textId="77777777" w:rsidR="00CF2C2F" w:rsidRPr="00CF2C2F" w:rsidRDefault="00CF2C2F" w:rsidP="00A63600">
            <w:pPr>
              <w:rPr>
                <w:rFonts w:eastAsia="MS Mincho" w:cstheme="minorHAnsi"/>
              </w:rPr>
            </w:pPr>
          </w:p>
        </w:tc>
      </w:tr>
    </w:tbl>
    <w:p w14:paraId="6FE17B6A" w14:textId="061FA23F" w:rsidR="00050A83" w:rsidRDefault="00050A83" w:rsidP="00050A83"/>
    <w:p w14:paraId="0B2AA813" w14:textId="36723C28" w:rsidR="00456196" w:rsidRDefault="004D05F2" w:rsidP="003256C2">
      <w:pPr/>
      <w:bookmarkStart w:id="170" w:name="_Toc113014365"/>
      <w:r>
        <w:t xml:space="preserve">Bijlage I </w:t>
      </w:r>
      <w:r w:rsidR="00456196">
        <w:t xml:space="preserve"> </w:t>
      </w:r>
      <w:r w:rsidR="003256C2">
        <w:t>Acceptatie documenten</w:t>
      </w:r>
      <w:bookmarkEnd w:id="170"/>
    </w:p>
    <w:p w14:paraId="19C81F68" w14:textId="77777777" w:rsidR="00F4498F" w:rsidRDefault="00F4498F" w:rsidP="00F4498F">
      <w:pPr>
        <w:rPr>
          <w:rFonts w:ascii="Verdana" w:hAnsi="Verdana"/>
        </w:rPr>
      </w:pPr>
    </w:p>
    <w:p w14:paraId="73878B05" w14:textId="15B1D2B2" w:rsidR="00534C81" w:rsidRDefault="00F4498F" w:rsidP="00F4498F">
      <w:pPr>
        <w:rPr>
          <w:rFonts w:cstheme="minorHAnsi"/>
        </w:rPr>
      </w:pPr>
      <w:r w:rsidRPr="00F4498F">
        <w:rPr>
          <w:rFonts w:cstheme="minorHAnsi"/>
        </w:rPr>
        <w:t xml:space="preserve">Hierbij verklaart ondergetekende </w:t>
      </w:r>
      <w:r w:rsidRPr="00F4498F">
        <w:rPr>
          <w:rFonts w:cstheme="minorHAnsi"/>
          <w:u w:val="single"/>
        </w:rPr>
        <w:t>zonder</w:t>
      </w:r>
      <w:r w:rsidRPr="00F4498F">
        <w:rPr>
          <w:rFonts w:cstheme="minorHAnsi"/>
        </w:rPr>
        <w:t xml:space="preserve"> voorbehoud akkoord te gaan met</w:t>
      </w:r>
      <w:r>
        <w:rPr>
          <w:rFonts w:cstheme="minorHAnsi"/>
        </w:rPr>
        <w:t>:</w:t>
      </w:r>
      <w:r>
        <w:rPr>
          <w:rFonts w:cstheme="minorHAnsi"/>
        </w:rPr>
        <w:br/>
      </w:r>
      <w:r>
        <w:rPr>
          <w:rFonts w:cstheme="minorHAnsi"/>
        </w:rPr>
        <w:br/>
      </w:r>
      <w:r w:rsidRPr="00534C81">
        <w:rPr>
          <w:rFonts w:cstheme="minorHAnsi"/>
        </w:rPr>
        <w:t xml:space="preserve">a) </w:t>
      </w:r>
      <w:r w:rsidR="009D06B5">
        <w:rPr>
          <w:rFonts w:cstheme="minorHAnsi"/>
        </w:rPr>
        <w:t>a</w:t>
      </w:r>
      <w:r w:rsidR="00534C81">
        <w:rPr>
          <w:rFonts w:cstheme="minorHAnsi"/>
        </w:rPr>
        <w:t>lle voorwaarden en condities zoals vastgelegd in het Aanbestedingsdocument Laboratoriumdiensten 2023</w:t>
      </w:r>
    </w:p>
    <w:p w14:paraId="131AFC2D" w14:textId="562895D0" w:rsidR="00534C81" w:rsidRPr="00534C81" w:rsidRDefault="00534C81" w:rsidP="00F4498F">
      <w:pPr>
        <w:rPr>
          <w:rFonts w:cstheme="minorHAnsi"/>
        </w:rPr>
      </w:pPr>
      <w:r>
        <w:rPr>
          <w:rFonts w:cstheme="minorHAnsi"/>
        </w:rPr>
        <w:t xml:space="preserve">b) </w:t>
      </w:r>
      <w:r w:rsidR="00930EB4">
        <w:rPr>
          <w:rFonts w:cstheme="minorHAnsi"/>
        </w:rPr>
        <w:t>het</w:t>
      </w:r>
      <w:r w:rsidR="00F4498F" w:rsidRPr="00534C81">
        <w:rPr>
          <w:rFonts w:cstheme="minorHAnsi"/>
        </w:rPr>
        <w:t xml:space="preserve"> </w:t>
      </w:r>
      <w:r w:rsidRPr="00534C81">
        <w:rPr>
          <w:rFonts w:cstheme="minorHAnsi"/>
        </w:rPr>
        <w:t>in</w:t>
      </w:r>
      <w:r w:rsidR="00F4498F" w:rsidRPr="00534C81">
        <w:rPr>
          <w:rFonts w:cstheme="minorHAnsi"/>
        </w:rPr>
        <w:t xml:space="preserve"> Bijlage </w:t>
      </w:r>
      <w:r w:rsidRPr="00534C81">
        <w:rPr>
          <w:rFonts w:cstheme="minorHAnsi"/>
        </w:rPr>
        <w:t>D toegevoegde Programma van Eisen</w:t>
      </w:r>
    </w:p>
    <w:p w14:paraId="2D698644" w14:textId="0E1E37C6" w:rsidR="00F4498F" w:rsidRDefault="00534C81" w:rsidP="00F4498F">
      <w:pPr>
        <w:rPr>
          <w:rFonts w:cstheme="minorHAnsi"/>
        </w:rPr>
      </w:pPr>
      <w:r>
        <w:rPr>
          <w:rFonts w:cstheme="minorHAnsi"/>
        </w:rPr>
        <w:t>c</w:t>
      </w:r>
      <w:r w:rsidRPr="00534C81">
        <w:rPr>
          <w:rFonts w:cstheme="minorHAnsi"/>
        </w:rPr>
        <w:t xml:space="preserve">) </w:t>
      </w:r>
      <w:r>
        <w:rPr>
          <w:rFonts w:cstheme="minorHAnsi"/>
        </w:rPr>
        <w:t xml:space="preserve"> de condities opgenomen in Bijlage E Prijzenblad</w:t>
      </w:r>
    </w:p>
    <w:p w14:paraId="384E4DE5" w14:textId="4C198227" w:rsidR="00534C81" w:rsidRDefault="00534C81" w:rsidP="00F4498F">
      <w:pPr>
        <w:rPr>
          <w:rFonts w:cstheme="minorHAnsi"/>
        </w:rPr>
      </w:pPr>
      <w:r>
        <w:rPr>
          <w:rFonts w:cstheme="minorHAnsi"/>
        </w:rPr>
        <w:t>d) Het overzicht van de testen zoals opgenomen in Bijlage F</w:t>
      </w:r>
    </w:p>
    <w:p w14:paraId="09A2E45E" w14:textId="7114860D" w:rsidR="00534C81" w:rsidRDefault="00534C81" w:rsidP="00F4498F">
      <w:pPr>
        <w:rPr>
          <w:rFonts w:cstheme="minorHAnsi"/>
        </w:rPr>
      </w:pPr>
      <w:r>
        <w:rPr>
          <w:rFonts w:cstheme="minorHAnsi"/>
        </w:rPr>
        <w:t xml:space="preserve">e) </w:t>
      </w:r>
      <w:r w:rsidR="00A01549">
        <w:rPr>
          <w:rFonts w:cstheme="minorHAnsi"/>
        </w:rPr>
        <w:t xml:space="preserve">De algemene voorwaarden </w:t>
      </w:r>
      <w:r w:rsidR="005B2860">
        <w:rPr>
          <w:rFonts w:cstheme="minorHAnsi"/>
        </w:rPr>
        <w:t xml:space="preserve">Inschrijving </w:t>
      </w:r>
      <w:r w:rsidR="00A01549">
        <w:rPr>
          <w:rFonts w:cstheme="minorHAnsi"/>
        </w:rPr>
        <w:t>zoals vastgelegd in Bijlage G</w:t>
      </w:r>
    </w:p>
    <w:p w14:paraId="3B6788E0" w14:textId="617BE536" w:rsidR="005B2860" w:rsidRDefault="005B2860" w:rsidP="00F4498F">
      <w:pPr>
        <w:rPr>
          <w:rFonts w:cstheme="minorHAnsi"/>
        </w:rPr>
      </w:pPr>
      <w:r>
        <w:rPr>
          <w:rFonts w:cstheme="minorHAnsi"/>
        </w:rPr>
        <w:t>f) Het presentatieprotocol zoals vastgelegd in Bijlage J</w:t>
      </w:r>
    </w:p>
    <w:p w14:paraId="6C4A1DAC" w14:textId="77777777" w:rsidR="00D92929" w:rsidRDefault="005B2860" w:rsidP="00F4498F">
      <w:pPr>
        <w:rPr>
          <w:rFonts w:cstheme="minorHAnsi"/>
        </w:rPr>
      </w:pPr>
      <w:r>
        <w:rPr>
          <w:rFonts w:cstheme="minorHAnsi"/>
        </w:rPr>
        <w:t>g) de concept Raamovereenkomst zoals vastgelegd in Bijlage K</w:t>
      </w:r>
    </w:p>
    <w:p w14:paraId="691542E6" w14:textId="24148B4A" w:rsidR="005B2860" w:rsidRDefault="00D92929" w:rsidP="00F4498F">
      <w:pPr>
        <w:rPr>
          <w:rFonts w:cstheme="minorHAnsi"/>
        </w:rPr>
      </w:pPr>
      <w:r>
        <w:rPr>
          <w:rFonts w:cstheme="minorHAnsi"/>
        </w:rPr>
        <w:t>h) de concept Verwerkersovereenkomst zoals vastgelegd in Bijlage L</w:t>
      </w:r>
    </w:p>
    <w:p w14:paraId="509E7D77" w14:textId="33E1C1E4" w:rsidR="005B2860" w:rsidRPr="00534C81" w:rsidRDefault="005B2860" w:rsidP="00F4498F">
      <w:pPr>
        <w:rPr>
          <w:rFonts w:cstheme="minorHAnsi"/>
        </w:rPr>
      </w:pPr>
      <w:r>
        <w:rPr>
          <w:rFonts w:cstheme="minorHAnsi"/>
        </w:rPr>
        <w:t xml:space="preserve">h) de ARVODI-2018 zoals vastgelegd in Bijlage </w:t>
      </w:r>
      <w:r w:rsidR="00D92929">
        <w:rPr>
          <w:rFonts w:cstheme="minorHAnsi"/>
        </w:rPr>
        <w:t>M</w:t>
      </w:r>
    </w:p>
    <w:p w14:paraId="44509BFF" w14:textId="77777777" w:rsidR="00F4498F" w:rsidRPr="00F4498F" w:rsidRDefault="00F4498F" w:rsidP="00F4498F">
      <w:pPr>
        <w:rPr>
          <w:rFonts w:cstheme="minorHAnsi"/>
        </w:rPr>
      </w:pPr>
    </w:p>
    <w:p w14:paraId="637D4F70" w14:textId="77777777" w:rsidR="00F4498F" w:rsidRPr="00F4498F" w:rsidRDefault="00F4498F" w:rsidP="00F4498F">
      <w:pPr>
        <w:rPr>
          <w:rFonts w:cs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6552"/>
      </w:tblGrid>
      <w:tr w:rsidR="00F4498F" w:rsidRPr="00F4498F" w14:paraId="61FA5D97" w14:textId="77777777" w:rsidTr="00A63600">
        <w:tc>
          <w:tcPr>
            <w:tcW w:w="2520" w:type="dxa"/>
            <w:shd w:val="clear" w:color="auto" w:fill="B8CCE4" w:themeFill="accent1" w:themeFillTint="66"/>
          </w:tcPr>
          <w:p w14:paraId="595D78AB" w14:textId="77777777" w:rsidR="00F4498F" w:rsidRPr="00F4498F" w:rsidRDefault="00F4498F" w:rsidP="00A63600">
            <w:pPr>
              <w:spacing w:before="20" w:after="20"/>
              <w:rPr>
                <w:rFonts w:cstheme="minorHAnsi"/>
                <w:b/>
              </w:rPr>
            </w:pPr>
            <w:r w:rsidRPr="00F4498F">
              <w:rPr>
                <w:rFonts w:cstheme="minorHAnsi"/>
                <w:b/>
              </w:rPr>
              <w:t>Onderneming Inschrijver:</w:t>
            </w:r>
          </w:p>
        </w:tc>
        <w:tc>
          <w:tcPr>
            <w:tcW w:w="6552" w:type="dxa"/>
          </w:tcPr>
          <w:p w14:paraId="71EB110F" w14:textId="77777777" w:rsidR="00F4498F" w:rsidRPr="00F4498F" w:rsidRDefault="00F4498F" w:rsidP="00A63600">
            <w:pPr>
              <w:pStyle w:val="Inhopg1"/>
              <w:rPr>
                <w:rFonts w:cstheme="minorHAnsi"/>
              </w:rPr>
            </w:pPr>
          </w:p>
        </w:tc>
      </w:tr>
      <w:tr w:rsidR="00F4498F" w:rsidRPr="00F4498F" w14:paraId="0C3AADE4" w14:textId="77777777" w:rsidTr="00A63600">
        <w:tc>
          <w:tcPr>
            <w:tcW w:w="2520" w:type="dxa"/>
            <w:shd w:val="clear" w:color="auto" w:fill="B8CCE4" w:themeFill="accent1" w:themeFillTint="66"/>
          </w:tcPr>
          <w:p w14:paraId="5CE54E7C" w14:textId="77777777" w:rsidR="00F4498F" w:rsidRPr="00F4498F" w:rsidRDefault="00F4498F" w:rsidP="00A63600">
            <w:pPr>
              <w:spacing w:before="20" w:after="20"/>
              <w:rPr>
                <w:rFonts w:cstheme="minorHAnsi"/>
                <w:b/>
              </w:rPr>
            </w:pPr>
            <w:r w:rsidRPr="00F4498F">
              <w:rPr>
                <w:rFonts w:cstheme="minorHAnsi"/>
                <w:b/>
              </w:rPr>
              <w:t>Naam rechtsgeldige vertegenwoordiger:</w:t>
            </w:r>
          </w:p>
        </w:tc>
        <w:tc>
          <w:tcPr>
            <w:tcW w:w="6552" w:type="dxa"/>
          </w:tcPr>
          <w:p w14:paraId="6400C2B6" w14:textId="77777777" w:rsidR="00F4498F" w:rsidRPr="00F4498F" w:rsidRDefault="00F4498F" w:rsidP="00A63600">
            <w:pPr>
              <w:spacing w:before="20" w:after="20"/>
              <w:rPr>
                <w:rFonts w:cstheme="minorHAnsi"/>
              </w:rPr>
            </w:pPr>
          </w:p>
        </w:tc>
      </w:tr>
      <w:tr w:rsidR="00F4498F" w:rsidRPr="00F4498F" w14:paraId="29D3FB53" w14:textId="77777777" w:rsidTr="00A63600">
        <w:tc>
          <w:tcPr>
            <w:tcW w:w="2520" w:type="dxa"/>
            <w:shd w:val="clear" w:color="auto" w:fill="B8CCE4" w:themeFill="accent1" w:themeFillTint="66"/>
          </w:tcPr>
          <w:p w14:paraId="422DBB46" w14:textId="77777777" w:rsidR="00F4498F" w:rsidRPr="00F4498F" w:rsidRDefault="00F4498F" w:rsidP="00A63600">
            <w:pPr>
              <w:spacing w:before="20" w:after="20"/>
              <w:rPr>
                <w:rFonts w:cstheme="minorHAnsi"/>
                <w:b/>
              </w:rPr>
            </w:pPr>
            <w:r w:rsidRPr="00F4498F">
              <w:rPr>
                <w:rFonts w:cstheme="minorHAnsi"/>
                <w:b/>
              </w:rPr>
              <w:t>Functie:</w:t>
            </w:r>
          </w:p>
        </w:tc>
        <w:tc>
          <w:tcPr>
            <w:tcW w:w="6552" w:type="dxa"/>
          </w:tcPr>
          <w:p w14:paraId="6F765627" w14:textId="77777777" w:rsidR="00F4498F" w:rsidRPr="00F4498F" w:rsidRDefault="00F4498F" w:rsidP="00A63600">
            <w:pPr>
              <w:spacing w:before="20" w:after="20"/>
              <w:rPr>
                <w:rFonts w:cstheme="minorHAnsi"/>
              </w:rPr>
            </w:pPr>
          </w:p>
        </w:tc>
      </w:tr>
      <w:tr w:rsidR="00F4498F" w:rsidRPr="00F4498F" w14:paraId="1FC1C478" w14:textId="77777777" w:rsidTr="00A63600">
        <w:trPr>
          <w:trHeight w:val="541"/>
        </w:trPr>
        <w:tc>
          <w:tcPr>
            <w:tcW w:w="2520" w:type="dxa"/>
            <w:shd w:val="clear" w:color="auto" w:fill="B8CCE4" w:themeFill="accent1" w:themeFillTint="66"/>
          </w:tcPr>
          <w:p w14:paraId="445D5B05" w14:textId="77777777" w:rsidR="00F4498F" w:rsidRPr="00F4498F" w:rsidRDefault="00F4498F" w:rsidP="00A63600">
            <w:pPr>
              <w:spacing w:before="20" w:after="20"/>
              <w:rPr>
                <w:rFonts w:cstheme="minorHAnsi"/>
                <w:b/>
              </w:rPr>
            </w:pPr>
            <w:r w:rsidRPr="00F4498F">
              <w:rPr>
                <w:rFonts w:cstheme="minorHAnsi"/>
                <w:b/>
              </w:rPr>
              <w:t>Rechtsgeldige ondertekening:</w:t>
            </w:r>
          </w:p>
          <w:p w14:paraId="4C79ADAD" w14:textId="77777777" w:rsidR="00F4498F" w:rsidRPr="00F4498F" w:rsidRDefault="00F4498F" w:rsidP="00A63600">
            <w:pPr>
              <w:spacing w:before="20" w:after="20"/>
              <w:rPr>
                <w:rFonts w:cstheme="minorHAnsi"/>
                <w:b/>
              </w:rPr>
            </w:pPr>
          </w:p>
          <w:p w14:paraId="73089E09" w14:textId="77777777" w:rsidR="00F4498F" w:rsidRPr="00F4498F" w:rsidRDefault="00F4498F" w:rsidP="00A63600">
            <w:pPr>
              <w:spacing w:before="20" w:after="20"/>
              <w:rPr>
                <w:rFonts w:cstheme="minorHAnsi"/>
                <w:b/>
              </w:rPr>
            </w:pPr>
          </w:p>
        </w:tc>
        <w:tc>
          <w:tcPr>
            <w:tcW w:w="6552" w:type="dxa"/>
          </w:tcPr>
          <w:p w14:paraId="2CA3B775" w14:textId="77777777" w:rsidR="00F4498F" w:rsidRPr="00F4498F" w:rsidRDefault="00F4498F" w:rsidP="00A63600">
            <w:pPr>
              <w:spacing w:before="20" w:after="20"/>
              <w:rPr>
                <w:rFonts w:cstheme="minorHAnsi"/>
              </w:rPr>
            </w:pPr>
          </w:p>
        </w:tc>
      </w:tr>
      <w:tr w:rsidR="00F4498F" w:rsidRPr="00F4498F" w14:paraId="32734B00" w14:textId="77777777" w:rsidTr="00A63600">
        <w:trPr>
          <w:trHeight w:val="360"/>
        </w:trPr>
        <w:tc>
          <w:tcPr>
            <w:tcW w:w="2520" w:type="dxa"/>
            <w:shd w:val="clear" w:color="auto" w:fill="B8CCE4" w:themeFill="accent1" w:themeFillTint="66"/>
          </w:tcPr>
          <w:p w14:paraId="679AF593" w14:textId="77777777" w:rsidR="00F4498F" w:rsidRPr="00F4498F" w:rsidRDefault="00F4498F" w:rsidP="00A63600">
            <w:pPr>
              <w:spacing w:before="20" w:after="20"/>
              <w:rPr>
                <w:rFonts w:cstheme="minorHAnsi"/>
                <w:b/>
              </w:rPr>
            </w:pPr>
            <w:r w:rsidRPr="00F4498F">
              <w:rPr>
                <w:rFonts w:cstheme="minorHAnsi"/>
                <w:b/>
              </w:rPr>
              <w:t>Datum:</w:t>
            </w:r>
          </w:p>
        </w:tc>
        <w:tc>
          <w:tcPr>
            <w:tcW w:w="6552" w:type="dxa"/>
          </w:tcPr>
          <w:p w14:paraId="3ECBFB45" w14:textId="77777777" w:rsidR="00F4498F" w:rsidRPr="00F4498F" w:rsidRDefault="00F4498F" w:rsidP="00A63600">
            <w:pPr>
              <w:spacing w:before="20" w:after="20"/>
              <w:rPr>
                <w:rFonts w:cstheme="minorHAnsi"/>
              </w:rPr>
            </w:pPr>
          </w:p>
        </w:tc>
      </w:tr>
    </w:tbl>
    <w:p w14:paraId="0C111D0A" w14:textId="77777777" w:rsidR="00F4498F" w:rsidRPr="00F4498F" w:rsidRDefault="00F4498F" w:rsidP="00F4498F">
      <w:pPr>
        <w:rPr>
          <w:rFonts w:cstheme="minorHAnsi"/>
        </w:rPr>
      </w:pPr>
    </w:p>
    <w:p w14:paraId="577A8CD7" w14:textId="77777777" w:rsidR="00456196" w:rsidRPr="00F4498F" w:rsidRDefault="00456196">
      <w:pPr>
        <w:rPr>
          <w:rFonts w:eastAsiaTheme="majorEastAsia" w:cstheme="minorHAnsi"/>
          <w:color w:val="365F91" w:themeColor="accent1" w:themeShade="BF"/>
          <w:sz w:val="32"/>
          <w:szCs w:val="32"/>
        </w:rPr>
      </w:pPr>
      <w:r w:rsidRPr="00F4498F">
        <w:rPr>
          <w:rFonts w:cstheme="minorHAnsi"/>
        </w:rPr>
        <w:br w:type="page"/>
      </w:r>
    </w:p>
    <w:p w14:paraId="3EAF49CA" w14:textId="7264944F" w:rsidR="00456196" w:rsidRDefault="00456196" w:rsidP="00456196">
      <w:pPr/>
      <w:bookmarkStart w:id="171" w:name="_Toc113014366"/>
      <w:r>
        <w:lastRenderedPageBreak/>
        <w:t xml:space="preserve">Bijlage J  </w:t>
      </w:r>
      <w:r w:rsidR="00F053A7">
        <w:t>Presentatieprotocol</w:t>
      </w:r>
      <w:bookmarkEnd w:id="171"/>
    </w:p>
    <w:p w14:paraId="37BC274F" w14:textId="77777777" w:rsidR="001642B7" w:rsidRDefault="001642B7" w:rsidP="001642B7"/>
    <w:p w14:paraId="483CCDFA" w14:textId="77777777" w:rsidR="001642B7" w:rsidRDefault="001642B7" w:rsidP="001642B7">
      <w:r>
        <w:t>Inleiding</w:t>
      </w:r>
    </w:p>
    <w:p w14:paraId="5FB6C636" w14:textId="0A6C9BD7" w:rsidR="001642B7" w:rsidRDefault="001642B7" w:rsidP="001642B7">
      <w:r>
        <w:t xml:space="preserve">In het kader van de Aanbesteding, worden de betreffende Inschrijvers die conform paragraaf 4.5.4 van het Aanbestedingsdocument daarvoor zijn geselecteerd, uitgenodigd voor het verzorgen van een Presentatie. </w:t>
      </w:r>
      <w:r>
        <w:br/>
        <w:t>In dit protocol worden de onderwerpen en beoordelingscriteria voor de presentatie benoemd.</w:t>
      </w:r>
    </w:p>
    <w:p w14:paraId="01DEF005" w14:textId="77777777" w:rsidR="001642B7" w:rsidRDefault="001642B7" w:rsidP="001642B7"/>
    <w:p w14:paraId="60AAA098" w14:textId="77777777" w:rsidR="001642B7" w:rsidRDefault="001642B7" w:rsidP="001642B7">
      <w:r>
        <w:t>Presentaties</w:t>
      </w:r>
    </w:p>
    <w:p w14:paraId="0CDFCA94" w14:textId="7D62F673" w:rsidR="001642B7" w:rsidRDefault="001642B7" w:rsidP="001642B7">
      <w:r>
        <w:t xml:space="preserve">De presentaties worden gehouden op de in par. 2.2. genoemde datum. Duur van de presentatie is </w:t>
      </w:r>
      <w:r w:rsidR="00EE02FE">
        <w:t>45 minuten met 15 minuten uitlooptijd.</w:t>
      </w:r>
      <w:r w:rsidR="00EE02FE">
        <w:br/>
      </w:r>
      <w:r>
        <w:t>Bij voorkeur vindt dit plaats in een fysieke vergadering bij de GGD regio Utrecht, in een nader te bepalen locatie. Indien door bijvoorbeeld Covid-19 dit niet kan, is een online vergadering het alternatief.</w:t>
      </w:r>
    </w:p>
    <w:p w14:paraId="006B54B4" w14:textId="77777777" w:rsidR="001642B7" w:rsidRDefault="001642B7" w:rsidP="001642B7"/>
    <w:p w14:paraId="309D3510" w14:textId="77777777" w:rsidR="001642B7" w:rsidRDefault="001642B7" w:rsidP="001642B7">
      <w:r>
        <w:t>Inhoud presentatie</w:t>
      </w:r>
    </w:p>
    <w:p w14:paraId="1A097F15" w14:textId="77777777" w:rsidR="001642B7" w:rsidRDefault="001642B7" w:rsidP="001642B7">
      <w:r>
        <w:t>Inschrijver wordt verzocht in de presentatie de volgende onderwerpen te behandelen:</w:t>
      </w:r>
    </w:p>
    <w:p w14:paraId="795D068E" w14:textId="77777777" w:rsidR="001642B7" w:rsidRDefault="001642B7" w:rsidP="001642B7">
      <w:r>
        <w:t>1.</w:t>
      </w:r>
      <w:r>
        <w:tab/>
        <w:t>Korte presentatie organisatie van Inschrijver (ter kennisgeving, wordt niet beoordeeld)</w:t>
      </w:r>
    </w:p>
    <w:p w14:paraId="00D16772" w14:textId="6E47533B" w:rsidR="001642B7" w:rsidRDefault="001642B7" w:rsidP="001642B7">
      <w:r>
        <w:t>2.</w:t>
      </w:r>
      <w:r>
        <w:tab/>
        <w:t>Visie Inschrijver op zijn mogelijke dienstverlening voor de GGDrU (ter kennisgeving, wordt niet beoordeeld)</w:t>
      </w:r>
    </w:p>
    <w:p w14:paraId="7C7A20DB" w14:textId="77777777" w:rsidR="001642B7" w:rsidRDefault="001642B7" w:rsidP="001642B7">
      <w:r>
        <w:t>3.</w:t>
      </w:r>
      <w:r>
        <w:tab/>
        <w:t>Toelichting beschrijving Kwaliteit van de dienstverlening</w:t>
      </w:r>
    </w:p>
    <w:p w14:paraId="06F524FA" w14:textId="572242A9" w:rsidR="001642B7" w:rsidRDefault="001642B7" w:rsidP="001642B7">
      <w:r>
        <w:t>4.</w:t>
      </w:r>
      <w:r>
        <w:tab/>
        <w:t>Toelichting beschrijving Maatschappelijke bijdrage</w:t>
      </w:r>
    </w:p>
    <w:p w14:paraId="744B6459" w14:textId="6A03A6B9" w:rsidR="001642B7" w:rsidRDefault="001642B7" w:rsidP="001642B7">
      <w:r>
        <w:t>5.</w:t>
      </w:r>
      <w:r>
        <w:tab/>
        <w:t>Toelichting Implementatieplan</w:t>
      </w:r>
    </w:p>
    <w:p w14:paraId="0B559A34" w14:textId="77777777" w:rsidR="001642B7" w:rsidRDefault="001642B7" w:rsidP="001642B7"/>
    <w:p w14:paraId="6E0977B5" w14:textId="77777777" w:rsidR="001642B7" w:rsidRDefault="001642B7" w:rsidP="001642B7">
      <w:r>
        <w:t>Beoordelingscriteria</w:t>
      </w:r>
    </w:p>
    <w:p w14:paraId="7C424B25" w14:textId="77777777" w:rsidR="001642B7" w:rsidRDefault="001642B7" w:rsidP="001642B7">
      <w:r>
        <w:t>De presentatie wordt beoordeeld op de volgende criteria, met bij elk criterium vermeld het maximum te behalen aantal punten (punten worden in tienden van getallen beoordeeld):</w:t>
      </w:r>
    </w:p>
    <w:p w14:paraId="1649B5F7" w14:textId="10EF2C61" w:rsidR="001642B7" w:rsidRDefault="001642B7" w:rsidP="001642B7">
      <w:r>
        <w:t>1.</w:t>
      </w:r>
      <w:r>
        <w:tab/>
        <w:t>De mate waarin de beschrijving van de kwaliteit van de dienstverlening overtuigend wordt gepresenteerd en aansluit bij de eisen en wensen van de GGDrU zoals benoemd in de Aanbestedingsdocumentatie</w:t>
      </w:r>
      <w:r w:rsidR="009D3C63">
        <w:t xml:space="preserve"> en de kwaliteit van beantwoording van de vragen op dit onderdeel</w:t>
      </w:r>
      <w:r>
        <w:t>: max 4,0 punten.</w:t>
      </w:r>
    </w:p>
    <w:p w14:paraId="24D69162" w14:textId="64C2A9AD" w:rsidR="001642B7" w:rsidRDefault="001642B7" w:rsidP="001642B7">
      <w:r>
        <w:t>2.</w:t>
      </w:r>
      <w:r>
        <w:tab/>
        <w:t>De mate waarin de beschrijving van de Maatschappelijke bijdrage overtuigend wordt gepresenteerd en aansluit bij de eisen en wensen van de GGDrU zoals benoemd in de Aanbestedingsdocumentatie</w:t>
      </w:r>
      <w:r w:rsidR="009D3C63" w:rsidRPr="009D3C63">
        <w:t xml:space="preserve"> </w:t>
      </w:r>
      <w:r w:rsidR="009D3C63">
        <w:t>en de kwaliteit van beantwoording van de vragen op dit onderdeel</w:t>
      </w:r>
      <w:r>
        <w:t>: max 3,0 punten.</w:t>
      </w:r>
    </w:p>
    <w:p w14:paraId="3C682660" w14:textId="2550C432" w:rsidR="001642B7" w:rsidRDefault="001642B7" w:rsidP="001642B7">
      <w:r>
        <w:t>3.</w:t>
      </w:r>
      <w:r>
        <w:tab/>
        <w:t>De mate waarin het implementatieplan overtuigend wordt gepresenteerd en aansluit bij de eisen en wensen van de GGD zoals benoemd in de Aanbestedingsdocumentatie</w:t>
      </w:r>
      <w:r w:rsidR="009D3C63" w:rsidRPr="009D3C63">
        <w:t xml:space="preserve"> </w:t>
      </w:r>
      <w:r w:rsidR="009D3C63">
        <w:t>en de kwaliteit van beantwoording van de vragen op dit onderdeel</w:t>
      </w:r>
      <w:r>
        <w:t>: max 3,0 punten</w:t>
      </w:r>
    </w:p>
    <w:p w14:paraId="56942F79" w14:textId="26837F91" w:rsidR="001642B7" w:rsidRDefault="001642B7" w:rsidP="001642B7"/>
    <w:p w14:paraId="1DC1A981" w14:textId="77777777" w:rsidR="009D3C63" w:rsidRDefault="009D3C63" w:rsidP="001642B7"/>
    <w:p w14:paraId="0DEE0AC1" w14:textId="77777777" w:rsidR="001642B7" w:rsidRDefault="001642B7" w:rsidP="001642B7">
      <w:r>
        <w:lastRenderedPageBreak/>
        <w:t>Beoordelingscommissie</w:t>
      </w:r>
    </w:p>
    <w:p w14:paraId="001F40C5" w14:textId="4B625B43" w:rsidR="009D3C63" w:rsidRDefault="001642B7" w:rsidP="001642B7">
      <w:r>
        <w:t xml:space="preserve">De presentatie wordt beoordeeld door het beoordelingsteam, bestaande uit artsen, een manager en een </w:t>
      </w:r>
      <w:r w:rsidR="00365696">
        <w:t>aanbestedings</w:t>
      </w:r>
      <w:r>
        <w:t>adviseur.</w:t>
      </w:r>
    </w:p>
    <w:p w14:paraId="1753EB77" w14:textId="77777777" w:rsidR="009D3C63" w:rsidRDefault="009D3C63">
      <w:r>
        <w:br w:type="page"/>
      </w:r>
    </w:p>
    <w:p w14:paraId="2976BDF6" w14:textId="77777777" w:rsidR="001642B7" w:rsidRDefault="001642B7" w:rsidP="001642B7"/>
    <w:p w14:paraId="54BEE05F" w14:textId="77777777" w:rsidR="00F053A7" w:rsidRPr="00F053A7" w:rsidRDefault="00F053A7" w:rsidP="00F053A7"/>
    <w:p w14:paraId="41821526" w14:textId="77777777" w:rsidR="003B5FD4" w:rsidRDefault="003B5FD4" w:rsidP="003256C2">
      <w:pPr/>
    </w:p>
    <w:p w14:paraId="01EC6C49" w14:textId="3095D19E" w:rsidR="0038718A" w:rsidRDefault="0038718A" w:rsidP="0038718A">
      <w:pPr/>
      <w:bookmarkStart w:id="172" w:name="_Toc113014367"/>
      <w:r>
        <w:t>Bijlage K  Concept Raamovereenkomst</w:t>
      </w:r>
      <w:bookmarkEnd w:id="172"/>
    </w:p>
    <w:p w14:paraId="7E9770F0" w14:textId="3B211F9D" w:rsidR="0038718A" w:rsidRDefault="0038718A" w:rsidP="0038718A"/>
    <w:p w14:paraId="00C68F0D" w14:textId="5B77DA7F" w:rsidR="00534C81" w:rsidRDefault="0038718A" w:rsidP="0038718A">
      <w:r>
        <w:t>Separaat als PDF document toegevoegd</w:t>
      </w:r>
    </w:p>
    <w:p w14:paraId="20062849" w14:textId="77777777" w:rsidR="00534C81" w:rsidRDefault="00534C81">
      <w:r>
        <w:br w:type="page"/>
      </w:r>
    </w:p>
    <w:p w14:paraId="4D74B898" w14:textId="3EE8EE09" w:rsidR="00D92929" w:rsidRDefault="00D92929" w:rsidP="00D92929">
      <w:pPr/>
      <w:bookmarkStart w:id="173" w:name="_Toc113014368"/>
      <w:r>
        <w:lastRenderedPageBreak/>
        <w:t>Bijlage L  Concept Verwerkersovereenkomst</w:t>
      </w:r>
      <w:bookmarkEnd w:id="173"/>
    </w:p>
    <w:p w14:paraId="434CA482" w14:textId="77777777" w:rsidR="00D92929" w:rsidRDefault="00D92929" w:rsidP="00D92929"/>
    <w:p w14:paraId="3D637A7B" w14:textId="2C5E937B" w:rsidR="00D92929" w:rsidRDefault="00D92929" w:rsidP="00D92929">
      <w:r>
        <w:t>Separaat als PDF document toegevoegd</w:t>
      </w:r>
    </w:p>
    <w:p w14:paraId="0900A54A" w14:textId="77777777" w:rsidR="00D92929" w:rsidRDefault="00D92929">
      <w:pPr>
        <w:rPr>
          <w:rFonts w:asciiTheme="majorHAnsi" w:eastAsiaTheme="majorEastAsia" w:hAnsiTheme="majorHAnsi" w:cstheme="majorBidi"/>
          <w:color w:val="365F91" w:themeColor="accent1" w:themeShade="BF"/>
          <w:sz w:val="32"/>
          <w:szCs w:val="32"/>
        </w:rPr>
      </w:pPr>
      <w:r>
        <w:br w:type="page"/>
      </w:r>
    </w:p>
    <w:p w14:paraId="3C8113FF" w14:textId="77777777" w:rsidR="00D92929" w:rsidRDefault="00D92929" w:rsidP="00D92929">
      <w:pPr/>
    </w:p>
    <w:p w14:paraId="7D69E687" w14:textId="112E6EF5" w:rsidR="00534C81" w:rsidRDefault="00534C81" w:rsidP="00534C81">
      <w:pPr/>
      <w:bookmarkStart w:id="174" w:name="_Toc113014369"/>
      <w:r>
        <w:t xml:space="preserve">Bijlage </w:t>
      </w:r>
      <w:r w:rsidR="00D92929">
        <w:t>M</w:t>
      </w:r>
      <w:r>
        <w:t xml:space="preserve">  ARVODI-2018</w:t>
      </w:r>
      <w:bookmarkEnd w:id="174"/>
    </w:p>
    <w:p w14:paraId="6B8ACDE0" w14:textId="77777777" w:rsidR="00534C81" w:rsidRPr="00534C81" w:rsidRDefault="00534C81" w:rsidP="00534C81"/>
    <w:p w14:paraId="2C8B8A57" w14:textId="2DD15AD9" w:rsidR="00FC5639" w:rsidRDefault="00534C81" w:rsidP="00534C81">
      <w:r>
        <w:t>Separaat als PDF document toegevoegd</w:t>
      </w:r>
    </w:p>
    <w:p w14:paraId="43E24B84" w14:textId="6910075C" w:rsidR="0038718A" w:rsidRPr="0038718A" w:rsidRDefault="0038718A" w:rsidP="0038718A"/>
    <w:p w14:paraId="7EA00CBB" w14:textId="6CBD1AF5" w:rsidR="003256C2" w:rsidRDefault="003256C2" w:rsidP="003256C2"/>
    <w:p w14:paraId="2DC01893" w14:textId="77777777" w:rsidR="003256C2" w:rsidRPr="003256C2" w:rsidRDefault="003256C2" w:rsidP="003256C2"/>
    <w:sectPr w:rsidR="003256C2" w:rsidRPr="003256C2" w:rsidSect="004078F7">
      <w:type w:val="continuous"/>
      <w:pgSz w:w="11906" w:h="16838" w:code="9"/>
      <w:pgMar w:top="1418" w:right="1418" w:bottom="1259"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4438" w14:textId="77777777" w:rsidR="0045417B" w:rsidRDefault="0045417B">
      <w:r>
        <w:separator/>
      </w:r>
    </w:p>
  </w:endnote>
  <w:endnote w:type="continuationSeparator" w:id="0">
    <w:p w14:paraId="3BBBC8C2" w14:textId="77777777" w:rsidR="0045417B" w:rsidRDefault="0045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F9FE" w14:textId="15AD8F30" w:rsidR="001775DB" w:rsidRDefault="001775DB" w:rsidP="000C3DCC">
    <w:pPr>
      <w:pStyle w:val="Inhopg1"/>
      <w:rPr>
        <w:rFonts w:ascii="Tahoma" w:hAnsi="Tahoma" w:cs="Tahoma"/>
        <w:sz w:val="16"/>
      </w:rPr>
    </w:pPr>
    <w:r>
      <w:rPr>
        <w:rFonts w:ascii="Tahoma" w:hAnsi="Tahoma" w:cs="Tahoma"/>
        <w:sz w:val="16"/>
      </w:rPr>
      <w:t>©Mentiz 20</w:t>
    </w:r>
    <w:r w:rsidR="007E1775">
      <w:rPr>
        <w:rFonts w:ascii="Tahoma" w:hAnsi="Tahoma" w:cs="Tahoma"/>
        <w:sz w:val="16"/>
      </w:rPr>
      <w:t>22</w:t>
    </w:r>
    <w:r>
      <w:rPr>
        <w:rFonts w:ascii="Tahoma" w:hAnsi="Tahoma" w:cs="Tahoma"/>
        <w:sz w:val="16"/>
      </w:rPr>
      <w:t>/</w:t>
    </w:r>
    <w:r w:rsidR="007E1775">
      <w:rPr>
        <w:rFonts w:ascii="Tahoma" w:hAnsi="Tahoma" w:cs="Tahoma"/>
        <w:sz w:val="16"/>
      </w:rPr>
      <w:t>Aanbestedingsdocument</w:t>
    </w:r>
    <w:r>
      <w:rPr>
        <w:rFonts w:ascii="Tahoma" w:hAnsi="Tahoma" w:cs="Tahoma"/>
        <w:sz w:val="16"/>
      </w:rPr>
      <w:t>/Labdiagnostiek/</w:t>
    </w:r>
    <w:r w:rsidR="002967DB">
      <w:rPr>
        <w:rFonts w:ascii="Tahoma" w:hAnsi="Tahoma" w:cs="Tahoma"/>
        <w:sz w:val="16"/>
      </w:rPr>
      <w:t>GGDrU</w:t>
    </w:r>
    <w:r>
      <w:rPr>
        <w:rFonts w:ascii="Tahoma" w:hAnsi="Tahoma" w:cs="Tahoma"/>
        <w:sz w:val="16"/>
      </w:rPr>
      <w:t xml:space="preserve"> </w:t>
    </w:r>
    <w:r w:rsidR="007E1775">
      <w:rPr>
        <w:rFonts w:ascii="Tahoma" w:hAnsi="Tahoma" w:cs="Tahoma"/>
        <w:sz w:val="16"/>
      </w:rPr>
      <w:t>regio Utrecht</w:t>
    </w:r>
    <w:r>
      <w:rPr>
        <w:rFonts w:ascii="Tahoma" w:hAnsi="Tahoma" w:cs="Tahoma"/>
        <w:sz w:val="16"/>
      </w:rPr>
      <w:tab/>
    </w:r>
    <w:r>
      <w:rPr>
        <w:rFonts w:ascii="Tahoma" w:hAnsi="Tahoma" w:cs="Tahoma"/>
        <w:sz w:val="16"/>
      </w:rPr>
      <w:tab/>
    </w:r>
    <w:r>
      <w:rPr>
        <w:sz w:val="16"/>
      </w:rPr>
      <w:fldChar w:fldCharType="begin"/>
    </w:r>
    <w:r>
      <w:rPr>
        <w:sz w:val="16"/>
      </w:rPr>
      <w:instrText xml:space="preserve"> PAGE </w:instrText>
    </w:r>
    <w:r>
      <w:rPr>
        <w:sz w:val="16"/>
      </w:rPr>
      <w:fldChar w:fldCharType="separate"/>
    </w:r>
    <w:r w:rsidR="00E52484">
      <w:rPr>
        <w:noProof/>
        <w:sz w:val="16"/>
      </w:rPr>
      <w:t>19</w:t>
    </w:r>
    <w:r>
      <w:rPr>
        <w:sz w:val="16"/>
      </w:rPr>
      <w:fldChar w:fldCharType="end"/>
    </w:r>
  </w:p>
  <w:p w14:paraId="052A7765" w14:textId="77777777" w:rsidR="001775DB" w:rsidRDefault="001775DB">
    <w:pPr>
      <w:pStyle w:val="Inhopg1"/>
    </w:pPr>
  </w:p>
  <w:p w14:paraId="1D3BA328" w14:textId="77777777" w:rsidR="00000000" w:rsidRDefault="00000000"/>
  <w:p w14:paraId="595E7C15"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9216" w14:textId="77777777" w:rsidR="0045417B" w:rsidRDefault="0045417B">
      <w:r>
        <w:separator/>
      </w:r>
    </w:p>
  </w:footnote>
  <w:footnote w:type="continuationSeparator" w:id="0">
    <w:p w14:paraId="04361AB7" w14:textId="77777777" w:rsidR="0045417B" w:rsidRDefault="0045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0D04" w14:textId="5EB70743" w:rsidR="007E439D" w:rsidRDefault="006244AB">
    <w:pPr/>
    <w:r>
      <w:tab/>
    </w:r>
    <w:r>
      <w:tab/>
    </w:r>
    <w:r>
      <w:rPr>
        <w:noProof/>
      </w:rPr>
      <w:drawing>
        <wp:inline distT="0" distB="0" distL="0" distR="0" wp14:anchorId="624F4E5B" wp14:editId="177DE0C3">
          <wp:extent cx="1265529" cy="682839"/>
          <wp:effectExtent l="0" t="0" r="5080" b="317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1">
                    <a:extLst>
                      <a:ext uri="{28A0092B-C50C-407E-A947-70E740481C1C}">
                        <a14:useLocalDpi xmlns:a14="http://schemas.microsoft.com/office/drawing/2010/main" val="0"/>
                      </a:ext>
                    </a:extLst>
                  </a:blip>
                  <a:stretch>
                    <a:fillRect/>
                  </a:stretch>
                </pic:blipFill>
                <pic:spPr>
                  <a:xfrm>
                    <a:off x="0" y="0"/>
                    <a:ext cx="1288068" cy="695000"/>
                  </a:xfrm>
                  <a:prstGeom prst="rect">
                    <a:avLst/>
                  </a:prstGeom>
                </pic:spPr>
              </pic:pic>
            </a:graphicData>
          </a:graphic>
        </wp:inline>
      </w:drawing>
    </w:r>
  </w:p>
  <w:p w14:paraId="2B7B4324" w14:textId="77777777" w:rsidR="00000000" w:rsidRDefault="00000000"/>
  <w:p w14:paraId="56C4190C"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25CFA3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76E0F546"/>
    <w:lvl w:ilvl="0">
      <w:start w:val="1"/>
      <w:numFmt w:val="decimal"/>
      <w:lvlText w:val="%1."/>
      <w:lvlJc w:val="left"/>
      <w:pPr>
        <w:tabs>
          <w:tab w:val="num" w:pos="360"/>
        </w:tabs>
        <w:ind w:left="360" w:hanging="360"/>
      </w:pPr>
      <w:rPr>
        <w:rFonts w:cs="Times New Roman"/>
      </w:rPr>
    </w:lvl>
  </w:abstractNum>
  <w:abstractNum w:abstractNumId="2" w15:restartNumberingAfterBreak="0">
    <w:nsid w:val="FFFFFFFB"/>
    <w:multiLevelType w:val="multilevel"/>
    <w:tmpl w:val="C512DC8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643B50"/>
    <w:multiLevelType w:val="multilevel"/>
    <w:tmpl w:val="C64A8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0E2F70"/>
    <w:multiLevelType w:val="multilevel"/>
    <w:tmpl w:val="4E4AE956"/>
    <w:lvl w:ilvl="0">
      <w:start w:val="4"/>
      <w:numFmt w:val="decimal"/>
      <w:lvlText w:val="%1"/>
      <w:lvlJc w:val="left"/>
      <w:pPr>
        <w:ind w:left="360" w:hanging="360"/>
      </w:pPr>
      <w:rPr>
        <w:rFonts w:ascii="Times New Roman" w:hAnsi="Times New Roman" w:cs="Times New Roman" w:hint="default"/>
        <w:color w:val="0000FF"/>
        <w:sz w:val="20"/>
        <w:u w:val="single"/>
      </w:rPr>
    </w:lvl>
    <w:lvl w:ilvl="1">
      <w:start w:val="7"/>
      <w:numFmt w:val="decimal"/>
      <w:lvlText w:val="%1.%2"/>
      <w:lvlJc w:val="left"/>
      <w:pPr>
        <w:ind w:left="920" w:hanging="720"/>
      </w:pPr>
      <w:rPr>
        <w:rFonts w:ascii="Times New Roman" w:hAnsi="Times New Roman" w:cs="Times New Roman" w:hint="default"/>
        <w:color w:val="0000FF"/>
        <w:sz w:val="20"/>
        <w:u w:val="single"/>
      </w:rPr>
    </w:lvl>
    <w:lvl w:ilvl="2">
      <w:start w:val="1"/>
      <w:numFmt w:val="decimal"/>
      <w:lvlText w:val="%1.%2.%3"/>
      <w:lvlJc w:val="left"/>
      <w:pPr>
        <w:ind w:left="1120" w:hanging="720"/>
      </w:pPr>
      <w:rPr>
        <w:rFonts w:ascii="Times New Roman" w:hAnsi="Times New Roman" w:cs="Times New Roman" w:hint="default"/>
        <w:color w:val="0000FF"/>
        <w:sz w:val="20"/>
        <w:u w:val="single"/>
      </w:rPr>
    </w:lvl>
    <w:lvl w:ilvl="3">
      <w:start w:val="1"/>
      <w:numFmt w:val="decimal"/>
      <w:lvlText w:val="%1.%2.%3.%4"/>
      <w:lvlJc w:val="left"/>
      <w:pPr>
        <w:ind w:left="1680" w:hanging="1080"/>
      </w:pPr>
      <w:rPr>
        <w:rFonts w:ascii="Times New Roman" w:hAnsi="Times New Roman" w:cs="Times New Roman" w:hint="default"/>
        <w:color w:val="0000FF"/>
        <w:sz w:val="20"/>
        <w:u w:val="single"/>
      </w:rPr>
    </w:lvl>
    <w:lvl w:ilvl="4">
      <w:start w:val="1"/>
      <w:numFmt w:val="decimal"/>
      <w:lvlText w:val="%1.%2.%3.%4.%5"/>
      <w:lvlJc w:val="left"/>
      <w:pPr>
        <w:ind w:left="2240" w:hanging="1440"/>
      </w:pPr>
      <w:rPr>
        <w:rFonts w:ascii="Times New Roman" w:hAnsi="Times New Roman" w:cs="Times New Roman" w:hint="default"/>
        <w:color w:val="0000FF"/>
        <w:sz w:val="20"/>
        <w:u w:val="single"/>
      </w:rPr>
    </w:lvl>
    <w:lvl w:ilvl="5">
      <w:start w:val="1"/>
      <w:numFmt w:val="decimal"/>
      <w:lvlText w:val="%1.%2.%3.%4.%5.%6"/>
      <w:lvlJc w:val="left"/>
      <w:pPr>
        <w:ind w:left="2440" w:hanging="1440"/>
      </w:pPr>
      <w:rPr>
        <w:rFonts w:ascii="Times New Roman" w:hAnsi="Times New Roman" w:cs="Times New Roman" w:hint="default"/>
        <w:color w:val="0000FF"/>
        <w:sz w:val="20"/>
        <w:u w:val="single"/>
      </w:rPr>
    </w:lvl>
    <w:lvl w:ilvl="6">
      <w:start w:val="1"/>
      <w:numFmt w:val="decimal"/>
      <w:lvlText w:val="%1.%2.%3.%4.%5.%6.%7"/>
      <w:lvlJc w:val="left"/>
      <w:pPr>
        <w:ind w:left="3000" w:hanging="1800"/>
      </w:pPr>
      <w:rPr>
        <w:rFonts w:ascii="Times New Roman" w:hAnsi="Times New Roman" w:cs="Times New Roman" w:hint="default"/>
        <w:color w:val="0000FF"/>
        <w:sz w:val="20"/>
        <w:u w:val="single"/>
      </w:rPr>
    </w:lvl>
    <w:lvl w:ilvl="7">
      <w:start w:val="1"/>
      <w:numFmt w:val="decimal"/>
      <w:lvlText w:val="%1.%2.%3.%4.%5.%6.%7.%8"/>
      <w:lvlJc w:val="left"/>
      <w:pPr>
        <w:ind w:left="3560" w:hanging="2160"/>
      </w:pPr>
      <w:rPr>
        <w:rFonts w:ascii="Times New Roman" w:hAnsi="Times New Roman" w:cs="Times New Roman" w:hint="default"/>
        <w:color w:val="0000FF"/>
        <w:sz w:val="20"/>
        <w:u w:val="single"/>
      </w:rPr>
    </w:lvl>
    <w:lvl w:ilvl="8">
      <w:start w:val="1"/>
      <w:numFmt w:val="decimal"/>
      <w:lvlText w:val="%1.%2.%3.%4.%5.%6.%7.%8.%9"/>
      <w:lvlJc w:val="left"/>
      <w:pPr>
        <w:ind w:left="3760" w:hanging="2160"/>
      </w:pPr>
      <w:rPr>
        <w:rFonts w:ascii="Times New Roman" w:hAnsi="Times New Roman" w:cs="Times New Roman" w:hint="default"/>
        <w:color w:val="0000FF"/>
        <w:sz w:val="20"/>
        <w:u w:val="single"/>
      </w:rPr>
    </w:lvl>
  </w:abstractNum>
  <w:abstractNum w:abstractNumId="5" w15:restartNumberingAfterBreak="0">
    <w:nsid w:val="0A575DEF"/>
    <w:multiLevelType w:val="hybridMultilevel"/>
    <w:tmpl w:val="DE90EF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AE68D0"/>
    <w:multiLevelType w:val="hybridMultilevel"/>
    <w:tmpl w:val="9E5E02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F55391"/>
    <w:multiLevelType w:val="hybridMultilevel"/>
    <w:tmpl w:val="3F6A264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AC1208"/>
    <w:multiLevelType w:val="multilevel"/>
    <w:tmpl w:val="54AA7E24"/>
    <w:lvl w:ilvl="0">
      <w:start w:val="1"/>
      <w:numFmt w:val="decimal"/>
      <w:lvlText w:val="%1"/>
      <w:lvlJc w:val="left"/>
      <w:pPr>
        <w:tabs>
          <w:tab w:val="num" w:pos="432"/>
        </w:tabs>
        <w:ind w:left="432" w:hanging="432"/>
      </w:pPr>
      <w:rPr>
        <w:rFonts w:cs="Times New Roman" w:hint="default"/>
      </w:rPr>
    </w:lvl>
    <w:lvl w:ilvl="1">
      <w:start w:val="1"/>
      <w:numFmt w:val="decimal"/>
      <w:lvlText w:val=""/>
      <w:lvlJc w:val="left"/>
      <w:rPr>
        <w:rFonts w:cs="Times New Roman"/>
        <w:b w:val="0"/>
        <w:bCs/>
        <w:i w:val="0"/>
        <w:iCs w:val="0"/>
        <w:caps w:val="0"/>
        <w:smallCaps w:val="0"/>
        <w:strike w:val="0"/>
        <w:dstrike w:val="0"/>
        <w:noProof w:val="0"/>
        <w:vanish w:val="0"/>
        <w:color w:val="000000"/>
        <w:spacing w:val="0"/>
        <w:kern w:val="0"/>
        <w:position w:val="0"/>
        <w:u w:val="none"/>
        <w:effect w:val="none"/>
        <w:vertAlign w:val="baseline"/>
        <w:em w:val="none"/>
        <w:specVanish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C371DE"/>
    <w:multiLevelType w:val="hybridMultilevel"/>
    <w:tmpl w:val="41D864BC"/>
    <w:lvl w:ilvl="0" w:tplc="FFFFFFFF">
      <w:numFmt w:val="decimal"/>
      <w:lvlText w:val=""/>
      <w:lvlJc w:val="left"/>
    </w:lvl>
    <w:lvl w:ilvl="1" w:tplc="FFFFFFFF">
      <w:numFmt w:val="decimal"/>
      <w:lvlText w:val=""/>
      <w:lvlJc w:val="left"/>
    </w:lvl>
    <w:lvl w:ilvl="2" w:tplc="FFFFFFFF">
      <w:numFmt w:val="decimal"/>
      <w:suff w:val="tab"/>
      <w:lvlText w:val=""/>
      <w:lvlJc w:val="left"/>
    </w:lvl>
    <w:lvl w:ilvl="3" w:tplc="FFFFFFFF">
      <w:numFmt w:val="decimal"/>
      <w:lvlText w:val=""/>
      <w:lvlJc w:val="left"/>
    </w:lvl>
    <w:lvl w:ilvl="4" w:tplc="FFFFFFFF">
      <w:numFmt w:val="decimal"/>
      <w:lvlText w:val=""/>
      <w:lvlJc w:val="left"/>
    </w:lvl>
    <w:lvl w:ilvl="5" w:tplc="FFFFFFFF">
      <w:start w:val="-929497088"/>
      <w:numFmt w:val="decimalZero"/>
      <w:lvlText w:val="怙䲄廿JȀࠀ⸀Āŀ砀栀ကༀ梄ᄁ预廾梄"/>
      <w:lvlJc w:val="left"/>
      <w:rPr>
        <w:rFonts w:cs="Times New Roman"/>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19464F"/>
    <w:multiLevelType w:val="hybridMultilevel"/>
    <w:tmpl w:val="0E9481E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5B0712"/>
    <w:multiLevelType w:val="hybridMultilevel"/>
    <w:tmpl w:val="519E6A1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A807B2"/>
    <w:multiLevelType w:val="hybridMultilevel"/>
    <w:tmpl w:val="4976B81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175C83"/>
    <w:multiLevelType w:val="hybridMultilevel"/>
    <w:tmpl w:val="D230173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9156DDA"/>
    <w:multiLevelType w:val="hybridMultilevel"/>
    <w:tmpl w:val="AA9A56C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DF26A6"/>
    <w:multiLevelType w:val="hybridMultilevel"/>
    <w:tmpl w:val="BB98609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C7B509F"/>
    <w:multiLevelType w:val="hybridMultilevel"/>
    <w:tmpl w:val="4976B81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1B54E25"/>
    <w:multiLevelType w:val="hybridMultilevel"/>
    <w:tmpl w:val="2FAE8ED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7F0427"/>
    <w:multiLevelType w:val="hybridMultilevel"/>
    <w:tmpl w:val="1602A1D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38F6F7B"/>
    <w:multiLevelType w:val="hybridMultilevel"/>
    <w:tmpl w:val="CF98823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4AA38D4"/>
    <w:multiLevelType w:val="multilevel"/>
    <w:tmpl w:val="C6C06E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0325DC"/>
    <w:multiLevelType w:val="hybridMultilevel"/>
    <w:tmpl w:val="5A22360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87C5CDF"/>
    <w:multiLevelType w:val="multilevel"/>
    <w:tmpl w:val="52E6A75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D21789"/>
    <w:multiLevelType w:val="hybridMultilevel"/>
    <w:tmpl w:val="2DFEC07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A843725"/>
    <w:multiLevelType w:val="hybridMultilevel"/>
    <w:tmpl w:val="80AE1BF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5970F58"/>
    <w:multiLevelType w:val="multilevel"/>
    <w:tmpl w:val="A23A3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203741"/>
    <w:multiLevelType w:val="hybridMultilevel"/>
    <w:tmpl w:val="0030A5D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1FF2604"/>
    <w:multiLevelType w:val="hybridMultilevel"/>
    <w:tmpl w:val="2CE6C4A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9173F5"/>
    <w:multiLevelType w:val="hybridMultilevel"/>
    <w:tmpl w:val="B5481BD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57A12D2"/>
    <w:multiLevelType w:val="singleLevel"/>
    <w:tmpl w:val="40265286"/>
    <w:lvl w:ilvl="0">
      <w:numFmt w:val="decimal"/>
      <w:lvlText w:val=""/>
      <w:lvlJc w:val="left"/>
    </w:lvl>
  </w:abstractNum>
  <w:abstractNum w:abstractNumId="30" w15:restartNumberingAfterBreak="0">
    <w:nsid w:val="49546684"/>
    <w:multiLevelType w:val="multilevel"/>
    <w:tmpl w:val="F07C67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8D57E7"/>
    <w:multiLevelType w:val="hybridMultilevel"/>
    <w:tmpl w:val="80AE1BF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53126F"/>
    <w:multiLevelType w:val="hybridMultilevel"/>
    <w:tmpl w:val="8C82FD2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F5A6D52"/>
    <w:multiLevelType w:val="hybridMultilevel"/>
    <w:tmpl w:val="87ECFDF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30120A1"/>
    <w:multiLevelType w:val="hybridMultilevel"/>
    <w:tmpl w:val="E382B38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5C40BB0"/>
    <w:multiLevelType w:val="hybridMultilevel"/>
    <w:tmpl w:val="385A40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5E276E2"/>
    <w:multiLevelType w:val="hybridMultilevel"/>
    <w:tmpl w:val="0B64370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6E13CD5"/>
    <w:multiLevelType w:val="hybridMultilevel"/>
    <w:tmpl w:val="D04683A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AFA6EA0"/>
    <w:multiLevelType w:val="hybridMultilevel"/>
    <w:tmpl w:val="2B5CD4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C0B6394"/>
    <w:multiLevelType w:val="hybridMultilevel"/>
    <w:tmpl w:val="32CAEDC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EA106F7"/>
    <w:multiLevelType w:val="hybridMultilevel"/>
    <w:tmpl w:val="D474EB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4C05661"/>
    <w:multiLevelType w:val="hybridMultilevel"/>
    <w:tmpl w:val="04A6953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5081FB2"/>
    <w:multiLevelType w:val="multilevel"/>
    <w:tmpl w:val="6A8E335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482C31"/>
    <w:multiLevelType w:val="hybridMultilevel"/>
    <w:tmpl w:val="0D6E933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9070821"/>
    <w:multiLevelType w:val="hybridMultilevel"/>
    <w:tmpl w:val="158034E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A33034C"/>
    <w:multiLevelType w:val="hybridMultilevel"/>
    <w:tmpl w:val="329A9E8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CA42FBC"/>
    <w:multiLevelType w:val="multilevel"/>
    <w:tmpl w:val="DB5AC1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0C72A3"/>
    <w:multiLevelType w:val="hybridMultilevel"/>
    <w:tmpl w:val="2ACC5B3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F350356"/>
    <w:multiLevelType w:val="multilevel"/>
    <w:tmpl w:val="877E79F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F490E4C"/>
    <w:multiLevelType w:val="hybridMultilevel"/>
    <w:tmpl w:val="9566D36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02A3D34"/>
    <w:multiLevelType w:val="hybridMultilevel"/>
    <w:tmpl w:val="42D8AED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13B2CD1"/>
    <w:multiLevelType w:val="hybridMultilevel"/>
    <w:tmpl w:val="2EC6EC5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B927369"/>
    <w:multiLevelType w:val="hybridMultilevel"/>
    <w:tmpl w:val="01E644C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03"/>
    <w:rsid w:val="00000F06"/>
    <w:rsid w:val="0000243E"/>
    <w:rsid w:val="00004FED"/>
    <w:rsid w:val="000054FB"/>
    <w:rsid w:val="00012266"/>
    <w:rsid w:val="00013485"/>
    <w:rsid w:val="00013B1D"/>
    <w:rsid w:val="00014955"/>
    <w:rsid w:val="0001518F"/>
    <w:rsid w:val="00015229"/>
    <w:rsid w:val="00015DB0"/>
    <w:rsid w:val="00017083"/>
    <w:rsid w:val="00017685"/>
    <w:rsid w:val="00017B7D"/>
    <w:rsid w:val="000247A1"/>
    <w:rsid w:val="00025659"/>
    <w:rsid w:val="00033768"/>
    <w:rsid w:val="000435B6"/>
    <w:rsid w:val="00043E38"/>
    <w:rsid w:val="00046068"/>
    <w:rsid w:val="00050A1A"/>
    <w:rsid w:val="00050A83"/>
    <w:rsid w:val="00050DA3"/>
    <w:rsid w:val="00051D1D"/>
    <w:rsid w:val="000539EF"/>
    <w:rsid w:val="00053FCF"/>
    <w:rsid w:val="00054A4B"/>
    <w:rsid w:val="00055155"/>
    <w:rsid w:val="00061238"/>
    <w:rsid w:val="0006186B"/>
    <w:rsid w:val="00062049"/>
    <w:rsid w:val="00062A7E"/>
    <w:rsid w:val="00062DAE"/>
    <w:rsid w:val="00064BA6"/>
    <w:rsid w:val="00064D09"/>
    <w:rsid w:val="00064D35"/>
    <w:rsid w:val="00067A38"/>
    <w:rsid w:val="00071EC9"/>
    <w:rsid w:val="00083951"/>
    <w:rsid w:val="000841D6"/>
    <w:rsid w:val="00086AB3"/>
    <w:rsid w:val="00092553"/>
    <w:rsid w:val="00093B72"/>
    <w:rsid w:val="00094107"/>
    <w:rsid w:val="000A007C"/>
    <w:rsid w:val="000A0395"/>
    <w:rsid w:val="000A0A75"/>
    <w:rsid w:val="000A2E91"/>
    <w:rsid w:val="000A61E4"/>
    <w:rsid w:val="000B1667"/>
    <w:rsid w:val="000B4EB3"/>
    <w:rsid w:val="000B76CC"/>
    <w:rsid w:val="000C1C98"/>
    <w:rsid w:val="000C1F42"/>
    <w:rsid w:val="000C38D9"/>
    <w:rsid w:val="000C3DCC"/>
    <w:rsid w:val="000C6F57"/>
    <w:rsid w:val="000C7B51"/>
    <w:rsid w:val="000D1F98"/>
    <w:rsid w:val="000D6996"/>
    <w:rsid w:val="000D6A60"/>
    <w:rsid w:val="000D6E01"/>
    <w:rsid w:val="000D770F"/>
    <w:rsid w:val="000D7C70"/>
    <w:rsid w:val="000E13E8"/>
    <w:rsid w:val="000E2626"/>
    <w:rsid w:val="000F09D7"/>
    <w:rsid w:val="000F43CD"/>
    <w:rsid w:val="000F68BA"/>
    <w:rsid w:val="00100FA2"/>
    <w:rsid w:val="00101966"/>
    <w:rsid w:val="00103B61"/>
    <w:rsid w:val="00105129"/>
    <w:rsid w:val="001079DF"/>
    <w:rsid w:val="001152F0"/>
    <w:rsid w:val="00117160"/>
    <w:rsid w:val="0012021B"/>
    <w:rsid w:val="00120DF0"/>
    <w:rsid w:val="00120F24"/>
    <w:rsid w:val="001225CA"/>
    <w:rsid w:val="0012552C"/>
    <w:rsid w:val="001309DF"/>
    <w:rsid w:val="00130B90"/>
    <w:rsid w:val="00130F92"/>
    <w:rsid w:val="001339F4"/>
    <w:rsid w:val="00137F3D"/>
    <w:rsid w:val="00143928"/>
    <w:rsid w:val="00144888"/>
    <w:rsid w:val="001463F6"/>
    <w:rsid w:val="001501A3"/>
    <w:rsid w:val="0015156F"/>
    <w:rsid w:val="00152ACE"/>
    <w:rsid w:val="00152D9D"/>
    <w:rsid w:val="001537AC"/>
    <w:rsid w:val="0015420F"/>
    <w:rsid w:val="00154318"/>
    <w:rsid w:val="001552AF"/>
    <w:rsid w:val="001559AA"/>
    <w:rsid w:val="00160929"/>
    <w:rsid w:val="00161CBB"/>
    <w:rsid w:val="00161DB3"/>
    <w:rsid w:val="00163E61"/>
    <w:rsid w:val="001642B7"/>
    <w:rsid w:val="001708EB"/>
    <w:rsid w:val="00171BF4"/>
    <w:rsid w:val="00175454"/>
    <w:rsid w:val="00175637"/>
    <w:rsid w:val="00175B73"/>
    <w:rsid w:val="001775DB"/>
    <w:rsid w:val="00182082"/>
    <w:rsid w:val="00184061"/>
    <w:rsid w:val="00185D25"/>
    <w:rsid w:val="00192DD4"/>
    <w:rsid w:val="001931EF"/>
    <w:rsid w:val="001946CC"/>
    <w:rsid w:val="001948CF"/>
    <w:rsid w:val="001969BE"/>
    <w:rsid w:val="001977A5"/>
    <w:rsid w:val="0019785B"/>
    <w:rsid w:val="001979F1"/>
    <w:rsid w:val="001A05A0"/>
    <w:rsid w:val="001A33D4"/>
    <w:rsid w:val="001A54CF"/>
    <w:rsid w:val="001B0339"/>
    <w:rsid w:val="001B1520"/>
    <w:rsid w:val="001B3409"/>
    <w:rsid w:val="001B7650"/>
    <w:rsid w:val="001C0AA4"/>
    <w:rsid w:val="001C25C2"/>
    <w:rsid w:val="001C37B1"/>
    <w:rsid w:val="001C5655"/>
    <w:rsid w:val="001C6BCE"/>
    <w:rsid w:val="001D0D93"/>
    <w:rsid w:val="001D129D"/>
    <w:rsid w:val="001D1E0D"/>
    <w:rsid w:val="001D4FF1"/>
    <w:rsid w:val="001D6511"/>
    <w:rsid w:val="001D7959"/>
    <w:rsid w:val="001E1090"/>
    <w:rsid w:val="001E14F3"/>
    <w:rsid w:val="001E2170"/>
    <w:rsid w:val="001E3DD5"/>
    <w:rsid w:val="001E672F"/>
    <w:rsid w:val="001E73BD"/>
    <w:rsid w:val="001E7FFC"/>
    <w:rsid w:val="001F4A94"/>
    <w:rsid w:val="001F4EC5"/>
    <w:rsid w:val="001F74E0"/>
    <w:rsid w:val="00205DFA"/>
    <w:rsid w:val="002078AC"/>
    <w:rsid w:val="00211689"/>
    <w:rsid w:val="00212706"/>
    <w:rsid w:val="002148A3"/>
    <w:rsid w:val="00216B28"/>
    <w:rsid w:val="00216CD6"/>
    <w:rsid w:val="0021796C"/>
    <w:rsid w:val="00217BCD"/>
    <w:rsid w:val="00220A96"/>
    <w:rsid w:val="00223CF1"/>
    <w:rsid w:val="00224B90"/>
    <w:rsid w:val="00226027"/>
    <w:rsid w:val="002272A6"/>
    <w:rsid w:val="00230477"/>
    <w:rsid w:val="002318B7"/>
    <w:rsid w:val="0023742F"/>
    <w:rsid w:val="00237B35"/>
    <w:rsid w:val="00237CCF"/>
    <w:rsid w:val="0024067F"/>
    <w:rsid w:val="00243597"/>
    <w:rsid w:val="0024418E"/>
    <w:rsid w:val="00244C9A"/>
    <w:rsid w:val="002455D8"/>
    <w:rsid w:val="00246C69"/>
    <w:rsid w:val="002477FE"/>
    <w:rsid w:val="00255779"/>
    <w:rsid w:val="0025664D"/>
    <w:rsid w:val="002567EA"/>
    <w:rsid w:val="002629AF"/>
    <w:rsid w:val="002667E8"/>
    <w:rsid w:val="00267610"/>
    <w:rsid w:val="00270602"/>
    <w:rsid w:val="00271D8F"/>
    <w:rsid w:val="00275B4D"/>
    <w:rsid w:val="0027654C"/>
    <w:rsid w:val="00277054"/>
    <w:rsid w:val="002804DF"/>
    <w:rsid w:val="00281705"/>
    <w:rsid w:val="00282A29"/>
    <w:rsid w:val="002864C6"/>
    <w:rsid w:val="00286907"/>
    <w:rsid w:val="00290DB0"/>
    <w:rsid w:val="00291B3A"/>
    <w:rsid w:val="00291CF8"/>
    <w:rsid w:val="002939F9"/>
    <w:rsid w:val="00293ABF"/>
    <w:rsid w:val="00294932"/>
    <w:rsid w:val="002967DB"/>
    <w:rsid w:val="00297080"/>
    <w:rsid w:val="00297E5A"/>
    <w:rsid w:val="002A09D5"/>
    <w:rsid w:val="002A2D57"/>
    <w:rsid w:val="002A4602"/>
    <w:rsid w:val="002A6394"/>
    <w:rsid w:val="002A7DAF"/>
    <w:rsid w:val="002B0427"/>
    <w:rsid w:val="002B2F1C"/>
    <w:rsid w:val="002B7CB8"/>
    <w:rsid w:val="002C1319"/>
    <w:rsid w:val="002C250D"/>
    <w:rsid w:val="002C438F"/>
    <w:rsid w:val="002C7DCE"/>
    <w:rsid w:val="002D06DA"/>
    <w:rsid w:val="002D135D"/>
    <w:rsid w:val="002D4935"/>
    <w:rsid w:val="002E3B49"/>
    <w:rsid w:val="002E432E"/>
    <w:rsid w:val="002E4509"/>
    <w:rsid w:val="002E46FF"/>
    <w:rsid w:val="002F018A"/>
    <w:rsid w:val="002F26C4"/>
    <w:rsid w:val="002F3BE6"/>
    <w:rsid w:val="002F447B"/>
    <w:rsid w:val="002F79E0"/>
    <w:rsid w:val="00301087"/>
    <w:rsid w:val="00301402"/>
    <w:rsid w:val="00303BDA"/>
    <w:rsid w:val="00304238"/>
    <w:rsid w:val="00304E14"/>
    <w:rsid w:val="00305B67"/>
    <w:rsid w:val="00306259"/>
    <w:rsid w:val="00306326"/>
    <w:rsid w:val="0030681D"/>
    <w:rsid w:val="00307731"/>
    <w:rsid w:val="00312A99"/>
    <w:rsid w:val="003137EB"/>
    <w:rsid w:val="00315219"/>
    <w:rsid w:val="0031609F"/>
    <w:rsid w:val="0031637C"/>
    <w:rsid w:val="003201B1"/>
    <w:rsid w:val="00320584"/>
    <w:rsid w:val="00320670"/>
    <w:rsid w:val="00324837"/>
    <w:rsid w:val="003256C2"/>
    <w:rsid w:val="003268B4"/>
    <w:rsid w:val="003320C9"/>
    <w:rsid w:val="0033297D"/>
    <w:rsid w:val="00333AF4"/>
    <w:rsid w:val="00334F93"/>
    <w:rsid w:val="00335CA7"/>
    <w:rsid w:val="003374DF"/>
    <w:rsid w:val="00340E87"/>
    <w:rsid w:val="00342028"/>
    <w:rsid w:val="00344C01"/>
    <w:rsid w:val="00347D56"/>
    <w:rsid w:val="00352CDB"/>
    <w:rsid w:val="00353F80"/>
    <w:rsid w:val="0035473C"/>
    <w:rsid w:val="00355713"/>
    <w:rsid w:val="00355E6A"/>
    <w:rsid w:val="003571B8"/>
    <w:rsid w:val="00362969"/>
    <w:rsid w:val="00362FA3"/>
    <w:rsid w:val="00363219"/>
    <w:rsid w:val="003646B0"/>
    <w:rsid w:val="003647FD"/>
    <w:rsid w:val="00365696"/>
    <w:rsid w:val="00366A9E"/>
    <w:rsid w:val="00370169"/>
    <w:rsid w:val="0037216C"/>
    <w:rsid w:val="00372B87"/>
    <w:rsid w:val="00376120"/>
    <w:rsid w:val="00376425"/>
    <w:rsid w:val="00376BD2"/>
    <w:rsid w:val="00381212"/>
    <w:rsid w:val="00381E5A"/>
    <w:rsid w:val="00382C62"/>
    <w:rsid w:val="0038718A"/>
    <w:rsid w:val="00390752"/>
    <w:rsid w:val="00390C45"/>
    <w:rsid w:val="00390F38"/>
    <w:rsid w:val="003958AF"/>
    <w:rsid w:val="003A055F"/>
    <w:rsid w:val="003A1603"/>
    <w:rsid w:val="003A1FBE"/>
    <w:rsid w:val="003A28F0"/>
    <w:rsid w:val="003A615D"/>
    <w:rsid w:val="003B03F2"/>
    <w:rsid w:val="003B323A"/>
    <w:rsid w:val="003B3377"/>
    <w:rsid w:val="003B4FA3"/>
    <w:rsid w:val="003B50D5"/>
    <w:rsid w:val="003B5FD4"/>
    <w:rsid w:val="003B6FAE"/>
    <w:rsid w:val="003B7FEC"/>
    <w:rsid w:val="003C354B"/>
    <w:rsid w:val="003C78C6"/>
    <w:rsid w:val="003D01AA"/>
    <w:rsid w:val="003D14E3"/>
    <w:rsid w:val="003D185D"/>
    <w:rsid w:val="003D230E"/>
    <w:rsid w:val="003D49AB"/>
    <w:rsid w:val="003D6159"/>
    <w:rsid w:val="003D6F8E"/>
    <w:rsid w:val="003D7D0A"/>
    <w:rsid w:val="003D7EDC"/>
    <w:rsid w:val="003E2A20"/>
    <w:rsid w:val="003E2F07"/>
    <w:rsid w:val="003E3A52"/>
    <w:rsid w:val="003F0C9E"/>
    <w:rsid w:val="003F24AB"/>
    <w:rsid w:val="003F2699"/>
    <w:rsid w:val="003F415C"/>
    <w:rsid w:val="003F432F"/>
    <w:rsid w:val="003F4673"/>
    <w:rsid w:val="003F5533"/>
    <w:rsid w:val="004025E8"/>
    <w:rsid w:val="004031BC"/>
    <w:rsid w:val="004078F7"/>
    <w:rsid w:val="00410998"/>
    <w:rsid w:val="00412944"/>
    <w:rsid w:val="00415703"/>
    <w:rsid w:val="0041623B"/>
    <w:rsid w:val="0041776F"/>
    <w:rsid w:val="00423390"/>
    <w:rsid w:val="00426479"/>
    <w:rsid w:val="004277EF"/>
    <w:rsid w:val="00427DD3"/>
    <w:rsid w:val="00430195"/>
    <w:rsid w:val="0043204E"/>
    <w:rsid w:val="00432A84"/>
    <w:rsid w:val="0043544A"/>
    <w:rsid w:val="004358C4"/>
    <w:rsid w:val="0043698E"/>
    <w:rsid w:val="00436BE7"/>
    <w:rsid w:val="004375B1"/>
    <w:rsid w:val="00442DFA"/>
    <w:rsid w:val="004438CE"/>
    <w:rsid w:val="004457E1"/>
    <w:rsid w:val="004507A0"/>
    <w:rsid w:val="00451C87"/>
    <w:rsid w:val="00451D72"/>
    <w:rsid w:val="00452471"/>
    <w:rsid w:val="0045280C"/>
    <w:rsid w:val="0045417B"/>
    <w:rsid w:val="00454ED8"/>
    <w:rsid w:val="00456196"/>
    <w:rsid w:val="00456307"/>
    <w:rsid w:val="004604AC"/>
    <w:rsid w:val="00462AEB"/>
    <w:rsid w:val="004637CC"/>
    <w:rsid w:val="0046497D"/>
    <w:rsid w:val="004650E7"/>
    <w:rsid w:val="0046524D"/>
    <w:rsid w:val="00465F0A"/>
    <w:rsid w:val="004670AA"/>
    <w:rsid w:val="00471A13"/>
    <w:rsid w:val="00471F5B"/>
    <w:rsid w:val="004722EF"/>
    <w:rsid w:val="0047249C"/>
    <w:rsid w:val="004735C2"/>
    <w:rsid w:val="00481245"/>
    <w:rsid w:val="004833B5"/>
    <w:rsid w:val="004837B1"/>
    <w:rsid w:val="00484701"/>
    <w:rsid w:val="00484D3F"/>
    <w:rsid w:val="00485030"/>
    <w:rsid w:val="00486F31"/>
    <w:rsid w:val="0048798A"/>
    <w:rsid w:val="00487E04"/>
    <w:rsid w:val="00492192"/>
    <w:rsid w:val="004967DE"/>
    <w:rsid w:val="004A3EAC"/>
    <w:rsid w:val="004A53EB"/>
    <w:rsid w:val="004A5DF3"/>
    <w:rsid w:val="004A60A1"/>
    <w:rsid w:val="004A659F"/>
    <w:rsid w:val="004A759C"/>
    <w:rsid w:val="004A7E84"/>
    <w:rsid w:val="004B21F2"/>
    <w:rsid w:val="004B25EC"/>
    <w:rsid w:val="004B30FE"/>
    <w:rsid w:val="004B377E"/>
    <w:rsid w:val="004B4463"/>
    <w:rsid w:val="004B48C5"/>
    <w:rsid w:val="004B53BE"/>
    <w:rsid w:val="004C0275"/>
    <w:rsid w:val="004C3B2B"/>
    <w:rsid w:val="004C3D11"/>
    <w:rsid w:val="004C46B1"/>
    <w:rsid w:val="004C4F82"/>
    <w:rsid w:val="004D05F2"/>
    <w:rsid w:val="004D0EF9"/>
    <w:rsid w:val="004D1D04"/>
    <w:rsid w:val="004D276E"/>
    <w:rsid w:val="004D3715"/>
    <w:rsid w:val="004D3A38"/>
    <w:rsid w:val="004D5E50"/>
    <w:rsid w:val="004E762E"/>
    <w:rsid w:val="004F23FB"/>
    <w:rsid w:val="004F3EAB"/>
    <w:rsid w:val="00500DFF"/>
    <w:rsid w:val="00504C87"/>
    <w:rsid w:val="005100AA"/>
    <w:rsid w:val="0051205B"/>
    <w:rsid w:val="005139BB"/>
    <w:rsid w:val="00515755"/>
    <w:rsid w:val="005169C4"/>
    <w:rsid w:val="005178B2"/>
    <w:rsid w:val="00517C69"/>
    <w:rsid w:val="0052402B"/>
    <w:rsid w:val="00534C81"/>
    <w:rsid w:val="00535136"/>
    <w:rsid w:val="00537058"/>
    <w:rsid w:val="00541F5A"/>
    <w:rsid w:val="00544C92"/>
    <w:rsid w:val="00545D30"/>
    <w:rsid w:val="00546F58"/>
    <w:rsid w:val="00551F17"/>
    <w:rsid w:val="005566F1"/>
    <w:rsid w:val="005572F9"/>
    <w:rsid w:val="00567535"/>
    <w:rsid w:val="005729D1"/>
    <w:rsid w:val="00573354"/>
    <w:rsid w:val="00574CF0"/>
    <w:rsid w:val="00576CC3"/>
    <w:rsid w:val="005853C4"/>
    <w:rsid w:val="00585A7D"/>
    <w:rsid w:val="005864BD"/>
    <w:rsid w:val="00586519"/>
    <w:rsid w:val="00586A46"/>
    <w:rsid w:val="00586A52"/>
    <w:rsid w:val="0058779F"/>
    <w:rsid w:val="005900D8"/>
    <w:rsid w:val="00591207"/>
    <w:rsid w:val="005949B7"/>
    <w:rsid w:val="00595D49"/>
    <w:rsid w:val="00597E5A"/>
    <w:rsid w:val="005A20BD"/>
    <w:rsid w:val="005A2262"/>
    <w:rsid w:val="005A2B6B"/>
    <w:rsid w:val="005A38BD"/>
    <w:rsid w:val="005B11D8"/>
    <w:rsid w:val="005B2860"/>
    <w:rsid w:val="005B4D9A"/>
    <w:rsid w:val="005C016E"/>
    <w:rsid w:val="005C0199"/>
    <w:rsid w:val="005C2F63"/>
    <w:rsid w:val="005C3C6D"/>
    <w:rsid w:val="005C4782"/>
    <w:rsid w:val="005C4CF3"/>
    <w:rsid w:val="005C634A"/>
    <w:rsid w:val="005D0951"/>
    <w:rsid w:val="005D0F2D"/>
    <w:rsid w:val="005D1B4C"/>
    <w:rsid w:val="005D2913"/>
    <w:rsid w:val="005D4CC6"/>
    <w:rsid w:val="005D7331"/>
    <w:rsid w:val="005E71F7"/>
    <w:rsid w:val="005E744C"/>
    <w:rsid w:val="005F0CE2"/>
    <w:rsid w:val="005F436B"/>
    <w:rsid w:val="005F6A25"/>
    <w:rsid w:val="005F6C7A"/>
    <w:rsid w:val="00602C4E"/>
    <w:rsid w:val="00602D9B"/>
    <w:rsid w:val="00611014"/>
    <w:rsid w:val="00612358"/>
    <w:rsid w:val="00612C82"/>
    <w:rsid w:val="0061424C"/>
    <w:rsid w:val="00614D0E"/>
    <w:rsid w:val="00617F1E"/>
    <w:rsid w:val="00620131"/>
    <w:rsid w:val="006244AB"/>
    <w:rsid w:val="00624581"/>
    <w:rsid w:val="00626ACD"/>
    <w:rsid w:val="006310B1"/>
    <w:rsid w:val="006317D1"/>
    <w:rsid w:val="00632F13"/>
    <w:rsid w:val="006339FF"/>
    <w:rsid w:val="00634613"/>
    <w:rsid w:val="00635BF9"/>
    <w:rsid w:val="00643215"/>
    <w:rsid w:val="0064595F"/>
    <w:rsid w:val="0064601B"/>
    <w:rsid w:val="00646D27"/>
    <w:rsid w:val="0065351E"/>
    <w:rsid w:val="00653999"/>
    <w:rsid w:val="00655B97"/>
    <w:rsid w:val="00657533"/>
    <w:rsid w:val="00661D21"/>
    <w:rsid w:val="00662106"/>
    <w:rsid w:val="0067045C"/>
    <w:rsid w:val="00672818"/>
    <w:rsid w:val="00674035"/>
    <w:rsid w:val="00674484"/>
    <w:rsid w:val="0067456D"/>
    <w:rsid w:val="006811F2"/>
    <w:rsid w:val="00683D4A"/>
    <w:rsid w:val="00684A8E"/>
    <w:rsid w:val="00685A22"/>
    <w:rsid w:val="00686648"/>
    <w:rsid w:val="00690C9F"/>
    <w:rsid w:val="00692B9C"/>
    <w:rsid w:val="00692BC2"/>
    <w:rsid w:val="00693033"/>
    <w:rsid w:val="00694BA5"/>
    <w:rsid w:val="00695045"/>
    <w:rsid w:val="00695819"/>
    <w:rsid w:val="006A2C6A"/>
    <w:rsid w:val="006A3201"/>
    <w:rsid w:val="006A37FD"/>
    <w:rsid w:val="006A4B3A"/>
    <w:rsid w:val="006A4C48"/>
    <w:rsid w:val="006A5A20"/>
    <w:rsid w:val="006A78DA"/>
    <w:rsid w:val="006B17CA"/>
    <w:rsid w:val="006B27B3"/>
    <w:rsid w:val="006B3558"/>
    <w:rsid w:val="006B4F04"/>
    <w:rsid w:val="006B509B"/>
    <w:rsid w:val="006C147A"/>
    <w:rsid w:val="006C273E"/>
    <w:rsid w:val="006C4105"/>
    <w:rsid w:val="006C429C"/>
    <w:rsid w:val="006C4DCC"/>
    <w:rsid w:val="006C53CB"/>
    <w:rsid w:val="006D243D"/>
    <w:rsid w:val="006E1190"/>
    <w:rsid w:val="006F16BF"/>
    <w:rsid w:val="006F4FEA"/>
    <w:rsid w:val="006F52BF"/>
    <w:rsid w:val="00705044"/>
    <w:rsid w:val="00705B44"/>
    <w:rsid w:val="00706773"/>
    <w:rsid w:val="0070717E"/>
    <w:rsid w:val="007105D9"/>
    <w:rsid w:val="007159A9"/>
    <w:rsid w:val="00715C48"/>
    <w:rsid w:val="00715FD8"/>
    <w:rsid w:val="00720C9A"/>
    <w:rsid w:val="00721AF2"/>
    <w:rsid w:val="00723A40"/>
    <w:rsid w:val="00724ABC"/>
    <w:rsid w:val="00725A8C"/>
    <w:rsid w:val="00725D1B"/>
    <w:rsid w:val="00726D7F"/>
    <w:rsid w:val="00730ED7"/>
    <w:rsid w:val="00734CF7"/>
    <w:rsid w:val="00734F87"/>
    <w:rsid w:val="007363E0"/>
    <w:rsid w:val="007363EE"/>
    <w:rsid w:val="00737221"/>
    <w:rsid w:val="007372AA"/>
    <w:rsid w:val="00737C66"/>
    <w:rsid w:val="007408EA"/>
    <w:rsid w:val="0074332E"/>
    <w:rsid w:val="007469E2"/>
    <w:rsid w:val="00751ABC"/>
    <w:rsid w:val="00752A48"/>
    <w:rsid w:val="00753964"/>
    <w:rsid w:val="00753A53"/>
    <w:rsid w:val="007575DC"/>
    <w:rsid w:val="007620D3"/>
    <w:rsid w:val="007647EB"/>
    <w:rsid w:val="00764A19"/>
    <w:rsid w:val="0076510B"/>
    <w:rsid w:val="007676B5"/>
    <w:rsid w:val="00771D0E"/>
    <w:rsid w:val="007729D0"/>
    <w:rsid w:val="00772B6E"/>
    <w:rsid w:val="00772FA5"/>
    <w:rsid w:val="00773296"/>
    <w:rsid w:val="00774102"/>
    <w:rsid w:val="007748A2"/>
    <w:rsid w:val="007753C9"/>
    <w:rsid w:val="007758D7"/>
    <w:rsid w:val="007823B7"/>
    <w:rsid w:val="00782D60"/>
    <w:rsid w:val="00783334"/>
    <w:rsid w:val="007873C0"/>
    <w:rsid w:val="00793A68"/>
    <w:rsid w:val="00793CFB"/>
    <w:rsid w:val="00795BD2"/>
    <w:rsid w:val="007962B9"/>
    <w:rsid w:val="007A41C5"/>
    <w:rsid w:val="007A5170"/>
    <w:rsid w:val="007A520F"/>
    <w:rsid w:val="007A5801"/>
    <w:rsid w:val="007B2275"/>
    <w:rsid w:val="007B4A1C"/>
    <w:rsid w:val="007B6A47"/>
    <w:rsid w:val="007B6C8E"/>
    <w:rsid w:val="007B6CF1"/>
    <w:rsid w:val="007B71F0"/>
    <w:rsid w:val="007B774E"/>
    <w:rsid w:val="007C1142"/>
    <w:rsid w:val="007C1C4F"/>
    <w:rsid w:val="007C23D1"/>
    <w:rsid w:val="007C2E4E"/>
    <w:rsid w:val="007C40D1"/>
    <w:rsid w:val="007C4A18"/>
    <w:rsid w:val="007C6EE4"/>
    <w:rsid w:val="007D2C7C"/>
    <w:rsid w:val="007D53CA"/>
    <w:rsid w:val="007D7590"/>
    <w:rsid w:val="007D75C1"/>
    <w:rsid w:val="007E1775"/>
    <w:rsid w:val="007E1863"/>
    <w:rsid w:val="007E3724"/>
    <w:rsid w:val="007E3A48"/>
    <w:rsid w:val="007E439D"/>
    <w:rsid w:val="007E4AFC"/>
    <w:rsid w:val="007F0429"/>
    <w:rsid w:val="007F15EF"/>
    <w:rsid w:val="007F181C"/>
    <w:rsid w:val="007F5CE7"/>
    <w:rsid w:val="007F75F4"/>
    <w:rsid w:val="007F7D78"/>
    <w:rsid w:val="008012B4"/>
    <w:rsid w:val="00804C62"/>
    <w:rsid w:val="00805D29"/>
    <w:rsid w:val="00807A06"/>
    <w:rsid w:val="008120F5"/>
    <w:rsid w:val="00814B29"/>
    <w:rsid w:val="00815FCE"/>
    <w:rsid w:val="00817479"/>
    <w:rsid w:val="008213BB"/>
    <w:rsid w:val="008239D5"/>
    <w:rsid w:val="0082530E"/>
    <w:rsid w:val="008266E2"/>
    <w:rsid w:val="0083524C"/>
    <w:rsid w:val="0083528E"/>
    <w:rsid w:val="0083552F"/>
    <w:rsid w:val="008359A4"/>
    <w:rsid w:val="00836D7C"/>
    <w:rsid w:val="008417C1"/>
    <w:rsid w:val="008438D3"/>
    <w:rsid w:val="00843FC3"/>
    <w:rsid w:val="008444E8"/>
    <w:rsid w:val="00846140"/>
    <w:rsid w:val="00846D23"/>
    <w:rsid w:val="00847538"/>
    <w:rsid w:val="0084763D"/>
    <w:rsid w:val="0085578C"/>
    <w:rsid w:val="008558C8"/>
    <w:rsid w:val="00857223"/>
    <w:rsid w:val="00860B84"/>
    <w:rsid w:val="00861366"/>
    <w:rsid w:val="00861542"/>
    <w:rsid w:val="0086345C"/>
    <w:rsid w:val="00865872"/>
    <w:rsid w:val="00866794"/>
    <w:rsid w:val="00866983"/>
    <w:rsid w:val="00870C07"/>
    <w:rsid w:val="00872B99"/>
    <w:rsid w:val="00872CE5"/>
    <w:rsid w:val="00874E83"/>
    <w:rsid w:val="00875CE1"/>
    <w:rsid w:val="00877256"/>
    <w:rsid w:val="0088081C"/>
    <w:rsid w:val="00882255"/>
    <w:rsid w:val="00883F06"/>
    <w:rsid w:val="00884EC8"/>
    <w:rsid w:val="008910AE"/>
    <w:rsid w:val="00891454"/>
    <w:rsid w:val="00891F71"/>
    <w:rsid w:val="0089244D"/>
    <w:rsid w:val="00892D17"/>
    <w:rsid w:val="00892FD3"/>
    <w:rsid w:val="008941B9"/>
    <w:rsid w:val="008946EA"/>
    <w:rsid w:val="00894A11"/>
    <w:rsid w:val="008971E2"/>
    <w:rsid w:val="008A0428"/>
    <w:rsid w:val="008A0FB8"/>
    <w:rsid w:val="008A2BA9"/>
    <w:rsid w:val="008A3A26"/>
    <w:rsid w:val="008B0A45"/>
    <w:rsid w:val="008B0CC6"/>
    <w:rsid w:val="008B0EEA"/>
    <w:rsid w:val="008B17B7"/>
    <w:rsid w:val="008C14EF"/>
    <w:rsid w:val="008C2481"/>
    <w:rsid w:val="008C307A"/>
    <w:rsid w:val="008C32CB"/>
    <w:rsid w:val="008C3B94"/>
    <w:rsid w:val="008C4C25"/>
    <w:rsid w:val="008C5478"/>
    <w:rsid w:val="008C57F2"/>
    <w:rsid w:val="008C6EBF"/>
    <w:rsid w:val="008D0332"/>
    <w:rsid w:val="008D17C6"/>
    <w:rsid w:val="008D3848"/>
    <w:rsid w:val="008D4CCA"/>
    <w:rsid w:val="008D6BCA"/>
    <w:rsid w:val="008E0169"/>
    <w:rsid w:val="008E304B"/>
    <w:rsid w:val="008E4189"/>
    <w:rsid w:val="008E44EC"/>
    <w:rsid w:val="008E48CA"/>
    <w:rsid w:val="008F145A"/>
    <w:rsid w:val="008F16B1"/>
    <w:rsid w:val="008F2427"/>
    <w:rsid w:val="008F3668"/>
    <w:rsid w:val="008F437B"/>
    <w:rsid w:val="008F45EE"/>
    <w:rsid w:val="008F7B80"/>
    <w:rsid w:val="008F7E12"/>
    <w:rsid w:val="00901D0C"/>
    <w:rsid w:val="00902D50"/>
    <w:rsid w:val="00904948"/>
    <w:rsid w:val="00905029"/>
    <w:rsid w:val="0090503C"/>
    <w:rsid w:val="009061A2"/>
    <w:rsid w:val="009074C5"/>
    <w:rsid w:val="009103C6"/>
    <w:rsid w:val="00910414"/>
    <w:rsid w:val="0091081B"/>
    <w:rsid w:val="00914307"/>
    <w:rsid w:val="0091704A"/>
    <w:rsid w:val="00917AD7"/>
    <w:rsid w:val="00917D74"/>
    <w:rsid w:val="00920006"/>
    <w:rsid w:val="00920765"/>
    <w:rsid w:val="00920785"/>
    <w:rsid w:val="00921A2F"/>
    <w:rsid w:val="0092509B"/>
    <w:rsid w:val="009304AD"/>
    <w:rsid w:val="00930EB4"/>
    <w:rsid w:val="00936A5F"/>
    <w:rsid w:val="009440DA"/>
    <w:rsid w:val="009441F6"/>
    <w:rsid w:val="00945168"/>
    <w:rsid w:val="009467FE"/>
    <w:rsid w:val="0094721C"/>
    <w:rsid w:val="0094757C"/>
    <w:rsid w:val="00947A57"/>
    <w:rsid w:val="009510ED"/>
    <w:rsid w:val="00951653"/>
    <w:rsid w:val="00952A28"/>
    <w:rsid w:val="00956B1F"/>
    <w:rsid w:val="0096048F"/>
    <w:rsid w:val="00961076"/>
    <w:rsid w:val="0096150D"/>
    <w:rsid w:val="00962837"/>
    <w:rsid w:val="00962A36"/>
    <w:rsid w:val="00962CB5"/>
    <w:rsid w:val="00964BBB"/>
    <w:rsid w:val="00970D74"/>
    <w:rsid w:val="0097166B"/>
    <w:rsid w:val="00974499"/>
    <w:rsid w:val="00974B5E"/>
    <w:rsid w:val="009765A7"/>
    <w:rsid w:val="0098089C"/>
    <w:rsid w:val="00981699"/>
    <w:rsid w:val="00983A4A"/>
    <w:rsid w:val="00984842"/>
    <w:rsid w:val="00985A96"/>
    <w:rsid w:val="009877B2"/>
    <w:rsid w:val="009923E6"/>
    <w:rsid w:val="00992408"/>
    <w:rsid w:val="00996448"/>
    <w:rsid w:val="00997DC6"/>
    <w:rsid w:val="009A0EAA"/>
    <w:rsid w:val="009A2CB7"/>
    <w:rsid w:val="009A4412"/>
    <w:rsid w:val="009A444C"/>
    <w:rsid w:val="009A53DA"/>
    <w:rsid w:val="009A5697"/>
    <w:rsid w:val="009A6C2B"/>
    <w:rsid w:val="009B1048"/>
    <w:rsid w:val="009B16DD"/>
    <w:rsid w:val="009B33AC"/>
    <w:rsid w:val="009B4A17"/>
    <w:rsid w:val="009B4CA5"/>
    <w:rsid w:val="009B62B9"/>
    <w:rsid w:val="009C1FF5"/>
    <w:rsid w:val="009C7AEF"/>
    <w:rsid w:val="009D06B5"/>
    <w:rsid w:val="009D0887"/>
    <w:rsid w:val="009D1987"/>
    <w:rsid w:val="009D2926"/>
    <w:rsid w:val="009D3A24"/>
    <w:rsid w:val="009D3C63"/>
    <w:rsid w:val="009D4953"/>
    <w:rsid w:val="009D7BBC"/>
    <w:rsid w:val="009E2558"/>
    <w:rsid w:val="009E6365"/>
    <w:rsid w:val="009E7AA9"/>
    <w:rsid w:val="009F092D"/>
    <w:rsid w:val="009F2598"/>
    <w:rsid w:val="009F4366"/>
    <w:rsid w:val="009F4787"/>
    <w:rsid w:val="009F5E18"/>
    <w:rsid w:val="009F71CB"/>
    <w:rsid w:val="00A01549"/>
    <w:rsid w:val="00A023C8"/>
    <w:rsid w:val="00A02844"/>
    <w:rsid w:val="00A07506"/>
    <w:rsid w:val="00A077C0"/>
    <w:rsid w:val="00A07838"/>
    <w:rsid w:val="00A116C6"/>
    <w:rsid w:val="00A11F5B"/>
    <w:rsid w:val="00A12A27"/>
    <w:rsid w:val="00A13C63"/>
    <w:rsid w:val="00A1439E"/>
    <w:rsid w:val="00A14725"/>
    <w:rsid w:val="00A15752"/>
    <w:rsid w:val="00A15E97"/>
    <w:rsid w:val="00A1749E"/>
    <w:rsid w:val="00A20130"/>
    <w:rsid w:val="00A20279"/>
    <w:rsid w:val="00A22DC7"/>
    <w:rsid w:val="00A22E5B"/>
    <w:rsid w:val="00A2531A"/>
    <w:rsid w:val="00A26961"/>
    <w:rsid w:val="00A27D96"/>
    <w:rsid w:val="00A3026A"/>
    <w:rsid w:val="00A303AE"/>
    <w:rsid w:val="00A30BB8"/>
    <w:rsid w:val="00A31429"/>
    <w:rsid w:val="00A34353"/>
    <w:rsid w:val="00A35952"/>
    <w:rsid w:val="00A368A7"/>
    <w:rsid w:val="00A40361"/>
    <w:rsid w:val="00A4111F"/>
    <w:rsid w:val="00A419C5"/>
    <w:rsid w:val="00A41B7A"/>
    <w:rsid w:val="00A41F9C"/>
    <w:rsid w:val="00A42455"/>
    <w:rsid w:val="00A45227"/>
    <w:rsid w:val="00A45FD6"/>
    <w:rsid w:val="00A46068"/>
    <w:rsid w:val="00A460E4"/>
    <w:rsid w:val="00A4745B"/>
    <w:rsid w:val="00A51B38"/>
    <w:rsid w:val="00A531AC"/>
    <w:rsid w:val="00A54328"/>
    <w:rsid w:val="00A552FD"/>
    <w:rsid w:val="00A559E6"/>
    <w:rsid w:val="00A605AE"/>
    <w:rsid w:val="00A6138E"/>
    <w:rsid w:val="00A615FE"/>
    <w:rsid w:val="00A617F4"/>
    <w:rsid w:val="00A61C15"/>
    <w:rsid w:val="00A61E27"/>
    <w:rsid w:val="00A65682"/>
    <w:rsid w:val="00A65BC0"/>
    <w:rsid w:val="00A67940"/>
    <w:rsid w:val="00A67AFC"/>
    <w:rsid w:val="00A73A3E"/>
    <w:rsid w:val="00A74CED"/>
    <w:rsid w:val="00A74E6D"/>
    <w:rsid w:val="00A762FB"/>
    <w:rsid w:val="00A76D44"/>
    <w:rsid w:val="00A80886"/>
    <w:rsid w:val="00A8187D"/>
    <w:rsid w:val="00A857F4"/>
    <w:rsid w:val="00A85D99"/>
    <w:rsid w:val="00A8634E"/>
    <w:rsid w:val="00A86F42"/>
    <w:rsid w:val="00A8700F"/>
    <w:rsid w:val="00A91B4E"/>
    <w:rsid w:val="00A925D3"/>
    <w:rsid w:val="00A92717"/>
    <w:rsid w:val="00A92724"/>
    <w:rsid w:val="00A95BCC"/>
    <w:rsid w:val="00AA0141"/>
    <w:rsid w:val="00AA1781"/>
    <w:rsid w:val="00AA2708"/>
    <w:rsid w:val="00AA53C7"/>
    <w:rsid w:val="00AA725D"/>
    <w:rsid w:val="00AB0BE8"/>
    <w:rsid w:val="00AB496A"/>
    <w:rsid w:val="00AB4F98"/>
    <w:rsid w:val="00AC13F5"/>
    <w:rsid w:val="00AC24B1"/>
    <w:rsid w:val="00AC391D"/>
    <w:rsid w:val="00AD27BC"/>
    <w:rsid w:val="00AD5E98"/>
    <w:rsid w:val="00AE31B8"/>
    <w:rsid w:val="00AE433C"/>
    <w:rsid w:val="00AE71C0"/>
    <w:rsid w:val="00AF30D6"/>
    <w:rsid w:val="00AF3463"/>
    <w:rsid w:val="00AF3B1D"/>
    <w:rsid w:val="00AF4116"/>
    <w:rsid w:val="00AF41B7"/>
    <w:rsid w:val="00AF5814"/>
    <w:rsid w:val="00B012EF"/>
    <w:rsid w:val="00B02BDD"/>
    <w:rsid w:val="00B105C4"/>
    <w:rsid w:val="00B12518"/>
    <w:rsid w:val="00B129EE"/>
    <w:rsid w:val="00B13289"/>
    <w:rsid w:val="00B20AFD"/>
    <w:rsid w:val="00B2381F"/>
    <w:rsid w:val="00B23C9E"/>
    <w:rsid w:val="00B24E02"/>
    <w:rsid w:val="00B25ACD"/>
    <w:rsid w:val="00B261DA"/>
    <w:rsid w:val="00B313D9"/>
    <w:rsid w:val="00B331AF"/>
    <w:rsid w:val="00B3387E"/>
    <w:rsid w:val="00B35DA7"/>
    <w:rsid w:val="00B35FB8"/>
    <w:rsid w:val="00B403F6"/>
    <w:rsid w:val="00B40853"/>
    <w:rsid w:val="00B41216"/>
    <w:rsid w:val="00B43501"/>
    <w:rsid w:val="00B43D80"/>
    <w:rsid w:val="00B502A7"/>
    <w:rsid w:val="00B509A2"/>
    <w:rsid w:val="00B50A1C"/>
    <w:rsid w:val="00B51FB6"/>
    <w:rsid w:val="00B55D8B"/>
    <w:rsid w:val="00B56680"/>
    <w:rsid w:val="00B57EF3"/>
    <w:rsid w:val="00B61698"/>
    <w:rsid w:val="00B626FE"/>
    <w:rsid w:val="00B64B5A"/>
    <w:rsid w:val="00B651A2"/>
    <w:rsid w:val="00B655DF"/>
    <w:rsid w:val="00B66B12"/>
    <w:rsid w:val="00B67455"/>
    <w:rsid w:val="00B7167F"/>
    <w:rsid w:val="00B73339"/>
    <w:rsid w:val="00B735D5"/>
    <w:rsid w:val="00B76C5D"/>
    <w:rsid w:val="00B81B68"/>
    <w:rsid w:val="00B81B88"/>
    <w:rsid w:val="00B8384B"/>
    <w:rsid w:val="00B858DF"/>
    <w:rsid w:val="00B86107"/>
    <w:rsid w:val="00B9014B"/>
    <w:rsid w:val="00B90AF3"/>
    <w:rsid w:val="00B94931"/>
    <w:rsid w:val="00BA0F9B"/>
    <w:rsid w:val="00BA114E"/>
    <w:rsid w:val="00BA45D1"/>
    <w:rsid w:val="00BA48F1"/>
    <w:rsid w:val="00BA6388"/>
    <w:rsid w:val="00BA6DC2"/>
    <w:rsid w:val="00BA70BC"/>
    <w:rsid w:val="00BB1590"/>
    <w:rsid w:val="00BB3E26"/>
    <w:rsid w:val="00BB3FF8"/>
    <w:rsid w:val="00BB5611"/>
    <w:rsid w:val="00BB5FE8"/>
    <w:rsid w:val="00BB60EA"/>
    <w:rsid w:val="00BB7C99"/>
    <w:rsid w:val="00BC22B8"/>
    <w:rsid w:val="00BC4D2B"/>
    <w:rsid w:val="00BC5817"/>
    <w:rsid w:val="00BD0149"/>
    <w:rsid w:val="00BD0E72"/>
    <w:rsid w:val="00BD1441"/>
    <w:rsid w:val="00BD3BF4"/>
    <w:rsid w:val="00BD3CE6"/>
    <w:rsid w:val="00BD5A9B"/>
    <w:rsid w:val="00BD670D"/>
    <w:rsid w:val="00BD6CA3"/>
    <w:rsid w:val="00BD7B6B"/>
    <w:rsid w:val="00BE4699"/>
    <w:rsid w:val="00BE47C4"/>
    <w:rsid w:val="00BF0E5C"/>
    <w:rsid w:val="00BF3933"/>
    <w:rsid w:val="00BF44C1"/>
    <w:rsid w:val="00BF6FD0"/>
    <w:rsid w:val="00C05BBE"/>
    <w:rsid w:val="00C06CD8"/>
    <w:rsid w:val="00C07CA4"/>
    <w:rsid w:val="00C1001B"/>
    <w:rsid w:val="00C11406"/>
    <w:rsid w:val="00C128E8"/>
    <w:rsid w:val="00C14F3D"/>
    <w:rsid w:val="00C15F4D"/>
    <w:rsid w:val="00C1687A"/>
    <w:rsid w:val="00C205C6"/>
    <w:rsid w:val="00C21191"/>
    <w:rsid w:val="00C22800"/>
    <w:rsid w:val="00C22A5C"/>
    <w:rsid w:val="00C235E5"/>
    <w:rsid w:val="00C236C0"/>
    <w:rsid w:val="00C23742"/>
    <w:rsid w:val="00C2459B"/>
    <w:rsid w:val="00C248EE"/>
    <w:rsid w:val="00C33680"/>
    <w:rsid w:val="00C33A7E"/>
    <w:rsid w:val="00C34B53"/>
    <w:rsid w:val="00C40EFC"/>
    <w:rsid w:val="00C453DE"/>
    <w:rsid w:val="00C5082D"/>
    <w:rsid w:val="00C50C61"/>
    <w:rsid w:val="00C50D74"/>
    <w:rsid w:val="00C5351F"/>
    <w:rsid w:val="00C53AF1"/>
    <w:rsid w:val="00C54334"/>
    <w:rsid w:val="00C562C1"/>
    <w:rsid w:val="00C60191"/>
    <w:rsid w:val="00C64401"/>
    <w:rsid w:val="00C665E6"/>
    <w:rsid w:val="00C7202E"/>
    <w:rsid w:val="00C724D9"/>
    <w:rsid w:val="00C72842"/>
    <w:rsid w:val="00C73335"/>
    <w:rsid w:val="00C7433E"/>
    <w:rsid w:val="00C75BAD"/>
    <w:rsid w:val="00C77D7F"/>
    <w:rsid w:val="00C811A6"/>
    <w:rsid w:val="00C860AA"/>
    <w:rsid w:val="00C86384"/>
    <w:rsid w:val="00C8681A"/>
    <w:rsid w:val="00C86D9B"/>
    <w:rsid w:val="00C92569"/>
    <w:rsid w:val="00C95475"/>
    <w:rsid w:val="00C95D16"/>
    <w:rsid w:val="00CA210F"/>
    <w:rsid w:val="00CA34A8"/>
    <w:rsid w:val="00CA37CC"/>
    <w:rsid w:val="00CA4B2E"/>
    <w:rsid w:val="00CA54BF"/>
    <w:rsid w:val="00CA6BF0"/>
    <w:rsid w:val="00CA7589"/>
    <w:rsid w:val="00CA758B"/>
    <w:rsid w:val="00CB3825"/>
    <w:rsid w:val="00CB6F86"/>
    <w:rsid w:val="00CC11EA"/>
    <w:rsid w:val="00CC20F5"/>
    <w:rsid w:val="00CC53B5"/>
    <w:rsid w:val="00CC63DA"/>
    <w:rsid w:val="00CC79E8"/>
    <w:rsid w:val="00CD1173"/>
    <w:rsid w:val="00CD2AD5"/>
    <w:rsid w:val="00CD3121"/>
    <w:rsid w:val="00CD33D5"/>
    <w:rsid w:val="00CD36DF"/>
    <w:rsid w:val="00CD4EF0"/>
    <w:rsid w:val="00CD508B"/>
    <w:rsid w:val="00CD612C"/>
    <w:rsid w:val="00CD649D"/>
    <w:rsid w:val="00CE0393"/>
    <w:rsid w:val="00CE4C6C"/>
    <w:rsid w:val="00CE5E11"/>
    <w:rsid w:val="00CE6300"/>
    <w:rsid w:val="00CE7994"/>
    <w:rsid w:val="00CF0AF8"/>
    <w:rsid w:val="00CF0C79"/>
    <w:rsid w:val="00CF2C2F"/>
    <w:rsid w:val="00CF39C4"/>
    <w:rsid w:val="00CF449C"/>
    <w:rsid w:val="00CF5459"/>
    <w:rsid w:val="00CF6180"/>
    <w:rsid w:val="00CF6379"/>
    <w:rsid w:val="00D017F0"/>
    <w:rsid w:val="00D03C41"/>
    <w:rsid w:val="00D10489"/>
    <w:rsid w:val="00D13028"/>
    <w:rsid w:val="00D144C1"/>
    <w:rsid w:val="00D201A8"/>
    <w:rsid w:val="00D21812"/>
    <w:rsid w:val="00D21BC9"/>
    <w:rsid w:val="00D21D82"/>
    <w:rsid w:val="00D23499"/>
    <w:rsid w:val="00D23F64"/>
    <w:rsid w:val="00D24689"/>
    <w:rsid w:val="00D25C49"/>
    <w:rsid w:val="00D261CF"/>
    <w:rsid w:val="00D27E07"/>
    <w:rsid w:val="00D32CF9"/>
    <w:rsid w:val="00D32FDD"/>
    <w:rsid w:val="00D35BDA"/>
    <w:rsid w:val="00D37323"/>
    <w:rsid w:val="00D37E14"/>
    <w:rsid w:val="00D412DC"/>
    <w:rsid w:val="00D43B9B"/>
    <w:rsid w:val="00D45F95"/>
    <w:rsid w:val="00D46879"/>
    <w:rsid w:val="00D51193"/>
    <w:rsid w:val="00D51C72"/>
    <w:rsid w:val="00D54E64"/>
    <w:rsid w:val="00D55D64"/>
    <w:rsid w:val="00D55ECA"/>
    <w:rsid w:val="00D6014A"/>
    <w:rsid w:val="00D63EA9"/>
    <w:rsid w:val="00D65210"/>
    <w:rsid w:val="00D6687F"/>
    <w:rsid w:val="00D70C90"/>
    <w:rsid w:val="00D71A1D"/>
    <w:rsid w:val="00D71A29"/>
    <w:rsid w:val="00D7227F"/>
    <w:rsid w:val="00D72DCC"/>
    <w:rsid w:val="00D73F05"/>
    <w:rsid w:val="00D7454C"/>
    <w:rsid w:val="00D778AA"/>
    <w:rsid w:val="00D8019F"/>
    <w:rsid w:val="00D80E0C"/>
    <w:rsid w:val="00D80FEA"/>
    <w:rsid w:val="00D819BC"/>
    <w:rsid w:val="00D824AF"/>
    <w:rsid w:val="00D849CA"/>
    <w:rsid w:val="00D85B9D"/>
    <w:rsid w:val="00D90504"/>
    <w:rsid w:val="00D908F6"/>
    <w:rsid w:val="00D91678"/>
    <w:rsid w:val="00D92929"/>
    <w:rsid w:val="00D96676"/>
    <w:rsid w:val="00D97ABC"/>
    <w:rsid w:val="00DA0969"/>
    <w:rsid w:val="00DA3481"/>
    <w:rsid w:val="00DA5C66"/>
    <w:rsid w:val="00DB21EF"/>
    <w:rsid w:val="00DB40E6"/>
    <w:rsid w:val="00DB51ED"/>
    <w:rsid w:val="00DB65D3"/>
    <w:rsid w:val="00DC062D"/>
    <w:rsid w:val="00DC2EC2"/>
    <w:rsid w:val="00DC37A1"/>
    <w:rsid w:val="00DC47F1"/>
    <w:rsid w:val="00DC56D1"/>
    <w:rsid w:val="00DC6A02"/>
    <w:rsid w:val="00DD016C"/>
    <w:rsid w:val="00DD0368"/>
    <w:rsid w:val="00DD5909"/>
    <w:rsid w:val="00DD5DA3"/>
    <w:rsid w:val="00DE04E3"/>
    <w:rsid w:val="00DE1B80"/>
    <w:rsid w:val="00DE2CB3"/>
    <w:rsid w:val="00DE3A52"/>
    <w:rsid w:val="00DE6276"/>
    <w:rsid w:val="00DE686D"/>
    <w:rsid w:val="00DF6302"/>
    <w:rsid w:val="00E0015D"/>
    <w:rsid w:val="00E026FF"/>
    <w:rsid w:val="00E118A6"/>
    <w:rsid w:val="00E1232E"/>
    <w:rsid w:val="00E1245C"/>
    <w:rsid w:val="00E1357D"/>
    <w:rsid w:val="00E1512F"/>
    <w:rsid w:val="00E21817"/>
    <w:rsid w:val="00E2336B"/>
    <w:rsid w:val="00E24A1A"/>
    <w:rsid w:val="00E24BC5"/>
    <w:rsid w:val="00E24F7C"/>
    <w:rsid w:val="00E25C60"/>
    <w:rsid w:val="00E30193"/>
    <w:rsid w:val="00E31CF6"/>
    <w:rsid w:val="00E32F3D"/>
    <w:rsid w:val="00E33451"/>
    <w:rsid w:val="00E4033C"/>
    <w:rsid w:val="00E5112C"/>
    <w:rsid w:val="00E52484"/>
    <w:rsid w:val="00E531FF"/>
    <w:rsid w:val="00E533F0"/>
    <w:rsid w:val="00E53703"/>
    <w:rsid w:val="00E57E92"/>
    <w:rsid w:val="00E6044B"/>
    <w:rsid w:val="00E61A26"/>
    <w:rsid w:val="00E61FC4"/>
    <w:rsid w:val="00E628EC"/>
    <w:rsid w:val="00E62E30"/>
    <w:rsid w:val="00E643B8"/>
    <w:rsid w:val="00E6513B"/>
    <w:rsid w:val="00E67449"/>
    <w:rsid w:val="00E70B99"/>
    <w:rsid w:val="00E731BD"/>
    <w:rsid w:val="00E73AF2"/>
    <w:rsid w:val="00E7458B"/>
    <w:rsid w:val="00E765D4"/>
    <w:rsid w:val="00E81009"/>
    <w:rsid w:val="00E8152C"/>
    <w:rsid w:val="00E81A0D"/>
    <w:rsid w:val="00E852D3"/>
    <w:rsid w:val="00E87228"/>
    <w:rsid w:val="00E91500"/>
    <w:rsid w:val="00E91EF1"/>
    <w:rsid w:val="00E926E5"/>
    <w:rsid w:val="00E94D01"/>
    <w:rsid w:val="00E9641E"/>
    <w:rsid w:val="00EA1EEA"/>
    <w:rsid w:val="00EA2BC0"/>
    <w:rsid w:val="00EA7227"/>
    <w:rsid w:val="00EB075C"/>
    <w:rsid w:val="00EB0909"/>
    <w:rsid w:val="00EB0F99"/>
    <w:rsid w:val="00EB1E93"/>
    <w:rsid w:val="00EB24AC"/>
    <w:rsid w:val="00EB2F9D"/>
    <w:rsid w:val="00EB3DDB"/>
    <w:rsid w:val="00EB6ECE"/>
    <w:rsid w:val="00EC1FD6"/>
    <w:rsid w:val="00EC2108"/>
    <w:rsid w:val="00EC25DA"/>
    <w:rsid w:val="00EC5CFD"/>
    <w:rsid w:val="00EC6F47"/>
    <w:rsid w:val="00EC7C8E"/>
    <w:rsid w:val="00ED005F"/>
    <w:rsid w:val="00ED0471"/>
    <w:rsid w:val="00ED49CB"/>
    <w:rsid w:val="00EE02FE"/>
    <w:rsid w:val="00EE1B48"/>
    <w:rsid w:val="00EE2812"/>
    <w:rsid w:val="00EE36D0"/>
    <w:rsid w:val="00EF1113"/>
    <w:rsid w:val="00EF17FA"/>
    <w:rsid w:val="00EF3790"/>
    <w:rsid w:val="00EF4895"/>
    <w:rsid w:val="00EF5657"/>
    <w:rsid w:val="00EF5680"/>
    <w:rsid w:val="00EF7D4C"/>
    <w:rsid w:val="00EF7DA6"/>
    <w:rsid w:val="00F01299"/>
    <w:rsid w:val="00F0473C"/>
    <w:rsid w:val="00F04FFC"/>
    <w:rsid w:val="00F053A7"/>
    <w:rsid w:val="00F105CC"/>
    <w:rsid w:val="00F110ED"/>
    <w:rsid w:val="00F1123A"/>
    <w:rsid w:val="00F14A1B"/>
    <w:rsid w:val="00F17752"/>
    <w:rsid w:val="00F17B62"/>
    <w:rsid w:val="00F24CB0"/>
    <w:rsid w:val="00F31691"/>
    <w:rsid w:val="00F31800"/>
    <w:rsid w:val="00F3228F"/>
    <w:rsid w:val="00F329F8"/>
    <w:rsid w:val="00F34809"/>
    <w:rsid w:val="00F34A73"/>
    <w:rsid w:val="00F36A04"/>
    <w:rsid w:val="00F37C92"/>
    <w:rsid w:val="00F40183"/>
    <w:rsid w:val="00F40BE3"/>
    <w:rsid w:val="00F42E1B"/>
    <w:rsid w:val="00F4498F"/>
    <w:rsid w:val="00F44ECA"/>
    <w:rsid w:val="00F50451"/>
    <w:rsid w:val="00F51BDE"/>
    <w:rsid w:val="00F551BB"/>
    <w:rsid w:val="00F60135"/>
    <w:rsid w:val="00F6138A"/>
    <w:rsid w:val="00F615E8"/>
    <w:rsid w:val="00F61EEB"/>
    <w:rsid w:val="00F6285B"/>
    <w:rsid w:val="00F63D76"/>
    <w:rsid w:val="00F63DA1"/>
    <w:rsid w:val="00F63DAB"/>
    <w:rsid w:val="00F72BCC"/>
    <w:rsid w:val="00F72DBF"/>
    <w:rsid w:val="00F72E12"/>
    <w:rsid w:val="00F7323E"/>
    <w:rsid w:val="00F770DB"/>
    <w:rsid w:val="00F774B8"/>
    <w:rsid w:val="00F804C3"/>
    <w:rsid w:val="00F80B7E"/>
    <w:rsid w:val="00F81AF7"/>
    <w:rsid w:val="00F82C2C"/>
    <w:rsid w:val="00F84351"/>
    <w:rsid w:val="00F84A03"/>
    <w:rsid w:val="00F84CB8"/>
    <w:rsid w:val="00F85A6D"/>
    <w:rsid w:val="00F93E8D"/>
    <w:rsid w:val="00F95348"/>
    <w:rsid w:val="00F9638B"/>
    <w:rsid w:val="00FA0AD9"/>
    <w:rsid w:val="00FA1121"/>
    <w:rsid w:val="00FA452C"/>
    <w:rsid w:val="00FA58A3"/>
    <w:rsid w:val="00FA5CA5"/>
    <w:rsid w:val="00FA6177"/>
    <w:rsid w:val="00FA629D"/>
    <w:rsid w:val="00FB1888"/>
    <w:rsid w:val="00FB2FEF"/>
    <w:rsid w:val="00FB3C4A"/>
    <w:rsid w:val="00FB53D1"/>
    <w:rsid w:val="00FB6D7E"/>
    <w:rsid w:val="00FB7C30"/>
    <w:rsid w:val="00FC2104"/>
    <w:rsid w:val="00FC28AE"/>
    <w:rsid w:val="00FC5639"/>
    <w:rsid w:val="00FC6293"/>
    <w:rsid w:val="00FC7469"/>
    <w:rsid w:val="00FC78C6"/>
    <w:rsid w:val="00FD0960"/>
    <w:rsid w:val="00FD2415"/>
    <w:rsid w:val="00FD286F"/>
    <w:rsid w:val="00FD621B"/>
    <w:rsid w:val="00FD6635"/>
    <w:rsid w:val="00FD6739"/>
    <w:rsid w:val="00FD678F"/>
    <w:rsid w:val="00FD6BD3"/>
    <w:rsid w:val="00FD7EAF"/>
    <w:rsid w:val="00FE160C"/>
    <w:rsid w:val="00FE2147"/>
    <w:rsid w:val="00FE5A77"/>
    <w:rsid w:val="00FE6F01"/>
    <w:rsid w:val="00FF0D58"/>
    <w:rsid w:val="00FF1F9A"/>
    <w:rsid w:val="00FF293A"/>
    <w:rsid w:val="00FF48EF"/>
    <w:rsid w:val="00FF4C53"/>
    <w:rsid w:val="00FF58ED"/>
    <w:rsid w:val="00FF665F"/>
    <w:rsid w:val="00FF7944"/>
    <w:rsid w:val="00FF7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DD539"/>
  <w15:docId w15:val="{4AC63F5D-8E69-45B0-A814-0247AAFE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heme="minorHAnsi" w:eastAsiaTheme="minorEastAsia" w:hAnsiTheme="minorHAnsi" w:cstheme="min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rPr>
      <w:rFonts w:asciiTheme="minorHAnsi" w:eastAsiaTheme="minorEastAsia" w:hAnsiTheme="minorHAnsi" w:cstheme="minorBidi"/>
      <w:sz w:val="24"/>
      <w:szCs w:val="24"/>
    </w:rPr>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C8681A"/>
    <w:pPr>
      <w:spacing w:after="100"/>
    </w:pPr>
  </w:style>
  <w:style w:type="paragraph" w:styleId="Inhopg3">
    <w:name w:val="toc 3"/>
    <w:basedOn w:val="Standaard"/>
    <w:next w:val="Standaard"/>
    <w:autoRedefine/>
    <w:uiPriority w:val="39"/>
    <w:unhideWhenUsed/>
    <w:rsid w:val="00C8681A"/>
    <w:pPr>
      <w:spacing w:after="100"/>
      <w:ind w:left="480"/>
    </w:pPr>
  </w:style>
  <w:style w:type="character" w:styleId="Hyperlink">
    <w:name w:val="Hyperlink"/>
    <w:basedOn w:val="Standaardalinea-lettertype"/>
    <w:uiPriority w:val="99"/>
    <w:unhideWhenUsed/>
    <w:rsid w:val="00C868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01808">
      <w:bodyDiv w:val="1"/>
      <w:marLeft w:val="0"/>
      <w:marRight w:val="0"/>
      <w:marTop w:val="0"/>
      <w:marBottom w:val="0"/>
      <w:divBdr>
        <w:top w:val="none" w:sz="0" w:space="0" w:color="auto"/>
        <w:left w:val="none" w:sz="0" w:space="0" w:color="auto"/>
        <w:bottom w:val="none" w:sz="0" w:space="0" w:color="auto"/>
        <w:right w:val="none" w:sz="0" w:space="0" w:color="auto"/>
      </w:divBdr>
    </w:div>
    <w:div w:id="314382611">
      <w:bodyDiv w:val="1"/>
      <w:marLeft w:val="0"/>
      <w:marRight w:val="0"/>
      <w:marTop w:val="0"/>
      <w:marBottom w:val="0"/>
      <w:divBdr>
        <w:top w:val="none" w:sz="0" w:space="0" w:color="auto"/>
        <w:left w:val="none" w:sz="0" w:space="0" w:color="auto"/>
        <w:bottom w:val="none" w:sz="0" w:space="0" w:color="auto"/>
        <w:right w:val="none" w:sz="0" w:space="0" w:color="auto"/>
      </w:divBdr>
    </w:div>
    <w:div w:id="413169723">
      <w:bodyDiv w:val="1"/>
      <w:marLeft w:val="0"/>
      <w:marRight w:val="0"/>
      <w:marTop w:val="0"/>
      <w:marBottom w:val="0"/>
      <w:divBdr>
        <w:top w:val="none" w:sz="0" w:space="0" w:color="auto"/>
        <w:left w:val="none" w:sz="0" w:space="0" w:color="auto"/>
        <w:bottom w:val="none" w:sz="0" w:space="0" w:color="auto"/>
        <w:right w:val="none" w:sz="0" w:space="0" w:color="auto"/>
      </w:divBdr>
      <w:divsChild>
        <w:div w:id="84571588">
          <w:marLeft w:val="0"/>
          <w:marRight w:val="0"/>
          <w:marTop w:val="0"/>
          <w:marBottom w:val="0"/>
          <w:divBdr>
            <w:top w:val="none" w:sz="0" w:space="0" w:color="auto"/>
            <w:left w:val="none" w:sz="0" w:space="0" w:color="auto"/>
            <w:bottom w:val="none" w:sz="0" w:space="0" w:color="auto"/>
            <w:right w:val="none" w:sz="0" w:space="0" w:color="auto"/>
          </w:divBdr>
          <w:divsChild>
            <w:div w:id="314377290">
              <w:marLeft w:val="0"/>
              <w:marRight w:val="300"/>
              <w:marTop w:val="0"/>
              <w:marBottom w:val="0"/>
              <w:divBdr>
                <w:top w:val="dotted" w:sz="6" w:space="8" w:color="001E57"/>
                <w:left w:val="none" w:sz="0" w:space="0" w:color="auto"/>
                <w:bottom w:val="dotted" w:sz="6" w:space="4" w:color="001E57"/>
                <w:right w:val="none" w:sz="0" w:space="0" w:color="auto"/>
              </w:divBdr>
              <w:divsChild>
                <w:div w:id="1537279394">
                  <w:marLeft w:val="0"/>
                  <w:marRight w:val="0"/>
                  <w:marTop w:val="0"/>
                  <w:marBottom w:val="0"/>
                  <w:divBdr>
                    <w:top w:val="none" w:sz="0" w:space="0" w:color="auto"/>
                    <w:left w:val="none" w:sz="0" w:space="0" w:color="auto"/>
                    <w:bottom w:val="none" w:sz="0" w:space="0" w:color="auto"/>
                    <w:right w:val="none" w:sz="0" w:space="0" w:color="auto"/>
                  </w:divBdr>
                  <w:divsChild>
                    <w:div w:id="1497380303">
                      <w:marLeft w:val="0"/>
                      <w:marRight w:val="0"/>
                      <w:marTop w:val="0"/>
                      <w:marBottom w:val="150"/>
                      <w:divBdr>
                        <w:top w:val="none" w:sz="0" w:space="0" w:color="auto"/>
                        <w:left w:val="none" w:sz="0" w:space="0" w:color="auto"/>
                        <w:bottom w:val="none" w:sz="0" w:space="0" w:color="auto"/>
                        <w:right w:val="none" w:sz="0" w:space="0" w:color="auto"/>
                      </w:divBdr>
                      <w:divsChild>
                        <w:div w:id="206721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29337123">
      <w:bodyDiv w:val="1"/>
      <w:marLeft w:val="0"/>
      <w:marRight w:val="0"/>
      <w:marTop w:val="0"/>
      <w:marBottom w:val="0"/>
      <w:divBdr>
        <w:top w:val="none" w:sz="0" w:space="0" w:color="auto"/>
        <w:left w:val="none" w:sz="0" w:space="0" w:color="auto"/>
        <w:bottom w:val="none" w:sz="0" w:space="0" w:color="auto"/>
        <w:right w:val="none" w:sz="0" w:space="0" w:color="auto"/>
      </w:divBdr>
    </w:div>
    <w:div w:id="529339558">
      <w:bodyDiv w:val="1"/>
      <w:marLeft w:val="0"/>
      <w:marRight w:val="0"/>
      <w:marTop w:val="0"/>
      <w:marBottom w:val="0"/>
      <w:divBdr>
        <w:top w:val="none" w:sz="0" w:space="0" w:color="auto"/>
        <w:left w:val="none" w:sz="0" w:space="0" w:color="auto"/>
        <w:bottom w:val="none" w:sz="0" w:space="0" w:color="auto"/>
        <w:right w:val="none" w:sz="0" w:space="0" w:color="auto"/>
      </w:divBdr>
    </w:div>
    <w:div w:id="639575987">
      <w:bodyDiv w:val="1"/>
      <w:marLeft w:val="0"/>
      <w:marRight w:val="0"/>
      <w:marTop w:val="0"/>
      <w:marBottom w:val="0"/>
      <w:divBdr>
        <w:top w:val="none" w:sz="0" w:space="0" w:color="auto"/>
        <w:left w:val="none" w:sz="0" w:space="0" w:color="auto"/>
        <w:bottom w:val="none" w:sz="0" w:space="0" w:color="auto"/>
        <w:right w:val="none" w:sz="0" w:space="0" w:color="auto"/>
      </w:divBdr>
    </w:div>
    <w:div w:id="680621927">
      <w:bodyDiv w:val="1"/>
      <w:marLeft w:val="0"/>
      <w:marRight w:val="0"/>
      <w:marTop w:val="0"/>
      <w:marBottom w:val="0"/>
      <w:divBdr>
        <w:top w:val="none" w:sz="0" w:space="0" w:color="auto"/>
        <w:left w:val="none" w:sz="0" w:space="0" w:color="auto"/>
        <w:bottom w:val="none" w:sz="0" w:space="0" w:color="auto"/>
        <w:right w:val="none" w:sz="0" w:space="0" w:color="auto"/>
      </w:divBdr>
    </w:div>
    <w:div w:id="967591180">
      <w:bodyDiv w:val="1"/>
      <w:marLeft w:val="0"/>
      <w:marRight w:val="0"/>
      <w:marTop w:val="0"/>
      <w:marBottom w:val="0"/>
      <w:divBdr>
        <w:top w:val="none" w:sz="0" w:space="0" w:color="auto"/>
        <w:left w:val="none" w:sz="0" w:space="0" w:color="auto"/>
        <w:bottom w:val="none" w:sz="0" w:space="0" w:color="auto"/>
        <w:right w:val="none" w:sz="0" w:space="0" w:color="auto"/>
      </w:divBdr>
    </w:div>
    <w:div w:id="998775844">
      <w:bodyDiv w:val="1"/>
      <w:marLeft w:val="0"/>
      <w:marRight w:val="0"/>
      <w:marTop w:val="0"/>
      <w:marBottom w:val="0"/>
      <w:divBdr>
        <w:top w:val="none" w:sz="0" w:space="0" w:color="auto"/>
        <w:left w:val="none" w:sz="0" w:space="0" w:color="auto"/>
        <w:bottom w:val="none" w:sz="0" w:space="0" w:color="auto"/>
        <w:right w:val="none" w:sz="0" w:space="0" w:color="auto"/>
      </w:divBdr>
    </w:div>
    <w:div w:id="1053231938">
      <w:bodyDiv w:val="1"/>
      <w:marLeft w:val="0"/>
      <w:marRight w:val="0"/>
      <w:marTop w:val="0"/>
      <w:marBottom w:val="0"/>
      <w:divBdr>
        <w:top w:val="none" w:sz="0" w:space="0" w:color="auto"/>
        <w:left w:val="none" w:sz="0" w:space="0" w:color="auto"/>
        <w:bottom w:val="none" w:sz="0" w:space="0" w:color="auto"/>
        <w:right w:val="none" w:sz="0" w:space="0" w:color="auto"/>
      </w:divBdr>
    </w:div>
    <w:div w:id="1083408356">
      <w:bodyDiv w:val="1"/>
      <w:marLeft w:val="0"/>
      <w:marRight w:val="0"/>
      <w:marTop w:val="0"/>
      <w:marBottom w:val="0"/>
      <w:divBdr>
        <w:top w:val="none" w:sz="0" w:space="0" w:color="auto"/>
        <w:left w:val="none" w:sz="0" w:space="0" w:color="auto"/>
        <w:bottom w:val="none" w:sz="0" w:space="0" w:color="auto"/>
        <w:right w:val="none" w:sz="0" w:space="0" w:color="auto"/>
      </w:divBdr>
    </w:div>
    <w:div w:id="1205944443">
      <w:bodyDiv w:val="1"/>
      <w:marLeft w:val="0"/>
      <w:marRight w:val="0"/>
      <w:marTop w:val="0"/>
      <w:marBottom w:val="0"/>
      <w:divBdr>
        <w:top w:val="none" w:sz="0" w:space="0" w:color="auto"/>
        <w:left w:val="none" w:sz="0" w:space="0" w:color="auto"/>
        <w:bottom w:val="none" w:sz="0" w:space="0" w:color="auto"/>
        <w:right w:val="none" w:sz="0" w:space="0" w:color="auto"/>
      </w:divBdr>
    </w:div>
    <w:div w:id="1432048478">
      <w:bodyDiv w:val="1"/>
      <w:marLeft w:val="0"/>
      <w:marRight w:val="0"/>
      <w:marTop w:val="0"/>
      <w:marBottom w:val="0"/>
      <w:divBdr>
        <w:top w:val="none" w:sz="0" w:space="0" w:color="auto"/>
        <w:left w:val="none" w:sz="0" w:space="0" w:color="auto"/>
        <w:bottom w:val="none" w:sz="0" w:space="0" w:color="auto"/>
        <w:right w:val="none" w:sz="0" w:space="0" w:color="auto"/>
      </w:divBdr>
    </w:div>
    <w:div w:id="1513908679">
      <w:bodyDiv w:val="1"/>
      <w:marLeft w:val="0"/>
      <w:marRight w:val="0"/>
      <w:marTop w:val="0"/>
      <w:marBottom w:val="0"/>
      <w:divBdr>
        <w:top w:val="none" w:sz="0" w:space="0" w:color="auto"/>
        <w:left w:val="none" w:sz="0" w:space="0" w:color="auto"/>
        <w:bottom w:val="none" w:sz="0" w:space="0" w:color="auto"/>
        <w:right w:val="none" w:sz="0" w:space="0" w:color="auto"/>
      </w:divBdr>
    </w:div>
    <w:div w:id="1668703140">
      <w:bodyDiv w:val="1"/>
      <w:marLeft w:val="0"/>
      <w:marRight w:val="0"/>
      <w:marTop w:val="0"/>
      <w:marBottom w:val="0"/>
      <w:divBdr>
        <w:top w:val="none" w:sz="0" w:space="0" w:color="auto"/>
        <w:left w:val="none" w:sz="0" w:space="0" w:color="auto"/>
        <w:bottom w:val="none" w:sz="0" w:space="0" w:color="auto"/>
        <w:right w:val="none" w:sz="0" w:space="0" w:color="auto"/>
      </w:divBdr>
    </w:div>
    <w:div w:id="1897620079">
      <w:bodyDiv w:val="1"/>
      <w:marLeft w:val="0"/>
      <w:marRight w:val="0"/>
      <w:marTop w:val="0"/>
      <w:marBottom w:val="0"/>
      <w:divBdr>
        <w:top w:val="none" w:sz="0" w:space="0" w:color="auto"/>
        <w:left w:val="none" w:sz="0" w:space="0" w:color="auto"/>
        <w:bottom w:val="none" w:sz="0" w:space="0" w:color="auto"/>
        <w:right w:val="none" w:sz="0" w:space="0" w:color="auto"/>
      </w:divBdr>
    </w:div>
    <w:div w:id="1909802675">
      <w:bodyDiv w:val="1"/>
      <w:marLeft w:val="0"/>
      <w:marRight w:val="0"/>
      <w:marTop w:val="0"/>
      <w:marBottom w:val="0"/>
      <w:divBdr>
        <w:top w:val="none" w:sz="0" w:space="0" w:color="auto"/>
        <w:left w:val="none" w:sz="0" w:space="0" w:color="auto"/>
        <w:bottom w:val="none" w:sz="0" w:space="0" w:color="auto"/>
        <w:right w:val="none" w:sz="0" w:space="0" w:color="auto"/>
      </w:divBdr>
    </w:div>
    <w:div w:id="19274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yperlink" Target="https://www.belastingdienst.nl/wps/wcm/connect/bldcontentnl/themaoverstijgend/programmas_en_formulieren/verklaring_betalingsgedrag_nakoming_fiscale_verplichtingen" TargetMode="External"/><Relationship Id="rId3" Type="http://schemas.openxmlformats.org/officeDocument/2006/relationships/customXml" Target="../customXml/item3.xml"/><Relationship Id="rId21" Type="http://schemas.openxmlformats.org/officeDocument/2006/relationships/hyperlink" Target="https://www.pianoo.nl/document/11958/interactieve-pdf-uniform-europees-aanbestedingsdocument-uea" TargetMode="Externa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yperlink" Target="https://www.justis.nl/producten/gedragsverklaring-aanbesteden-gv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uusse@mentiz-info.nl" TargetMode="External"/><Relationship Id="rId20" Type="http://schemas.openxmlformats.org/officeDocument/2006/relationships/hyperlink" Target="https://www.pianoo.nl/sites/default/files/documents/documents/klachtenafhandeling-definitief1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soaaids.nl%2Ffiles%2F2022-07%2F20220711-PrEP-richtlijn-Nederland-versie-3-update-2022.pdf&amp;data=05%7C01%7Cs.braat%40ggdzhz.nl%7C594ba50ba5bf44c26a5108da7468a234%7Cce1619bcaea141c18fa8bbdc8c7d1cef%7C0%7C0%7C637950290170147697%7CUnknown%7CTWFpbGZsb3d8eyJWIjoiMC4wLjAwMDAiLCJQIjoiV2luMzIiLCJBTiI6Ik1haWwiLCJXVCI6Mn0%3D%7C3000%7C%7C%7C&amp;sdata=YHFdsFxS2i0cH4%2FsYYkwgo2cj5OdBL%2FwHotPlh8VQPM%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enderned.n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klachten@ggdru.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BE315C85891244823193A288565696" ma:contentTypeVersion="10" ma:contentTypeDescription="Een nieuw document maken." ma:contentTypeScope="" ma:versionID="c76f50695fc1aee7e82bfc802e66a82f">
  <xsd:schema xmlns:xsd="http://www.w3.org/2001/XMLSchema" xmlns:xs="http://www.w3.org/2001/XMLSchema" xmlns:p="http://schemas.microsoft.com/office/2006/metadata/properties" xmlns:ns2="b7682fc8-b842-4a58-8a8a-edf1d9d81592" targetNamespace="http://schemas.microsoft.com/office/2006/metadata/properties" ma:root="true" ma:fieldsID="df1d127aa4c34998cd20e3e4d44ab661" ns2:_="">
    <xsd:import namespace="b7682fc8-b842-4a58-8a8a-edf1d9d815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82fc8-b842-4a58-8a8a-edf1d9d81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3EC58-2CA9-4FD1-8522-E90D81A2EE62}">
  <ds:schemaRefs>
    <ds:schemaRef ds:uri="http://schemas.openxmlformats.org/officeDocument/2006/bibliography"/>
  </ds:schemaRefs>
</ds:datastoreItem>
</file>

<file path=customXml/itemProps2.xml><?xml version="1.0" encoding="utf-8"?>
<ds:datastoreItem xmlns:ds="http://schemas.openxmlformats.org/officeDocument/2006/customXml" ds:itemID="{9B7C2734-E0E2-4C56-AA85-8ED7B9C74927}">
  <ds:schemaRefs>
    <ds:schemaRef ds:uri="http://schemas.microsoft.com/sharepoint/v3/contenttype/forms"/>
  </ds:schemaRefs>
</ds:datastoreItem>
</file>

<file path=customXml/itemProps3.xml><?xml version="1.0" encoding="utf-8"?>
<ds:datastoreItem xmlns:ds="http://schemas.openxmlformats.org/officeDocument/2006/customXml" ds:itemID="{BE31851C-632B-40D5-8AA4-41EBFC4384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3665F2-997F-45D4-A76E-3F434C64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82fc8-b842-4a58-8a8a-edf1d9d8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45</Pages>
  <Words>11596</Words>
  <Characters>63784</Characters>
  <Application>Microsoft Office Word</Application>
  <DocSecurity>0</DocSecurity>
  <Lines>531</Lines>
  <Paragraphs>150</Paragraphs>
  <ScaleCrop>false</ScaleCrop>
  <HeadingPairs>
    <vt:vector size="2" baseType="variant">
      <vt:variant>
        <vt:lpstr>Titel</vt:lpstr>
      </vt:variant>
      <vt:variant>
        <vt:i4>1</vt:i4>
      </vt:variant>
    </vt:vector>
  </HeadingPairs>
  <TitlesOfParts>
    <vt:vector size="1" baseType="lpstr">
      <vt:lpstr>Aanbestedingsdocument lab diensten</vt:lpstr>
    </vt:vector>
  </TitlesOfParts>
  <Manager/>
  <Company>Mentiz iov GGD regio Utrecht</Company>
  <LinksUpToDate>false</LinksUpToDate>
  <CharactersWithSpaces>75230</CharactersWithSpaces>
  <SharedDoc>false</SharedDoc>
  <HyperlinkBase/>
  <HLinks>
    <vt:vector size="114" baseType="variant">
      <vt:variant>
        <vt:i4>1572912</vt:i4>
      </vt:variant>
      <vt:variant>
        <vt:i4>107</vt:i4>
      </vt:variant>
      <vt:variant>
        <vt:i4>0</vt:i4>
      </vt:variant>
      <vt:variant>
        <vt:i4>5</vt:i4>
      </vt:variant>
      <vt:variant>
        <vt:lpwstr/>
      </vt:variant>
      <vt:variant>
        <vt:lpwstr>_Toc223175695</vt:lpwstr>
      </vt:variant>
      <vt:variant>
        <vt:i4>1572912</vt:i4>
      </vt:variant>
      <vt:variant>
        <vt:i4>101</vt:i4>
      </vt:variant>
      <vt:variant>
        <vt:i4>0</vt:i4>
      </vt:variant>
      <vt:variant>
        <vt:i4>5</vt:i4>
      </vt:variant>
      <vt:variant>
        <vt:lpwstr/>
      </vt:variant>
      <vt:variant>
        <vt:lpwstr>_Toc223175694</vt:lpwstr>
      </vt:variant>
      <vt:variant>
        <vt:i4>1572912</vt:i4>
      </vt:variant>
      <vt:variant>
        <vt:i4>95</vt:i4>
      </vt:variant>
      <vt:variant>
        <vt:i4>0</vt:i4>
      </vt:variant>
      <vt:variant>
        <vt:i4>5</vt:i4>
      </vt:variant>
      <vt:variant>
        <vt:lpwstr/>
      </vt:variant>
      <vt:variant>
        <vt:lpwstr>_Toc223175693</vt:lpwstr>
      </vt:variant>
      <vt:variant>
        <vt:i4>1572912</vt:i4>
      </vt:variant>
      <vt:variant>
        <vt:i4>89</vt:i4>
      </vt:variant>
      <vt:variant>
        <vt:i4>0</vt:i4>
      </vt:variant>
      <vt:variant>
        <vt:i4>5</vt:i4>
      </vt:variant>
      <vt:variant>
        <vt:lpwstr/>
      </vt:variant>
      <vt:variant>
        <vt:lpwstr>_Toc223175692</vt:lpwstr>
      </vt:variant>
      <vt:variant>
        <vt:i4>1572912</vt:i4>
      </vt:variant>
      <vt:variant>
        <vt:i4>83</vt:i4>
      </vt:variant>
      <vt:variant>
        <vt:i4>0</vt:i4>
      </vt:variant>
      <vt:variant>
        <vt:i4>5</vt:i4>
      </vt:variant>
      <vt:variant>
        <vt:lpwstr/>
      </vt:variant>
      <vt:variant>
        <vt:lpwstr>_Toc223175691</vt:lpwstr>
      </vt:variant>
      <vt:variant>
        <vt:i4>1572912</vt:i4>
      </vt:variant>
      <vt:variant>
        <vt:i4>77</vt:i4>
      </vt:variant>
      <vt:variant>
        <vt:i4>0</vt:i4>
      </vt:variant>
      <vt:variant>
        <vt:i4>5</vt:i4>
      </vt:variant>
      <vt:variant>
        <vt:lpwstr/>
      </vt:variant>
      <vt:variant>
        <vt:lpwstr>_Toc223175690</vt:lpwstr>
      </vt:variant>
      <vt:variant>
        <vt:i4>1638448</vt:i4>
      </vt:variant>
      <vt:variant>
        <vt:i4>71</vt:i4>
      </vt:variant>
      <vt:variant>
        <vt:i4>0</vt:i4>
      </vt:variant>
      <vt:variant>
        <vt:i4>5</vt:i4>
      </vt:variant>
      <vt:variant>
        <vt:lpwstr/>
      </vt:variant>
      <vt:variant>
        <vt:lpwstr>_Toc223175689</vt:lpwstr>
      </vt:variant>
      <vt:variant>
        <vt:i4>1638448</vt:i4>
      </vt:variant>
      <vt:variant>
        <vt:i4>65</vt:i4>
      </vt:variant>
      <vt:variant>
        <vt:i4>0</vt:i4>
      </vt:variant>
      <vt:variant>
        <vt:i4>5</vt:i4>
      </vt:variant>
      <vt:variant>
        <vt:lpwstr/>
      </vt:variant>
      <vt:variant>
        <vt:lpwstr>_Toc223175688</vt:lpwstr>
      </vt:variant>
      <vt:variant>
        <vt:i4>1638448</vt:i4>
      </vt:variant>
      <vt:variant>
        <vt:i4>59</vt:i4>
      </vt:variant>
      <vt:variant>
        <vt:i4>0</vt:i4>
      </vt:variant>
      <vt:variant>
        <vt:i4>5</vt:i4>
      </vt:variant>
      <vt:variant>
        <vt:lpwstr/>
      </vt:variant>
      <vt:variant>
        <vt:lpwstr>_Toc223175687</vt:lpwstr>
      </vt:variant>
      <vt:variant>
        <vt:i4>1638448</vt:i4>
      </vt:variant>
      <vt:variant>
        <vt:i4>53</vt:i4>
      </vt:variant>
      <vt:variant>
        <vt:i4>0</vt:i4>
      </vt:variant>
      <vt:variant>
        <vt:i4>5</vt:i4>
      </vt:variant>
      <vt:variant>
        <vt:lpwstr/>
      </vt:variant>
      <vt:variant>
        <vt:lpwstr>_Toc223175686</vt:lpwstr>
      </vt:variant>
      <vt:variant>
        <vt:i4>1638448</vt:i4>
      </vt:variant>
      <vt:variant>
        <vt:i4>47</vt:i4>
      </vt:variant>
      <vt:variant>
        <vt:i4>0</vt:i4>
      </vt:variant>
      <vt:variant>
        <vt:i4>5</vt:i4>
      </vt:variant>
      <vt:variant>
        <vt:lpwstr/>
      </vt:variant>
      <vt:variant>
        <vt:lpwstr>_Toc223175685</vt:lpwstr>
      </vt:variant>
      <vt:variant>
        <vt:i4>1638448</vt:i4>
      </vt:variant>
      <vt:variant>
        <vt:i4>41</vt:i4>
      </vt:variant>
      <vt:variant>
        <vt:i4>0</vt:i4>
      </vt:variant>
      <vt:variant>
        <vt:i4>5</vt:i4>
      </vt:variant>
      <vt:variant>
        <vt:lpwstr/>
      </vt:variant>
      <vt:variant>
        <vt:lpwstr>_Toc223175684</vt:lpwstr>
      </vt:variant>
      <vt:variant>
        <vt:i4>1638448</vt:i4>
      </vt:variant>
      <vt:variant>
        <vt:i4>35</vt:i4>
      </vt:variant>
      <vt:variant>
        <vt:i4>0</vt:i4>
      </vt:variant>
      <vt:variant>
        <vt:i4>5</vt:i4>
      </vt:variant>
      <vt:variant>
        <vt:lpwstr/>
      </vt:variant>
      <vt:variant>
        <vt:lpwstr>_Toc223175683</vt:lpwstr>
      </vt:variant>
      <vt:variant>
        <vt:i4>1638448</vt:i4>
      </vt:variant>
      <vt:variant>
        <vt:i4>29</vt:i4>
      </vt:variant>
      <vt:variant>
        <vt:i4>0</vt:i4>
      </vt:variant>
      <vt:variant>
        <vt:i4>5</vt:i4>
      </vt:variant>
      <vt:variant>
        <vt:lpwstr/>
      </vt:variant>
      <vt:variant>
        <vt:lpwstr>_Toc223175682</vt:lpwstr>
      </vt:variant>
      <vt:variant>
        <vt:i4>1638448</vt:i4>
      </vt:variant>
      <vt:variant>
        <vt:i4>23</vt:i4>
      </vt:variant>
      <vt:variant>
        <vt:i4>0</vt:i4>
      </vt:variant>
      <vt:variant>
        <vt:i4>5</vt:i4>
      </vt:variant>
      <vt:variant>
        <vt:lpwstr/>
      </vt:variant>
      <vt:variant>
        <vt:lpwstr>_Toc223175681</vt:lpwstr>
      </vt:variant>
      <vt:variant>
        <vt:i4>1638448</vt:i4>
      </vt:variant>
      <vt:variant>
        <vt:i4>17</vt:i4>
      </vt:variant>
      <vt:variant>
        <vt:i4>0</vt:i4>
      </vt:variant>
      <vt:variant>
        <vt:i4>5</vt:i4>
      </vt:variant>
      <vt:variant>
        <vt:lpwstr/>
      </vt:variant>
      <vt:variant>
        <vt:lpwstr>_Toc223175680</vt:lpwstr>
      </vt:variant>
      <vt:variant>
        <vt:i4>1441840</vt:i4>
      </vt:variant>
      <vt:variant>
        <vt:i4>11</vt:i4>
      </vt:variant>
      <vt:variant>
        <vt:i4>0</vt:i4>
      </vt:variant>
      <vt:variant>
        <vt:i4>5</vt:i4>
      </vt:variant>
      <vt:variant>
        <vt:lpwstr/>
      </vt:variant>
      <vt:variant>
        <vt:lpwstr>_Toc223175679</vt:lpwstr>
      </vt:variant>
      <vt:variant>
        <vt:i4>1441840</vt:i4>
      </vt:variant>
      <vt:variant>
        <vt:i4>5</vt:i4>
      </vt:variant>
      <vt:variant>
        <vt:i4>0</vt:i4>
      </vt:variant>
      <vt:variant>
        <vt:i4>5</vt:i4>
      </vt:variant>
      <vt:variant>
        <vt:lpwstr/>
      </vt:variant>
      <vt:variant>
        <vt:lpwstr>_Toc223175678</vt:lpwstr>
      </vt:variant>
      <vt:variant>
        <vt:i4>4784166</vt:i4>
      </vt:variant>
      <vt:variant>
        <vt:i4>0</vt:i4>
      </vt:variant>
      <vt:variant>
        <vt:i4>0</vt:i4>
      </vt:variant>
      <vt:variant>
        <vt:i4>5</vt:i4>
      </vt:variant>
      <vt:variant>
        <vt:lpwstr>mailto:p.tiesema@maaz.nl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 lab diensten</dc:title>
  <dc:subject>Labdiensten</dc:subject>
  <dc:creator>mr. drs. Karl Muusse</dc:creator>
  <cp:keywords/>
  <dc:description/>
  <cp:lastModifiedBy>Karl Muusse</cp:lastModifiedBy>
  <cp:revision>15</cp:revision>
  <cp:lastPrinted>2011-12-08T12:52:00Z</cp:lastPrinted>
  <dcterms:created xsi:type="dcterms:W3CDTF">2022-09-01T11:36:00Z</dcterms:created>
  <dcterms:modified xsi:type="dcterms:W3CDTF">2022-09-02T10:31:00Z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0x01010048BE315C85891244823193A288565696</vt:lpwstr>
  </property>
</Properties>
</file>