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8B83C" w14:textId="77777777" w:rsidR="002400E2" w:rsidRPr="002400E2" w:rsidRDefault="002400E2" w:rsidP="002400E2">
      <w:pPr>
        <w:keepNext/>
        <w:keepLines/>
        <w:suppressAutoHyphens/>
        <w:spacing w:before="270" w:after="120" w:line="320" w:lineRule="exact"/>
        <w:outlineLvl w:val="1"/>
        <w:rPr>
          <w:rFonts w:ascii="Calibri" w:eastAsia="Tahoma" w:hAnsi="Calibri" w:cs="Maiandra GD"/>
          <w:b/>
          <w:bCs/>
          <w:iCs/>
          <w:color w:val="000000"/>
          <w:kern w:val="2"/>
          <w:sz w:val="26"/>
          <w:szCs w:val="28"/>
          <w:lang w:eastAsia="zh-CN" w:bidi="hi-IN"/>
        </w:rPr>
      </w:pPr>
      <w:bookmarkStart w:id="0" w:name="_Toc95746261"/>
      <w:r w:rsidRPr="002400E2">
        <w:rPr>
          <w:rFonts w:ascii="Calibri" w:eastAsia="Tahoma" w:hAnsi="Calibri" w:cs="Maiandra GD"/>
          <w:b/>
          <w:bCs/>
          <w:iCs/>
          <w:color w:val="000000"/>
          <w:kern w:val="2"/>
          <w:sz w:val="26"/>
          <w:szCs w:val="28"/>
          <w:lang w:eastAsia="zh-CN" w:bidi="hi-IN"/>
        </w:rPr>
        <w:t>Bijlage C2 - Programma van eisen</w:t>
      </w:r>
      <w:bookmarkEnd w:id="0"/>
    </w:p>
    <w:p w14:paraId="3150BC26" w14:textId="77777777" w:rsidR="002400E2" w:rsidRPr="002400E2" w:rsidRDefault="002400E2" w:rsidP="002400E2">
      <w:pPr>
        <w:suppressAutoHyphens/>
        <w:spacing w:after="0" w:line="270" w:lineRule="atLeast"/>
        <w:rPr>
          <w:rFonts w:ascii="Calibri" w:eastAsia="Tahoma" w:hAnsi="Calibri" w:cs="Maiandra GD"/>
          <w:color w:val="000000"/>
          <w:kern w:val="2"/>
          <w:szCs w:val="18"/>
          <w:lang w:eastAsia="zh-CN" w:bidi="hi-IN"/>
        </w:rPr>
      </w:pPr>
    </w:p>
    <w:p w14:paraId="4352666E" w14:textId="77777777" w:rsidR="00581C8B" w:rsidRDefault="00581C8B" w:rsidP="00581C8B">
      <w:pPr>
        <w:pStyle w:val="BasistekstSURF"/>
      </w:pPr>
      <w:r>
        <w:t xml:space="preserve">Het programma van eisen is voortgekomen uit de opdrachtomschrijving zoals in paragraaf 3.3 staat vermeld. </w:t>
      </w:r>
    </w:p>
    <w:p w14:paraId="4B306273" w14:textId="77777777" w:rsidR="00581C8B" w:rsidRDefault="00581C8B" w:rsidP="00581C8B">
      <w:pPr>
        <w:pStyle w:val="BasistekstSURF"/>
      </w:pPr>
    </w:p>
    <w:p w14:paraId="1A3DC37A" w14:textId="77777777" w:rsidR="00581C8B" w:rsidRDefault="00581C8B" w:rsidP="00581C8B">
      <w:pPr>
        <w:pStyle w:val="BasistekstSURF"/>
      </w:pPr>
      <w:r>
        <w:t xml:space="preserve">Inschrijver dient onvoorwaardelijk te voldoen aan dit programma van eisen. Door hieronder aan te geven of u kunt in stemmen met dit programma van eisen gaat u akkoord met alle eisen inclusief alle wijzigingen t.a.v. het programma van eisen welke zijn voortgekomen uit de Nota van Inlichtingen. </w:t>
      </w:r>
    </w:p>
    <w:p w14:paraId="4E80CFCC" w14:textId="77777777" w:rsidR="00581C8B" w:rsidRDefault="00581C8B" w:rsidP="00581C8B">
      <w:pPr>
        <w:pStyle w:val="BasistekstSURF"/>
      </w:pPr>
    </w:p>
    <w:p w14:paraId="3EB0B2F4" w14:textId="77777777" w:rsidR="00581C8B" w:rsidRDefault="00581C8B" w:rsidP="00581C8B">
      <w:pPr>
        <w:pStyle w:val="BasistekstSURF"/>
      </w:pPr>
      <w:r>
        <w:t xml:space="preserve">Inschrijver is akkoord met alle benoemde eisen in dit programma van eisen: </w:t>
      </w:r>
    </w:p>
    <w:p w14:paraId="1BCE1F6C" w14:textId="77777777" w:rsidR="00581C8B" w:rsidRDefault="00581C8B" w:rsidP="00581C8B">
      <w:pPr>
        <w:pStyle w:val="BasistekstSURF"/>
      </w:pPr>
    </w:p>
    <w:p w14:paraId="4D983179" w14:textId="77777777" w:rsidR="00581C8B" w:rsidRDefault="00581C8B" w:rsidP="00581C8B">
      <w:pPr>
        <w:pStyle w:val="BasistekstSURF"/>
        <w:rPr>
          <w:b/>
          <w:sz w:val="32"/>
          <w:szCs w:val="32"/>
        </w:rPr>
      </w:pPr>
      <w:r>
        <w:rPr>
          <w:rFonts w:cs="Calibri"/>
          <w:b/>
          <w:sz w:val="32"/>
          <w:szCs w:val="32"/>
        </w:rPr>
        <w:t>□</w:t>
      </w:r>
      <w:r>
        <w:rPr>
          <w:b/>
          <w:sz w:val="32"/>
          <w:szCs w:val="32"/>
        </w:rPr>
        <w:tab/>
        <w:t>Ja</w:t>
      </w:r>
    </w:p>
    <w:p w14:paraId="62AED47C" w14:textId="77777777" w:rsidR="00581C8B" w:rsidRDefault="00581C8B" w:rsidP="00581C8B">
      <w:pPr>
        <w:pStyle w:val="BasistekstSURF"/>
        <w:rPr>
          <w:b/>
          <w:sz w:val="32"/>
          <w:szCs w:val="32"/>
        </w:rPr>
      </w:pPr>
      <w:r>
        <w:rPr>
          <w:rFonts w:cs="Calibri"/>
          <w:b/>
          <w:sz w:val="32"/>
          <w:szCs w:val="32"/>
        </w:rPr>
        <w:t>□</w:t>
      </w:r>
      <w:r>
        <w:rPr>
          <w:b/>
          <w:sz w:val="32"/>
          <w:szCs w:val="32"/>
        </w:rPr>
        <w:tab/>
        <w:t xml:space="preserve">Nee </w:t>
      </w:r>
    </w:p>
    <w:p w14:paraId="681A779B" w14:textId="77777777" w:rsidR="00581C8B" w:rsidRDefault="00581C8B" w:rsidP="00581C8B">
      <w:pPr>
        <w:pStyle w:val="BasistekstSURF"/>
      </w:pPr>
    </w:p>
    <w:p w14:paraId="5A6B57FD" w14:textId="77777777" w:rsidR="00581C8B" w:rsidRDefault="00581C8B" w:rsidP="00581C8B">
      <w:pPr>
        <w:pStyle w:val="BasistekstSURF"/>
        <w:rPr>
          <w:b/>
        </w:rPr>
      </w:pPr>
      <w:bookmarkStart w:id="1" w:name="_9b3ztgyt5ngr"/>
      <w:bookmarkEnd w:id="1"/>
      <w:r>
        <w:rPr>
          <w:b/>
        </w:rPr>
        <w:t>Functionele eisen</w:t>
      </w:r>
    </w:p>
    <w:p w14:paraId="631B6737" w14:textId="77777777" w:rsidR="00581C8B" w:rsidRDefault="00581C8B" w:rsidP="00581C8B">
      <w:pPr>
        <w:pStyle w:val="BasistekstSURF"/>
      </w:pPr>
      <w:r>
        <w:t xml:space="preserve"> </w:t>
      </w:r>
    </w:p>
    <w:tbl>
      <w:tblPr>
        <w:tblW w:w="8163" w:type="dxa"/>
        <w:tblInd w:w="217" w:type="dxa"/>
        <w:tblLook w:val="0400" w:firstRow="0" w:lastRow="0" w:firstColumn="0" w:lastColumn="0" w:noHBand="0" w:noVBand="1"/>
      </w:tblPr>
      <w:tblGrid>
        <w:gridCol w:w="1318"/>
        <w:gridCol w:w="6845"/>
      </w:tblGrid>
      <w:tr w:rsidR="00581C8B" w14:paraId="34AB7C44" w14:textId="77777777" w:rsidTr="00053D6B">
        <w:tc>
          <w:tcPr>
            <w:tcW w:w="1318" w:type="dxa"/>
            <w:tcBorders>
              <w:top w:val="single" w:sz="4" w:space="0" w:color="000000"/>
              <w:left w:val="single" w:sz="4" w:space="0" w:color="000000"/>
              <w:bottom w:val="single" w:sz="4" w:space="0" w:color="000000"/>
              <w:right w:val="single" w:sz="4" w:space="0" w:color="000000"/>
            </w:tcBorders>
          </w:tcPr>
          <w:p w14:paraId="2D538ECF" w14:textId="77777777" w:rsidR="00581C8B" w:rsidRDefault="00581C8B" w:rsidP="00053D6B">
            <w:pPr>
              <w:pStyle w:val="BasistekstSURF"/>
              <w:widowControl w:val="0"/>
              <w:rPr>
                <w:b/>
              </w:rPr>
            </w:pPr>
            <w:r>
              <w:rPr>
                <w:b/>
              </w:rPr>
              <w:t>Eis nr.</w:t>
            </w:r>
          </w:p>
        </w:tc>
        <w:tc>
          <w:tcPr>
            <w:tcW w:w="6844" w:type="dxa"/>
            <w:tcBorders>
              <w:top w:val="single" w:sz="4" w:space="0" w:color="000000"/>
              <w:left w:val="single" w:sz="4" w:space="0" w:color="000000"/>
              <w:bottom w:val="single" w:sz="4" w:space="0" w:color="000000"/>
              <w:right w:val="single" w:sz="4" w:space="0" w:color="000000"/>
            </w:tcBorders>
          </w:tcPr>
          <w:p w14:paraId="799A6F44" w14:textId="77777777" w:rsidR="00581C8B" w:rsidRDefault="00581C8B" w:rsidP="00053D6B">
            <w:pPr>
              <w:pStyle w:val="BasistekstSURF"/>
              <w:widowControl w:val="0"/>
              <w:rPr>
                <w:b/>
              </w:rPr>
            </w:pPr>
            <w:r>
              <w:rPr>
                <w:b/>
              </w:rPr>
              <w:t>Omschrijving</w:t>
            </w:r>
          </w:p>
        </w:tc>
      </w:tr>
      <w:tr w:rsidR="00581C8B" w14:paraId="5295A1B2" w14:textId="77777777" w:rsidTr="00053D6B">
        <w:tc>
          <w:tcPr>
            <w:tcW w:w="1318" w:type="dxa"/>
            <w:tcBorders>
              <w:top w:val="single" w:sz="4" w:space="0" w:color="000000"/>
              <w:left w:val="single" w:sz="4" w:space="0" w:color="000000"/>
              <w:bottom w:val="single" w:sz="4" w:space="0" w:color="000000"/>
              <w:right w:val="single" w:sz="4" w:space="0" w:color="000000"/>
            </w:tcBorders>
          </w:tcPr>
          <w:p w14:paraId="31CAFA38" w14:textId="77777777" w:rsidR="00581C8B" w:rsidRDefault="00581C8B" w:rsidP="00053D6B">
            <w:pPr>
              <w:pStyle w:val="BasistekstSURF"/>
              <w:widowControl w:val="0"/>
            </w:pPr>
            <w:r>
              <w:t>e.1.1</w:t>
            </w:r>
          </w:p>
        </w:tc>
        <w:tc>
          <w:tcPr>
            <w:tcW w:w="6844" w:type="dxa"/>
            <w:tcBorders>
              <w:top w:val="single" w:sz="4" w:space="0" w:color="000000"/>
              <w:left w:val="single" w:sz="4" w:space="0" w:color="000000"/>
              <w:bottom w:val="single" w:sz="4" w:space="0" w:color="000000"/>
              <w:right w:val="single" w:sz="4" w:space="0" w:color="000000"/>
            </w:tcBorders>
          </w:tcPr>
          <w:p w14:paraId="52EE150D" w14:textId="77777777" w:rsidR="00581C8B" w:rsidRDefault="00581C8B" w:rsidP="00053D6B">
            <w:pPr>
              <w:pStyle w:val="BasistekstSURF"/>
              <w:widowControl w:val="0"/>
            </w:pPr>
            <w:r>
              <w:t xml:space="preserve">De opdracht bestaat uit levering van firewall (hardware) componenten, bijbehorende licentie en derdelijns support zoals omschreven in paragraaf 1.3 de opdracht.  </w:t>
            </w:r>
          </w:p>
          <w:p w14:paraId="12AA8458" w14:textId="77777777" w:rsidR="00581C8B" w:rsidRDefault="00581C8B" w:rsidP="00053D6B">
            <w:pPr>
              <w:pStyle w:val="BasistekstSURF"/>
              <w:widowControl w:val="0"/>
            </w:pPr>
          </w:p>
          <w:p w14:paraId="32A3D7AC" w14:textId="77777777" w:rsidR="00581C8B" w:rsidRDefault="00581C8B" w:rsidP="00053D6B">
            <w:pPr>
              <w:pStyle w:val="BasistekstSURF"/>
              <w:widowControl w:val="0"/>
            </w:pPr>
            <w:r>
              <w:t>De Inschrijver dient volledig te kunnen voldoen aan de opdrachtomschrijving.</w:t>
            </w:r>
          </w:p>
        </w:tc>
      </w:tr>
      <w:tr w:rsidR="00581C8B" w14:paraId="4EE896E0" w14:textId="77777777" w:rsidTr="00053D6B">
        <w:trPr>
          <w:trHeight w:val="1320"/>
        </w:trPr>
        <w:tc>
          <w:tcPr>
            <w:tcW w:w="1318" w:type="dxa"/>
            <w:tcBorders>
              <w:top w:val="single" w:sz="4" w:space="0" w:color="000000"/>
              <w:left w:val="single" w:sz="4" w:space="0" w:color="000000"/>
              <w:bottom w:val="single" w:sz="4" w:space="0" w:color="000000"/>
              <w:right w:val="single" w:sz="4" w:space="0" w:color="000000"/>
            </w:tcBorders>
          </w:tcPr>
          <w:p w14:paraId="51691D0E" w14:textId="77777777" w:rsidR="00581C8B" w:rsidRDefault="00581C8B" w:rsidP="00053D6B">
            <w:pPr>
              <w:pStyle w:val="BasistekstSURF"/>
              <w:widowControl w:val="0"/>
            </w:pPr>
            <w:r>
              <w:t>e.1.2</w:t>
            </w:r>
          </w:p>
        </w:tc>
        <w:tc>
          <w:tcPr>
            <w:tcW w:w="6844" w:type="dxa"/>
            <w:tcBorders>
              <w:top w:val="single" w:sz="4" w:space="0" w:color="000000"/>
              <w:left w:val="single" w:sz="4" w:space="0" w:color="000000"/>
              <w:bottom w:val="single" w:sz="4" w:space="0" w:color="000000"/>
              <w:right w:val="single" w:sz="4" w:space="0" w:color="000000"/>
            </w:tcBorders>
          </w:tcPr>
          <w:p w14:paraId="488C716F" w14:textId="77777777" w:rsidR="00581C8B" w:rsidRDefault="00581C8B" w:rsidP="00053D6B">
            <w:pPr>
              <w:pStyle w:val="BasistekstSURF"/>
              <w:widowControl w:val="0"/>
            </w:pPr>
            <w:r>
              <w:t>De firewall moet gedurende de levensduur up to date gehouden kunnen worden door SURF. Opdrachtnemer stelt de hiervoor benodigde updates en patches aan SURF beschikbaar.</w:t>
            </w:r>
          </w:p>
        </w:tc>
      </w:tr>
      <w:tr w:rsidR="00581C8B" w14:paraId="6D0C0E86" w14:textId="77777777" w:rsidTr="00053D6B">
        <w:tc>
          <w:tcPr>
            <w:tcW w:w="1318" w:type="dxa"/>
            <w:tcBorders>
              <w:top w:val="single" w:sz="4" w:space="0" w:color="000000"/>
              <w:left w:val="single" w:sz="4" w:space="0" w:color="000000"/>
              <w:bottom w:val="single" w:sz="4" w:space="0" w:color="000000"/>
              <w:right w:val="single" w:sz="4" w:space="0" w:color="000000"/>
            </w:tcBorders>
          </w:tcPr>
          <w:p w14:paraId="4BF0EA43" w14:textId="77777777" w:rsidR="00581C8B" w:rsidRDefault="00581C8B" w:rsidP="00053D6B">
            <w:pPr>
              <w:pStyle w:val="BasistekstSURF"/>
              <w:widowControl w:val="0"/>
            </w:pPr>
            <w:r>
              <w:t>e.1.3</w:t>
            </w:r>
          </w:p>
        </w:tc>
        <w:tc>
          <w:tcPr>
            <w:tcW w:w="6844" w:type="dxa"/>
            <w:tcBorders>
              <w:top w:val="single" w:sz="4" w:space="0" w:color="000000"/>
              <w:left w:val="single" w:sz="4" w:space="0" w:color="000000"/>
              <w:bottom w:val="single" w:sz="4" w:space="0" w:color="000000"/>
              <w:right w:val="single" w:sz="4" w:space="0" w:color="000000"/>
            </w:tcBorders>
          </w:tcPr>
          <w:p w14:paraId="7457F2D7" w14:textId="77777777" w:rsidR="00581C8B" w:rsidRDefault="00581C8B" w:rsidP="00053D6B">
            <w:pPr>
              <w:widowControl w:val="0"/>
              <w:rPr>
                <w:rFonts w:cs="Calibri"/>
              </w:rPr>
            </w:pPr>
            <w:r>
              <w:rPr>
                <w:rFonts w:cs="Calibri"/>
              </w:rPr>
              <w:t>De oplossing die Inschrijver aanbiedt aan SURF dient voor te komen in de kwadranten leaders van het ‘magic Qaudrants for networks firewalls’ van Gartner (november 2021), zie schema onderaan deze paragraaf.</w:t>
            </w:r>
          </w:p>
        </w:tc>
      </w:tr>
      <w:tr w:rsidR="00581C8B" w14:paraId="74EB3360" w14:textId="77777777" w:rsidTr="00053D6B">
        <w:tc>
          <w:tcPr>
            <w:tcW w:w="1318" w:type="dxa"/>
            <w:tcBorders>
              <w:top w:val="single" w:sz="4" w:space="0" w:color="000000"/>
              <w:left w:val="single" w:sz="4" w:space="0" w:color="000000"/>
              <w:bottom w:val="single" w:sz="4" w:space="0" w:color="000000"/>
              <w:right w:val="single" w:sz="4" w:space="0" w:color="000000"/>
            </w:tcBorders>
          </w:tcPr>
          <w:p w14:paraId="02962498" w14:textId="77777777" w:rsidR="00581C8B" w:rsidRDefault="00581C8B" w:rsidP="00053D6B">
            <w:pPr>
              <w:pStyle w:val="BasistekstSURF"/>
              <w:widowControl w:val="0"/>
            </w:pPr>
            <w:r>
              <w:t>e.1.4</w:t>
            </w:r>
          </w:p>
        </w:tc>
        <w:tc>
          <w:tcPr>
            <w:tcW w:w="6844" w:type="dxa"/>
            <w:tcBorders>
              <w:top w:val="single" w:sz="4" w:space="0" w:color="000000"/>
              <w:left w:val="single" w:sz="4" w:space="0" w:color="000000"/>
              <w:bottom w:val="single" w:sz="4" w:space="0" w:color="000000"/>
              <w:right w:val="single" w:sz="4" w:space="0" w:color="000000"/>
            </w:tcBorders>
          </w:tcPr>
          <w:p w14:paraId="55067CB6" w14:textId="77777777" w:rsidR="00581C8B" w:rsidRDefault="00581C8B" w:rsidP="00053D6B">
            <w:pPr>
              <w:widowControl w:val="0"/>
              <w:spacing w:beforeAutospacing="1" w:line="255" w:lineRule="atLeast"/>
              <w:rPr>
                <w:rFonts w:eastAsia="Times New Roman" w:cs="Calibri"/>
                <w:color w:val="000000"/>
                <w:lang w:eastAsia="nl-NL"/>
              </w:rPr>
            </w:pPr>
            <w:r>
              <w:rPr>
                <w:rFonts w:eastAsia="Times New Roman" w:cs="Calibri"/>
                <w:color w:val="000000"/>
                <w:lang w:eastAsia="nl-NL"/>
              </w:rPr>
              <w:t>De network design van SURF beschrijft het 3DC design. Dit design bestaat uit 3 gelijkwaardige datacenter locaties. Om dit te faciliteren kennen de locaties een eenduidig en gelijk Network Access- en Security beleid op- en tussen de locaties. Afwijken van dit beleid, door het introduceren van afwijkende hardware en daarmee separate security policies per device/locatie, betekend sterk verminderde samenhang tussen de locaties. Dit heeft grote gevolgen voor de aangesloten klanten en de dienstverlening van SURF.</w:t>
            </w:r>
          </w:p>
        </w:tc>
      </w:tr>
      <w:tr w:rsidR="00581C8B" w14:paraId="14FF7FF8" w14:textId="77777777" w:rsidTr="00053D6B">
        <w:tc>
          <w:tcPr>
            <w:tcW w:w="1318" w:type="dxa"/>
            <w:tcBorders>
              <w:top w:val="single" w:sz="4" w:space="0" w:color="000000"/>
              <w:left w:val="single" w:sz="4" w:space="0" w:color="000000"/>
              <w:bottom w:val="single" w:sz="4" w:space="0" w:color="000000"/>
              <w:right w:val="single" w:sz="4" w:space="0" w:color="000000"/>
            </w:tcBorders>
          </w:tcPr>
          <w:p w14:paraId="7E1ED1DF" w14:textId="77777777" w:rsidR="00581C8B" w:rsidRDefault="00581C8B" w:rsidP="00053D6B">
            <w:pPr>
              <w:pStyle w:val="BasistekstSURF"/>
              <w:widowControl w:val="0"/>
            </w:pPr>
            <w:r>
              <w:t>e.1.5</w:t>
            </w:r>
          </w:p>
        </w:tc>
        <w:tc>
          <w:tcPr>
            <w:tcW w:w="6844" w:type="dxa"/>
            <w:tcBorders>
              <w:top w:val="single" w:sz="4" w:space="0" w:color="000000"/>
              <w:left w:val="single" w:sz="4" w:space="0" w:color="000000"/>
              <w:bottom w:val="single" w:sz="4" w:space="0" w:color="000000"/>
              <w:right w:val="single" w:sz="4" w:space="0" w:color="000000"/>
            </w:tcBorders>
          </w:tcPr>
          <w:p w14:paraId="7F665CB5" w14:textId="77777777" w:rsidR="00581C8B" w:rsidRDefault="00581C8B" w:rsidP="00053D6B">
            <w:pPr>
              <w:widowControl w:val="0"/>
              <w:spacing w:beforeAutospacing="1" w:line="255" w:lineRule="atLeast"/>
              <w:rPr>
                <w:rFonts w:eastAsia="Times New Roman" w:cs="Calibri"/>
                <w:color w:val="000000"/>
                <w:lang w:eastAsia="nl-NL"/>
              </w:rPr>
            </w:pPr>
            <w:r>
              <w:rPr>
                <w:rFonts w:eastAsia="Times New Roman" w:cs="Calibri"/>
                <w:color w:val="000000"/>
                <w:lang w:eastAsia="nl-NL"/>
              </w:rPr>
              <w:t>Management van de firewall apparatuur en security policies moet door een ‘single pane of glass’ service worden ondersteund. Deze service moet bestaan uit gescheiden management- en analytics functionaliteiten, om de redundantie en beschikbaarheid van system resources te garanderen.</w:t>
            </w:r>
          </w:p>
        </w:tc>
      </w:tr>
      <w:tr w:rsidR="00581C8B" w14:paraId="1A05A8D6" w14:textId="77777777" w:rsidTr="00053D6B">
        <w:tc>
          <w:tcPr>
            <w:tcW w:w="1318" w:type="dxa"/>
            <w:tcBorders>
              <w:top w:val="single" w:sz="4" w:space="0" w:color="000000"/>
              <w:left w:val="single" w:sz="4" w:space="0" w:color="000000"/>
              <w:bottom w:val="single" w:sz="4" w:space="0" w:color="000000"/>
              <w:right w:val="single" w:sz="4" w:space="0" w:color="000000"/>
            </w:tcBorders>
          </w:tcPr>
          <w:p w14:paraId="28DD1C72" w14:textId="77777777" w:rsidR="00581C8B" w:rsidRDefault="00581C8B" w:rsidP="00053D6B">
            <w:pPr>
              <w:pStyle w:val="BasistekstSURF"/>
              <w:widowControl w:val="0"/>
            </w:pPr>
            <w:r>
              <w:t>e.1.6</w:t>
            </w:r>
          </w:p>
        </w:tc>
        <w:tc>
          <w:tcPr>
            <w:tcW w:w="6844" w:type="dxa"/>
            <w:tcBorders>
              <w:top w:val="single" w:sz="4" w:space="0" w:color="000000"/>
              <w:left w:val="single" w:sz="4" w:space="0" w:color="000000"/>
              <w:bottom w:val="single" w:sz="4" w:space="0" w:color="000000"/>
              <w:right w:val="single" w:sz="4" w:space="0" w:color="000000"/>
            </w:tcBorders>
          </w:tcPr>
          <w:p w14:paraId="4599029A" w14:textId="77777777" w:rsidR="00581C8B" w:rsidRDefault="00581C8B" w:rsidP="00053D6B">
            <w:pPr>
              <w:widowControl w:val="0"/>
              <w:spacing w:beforeAutospacing="1" w:line="255" w:lineRule="atLeast"/>
              <w:rPr>
                <w:rFonts w:eastAsia="Times New Roman" w:cs="Calibri"/>
                <w:color w:val="000000"/>
                <w:lang w:eastAsia="nl-NL"/>
              </w:rPr>
            </w:pPr>
            <w:r>
              <w:rPr>
                <w:rFonts w:eastAsia="Times New Roman" w:cs="Calibri"/>
                <w:color w:val="000000"/>
                <w:lang w:eastAsia="nl-NL"/>
              </w:rPr>
              <w:t>De firewall moet ten minste 8x 100GE QSFP poorten en 16x 25GE SFP28 poorten bevatten.</w:t>
            </w:r>
          </w:p>
        </w:tc>
      </w:tr>
      <w:tr w:rsidR="00581C8B" w14:paraId="2835ED5E" w14:textId="77777777" w:rsidTr="00053D6B">
        <w:tc>
          <w:tcPr>
            <w:tcW w:w="1318" w:type="dxa"/>
            <w:tcBorders>
              <w:left w:val="single" w:sz="4" w:space="0" w:color="000000"/>
              <w:right w:val="single" w:sz="4" w:space="0" w:color="000000"/>
            </w:tcBorders>
          </w:tcPr>
          <w:p w14:paraId="662AD9E1" w14:textId="77777777" w:rsidR="00581C8B" w:rsidRDefault="00581C8B" w:rsidP="00053D6B">
            <w:pPr>
              <w:pStyle w:val="BasistekstSURF"/>
              <w:widowControl w:val="0"/>
            </w:pPr>
            <w:r>
              <w:t>e.1.7</w:t>
            </w:r>
          </w:p>
        </w:tc>
        <w:tc>
          <w:tcPr>
            <w:tcW w:w="6844" w:type="dxa"/>
            <w:tcBorders>
              <w:left w:val="single" w:sz="4" w:space="0" w:color="000000"/>
              <w:right w:val="single" w:sz="4" w:space="0" w:color="000000"/>
            </w:tcBorders>
          </w:tcPr>
          <w:p w14:paraId="14F5792A" w14:textId="77777777" w:rsidR="00581C8B" w:rsidRDefault="00581C8B" w:rsidP="00053D6B">
            <w:pPr>
              <w:widowControl w:val="0"/>
              <w:rPr>
                <w:rFonts w:cs="Calibri"/>
              </w:rPr>
            </w:pPr>
            <w:r>
              <w:rPr>
                <w:rFonts w:cs="Calibri"/>
              </w:rPr>
              <w:t xml:space="preserve">Beheer dient te worden uitgevoerd via een hoog beschikbaar centraal </w:t>
            </w:r>
            <w:r>
              <w:rPr>
                <w:rFonts w:cs="Calibri"/>
              </w:rPr>
              <w:lastRenderedPageBreak/>
              <w:t>managementsysteem. Middels een set aan volledig geautomatiseerde interfaces moet het mogelijk zijn om diensten te creëren, modificeren en verwijderen en de diensten te optimaliseren gebaseerd op metrics als capaciteit en resiliency. Al deze functionaliteiten, inclusief gerelateerde performance metrics en events moeten beschikbaar worden gesteld via een open gepubliceerde, gedocumenteerde en vrij te gebruiken API. Het volledige beheer dient mogelijk te zijn via deze API. Daarnaast dient er een GUI beschikbaar te zijn die dezelfde functionaliteiten aanbiedt.</w:t>
            </w:r>
          </w:p>
        </w:tc>
      </w:tr>
      <w:tr w:rsidR="00581C8B" w14:paraId="61433D09" w14:textId="77777777" w:rsidTr="00053D6B">
        <w:tc>
          <w:tcPr>
            <w:tcW w:w="1318" w:type="dxa"/>
            <w:tcBorders>
              <w:left w:val="single" w:sz="4" w:space="0" w:color="000000"/>
              <w:bottom w:val="single" w:sz="4" w:space="0" w:color="000000"/>
              <w:right w:val="single" w:sz="4" w:space="0" w:color="000000"/>
            </w:tcBorders>
          </w:tcPr>
          <w:p w14:paraId="37DFEFF6" w14:textId="77777777" w:rsidR="00581C8B" w:rsidRDefault="00581C8B" w:rsidP="00053D6B">
            <w:pPr>
              <w:pStyle w:val="BasistekstSURF"/>
              <w:widowControl w:val="0"/>
            </w:pPr>
          </w:p>
        </w:tc>
        <w:tc>
          <w:tcPr>
            <w:tcW w:w="6844" w:type="dxa"/>
            <w:tcBorders>
              <w:left w:val="single" w:sz="4" w:space="0" w:color="000000"/>
              <w:bottom w:val="single" w:sz="4" w:space="0" w:color="000000"/>
              <w:right w:val="single" w:sz="4" w:space="0" w:color="000000"/>
            </w:tcBorders>
          </w:tcPr>
          <w:p w14:paraId="25058EC7" w14:textId="77777777" w:rsidR="00581C8B" w:rsidRDefault="00581C8B" w:rsidP="00053D6B">
            <w:pPr>
              <w:widowControl w:val="0"/>
              <w:rPr>
                <w:rFonts w:cs="Calibri"/>
              </w:rPr>
            </w:pPr>
          </w:p>
        </w:tc>
      </w:tr>
      <w:tr w:rsidR="00581C8B" w14:paraId="01E8C88E" w14:textId="77777777" w:rsidTr="00053D6B">
        <w:tc>
          <w:tcPr>
            <w:tcW w:w="1318" w:type="dxa"/>
            <w:tcBorders>
              <w:top w:val="single" w:sz="4" w:space="0" w:color="000000"/>
              <w:left w:val="single" w:sz="4" w:space="0" w:color="000000"/>
              <w:bottom w:val="single" w:sz="4" w:space="0" w:color="000000"/>
              <w:right w:val="single" w:sz="4" w:space="0" w:color="000000"/>
            </w:tcBorders>
          </w:tcPr>
          <w:p w14:paraId="6B896CD1" w14:textId="77777777" w:rsidR="00581C8B" w:rsidRDefault="00581C8B" w:rsidP="00053D6B">
            <w:pPr>
              <w:pStyle w:val="BasistekstSURF"/>
              <w:widowControl w:val="0"/>
            </w:pPr>
            <w:r>
              <w:t>e.1.8</w:t>
            </w:r>
          </w:p>
        </w:tc>
        <w:tc>
          <w:tcPr>
            <w:tcW w:w="6844" w:type="dxa"/>
            <w:tcBorders>
              <w:top w:val="single" w:sz="4" w:space="0" w:color="000000"/>
              <w:left w:val="single" w:sz="4" w:space="0" w:color="000000"/>
              <w:bottom w:val="single" w:sz="4" w:space="0" w:color="000000"/>
              <w:right w:val="single" w:sz="4" w:space="0" w:color="000000"/>
            </w:tcBorders>
          </w:tcPr>
          <w:p w14:paraId="12207302" w14:textId="77777777" w:rsidR="00581C8B" w:rsidRDefault="00581C8B" w:rsidP="00053D6B">
            <w:pPr>
              <w:pStyle w:val="BasistekstSURF"/>
              <w:widowControl w:val="0"/>
              <w:rPr>
                <w:sz w:val="21"/>
                <w:szCs w:val="21"/>
              </w:rPr>
            </w:pPr>
            <w:r>
              <w:rPr>
                <w:sz w:val="21"/>
                <w:szCs w:val="21"/>
              </w:rPr>
              <w:t xml:space="preserve">De aangeboden oplossing dient inclusief eventuele benodigde trainingen voor medewerkers van SURF geleverd te worden. </w:t>
            </w:r>
          </w:p>
        </w:tc>
      </w:tr>
      <w:tr w:rsidR="00581C8B" w14:paraId="16937A45" w14:textId="77777777" w:rsidTr="00053D6B">
        <w:tc>
          <w:tcPr>
            <w:tcW w:w="1318" w:type="dxa"/>
            <w:tcBorders>
              <w:top w:val="single" w:sz="4" w:space="0" w:color="000000"/>
              <w:left w:val="single" w:sz="4" w:space="0" w:color="000000"/>
              <w:bottom w:val="single" w:sz="4" w:space="0" w:color="000000"/>
              <w:right w:val="single" w:sz="4" w:space="0" w:color="000000"/>
            </w:tcBorders>
          </w:tcPr>
          <w:p w14:paraId="5A62A53C" w14:textId="77777777" w:rsidR="00581C8B" w:rsidRDefault="00581C8B" w:rsidP="00053D6B">
            <w:pPr>
              <w:pStyle w:val="BasistekstSURF"/>
              <w:widowControl w:val="0"/>
            </w:pPr>
            <w:r>
              <w:t>e.1.9</w:t>
            </w:r>
          </w:p>
        </w:tc>
        <w:tc>
          <w:tcPr>
            <w:tcW w:w="6844" w:type="dxa"/>
            <w:tcBorders>
              <w:top w:val="single" w:sz="4" w:space="0" w:color="000000"/>
              <w:left w:val="single" w:sz="4" w:space="0" w:color="000000"/>
              <w:bottom w:val="single" w:sz="4" w:space="0" w:color="000000"/>
              <w:right w:val="single" w:sz="4" w:space="0" w:color="000000"/>
            </w:tcBorders>
          </w:tcPr>
          <w:p w14:paraId="1569CABD" w14:textId="77777777" w:rsidR="00581C8B" w:rsidRDefault="00581C8B" w:rsidP="00053D6B">
            <w:pPr>
              <w:widowControl w:val="0"/>
              <w:rPr>
                <w:rFonts w:cs="Calibri"/>
              </w:rPr>
            </w:pPr>
            <w:r>
              <w:rPr>
                <w:sz w:val="21"/>
                <w:szCs w:val="21"/>
              </w:rPr>
              <w:t>De aangeboden oplossing dient inclusief de benodigde documentatie m.b.t. de firewall, zoals handleidingen, tutorials, enz. geleverd te worden. De documentatie dient in het Nederlands of Engels opgesteld te zijn.</w:t>
            </w:r>
          </w:p>
        </w:tc>
      </w:tr>
    </w:tbl>
    <w:p w14:paraId="32C67917" w14:textId="77777777" w:rsidR="00581C8B" w:rsidRDefault="00581C8B" w:rsidP="00581C8B">
      <w:pPr>
        <w:pStyle w:val="BasistekstSURF"/>
      </w:pPr>
    </w:p>
    <w:p w14:paraId="032040E6" w14:textId="77777777" w:rsidR="00581C8B" w:rsidRDefault="00581C8B" w:rsidP="00581C8B">
      <w:pPr>
        <w:pStyle w:val="BasistekstSURF"/>
      </w:pPr>
      <w:r>
        <w:rPr>
          <w:noProof/>
        </w:rPr>
        <w:drawing>
          <wp:inline distT="0" distB="0" distL="0" distR="0" wp14:anchorId="61A49C08" wp14:editId="0302B8C0">
            <wp:extent cx="3712845" cy="4045585"/>
            <wp:effectExtent l="0" t="0" r="0" b="0"/>
            <wp:docPr id="5"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3"/>
                    <pic:cNvPicPr>
                      <a:picLocks noChangeAspect="1" noChangeArrowheads="1"/>
                    </pic:cNvPicPr>
                  </pic:nvPicPr>
                  <pic:blipFill>
                    <a:blip r:embed="rId5"/>
                    <a:stretch>
                      <a:fillRect/>
                    </a:stretch>
                  </pic:blipFill>
                  <pic:spPr bwMode="auto">
                    <a:xfrm>
                      <a:off x="0" y="0"/>
                      <a:ext cx="3712845" cy="4045585"/>
                    </a:xfrm>
                    <a:prstGeom prst="rect">
                      <a:avLst/>
                    </a:prstGeom>
                  </pic:spPr>
                </pic:pic>
              </a:graphicData>
            </a:graphic>
          </wp:inline>
        </w:drawing>
      </w:r>
    </w:p>
    <w:p w14:paraId="07666D5B" w14:textId="77777777" w:rsidR="00581C8B" w:rsidRDefault="00581C8B" w:rsidP="00581C8B">
      <w:pPr>
        <w:suppressAutoHyphens/>
        <w:spacing w:line="240" w:lineRule="auto"/>
        <w:rPr>
          <w:b/>
        </w:rPr>
      </w:pPr>
      <w:bookmarkStart w:id="2" w:name="_yxax4mp7g7ym"/>
      <w:bookmarkEnd w:id="2"/>
      <w:r>
        <w:br w:type="page"/>
      </w:r>
    </w:p>
    <w:p w14:paraId="7F7DFF91" w14:textId="77777777" w:rsidR="00581C8B" w:rsidRDefault="00581C8B" w:rsidP="00581C8B">
      <w:pPr>
        <w:pStyle w:val="BasistekstSURF"/>
      </w:pPr>
    </w:p>
    <w:p w14:paraId="1FC267C3" w14:textId="77777777" w:rsidR="00581C8B" w:rsidRDefault="00581C8B" w:rsidP="00581C8B">
      <w:pPr>
        <w:pStyle w:val="BasistekstSURF"/>
        <w:rPr>
          <w:b/>
        </w:rPr>
      </w:pPr>
      <w:bookmarkStart w:id="3" w:name="_hff1wbcwn2sx"/>
      <w:bookmarkStart w:id="4" w:name="_80b91j5hj01"/>
      <w:bookmarkStart w:id="5" w:name="_ps95q29t3pv6"/>
      <w:bookmarkEnd w:id="3"/>
      <w:bookmarkEnd w:id="4"/>
      <w:bookmarkEnd w:id="5"/>
    </w:p>
    <w:p w14:paraId="00136568" w14:textId="77777777" w:rsidR="00581C8B" w:rsidRDefault="00581C8B" w:rsidP="00581C8B">
      <w:pPr>
        <w:pStyle w:val="BasistekstSURF"/>
        <w:rPr>
          <w:b/>
        </w:rPr>
      </w:pPr>
      <w:bookmarkStart w:id="6" w:name="_nwvj2i9eko7y"/>
      <w:bookmarkEnd w:id="6"/>
      <w:r>
        <w:rPr>
          <w:b/>
        </w:rPr>
        <w:t>Condities</w:t>
      </w:r>
    </w:p>
    <w:p w14:paraId="0325F7CA" w14:textId="77777777" w:rsidR="00581C8B" w:rsidRDefault="00581C8B" w:rsidP="00581C8B">
      <w:pPr>
        <w:pStyle w:val="BasistekstSURF"/>
      </w:pPr>
    </w:p>
    <w:tbl>
      <w:tblPr>
        <w:tblW w:w="8163" w:type="dxa"/>
        <w:tblInd w:w="500" w:type="dxa"/>
        <w:tblLook w:val="0400" w:firstRow="0" w:lastRow="0" w:firstColumn="0" w:lastColumn="0" w:noHBand="0" w:noVBand="1"/>
      </w:tblPr>
      <w:tblGrid>
        <w:gridCol w:w="959"/>
        <w:gridCol w:w="7204"/>
      </w:tblGrid>
      <w:tr w:rsidR="00581C8B" w14:paraId="030A389D" w14:textId="77777777" w:rsidTr="00053D6B">
        <w:tc>
          <w:tcPr>
            <w:tcW w:w="959" w:type="dxa"/>
            <w:tcBorders>
              <w:top w:val="single" w:sz="4" w:space="0" w:color="000000"/>
              <w:left w:val="single" w:sz="4" w:space="0" w:color="000000"/>
              <w:bottom w:val="single" w:sz="4" w:space="0" w:color="000000"/>
              <w:right w:val="single" w:sz="4" w:space="0" w:color="000000"/>
            </w:tcBorders>
          </w:tcPr>
          <w:p w14:paraId="629FABEA" w14:textId="77777777" w:rsidR="00581C8B" w:rsidRDefault="00581C8B" w:rsidP="00053D6B">
            <w:pPr>
              <w:pStyle w:val="BasistekstSURF"/>
              <w:widowControl w:val="0"/>
              <w:rPr>
                <w:b/>
              </w:rPr>
            </w:pPr>
            <w:r>
              <w:rPr>
                <w:b/>
              </w:rPr>
              <w:t>Eis nr.</w:t>
            </w:r>
          </w:p>
        </w:tc>
        <w:tc>
          <w:tcPr>
            <w:tcW w:w="7204" w:type="dxa"/>
            <w:tcBorders>
              <w:top w:val="single" w:sz="4" w:space="0" w:color="000000"/>
              <w:left w:val="single" w:sz="4" w:space="0" w:color="000000"/>
              <w:bottom w:val="single" w:sz="4" w:space="0" w:color="000000"/>
              <w:right w:val="single" w:sz="4" w:space="0" w:color="000000"/>
            </w:tcBorders>
          </w:tcPr>
          <w:p w14:paraId="22932BF6" w14:textId="77777777" w:rsidR="00581C8B" w:rsidRDefault="00581C8B" w:rsidP="00053D6B">
            <w:pPr>
              <w:pStyle w:val="BasistekstSURF"/>
              <w:widowControl w:val="0"/>
              <w:rPr>
                <w:b/>
              </w:rPr>
            </w:pPr>
            <w:r>
              <w:rPr>
                <w:b/>
              </w:rPr>
              <w:t>Omschrijving</w:t>
            </w:r>
          </w:p>
        </w:tc>
      </w:tr>
      <w:tr w:rsidR="00581C8B" w14:paraId="6BA9A98B" w14:textId="77777777" w:rsidTr="00053D6B">
        <w:tc>
          <w:tcPr>
            <w:tcW w:w="959" w:type="dxa"/>
            <w:tcBorders>
              <w:top w:val="single" w:sz="4" w:space="0" w:color="000000"/>
              <w:left w:val="single" w:sz="4" w:space="0" w:color="000000"/>
              <w:bottom w:val="single" w:sz="4" w:space="0" w:color="000000"/>
              <w:right w:val="single" w:sz="4" w:space="0" w:color="000000"/>
            </w:tcBorders>
          </w:tcPr>
          <w:p w14:paraId="3A2A9403" w14:textId="77777777" w:rsidR="00581C8B" w:rsidRDefault="00581C8B" w:rsidP="00053D6B">
            <w:pPr>
              <w:pStyle w:val="BasistekstSURF"/>
              <w:widowControl w:val="0"/>
            </w:pPr>
            <w:r>
              <w:t>e.2.1</w:t>
            </w:r>
          </w:p>
        </w:tc>
        <w:tc>
          <w:tcPr>
            <w:tcW w:w="7204" w:type="dxa"/>
            <w:tcBorders>
              <w:top w:val="single" w:sz="4" w:space="0" w:color="000000"/>
              <w:left w:val="single" w:sz="4" w:space="0" w:color="000000"/>
              <w:bottom w:val="single" w:sz="4" w:space="0" w:color="000000"/>
              <w:right w:val="single" w:sz="4" w:space="0" w:color="000000"/>
            </w:tcBorders>
          </w:tcPr>
          <w:p w14:paraId="0E7CFAAE" w14:textId="77777777" w:rsidR="00581C8B" w:rsidRDefault="00581C8B" w:rsidP="00053D6B">
            <w:pPr>
              <w:pStyle w:val="BasistekstSURF"/>
              <w:widowControl w:val="0"/>
            </w:pPr>
            <w:r w:rsidRPr="00D5600A">
              <w:t>Alle verwerkingen van persoonsgegevens die worden uitgevoerd door Opdrachtnemer en door Opdrachtnemer ingeschakelde sub-verwerker(s) bij het uitvoeren van de overeenkomst, vinden plaats binnen de Europese Economische Ruimte. Het betreft hier alle vormen van verwerking zoals bedoeld in artikel 4 onder 2 van de AVG, waaronder maar niet beperkt tot, opslag van persoonsgegevens, toegang tot persoonsgegevens en het leveren van support waarvoor inzage in persoonsgegevens nodig is.</w:t>
            </w:r>
          </w:p>
        </w:tc>
      </w:tr>
      <w:tr w:rsidR="00581C8B" w14:paraId="6EEC1487" w14:textId="77777777" w:rsidTr="00053D6B">
        <w:tc>
          <w:tcPr>
            <w:tcW w:w="959" w:type="dxa"/>
            <w:tcBorders>
              <w:top w:val="single" w:sz="4" w:space="0" w:color="000000"/>
              <w:left w:val="single" w:sz="4" w:space="0" w:color="000000"/>
              <w:bottom w:val="single" w:sz="4" w:space="0" w:color="000000"/>
              <w:right w:val="single" w:sz="4" w:space="0" w:color="000000"/>
            </w:tcBorders>
          </w:tcPr>
          <w:p w14:paraId="66DA2C82" w14:textId="77777777" w:rsidR="00581C8B" w:rsidRDefault="00581C8B" w:rsidP="00053D6B">
            <w:pPr>
              <w:pStyle w:val="BasistekstSURF"/>
              <w:widowControl w:val="0"/>
            </w:pPr>
            <w:r>
              <w:t>e.2.2</w:t>
            </w:r>
          </w:p>
        </w:tc>
        <w:tc>
          <w:tcPr>
            <w:tcW w:w="7204" w:type="dxa"/>
            <w:tcBorders>
              <w:top w:val="single" w:sz="4" w:space="0" w:color="000000"/>
              <w:left w:val="single" w:sz="4" w:space="0" w:color="000000"/>
              <w:bottom w:val="single" w:sz="4" w:space="0" w:color="000000"/>
              <w:right w:val="single" w:sz="4" w:space="0" w:color="000000"/>
            </w:tcBorders>
          </w:tcPr>
          <w:p w14:paraId="5AEA7089" w14:textId="77777777" w:rsidR="00581C8B" w:rsidRDefault="00581C8B" w:rsidP="00053D6B">
            <w:pPr>
              <w:pStyle w:val="BasistekstSURF"/>
              <w:widowControl w:val="0"/>
            </w:pPr>
            <w:r>
              <w:t>Inschrijver en alle ingeschakelde partijen bij het leveren van de aangeboden oplossing verwerken bij het leveren van de aangeboden oplossing enkel die persoonsgegevens die noodzakelijk zijn in het kader van een correcte uitvoering van de Overeenkomst of waartoe Opdrachtnemer op grond van een van toepassing zijnde Unierechtelijke of lidstaatrechtelijke bepaling verplicht is.</w:t>
            </w:r>
          </w:p>
        </w:tc>
      </w:tr>
      <w:tr w:rsidR="00581C8B" w14:paraId="42C28B80" w14:textId="77777777" w:rsidTr="00053D6B">
        <w:tc>
          <w:tcPr>
            <w:tcW w:w="959" w:type="dxa"/>
            <w:tcBorders>
              <w:top w:val="single" w:sz="4" w:space="0" w:color="000000"/>
              <w:left w:val="single" w:sz="4" w:space="0" w:color="000000"/>
              <w:bottom w:val="single" w:sz="4" w:space="0" w:color="000000"/>
              <w:right w:val="single" w:sz="4" w:space="0" w:color="000000"/>
            </w:tcBorders>
          </w:tcPr>
          <w:p w14:paraId="71DC7A4C" w14:textId="77777777" w:rsidR="00581C8B" w:rsidRDefault="00581C8B" w:rsidP="00053D6B">
            <w:pPr>
              <w:pStyle w:val="BasistekstSURF"/>
              <w:widowControl w:val="0"/>
            </w:pPr>
            <w:r>
              <w:t>e.2.3</w:t>
            </w:r>
          </w:p>
        </w:tc>
        <w:tc>
          <w:tcPr>
            <w:tcW w:w="7204" w:type="dxa"/>
            <w:tcBorders>
              <w:top w:val="single" w:sz="4" w:space="0" w:color="000000"/>
              <w:left w:val="single" w:sz="4" w:space="0" w:color="000000"/>
              <w:bottom w:val="single" w:sz="4" w:space="0" w:color="000000"/>
              <w:right w:val="single" w:sz="4" w:space="0" w:color="000000"/>
            </w:tcBorders>
          </w:tcPr>
          <w:p w14:paraId="324CAE2C" w14:textId="77777777" w:rsidR="00581C8B" w:rsidRDefault="00581C8B" w:rsidP="00053D6B">
            <w:pPr>
              <w:pStyle w:val="BasistekstSURF"/>
              <w:widowControl w:val="0"/>
            </w:pPr>
            <w:r>
              <w:t>Inschrijver dient eventuele door haar ingeschakelde partijen middels een schriftelijke overeenkomst aan dezelfde verplichtingen te binden als die waaraan Inschrijver zelf gebonden is jegens de Aanbestedende dienst op grond van de Verwerkersovereenkomst bijlage D2.</w:t>
            </w:r>
          </w:p>
        </w:tc>
      </w:tr>
      <w:tr w:rsidR="00581C8B" w14:paraId="0F51EE14" w14:textId="77777777" w:rsidTr="00053D6B">
        <w:tc>
          <w:tcPr>
            <w:tcW w:w="959" w:type="dxa"/>
            <w:tcBorders>
              <w:top w:val="single" w:sz="4" w:space="0" w:color="000000"/>
              <w:left w:val="single" w:sz="4" w:space="0" w:color="000000"/>
              <w:bottom w:val="single" w:sz="4" w:space="0" w:color="000000"/>
              <w:right w:val="single" w:sz="4" w:space="0" w:color="000000"/>
            </w:tcBorders>
          </w:tcPr>
          <w:p w14:paraId="3C6E8C36" w14:textId="77777777" w:rsidR="00581C8B" w:rsidRDefault="00581C8B" w:rsidP="00053D6B">
            <w:pPr>
              <w:pStyle w:val="BasistekstSURF"/>
              <w:widowControl w:val="0"/>
            </w:pPr>
            <w:r>
              <w:t>e.2.4</w:t>
            </w:r>
          </w:p>
        </w:tc>
        <w:tc>
          <w:tcPr>
            <w:tcW w:w="7204" w:type="dxa"/>
            <w:tcBorders>
              <w:top w:val="single" w:sz="4" w:space="0" w:color="000000"/>
              <w:left w:val="single" w:sz="4" w:space="0" w:color="000000"/>
              <w:bottom w:val="single" w:sz="4" w:space="0" w:color="000000"/>
              <w:right w:val="single" w:sz="4" w:space="0" w:color="000000"/>
            </w:tcBorders>
          </w:tcPr>
          <w:p w14:paraId="7805BDDE" w14:textId="77777777" w:rsidR="00581C8B" w:rsidRDefault="00581C8B" w:rsidP="00053D6B">
            <w:pPr>
              <w:pStyle w:val="BasistekstSURF"/>
              <w:widowControl w:val="0"/>
            </w:pPr>
            <w:r>
              <w:t>Binnen de aangeboden oplossing wordt volledige flexibiliteit geboden aan SURF ten aanzien van de te verwerken categorieën persoonsgegevens van gebruikers. SURF dient zelf keuzes te kunnen maken om bepaalde categorieën persoonsgegevens wel of niet te verwerken.</w:t>
            </w:r>
          </w:p>
        </w:tc>
      </w:tr>
      <w:tr w:rsidR="00581C8B" w14:paraId="4DB8F53F" w14:textId="77777777" w:rsidTr="00053D6B">
        <w:tc>
          <w:tcPr>
            <w:tcW w:w="959" w:type="dxa"/>
            <w:tcBorders>
              <w:top w:val="single" w:sz="4" w:space="0" w:color="000000"/>
              <w:left w:val="single" w:sz="4" w:space="0" w:color="000000"/>
              <w:bottom w:val="single" w:sz="4" w:space="0" w:color="000000"/>
              <w:right w:val="single" w:sz="4" w:space="0" w:color="000000"/>
            </w:tcBorders>
          </w:tcPr>
          <w:p w14:paraId="552735A1" w14:textId="77777777" w:rsidR="00581C8B" w:rsidRDefault="00581C8B" w:rsidP="00053D6B">
            <w:pPr>
              <w:pStyle w:val="BasistekstSURF"/>
              <w:widowControl w:val="0"/>
            </w:pPr>
            <w:r>
              <w:t>e.2.5</w:t>
            </w:r>
          </w:p>
        </w:tc>
        <w:tc>
          <w:tcPr>
            <w:tcW w:w="7204" w:type="dxa"/>
            <w:tcBorders>
              <w:top w:val="single" w:sz="4" w:space="0" w:color="000000"/>
              <w:left w:val="single" w:sz="4" w:space="0" w:color="000000"/>
              <w:bottom w:val="single" w:sz="4" w:space="0" w:color="000000"/>
              <w:right w:val="single" w:sz="4" w:space="0" w:color="000000"/>
            </w:tcBorders>
          </w:tcPr>
          <w:p w14:paraId="5C413C73" w14:textId="77777777" w:rsidR="00581C8B" w:rsidRDefault="00581C8B" w:rsidP="00053D6B">
            <w:pPr>
              <w:pStyle w:val="BasistekstSURF"/>
              <w:widowControl w:val="0"/>
            </w:pPr>
            <w:r w:rsidRPr="00BD23E7">
              <w:t xml:space="preserve">Binnen de aangeboden oplossing wordt flexibiliteit geboden aan SURF ten aanzien van het beperken van de toegang door beheerders tot persoonsgegevens van betrokkenen. </w:t>
            </w:r>
          </w:p>
        </w:tc>
      </w:tr>
      <w:tr w:rsidR="00581C8B" w14:paraId="086128D1" w14:textId="77777777" w:rsidTr="00053D6B">
        <w:tc>
          <w:tcPr>
            <w:tcW w:w="959" w:type="dxa"/>
            <w:tcBorders>
              <w:top w:val="single" w:sz="4" w:space="0" w:color="000000"/>
              <w:left w:val="single" w:sz="4" w:space="0" w:color="000000"/>
              <w:bottom w:val="single" w:sz="4" w:space="0" w:color="000000"/>
              <w:right w:val="single" w:sz="4" w:space="0" w:color="000000"/>
            </w:tcBorders>
          </w:tcPr>
          <w:p w14:paraId="4BA55A30" w14:textId="77777777" w:rsidR="00581C8B" w:rsidRDefault="00581C8B" w:rsidP="00053D6B">
            <w:pPr>
              <w:pStyle w:val="BasistekstSURF"/>
              <w:widowControl w:val="0"/>
            </w:pPr>
            <w:r>
              <w:t>e.2.6</w:t>
            </w:r>
          </w:p>
        </w:tc>
        <w:tc>
          <w:tcPr>
            <w:tcW w:w="7204" w:type="dxa"/>
            <w:tcBorders>
              <w:top w:val="single" w:sz="4" w:space="0" w:color="000000"/>
              <w:left w:val="single" w:sz="4" w:space="0" w:color="000000"/>
              <w:bottom w:val="single" w:sz="4" w:space="0" w:color="000000"/>
              <w:right w:val="single" w:sz="4" w:space="0" w:color="000000"/>
            </w:tcBorders>
          </w:tcPr>
          <w:p w14:paraId="2181B749" w14:textId="77777777" w:rsidR="00581C8B" w:rsidRDefault="00581C8B" w:rsidP="00053D6B">
            <w:pPr>
              <w:pStyle w:val="BasistekstSURF"/>
              <w:widowControl w:val="0"/>
            </w:pPr>
            <w:r w:rsidRPr="00814DAA">
              <w:t>Binnen de aangeboden oplossing wordt flexibiliteit geboden aan SURF ten aanzien van het instellen van de bewaartermijnen van de verschillende categorieën persoonsgegevens van betrokkenen voor de verschillende verwerkingsdoeleinden die SURF onderscheidt. Dat betekent dat het mogelijk is om bewaartermijnen per categorie persoonsgegevens in te stellen zodat bijvoorbeeld een onderscheid kan worden maakt tussen gegevens die slechts heel kort voor veiligheidsdoeleinden worden bewaard en gegevens die langer bewaard worden.</w:t>
            </w:r>
          </w:p>
        </w:tc>
      </w:tr>
      <w:tr w:rsidR="00581C8B" w14:paraId="10841925" w14:textId="77777777" w:rsidTr="00053D6B">
        <w:tc>
          <w:tcPr>
            <w:tcW w:w="959" w:type="dxa"/>
            <w:tcBorders>
              <w:top w:val="single" w:sz="4" w:space="0" w:color="000000"/>
              <w:left w:val="single" w:sz="4" w:space="0" w:color="000000"/>
              <w:bottom w:val="single" w:sz="4" w:space="0" w:color="000000"/>
              <w:right w:val="single" w:sz="4" w:space="0" w:color="000000"/>
            </w:tcBorders>
          </w:tcPr>
          <w:p w14:paraId="12677D5F" w14:textId="77777777" w:rsidR="00581C8B" w:rsidRDefault="00581C8B" w:rsidP="00053D6B">
            <w:pPr>
              <w:pStyle w:val="BasistekstSURF"/>
              <w:widowControl w:val="0"/>
            </w:pPr>
            <w:r>
              <w:t>e.2.7</w:t>
            </w:r>
          </w:p>
        </w:tc>
        <w:tc>
          <w:tcPr>
            <w:tcW w:w="7204" w:type="dxa"/>
            <w:tcBorders>
              <w:top w:val="single" w:sz="4" w:space="0" w:color="000000"/>
              <w:left w:val="single" w:sz="4" w:space="0" w:color="000000"/>
              <w:bottom w:val="single" w:sz="4" w:space="0" w:color="000000"/>
              <w:right w:val="single" w:sz="4" w:space="0" w:color="000000"/>
            </w:tcBorders>
          </w:tcPr>
          <w:p w14:paraId="274155C4" w14:textId="77777777" w:rsidR="00581C8B" w:rsidRDefault="00581C8B" w:rsidP="00053D6B">
            <w:pPr>
              <w:pStyle w:val="BasistekstSURF"/>
              <w:widowControl w:val="0"/>
            </w:pPr>
            <w:r>
              <w:t>Middels de aangeboden oplossing kan uitvoering worden gegeven aan verzoeken van betrokkenen zoals bedoeld in hoofdstuk 3 AVG, voor zo ver relevant voor de aangeboden oplossing.</w:t>
            </w:r>
          </w:p>
        </w:tc>
      </w:tr>
      <w:tr w:rsidR="00581C8B" w14:paraId="30979362" w14:textId="77777777" w:rsidTr="00053D6B">
        <w:tc>
          <w:tcPr>
            <w:tcW w:w="959" w:type="dxa"/>
            <w:tcBorders>
              <w:top w:val="single" w:sz="4" w:space="0" w:color="000000"/>
              <w:left w:val="single" w:sz="4" w:space="0" w:color="000000"/>
              <w:bottom w:val="single" w:sz="4" w:space="0" w:color="000000"/>
              <w:right w:val="single" w:sz="4" w:space="0" w:color="000000"/>
            </w:tcBorders>
          </w:tcPr>
          <w:p w14:paraId="36C56B39" w14:textId="77777777" w:rsidR="00581C8B" w:rsidRDefault="00581C8B" w:rsidP="00053D6B">
            <w:pPr>
              <w:pStyle w:val="BasistekstSURF"/>
              <w:widowControl w:val="0"/>
            </w:pPr>
            <w:r>
              <w:t>e.2.8</w:t>
            </w:r>
          </w:p>
        </w:tc>
        <w:tc>
          <w:tcPr>
            <w:tcW w:w="7204" w:type="dxa"/>
            <w:tcBorders>
              <w:top w:val="single" w:sz="4" w:space="0" w:color="000000"/>
              <w:left w:val="single" w:sz="4" w:space="0" w:color="000000"/>
              <w:bottom w:val="single" w:sz="4" w:space="0" w:color="000000"/>
              <w:right w:val="single" w:sz="4" w:space="0" w:color="000000"/>
            </w:tcBorders>
          </w:tcPr>
          <w:p w14:paraId="4EAF27D2" w14:textId="77777777" w:rsidR="00581C8B" w:rsidRDefault="00581C8B" w:rsidP="00053D6B">
            <w:pPr>
              <w:pStyle w:val="BasistekstSURF"/>
              <w:widowControl w:val="0"/>
              <w:tabs>
                <w:tab w:val="left" w:pos="1329"/>
              </w:tabs>
            </w:pPr>
            <w:r w:rsidRPr="007A3009">
              <w:t>Er zijn door de fabrikant van de firewall geen achterdeurtjes of vergelijkbare programmering aangebracht die gebruikt kunnen worden om toegang te krijgen tot de firewall of de persoonsgegevens die middels de firewalls worden verwerkt.</w:t>
            </w:r>
          </w:p>
        </w:tc>
      </w:tr>
    </w:tbl>
    <w:p w14:paraId="41FDE640" w14:textId="77777777" w:rsidR="00581C8B" w:rsidRDefault="00581C8B" w:rsidP="00581C8B">
      <w:pPr>
        <w:pStyle w:val="BasistekstSURF"/>
      </w:pPr>
    </w:p>
    <w:p w14:paraId="44770250" w14:textId="77777777" w:rsidR="00581C8B" w:rsidRDefault="00581C8B" w:rsidP="00581C8B">
      <w:pPr>
        <w:pStyle w:val="BasistekstSURF"/>
      </w:pPr>
      <w:bookmarkStart w:id="7" w:name="_7cxk85z3xjt7"/>
      <w:bookmarkStart w:id="8" w:name="_3r2027vbpk1"/>
      <w:bookmarkStart w:id="9" w:name="_ansfs0cwtn3c"/>
      <w:bookmarkStart w:id="10" w:name="_9s24as2cxr84"/>
      <w:bookmarkStart w:id="11" w:name="_v2rw4otehjek"/>
      <w:bookmarkEnd w:id="7"/>
      <w:bookmarkEnd w:id="8"/>
      <w:bookmarkEnd w:id="9"/>
      <w:bookmarkEnd w:id="10"/>
      <w:bookmarkEnd w:id="11"/>
    </w:p>
    <w:p w14:paraId="24A08178" w14:textId="77777777" w:rsidR="00581C8B" w:rsidRDefault="00581C8B" w:rsidP="00581C8B">
      <w:pPr>
        <w:pStyle w:val="BasistekstSURF"/>
        <w:rPr>
          <w:b/>
        </w:rPr>
      </w:pPr>
      <w:bookmarkStart w:id="12" w:name="_q53mt5o6otu8"/>
      <w:bookmarkStart w:id="13" w:name="_fpj073st3rbw"/>
      <w:bookmarkEnd w:id="12"/>
      <w:bookmarkEnd w:id="13"/>
      <w:r>
        <w:rPr>
          <w:b/>
        </w:rPr>
        <w:t xml:space="preserve">Duurzaamheid </w:t>
      </w:r>
    </w:p>
    <w:p w14:paraId="3C939A3B" w14:textId="77777777" w:rsidR="00581C8B" w:rsidRDefault="00581C8B" w:rsidP="00581C8B">
      <w:pPr>
        <w:pStyle w:val="BasistekstSURF"/>
      </w:pPr>
    </w:p>
    <w:tbl>
      <w:tblPr>
        <w:tblW w:w="8446" w:type="dxa"/>
        <w:tblInd w:w="217" w:type="dxa"/>
        <w:tblLook w:val="0400" w:firstRow="0" w:lastRow="0" w:firstColumn="0" w:lastColumn="0" w:noHBand="0" w:noVBand="1"/>
      </w:tblPr>
      <w:tblGrid>
        <w:gridCol w:w="959"/>
        <w:gridCol w:w="7487"/>
      </w:tblGrid>
      <w:tr w:rsidR="00581C8B" w14:paraId="04AA3E47" w14:textId="77777777" w:rsidTr="00053D6B">
        <w:tc>
          <w:tcPr>
            <w:tcW w:w="959" w:type="dxa"/>
            <w:tcBorders>
              <w:top w:val="single" w:sz="4" w:space="0" w:color="000000"/>
              <w:left w:val="single" w:sz="4" w:space="0" w:color="000000"/>
              <w:bottom w:val="single" w:sz="4" w:space="0" w:color="000000"/>
              <w:right w:val="single" w:sz="4" w:space="0" w:color="000000"/>
            </w:tcBorders>
          </w:tcPr>
          <w:p w14:paraId="0590A7C6" w14:textId="77777777" w:rsidR="00581C8B" w:rsidRDefault="00581C8B" w:rsidP="00053D6B">
            <w:pPr>
              <w:pStyle w:val="BasistekstSURF"/>
              <w:widowControl w:val="0"/>
              <w:rPr>
                <w:b/>
              </w:rPr>
            </w:pPr>
            <w:r>
              <w:rPr>
                <w:b/>
              </w:rPr>
              <w:t>Eis nr.</w:t>
            </w:r>
          </w:p>
        </w:tc>
        <w:tc>
          <w:tcPr>
            <w:tcW w:w="7486" w:type="dxa"/>
            <w:tcBorders>
              <w:top w:val="single" w:sz="4" w:space="0" w:color="000000"/>
              <w:left w:val="single" w:sz="4" w:space="0" w:color="000000"/>
              <w:bottom w:val="single" w:sz="4" w:space="0" w:color="000000"/>
              <w:right w:val="single" w:sz="4" w:space="0" w:color="000000"/>
            </w:tcBorders>
          </w:tcPr>
          <w:p w14:paraId="1980FE58" w14:textId="77777777" w:rsidR="00581C8B" w:rsidRDefault="00581C8B" w:rsidP="00053D6B">
            <w:pPr>
              <w:pStyle w:val="BasistekstSURF"/>
              <w:widowControl w:val="0"/>
              <w:rPr>
                <w:b/>
              </w:rPr>
            </w:pPr>
            <w:r>
              <w:rPr>
                <w:b/>
              </w:rPr>
              <w:t>Omschrijving</w:t>
            </w:r>
          </w:p>
        </w:tc>
      </w:tr>
      <w:tr w:rsidR="00581C8B" w14:paraId="6AE33F30" w14:textId="77777777" w:rsidTr="00053D6B">
        <w:tc>
          <w:tcPr>
            <w:tcW w:w="959" w:type="dxa"/>
            <w:tcBorders>
              <w:top w:val="single" w:sz="4" w:space="0" w:color="000000"/>
              <w:left w:val="single" w:sz="4" w:space="0" w:color="000000"/>
              <w:bottom w:val="single" w:sz="4" w:space="0" w:color="000000"/>
              <w:right w:val="single" w:sz="4" w:space="0" w:color="000000"/>
            </w:tcBorders>
          </w:tcPr>
          <w:p w14:paraId="1223E823" w14:textId="77777777" w:rsidR="00581C8B" w:rsidRDefault="00581C8B" w:rsidP="00053D6B">
            <w:pPr>
              <w:pStyle w:val="BasistekstSURF"/>
              <w:widowControl w:val="0"/>
            </w:pPr>
            <w:r>
              <w:t>e.3.1</w:t>
            </w:r>
          </w:p>
        </w:tc>
        <w:tc>
          <w:tcPr>
            <w:tcW w:w="7486" w:type="dxa"/>
            <w:tcBorders>
              <w:top w:val="single" w:sz="4" w:space="0" w:color="000000"/>
              <w:left w:val="single" w:sz="4" w:space="0" w:color="000000"/>
              <w:bottom w:val="single" w:sz="4" w:space="0" w:color="000000"/>
              <w:right w:val="single" w:sz="4" w:space="0" w:color="000000"/>
            </w:tcBorders>
          </w:tcPr>
          <w:p w14:paraId="068D3EFD" w14:textId="77777777" w:rsidR="00581C8B" w:rsidRDefault="00581C8B" w:rsidP="00053D6B">
            <w:pPr>
              <w:pStyle w:val="BasistekstSURF"/>
              <w:widowControl w:val="0"/>
            </w:pPr>
            <w:r>
              <w:t xml:space="preserve">Wanneer kartonnen dozen worden gebruikt, dienen deze voor minstens 80% uit gerecycleerd materiaal te bestaan. Wanneer voor de eindverpakking </w:t>
            </w:r>
            <w:r>
              <w:lastRenderedPageBreak/>
              <w:t>kunststofzakken of -vellen worden gebruikt, dienen deze voor minstens 75% uit gerecycled materiaal te bestaan of moeten deze overeenkomstig de definities van EN 13432 biologisch afbreekbaar of composteerbaar zijn.</w:t>
            </w:r>
          </w:p>
          <w:p w14:paraId="73B63331" w14:textId="77777777" w:rsidR="00581C8B" w:rsidRDefault="00581C8B" w:rsidP="00053D6B">
            <w:pPr>
              <w:pStyle w:val="BasistekstSURF"/>
              <w:widowControl w:val="0"/>
            </w:pPr>
          </w:p>
          <w:p w14:paraId="2FD6E35A" w14:textId="77777777" w:rsidR="00581C8B" w:rsidRDefault="00581C8B" w:rsidP="00053D6B">
            <w:pPr>
              <w:pStyle w:val="BasistekstSURF"/>
              <w:widowControl w:val="0"/>
            </w:pPr>
            <w:r>
              <w:t>Voor een toelichting op type I milieu-etikettering zie:</w:t>
            </w:r>
          </w:p>
          <w:p w14:paraId="61DCB39B" w14:textId="77777777" w:rsidR="00581C8B" w:rsidRDefault="00581C8B" w:rsidP="00053D6B">
            <w:pPr>
              <w:pStyle w:val="BasistekstSURF"/>
              <w:widowControl w:val="0"/>
            </w:pPr>
            <w:r>
              <w:t xml:space="preserve">http://www.nen.nl/NEN-Shop/Norm/NENENISO-140242000-en.htm  </w:t>
            </w:r>
          </w:p>
        </w:tc>
      </w:tr>
      <w:tr w:rsidR="00581C8B" w14:paraId="4EF5A12D" w14:textId="77777777" w:rsidTr="00053D6B">
        <w:tc>
          <w:tcPr>
            <w:tcW w:w="959" w:type="dxa"/>
            <w:tcBorders>
              <w:top w:val="single" w:sz="4" w:space="0" w:color="000000"/>
              <w:left w:val="single" w:sz="4" w:space="0" w:color="000000"/>
              <w:bottom w:val="single" w:sz="4" w:space="0" w:color="000000"/>
              <w:right w:val="single" w:sz="4" w:space="0" w:color="000000"/>
            </w:tcBorders>
          </w:tcPr>
          <w:p w14:paraId="2AFBF446" w14:textId="77777777" w:rsidR="00581C8B" w:rsidRDefault="00581C8B" w:rsidP="00053D6B">
            <w:pPr>
              <w:pStyle w:val="BasistekstSURF"/>
              <w:widowControl w:val="0"/>
            </w:pPr>
            <w:r>
              <w:lastRenderedPageBreak/>
              <w:t>e.3.2</w:t>
            </w:r>
          </w:p>
        </w:tc>
        <w:tc>
          <w:tcPr>
            <w:tcW w:w="7486" w:type="dxa"/>
            <w:tcBorders>
              <w:top w:val="single" w:sz="4" w:space="0" w:color="000000"/>
              <w:left w:val="single" w:sz="4" w:space="0" w:color="000000"/>
              <w:bottom w:val="single" w:sz="4" w:space="0" w:color="000000"/>
              <w:right w:val="single" w:sz="4" w:space="0" w:color="000000"/>
            </w:tcBorders>
          </w:tcPr>
          <w:p w14:paraId="1ED6E132" w14:textId="77777777" w:rsidR="00581C8B" w:rsidRDefault="00581C8B" w:rsidP="00053D6B">
            <w:pPr>
              <w:pStyle w:val="BasistekstSURF"/>
              <w:widowControl w:val="0"/>
            </w:pPr>
            <w:r>
              <w:t>Gevaarlijke stoffen in kunststof onderdelen zwaarder dan 25 g mogen geen vlamvertragende stoffen of preparaten bevatten waaraan één van de volgende risicozinnen in de zin van Verordening (EG) nr. 1272/2008 is toegekend:</w:t>
            </w:r>
          </w:p>
          <w:p w14:paraId="348A04BF" w14:textId="77777777" w:rsidR="00581C8B" w:rsidRDefault="00581C8B" w:rsidP="00581C8B">
            <w:pPr>
              <w:pStyle w:val="BasistekstSURF"/>
              <w:widowControl w:val="0"/>
              <w:numPr>
                <w:ilvl w:val="0"/>
                <w:numId w:val="7"/>
              </w:numPr>
            </w:pPr>
            <w:r>
              <w:t>H350 (kan kanker veroorzaken);</w:t>
            </w:r>
          </w:p>
          <w:p w14:paraId="2DE4D51A" w14:textId="77777777" w:rsidR="00581C8B" w:rsidRDefault="00581C8B" w:rsidP="00581C8B">
            <w:pPr>
              <w:pStyle w:val="BasistekstSURF"/>
              <w:widowControl w:val="0"/>
              <w:numPr>
                <w:ilvl w:val="0"/>
                <w:numId w:val="7"/>
              </w:numPr>
            </w:pPr>
            <w:r>
              <w:t>H340 (kan erfelijke genetische schade veroorzaken);</w:t>
            </w:r>
          </w:p>
          <w:p w14:paraId="3ED00563" w14:textId="77777777" w:rsidR="00581C8B" w:rsidRDefault="00581C8B" w:rsidP="00581C8B">
            <w:pPr>
              <w:pStyle w:val="BasistekstSURF"/>
              <w:widowControl w:val="0"/>
              <w:numPr>
                <w:ilvl w:val="0"/>
                <w:numId w:val="7"/>
              </w:numPr>
            </w:pPr>
            <w:r>
              <w:t>H360F (kan de vruchtbaarheid schaden);</w:t>
            </w:r>
          </w:p>
          <w:p w14:paraId="4D6B709E" w14:textId="77777777" w:rsidR="00581C8B" w:rsidRDefault="00581C8B" w:rsidP="00581C8B">
            <w:pPr>
              <w:pStyle w:val="BasistekstSURF"/>
              <w:widowControl w:val="0"/>
              <w:numPr>
                <w:ilvl w:val="0"/>
                <w:numId w:val="7"/>
              </w:numPr>
            </w:pPr>
            <w:r>
              <w:t>H360D (kan het ongeboren kind schaden).</w:t>
            </w:r>
          </w:p>
          <w:p w14:paraId="2DCC4C72" w14:textId="77777777" w:rsidR="00581C8B" w:rsidRDefault="00581C8B" w:rsidP="00053D6B">
            <w:pPr>
              <w:pStyle w:val="BasistekstSURF"/>
              <w:widowControl w:val="0"/>
            </w:pPr>
          </w:p>
          <w:p w14:paraId="119D6C3C" w14:textId="77777777" w:rsidR="00581C8B" w:rsidRDefault="00581C8B" w:rsidP="00053D6B">
            <w:pPr>
              <w:pStyle w:val="BasistekstSURF"/>
              <w:widowControl w:val="0"/>
            </w:pPr>
            <w:r>
              <w:t>Voor een toelichting op type I milieu-etikettering zie:</w:t>
            </w:r>
          </w:p>
          <w:p w14:paraId="5F4E03D3" w14:textId="77777777" w:rsidR="00581C8B" w:rsidRDefault="00581C8B" w:rsidP="00053D6B">
            <w:pPr>
              <w:pStyle w:val="BasistekstSURF"/>
              <w:widowControl w:val="0"/>
            </w:pPr>
            <w:r>
              <w:t xml:space="preserve">http://www.nen.nl/NEN-Shop/Norm/NENENISO-140242000-en.htm  </w:t>
            </w:r>
          </w:p>
        </w:tc>
      </w:tr>
    </w:tbl>
    <w:p w14:paraId="403507ED" w14:textId="77777777" w:rsidR="00581C8B" w:rsidRDefault="00581C8B" w:rsidP="00581C8B">
      <w:pPr>
        <w:pStyle w:val="BasistekstSURF"/>
      </w:pPr>
    </w:p>
    <w:p w14:paraId="4D7DDB00" w14:textId="77777777" w:rsidR="00581C8B" w:rsidRDefault="00581C8B" w:rsidP="00581C8B">
      <w:pPr>
        <w:pStyle w:val="BasistekstSURF"/>
        <w:rPr>
          <w:b/>
        </w:rPr>
      </w:pPr>
      <w:bookmarkStart w:id="14" w:name="_znbqvdfkfxo"/>
      <w:bookmarkEnd w:id="14"/>
      <w:r>
        <w:rPr>
          <w:b/>
        </w:rPr>
        <w:t>Jurdische kaders</w:t>
      </w:r>
    </w:p>
    <w:p w14:paraId="704768E9" w14:textId="77777777" w:rsidR="00581C8B" w:rsidRDefault="00581C8B" w:rsidP="00581C8B">
      <w:pPr>
        <w:pStyle w:val="BasistekstSURF"/>
      </w:pPr>
    </w:p>
    <w:tbl>
      <w:tblPr>
        <w:tblW w:w="8446" w:type="dxa"/>
        <w:tblInd w:w="217" w:type="dxa"/>
        <w:tblLook w:val="0400" w:firstRow="0" w:lastRow="0" w:firstColumn="0" w:lastColumn="0" w:noHBand="0" w:noVBand="1"/>
      </w:tblPr>
      <w:tblGrid>
        <w:gridCol w:w="959"/>
        <w:gridCol w:w="7487"/>
      </w:tblGrid>
      <w:tr w:rsidR="00581C8B" w14:paraId="51FE6FF2" w14:textId="77777777" w:rsidTr="00053D6B">
        <w:tc>
          <w:tcPr>
            <w:tcW w:w="959" w:type="dxa"/>
            <w:tcBorders>
              <w:top w:val="single" w:sz="4" w:space="0" w:color="000000"/>
              <w:left w:val="single" w:sz="4" w:space="0" w:color="000000"/>
              <w:bottom w:val="single" w:sz="4" w:space="0" w:color="000000"/>
              <w:right w:val="single" w:sz="4" w:space="0" w:color="000000"/>
            </w:tcBorders>
          </w:tcPr>
          <w:p w14:paraId="7E90B1A5" w14:textId="77777777" w:rsidR="00581C8B" w:rsidRDefault="00581C8B" w:rsidP="00053D6B">
            <w:pPr>
              <w:pStyle w:val="BasistekstSURF"/>
              <w:widowControl w:val="0"/>
              <w:rPr>
                <w:b/>
              </w:rPr>
            </w:pPr>
            <w:r>
              <w:rPr>
                <w:b/>
              </w:rPr>
              <w:t>Eis nr.</w:t>
            </w:r>
          </w:p>
        </w:tc>
        <w:tc>
          <w:tcPr>
            <w:tcW w:w="7487" w:type="dxa"/>
            <w:tcBorders>
              <w:top w:val="single" w:sz="4" w:space="0" w:color="000000"/>
              <w:left w:val="single" w:sz="4" w:space="0" w:color="000000"/>
              <w:bottom w:val="single" w:sz="4" w:space="0" w:color="000000"/>
              <w:right w:val="single" w:sz="4" w:space="0" w:color="000000"/>
            </w:tcBorders>
          </w:tcPr>
          <w:p w14:paraId="0FFC02A7" w14:textId="77777777" w:rsidR="00581C8B" w:rsidRDefault="00581C8B" w:rsidP="00053D6B">
            <w:pPr>
              <w:pStyle w:val="BasistekstSURF"/>
              <w:widowControl w:val="0"/>
              <w:rPr>
                <w:b/>
              </w:rPr>
            </w:pPr>
            <w:r>
              <w:rPr>
                <w:b/>
              </w:rPr>
              <w:t>Omschrijving</w:t>
            </w:r>
          </w:p>
        </w:tc>
      </w:tr>
      <w:tr w:rsidR="00581C8B" w14:paraId="1BFFB5A4" w14:textId="77777777" w:rsidTr="00053D6B">
        <w:tc>
          <w:tcPr>
            <w:tcW w:w="959" w:type="dxa"/>
            <w:tcBorders>
              <w:top w:val="single" w:sz="4" w:space="0" w:color="000000"/>
              <w:left w:val="single" w:sz="4" w:space="0" w:color="000000"/>
              <w:bottom w:val="single" w:sz="4" w:space="0" w:color="000000"/>
              <w:right w:val="single" w:sz="4" w:space="0" w:color="000000"/>
            </w:tcBorders>
          </w:tcPr>
          <w:p w14:paraId="2919885B" w14:textId="77777777" w:rsidR="00581C8B" w:rsidRDefault="00581C8B" w:rsidP="00053D6B">
            <w:pPr>
              <w:pStyle w:val="BasistekstSURF"/>
              <w:widowControl w:val="0"/>
            </w:pPr>
            <w:r>
              <w:t>e.4.1</w:t>
            </w:r>
          </w:p>
        </w:tc>
        <w:tc>
          <w:tcPr>
            <w:tcW w:w="7487" w:type="dxa"/>
            <w:tcBorders>
              <w:top w:val="single" w:sz="4" w:space="0" w:color="000000"/>
              <w:left w:val="single" w:sz="4" w:space="0" w:color="000000"/>
              <w:bottom w:val="single" w:sz="4" w:space="0" w:color="000000"/>
              <w:right w:val="single" w:sz="4" w:space="0" w:color="000000"/>
            </w:tcBorders>
          </w:tcPr>
          <w:p w14:paraId="5390E50C" w14:textId="77777777" w:rsidR="00581C8B" w:rsidRDefault="00581C8B" w:rsidP="00053D6B">
            <w:pPr>
              <w:pStyle w:val="BasistekstSURF"/>
              <w:widowControl w:val="0"/>
            </w:pPr>
            <w:r>
              <w:t xml:space="preserve">U gaat akkoord met de bijgevoegde documenten in de vorm zoals die met de laatste Nota van Inlichtingen is vastgesteld: </w:t>
            </w:r>
          </w:p>
          <w:p w14:paraId="78AFDCF7" w14:textId="77777777" w:rsidR="00581C8B" w:rsidRDefault="00581C8B" w:rsidP="00581C8B">
            <w:pPr>
              <w:pStyle w:val="BasistekstSURF"/>
              <w:widowControl w:val="0"/>
              <w:numPr>
                <w:ilvl w:val="0"/>
                <w:numId w:val="6"/>
              </w:numPr>
            </w:pPr>
            <w:r>
              <w:t>Concept Overeenkomst</w:t>
            </w:r>
          </w:p>
          <w:p w14:paraId="0DBCE73F" w14:textId="77777777" w:rsidR="00581C8B" w:rsidRDefault="00581C8B" w:rsidP="00581C8B">
            <w:pPr>
              <w:pStyle w:val="BasistekstSURF"/>
              <w:widowControl w:val="0"/>
              <w:numPr>
                <w:ilvl w:val="0"/>
                <w:numId w:val="6"/>
              </w:numPr>
            </w:pPr>
            <w:r>
              <w:t>Concept Verwerkersovereenkomst (</w:t>
            </w:r>
            <w:r w:rsidRPr="00441529">
              <w:t>Alleen Bijlage A en B daarvan worden nog verder ingevuld na gunning.</w:t>
            </w:r>
            <w:r>
              <w:t>)</w:t>
            </w:r>
          </w:p>
          <w:p w14:paraId="23000493" w14:textId="77777777" w:rsidR="00581C8B" w:rsidRDefault="00581C8B" w:rsidP="00581C8B">
            <w:pPr>
              <w:pStyle w:val="BasistekstSURF"/>
              <w:widowControl w:val="0"/>
              <w:numPr>
                <w:ilvl w:val="0"/>
                <w:numId w:val="6"/>
              </w:numPr>
            </w:pPr>
            <w:r>
              <w:t>Programma van eisen</w:t>
            </w:r>
          </w:p>
          <w:p w14:paraId="52BC4714" w14:textId="77777777" w:rsidR="00581C8B" w:rsidRDefault="00581C8B" w:rsidP="00053D6B">
            <w:pPr>
              <w:pStyle w:val="BasistekstSURF"/>
              <w:widowControl w:val="0"/>
            </w:pPr>
            <w:r>
              <w:t>Eventuele opmerkingen over één van de documenten kunt u kenbaar maken in de nota van inlichtingen.</w:t>
            </w:r>
          </w:p>
        </w:tc>
      </w:tr>
      <w:tr w:rsidR="00581C8B" w14:paraId="2462D794" w14:textId="77777777" w:rsidTr="00053D6B">
        <w:tc>
          <w:tcPr>
            <w:tcW w:w="959" w:type="dxa"/>
            <w:tcBorders>
              <w:top w:val="single" w:sz="4" w:space="0" w:color="000000"/>
              <w:left w:val="single" w:sz="4" w:space="0" w:color="000000"/>
              <w:bottom w:val="single" w:sz="4" w:space="0" w:color="000000"/>
              <w:right w:val="single" w:sz="4" w:space="0" w:color="000000"/>
            </w:tcBorders>
          </w:tcPr>
          <w:p w14:paraId="3BE81338" w14:textId="77777777" w:rsidR="00581C8B" w:rsidRDefault="00581C8B" w:rsidP="00053D6B">
            <w:pPr>
              <w:pStyle w:val="BasistekstSURF"/>
              <w:widowControl w:val="0"/>
            </w:pPr>
            <w:r>
              <w:t>e.4.2</w:t>
            </w:r>
          </w:p>
        </w:tc>
        <w:tc>
          <w:tcPr>
            <w:tcW w:w="7487" w:type="dxa"/>
            <w:tcBorders>
              <w:top w:val="single" w:sz="4" w:space="0" w:color="000000"/>
              <w:left w:val="single" w:sz="4" w:space="0" w:color="000000"/>
              <w:bottom w:val="single" w:sz="4" w:space="0" w:color="000000"/>
              <w:right w:val="single" w:sz="4" w:space="0" w:color="000000"/>
            </w:tcBorders>
          </w:tcPr>
          <w:p w14:paraId="51361F7D" w14:textId="77777777" w:rsidR="00581C8B" w:rsidRDefault="00581C8B" w:rsidP="00053D6B">
            <w:pPr>
              <w:pStyle w:val="BasistekstSURF"/>
              <w:widowControl w:val="0"/>
            </w:pPr>
            <w:r>
              <w:t>Indien voorwaarden van Inschrijver/Opdrachtnemer dan wel derde voor gebruik van de aangeboden oplossing (hardware en/of software) van toepassing zijn, dan geldt dat deze met de inschrijving ingediend zijn en niet conflicteren met het programma van eisen.</w:t>
            </w:r>
          </w:p>
        </w:tc>
      </w:tr>
      <w:tr w:rsidR="00581C8B" w14:paraId="5394CE19" w14:textId="77777777" w:rsidTr="00053D6B">
        <w:tc>
          <w:tcPr>
            <w:tcW w:w="959" w:type="dxa"/>
            <w:tcBorders>
              <w:top w:val="single" w:sz="4" w:space="0" w:color="000000"/>
              <w:left w:val="single" w:sz="4" w:space="0" w:color="000000"/>
              <w:bottom w:val="single" w:sz="4" w:space="0" w:color="000000"/>
              <w:right w:val="single" w:sz="4" w:space="0" w:color="000000"/>
            </w:tcBorders>
          </w:tcPr>
          <w:p w14:paraId="7EF50215" w14:textId="77777777" w:rsidR="00581C8B" w:rsidRDefault="00581C8B" w:rsidP="00053D6B">
            <w:pPr>
              <w:pStyle w:val="BasistekstSURF"/>
              <w:widowControl w:val="0"/>
            </w:pPr>
            <w:r>
              <w:t>e.4.3</w:t>
            </w:r>
          </w:p>
        </w:tc>
        <w:tc>
          <w:tcPr>
            <w:tcW w:w="7487" w:type="dxa"/>
            <w:tcBorders>
              <w:top w:val="single" w:sz="4" w:space="0" w:color="000000"/>
              <w:left w:val="single" w:sz="4" w:space="0" w:color="000000"/>
              <w:bottom w:val="single" w:sz="4" w:space="0" w:color="000000"/>
              <w:right w:val="single" w:sz="4" w:space="0" w:color="000000"/>
            </w:tcBorders>
          </w:tcPr>
          <w:p w14:paraId="185DDE1C" w14:textId="77777777" w:rsidR="00581C8B" w:rsidRDefault="00581C8B" w:rsidP="00053D6B">
            <w:pPr>
              <w:pStyle w:val="BasistekstSURF"/>
              <w:widowControl w:val="0"/>
            </w:pPr>
            <w:r>
              <w:t>Opdrachtnemer verleent alle medewerking op het moment dat het contract afloopt / ontbonden wordt en een nieuwe leverancier de werkzaamheden gaat overnemen.</w:t>
            </w:r>
          </w:p>
          <w:p w14:paraId="641EA306" w14:textId="77777777" w:rsidR="00581C8B" w:rsidRDefault="00581C8B" w:rsidP="00053D6B">
            <w:pPr>
              <w:pStyle w:val="BasistekstSURF"/>
              <w:widowControl w:val="0"/>
            </w:pPr>
          </w:p>
          <w:p w14:paraId="066108A1" w14:textId="77777777" w:rsidR="00581C8B" w:rsidRDefault="00581C8B" w:rsidP="00053D6B">
            <w:pPr>
              <w:pStyle w:val="BasistekstSURF"/>
              <w:widowControl w:val="0"/>
            </w:pPr>
            <w:r>
              <w:t>Daarnaast verleent opdrachtnemer alle medewerking op het moment dat de overeenkomst om redenen verlengd moet worden.</w:t>
            </w:r>
          </w:p>
        </w:tc>
      </w:tr>
      <w:tr w:rsidR="00581C8B" w14:paraId="49A6B07E" w14:textId="77777777" w:rsidTr="00053D6B">
        <w:tc>
          <w:tcPr>
            <w:tcW w:w="959" w:type="dxa"/>
            <w:tcBorders>
              <w:top w:val="single" w:sz="4" w:space="0" w:color="000000"/>
              <w:left w:val="single" w:sz="4" w:space="0" w:color="000000"/>
              <w:bottom w:val="single" w:sz="4" w:space="0" w:color="000000"/>
              <w:right w:val="single" w:sz="4" w:space="0" w:color="000000"/>
            </w:tcBorders>
          </w:tcPr>
          <w:p w14:paraId="0EB3651C" w14:textId="77777777" w:rsidR="00581C8B" w:rsidRDefault="00581C8B" w:rsidP="00053D6B">
            <w:pPr>
              <w:pStyle w:val="BasistekstSURF"/>
              <w:widowControl w:val="0"/>
            </w:pPr>
            <w:r>
              <w:t>e.4.4</w:t>
            </w:r>
          </w:p>
        </w:tc>
        <w:tc>
          <w:tcPr>
            <w:tcW w:w="7487" w:type="dxa"/>
            <w:tcBorders>
              <w:top w:val="single" w:sz="4" w:space="0" w:color="000000"/>
              <w:left w:val="single" w:sz="4" w:space="0" w:color="000000"/>
              <w:bottom w:val="single" w:sz="4" w:space="0" w:color="000000"/>
              <w:right w:val="single" w:sz="4" w:space="0" w:color="000000"/>
            </w:tcBorders>
          </w:tcPr>
          <w:p w14:paraId="133A965A" w14:textId="77777777" w:rsidR="00581C8B" w:rsidRDefault="00581C8B" w:rsidP="00053D6B">
            <w:pPr>
              <w:pStyle w:val="BasistekstSURF"/>
              <w:widowControl w:val="0"/>
            </w:pPr>
            <w:r>
              <w:t>De gestanddoeningstermijn (geldigheid offerte) van de offerte, inclusief bijlagen, dient minimaal 120 dagen gerekend vanaf de sluitingsdatum van het indienen van de offerte te zijn.</w:t>
            </w:r>
          </w:p>
        </w:tc>
      </w:tr>
    </w:tbl>
    <w:p w14:paraId="1ACDBBA6" w14:textId="77777777" w:rsidR="00581C8B" w:rsidRDefault="00581C8B" w:rsidP="00581C8B">
      <w:pPr>
        <w:pStyle w:val="BasistekstSURF"/>
      </w:pPr>
      <w:bookmarkStart w:id="15" w:name="_3vac5uf"/>
      <w:bookmarkEnd w:id="15"/>
    </w:p>
    <w:p w14:paraId="136BB565" w14:textId="77777777" w:rsidR="0078204F" w:rsidRDefault="0078204F" w:rsidP="00581C8B">
      <w:pPr>
        <w:suppressAutoHyphens/>
        <w:spacing w:after="0" w:line="270" w:lineRule="atLeast"/>
      </w:pPr>
    </w:p>
    <w:sectPr w:rsidR="007820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Wingdings 2">
    <w:panose1 w:val="05020102010507070707"/>
    <w:charset w:val="02"/>
    <w:family w:val="decorative"/>
    <w:pitch w:val="variable"/>
    <w:sig w:usb0="00000003" w:usb1="10000000" w:usb2="00000000" w:usb3="00000000" w:csb0="80000001" w:csb1="00000000"/>
  </w:font>
  <w:font w:name="OpenSymbol">
    <w:altName w:val="Arial Unicode MS"/>
    <w:panose1 w:val="020B0604020202020204"/>
    <w:charset w:val="01"/>
    <w:family w:val="auto"/>
    <w:pitch w:val="variable"/>
  </w:font>
  <w:font w:name="Maiandra GD">
    <w:altName w:val="Calibri"/>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417F6"/>
    <w:multiLevelType w:val="multilevel"/>
    <w:tmpl w:val="D2C0BC88"/>
    <w:lvl w:ilvl="0">
      <w:start w:val="3"/>
      <w:numFmt w:val="bullet"/>
      <w:lvlText w:val="-"/>
      <w:lvlJc w:val="left"/>
      <w:pPr>
        <w:tabs>
          <w:tab w:val="num" w:pos="0"/>
        </w:tabs>
        <w:ind w:left="1069" w:hanging="360"/>
      </w:pPr>
      <w:rPr>
        <w:rFonts w:ascii="Calibri" w:hAnsi="Calibri" w:cs="Calibri"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 w15:restartNumberingAfterBreak="0">
    <w:nsid w:val="0B061023"/>
    <w:multiLevelType w:val="multilevel"/>
    <w:tmpl w:val="94C280FE"/>
    <w:lvl w:ilvl="0">
      <w:start w:val="3"/>
      <w:numFmt w:val="bullet"/>
      <w:lvlText w:val="-"/>
      <w:lvlJc w:val="left"/>
      <w:pPr>
        <w:tabs>
          <w:tab w:val="num" w:pos="0"/>
        </w:tabs>
        <w:ind w:left="360" w:hanging="360"/>
      </w:pPr>
      <w:rPr>
        <w:rFonts w:ascii="Calibr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34B07CD7"/>
    <w:multiLevelType w:val="multilevel"/>
    <w:tmpl w:val="4F480D0C"/>
    <w:lvl w:ilvl="0">
      <w:start w:val="1"/>
      <w:numFmt w:val="upperLetter"/>
      <w:lvlText w:val="Bijlage %1"/>
      <w:lvlJc w:val="left"/>
      <w:pPr>
        <w:tabs>
          <w:tab w:val="num" w:pos="1582"/>
        </w:tabs>
        <w:ind w:left="1333" w:hanging="1191"/>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65D56CA"/>
    <w:multiLevelType w:val="multilevel"/>
    <w:tmpl w:val="9D5C6536"/>
    <w:lvl w:ilvl="0">
      <w:start w:val="3"/>
      <w:numFmt w:val="bullet"/>
      <w:lvlText w:val="-"/>
      <w:lvlJc w:val="left"/>
      <w:pPr>
        <w:tabs>
          <w:tab w:val="num" w:pos="0"/>
        </w:tabs>
        <w:ind w:left="1069" w:hanging="360"/>
      </w:pPr>
      <w:rPr>
        <w:rFonts w:ascii="Calibri" w:hAnsi="Calibri" w:cs="Calibri"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4" w15:restartNumberingAfterBreak="0">
    <w:nsid w:val="49E33C41"/>
    <w:multiLevelType w:val="multilevel"/>
    <w:tmpl w:val="A092A2A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5" w15:restartNumberingAfterBreak="0">
    <w:nsid w:val="4D7B27EC"/>
    <w:multiLevelType w:val="multilevel"/>
    <w:tmpl w:val="8182EB14"/>
    <w:lvl w:ilvl="0">
      <w:start w:val="3"/>
      <w:numFmt w:val="bullet"/>
      <w:lvlText w:val="-"/>
      <w:lvlJc w:val="left"/>
      <w:pPr>
        <w:tabs>
          <w:tab w:val="num" w:pos="0"/>
        </w:tabs>
        <w:ind w:left="1069" w:hanging="360"/>
      </w:pPr>
      <w:rPr>
        <w:rFonts w:ascii="Calibri" w:hAnsi="Calibri" w:cs="Calibri"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6" w15:restartNumberingAfterBreak="0">
    <w:nsid w:val="5D072031"/>
    <w:multiLevelType w:val="multilevel"/>
    <w:tmpl w:val="755CD272"/>
    <w:lvl w:ilvl="0">
      <w:start w:val="3"/>
      <w:numFmt w:val="bullet"/>
      <w:lvlText w:val="-"/>
      <w:lvlJc w:val="left"/>
      <w:pPr>
        <w:tabs>
          <w:tab w:val="num" w:pos="0"/>
        </w:tabs>
        <w:ind w:left="1069" w:hanging="360"/>
      </w:pPr>
      <w:rPr>
        <w:rFonts w:ascii="Calibri" w:hAnsi="Calibri" w:cs="Calibri"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num w:numId="1" w16cid:durableId="743185294">
    <w:abstractNumId w:val="3"/>
  </w:num>
  <w:num w:numId="2" w16cid:durableId="178278724">
    <w:abstractNumId w:val="4"/>
  </w:num>
  <w:num w:numId="3" w16cid:durableId="1908611956">
    <w:abstractNumId w:val="6"/>
  </w:num>
  <w:num w:numId="4" w16cid:durableId="1589121778">
    <w:abstractNumId w:val="2"/>
  </w:num>
  <w:num w:numId="5" w16cid:durableId="928849990">
    <w:abstractNumId w:val="0"/>
  </w:num>
  <w:num w:numId="6" w16cid:durableId="1229728072">
    <w:abstractNumId w:val="1"/>
  </w:num>
  <w:num w:numId="7" w16cid:durableId="16966139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0E2"/>
    <w:rsid w:val="002400E2"/>
    <w:rsid w:val="00581C8B"/>
    <w:rsid w:val="0060063D"/>
    <w:rsid w:val="006F062C"/>
    <w:rsid w:val="0078204F"/>
    <w:rsid w:val="00C01BA8"/>
    <w:rsid w:val="00C61C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98B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basedOn w:val="DefaultParagraphFont"/>
    <w:link w:val="ListParagraph"/>
    <w:uiPriority w:val="34"/>
    <w:qFormat/>
    <w:locked/>
    <w:rsid w:val="0060063D"/>
    <w:rPr>
      <w:rFonts w:ascii="Calibri" w:hAnsi="Calibri" w:cs="Maiandra GD"/>
      <w:color w:val="000000" w:themeColor="text1"/>
      <w:szCs w:val="18"/>
    </w:rPr>
  </w:style>
  <w:style w:type="paragraph" w:customStyle="1" w:styleId="BasistekstSURF">
    <w:name w:val="Basistekst SURF"/>
    <w:basedOn w:val="Normal"/>
    <w:qFormat/>
    <w:rsid w:val="0060063D"/>
    <w:pPr>
      <w:suppressAutoHyphens/>
      <w:spacing w:after="0" w:line="270" w:lineRule="atLeast"/>
    </w:pPr>
    <w:rPr>
      <w:rFonts w:ascii="Calibri" w:eastAsia="Tahoma" w:hAnsi="Calibri" w:cs="Maiandra GD"/>
      <w:color w:val="000000" w:themeColor="text1"/>
      <w:kern w:val="2"/>
      <w:szCs w:val="18"/>
      <w:lang w:eastAsia="zh-CN" w:bidi="hi-IN"/>
    </w:rPr>
  </w:style>
  <w:style w:type="paragraph" w:styleId="ListParagraph">
    <w:name w:val="List Paragraph"/>
    <w:basedOn w:val="Normal"/>
    <w:next w:val="BasistekstSURF"/>
    <w:link w:val="ListParagraphChar"/>
    <w:uiPriority w:val="34"/>
    <w:qFormat/>
    <w:rsid w:val="0060063D"/>
    <w:pPr>
      <w:suppressAutoHyphens/>
      <w:spacing w:after="0" w:line="270" w:lineRule="atLeast"/>
      <w:ind w:left="720"/>
    </w:pPr>
    <w:rPr>
      <w:rFonts w:ascii="Calibri" w:hAnsi="Calibri" w:cs="Maiandra GD"/>
      <w:color w:val="000000" w:themeColor="text1"/>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1086</Words>
  <Characters>6756</Characters>
  <Application>Microsoft Office Word</Application>
  <DocSecurity>0</DocSecurity>
  <Lines>132</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7795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2022-05-06T09:54:00Z</dcterms:created>
  <dcterms:modified xsi:type="dcterms:W3CDTF">2022-05-06T09:54:00Z</dcterms:modified>
  <cp:category/>
</cp:coreProperties>
</file>