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6F5467" w:rsidRDefault="006F5467" w:rsidP="006F5467">
      <w:pPr>
        <w:jc w:val="center"/>
      </w:pPr>
      <w:r>
        <w:rPr>
          <w:noProof/>
          <w:lang w:eastAsia="nl-NL"/>
        </w:rPr>
        <w:drawing>
          <wp:inline distT="0" distB="0" distL="0" distR="0" wp14:anchorId="1816977D" wp14:editId="35BE41DF">
            <wp:extent cx="1524000" cy="505562"/>
            <wp:effectExtent l="0" t="0" r="0" b="8890"/>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3571" cy="508737"/>
                    </a:xfrm>
                    <a:prstGeom prst="rect">
                      <a:avLst/>
                    </a:prstGeom>
                    <a:noFill/>
                  </pic:spPr>
                </pic:pic>
              </a:graphicData>
            </a:graphic>
          </wp:inline>
        </w:drawing>
      </w:r>
    </w:p>
    <w:p w14:paraId="0A37501D" w14:textId="77777777" w:rsidR="006F5467" w:rsidRDefault="006F5467"/>
    <w:p w14:paraId="5DAB6C7B" w14:textId="77777777" w:rsidR="006F5467" w:rsidRDefault="006F5467"/>
    <w:p w14:paraId="02EB378F" w14:textId="77777777" w:rsidR="006F5467" w:rsidRDefault="006F5467"/>
    <w:p w14:paraId="6A05A809" w14:textId="77777777" w:rsidR="006F5467" w:rsidRDefault="006F5467"/>
    <w:p w14:paraId="335E01FA" w14:textId="77777777" w:rsidR="00611D9C" w:rsidRPr="00CE6816" w:rsidRDefault="006F5467" w:rsidP="006F5467">
      <w:pPr>
        <w:jc w:val="center"/>
        <w:rPr>
          <w:b/>
          <w:color w:val="3E0C44"/>
          <w:sz w:val="28"/>
        </w:rPr>
      </w:pPr>
      <w:r w:rsidRPr="00CE6816">
        <w:rPr>
          <w:b/>
          <w:color w:val="3E0C44"/>
          <w:sz w:val="28"/>
        </w:rPr>
        <w:t>Offerteaanvraag</w:t>
      </w:r>
    </w:p>
    <w:p w14:paraId="6F8497A7" w14:textId="3331F643" w:rsidR="006F5467" w:rsidRPr="00CE6816" w:rsidRDefault="006F5467" w:rsidP="0F6772D2">
      <w:pPr>
        <w:jc w:val="center"/>
        <w:rPr>
          <w:b/>
          <w:bCs/>
          <w:color w:val="3E0C44"/>
          <w:sz w:val="28"/>
          <w:szCs w:val="28"/>
        </w:rPr>
      </w:pPr>
      <w:r w:rsidRPr="00CE6816">
        <w:rPr>
          <w:b/>
          <w:bCs/>
          <w:color w:val="3E0C44"/>
          <w:sz w:val="28"/>
          <w:szCs w:val="28"/>
        </w:rPr>
        <w:t>Openbare Europese aanbesteding</w:t>
      </w:r>
    </w:p>
    <w:p w14:paraId="5A39BBE3" w14:textId="77777777" w:rsidR="006F5467" w:rsidRDefault="006F5467" w:rsidP="006F5467">
      <w:pPr>
        <w:jc w:val="center"/>
      </w:pPr>
    </w:p>
    <w:p w14:paraId="41C8F396" w14:textId="77777777" w:rsidR="006F5467" w:rsidRDefault="006F5467" w:rsidP="006F5467">
      <w:pPr>
        <w:jc w:val="center"/>
        <w:rPr>
          <w:b/>
          <w:sz w:val="32"/>
        </w:rPr>
      </w:pPr>
    </w:p>
    <w:p w14:paraId="72A3D3EC" w14:textId="77777777" w:rsidR="006F5467" w:rsidRDefault="006F5467" w:rsidP="006F5467">
      <w:pPr>
        <w:jc w:val="center"/>
        <w:rPr>
          <w:b/>
          <w:sz w:val="32"/>
        </w:rPr>
      </w:pPr>
    </w:p>
    <w:p w14:paraId="0D0B940D" w14:textId="77777777" w:rsidR="006F5467" w:rsidRDefault="006F5467" w:rsidP="006F5467">
      <w:pPr>
        <w:jc w:val="center"/>
        <w:rPr>
          <w:b/>
          <w:sz w:val="32"/>
        </w:rPr>
      </w:pPr>
    </w:p>
    <w:p w14:paraId="0E27B00A" w14:textId="77777777" w:rsidR="006F5467" w:rsidRDefault="006F5467" w:rsidP="006F5467">
      <w:pPr>
        <w:jc w:val="center"/>
        <w:rPr>
          <w:b/>
          <w:sz w:val="32"/>
        </w:rPr>
      </w:pPr>
    </w:p>
    <w:p w14:paraId="60061E4C" w14:textId="77777777" w:rsidR="006F5467" w:rsidRDefault="006F5467" w:rsidP="006F5467">
      <w:pPr>
        <w:jc w:val="center"/>
        <w:rPr>
          <w:b/>
          <w:sz w:val="32"/>
        </w:rPr>
      </w:pPr>
    </w:p>
    <w:p w14:paraId="44EAFD9C" w14:textId="77777777" w:rsidR="006F5467" w:rsidRDefault="006F5467" w:rsidP="006F5467">
      <w:pPr>
        <w:jc w:val="center"/>
        <w:rPr>
          <w:b/>
          <w:sz w:val="32"/>
        </w:rPr>
      </w:pPr>
    </w:p>
    <w:p w14:paraId="4B94D5A5" w14:textId="77777777" w:rsidR="006F5467" w:rsidRDefault="006F5467" w:rsidP="006F5467">
      <w:pPr>
        <w:jc w:val="center"/>
        <w:rPr>
          <w:b/>
          <w:sz w:val="32"/>
        </w:rPr>
      </w:pPr>
    </w:p>
    <w:p w14:paraId="1299C43A" w14:textId="35E6E667" w:rsidR="006F5467" w:rsidRPr="00CE6816" w:rsidRDefault="0A3F82AE" w:rsidP="0A3F82AE">
      <w:pPr>
        <w:jc w:val="center"/>
        <w:rPr>
          <w:rFonts w:eastAsia="Calibri"/>
          <w:b/>
          <w:bCs/>
          <w:color w:val="3E0C44"/>
          <w:szCs w:val="20"/>
        </w:rPr>
      </w:pPr>
      <w:r w:rsidRPr="00CE6816">
        <w:rPr>
          <w:b/>
          <w:bCs/>
          <w:color w:val="3E0C44"/>
          <w:sz w:val="144"/>
          <w:szCs w:val="144"/>
        </w:rPr>
        <w:t>Sanitaire voorzieningen</w:t>
      </w:r>
    </w:p>
    <w:p w14:paraId="4DDBEF00" w14:textId="77777777" w:rsidR="006F5467" w:rsidRDefault="006F5467"/>
    <w:p w14:paraId="3461D779" w14:textId="77777777" w:rsidR="006F5467" w:rsidRDefault="006F5467"/>
    <w:p w14:paraId="3CF2D8B6" w14:textId="77777777" w:rsidR="006F5467" w:rsidRDefault="006F5467"/>
    <w:p w14:paraId="0FB78278" w14:textId="77777777" w:rsidR="006F5467" w:rsidRDefault="006F5467"/>
    <w:p w14:paraId="1FC39945" w14:textId="77777777" w:rsidR="006F5467" w:rsidRDefault="006F5467"/>
    <w:p w14:paraId="0562CB0E" w14:textId="77777777" w:rsidR="006F5467" w:rsidRDefault="006F5467"/>
    <w:p w14:paraId="34CE0A41" w14:textId="77777777" w:rsidR="006F5467" w:rsidRDefault="006F5467"/>
    <w:p w14:paraId="62EBF3C5" w14:textId="77777777" w:rsidR="006F5467" w:rsidRDefault="006F5467"/>
    <w:p w14:paraId="6D98A12B" w14:textId="77777777" w:rsidR="006F5467" w:rsidRDefault="006F5467"/>
    <w:p w14:paraId="2946DB82" w14:textId="77777777" w:rsidR="006F5467" w:rsidRDefault="006F5467"/>
    <w:p w14:paraId="5997CC1D" w14:textId="77777777" w:rsidR="006F5467" w:rsidRDefault="006F5467"/>
    <w:p w14:paraId="279E060A" w14:textId="64AF4D95" w:rsidR="006F5467" w:rsidRDefault="006F5467">
      <w:r>
        <w:t>Afdeling</w:t>
      </w:r>
      <w:r>
        <w:tab/>
        <w:t>:</w:t>
      </w:r>
      <w:r>
        <w:tab/>
        <w:t>Facilitaire zaken, Informatievoorziening &amp; Automatisering</w:t>
      </w:r>
    </w:p>
    <w:p w14:paraId="0FAB710F" w14:textId="61B4D451" w:rsidR="006F5467" w:rsidRDefault="006F5467">
      <w:r>
        <w:t>Datum:</w:t>
      </w:r>
      <w:r>
        <w:tab/>
      </w:r>
      <w:r>
        <w:tab/>
      </w:r>
      <w:r w:rsidR="00742FF6">
        <w:t xml:space="preserve">29 </w:t>
      </w:r>
      <w:r w:rsidR="007D15BE">
        <w:t>augustus 2022</w:t>
      </w:r>
    </w:p>
    <w:p w14:paraId="0B1852A1" w14:textId="228684C5" w:rsidR="006F5467" w:rsidRDefault="006F5467">
      <w:r>
        <w:t>Kenmerk:</w:t>
      </w:r>
      <w:r>
        <w:tab/>
        <w:t>2022/86425</w:t>
      </w:r>
    </w:p>
    <w:p w14:paraId="110FFD37" w14:textId="77777777" w:rsidR="006F5467" w:rsidRDefault="006F5467">
      <w:pPr>
        <w:spacing w:after="200" w:line="276" w:lineRule="auto"/>
      </w:pPr>
      <w:r>
        <w:br w:type="page"/>
      </w:r>
    </w:p>
    <w:p w14:paraId="0F7D0F98" w14:textId="09D6F14F" w:rsidR="006F5467" w:rsidRDefault="006F5467" w:rsidP="006F5467">
      <w:r>
        <w:lastRenderedPageBreak/>
        <w:t xml:space="preserve">De gemeente Gooise Meren faciliteert verschillende sanitaire ruimtes. Natuurlijk het gemeentehuis in Bussum en de </w:t>
      </w:r>
      <w:r w:rsidR="00BD06D5">
        <w:t>werven</w:t>
      </w:r>
      <w:r>
        <w:t xml:space="preserve"> in Bussum en Naard</w:t>
      </w:r>
      <w:bookmarkStart w:id="0" w:name="_GoBack"/>
      <w:bookmarkEnd w:id="0"/>
      <w:r>
        <w:t>en, maar ook bij het gemeentelijk archief en een 5-tal multifunctionele locaties. Goede sanitaire voorzieningen zijn hierbij belangrijk. Met deze offerteaanvraag wil de gemeente een leverancier contracteren die dit uitstekend kan en onze partner hierin wil zijn.</w:t>
      </w:r>
    </w:p>
    <w:p w14:paraId="6B699379" w14:textId="77777777" w:rsidR="006F5467" w:rsidRDefault="006F5467" w:rsidP="006F5467"/>
    <w:p w14:paraId="5815A3E9" w14:textId="486D5615" w:rsidR="006F5467" w:rsidRDefault="006F5467" w:rsidP="006F5467">
      <w:r>
        <w:t>Levert u sanitaire voorzieningen? Denkt u met ons mee in een goede bedrijfsvoering hierop en goed</w:t>
      </w:r>
      <w:r w:rsidR="00BD06D5">
        <w:t>e managementrapportages? Gelooft</w:t>
      </w:r>
      <w:r>
        <w:t xml:space="preserve"> u in een circulaire bedrijfsvoering en duurzaamheid van materialen? Dan nodigen wij u van harte uit om zich in te schrijven op de aanbesteding Sanitaire voorzieningen</w:t>
      </w:r>
    </w:p>
    <w:p w14:paraId="1F72F646" w14:textId="77777777" w:rsidR="006F5467" w:rsidRDefault="006F5467" w:rsidP="006F5467"/>
    <w:p w14:paraId="1EDD1733" w14:textId="77777777" w:rsidR="006F5467" w:rsidRPr="006F5467" w:rsidRDefault="006F5467" w:rsidP="00242114">
      <w:pPr>
        <w:pStyle w:val="Kop1"/>
        <w:spacing w:after="0" w:line="240" w:lineRule="auto"/>
        <w:ind w:left="284" w:hanging="284"/>
        <w:rPr>
          <w:b/>
          <w:color w:val="auto"/>
          <w:sz w:val="24"/>
          <w:szCs w:val="24"/>
        </w:rPr>
      </w:pPr>
      <w:r w:rsidRPr="006F5467">
        <w:rPr>
          <w:b/>
          <w:color w:val="auto"/>
          <w:sz w:val="24"/>
          <w:szCs w:val="24"/>
        </w:rPr>
        <w:t>Heeft u interesse?</w:t>
      </w:r>
    </w:p>
    <w:p w14:paraId="498E50CC" w14:textId="65B56D23" w:rsidR="006F5467" w:rsidRDefault="006F5467" w:rsidP="006F5467">
      <w:r>
        <w:t xml:space="preserve">U kunt tot uiterlijk </w:t>
      </w:r>
      <w:r w:rsidR="00C8165F">
        <w:t>11</w:t>
      </w:r>
      <w:r w:rsidR="00256ABD">
        <w:t xml:space="preserve"> oktober</w:t>
      </w:r>
      <w:r w:rsidR="007D15BE">
        <w:t xml:space="preserve"> 2022</w:t>
      </w:r>
      <w:r>
        <w:t xml:space="preserve">, </w:t>
      </w:r>
      <w:r w:rsidR="007D15BE">
        <w:t>12</w:t>
      </w:r>
      <w:r>
        <w:t>:oo uur uw inschrijving indienen via TenderNed (</w:t>
      </w:r>
      <w:hyperlink r:id="rId12">
        <w:r w:rsidRPr="259198CD">
          <w:rPr>
            <w:rStyle w:val="Hyperlink"/>
          </w:rPr>
          <w:t>link</w:t>
        </w:r>
      </w:hyperlink>
      <w:r>
        <w:t>). Dient u uw inschrijving later in? Dan zij wij verplicht uw inschrijving ter zijde te leggen. U mag dan niet meedoen met deze aanbesteding.</w:t>
      </w:r>
    </w:p>
    <w:p w14:paraId="08CE6F91" w14:textId="77777777" w:rsidR="006F5467" w:rsidRDefault="006F5467" w:rsidP="006F5467"/>
    <w:p w14:paraId="78142797" w14:textId="7F75B09C" w:rsidR="006F5467" w:rsidRDefault="006F5467" w:rsidP="006F5467">
      <w:r>
        <w:t>Vragen over de aanbesteding</w:t>
      </w:r>
      <w:r w:rsidR="00AA4D59">
        <w:t>/</w:t>
      </w:r>
      <w:r>
        <w:t xml:space="preserve"> op- en aanmerkingen kunt u tot uiterlijk </w:t>
      </w:r>
      <w:r w:rsidR="00C8165F">
        <w:t xml:space="preserve">26 </w:t>
      </w:r>
      <w:r w:rsidR="007D15BE">
        <w:t>september 2022</w:t>
      </w:r>
      <w:r>
        <w:t xml:space="preserve">, </w:t>
      </w:r>
      <w:r w:rsidR="007D15BE">
        <w:t>12</w:t>
      </w:r>
      <w:r>
        <w:t>:00 uur melden. In paragraaf 12 leest u hier meer over.</w:t>
      </w:r>
    </w:p>
    <w:p w14:paraId="61CDCEAD" w14:textId="77777777" w:rsidR="006F5467" w:rsidRDefault="006F5467" w:rsidP="006F5467"/>
    <w:p w14:paraId="0894E421" w14:textId="77777777" w:rsidR="006F5467" w:rsidRPr="006F5467" w:rsidRDefault="006F5467" w:rsidP="00242114">
      <w:pPr>
        <w:pStyle w:val="Kop1"/>
        <w:spacing w:after="0" w:line="240" w:lineRule="auto"/>
        <w:ind w:left="284" w:hanging="284"/>
        <w:rPr>
          <w:b/>
          <w:color w:val="auto"/>
          <w:sz w:val="24"/>
          <w:szCs w:val="24"/>
        </w:rPr>
      </w:pPr>
      <w:r w:rsidRPr="006F5467">
        <w:rPr>
          <w:b/>
          <w:color w:val="auto"/>
          <w:sz w:val="24"/>
          <w:szCs w:val="24"/>
        </w:rPr>
        <w:t>Over de gemeente Gooise Meren</w:t>
      </w:r>
    </w:p>
    <w:p w14:paraId="5E2A7198" w14:textId="77777777" w:rsidR="006F5467" w:rsidRDefault="006F5467" w:rsidP="006F5467">
      <w:r>
        <w:t xml:space="preserve">De gemeente Gooise Meren is gelegen in de regio Gooi- en Vechtstreek, heeft ca. 60.000 inwoners, een oppervlakte van ruim 73 vierkante kilometer. En geniet nationale bekendheid door het Naardermeer, het Muiderslot en de vestingwerken van Naarden. Voor meer informatie wordt verwezen naar de website: </w:t>
      </w:r>
      <w:hyperlink r:id="rId13" w:history="1">
        <w:r w:rsidR="00242114" w:rsidRPr="00E96FA1">
          <w:rPr>
            <w:rStyle w:val="Hyperlink"/>
          </w:rPr>
          <w:t>www.gooisemeren.nl</w:t>
        </w:r>
      </w:hyperlink>
      <w:r w:rsidR="00242114">
        <w:t>.</w:t>
      </w:r>
    </w:p>
    <w:p w14:paraId="23DE523C" w14:textId="5490B1C5" w:rsidR="006F5467" w:rsidRDefault="006F5467" w:rsidP="006F5467"/>
    <w:p w14:paraId="496052CD" w14:textId="77777777" w:rsidR="006F5467" w:rsidRPr="006F5467" w:rsidRDefault="006F5467" w:rsidP="0F6772D2">
      <w:pPr>
        <w:pStyle w:val="Kop1"/>
        <w:spacing w:after="0" w:line="240" w:lineRule="auto"/>
        <w:ind w:left="284" w:hanging="284"/>
        <w:rPr>
          <w:b/>
          <w:color w:val="auto"/>
          <w:sz w:val="24"/>
          <w:szCs w:val="24"/>
        </w:rPr>
      </w:pPr>
      <w:r w:rsidRPr="0F6772D2">
        <w:rPr>
          <w:b/>
          <w:color w:val="auto"/>
          <w:sz w:val="24"/>
          <w:szCs w:val="24"/>
        </w:rPr>
        <w:t>Wat verwachten wij van u?</w:t>
      </w:r>
    </w:p>
    <w:p w14:paraId="0EDB55D0" w14:textId="600ABDDB" w:rsidR="006F5467" w:rsidRDefault="007D15BE" w:rsidP="006F5467">
      <w:r>
        <w:t>Wij willen dat u</w:t>
      </w:r>
    </w:p>
    <w:p w14:paraId="15157A62" w14:textId="5314DE18" w:rsidR="006F5467" w:rsidRDefault="00256ABD" w:rsidP="00692207">
      <w:pPr>
        <w:pStyle w:val="Lijstalinea"/>
        <w:numPr>
          <w:ilvl w:val="0"/>
          <w:numId w:val="13"/>
        </w:numPr>
        <w:ind w:left="284" w:hanging="284"/>
      </w:pPr>
      <w:r>
        <w:t>d</w:t>
      </w:r>
      <w:r w:rsidR="007D15BE">
        <w:t>ispensers kunt leveren; hieronder wordt verstaan ook het plaatsen, onderhouden en periodiek wisselen</w:t>
      </w:r>
    </w:p>
    <w:p w14:paraId="7ABDA272" w14:textId="5164519F" w:rsidR="007D15BE" w:rsidRDefault="00256ABD" w:rsidP="00692207">
      <w:pPr>
        <w:pStyle w:val="Lijstalinea"/>
        <w:numPr>
          <w:ilvl w:val="0"/>
          <w:numId w:val="13"/>
        </w:numPr>
        <w:ind w:left="284" w:hanging="284"/>
      </w:pPr>
      <w:r>
        <w:t>d</w:t>
      </w:r>
      <w:r w:rsidR="007D15BE">
        <w:t>e vullingen voor de dispensers levert</w:t>
      </w:r>
    </w:p>
    <w:p w14:paraId="645B16E2" w14:textId="068EAE11" w:rsidR="007D15BE" w:rsidRDefault="00256ABD" w:rsidP="007D15BE">
      <w:pPr>
        <w:pStyle w:val="Lijstalinea"/>
        <w:numPr>
          <w:ilvl w:val="0"/>
          <w:numId w:val="13"/>
        </w:numPr>
        <w:ind w:left="284" w:hanging="284"/>
      </w:pPr>
      <w:r>
        <w:t>s</w:t>
      </w:r>
      <w:r w:rsidR="007D15BE">
        <w:t>choon- en droogloopmatten kunt leveren en periodiek kunt wisselen</w:t>
      </w:r>
    </w:p>
    <w:p w14:paraId="744C64D1" w14:textId="2EB29C16" w:rsidR="006F5467" w:rsidRDefault="00256ABD" w:rsidP="00A84E37">
      <w:pPr>
        <w:pStyle w:val="Lijstalinea"/>
        <w:numPr>
          <w:ilvl w:val="0"/>
          <w:numId w:val="13"/>
        </w:numPr>
        <w:ind w:left="284" w:hanging="284"/>
      </w:pPr>
      <w:r>
        <w:t>h</w:t>
      </w:r>
      <w:r w:rsidR="007D15BE">
        <w:t>ygiëneboxen, incontinentieboxen en luieremmers kunt leveren en periodiek kunt wisselen</w:t>
      </w:r>
    </w:p>
    <w:p w14:paraId="1B5E2FB0" w14:textId="1D5D9B19" w:rsidR="006F5467" w:rsidRDefault="00256ABD" w:rsidP="00692207">
      <w:pPr>
        <w:pStyle w:val="Lijstalinea"/>
        <w:numPr>
          <w:ilvl w:val="0"/>
          <w:numId w:val="13"/>
        </w:numPr>
        <w:ind w:left="284" w:hanging="284"/>
      </w:pPr>
      <w:r>
        <w:t>l</w:t>
      </w:r>
      <w:r w:rsidR="007D15BE">
        <w:t>osse sanitaire voorzieningen als toiletpapier, handdoekrollen kunt leveren en periodiek kunt wisselen (indien van toepassing</w:t>
      </w:r>
      <w:r w:rsidR="00BD06D5">
        <w:t xml:space="preserve">). </w:t>
      </w:r>
    </w:p>
    <w:p w14:paraId="7829F5F8" w14:textId="0083D19C" w:rsidR="007D15BE" w:rsidRDefault="007D15BE" w:rsidP="007D15BE"/>
    <w:p w14:paraId="26C1DAC6" w14:textId="66C22F36" w:rsidR="00DE7A5A" w:rsidRDefault="00DE7A5A" w:rsidP="0A3F82AE">
      <w:pPr>
        <w:rPr>
          <w:rFonts w:eastAsia="Calibri"/>
          <w:szCs w:val="20"/>
        </w:rPr>
      </w:pPr>
      <w:r w:rsidRPr="004775FB">
        <w:rPr>
          <w:rFonts w:eastAsia="Calibri"/>
          <w:szCs w:val="20"/>
        </w:rPr>
        <w:t xml:space="preserve">In bijlage </w:t>
      </w:r>
      <w:r w:rsidR="008B7FD2">
        <w:rPr>
          <w:rFonts w:eastAsia="Calibri"/>
          <w:szCs w:val="20"/>
        </w:rPr>
        <w:t>4</w:t>
      </w:r>
      <w:r w:rsidRPr="004775FB">
        <w:rPr>
          <w:rFonts w:eastAsia="Calibri"/>
          <w:szCs w:val="20"/>
        </w:rPr>
        <w:t xml:space="preserve"> zijn 2 tabbladen opgenomen. U treft in tabblad </w:t>
      </w:r>
      <w:r w:rsidR="00AA4D59">
        <w:rPr>
          <w:rFonts w:eastAsia="Calibri"/>
          <w:szCs w:val="20"/>
        </w:rPr>
        <w:t>“</w:t>
      </w:r>
      <w:r w:rsidRPr="004775FB">
        <w:rPr>
          <w:rFonts w:eastAsia="Calibri"/>
          <w:szCs w:val="20"/>
        </w:rPr>
        <w:t>Inventaris per locatie</w:t>
      </w:r>
      <w:r w:rsidR="00AA4D59">
        <w:rPr>
          <w:rFonts w:eastAsia="Calibri"/>
          <w:szCs w:val="20"/>
        </w:rPr>
        <w:t>”</w:t>
      </w:r>
      <w:r w:rsidRPr="004775FB">
        <w:rPr>
          <w:rFonts w:eastAsia="Calibri"/>
          <w:szCs w:val="20"/>
        </w:rPr>
        <w:t xml:space="preserve"> de aantallen aan en in tabblad </w:t>
      </w:r>
      <w:r w:rsidR="00AA4D59">
        <w:rPr>
          <w:rFonts w:eastAsia="Calibri"/>
          <w:szCs w:val="20"/>
        </w:rPr>
        <w:t>“</w:t>
      </w:r>
      <w:r w:rsidRPr="004775FB">
        <w:rPr>
          <w:rFonts w:eastAsia="Calibri"/>
          <w:szCs w:val="20"/>
        </w:rPr>
        <w:t>Prijzenblad</w:t>
      </w:r>
      <w:r w:rsidR="00AA4D59">
        <w:rPr>
          <w:rFonts w:eastAsia="Calibri"/>
          <w:szCs w:val="20"/>
        </w:rPr>
        <w:t>”</w:t>
      </w:r>
      <w:r w:rsidRPr="004775FB">
        <w:rPr>
          <w:rFonts w:eastAsia="Calibri"/>
          <w:szCs w:val="20"/>
        </w:rPr>
        <w:t xml:space="preserve"> een prijzenblad (schatting van de benodigde aantallen gedurende </w:t>
      </w:r>
      <w:r w:rsidR="0014415A" w:rsidRPr="004775FB">
        <w:rPr>
          <w:rFonts w:eastAsia="Calibri"/>
          <w:szCs w:val="20"/>
        </w:rPr>
        <w:t>1 jaar</w:t>
      </w:r>
      <w:r w:rsidR="004775FB" w:rsidRPr="004775FB">
        <w:rPr>
          <w:rFonts w:eastAsia="Calibri"/>
          <w:szCs w:val="20"/>
        </w:rPr>
        <w:t>)</w:t>
      </w:r>
      <w:r w:rsidRPr="004775FB">
        <w:rPr>
          <w:rFonts w:eastAsia="Calibri"/>
          <w:szCs w:val="20"/>
        </w:rPr>
        <w:t xml:space="preserve">. </w:t>
      </w:r>
    </w:p>
    <w:p w14:paraId="3A59588E" w14:textId="77777777" w:rsidR="00DE7A5A" w:rsidRDefault="00DE7A5A" w:rsidP="0A3F82AE">
      <w:pPr>
        <w:rPr>
          <w:rFonts w:eastAsia="Calibri"/>
          <w:szCs w:val="20"/>
        </w:rPr>
      </w:pPr>
    </w:p>
    <w:p w14:paraId="23254D8D" w14:textId="77777777" w:rsidR="007D15BE" w:rsidRDefault="007D15BE" w:rsidP="007D15BE">
      <w:r>
        <w:t xml:space="preserve">Hiernaast bestaat de dienstverlening uit </w:t>
      </w:r>
    </w:p>
    <w:p w14:paraId="0AD5B32C" w14:textId="313128DC" w:rsidR="006F5467" w:rsidRDefault="007D15BE" w:rsidP="007D15BE">
      <w:pPr>
        <w:pStyle w:val="Lijstalinea"/>
        <w:numPr>
          <w:ilvl w:val="0"/>
          <w:numId w:val="13"/>
        </w:numPr>
        <w:ind w:left="284" w:hanging="284"/>
      </w:pPr>
      <w:r>
        <w:t xml:space="preserve">het </w:t>
      </w:r>
      <w:r w:rsidRPr="007D15BE">
        <w:rPr>
          <w:rFonts w:eastAsia="Calibri"/>
          <w:szCs w:val="20"/>
        </w:rPr>
        <w:t>aanbieden</w:t>
      </w:r>
      <w:r>
        <w:t xml:space="preserve"> van een bestelapplicatie </w:t>
      </w:r>
      <w:r w:rsidR="00242114">
        <w:t xml:space="preserve">van waaruit direct </w:t>
      </w:r>
      <w:r>
        <w:t xml:space="preserve">bestellingen </w:t>
      </w:r>
      <w:r w:rsidR="00242114">
        <w:t xml:space="preserve">en opdrachten kunnen </w:t>
      </w:r>
      <w:r>
        <w:t xml:space="preserve">worden verstrekt </w:t>
      </w:r>
    </w:p>
    <w:p w14:paraId="4D38013F" w14:textId="65867199" w:rsidR="7914C649" w:rsidRDefault="00256ABD" w:rsidP="7914C649">
      <w:pPr>
        <w:pStyle w:val="Lijstalinea"/>
        <w:numPr>
          <w:ilvl w:val="0"/>
          <w:numId w:val="13"/>
        </w:numPr>
        <w:ind w:left="284" w:hanging="284"/>
      </w:pPr>
      <w:r>
        <w:rPr>
          <w:rFonts w:eastAsia="Calibri"/>
          <w:szCs w:val="20"/>
        </w:rPr>
        <w:t>h</w:t>
      </w:r>
      <w:r w:rsidR="7914C649" w:rsidRPr="7914C649">
        <w:rPr>
          <w:rFonts w:eastAsia="Calibri"/>
          <w:szCs w:val="20"/>
        </w:rPr>
        <w:t>et adviseren van trends en mogelijkheden om een kwalitatief betere dienstverlening te verzorgen</w:t>
      </w:r>
    </w:p>
    <w:p w14:paraId="37C3BC4C" w14:textId="74BA5076" w:rsidR="7914C649" w:rsidRDefault="00256ABD" w:rsidP="7914C649">
      <w:pPr>
        <w:pStyle w:val="Lijstalinea"/>
        <w:numPr>
          <w:ilvl w:val="0"/>
          <w:numId w:val="13"/>
        </w:numPr>
        <w:ind w:left="284" w:hanging="284"/>
      </w:pPr>
      <w:r>
        <w:rPr>
          <w:rFonts w:eastAsia="Calibri"/>
          <w:szCs w:val="20"/>
        </w:rPr>
        <w:t>h</w:t>
      </w:r>
      <w:r w:rsidR="7914C649" w:rsidRPr="7914C649">
        <w:rPr>
          <w:rFonts w:eastAsia="Calibri"/>
          <w:szCs w:val="20"/>
        </w:rPr>
        <w:t>et leveren van sanitaire voorzieningen op locaties</w:t>
      </w:r>
    </w:p>
    <w:p w14:paraId="6B45EE92" w14:textId="447A1598" w:rsidR="7914C649" w:rsidRDefault="00256ABD" w:rsidP="7914C649">
      <w:pPr>
        <w:pStyle w:val="Lijstalinea"/>
        <w:numPr>
          <w:ilvl w:val="0"/>
          <w:numId w:val="13"/>
        </w:numPr>
        <w:ind w:left="284" w:hanging="284"/>
      </w:pPr>
      <w:r>
        <w:rPr>
          <w:rFonts w:eastAsia="Calibri"/>
          <w:szCs w:val="20"/>
        </w:rPr>
        <w:t>h</w:t>
      </w:r>
      <w:r w:rsidR="7914C649" w:rsidRPr="7914C649">
        <w:rPr>
          <w:rFonts w:eastAsia="Calibri"/>
          <w:szCs w:val="20"/>
        </w:rPr>
        <w:t>et verzorgen van het voorraadbeheer op bepaalde locaties</w:t>
      </w:r>
      <w:r w:rsidR="00121991">
        <w:rPr>
          <w:rStyle w:val="Voetnootmarkering"/>
          <w:rFonts w:eastAsia="Calibri"/>
          <w:szCs w:val="20"/>
        </w:rPr>
        <w:footnoteReference w:id="1"/>
      </w:r>
    </w:p>
    <w:p w14:paraId="60E1C10F" w14:textId="74F9E0F6" w:rsidR="006F5467" w:rsidRDefault="00256ABD" w:rsidP="00692207">
      <w:pPr>
        <w:pStyle w:val="Lijstalinea"/>
        <w:numPr>
          <w:ilvl w:val="0"/>
          <w:numId w:val="13"/>
        </w:numPr>
        <w:ind w:left="284" w:hanging="284"/>
      </w:pPr>
      <w:r>
        <w:t>h</w:t>
      </w:r>
      <w:r w:rsidR="00242114">
        <w:t>et trainen van de medewerkers van de schoonmaak in het gebruik van de sanitaire voorzieningen</w:t>
      </w:r>
      <w:r w:rsidR="00DE7A5A">
        <w:t>.</w:t>
      </w:r>
    </w:p>
    <w:p w14:paraId="07459315" w14:textId="15D18EED" w:rsidR="006F5467" w:rsidRDefault="006F5467" w:rsidP="7914C649">
      <w:pPr>
        <w:rPr>
          <w:rFonts w:eastAsia="Calibri"/>
          <w:szCs w:val="20"/>
        </w:rPr>
      </w:pPr>
    </w:p>
    <w:p w14:paraId="0C5B7FAB" w14:textId="419D29D4" w:rsidR="006F5467" w:rsidRPr="00242114" w:rsidRDefault="006F5467" w:rsidP="7914C649">
      <w:pPr>
        <w:rPr>
          <w:i/>
          <w:iCs/>
        </w:rPr>
      </w:pPr>
      <w:r w:rsidRPr="7914C649">
        <w:rPr>
          <w:i/>
          <w:iCs/>
        </w:rPr>
        <w:t>U traint onze medewerkers in het gebruik van de sanitaire voorzieningen</w:t>
      </w:r>
    </w:p>
    <w:p w14:paraId="6DFB9E20" w14:textId="757765B2" w:rsidR="006F5467" w:rsidRDefault="7914C649" w:rsidP="006F5467">
      <w:r>
        <w:t xml:space="preserve">Onze schoonmaakleverancier </w:t>
      </w:r>
      <w:r w:rsidR="00DE7A5A">
        <w:t xml:space="preserve">is de Tomingroep. Dit is het werk-leerbedrijf voor de Gooi en Vechtstreek, Eemnes en Almere. Bij de Tomingroep kunnen mensen met een afstand tot de arbeidsmarkt hun talenten ontdekken en ontwikkelen. Bij de gemeente Gooise Meren verzorgen zij de catering, </w:t>
      </w:r>
      <w:r w:rsidR="006A4CB9">
        <w:t>de</w:t>
      </w:r>
      <w:r w:rsidR="00DE7A5A">
        <w:t xml:space="preserve"> dagelijks</w:t>
      </w:r>
      <w:r w:rsidR="006A4CB9">
        <w:t>e</w:t>
      </w:r>
      <w:r w:rsidR="00DE7A5A">
        <w:t xml:space="preserve"> schoonma</w:t>
      </w:r>
      <w:r w:rsidR="006A4CB9">
        <w:t>ak, klaarzetten van de afvalbakken</w:t>
      </w:r>
      <w:r w:rsidR="00DE7A5A">
        <w:t xml:space="preserve"> en </w:t>
      </w:r>
      <w:r w:rsidR="006A4CB9">
        <w:t xml:space="preserve">de schoonmaak en het </w:t>
      </w:r>
      <w:r w:rsidR="00DE7A5A">
        <w:t xml:space="preserve">aanvullen van de koffieautomaten. </w:t>
      </w:r>
      <w:r w:rsidR="006A4CB9">
        <w:t xml:space="preserve">Ook neemt de Tomingroep </w:t>
      </w:r>
      <w:r w:rsidR="00DE7A5A">
        <w:t>de dienstverlening van de sanitaire voorzieningen (aanvullen, vervangen</w:t>
      </w:r>
      <w:r w:rsidR="006A4CB9">
        <w:t xml:space="preserve">, verwisselen e.d.) voor haar rekening. </w:t>
      </w:r>
      <w:r w:rsidR="00AA4D59">
        <w:t>W</w:t>
      </w:r>
      <w:r w:rsidR="006A4CB9">
        <w:t>ij wensen dit ook met deze nieuwe overeenkomst op deze wijze te organiseren. Hiervoor is het belangrijk dat onze medewerkers bij de start, maar ook periodiek</w:t>
      </w:r>
      <w:r w:rsidR="00AA4D59">
        <w:t>,</w:t>
      </w:r>
      <w:r w:rsidR="006A4CB9">
        <w:t xml:space="preserve"> instructie en praktische uitleg krijgen van de verschillende producten die door u worden geleverd. </w:t>
      </w:r>
    </w:p>
    <w:p w14:paraId="69D1D5DC" w14:textId="77777777" w:rsidR="004775FB" w:rsidRDefault="004775FB" w:rsidP="006F5467"/>
    <w:p w14:paraId="1AB55C84" w14:textId="23CCDF2F" w:rsidR="006F5467" w:rsidRPr="006F5467" w:rsidRDefault="006F5467" w:rsidP="0A3F82AE">
      <w:pPr>
        <w:pStyle w:val="Kop1"/>
        <w:spacing w:after="0" w:line="240" w:lineRule="auto"/>
        <w:ind w:left="284" w:hanging="284"/>
        <w:rPr>
          <w:b/>
          <w:color w:val="auto"/>
          <w:sz w:val="24"/>
          <w:szCs w:val="24"/>
        </w:rPr>
      </w:pPr>
      <w:r w:rsidRPr="0A3F82AE">
        <w:rPr>
          <w:b/>
          <w:color w:val="auto"/>
          <w:sz w:val="24"/>
          <w:szCs w:val="24"/>
        </w:rPr>
        <w:t>Omvang van de levering</w:t>
      </w:r>
    </w:p>
    <w:p w14:paraId="715255E2" w14:textId="641A06A7" w:rsidR="0A3F82AE" w:rsidRDefault="0A3F82AE" w:rsidP="00830607">
      <w:pPr>
        <w:rPr>
          <w:rFonts w:eastAsia="Calibri"/>
          <w:szCs w:val="20"/>
        </w:rPr>
      </w:pPr>
      <w:r>
        <w:t xml:space="preserve">Op </w:t>
      </w:r>
      <w:r w:rsidR="00B6538B">
        <w:t>dit moment worden 9</w:t>
      </w:r>
      <w:r>
        <w:t xml:space="preserve"> locaties voorzien van sanitaire voorzieningen</w:t>
      </w:r>
      <w:r w:rsidR="00830607">
        <w:t xml:space="preserve"> (in bijlage</w:t>
      </w:r>
      <w:r w:rsidR="008B7FD2">
        <w:t xml:space="preserve"> 4 </w:t>
      </w:r>
      <w:r w:rsidR="004775FB">
        <w:t>Inventaris en prijsformulier</w:t>
      </w:r>
      <w:r w:rsidR="00830607">
        <w:t xml:space="preserve"> staan hiervoor de kerngegevens).</w:t>
      </w:r>
      <w:r w:rsidR="005337C1">
        <w:t xml:space="preserve"> De huidige kosten zijn hiervan ca. € 100.000,- per jaar.</w:t>
      </w:r>
      <w:r w:rsidR="00830607">
        <w:rPr>
          <w:rFonts w:eastAsia="Calibri"/>
          <w:szCs w:val="20"/>
        </w:rPr>
        <w:t xml:space="preserve"> </w:t>
      </w:r>
      <w:r w:rsidR="005337C1">
        <w:rPr>
          <w:rFonts w:eastAsia="Calibri"/>
          <w:szCs w:val="20"/>
        </w:rPr>
        <w:t>Het is niet ondenkbaar dat dit in de toekomst zal wijzigen.</w:t>
      </w:r>
      <w:r w:rsidR="005337C1" w:rsidDel="005337C1">
        <w:rPr>
          <w:rFonts w:eastAsia="Calibri"/>
          <w:szCs w:val="20"/>
        </w:rPr>
        <w:t xml:space="preserve"> </w:t>
      </w:r>
    </w:p>
    <w:p w14:paraId="44E871BC" w14:textId="77777777" w:rsidR="006F5467" w:rsidRDefault="006F5467" w:rsidP="006F5467"/>
    <w:p w14:paraId="5445775D" w14:textId="224C8D2B" w:rsidR="006F5467" w:rsidRPr="006F5467" w:rsidRDefault="006F5467" w:rsidP="0F6772D2">
      <w:pPr>
        <w:pStyle w:val="Kop1"/>
        <w:spacing w:after="0" w:line="240" w:lineRule="auto"/>
        <w:ind w:left="284" w:hanging="284"/>
        <w:rPr>
          <w:b/>
          <w:color w:val="auto"/>
          <w:sz w:val="24"/>
          <w:szCs w:val="24"/>
        </w:rPr>
      </w:pPr>
      <w:r w:rsidRPr="0F6772D2">
        <w:rPr>
          <w:b/>
          <w:color w:val="auto"/>
          <w:sz w:val="24"/>
          <w:szCs w:val="24"/>
        </w:rPr>
        <w:t xml:space="preserve">Wij sluiten een overeenkomst af voor maximaal </w:t>
      </w:r>
      <w:r w:rsidR="00191628">
        <w:rPr>
          <w:b/>
          <w:color w:val="auto"/>
          <w:sz w:val="24"/>
          <w:szCs w:val="24"/>
        </w:rPr>
        <w:t>8</w:t>
      </w:r>
      <w:r w:rsidRPr="0F6772D2">
        <w:rPr>
          <w:b/>
          <w:color w:val="auto"/>
          <w:sz w:val="24"/>
          <w:szCs w:val="24"/>
        </w:rPr>
        <w:t xml:space="preserve"> jaar</w:t>
      </w:r>
    </w:p>
    <w:p w14:paraId="6D336C62" w14:textId="77777777" w:rsidR="006725AF" w:rsidRDefault="006F5467" w:rsidP="006F5467">
      <w:r>
        <w:t xml:space="preserve">De overeenkomst gaat in op 1 januari 2023. De overeenkomst sluiten wij voor </w:t>
      </w:r>
      <w:r w:rsidR="004775FB">
        <w:t>vier</w:t>
      </w:r>
      <w:r>
        <w:t xml:space="preserve"> jaar en eindigt daarom </w:t>
      </w:r>
      <w:r w:rsidR="00830607">
        <w:t xml:space="preserve">op 31 december </w:t>
      </w:r>
      <w:r w:rsidR="004775FB">
        <w:t>2026</w:t>
      </w:r>
      <w:r w:rsidR="00830607">
        <w:t>. Uiterlijk 6</w:t>
      </w:r>
      <w:r>
        <w:t xml:space="preserve"> maanden voor deze datum </w:t>
      </w:r>
      <w:r w:rsidR="00242114">
        <w:t>evalueren</w:t>
      </w:r>
      <w:r>
        <w:t xml:space="preserve"> </w:t>
      </w:r>
      <w:r w:rsidR="00242114">
        <w:t>wij</w:t>
      </w:r>
      <w:r>
        <w:t xml:space="preserve"> uw werkzaamheden. Bij een positieve evaluatie volgt een verlenging van </w:t>
      </w:r>
      <w:r w:rsidR="004775FB">
        <w:t xml:space="preserve">vier </w:t>
      </w:r>
      <w:r>
        <w:t xml:space="preserve">jaar (tot en met 31 december </w:t>
      </w:r>
      <w:r w:rsidR="006725AF">
        <w:t>2030</w:t>
      </w:r>
      <w:r>
        <w:t xml:space="preserve">). </w:t>
      </w:r>
    </w:p>
    <w:p w14:paraId="61E45FCA" w14:textId="77777777" w:rsidR="006725AF" w:rsidRDefault="006725AF" w:rsidP="006F5467"/>
    <w:p w14:paraId="17822F2B" w14:textId="668B290C" w:rsidR="00191628" w:rsidRDefault="00191628" w:rsidP="006F5467">
      <w:r>
        <w:t>De reden om een raamovereenkomst voor een zo lange termijn af te sluiten is het verduurzamen van het sanitaire assortiment. We verwachten van de contractpartij dat deze ons assortiment (</w:t>
      </w:r>
      <w:r w:rsidR="00AA4D59">
        <w:t xml:space="preserve">zowel </w:t>
      </w:r>
      <w:r>
        <w:t xml:space="preserve">in verbruiksartikelen als in </w:t>
      </w:r>
      <w:r w:rsidR="00AA4D59">
        <w:t xml:space="preserve">de benodigde </w:t>
      </w:r>
      <w:r w:rsidR="00237304">
        <w:t xml:space="preserve">apparatuur) gedurende de contractperiode maximaal verduurzaamt. </w:t>
      </w:r>
      <w:r w:rsidR="00EF6DE7">
        <w:t xml:space="preserve">Met name het verduurzamen van </w:t>
      </w:r>
      <w:r w:rsidR="00214A9A">
        <w:t>apparatuur</w:t>
      </w:r>
      <w:r w:rsidR="00EF6DE7">
        <w:t xml:space="preserve"> vraagt gezien de door de leverancier uit te voeren investering een lagere terugverdientijd. </w:t>
      </w:r>
      <w:r w:rsidR="00AA4D59">
        <w:t>W</w:t>
      </w:r>
      <w:r w:rsidR="00237304">
        <w:t xml:space="preserve">ij </w:t>
      </w:r>
      <w:r w:rsidR="00AA4D59">
        <w:t xml:space="preserve">menen </w:t>
      </w:r>
      <w:r w:rsidR="00237304">
        <w:t>dat dit rechtvaardigt om met een partij een lange contractperiode aan te gaan, vanwege de terugverdientijd van met name de apparatuur.</w:t>
      </w:r>
    </w:p>
    <w:p w14:paraId="72DAF4C8" w14:textId="77777777" w:rsidR="007D15BE" w:rsidRDefault="007D15BE" w:rsidP="006F5467"/>
    <w:p w14:paraId="440BB2CA" w14:textId="5C51A346" w:rsidR="006F5467" w:rsidRDefault="006F5467" w:rsidP="006F5467">
      <w:r>
        <w:t xml:space="preserve">Een concept van de </w:t>
      </w:r>
      <w:r w:rsidR="008B7FD2">
        <w:t>overeenkomst vindt u in bijlage 3</w:t>
      </w:r>
      <w:r>
        <w:t>.</w:t>
      </w:r>
    </w:p>
    <w:p w14:paraId="144A5D23" w14:textId="77777777" w:rsidR="006F5467" w:rsidRDefault="006F5467" w:rsidP="006F5467"/>
    <w:p w14:paraId="07DF7627" w14:textId="77777777" w:rsidR="006F5467" w:rsidRPr="006F5467" w:rsidRDefault="006F5467" w:rsidP="00242114">
      <w:pPr>
        <w:pStyle w:val="Kop1"/>
        <w:spacing w:after="0" w:line="240" w:lineRule="auto"/>
        <w:ind w:left="284" w:hanging="284"/>
        <w:rPr>
          <w:b/>
          <w:color w:val="auto"/>
          <w:sz w:val="24"/>
          <w:szCs w:val="24"/>
        </w:rPr>
      </w:pPr>
      <w:r w:rsidRPr="006F5467">
        <w:rPr>
          <w:b/>
          <w:color w:val="auto"/>
          <w:sz w:val="24"/>
          <w:szCs w:val="24"/>
        </w:rPr>
        <w:t>Waaraan moet u voldoen</w:t>
      </w:r>
    </w:p>
    <w:p w14:paraId="35330FFB" w14:textId="57A4F6FE" w:rsidR="006F5467" w:rsidRDefault="006F5467" w:rsidP="006F5467">
      <w:r>
        <w:t>Wij kunnen niet zomaar met een leverancier in zee gaan. Daarom stellen wij een aantal eisen waaraan u moet voldoen. Dit zijn zogenaamde uitsluitingsgronden. Zo mag u bijvoorbeeld niet strafrechtelijk veroordeeld zijn. U geeft dit aan op het Uniform Europees Aanbestedingsdocument (UEA). Het ingevulde en ondertekende formulier dient u bij uw inschrijving in, via TenderNed.</w:t>
      </w:r>
    </w:p>
    <w:p w14:paraId="6D33C2BB" w14:textId="77777777" w:rsidR="007D15BE" w:rsidRDefault="007D15BE" w:rsidP="006F5467"/>
    <w:p w14:paraId="64A4B1E9" w14:textId="0F9E798D" w:rsidR="006F5467" w:rsidRDefault="006F5467" w:rsidP="006F5467">
      <w:r>
        <w:t>Als u niet aan de uitsluitingsgronden voldoet, dan moeten wij uw inschrijving terzijde leggen.</w:t>
      </w:r>
    </w:p>
    <w:p w14:paraId="738610EB" w14:textId="77777777" w:rsidR="006F5467" w:rsidRDefault="006F5467" w:rsidP="006F5467"/>
    <w:p w14:paraId="4569CCF6" w14:textId="77777777" w:rsidR="006F5467" w:rsidRPr="006F5467" w:rsidRDefault="006F5467" w:rsidP="00242114">
      <w:pPr>
        <w:pStyle w:val="Kop1"/>
        <w:spacing w:after="0" w:line="240" w:lineRule="auto"/>
        <w:ind w:left="284" w:hanging="284"/>
        <w:rPr>
          <w:b/>
          <w:color w:val="auto"/>
          <w:sz w:val="24"/>
          <w:szCs w:val="24"/>
        </w:rPr>
      </w:pPr>
      <w:r w:rsidRPr="006F5467">
        <w:rPr>
          <w:b/>
          <w:color w:val="auto"/>
          <w:sz w:val="24"/>
          <w:szCs w:val="24"/>
        </w:rPr>
        <w:t>De geschiktheidseisen waaraan u moet voldoen</w:t>
      </w:r>
    </w:p>
    <w:p w14:paraId="06E2CA2F" w14:textId="77777777" w:rsidR="006F5467" w:rsidRPr="00242114" w:rsidRDefault="00242114" w:rsidP="00692207">
      <w:pPr>
        <w:pStyle w:val="Lijstalinea"/>
        <w:numPr>
          <w:ilvl w:val="0"/>
          <w:numId w:val="14"/>
        </w:numPr>
        <w:ind w:left="284" w:hanging="284"/>
        <w:rPr>
          <w:i/>
        </w:rPr>
      </w:pPr>
      <w:r w:rsidRPr="00242114">
        <w:rPr>
          <w:i/>
        </w:rPr>
        <w:t>Bero</w:t>
      </w:r>
      <w:r w:rsidR="006F5467" w:rsidRPr="00242114">
        <w:rPr>
          <w:i/>
        </w:rPr>
        <w:t>epsbevoegdheid</w:t>
      </w:r>
    </w:p>
    <w:p w14:paraId="3F22E98C" w14:textId="77777777" w:rsidR="006F5467" w:rsidRDefault="006F5467" w:rsidP="00242114">
      <w:pPr>
        <w:ind w:left="284"/>
      </w:pPr>
      <w:r>
        <w:t>U staat ingeschreven bij de Kamer van Koophandel en u mag de voor de opdracht benodigde werkzaamheden uitvoeren in Nederland</w:t>
      </w:r>
    </w:p>
    <w:p w14:paraId="07840F38" w14:textId="77777777" w:rsidR="006F5467" w:rsidRPr="00242114" w:rsidRDefault="006F5467" w:rsidP="00692207">
      <w:pPr>
        <w:pStyle w:val="Lijstalinea"/>
        <w:numPr>
          <w:ilvl w:val="0"/>
          <w:numId w:val="14"/>
        </w:numPr>
        <w:ind w:left="284" w:hanging="284"/>
        <w:rPr>
          <w:i/>
        </w:rPr>
      </w:pPr>
      <w:r w:rsidRPr="00242114">
        <w:rPr>
          <w:i/>
        </w:rPr>
        <w:t>Financiële draagkracht</w:t>
      </w:r>
    </w:p>
    <w:p w14:paraId="76D4D8DA" w14:textId="6A67DDAA" w:rsidR="006F5467" w:rsidRDefault="006F5467" w:rsidP="00242114">
      <w:pPr>
        <w:ind w:left="284"/>
      </w:pPr>
      <w:r>
        <w:t>U heeft een adequate verzekering tegen bedrijfsaansprakelijkheid. De verzekerde som per gebeurtenis is ten minste 2.500.000,- en het maximaal uit te keren bedrag per jaar is ten minste € 5.000.000,-.</w:t>
      </w:r>
    </w:p>
    <w:p w14:paraId="2DDEEE80" w14:textId="46564D21" w:rsidR="006F5467" w:rsidRDefault="006F5467" w:rsidP="00242114">
      <w:pPr>
        <w:ind w:left="284"/>
      </w:pPr>
      <w:r>
        <w:t>Beschikt u op het moment waarop u uw inschrijving indient niet over een dergelijke verzekering? U mag ook een door uw verzekeringsmaatschappij verklaren dat zij met u een verzekering tegen bedrijfsaansprakelijkheid zal afsluiten, met de eerdergenoemde bedragen. Deze verklaring moet u wel voorafgaand aan de ondertekening van de overeenkomst sluiten.</w:t>
      </w:r>
    </w:p>
    <w:p w14:paraId="02D10203" w14:textId="77777777" w:rsidR="006F5467" w:rsidRPr="00242114" w:rsidRDefault="006F5467" w:rsidP="0F6772D2">
      <w:pPr>
        <w:pStyle w:val="Lijstalinea"/>
        <w:numPr>
          <w:ilvl w:val="0"/>
          <w:numId w:val="14"/>
        </w:numPr>
        <w:ind w:left="284" w:hanging="284"/>
        <w:rPr>
          <w:i/>
          <w:iCs/>
        </w:rPr>
      </w:pPr>
      <w:r w:rsidRPr="0F6772D2">
        <w:rPr>
          <w:i/>
          <w:iCs/>
        </w:rPr>
        <w:t>Beroepsbekwaamheid (kerncompetenties)</w:t>
      </w:r>
    </w:p>
    <w:p w14:paraId="68C650E3" w14:textId="77777777" w:rsidR="006F5467" w:rsidRDefault="006F5467" w:rsidP="00242114">
      <w:pPr>
        <w:ind w:left="284"/>
      </w:pPr>
      <w:r>
        <w:t>U toont aan dat u voldoet aan onderstaande kerncompetenties. Het is heel belangrijk dat uit uw referentie(s) blijkt dat u ervaring heeft met:</w:t>
      </w:r>
    </w:p>
    <w:p w14:paraId="449E6180" w14:textId="1FA00AC2" w:rsidR="006F5467" w:rsidRDefault="00C95A99" w:rsidP="00692207">
      <w:pPr>
        <w:pStyle w:val="Lijstalinea"/>
        <w:numPr>
          <w:ilvl w:val="0"/>
          <w:numId w:val="15"/>
        </w:numPr>
        <w:ind w:left="567" w:hanging="283"/>
      </w:pPr>
      <w:r>
        <w:t>Het leveren, vakkundig plaatsen, onderhouden en wisselen van sanitaire voorzieningen naar tevredenheid van de referent</w:t>
      </w:r>
      <w:r w:rsidR="00CE24E5">
        <w:t>.</w:t>
      </w:r>
    </w:p>
    <w:p w14:paraId="6843A8BB" w14:textId="506FEA5B" w:rsidR="006F5467" w:rsidRDefault="00830607" w:rsidP="00692207">
      <w:pPr>
        <w:pStyle w:val="Lijstalinea"/>
        <w:numPr>
          <w:ilvl w:val="0"/>
          <w:numId w:val="15"/>
        </w:numPr>
        <w:ind w:left="567" w:hanging="283"/>
      </w:pPr>
      <w:r>
        <w:t>Het verduurzamen van de sanitaire voorzieningen gedurende een co</w:t>
      </w:r>
      <w:r w:rsidR="00CE24E5">
        <w:t>ntractperiode.</w:t>
      </w:r>
    </w:p>
    <w:p w14:paraId="6B210219" w14:textId="39300513" w:rsidR="00830607" w:rsidRDefault="00830607" w:rsidP="00692207">
      <w:pPr>
        <w:pStyle w:val="Lijstalinea"/>
        <w:numPr>
          <w:ilvl w:val="0"/>
          <w:numId w:val="15"/>
        </w:numPr>
        <w:ind w:left="567" w:hanging="283"/>
      </w:pPr>
      <w:r>
        <w:t>Het periodiek instrueren van een leverancier bij een organisatie voor de operationele verzorging van de sanitaire voorzieningen (vervangen, navullen e.d. van de door u geleverde producten), waarbij de medewerkers van de leverancier een afstand tot de arbeidsmarkt hebben.</w:t>
      </w:r>
    </w:p>
    <w:p w14:paraId="3A0FF5F2" w14:textId="77777777" w:rsidR="006F5467" w:rsidRDefault="006F5467" w:rsidP="006F5467"/>
    <w:p w14:paraId="77FA4E40" w14:textId="45582FD1" w:rsidR="006F5467" w:rsidRDefault="006F5467" w:rsidP="00242114">
      <w:pPr>
        <w:ind w:left="284"/>
      </w:pPr>
      <w:r>
        <w:t>Per kerncompetentie geeft u een referentie op. U mag een referentie voor beide kerncompetenties opgeven, maar u mag ook voor iedere kerncompetentie een andere referentie opgeven.</w:t>
      </w:r>
      <w:r w:rsidR="00C95A99">
        <w:t xml:space="preserve"> De jaarlijkse opdrachtwaarde is minimaal 60% van de geraamde opdrachtwaarde per jaar van deze aanbesteding.</w:t>
      </w:r>
    </w:p>
    <w:p w14:paraId="5630AD66" w14:textId="77777777" w:rsidR="006F5467" w:rsidRDefault="006F5467" w:rsidP="00242114">
      <w:pPr>
        <w:ind w:left="284"/>
      </w:pPr>
    </w:p>
    <w:p w14:paraId="1F776807" w14:textId="07398AE2" w:rsidR="006F5467" w:rsidRDefault="006F5467" w:rsidP="00242114">
      <w:pPr>
        <w:ind w:left="284"/>
      </w:pPr>
      <w:r>
        <w:t xml:space="preserve">Voor beide kerncompetenties vult u het </w:t>
      </w:r>
      <w:r w:rsidRPr="0014415A">
        <w:t xml:space="preserve">betreffende formulier </w:t>
      </w:r>
      <w:r w:rsidR="008B7FD2">
        <w:t>in bijlage 7</w:t>
      </w:r>
      <w:r w:rsidRPr="0014415A">
        <w:t>. Indien u dezelfde</w:t>
      </w:r>
      <w:r>
        <w:t xml:space="preserve"> referentie gebruikt voor beide kerncompetenties, hoeft u</w:t>
      </w:r>
      <w:r w:rsidR="0014415A">
        <w:t xml:space="preserve"> dit </w:t>
      </w:r>
      <w:r>
        <w:t>formulier maar 1 keer in te vullen. U onderteken</w:t>
      </w:r>
      <w:r w:rsidR="00C83FD1">
        <w:t>t</w:t>
      </w:r>
      <w:r>
        <w:t xml:space="preserve"> dit formulier.</w:t>
      </w:r>
    </w:p>
    <w:p w14:paraId="61829076" w14:textId="77777777" w:rsidR="006F5467" w:rsidRDefault="006F5467" w:rsidP="00242114">
      <w:pPr>
        <w:ind w:left="284"/>
      </w:pPr>
    </w:p>
    <w:p w14:paraId="12AA6C3A" w14:textId="2AF88F0A" w:rsidR="006F5467" w:rsidRDefault="006F5467" w:rsidP="00242114">
      <w:pPr>
        <w:ind w:left="284"/>
      </w:pPr>
      <w:r>
        <w:t xml:space="preserve">De referenties moeten werkzaamheden zijn, die u in de afgelopen drie jaar </w:t>
      </w:r>
      <w:r w:rsidR="005337C1">
        <w:t>heeft afgerond</w:t>
      </w:r>
      <w:r>
        <w:t xml:space="preserve">. Het gaat dus om de periode van </w:t>
      </w:r>
      <w:r w:rsidR="00EF6DE7">
        <w:t>11</w:t>
      </w:r>
      <w:r w:rsidR="00CE24E5">
        <w:t xml:space="preserve"> </w:t>
      </w:r>
      <w:r w:rsidR="00EF6DE7">
        <w:t>oktober</w:t>
      </w:r>
      <w:r w:rsidR="00CE24E5">
        <w:t xml:space="preserve"> 2019</w:t>
      </w:r>
      <w:r>
        <w:t xml:space="preserve"> t/m </w:t>
      </w:r>
      <w:r w:rsidR="00EF6DE7">
        <w:t>10 oktober</w:t>
      </w:r>
      <w:r w:rsidR="00CE24E5">
        <w:t xml:space="preserve"> 2022</w:t>
      </w:r>
      <w:r>
        <w:t>.</w:t>
      </w:r>
    </w:p>
    <w:p w14:paraId="2BA226A1" w14:textId="77777777" w:rsidR="006F5467" w:rsidRDefault="006F5467" w:rsidP="006F5467"/>
    <w:p w14:paraId="7755B666" w14:textId="77777777" w:rsidR="006F5467" w:rsidRPr="00242114" w:rsidRDefault="006F5467" w:rsidP="00692207">
      <w:pPr>
        <w:pStyle w:val="Lijstalinea"/>
        <w:numPr>
          <w:ilvl w:val="0"/>
          <w:numId w:val="14"/>
        </w:numPr>
        <w:ind w:left="284" w:hanging="284"/>
        <w:rPr>
          <w:i/>
        </w:rPr>
      </w:pPr>
      <w:r w:rsidRPr="00242114">
        <w:rPr>
          <w:i/>
        </w:rPr>
        <w:t>Certificaten</w:t>
      </w:r>
    </w:p>
    <w:p w14:paraId="3AC0AD0F" w14:textId="4A1000E7" w:rsidR="006F5467" w:rsidRDefault="00D278A4" w:rsidP="00242114">
      <w:pPr>
        <w:ind w:left="284"/>
      </w:pPr>
      <w:r w:rsidRPr="006725AF">
        <w:t>U beschikt over het ISO 9001 ce</w:t>
      </w:r>
      <w:r w:rsidR="002A40B8" w:rsidRPr="006725AF">
        <w:t xml:space="preserve">rtificaat (of gelijkwaardig), </w:t>
      </w:r>
      <w:r w:rsidRPr="006725AF">
        <w:t xml:space="preserve">over het ISO 14001 certificaat </w:t>
      </w:r>
      <w:r w:rsidR="002A40B8" w:rsidRPr="006725AF">
        <w:t>(</w:t>
      </w:r>
      <w:r w:rsidRPr="006725AF">
        <w:t>of gelijkwaardig</w:t>
      </w:r>
      <w:r w:rsidR="002A40B8" w:rsidRPr="006725AF">
        <w:t>)</w:t>
      </w:r>
      <w:r w:rsidR="005337C1">
        <w:t xml:space="preserve"> en 50% van de door u aangeboden producten hebben het</w:t>
      </w:r>
      <w:r w:rsidR="002A40B8" w:rsidRPr="006725AF">
        <w:t xml:space="preserve"> EU ECOlabel (of </w:t>
      </w:r>
      <w:r w:rsidR="00567BB7" w:rsidRPr="006725AF">
        <w:t>gelijkwaardig</w:t>
      </w:r>
      <w:r w:rsidR="002A40B8" w:rsidRPr="006725AF">
        <w:t>).</w:t>
      </w:r>
    </w:p>
    <w:p w14:paraId="17AD93B2" w14:textId="77777777" w:rsidR="006F5467" w:rsidRDefault="006F5467" w:rsidP="006F5467"/>
    <w:p w14:paraId="498BCBB5" w14:textId="77777777" w:rsidR="006F5467" w:rsidRPr="006F5467" w:rsidRDefault="006F5467" w:rsidP="00242114">
      <w:pPr>
        <w:pStyle w:val="Kop1"/>
        <w:spacing w:after="0" w:line="240" w:lineRule="auto"/>
        <w:ind w:left="284" w:hanging="284"/>
        <w:rPr>
          <w:b/>
          <w:color w:val="auto"/>
          <w:sz w:val="24"/>
          <w:szCs w:val="24"/>
        </w:rPr>
      </w:pPr>
      <w:r w:rsidRPr="006F5467">
        <w:rPr>
          <w:b/>
          <w:color w:val="auto"/>
          <w:sz w:val="24"/>
          <w:szCs w:val="24"/>
        </w:rPr>
        <w:t>Wijze van inschrijving</w:t>
      </w:r>
    </w:p>
    <w:p w14:paraId="77DBD82A" w14:textId="5AA0EB17" w:rsidR="006F5467" w:rsidRDefault="006F5467" w:rsidP="006F5467">
      <w:r>
        <w:t>Als u alleen (als één bedrijf) inschrijft en uw bedrijf zelfstandig aan de geschiktheidseisen voldoet, kunt u zelfstandig inschrijven (zie bijlage 5).</w:t>
      </w:r>
    </w:p>
    <w:p w14:paraId="0DE4B5B7" w14:textId="77777777" w:rsidR="006F5467" w:rsidRDefault="006F5467" w:rsidP="006F5467"/>
    <w:p w14:paraId="687A0DA7" w14:textId="7BBE17CA" w:rsidR="006F5467" w:rsidRDefault="006F5467" w:rsidP="006F5467">
      <w:r>
        <w:t>Als dit niet het geval is, dan kunt u overwegen om als ‘combinatie’ in te schrijven of gebruikt te maken van een onderaannemer om gezamenlijk aan de geschiktheidseisen te voldoen. Dit geeft u aan in het Uniform Europees Aanbestedingsdocument (UEA). De andere organisatie vult in dat geval ook een UEA in, als combinant respectievelijk onderaannemer. Meer informatie over deze manier van inschrijven vindt u in bijlage 5. In deze bijlage leest u ook op welke wijze u kunt inschrijven, als u in combinatie of met een onderaannemer inschrijft.</w:t>
      </w:r>
    </w:p>
    <w:p w14:paraId="66204FF1" w14:textId="77777777" w:rsidR="006F5467" w:rsidRDefault="006F5467" w:rsidP="006F5467"/>
    <w:p w14:paraId="5166EA6C" w14:textId="77777777" w:rsidR="006F5467" w:rsidRPr="006F5467" w:rsidRDefault="006F5467" w:rsidP="00242114">
      <w:pPr>
        <w:pStyle w:val="Kop1"/>
        <w:spacing w:after="0" w:line="240" w:lineRule="auto"/>
        <w:ind w:left="284" w:hanging="284"/>
        <w:rPr>
          <w:b/>
          <w:color w:val="auto"/>
          <w:sz w:val="24"/>
          <w:szCs w:val="24"/>
        </w:rPr>
      </w:pPr>
      <w:r w:rsidRPr="006F5467">
        <w:rPr>
          <w:b/>
          <w:color w:val="auto"/>
          <w:sz w:val="24"/>
          <w:szCs w:val="24"/>
        </w:rPr>
        <w:t>Controle door de gemeente Gooise Meren</w:t>
      </w:r>
    </w:p>
    <w:p w14:paraId="1349C9AA" w14:textId="3318A181" w:rsidR="006F5467" w:rsidRDefault="006F5467" w:rsidP="006F5467">
      <w:r>
        <w:t>Wij kunnen uw referenties controleren. In bijlage 5 leest u hoe wij dit doen. Als wij de opdracht aan u gunnen, controleren wij achteraf uw verklaring uit het U</w:t>
      </w:r>
      <w:r w:rsidR="009773FE">
        <w:t>E</w:t>
      </w:r>
      <w:r>
        <w:t>A en controleren wij of u voldoet aan de gestelde eisen. Wij controleren hiervoor:</w:t>
      </w:r>
    </w:p>
    <w:p w14:paraId="70D9B9A0" w14:textId="2523AC9C" w:rsidR="006F5467" w:rsidRDefault="00256ABD" w:rsidP="00692207">
      <w:pPr>
        <w:pStyle w:val="Lijstalinea"/>
        <w:numPr>
          <w:ilvl w:val="0"/>
          <w:numId w:val="16"/>
        </w:numPr>
        <w:ind w:left="284" w:hanging="284"/>
      </w:pPr>
      <w:r>
        <w:t>h</w:t>
      </w:r>
      <w:r w:rsidR="006F5467">
        <w:t>et uittreksel uit het registeren van de Kamer van Koophandel</w:t>
      </w:r>
    </w:p>
    <w:p w14:paraId="6736C488" w14:textId="2B4DC00A" w:rsidR="006F5467" w:rsidRDefault="00256ABD" w:rsidP="00692207">
      <w:pPr>
        <w:pStyle w:val="Lijstalinea"/>
        <w:numPr>
          <w:ilvl w:val="0"/>
          <w:numId w:val="16"/>
        </w:numPr>
        <w:ind w:left="284" w:hanging="284"/>
      </w:pPr>
      <w:r>
        <w:t>d</w:t>
      </w:r>
      <w:r w:rsidR="006F5467">
        <w:t>e Gedragsverklaring aanbesteden van het Ministerie van Justitie en Veiligheid</w:t>
      </w:r>
    </w:p>
    <w:p w14:paraId="436DF20D" w14:textId="0E6B9E45" w:rsidR="006F5467" w:rsidRDefault="00256ABD" w:rsidP="00692207">
      <w:pPr>
        <w:pStyle w:val="Lijstalinea"/>
        <w:numPr>
          <w:ilvl w:val="0"/>
          <w:numId w:val="16"/>
        </w:numPr>
        <w:ind w:left="284" w:hanging="284"/>
      </w:pPr>
      <w:r>
        <w:t>d</w:t>
      </w:r>
      <w:r w:rsidR="006F5467">
        <w:t>e verklaring van de Belastingdienst dat u de verplichte belastingen en sociale zekerheidspremies heeft betaald</w:t>
      </w:r>
    </w:p>
    <w:p w14:paraId="49E7355A" w14:textId="2B1B55A3" w:rsidR="006F5467" w:rsidRDefault="00256ABD" w:rsidP="00692207">
      <w:pPr>
        <w:pStyle w:val="Lijstalinea"/>
        <w:numPr>
          <w:ilvl w:val="0"/>
          <w:numId w:val="16"/>
        </w:numPr>
        <w:ind w:left="284" w:hanging="284"/>
      </w:pPr>
      <w:r>
        <w:t>h</w:t>
      </w:r>
      <w:r w:rsidR="006F5467">
        <w:t>et verzekeringscertificaat of verklaring van uw verzekeringsmaatschappij</w:t>
      </w:r>
    </w:p>
    <w:p w14:paraId="6E6C2F87" w14:textId="5F0728EB" w:rsidR="006F5467" w:rsidRDefault="00256ABD" w:rsidP="00692207">
      <w:pPr>
        <w:pStyle w:val="Lijstalinea"/>
        <w:numPr>
          <w:ilvl w:val="0"/>
          <w:numId w:val="16"/>
        </w:numPr>
        <w:ind w:left="284" w:hanging="284"/>
      </w:pPr>
      <w:r>
        <w:t>h</w:t>
      </w:r>
      <w:r w:rsidR="006F5467">
        <w:t xml:space="preserve">et </w:t>
      </w:r>
      <w:r w:rsidR="002A40B8">
        <w:t xml:space="preserve">ISO 9001 certificaat, </w:t>
      </w:r>
      <w:r w:rsidR="00D278A4">
        <w:t>he</w:t>
      </w:r>
      <w:r w:rsidR="002A40B8">
        <w:t>t ISO 14001 certificaat</w:t>
      </w:r>
      <w:r w:rsidR="005337C1">
        <w:t>, het</w:t>
      </w:r>
      <w:r w:rsidR="002A40B8">
        <w:t xml:space="preserve"> EU ECOlabel</w:t>
      </w:r>
      <w:r w:rsidR="005337C1">
        <w:t xml:space="preserve"> voor 50% van de aangeboden producten</w:t>
      </w:r>
      <w:r w:rsidR="002A40B8">
        <w:t>, of gelijkwaardige certificaten.</w:t>
      </w:r>
    </w:p>
    <w:p w14:paraId="2DBF0D7D" w14:textId="77777777" w:rsidR="006F5467" w:rsidRDefault="006F5467" w:rsidP="006F5467"/>
    <w:p w14:paraId="355656E2" w14:textId="77777777" w:rsidR="006F5467" w:rsidRPr="006F5467" w:rsidRDefault="006F5467" w:rsidP="00242114">
      <w:pPr>
        <w:pStyle w:val="Kop1"/>
        <w:spacing w:after="0" w:line="240" w:lineRule="auto"/>
        <w:ind w:left="284" w:hanging="284"/>
        <w:rPr>
          <w:b/>
          <w:color w:val="auto"/>
          <w:sz w:val="24"/>
          <w:szCs w:val="24"/>
        </w:rPr>
      </w:pPr>
      <w:r w:rsidRPr="006F5467">
        <w:rPr>
          <w:b/>
          <w:color w:val="auto"/>
          <w:sz w:val="24"/>
          <w:szCs w:val="24"/>
        </w:rPr>
        <w:t>Akkoordverklaring met de documenten (minimumeisen)</w:t>
      </w:r>
    </w:p>
    <w:p w14:paraId="1906C2A1" w14:textId="77777777" w:rsidR="006F5467" w:rsidRDefault="006F5467" w:rsidP="006F5467">
      <w:r>
        <w:t>Wij gaan alleen een overeenkomst met u aan, als u akkoord gaat met onze minimumeisen:</w:t>
      </w:r>
    </w:p>
    <w:p w14:paraId="4DCAA4BE" w14:textId="5E413B34" w:rsidR="006F5467" w:rsidRDefault="00256ABD" w:rsidP="00692207">
      <w:pPr>
        <w:pStyle w:val="Lijstalinea"/>
        <w:numPr>
          <w:ilvl w:val="0"/>
          <w:numId w:val="17"/>
        </w:numPr>
        <w:ind w:left="284" w:hanging="284"/>
      </w:pPr>
      <w:r>
        <w:t>a</w:t>
      </w:r>
      <w:r w:rsidR="006F5467">
        <w:t>kkoordverklaring met de eisen uit het programma van eisen (bijlage 1)</w:t>
      </w:r>
    </w:p>
    <w:p w14:paraId="19BA6335" w14:textId="3C2729F2" w:rsidR="006F5467" w:rsidRDefault="00256ABD" w:rsidP="00692207">
      <w:pPr>
        <w:pStyle w:val="Lijstalinea"/>
        <w:numPr>
          <w:ilvl w:val="0"/>
          <w:numId w:val="17"/>
        </w:numPr>
        <w:ind w:left="284" w:hanging="284"/>
      </w:pPr>
      <w:r>
        <w:t>a</w:t>
      </w:r>
      <w:r w:rsidR="006F5467">
        <w:t>kkoordverklaring met het concep</w:t>
      </w:r>
      <w:r w:rsidR="008B7FD2">
        <w:t>t van de overeenkomst (bijlage 3</w:t>
      </w:r>
      <w:r w:rsidR="006F5467">
        <w:t>)</w:t>
      </w:r>
      <w:r w:rsidR="00EF6DE7">
        <w:t>.</w:t>
      </w:r>
    </w:p>
    <w:p w14:paraId="02F2C34E" w14:textId="77777777" w:rsidR="006F5467" w:rsidRDefault="006F5467" w:rsidP="006F5467"/>
    <w:p w14:paraId="123210BC" w14:textId="40C8246D" w:rsidR="006F5467" w:rsidRDefault="006F5467" w:rsidP="006F5467">
      <w:r>
        <w:t xml:space="preserve">Dit akkoord geeft u </w:t>
      </w:r>
      <w:r w:rsidR="00CE24E5">
        <w:t>door in te schrijven.</w:t>
      </w:r>
    </w:p>
    <w:p w14:paraId="680A4E5D" w14:textId="77777777" w:rsidR="006F5467" w:rsidRDefault="006F5467" w:rsidP="006F5467"/>
    <w:p w14:paraId="4B4D1F4E" w14:textId="77777777" w:rsidR="006F5467" w:rsidRPr="006F5467" w:rsidRDefault="006F5467" w:rsidP="0F6772D2">
      <w:pPr>
        <w:pStyle w:val="Kop1"/>
        <w:spacing w:after="0" w:line="240" w:lineRule="auto"/>
        <w:ind w:left="284" w:hanging="284"/>
        <w:rPr>
          <w:b/>
          <w:color w:val="auto"/>
          <w:sz w:val="24"/>
          <w:szCs w:val="24"/>
        </w:rPr>
      </w:pPr>
      <w:r w:rsidRPr="0F6772D2">
        <w:rPr>
          <w:b/>
          <w:color w:val="auto"/>
          <w:sz w:val="24"/>
          <w:szCs w:val="24"/>
        </w:rPr>
        <w:t>Wij beoordelen op kwaliteit</w:t>
      </w:r>
    </w:p>
    <w:p w14:paraId="4709BB54" w14:textId="1C276F8B" w:rsidR="006F5467" w:rsidRDefault="006F5467" w:rsidP="006F5467">
      <w:r>
        <w:t xml:space="preserve">U kunt op kwaliteit </w:t>
      </w:r>
      <w:r w:rsidR="00780699">
        <w:t>punten krijgen</w:t>
      </w:r>
      <w:r w:rsidR="00692207">
        <w:t xml:space="preserve">. Door een goed of uitstekend antwoord krijgt u een bepaald </w:t>
      </w:r>
      <w:r w:rsidR="00780699">
        <w:t>aantal punten per beoordelaar. De verschillende individuele scores worden hierna besproken en gemiddeld. Dit puntenaantal is uw score op kwaliteit.</w:t>
      </w:r>
      <w:r w:rsidR="00780699" w:rsidDel="00780699">
        <w:t xml:space="preserve"> </w:t>
      </w:r>
    </w:p>
    <w:p w14:paraId="19219836" w14:textId="77777777" w:rsidR="006F5467" w:rsidRDefault="006F5467" w:rsidP="006F5467"/>
    <w:tbl>
      <w:tblPr>
        <w:tblStyle w:val="Tabelraster"/>
        <w:tblW w:w="0" w:type="auto"/>
        <w:tblBorders>
          <w:insideV w:val="none" w:sz="0" w:space="0" w:color="auto"/>
        </w:tblBorders>
        <w:tblLook w:val="04A0" w:firstRow="1" w:lastRow="0" w:firstColumn="1" w:lastColumn="0" w:noHBand="0" w:noVBand="1"/>
      </w:tblPr>
      <w:tblGrid>
        <w:gridCol w:w="6374"/>
        <w:gridCol w:w="2688"/>
      </w:tblGrid>
      <w:tr w:rsidR="006F5467" w:rsidRPr="006F5467" w14:paraId="2ABA4274" w14:textId="77777777" w:rsidTr="00CE6816">
        <w:tc>
          <w:tcPr>
            <w:tcW w:w="6374" w:type="dxa"/>
            <w:shd w:val="clear" w:color="auto" w:fill="3E0C44"/>
          </w:tcPr>
          <w:p w14:paraId="65B133CD" w14:textId="77777777" w:rsidR="006F5467" w:rsidRPr="006F5467" w:rsidRDefault="006F5467" w:rsidP="006F5467">
            <w:pPr>
              <w:rPr>
                <w:b/>
              </w:rPr>
            </w:pPr>
            <w:r w:rsidRPr="006F5467">
              <w:rPr>
                <w:b/>
              </w:rPr>
              <w:t>(sub)Gunningscriterium</w:t>
            </w:r>
          </w:p>
        </w:tc>
        <w:tc>
          <w:tcPr>
            <w:tcW w:w="2688" w:type="dxa"/>
            <w:shd w:val="clear" w:color="auto" w:fill="3E0C44"/>
          </w:tcPr>
          <w:p w14:paraId="0F6B049D" w14:textId="61A079EA" w:rsidR="006F5467" w:rsidRPr="006F5467" w:rsidRDefault="00D278A4" w:rsidP="00692207">
            <w:pPr>
              <w:jc w:val="center"/>
              <w:rPr>
                <w:b/>
              </w:rPr>
            </w:pPr>
            <w:r>
              <w:rPr>
                <w:b/>
              </w:rPr>
              <w:t>Punten</w:t>
            </w:r>
          </w:p>
        </w:tc>
      </w:tr>
      <w:tr w:rsidR="006F5467" w14:paraId="72640A41" w14:textId="77777777" w:rsidTr="46A8BE8E">
        <w:tc>
          <w:tcPr>
            <w:tcW w:w="6374" w:type="dxa"/>
          </w:tcPr>
          <w:p w14:paraId="5B74B350" w14:textId="77777777" w:rsidR="006F5467" w:rsidRDefault="006F5467" w:rsidP="006F5467">
            <w:r>
              <w:t>Gunningscriterium 1 Prijs</w:t>
            </w:r>
          </w:p>
        </w:tc>
        <w:tc>
          <w:tcPr>
            <w:tcW w:w="2688" w:type="dxa"/>
          </w:tcPr>
          <w:p w14:paraId="02BFFB26" w14:textId="5C8AA11F" w:rsidR="006F5467" w:rsidRDefault="00AB53EB" w:rsidP="46A8BE8E">
            <w:pPr>
              <w:jc w:val="center"/>
              <w:rPr>
                <w:rFonts w:eastAsia="Calibri"/>
                <w:szCs w:val="20"/>
              </w:rPr>
            </w:pPr>
            <w:r>
              <w:t>40</w:t>
            </w:r>
          </w:p>
        </w:tc>
      </w:tr>
      <w:tr w:rsidR="006F5467" w14:paraId="0CEC64BC" w14:textId="77777777" w:rsidTr="46A8BE8E">
        <w:tc>
          <w:tcPr>
            <w:tcW w:w="6374" w:type="dxa"/>
          </w:tcPr>
          <w:p w14:paraId="757D72E2" w14:textId="40371678" w:rsidR="006F5467" w:rsidRDefault="006F5467" w:rsidP="46A8BE8E">
            <w:pPr>
              <w:rPr>
                <w:rFonts w:eastAsia="Corbel" w:cs="Corbel"/>
              </w:rPr>
            </w:pPr>
            <w:r w:rsidRPr="46A8BE8E">
              <w:rPr>
                <w:rFonts w:eastAsia="Corbel" w:cs="Corbel"/>
              </w:rPr>
              <w:t>Gunningscriterium 2.1 Plan van aanpak duurzaamheid</w:t>
            </w:r>
          </w:p>
        </w:tc>
        <w:tc>
          <w:tcPr>
            <w:tcW w:w="2688" w:type="dxa"/>
          </w:tcPr>
          <w:p w14:paraId="3F4C651F" w14:textId="6CBEE494" w:rsidR="006F5467" w:rsidRDefault="00AB53EB" w:rsidP="46A8BE8E">
            <w:pPr>
              <w:jc w:val="center"/>
              <w:rPr>
                <w:rFonts w:eastAsia="Corbel" w:cs="Corbel"/>
              </w:rPr>
            </w:pPr>
            <w:r>
              <w:rPr>
                <w:rFonts w:eastAsia="Corbel" w:cs="Corbel"/>
              </w:rPr>
              <w:t>45</w:t>
            </w:r>
          </w:p>
        </w:tc>
      </w:tr>
      <w:tr w:rsidR="006F5467" w14:paraId="247989C4" w14:textId="77777777" w:rsidTr="46A8BE8E">
        <w:tc>
          <w:tcPr>
            <w:tcW w:w="6374" w:type="dxa"/>
          </w:tcPr>
          <w:p w14:paraId="2C4518CA" w14:textId="52205339" w:rsidR="006F5467" w:rsidRDefault="006F5467" w:rsidP="00D278A4">
            <w:pPr>
              <w:rPr>
                <w:rFonts w:eastAsia="Corbel" w:cs="Corbel"/>
              </w:rPr>
            </w:pPr>
            <w:r w:rsidRPr="46A8BE8E">
              <w:rPr>
                <w:rFonts w:eastAsia="Corbel" w:cs="Corbel"/>
              </w:rPr>
              <w:t xml:space="preserve">Gunningscriterium 2.2 Plan van aanpak implementatie </w:t>
            </w:r>
            <w:r w:rsidR="00D278A4">
              <w:rPr>
                <w:rFonts w:eastAsia="Corbel" w:cs="Corbel"/>
              </w:rPr>
              <w:t>en dienstverlening</w:t>
            </w:r>
          </w:p>
        </w:tc>
        <w:tc>
          <w:tcPr>
            <w:tcW w:w="2688" w:type="dxa"/>
          </w:tcPr>
          <w:p w14:paraId="7C6F9E82" w14:textId="5108742C" w:rsidR="006F5467" w:rsidRDefault="00AB53EB" w:rsidP="46A8BE8E">
            <w:pPr>
              <w:jc w:val="center"/>
              <w:rPr>
                <w:rFonts w:eastAsia="Corbel" w:cs="Corbel"/>
              </w:rPr>
            </w:pPr>
            <w:r>
              <w:rPr>
                <w:rFonts w:eastAsia="Corbel" w:cs="Corbel"/>
              </w:rPr>
              <w:t>15</w:t>
            </w:r>
          </w:p>
        </w:tc>
      </w:tr>
    </w:tbl>
    <w:p w14:paraId="296FEF7D" w14:textId="77777777" w:rsidR="006F5467" w:rsidRDefault="006F5467" w:rsidP="006F5467"/>
    <w:p w14:paraId="459A74B8" w14:textId="707F1AC5" w:rsidR="46A8BE8E" w:rsidRDefault="46A8BE8E" w:rsidP="46A8BE8E">
      <w:pPr>
        <w:rPr>
          <w:rFonts w:eastAsia="Calibri"/>
          <w:szCs w:val="20"/>
        </w:rPr>
      </w:pPr>
      <w:r w:rsidRPr="46A8BE8E">
        <w:rPr>
          <w:rFonts w:eastAsia="Calibri"/>
          <w:szCs w:val="20"/>
        </w:rPr>
        <w:t xml:space="preserve">Bij de beoordeling zijn de volgende </w:t>
      </w:r>
      <w:r w:rsidR="008256FC">
        <w:rPr>
          <w:rFonts w:eastAsia="Calibri"/>
          <w:szCs w:val="20"/>
        </w:rPr>
        <w:t>3</w:t>
      </w:r>
      <w:r w:rsidRPr="46A8BE8E">
        <w:rPr>
          <w:rFonts w:eastAsia="Calibri"/>
          <w:szCs w:val="20"/>
        </w:rPr>
        <w:t xml:space="preserve"> punten van belang</w:t>
      </w:r>
    </w:p>
    <w:p w14:paraId="0F815FCC" w14:textId="17188A41" w:rsidR="46A8BE8E" w:rsidRDefault="00256ABD" w:rsidP="46A8BE8E">
      <w:pPr>
        <w:pStyle w:val="Lijstalinea"/>
        <w:numPr>
          <w:ilvl w:val="0"/>
          <w:numId w:val="4"/>
        </w:numPr>
        <w:ind w:left="270" w:hanging="270"/>
        <w:rPr>
          <w:rFonts w:asciiTheme="minorHAnsi" w:eastAsiaTheme="minorEastAsia" w:hAnsiTheme="minorHAnsi"/>
          <w:szCs w:val="20"/>
        </w:rPr>
      </w:pPr>
      <w:r>
        <w:rPr>
          <w:rFonts w:eastAsia="Calibri"/>
          <w:szCs w:val="20"/>
        </w:rPr>
        <w:t>h</w:t>
      </w:r>
      <w:r w:rsidR="46A8BE8E" w:rsidRPr="46A8BE8E">
        <w:rPr>
          <w:rFonts w:eastAsia="Calibri"/>
          <w:szCs w:val="20"/>
        </w:rPr>
        <w:t>oe duidelijker (concreet, specifiek en ondubbelzinnig) uw beantwoording is, hoe beter deze zal worden beoordeeld</w:t>
      </w:r>
    </w:p>
    <w:p w14:paraId="33C6AA1A" w14:textId="53A8D23C" w:rsidR="46A8BE8E" w:rsidRDefault="00256ABD" w:rsidP="46A8BE8E">
      <w:pPr>
        <w:pStyle w:val="Lijstalinea"/>
        <w:numPr>
          <w:ilvl w:val="0"/>
          <w:numId w:val="4"/>
        </w:numPr>
        <w:ind w:left="270" w:hanging="270"/>
        <w:rPr>
          <w:szCs w:val="20"/>
        </w:rPr>
      </w:pPr>
      <w:r>
        <w:rPr>
          <w:rFonts w:eastAsia="Calibri"/>
          <w:szCs w:val="20"/>
        </w:rPr>
        <w:t>h</w:t>
      </w:r>
      <w:r w:rsidR="46A8BE8E" w:rsidRPr="46A8BE8E">
        <w:rPr>
          <w:rFonts w:eastAsia="Calibri"/>
          <w:szCs w:val="20"/>
        </w:rPr>
        <w:t>oe realistische</w:t>
      </w:r>
      <w:r w:rsidR="00567BB7">
        <w:rPr>
          <w:rFonts w:eastAsia="Calibri"/>
          <w:szCs w:val="20"/>
        </w:rPr>
        <w:t>r</w:t>
      </w:r>
      <w:r w:rsidR="46A8BE8E" w:rsidRPr="46A8BE8E">
        <w:rPr>
          <w:rFonts w:eastAsia="Calibri"/>
          <w:szCs w:val="20"/>
        </w:rPr>
        <w:t xml:space="preserve"> (relevant en passend bij de gemeente Gooise Meren) uw beantwoording is, hoe beter deze zal worden beoordeeld</w:t>
      </w:r>
    </w:p>
    <w:p w14:paraId="7680A3F4" w14:textId="58F0BA10" w:rsidR="46A8BE8E" w:rsidRPr="00785B9A" w:rsidRDefault="00256ABD" w:rsidP="46A8BE8E">
      <w:pPr>
        <w:pStyle w:val="Lijstalinea"/>
        <w:numPr>
          <w:ilvl w:val="0"/>
          <w:numId w:val="4"/>
        </w:numPr>
        <w:ind w:left="270" w:hanging="270"/>
        <w:rPr>
          <w:szCs w:val="20"/>
        </w:rPr>
      </w:pPr>
      <w:r>
        <w:rPr>
          <w:rFonts w:eastAsia="Calibri"/>
          <w:szCs w:val="20"/>
        </w:rPr>
        <w:t>h</w:t>
      </w:r>
      <w:r w:rsidR="46A8BE8E" w:rsidRPr="46A8BE8E">
        <w:rPr>
          <w:rFonts w:eastAsia="Calibri"/>
          <w:szCs w:val="20"/>
        </w:rPr>
        <w:t xml:space="preserve">oe meer u het </w:t>
      </w:r>
      <w:r w:rsidR="00567BB7" w:rsidRPr="46A8BE8E">
        <w:rPr>
          <w:rFonts w:eastAsia="Calibri"/>
          <w:szCs w:val="20"/>
        </w:rPr>
        <w:t>beoordeling</w:t>
      </w:r>
      <w:r w:rsidR="009773FE">
        <w:rPr>
          <w:rFonts w:eastAsia="Calibri"/>
          <w:szCs w:val="20"/>
        </w:rPr>
        <w:t>s</w:t>
      </w:r>
      <w:r w:rsidR="00567BB7" w:rsidRPr="46A8BE8E">
        <w:rPr>
          <w:rFonts w:eastAsia="Calibri"/>
          <w:szCs w:val="20"/>
        </w:rPr>
        <w:t>team</w:t>
      </w:r>
      <w:r w:rsidR="46A8BE8E" w:rsidRPr="46A8BE8E">
        <w:rPr>
          <w:rFonts w:eastAsia="Calibri"/>
          <w:szCs w:val="20"/>
        </w:rPr>
        <w:t xml:space="preserve"> in uw beantwoording overtuigt van uw professionaliteit, flexibiliteit, inventiviteit en deskundigheid, hoe beter deze zal worden beoordeeld.</w:t>
      </w:r>
    </w:p>
    <w:p w14:paraId="261ECEE2" w14:textId="0BE4E97A" w:rsidR="00785B9A" w:rsidRDefault="00785B9A" w:rsidP="00785B9A">
      <w:pPr>
        <w:rPr>
          <w:szCs w:val="20"/>
        </w:rPr>
      </w:pPr>
    </w:p>
    <w:p w14:paraId="67DDA823" w14:textId="17E04DEB" w:rsidR="00785B9A" w:rsidRPr="00785B9A" w:rsidRDefault="008B7FD2" w:rsidP="00785B9A">
      <w:pPr>
        <w:rPr>
          <w:szCs w:val="20"/>
        </w:rPr>
      </w:pPr>
      <w:r>
        <w:rPr>
          <w:szCs w:val="20"/>
        </w:rPr>
        <w:lastRenderedPageBreak/>
        <w:t>De volledige be</w:t>
      </w:r>
      <w:r w:rsidR="00785B9A">
        <w:rPr>
          <w:szCs w:val="20"/>
        </w:rPr>
        <w:t>oordelingswijze is opgenomen in bijlage 5, onderdeel C.</w:t>
      </w:r>
    </w:p>
    <w:p w14:paraId="771C737B" w14:textId="54C11231" w:rsidR="46A8BE8E" w:rsidRDefault="46A8BE8E" w:rsidP="46A8BE8E">
      <w:pPr>
        <w:rPr>
          <w:rFonts w:eastAsia="Calibri"/>
          <w:szCs w:val="20"/>
        </w:rPr>
      </w:pPr>
    </w:p>
    <w:p w14:paraId="4837321B" w14:textId="5AEC7D70" w:rsidR="00780699" w:rsidRDefault="00780699" w:rsidP="00CE24E5">
      <w:pPr>
        <w:rPr>
          <w:rFonts w:eastAsia="Calibri"/>
          <w:i/>
          <w:iCs/>
          <w:szCs w:val="20"/>
        </w:rPr>
      </w:pPr>
      <w:r>
        <w:rPr>
          <w:rFonts w:eastAsia="Calibri"/>
          <w:i/>
          <w:iCs/>
          <w:szCs w:val="20"/>
        </w:rPr>
        <w:t>Gunningscriterium 1 Prijs</w:t>
      </w:r>
    </w:p>
    <w:p w14:paraId="6DBADE84" w14:textId="229A680E" w:rsidR="00780699" w:rsidRDefault="001312C1" w:rsidP="00CE24E5">
      <w:pPr>
        <w:rPr>
          <w:rFonts w:eastAsia="Calibri"/>
          <w:iCs/>
          <w:szCs w:val="20"/>
        </w:rPr>
      </w:pPr>
      <w:r>
        <w:rPr>
          <w:rFonts w:eastAsia="Calibri"/>
          <w:iCs/>
          <w:szCs w:val="20"/>
        </w:rPr>
        <w:t xml:space="preserve">Het doel van dit gunningscriterium is om een prijsaanbieding te krijgen voor het leveren van de goederen en diensten. In bijlage </w:t>
      </w:r>
      <w:r w:rsidR="008B7FD2">
        <w:rPr>
          <w:rFonts w:eastAsia="Calibri"/>
          <w:iCs/>
          <w:szCs w:val="20"/>
        </w:rPr>
        <w:t xml:space="preserve">4 </w:t>
      </w:r>
      <w:r>
        <w:rPr>
          <w:rFonts w:eastAsia="Calibri"/>
          <w:iCs/>
          <w:szCs w:val="20"/>
        </w:rPr>
        <w:t>is hiervoor een prijsformulier opgenomen op basis van de huidige producten en vervangingsfrequenties. De producten zijn functioneel beschreven en u bent vrij om hiervoor uw eigen producten aan te bieden. Deze dienen te voldoen aan de eisen in het programma van eisen.</w:t>
      </w:r>
    </w:p>
    <w:p w14:paraId="36689F2E" w14:textId="7491F170" w:rsidR="001312C1" w:rsidRDefault="001312C1" w:rsidP="00CE24E5">
      <w:pPr>
        <w:rPr>
          <w:rFonts w:eastAsia="Calibri"/>
          <w:iCs/>
          <w:szCs w:val="20"/>
        </w:rPr>
      </w:pPr>
    </w:p>
    <w:p w14:paraId="37644CAA" w14:textId="77777777" w:rsidR="00785B9A" w:rsidRDefault="001312C1" w:rsidP="00CE24E5">
      <w:pPr>
        <w:rPr>
          <w:rFonts w:eastAsia="Calibri"/>
          <w:iCs/>
          <w:szCs w:val="20"/>
        </w:rPr>
      </w:pPr>
      <w:r>
        <w:rPr>
          <w:rFonts w:eastAsia="Calibri"/>
          <w:iCs/>
          <w:szCs w:val="20"/>
        </w:rPr>
        <w:t>Het prijsformulier telt op een jaarlijkse prijs. De huidige kosten van de gemeente zijn gemiddeld over de afgelopen 4 jaren ca. € 100.000,- per jaar. Uw jaarlijkse prijs wordt gehanteerd als uitgangspunt om uw punten op dit onderdeel te berekenen</w:t>
      </w:r>
      <w:r w:rsidR="00785B9A">
        <w:rPr>
          <w:rFonts w:eastAsia="Calibri"/>
          <w:iCs/>
          <w:szCs w:val="20"/>
        </w:rPr>
        <w:t>.</w:t>
      </w:r>
    </w:p>
    <w:p w14:paraId="06A15CBD" w14:textId="77777777" w:rsidR="00785B9A" w:rsidRDefault="00785B9A" w:rsidP="00CE24E5">
      <w:pPr>
        <w:rPr>
          <w:rFonts w:eastAsia="Calibri"/>
          <w:iCs/>
          <w:szCs w:val="20"/>
        </w:rPr>
      </w:pPr>
    </w:p>
    <w:p w14:paraId="09114B9D" w14:textId="08839C73" w:rsidR="46A8BE8E" w:rsidRDefault="46A8BE8E" w:rsidP="00CE24E5">
      <w:pPr>
        <w:rPr>
          <w:rFonts w:ascii="Lucida Sans Unicode" w:eastAsia="Lucida Sans Unicode" w:hAnsi="Lucida Sans Unicode" w:cs="Lucida Sans Unicode"/>
          <w:sz w:val="18"/>
          <w:szCs w:val="18"/>
        </w:rPr>
      </w:pPr>
      <w:r w:rsidRPr="36A9718E">
        <w:rPr>
          <w:rFonts w:eastAsia="Calibri"/>
          <w:i/>
          <w:iCs/>
          <w:szCs w:val="20"/>
        </w:rPr>
        <w:t>Gunningscriterium 2.1 Plan van aanpak duurzaamheid</w:t>
      </w:r>
    </w:p>
    <w:p w14:paraId="725A48F2" w14:textId="623F09AF" w:rsidR="46A8BE8E" w:rsidRDefault="36A9718E" w:rsidP="00CE24E5">
      <w:pPr>
        <w:rPr>
          <w:rFonts w:eastAsia="Corbel" w:cs="Corbel"/>
          <w:szCs w:val="20"/>
        </w:rPr>
      </w:pPr>
      <w:r w:rsidRPr="36A9718E">
        <w:rPr>
          <w:rFonts w:eastAsia="Corbel" w:cs="Corbel"/>
          <w:szCs w:val="20"/>
        </w:rPr>
        <w:t>Het doel van de gemeente is om deze opdracht in 2027 uitstoot-vrij te laten uitvoeren en de maximale hoeveelheid circulariteit toe te passen.</w:t>
      </w:r>
      <w:r w:rsidR="00D278A4">
        <w:rPr>
          <w:rFonts w:eastAsia="Corbel" w:cs="Corbel"/>
          <w:szCs w:val="20"/>
        </w:rPr>
        <w:t xml:space="preserve"> Dit vraagt het nodige van u, maar ook van ons. Wij vragen u om op maximaal </w:t>
      </w:r>
      <w:r w:rsidR="00D278A4" w:rsidRPr="00CE24E5">
        <w:rPr>
          <w:rFonts w:eastAsia="Corbel" w:cs="Corbel"/>
          <w:szCs w:val="20"/>
        </w:rPr>
        <w:t>3 A4’tjes</w:t>
      </w:r>
      <w:r w:rsidR="00D278A4">
        <w:rPr>
          <w:rFonts w:eastAsia="Corbel" w:cs="Corbel"/>
          <w:szCs w:val="20"/>
        </w:rPr>
        <w:t xml:space="preserve"> (enkelzijdig) de maatregelen voor te stellen die u direct bij de implementatie inbrengt en de acties die u voorstelt om dit doel in </w:t>
      </w:r>
      <w:r w:rsidR="009C05DA">
        <w:rPr>
          <w:rFonts w:eastAsia="Corbel" w:cs="Corbel"/>
          <w:szCs w:val="20"/>
        </w:rPr>
        <w:t>2030</w:t>
      </w:r>
      <w:r w:rsidR="00D278A4">
        <w:rPr>
          <w:rFonts w:eastAsia="Corbel" w:cs="Corbel"/>
          <w:szCs w:val="20"/>
        </w:rPr>
        <w:t xml:space="preserve"> te bereiken. U gaat hierbij minimaal in op:</w:t>
      </w:r>
    </w:p>
    <w:p w14:paraId="2ED82883" w14:textId="689B646C" w:rsidR="00D278A4" w:rsidRDefault="00256ABD" w:rsidP="00CE24E5">
      <w:pPr>
        <w:pStyle w:val="Lijstalinea"/>
        <w:numPr>
          <w:ilvl w:val="0"/>
          <w:numId w:val="22"/>
        </w:numPr>
        <w:rPr>
          <w:rFonts w:eastAsia="Corbel" w:cs="Corbel"/>
          <w:szCs w:val="20"/>
        </w:rPr>
      </w:pPr>
      <w:r>
        <w:rPr>
          <w:rFonts w:eastAsia="Corbel" w:cs="Corbel"/>
          <w:szCs w:val="20"/>
        </w:rPr>
        <w:t>v</w:t>
      </w:r>
      <w:r w:rsidR="00D278A4">
        <w:rPr>
          <w:rFonts w:eastAsia="Corbel" w:cs="Corbel"/>
          <w:szCs w:val="20"/>
        </w:rPr>
        <w:t>ervoer</w:t>
      </w:r>
    </w:p>
    <w:p w14:paraId="7F66D9E1" w14:textId="6336041C" w:rsidR="00D278A4" w:rsidRDefault="00256ABD" w:rsidP="00CE24E5">
      <w:pPr>
        <w:pStyle w:val="Lijstalinea"/>
        <w:numPr>
          <w:ilvl w:val="0"/>
          <w:numId w:val="22"/>
        </w:numPr>
        <w:rPr>
          <w:rFonts w:eastAsia="Corbel" w:cs="Corbel"/>
          <w:szCs w:val="20"/>
        </w:rPr>
      </w:pPr>
      <w:r>
        <w:rPr>
          <w:rFonts w:eastAsia="Corbel" w:cs="Corbel"/>
          <w:szCs w:val="20"/>
        </w:rPr>
        <w:t>v</w:t>
      </w:r>
      <w:r w:rsidR="00D278A4">
        <w:rPr>
          <w:rFonts w:eastAsia="Corbel" w:cs="Corbel"/>
          <w:szCs w:val="20"/>
        </w:rPr>
        <w:t>erpakkingen</w:t>
      </w:r>
    </w:p>
    <w:p w14:paraId="51B904AC" w14:textId="0DD1F6DA" w:rsidR="006725AF" w:rsidRDefault="00256ABD" w:rsidP="00CE24E5">
      <w:pPr>
        <w:pStyle w:val="Lijstalinea"/>
        <w:numPr>
          <w:ilvl w:val="0"/>
          <w:numId w:val="22"/>
        </w:numPr>
        <w:rPr>
          <w:rFonts w:eastAsia="Corbel" w:cs="Corbel"/>
          <w:szCs w:val="20"/>
        </w:rPr>
      </w:pPr>
      <w:r>
        <w:rPr>
          <w:rFonts w:eastAsia="Corbel" w:cs="Corbel"/>
          <w:szCs w:val="20"/>
        </w:rPr>
        <w:t>v</w:t>
      </w:r>
      <w:r w:rsidR="006725AF">
        <w:rPr>
          <w:rFonts w:eastAsia="Corbel" w:cs="Corbel"/>
          <w:szCs w:val="20"/>
        </w:rPr>
        <w:t>erbruiksartikelen</w:t>
      </w:r>
    </w:p>
    <w:p w14:paraId="58AB374D" w14:textId="5EAFE0AD" w:rsidR="00D278A4" w:rsidRDefault="00256ABD" w:rsidP="00CE24E5">
      <w:pPr>
        <w:pStyle w:val="Lijstalinea"/>
        <w:numPr>
          <w:ilvl w:val="0"/>
          <w:numId w:val="22"/>
        </w:numPr>
        <w:rPr>
          <w:rFonts w:eastAsia="Corbel" w:cs="Corbel"/>
          <w:szCs w:val="20"/>
        </w:rPr>
      </w:pPr>
      <w:r>
        <w:rPr>
          <w:rFonts w:eastAsia="Corbel" w:cs="Corbel"/>
          <w:szCs w:val="20"/>
        </w:rPr>
        <w:t>h</w:t>
      </w:r>
      <w:r w:rsidR="00D278A4">
        <w:rPr>
          <w:rFonts w:eastAsia="Corbel" w:cs="Corbel"/>
          <w:szCs w:val="20"/>
        </w:rPr>
        <w:t>ergebruik en circulariteit</w:t>
      </w:r>
    </w:p>
    <w:p w14:paraId="6B7031EC" w14:textId="714CCC39" w:rsidR="00D278A4" w:rsidRPr="00D278A4" w:rsidRDefault="00256ABD" w:rsidP="00CE24E5">
      <w:pPr>
        <w:pStyle w:val="Lijstalinea"/>
        <w:numPr>
          <w:ilvl w:val="0"/>
          <w:numId w:val="22"/>
        </w:numPr>
        <w:rPr>
          <w:rFonts w:eastAsia="Corbel" w:cs="Corbel"/>
          <w:szCs w:val="20"/>
        </w:rPr>
      </w:pPr>
      <w:r>
        <w:rPr>
          <w:rFonts w:eastAsia="Corbel" w:cs="Corbel"/>
          <w:szCs w:val="20"/>
        </w:rPr>
        <w:t>f</w:t>
      </w:r>
      <w:r w:rsidR="00D278A4">
        <w:rPr>
          <w:rFonts w:eastAsia="Corbel" w:cs="Corbel"/>
          <w:szCs w:val="20"/>
        </w:rPr>
        <w:t>abricage.</w:t>
      </w:r>
    </w:p>
    <w:p w14:paraId="4BA2631C" w14:textId="5DA7B803" w:rsidR="46A8BE8E" w:rsidRDefault="46A8BE8E" w:rsidP="00CE24E5">
      <w:pPr>
        <w:rPr>
          <w:rFonts w:eastAsia="Calibri"/>
          <w:szCs w:val="20"/>
        </w:rPr>
      </w:pPr>
    </w:p>
    <w:p w14:paraId="06688ABD" w14:textId="36F2DBD8" w:rsidR="46A8BE8E" w:rsidRPr="00CE24E5" w:rsidRDefault="46A8BE8E" w:rsidP="00CE24E5">
      <w:pPr>
        <w:rPr>
          <w:rFonts w:eastAsia="Calibri"/>
          <w:i/>
          <w:iCs/>
          <w:szCs w:val="20"/>
        </w:rPr>
      </w:pPr>
      <w:r w:rsidRPr="00CE24E5">
        <w:rPr>
          <w:rFonts w:eastAsia="Calibri"/>
          <w:i/>
          <w:iCs/>
          <w:szCs w:val="20"/>
        </w:rPr>
        <w:t xml:space="preserve">Gunningscriterium 2.2 Plan van aanpak implementatie </w:t>
      </w:r>
      <w:r w:rsidR="00D278A4" w:rsidRPr="00CE24E5">
        <w:rPr>
          <w:rFonts w:eastAsia="Calibri"/>
          <w:i/>
          <w:iCs/>
          <w:szCs w:val="20"/>
        </w:rPr>
        <w:t>en dienstverlening</w:t>
      </w:r>
    </w:p>
    <w:p w14:paraId="09C9879D" w14:textId="6817BC4C" w:rsidR="0001554B" w:rsidRPr="00CE24E5" w:rsidRDefault="00D278A4" w:rsidP="00CE24E5">
      <w:pPr>
        <w:rPr>
          <w:rFonts w:eastAsia="Corbel" w:cs="Corbel"/>
          <w:szCs w:val="20"/>
        </w:rPr>
      </w:pPr>
      <w:r w:rsidRPr="00CE24E5">
        <w:rPr>
          <w:rFonts w:eastAsia="Corbel" w:cs="Corbel"/>
          <w:szCs w:val="20"/>
        </w:rPr>
        <w:t xml:space="preserve">De gemeente is van mening dat een dienstverlener zich kan onderscheiden in de </w:t>
      </w:r>
      <w:r w:rsidR="0001554B" w:rsidRPr="00CE24E5">
        <w:rPr>
          <w:rFonts w:eastAsia="Corbel" w:cs="Corbel"/>
          <w:szCs w:val="20"/>
        </w:rPr>
        <w:t>implementatie</w:t>
      </w:r>
      <w:r w:rsidRPr="00CE24E5">
        <w:rPr>
          <w:rFonts w:eastAsia="Corbel" w:cs="Corbel"/>
          <w:szCs w:val="20"/>
        </w:rPr>
        <w:t xml:space="preserve"> en de uitvoering van de dienstverlening gedurende de contractperiode. Wij vragen u om beide aspecten te beschrij</w:t>
      </w:r>
      <w:r w:rsidR="009773FE">
        <w:rPr>
          <w:rFonts w:eastAsia="Corbel" w:cs="Corbel"/>
          <w:szCs w:val="20"/>
        </w:rPr>
        <w:t>v</w:t>
      </w:r>
      <w:r w:rsidRPr="00CE24E5">
        <w:rPr>
          <w:rFonts w:eastAsia="Corbel" w:cs="Corbel"/>
          <w:szCs w:val="20"/>
        </w:rPr>
        <w:t xml:space="preserve">en op </w:t>
      </w:r>
      <w:r w:rsidR="36A9718E" w:rsidRPr="00CE24E5">
        <w:rPr>
          <w:rFonts w:eastAsia="Corbel" w:cs="Corbel"/>
          <w:szCs w:val="20"/>
        </w:rPr>
        <w:t xml:space="preserve">maximaal </w:t>
      </w:r>
      <w:r w:rsidR="008256FC">
        <w:rPr>
          <w:rFonts w:eastAsia="Corbel" w:cs="Corbel"/>
          <w:szCs w:val="20"/>
        </w:rPr>
        <w:t>4</w:t>
      </w:r>
      <w:r w:rsidRPr="00CE24E5">
        <w:rPr>
          <w:rFonts w:eastAsia="Corbel" w:cs="Corbel"/>
          <w:szCs w:val="20"/>
        </w:rPr>
        <w:t xml:space="preserve"> A4’tjes</w:t>
      </w:r>
      <w:r w:rsidR="008256FC">
        <w:rPr>
          <w:rFonts w:eastAsia="Corbel" w:cs="Corbel"/>
          <w:szCs w:val="20"/>
        </w:rPr>
        <w:t>, excl. bijlagen waarin u illustraties van uw bestelsysteem, planning en producten kunt opnemen</w:t>
      </w:r>
      <w:r w:rsidR="009773FE">
        <w:rPr>
          <w:rFonts w:eastAsia="Corbel" w:cs="Corbel"/>
          <w:szCs w:val="20"/>
        </w:rPr>
        <w:t>.</w:t>
      </w:r>
      <w:r w:rsidR="00567BB7">
        <w:rPr>
          <w:rFonts w:eastAsia="Corbel" w:cs="Corbel"/>
          <w:szCs w:val="20"/>
        </w:rPr>
        <w:t xml:space="preserve"> </w:t>
      </w:r>
    </w:p>
    <w:p w14:paraId="25EABA94" w14:textId="77777777" w:rsidR="0001554B" w:rsidRPr="00CE24E5" w:rsidRDefault="0001554B" w:rsidP="00CE24E5">
      <w:pPr>
        <w:rPr>
          <w:rFonts w:eastAsia="Corbel" w:cs="Corbel"/>
          <w:szCs w:val="20"/>
        </w:rPr>
      </w:pPr>
    </w:p>
    <w:p w14:paraId="010BDE0E" w14:textId="77777777" w:rsidR="0001554B" w:rsidRPr="00CE24E5" w:rsidRDefault="0001554B" w:rsidP="00CE24E5">
      <w:pPr>
        <w:rPr>
          <w:rFonts w:eastAsia="Corbel" w:cs="Corbel"/>
          <w:szCs w:val="20"/>
        </w:rPr>
      </w:pPr>
      <w:r w:rsidRPr="00CE24E5">
        <w:rPr>
          <w:rFonts w:eastAsia="Corbel" w:cs="Corbel"/>
          <w:szCs w:val="20"/>
        </w:rPr>
        <w:t>Met betrekking tot de implementatie gaat u in op minimaal de volgende onderdelen:</w:t>
      </w:r>
    </w:p>
    <w:p w14:paraId="204FEBC4" w14:textId="64F536C8" w:rsidR="0001554B" w:rsidRPr="00CE24E5" w:rsidRDefault="00256ABD" w:rsidP="00CE24E5">
      <w:pPr>
        <w:pStyle w:val="Lijstalinea"/>
        <w:numPr>
          <w:ilvl w:val="0"/>
          <w:numId w:val="23"/>
        </w:numPr>
        <w:rPr>
          <w:rFonts w:eastAsia="Corbel" w:cs="Corbel"/>
          <w:szCs w:val="20"/>
        </w:rPr>
      </w:pPr>
      <w:r>
        <w:rPr>
          <w:rFonts w:eastAsia="Corbel" w:cs="Corbel"/>
          <w:szCs w:val="20"/>
        </w:rPr>
        <w:t>i</w:t>
      </w:r>
      <w:r w:rsidR="0001554B" w:rsidRPr="00CE24E5">
        <w:rPr>
          <w:rFonts w:eastAsia="Corbel" w:cs="Corbel"/>
          <w:szCs w:val="20"/>
        </w:rPr>
        <w:t>nventarisatie</w:t>
      </w:r>
    </w:p>
    <w:p w14:paraId="644B8E70" w14:textId="2B4B9227" w:rsidR="0001554B" w:rsidRPr="00CE24E5" w:rsidRDefault="00256ABD" w:rsidP="00CE24E5">
      <w:pPr>
        <w:pStyle w:val="Lijstalinea"/>
        <w:numPr>
          <w:ilvl w:val="0"/>
          <w:numId w:val="23"/>
        </w:numPr>
        <w:rPr>
          <w:rFonts w:eastAsia="Corbel" w:cs="Corbel"/>
          <w:szCs w:val="20"/>
        </w:rPr>
      </w:pPr>
      <w:r>
        <w:rPr>
          <w:rFonts w:eastAsia="Corbel" w:cs="Corbel"/>
          <w:szCs w:val="20"/>
        </w:rPr>
        <w:t>i</w:t>
      </w:r>
      <w:r w:rsidR="0001554B" w:rsidRPr="00CE24E5">
        <w:rPr>
          <w:rFonts w:eastAsia="Corbel" w:cs="Corbel"/>
          <w:szCs w:val="20"/>
        </w:rPr>
        <w:t>nstallatie</w:t>
      </w:r>
    </w:p>
    <w:p w14:paraId="0F53A088" w14:textId="14F8E2A4" w:rsidR="0001554B" w:rsidRPr="00CE24E5" w:rsidRDefault="00256ABD" w:rsidP="00CE24E5">
      <w:pPr>
        <w:pStyle w:val="Lijstalinea"/>
        <w:numPr>
          <w:ilvl w:val="0"/>
          <w:numId w:val="23"/>
        </w:numPr>
        <w:rPr>
          <w:rFonts w:eastAsia="Corbel" w:cs="Corbel"/>
          <w:szCs w:val="20"/>
        </w:rPr>
      </w:pPr>
      <w:r>
        <w:rPr>
          <w:rFonts w:eastAsia="Corbel" w:cs="Corbel"/>
          <w:szCs w:val="20"/>
        </w:rPr>
        <w:t>b</w:t>
      </w:r>
      <w:r w:rsidR="0001554B" w:rsidRPr="00CE24E5">
        <w:rPr>
          <w:rFonts w:eastAsia="Corbel" w:cs="Corbel"/>
          <w:szCs w:val="20"/>
        </w:rPr>
        <w:t>evoorradingsschema</w:t>
      </w:r>
    </w:p>
    <w:p w14:paraId="30787765" w14:textId="49D6E748" w:rsidR="0001554B" w:rsidRPr="00CE24E5" w:rsidRDefault="00256ABD" w:rsidP="00CE24E5">
      <w:pPr>
        <w:pStyle w:val="Lijstalinea"/>
        <w:numPr>
          <w:ilvl w:val="0"/>
          <w:numId w:val="23"/>
        </w:numPr>
        <w:rPr>
          <w:rFonts w:eastAsia="Corbel" w:cs="Corbel"/>
          <w:szCs w:val="20"/>
        </w:rPr>
      </w:pPr>
      <w:r>
        <w:rPr>
          <w:rFonts w:eastAsia="Corbel" w:cs="Corbel"/>
          <w:szCs w:val="20"/>
        </w:rPr>
        <w:t>p</w:t>
      </w:r>
      <w:r w:rsidR="00567BB7">
        <w:rPr>
          <w:rFonts w:eastAsia="Corbel" w:cs="Corbel"/>
          <w:szCs w:val="20"/>
        </w:rPr>
        <w:t>lanning</w:t>
      </w:r>
      <w:r w:rsidR="0001554B" w:rsidRPr="00CE24E5">
        <w:rPr>
          <w:rFonts w:eastAsia="Corbel" w:cs="Corbel"/>
          <w:szCs w:val="20"/>
        </w:rPr>
        <w:t xml:space="preserve"> waarbij een implementatieperiode is voorzien van </w:t>
      </w:r>
      <w:r w:rsidR="00780699">
        <w:rPr>
          <w:rFonts w:eastAsia="Corbel" w:cs="Corbel"/>
          <w:szCs w:val="20"/>
        </w:rPr>
        <w:t>6</w:t>
      </w:r>
      <w:r w:rsidR="0001554B" w:rsidRPr="00CE24E5">
        <w:rPr>
          <w:rFonts w:eastAsia="Corbel" w:cs="Corbel"/>
          <w:szCs w:val="20"/>
        </w:rPr>
        <w:t xml:space="preserve"> weken en de dienstve</w:t>
      </w:r>
      <w:r w:rsidR="00CE24E5">
        <w:rPr>
          <w:rFonts w:eastAsia="Corbel" w:cs="Corbel"/>
          <w:szCs w:val="20"/>
        </w:rPr>
        <w:t>rlening start op 1 januari 2023</w:t>
      </w:r>
    </w:p>
    <w:p w14:paraId="6E2A29E2" w14:textId="0B7A5D71" w:rsidR="0001554B" w:rsidRPr="00CE24E5" w:rsidRDefault="00256ABD" w:rsidP="00CE24E5">
      <w:pPr>
        <w:pStyle w:val="Lijstalinea"/>
        <w:numPr>
          <w:ilvl w:val="0"/>
          <w:numId w:val="23"/>
        </w:numPr>
        <w:rPr>
          <w:rFonts w:eastAsia="Corbel" w:cs="Corbel"/>
          <w:szCs w:val="20"/>
        </w:rPr>
      </w:pPr>
      <w:r>
        <w:rPr>
          <w:rFonts w:eastAsia="Corbel" w:cs="Corbel"/>
          <w:szCs w:val="20"/>
        </w:rPr>
        <w:t>h</w:t>
      </w:r>
      <w:r w:rsidR="0001554B" w:rsidRPr="00CE24E5">
        <w:rPr>
          <w:rFonts w:eastAsia="Corbel" w:cs="Corbel"/>
          <w:szCs w:val="20"/>
        </w:rPr>
        <w:t xml:space="preserve">oe u de betrokken personen van de Tomingroep gaat meenemen in het proces van implementatie- tot </w:t>
      </w:r>
      <w:r w:rsidR="00CE24E5">
        <w:rPr>
          <w:rFonts w:eastAsia="Corbel" w:cs="Corbel"/>
          <w:szCs w:val="20"/>
        </w:rPr>
        <w:t>uitvoeringsfase.</w:t>
      </w:r>
    </w:p>
    <w:p w14:paraId="28ED0C14" w14:textId="48B911E4" w:rsidR="0001554B" w:rsidRPr="00CE24E5" w:rsidRDefault="0001554B" w:rsidP="00CE24E5">
      <w:pPr>
        <w:rPr>
          <w:rFonts w:eastAsia="Corbel" w:cs="Corbel"/>
          <w:szCs w:val="20"/>
        </w:rPr>
      </w:pPr>
    </w:p>
    <w:p w14:paraId="7EF0242D" w14:textId="67501BCA" w:rsidR="0001554B" w:rsidRPr="00CE24E5" w:rsidRDefault="0001554B" w:rsidP="00CE24E5">
      <w:pPr>
        <w:rPr>
          <w:rFonts w:eastAsia="Corbel" w:cs="Corbel"/>
          <w:szCs w:val="20"/>
        </w:rPr>
      </w:pPr>
      <w:r w:rsidRPr="00CE24E5">
        <w:rPr>
          <w:rFonts w:eastAsia="Corbel" w:cs="Corbel"/>
          <w:szCs w:val="20"/>
        </w:rPr>
        <w:t>Met betrekking tot de dienstverlening gaat u in op:</w:t>
      </w:r>
    </w:p>
    <w:p w14:paraId="0746F4BF" w14:textId="4B16F0A3" w:rsidR="0001554B" w:rsidRPr="00CE24E5" w:rsidRDefault="00256ABD" w:rsidP="00CE24E5">
      <w:pPr>
        <w:pStyle w:val="Lijstalinea"/>
        <w:numPr>
          <w:ilvl w:val="0"/>
          <w:numId w:val="24"/>
        </w:numPr>
        <w:rPr>
          <w:rFonts w:eastAsia="Corbel" w:cs="Corbel"/>
          <w:szCs w:val="20"/>
        </w:rPr>
      </w:pPr>
      <w:r>
        <w:rPr>
          <w:rFonts w:eastAsia="Corbel" w:cs="Corbel"/>
          <w:szCs w:val="20"/>
        </w:rPr>
        <w:t>w</w:t>
      </w:r>
      <w:r w:rsidR="0001554B" w:rsidRPr="00CE24E5">
        <w:rPr>
          <w:rFonts w:eastAsia="Corbel" w:cs="Corbel"/>
          <w:szCs w:val="20"/>
        </w:rPr>
        <w:t>ijze van bestellen van sanitaire artikelen en hoe u de medewerkers hierin traint/hiermee bekend gaat maken</w:t>
      </w:r>
    </w:p>
    <w:p w14:paraId="7FE0D140" w14:textId="091774A2" w:rsidR="0001554B" w:rsidRPr="00CE24E5" w:rsidRDefault="00256ABD" w:rsidP="00CE24E5">
      <w:pPr>
        <w:pStyle w:val="Lijstalinea"/>
        <w:numPr>
          <w:ilvl w:val="0"/>
          <w:numId w:val="24"/>
        </w:numPr>
        <w:rPr>
          <w:rFonts w:eastAsia="Corbel" w:cs="Corbel"/>
          <w:szCs w:val="20"/>
        </w:rPr>
      </w:pPr>
      <w:r>
        <w:rPr>
          <w:rFonts w:eastAsia="Corbel" w:cs="Corbel"/>
          <w:szCs w:val="20"/>
        </w:rPr>
        <w:t>w</w:t>
      </w:r>
      <w:r w:rsidR="0001554B" w:rsidRPr="00CE24E5">
        <w:rPr>
          <w:rFonts w:eastAsia="Corbel" w:cs="Corbel"/>
          <w:szCs w:val="20"/>
        </w:rPr>
        <w:t>ijze waarop een spoedbestelling (levering binnen 3 dagen) wordt gefaciliteerd</w:t>
      </w:r>
    </w:p>
    <w:p w14:paraId="32D6F75C" w14:textId="05B7E031" w:rsidR="0001554B" w:rsidRPr="00CE24E5" w:rsidRDefault="00256ABD" w:rsidP="00CE24E5">
      <w:pPr>
        <w:pStyle w:val="Lijstalinea"/>
        <w:numPr>
          <w:ilvl w:val="0"/>
          <w:numId w:val="24"/>
        </w:numPr>
        <w:rPr>
          <w:rFonts w:eastAsia="Corbel" w:cs="Corbel"/>
          <w:szCs w:val="20"/>
        </w:rPr>
      </w:pPr>
      <w:r>
        <w:rPr>
          <w:rFonts w:eastAsia="Corbel" w:cs="Corbel"/>
          <w:szCs w:val="20"/>
        </w:rPr>
        <w:t>w</w:t>
      </w:r>
      <w:r w:rsidR="0001554B" w:rsidRPr="00CE24E5">
        <w:rPr>
          <w:rFonts w:eastAsia="Corbel" w:cs="Corbel"/>
          <w:szCs w:val="20"/>
        </w:rPr>
        <w:t>ijze waarop u de gemeente periodiek inzicht geeft in de door u geleverde dienstverlening (</w:t>
      </w:r>
      <w:r w:rsidR="008B7FD2" w:rsidRPr="00CE24E5">
        <w:rPr>
          <w:rFonts w:eastAsia="Corbel" w:cs="Corbel"/>
          <w:szCs w:val="20"/>
        </w:rPr>
        <w:t>managementinformatie</w:t>
      </w:r>
      <w:r w:rsidR="0001554B" w:rsidRPr="00CE24E5">
        <w:rPr>
          <w:rFonts w:eastAsia="Corbel" w:cs="Corbel"/>
          <w:szCs w:val="20"/>
        </w:rPr>
        <w:t>)</w:t>
      </w:r>
    </w:p>
    <w:p w14:paraId="46471F18" w14:textId="37475AF2" w:rsidR="0001554B" w:rsidRPr="00CE24E5" w:rsidRDefault="00256ABD" w:rsidP="00CE24E5">
      <w:pPr>
        <w:pStyle w:val="Lijstalinea"/>
        <w:numPr>
          <w:ilvl w:val="0"/>
          <w:numId w:val="24"/>
        </w:numPr>
        <w:rPr>
          <w:rFonts w:eastAsia="Corbel" w:cs="Corbel"/>
          <w:szCs w:val="20"/>
        </w:rPr>
      </w:pPr>
      <w:r>
        <w:rPr>
          <w:rFonts w:eastAsia="Corbel" w:cs="Corbel"/>
          <w:szCs w:val="20"/>
        </w:rPr>
        <w:t>w</w:t>
      </w:r>
      <w:r w:rsidR="0001554B" w:rsidRPr="00CE24E5">
        <w:rPr>
          <w:rFonts w:eastAsia="Corbel" w:cs="Corbel"/>
          <w:szCs w:val="20"/>
        </w:rPr>
        <w:t>ijze waarop u de dienstverlening maximaal gaat verduurzamen</w:t>
      </w:r>
    </w:p>
    <w:p w14:paraId="5B03FEFC" w14:textId="7CF2F254" w:rsidR="0001554B" w:rsidRPr="00CE24E5" w:rsidRDefault="00256ABD" w:rsidP="00CE24E5">
      <w:pPr>
        <w:pStyle w:val="Lijstalinea"/>
        <w:numPr>
          <w:ilvl w:val="0"/>
          <w:numId w:val="24"/>
        </w:numPr>
        <w:rPr>
          <w:rFonts w:eastAsia="Corbel" w:cs="Corbel"/>
          <w:szCs w:val="20"/>
        </w:rPr>
      </w:pPr>
      <w:r>
        <w:rPr>
          <w:rFonts w:eastAsia="Corbel" w:cs="Corbel"/>
          <w:szCs w:val="20"/>
        </w:rPr>
        <w:t>h</w:t>
      </w:r>
      <w:r w:rsidR="0001554B" w:rsidRPr="00CE24E5">
        <w:rPr>
          <w:rFonts w:eastAsia="Corbel" w:cs="Corbel"/>
          <w:szCs w:val="20"/>
        </w:rPr>
        <w:t>oe u de medewerkers van de schoonmaakdienstverlener productkennis bijbrengt;</w:t>
      </w:r>
    </w:p>
    <w:p w14:paraId="64ADDFCC" w14:textId="6BC2A5A7" w:rsidR="36A9718E" w:rsidRPr="00CE24E5" w:rsidRDefault="008256FC" w:rsidP="00CE24E5">
      <w:pPr>
        <w:pStyle w:val="Lijstalinea"/>
        <w:numPr>
          <w:ilvl w:val="0"/>
          <w:numId w:val="24"/>
        </w:numPr>
        <w:rPr>
          <w:rFonts w:eastAsia="Corbel" w:cs="Corbel"/>
          <w:szCs w:val="20"/>
        </w:rPr>
      </w:pPr>
      <w:r>
        <w:rPr>
          <w:rFonts w:eastAsia="Corbel" w:cs="Corbel"/>
          <w:szCs w:val="20"/>
        </w:rPr>
        <w:t>op welke wijze u de gemeente ontzorgt in de dienstverlening gedurende de contractperiode</w:t>
      </w:r>
    </w:p>
    <w:p w14:paraId="2C165097" w14:textId="439404F6" w:rsidR="46A8BE8E" w:rsidRDefault="46A8BE8E" w:rsidP="46A8BE8E">
      <w:pPr>
        <w:rPr>
          <w:rFonts w:eastAsia="Calibri"/>
          <w:szCs w:val="20"/>
        </w:rPr>
      </w:pPr>
    </w:p>
    <w:p w14:paraId="3015E7F8" w14:textId="77777777" w:rsidR="006F5467" w:rsidRPr="006F5467" w:rsidRDefault="006F5467" w:rsidP="00242114">
      <w:pPr>
        <w:pStyle w:val="Kop1"/>
        <w:spacing w:after="0" w:line="240" w:lineRule="auto"/>
        <w:ind w:left="284" w:hanging="284"/>
        <w:rPr>
          <w:b/>
          <w:color w:val="auto"/>
          <w:sz w:val="24"/>
          <w:szCs w:val="24"/>
        </w:rPr>
      </w:pPr>
      <w:r w:rsidRPr="006F5467">
        <w:rPr>
          <w:b/>
          <w:color w:val="auto"/>
          <w:sz w:val="24"/>
          <w:szCs w:val="24"/>
        </w:rPr>
        <w:t>Procedure/planning</w:t>
      </w:r>
    </w:p>
    <w:p w14:paraId="23373504" w14:textId="77777777" w:rsidR="006F5467" w:rsidRDefault="006F5467" w:rsidP="006F5467">
      <w:r>
        <w:t>Op deze aanbesteding is de Aanbestedingswet 2012 van toepassing. Wij gunnen de opdracht aan de inschrijver die de economisch meest voordelige inschrijving (beste prijs-kwaliteitsverhouding) heeft gedaan.</w:t>
      </w:r>
    </w:p>
    <w:p w14:paraId="7194DBDC" w14:textId="77777777" w:rsidR="006F5467" w:rsidRDefault="006F5467" w:rsidP="006F5467"/>
    <w:p w14:paraId="5CA9E950" w14:textId="77777777" w:rsidR="006F5467" w:rsidRDefault="006F5467" w:rsidP="006F5467">
      <w:r>
        <w:t>De planning van de aanbesteding staat in de tabel hieronder uitgewerkt. In deze planning kunnen wijzigingen optreden. Als dit gebeurt, wordt u daarvan op de hoogte gehouden via TenderNed.</w:t>
      </w:r>
    </w:p>
    <w:p w14:paraId="769D0D3C" w14:textId="77777777" w:rsidR="006F5467" w:rsidRDefault="006F5467" w:rsidP="006F5467"/>
    <w:tbl>
      <w:tblPr>
        <w:tblStyle w:val="Tabelraster"/>
        <w:tblW w:w="0" w:type="auto"/>
        <w:tblBorders>
          <w:insideV w:val="none" w:sz="0" w:space="0" w:color="auto"/>
        </w:tblBorders>
        <w:tblLook w:val="04A0" w:firstRow="1" w:lastRow="0" w:firstColumn="1" w:lastColumn="0" w:noHBand="0" w:noVBand="1"/>
      </w:tblPr>
      <w:tblGrid>
        <w:gridCol w:w="5949"/>
        <w:gridCol w:w="3113"/>
      </w:tblGrid>
      <w:tr w:rsidR="006F5467" w:rsidRPr="006F5467" w14:paraId="202C615D" w14:textId="77777777" w:rsidTr="00CE6816">
        <w:trPr>
          <w:tblHeader/>
        </w:trPr>
        <w:tc>
          <w:tcPr>
            <w:tcW w:w="5949" w:type="dxa"/>
            <w:shd w:val="clear" w:color="auto" w:fill="3E0C44"/>
          </w:tcPr>
          <w:p w14:paraId="78691B6F" w14:textId="77777777" w:rsidR="006F5467" w:rsidRPr="006F5467" w:rsidRDefault="006F5467" w:rsidP="00CD1EEC">
            <w:pPr>
              <w:rPr>
                <w:b/>
              </w:rPr>
            </w:pPr>
            <w:r w:rsidRPr="006F5467">
              <w:rPr>
                <w:b/>
              </w:rPr>
              <w:t>Onderdeel</w:t>
            </w:r>
          </w:p>
        </w:tc>
        <w:tc>
          <w:tcPr>
            <w:tcW w:w="3113" w:type="dxa"/>
            <w:shd w:val="clear" w:color="auto" w:fill="3E0C44"/>
          </w:tcPr>
          <w:p w14:paraId="1EEEF207" w14:textId="77777777" w:rsidR="006F5467" w:rsidRPr="006F5467" w:rsidRDefault="006F5467" w:rsidP="006F5467">
            <w:pPr>
              <w:rPr>
                <w:b/>
              </w:rPr>
            </w:pPr>
            <w:r w:rsidRPr="006F5467">
              <w:rPr>
                <w:b/>
              </w:rPr>
              <w:t>Uiterste datum</w:t>
            </w:r>
          </w:p>
        </w:tc>
      </w:tr>
      <w:tr w:rsidR="006F5467" w14:paraId="3C2C7FA1" w14:textId="77777777" w:rsidTr="00CE24E5">
        <w:tc>
          <w:tcPr>
            <w:tcW w:w="5949" w:type="dxa"/>
          </w:tcPr>
          <w:p w14:paraId="246B77CA" w14:textId="77777777" w:rsidR="006F5467" w:rsidRDefault="00CD1EEC" w:rsidP="006F5467">
            <w:r>
              <w:t>Publicatie offerteaanvraag</w:t>
            </w:r>
          </w:p>
        </w:tc>
        <w:tc>
          <w:tcPr>
            <w:tcW w:w="3113" w:type="dxa"/>
          </w:tcPr>
          <w:p w14:paraId="5197D6DE" w14:textId="21ABBAC9" w:rsidR="006F5467" w:rsidRDefault="00742FF6" w:rsidP="0001554B">
            <w:r>
              <w:t xml:space="preserve">29 </w:t>
            </w:r>
            <w:r w:rsidR="0001554B">
              <w:t>augustus</w:t>
            </w:r>
            <w:r w:rsidR="00CD1EEC">
              <w:t xml:space="preserve"> 2022</w:t>
            </w:r>
          </w:p>
        </w:tc>
      </w:tr>
      <w:tr w:rsidR="006725AF" w14:paraId="41BBB9B3" w14:textId="77777777" w:rsidTr="00CE24E5">
        <w:tc>
          <w:tcPr>
            <w:tcW w:w="5949" w:type="dxa"/>
          </w:tcPr>
          <w:p w14:paraId="25E77ABD" w14:textId="44AF045D" w:rsidR="006725AF" w:rsidRDefault="008B7FD2" w:rsidP="006F5467">
            <w:r>
              <w:lastRenderedPageBreak/>
              <w:t>Deadline</w:t>
            </w:r>
            <w:r w:rsidR="006725AF">
              <w:t xml:space="preserve"> aanmelding schouw</w:t>
            </w:r>
            <w:r w:rsidR="00C8165F">
              <w:t xml:space="preserve"> via bericht TenderNed</w:t>
            </w:r>
          </w:p>
        </w:tc>
        <w:tc>
          <w:tcPr>
            <w:tcW w:w="3113" w:type="dxa"/>
          </w:tcPr>
          <w:p w14:paraId="3C5C7330" w14:textId="04136690" w:rsidR="006725AF" w:rsidRDefault="00742FF6" w:rsidP="00742FF6">
            <w:r>
              <w:t>8 september</w:t>
            </w:r>
            <w:r w:rsidR="006725AF">
              <w:t xml:space="preserve"> 2022</w:t>
            </w:r>
          </w:p>
        </w:tc>
      </w:tr>
      <w:tr w:rsidR="0A3F82AE" w14:paraId="0DF906CA" w14:textId="77777777" w:rsidTr="00CE24E5">
        <w:tc>
          <w:tcPr>
            <w:tcW w:w="5949" w:type="dxa"/>
          </w:tcPr>
          <w:p w14:paraId="7E6C1367" w14:textId="71C17722" w:rsidR="0A3F82AE" w:rsidRPr="00CE24E5" w:rsidRDefault="0A3F82AE" w:rsidP="0A3F82AE">
            <w:pPr>
              <w:rPr>
                <w:rFonts w:eastAsia="Calibri"/>
                <w:szCs w:val="20"/>
              </w:rPr>
            </w:pPr>
            <w:r w:rsidRPr="00CE24E5">
              <w:rPr>
                <w:rFonts w:eastAsia="Calibri"/>
                <w:szCs w:val="20"/>
              </w:rPr>
              <w:t>S</w:t>
            </w:r>
            <w:r w:rsidR="00F45FCA">
              <w:rPr>
                <w:rFonts w:eastAsia="Calibri"/>
                <w:szCs w:val="20"/>
              </w:rPr>
              <w:t>chouw</w:t>
            </w:r>
            <w:r w:rsidR="00CE6816">
              <w:rPr>
                <w:rStyle w:val="Voetnootmarkering"/>
                <w:rFonts w:eastAsia="Calibri"/>
                <w:szCs w:val="20"/>
              </w:rPr>
              <w:footnoteReference w:id="2"/>
            </w:r>
            <w:r w:rsidR="00256ABD">
              <w:rPr>
                <w:rFonts w:eastAsia="Calibri"/>
                <w:szCs w:val="20"/>
              </w:rPr>
              <w:t xml:space="preserve"> (bij aanmelding(en))</w:t>
            </w:r>
          </w:p>
        </w:tc>
        <w:tc>
          <w:tcPr>
            <w:tcW w:w="3113" w:type="dxa"/>
          </w:tcPr>
          <w:p w14:paraId="27B2FABA" w14:textId="15F29364" w:rsidR="0A3F82AE" w:rsidRDefault="00742FF6" w:rsidP="00742FF6">
            <w:pPr>
              <w:rPr>
                <w:rFonts w:eastAsia="Calibri"/>
                <w:szCs w:val="20"/>
              </w:rPr>
            </w:pPr>
            <w:r>
              <w:rPr>
                <w:rFonts w:eastAsia="Calibri"/>
                <w:szCs w:val="20"/>
              </w:rPr>
              <w:t>9</w:t>
            </w:r>
            <w:r w:rsidR="0001554B" w:rsidRPr="00CE24E5">
              <w:rPr>
                <w:rFonts w:eastAsia="Calibri"/>
                <w:szCs w:val="20"/>
              </w:rPr>
              <w:t xml:space="preserve"> </w:t>
            </w:r>
            <w:r>
              <w:rPr>
                <w:rFonts w:eastAsia="Calibri"/>
                <w:szCs w:val="20"/>
              </w:rPr>
              <w:t>september</w:t>
            </w:r>
            <w:r w:rsidR="0001554B" w:rsidRPr="00CE24E5">
              <w:rPr>
                <w:rFonts w:eastAsia="Calibri"/>
                <w:szCs w:val="20"/>
              </w:rPr>
              <w:t xml:space="preserve"> </w:t>
            </w:r>
            <w:r w:rsidR="4F50D64B" w:rsidRPr="00CE24E5">
              <w:rPr>
                <w:rFonts w:eastAsia="Calibri"/>
                <w:szCs w:val="20"/>
              </w:rPr>
              <w:t>2022</w:t>
            </w:r>
          </w:p>
        </w:tc>
      </w:tr>
      <w:tr w:rsidR="00CD1EEC" w14:paraId="5AD24C69" w14:textId="77777777" w:rsidTr="00CE24E5">
        <w:tc>
          <w:tcPr>
            <w:tcW w:w="5949" w:type="dxa"/>
          </w:tcPr>
          <w:p w14:paraId="705F32C4" w14:textId="77777777" w:rsidR="00CD1EEC" w:rsidRDefault="00CD1EEC" w:rsidP="00CD1EEC">
            <w:r>
              <w:t>Vragen stellen, tegenstrijdigheden en bezwaren melden</w:t>
            </w:r>
          </w:p>
        </w:tc>
        <w:tc>
          <w:tcPr>
            <w:tcW w:w="3113" w:type="dxa"/>
          </w:tcPr>
          <w:p w14:paraId="54BCFCB7" w14:textId="1F235D61" w:rsidR="00CD1EEC" w:rsidRDefault="00742FF6" w:rsidP="00742FF6">
            <w:r>
              <w:t>13</w:t>
            </w:r>
            <w:r w:rsidR="00256ABD">
              <w:t xml:space="preserve"> september</w:t>
            </w:r>
            <w:r w:rsidR="00CD1EEC">
              <w:t xml:space="preserve"> 2022, tot 12:00 uur</w:t>
            </w:r>
          </w:p>
        </w:tc>
      </w:tr>
      <w:tr w:rsidR="00CD1EEC" w14:paraId="49815B5D" w14:textId="77777777" w:rsidTr="00CE24E5">
        <w:tc>
          <w:tcPr>
            <w:tcW w:w="5949" w:type="dxa"/>
          </w:tcPr>
          <w:p w14:paraId="24A978A5" w14:textId="7D6347A4" w:rsidR="00CD1EEC" w:rsidRDefault="00CD1EEC" w:rsidP="00CD1EEC">
            <w:r>
              <w:t xml:space="preserve">Publiceren </w:t>
            </w:r>
            <w:r w:rsidR="00CE24E5">
              <w:t>1</w:t>
            </w:r>
            <w:r w:rsidR="00CE24E5" w:rsidRPr="00CE24E5">
              <w:rPr>
                <w:vertAlign w:val="superscript"/>
              </w:rPr>
              <w:t>ste</w:t>
            </w:r>
            <w:r w:rsidR="00CE24E5">
              <w:t xml:space="preserve"> </w:t>
            </w:r>
            <w:r>
              <w:t>nota van inlichtingen</w:t>
            </w:r>
          </w:p>
        </w:tc>
        <w:tc>
          <w:tcPr>
            <w:tcW w:w="3113" w:type="dxa"/>
          </w:tcPr>
          <w:p w14:paraId="5CD63E78" w14:textId="5AA56265" w:rsidR="00CD1EEC" w:rsidRDefault="00742FF6" w:rsidP="007D15BE">
            <w:r>
              <w:t>1</w:t>
            </w:r>
            <w:r w:rsidR="00256ABD">
              <w:t>6</w:t>
            </w:r>
            <w:r w:rsidR="006725AF">
              <w:t xml:space="preserve"> september</w:t>
            </w:r>
            <w:r w:rsidR="00CD1EEC">
              <w:t xml:space="preserve"> 2022</w:t>
            </w:r>
          </w:p>
        </w:tc>
      </w:tr>
      <w:tr w:rsidR="00432DE8" w:rsidRPr="00CD1EEC" w14:paraId="35A1C57D" w14:textId="77777777" w:rsidTr="00CE24E5">
        <w:tc>
          <w:tcPr>
            <w:tcW w:w="5949" w:type="dxa"/>
          </w:tcPr>
          <w:p w14:paraId="43CCE901" w14:textId="1BEADEB0" w:rsidR="00432DE8" w:rsidRPr="00CD1EEC" w:rsidRDefault="00432DE8" w:rsidP="00432DE8">
            <w:pPr>
              <w:rPr>
                <w:b/>
              </w:rPr>
            </w:pPr>
            <w:r>
              <w:t>Vragen stellen naar aanleiding van de eerste nota van inlichtingen</w:t>
            </w:r>
          </w:p>
        </w:tc>
        <w:tc>
          <w:tcPr>
            <w:tcW w:w="3113" w:type="dxa"/>
          </w:tcPr>
          <w:p w14:paraId="27139758" w14:textId="4890BF5E" w:rsidR="00432DE8" w:rsidRPr="4F50D64B" w:rsidRDefault="00742FF6" w:rsidP="00432DE8">
            <w:pPr>
              <w:rPr>
                <w:b/>
                <w:bCs/>
              </w:rPr>
            </w:pPr>
            <w:r>
              <w:t>26</w:t>
            </w:r>
            <w:r w:rsidR="006725AF">
              <w:t xml:space="preserve"> september</w:t>
            </w:r>
            <w:r w:rsidR="00432DE8">
              <w:t xml:space="preserve"> 2022, tot 12:00 uur</w:t>
            </w:r>
          </w:p>
        </w:tc>
      </w:tr>
      <w:tr w:rsidR="00432DE8" w:rsidRPr="00CD1EEC" w14:paraId="50BFC2CB" w14:textId="77777777" w:rsidTr="00CE24E5">
        <w:tc>
          <w:tcPr>
            <w:tcW w:w="5949" w:type="dxa"/>
          </w:tcPr>
          <w:p w14:paraId="55B64227" w14:textId="244E3346" w:rsidR="00432DE8" w:rsidRPr="00CD1EEC" w:rsidRDefault="00432DE8" w:rsidP="00432DE8">
            <w:pPr>
              <w:rPr>
                <w:b/>
              </w:rPr>
            </w:pPr>
            <w:r>
              <w:t>Publiceren nota van inlichtingen</w:t>
            </w:r>
            <w:r w:rsidR="00CE24E5">
              <w:t xml:space="preserve"> definitief</w:t>
            </w:r>
          </w:p>
        </w:tc>
        <w:tc>
          <w:tcPr>
            <w:tcW w:w="3113" w:type="dxa"/>
          </w:tcPr>
          <w:p w14:paraId="4C14B064" w14:textId="42A1E0BF" w:rsidR="00432DE8" w:rsidRPr="4F50D64B" w:rsidRDefault="00742FF6" w:rsidP="00432DE8">
            <w:pPr>
              <w:rPr>
                <w:b/>
                <w:bCs/>
              </w:rPr>
            </w:pPr>
            <w:r>
              <w:t>30</w:t>
            </w:r>
            <w:r w:rsidR="006725AF">
              <w:t xml:space="preserve"> september</w:t>
            </w:r>
            <w:r w:rsidR="00432DE8">
              <w:t xml:space="preserve"> 2022</w:t>
            </w:r>
          </w:p>
        </w:tc>
      </w:tr>
      <w:tr w:rsidR="00CD1EEC" w:rsidRPr="00CD1EEC" w14:paraId="47698059" w14:textId="77777777" w:rsidTr="00CE24E5">
        <w:tc>
          <w:tcPr>
            <w:tcW w:w="5949" w:type="dxa"/>
          </w:tcPr>
          <w:p w14:paraId="58A3C3ED" w14:textId="77777777" w:rsidR="00CD1EEC" w:rsidRPr="00CD1EEC" w:rsidRDefault="00CD1EEC" w:rsidP="00CD1EEC">
            <w:pPr>
              <w:rPr>
                <w:b/>
              </w:rPr>
            </w:pPr>
            <w:r w:rsidRPr="00CD1EEC">
              <w:rPr>
                <w:b/>
              </w:rPr>
              <w:t>Indienen van uw inschrijving</w:t>
            </w:r>
          </w:p>
        </w:tc>
        <w:tc>
          <w:tcPr>
            <w:tcW w:w="3113" w:type="dxa"/>
          </w:tcPr>
          <w:p w14:paraId="7DB3752C" w14:textId="6AF0C438" w:rsidR="00CD1EEC" w:rsidRPr="00CD1EEC" w:rsidRDefault="00C8165F" w:rsidP="00C8165F">
            <w:pPr>
              <w:rPr>
                <w:b/>
                <w:bCs/>
              </w:rPr>
            </w:pPr>
            <w:r>
              <w:rPr>
                <w:b/>
                <w:bCs/>
              </w:rPr>
              <w:t>11</w:t>
            </w:r>
            <w:r w:rsidR="00256ABD">
              <w:rPr>
                <w:b/>
                <w:bCs/>
              </w:rPr>
              <w:t xml:space="preserve"> oktober</w:t>
            </w:r>
            <w:r w:rsidR="00CD1EEC" w:rsidRPr="4F50D64B">
              <w:rPr>
                <w:b/>
                <w:bCs/>
              </w:rPr>
              <w:t xml:space="preserve"> 2022, tot 12:00 uur</w:t>
            </w:r>
          </w:p>
        </w:tc>
      </w:tr>
      <w:tr w:rsidR="00CD1EEC" w14:paraId="46758F85" w14:textId="77777777" w:rsidTr="00CE24E5">
        <w:tc>
          <w:tcPr>
            <w:tcW w:w="5949" w:type="dxa"/>
          </w:tcPr>
          <w:p w14:paraId="2BC1D3C2" w14:textId="77777777" w:rsidR="00CD1EEC" w:rsidRDefault="00CD1EEC" w:rsidP="00CD1EEC">
            <w:r>
              <w:t>Bekendmaking voorgenomen gunningsbeslissing</w:t>
            </w:r>
          </w:p>
        </w:tc>
        <w:tc>
          <w:tcPr>
            <w:tcW w:w="3113" w:type="dxa"/>
          </w:tcPr>
          <w:p w14:paraId="6CA4C76A" w14:textId="5AA88AE4" w:rsidR="00CD1EEC" w:rsidRDefault="006725AF" w:rsidP="00256ABD">
            <w:r>
              <w:t>1</w:t>
            </w:r>
            <w:r w:rsidR="00256ABD">
              <w:t>8</w:t>
            </w:r>
            <w:r w:rsidR="00432DE8">
              <w:t xml:space="preserve"> oktober</w:t>
            </w:r>
            <w:r w:rsidR="00CD1EEC">
              <w:t xml:space="preserve"> 2022</w:t>
            </w:r>
          </w:p>
        </w:tc>
      </w:tr>
      <w:tr w:rsidR="00CD1EEC" w14:paraId="62A66F24" w14:textId="77777777" w:rsidTr="00CE24E5">
        <w:tc>
          <w:tcPr>
            <w:tcW w:w="5949" w:type="dxa"/>
          </w:tcPr>
          <w:p w14:paraId="05FBBC78" w14:textId="3740E673" w:rsidR="00CD1EEC" w:rsidRDefault="00CD1EEC" w:rsidP="00CE24E5">
            <w:r>
              <w:t xml:space="preserve">Verificatie bewijsmiddelen </w:t>
            </w:r>
            <w:r w:rsidR="00CE24E5">
              <w:t>UEA</w:t>
            </w:r>
          </w:p>
        </w:tc>
        <w:tc>
          <w:tcPr>
            <w:tcW w:w="3113" w:type="dxa"/>
          </w:tcPr>
          <w:p w14:paraId="7878ED99" w14:textId="5114AEC4" w:rsidR="00CD1EEC" w:rsidRDefault="006725AF" w:rsidP="00C8165F">
            <w:r>
              <w:t>1</w:t>
            </w:r>
            <w:r w:rsidR="00C8165F">
              <w:t>9</w:t>
            </w:r>
            <w:r w:rsidR="00432DE8">
              <w:t xml:space="preserve"> oktober – </w:t>
            </w:r>
            <w:r w:rsidR="00256ABD">
              <w:t>6</w:t>
            </w:r>
            <w:r>
              <w:t xml:space="preserve"> november 2022</w:t>
            </w:r>
          </w:p>
        </w:tc>
      </w:tr>
      <w:tr w:rsidR="00CD1EEC" w14:paraId="065DDAA3" w14:textId="77777777" w:rsidTr="00CE24E5">
        <w:tc>
          <w:tcPr>
            <w:tcW w:w="5949" w:type="dxa"/>
          </w:tcPr>
          <w:p w14:paraId="0E229451" w14:textId="77777777" w:rsidR="00CD1EEC" w:rsidRDefault="00CD1EEC" w:rsidP="00CD1EEC">
            <w:r>
              <w:t>Einde termijn rechtsbescherming</w:t>
            </w:r>
          </w:p>
        </w:tc>
        <w:tc>
          <w:tcPr>
            <w:tcW w:w="3113" w:type="dxa"/>
          </w:tcPr>
          <w:p w14:paraId="407CB4C8" w14:textId="31D56EB4" w:rsidR="00CD1EEC" w:rsidRDefault="00256ABD" w:rsidP="006725AF">
            <w:pPr>
              <w:rPr>
                <w:rFonts w:eastAsia="Calibri"/>
                <w:szCs w:val="20"/>
              </w:rPr>
            </w:pPr>
            <w:r>
              <w:t>7</w:t>
            </w:r>
            <w:r w:rsidR="006725AF">
              <w:t xml:space="preserve"> november</w:t>
            </w:r>
            <w:r w:rsidR="00432DE8">
              <w:t xml:space="preserve"> </w:t>
            </w:r>
            <w:r w:rsidR="4F50D64B">
              <w:t>2022</w:t>
            </w:r>
          </w:p>
        </w:tc>
      </w:tr>
      <w:tr w:rsidR="00432DE8" w14:paraId="6A0F6FE6" w14:textId="77777777" w:rsidTr="00CE24E5">
        <w:tc>
          <w:tcPr>
            <w:tcW w:w="5949" w:type="dxa"/>
          </w:tcPr>
          <w:p w14:paraId="411C9FA4" w14:textId="0A293099" w:rsidR="00432DE8" w:rsidRDefault="00432DE8" w:rsidP="00CD1EEC">
            <w:r>
              <w:t>Ondertekening overeenkomst</w:t>
            </w:r>
          </w:p>
        </w:tc>
        <w:tc>
          <w:tcPr>
            <w:tcW w:w="3113" w:type="dxa"/>
          </w:tcPr>
          <w:p w14:paraId="02253FDB" w14:textId="6AC1B559" w:rsidR="00432DE8" w:rsidRDefault="00256ABD" w:rsidP="4F50D64B">
            <w:r>
              <w:t>8</w:t>
            </w:r>
            <w:r w:rsidR="00432DE8">
              <w:t xml:space="preserve"> november 2022</w:t>
            </w:r>
          </w:p>
        </w:tc>
      </w:tr>
      <w:tr w:rsidR="00CD1EEC" w14:paraId="45F0F874" w14:textId="77777777" w:rsidTr="00CE24E5">
        <w:tc>
          <w:tcPr>
            <w:tcW w:w="5949" w:type="dxa"/>
          </w:tcPr>
          <w:p w14:paraId="47213B66" w14:textId="102BF6BC" w:rsidR="00CD1EEC" w:rsidRDefault="00432DE8" w:rsidP="00CD1EEC">
            <w:r>
              <w:t>Start implementatie</w:t>
            </w:r>
          </w:p>
        </w:tc>
        <w:tc>
          <w:tcPr>
            <w:tcW w:w="3113" w:type="dxa"/>
          </w:tcPr>
          <w:p w14:paraId="4AD3B402" w14:textId="27B909D4" w:rsidR="00CD1EEC" w:rsidRDefault="00256ABD" w:rsidP="00256ABD">
            <w:pPr>
              <w:rPr>
                <w:rFonts w:eastAsia="Calibri"/>
                <w:szCs w:val="20"/>
              </w:rPr>
            </w:pPr>
            <w:r>
              <w:t>11</w:t>
            </w:r>
            <w:r w:rsidR="00432DE8">
              <w:t xml:space="preserve"> november 2022</w:t>
            </w:r>
          </w:p>
        </w:tc>
      </w:tr>
      <w:tr w:rsidR="00432DE8" w14:paraId="2DD9B00D" w14:textId="77777777" w:rsidTr="00CE24E5">
        <w:tc>
          <w:tcPr>
            <w:tcW w:w="5949" w:type="dxa"/>
          </w:tcPr>
          <w:p w14:paraId="32A66127" w14:textId="476E69E8" w:rsidR="00432DE8" w:rsidRDefault="00432DE8" w:rsidP="00CD1EEC">
            <w:r>
              <w:t>Ingangsdatum dienstverlening</w:t>
            </w:r>
          </w:p>
        </w:tc>
        <w:tc>
          <w:tcPr>
            <w:tcW w:w="3113" w:type="dxa"/>
          </w:tcPr>
          <w:p w14:paraId="33E9DD40" w14:textId="6B680064" w:rsidR="00432DE8" w:rsidRDefault="006725AF" w:rsidP="4F50D64B">
            <w:r>
              <w:t>1</w:t>
            </w:r>
            <w:r w:rsidR="00F45FCA">
              <w:t xml:space="preserve"> januari 2023</w:t>
            </w:r>
          </w:p>
        </w:tc>
      </w:tr>
    </w:tbl>
    <w:p w14:paraId="41952727" w14:textId="15BE3A97" w:rsidR="4F50D64B" w:rsidRDefault="4F50D64B" w:rsidP="4F50D64B">
      <w:pPr>
        <w:rPr>
          <w:rFonts w:eastAsia="Calibri"/>
          <w:szCs w:val="20"/>
        </w:rPr>
      </w:pPr>
    </w:p>
    <w:p w14:paraId="30AE84DE" w14:textId="77777777" w:rsidR="006F5467" w:rsidRDefault="006F5467" w:rsidP="0F6772D2">
      <w:pPr>
        <w:rPr>
          <w:i/>
          <w:iCs/>
        </w:rPr>
      </w:pPr>
      <w:r w:rsidRPr="0F6772D2">
        <w:rPr>
          <w:i/>
          <w:iCs/>
        </w:rPr>
        <w:t>Heeft u vragen of opmerkingen?</w:t>
      </w:r>
    </w:p>
    <w:p w14:paraId="3822DE08" w14:textId="0D5EC14A" w:rsidR="006F5467" w:rsidRDefault="006F5467" w:rsidP="006F5467">
      <w:r>
        <w:t xml:space="preserve">Vragen en opmerkingen (waaronder onjuistheden, tegenstrijdigheden of onvolledigheid binnen de aanbestedingsdocumenten) kunt u tot uiterlijk </w:t>
      </w:r>
      <w:r w:rsidR="00C8165F">
        <w:t xml:space="preserve">26 </w:t>
      </w:r>
      <w:r w:rsidR="00CE24E5">
        <w:t xml:space="preserve">september 2022 </w:t>
      </w:r>
      <w:r>
        <w:t xml:space="preserve">melden via de vraag- en antwoordmodule in TenderNed. Wij proberen hier uiterlijk </w:t>
      </w:r>
      <w:r w:rsidR="00C8165F">
        <w:t>30</w:t>
      </w:r>
      <w:r w:rsidR="00CE24E5">
        <w:t xml:space="preserve"> september 2022</w:t>
      </w:r>
      <w:r>
        <w:t xml:space="preserve"> antwoord op te geven. De vragen en antwoorden worden gedeeld met alle geïnteresseerde partijen via TenderNed. Daarna gaan wij ervan uit dat alles duidelijk is.</w:t>
      </w:r>
    </w:p>
    <w:p w14:paraId="1231BE67" w14:textId="77777777" w:rsidR="006F5467" w:rsidRDefault="006F5467" w:rsidP="006F5467"/>
    <w:p w14:paraId="1474E2EE" w14:textId="77777777" w:rsidR="006F5467" w:rsidRPr="006F5467" w:rsidRDefault="006F5467" w:rsidP="00242114">
      <w:pPr>
        <w:pStyle w:val="Kop1"/>
        <w:spacing w:after="0" w:line="240" w:lineRule="auto"/>
        <w:ind w:left="284" w:hanging="284"/>
        <w:rPr>
          <w:b/>
          <w:color w:val="auto"/>
          <w:sz w:val="24"/>
          <w:szCs w:val="24"/>
        </w:rPr>
      </w:pPr>
      <w:r w:rsidRPr="006F5467">
        <w:rPr>
          <w:b/>
          <w:color w:val="auto"/>
          <w:sz w:val="24"/>
          <w:szCs w:val="24"/>
        </w:rPr>
        <w:t>Rechtsbescherming</w:t>
      </w:r>
    </w:p>
    <w:p w14:paraId="13697F75" w14:textId="77777777" w:rsidR="006F5467" w:rsidRDefault="006F5467" w:rsidP="006F5467">
      <w:r>
        <w:t>Als u het niet eens bent met de voorgenomen gunningsbeslissing, dan kunt u in de termijn voor rechtsbescherming een kort geding aanhangig maken bij de Rechtbank Midden-Nederland. Deze termijn begint de dag na de datum van de voorgenomen gunningsbeslissing (datum) en is twintig kalenderdagen. Deze termijn is een vervaltermijn: na de twintig dagen vervalt dit recht en kunt u niet meer opkomen tegen de voorgenomen gunningsbeslissing.</w:t>
      </w:r>
    </w:p>
    <w:p w14:paraId="36FEB5B0" w14:textId="77777777" w:rsidR="006F5467" w:rsidRDefault="006F5467" w:rsidP="006F5467"/>
    <w:p w14:paraId="2F59D239" w14:textId="77777777" w:rsidR="006F5467" w:rsidRPr="006F5467" w:rsidRDefault="006F5467" w:rsidP="00242114">
      <w:pPr>
        <w:pStyle w:val="Kop1"/>
        <w:spacing w:after="0" w:line="240" w:lineRule="auto"/>
        <w:ind w:left="284" w:hanging="284"/>
        <w:rPr>
          <w:b/>
          <w:color w:val="auto"/>
          <w:sz w:val="24"/>
          <w:szCs w:val="24"/>
        </w:rPr>
      </w:pPr>
      <w:r w:rsidRPr="006F5467">
        <w:rPr>
          <w:b/>
          <w:color w:val="auto"/>
          <w:sz w:val="24"/>
          <w:szCs w:val="24"/>
        </w:rPr>
        <w:t>Overige voorwaarden</w:t>
      </w:r>
    </w:p>
    <w:p w14:paraId="44EB51B0" w14:textId="77777777" w:rsidR="006F5467" w:rsidRDefault="006F5467" w:rsidP="00692207">
      <w:pPr>
        <w:pStyle w:val="Lijstalinea"/>
        <w:numPr>
          <w:ilvl w:val="0"/>
          <w:numId w:val="12"/>
        </w:numPr>
        <w:ind w:left="284" w:hanging="284"/>
      </w:pPr>
      <w:r>
        <w:t>Wij behouden ons het recht voor om niet te gunnen en/of de aanbesteding tussentijds te beëindigen. Ook behouden wij ons het recht voor om de aanbesteding aan te passen en/of wijzigingen aan te brengen</w:t>
      </w:r>
    </w:p>
    <w:p w14:paraId="7E6C5D02" w14:textId="77777777" w:rsidR="006F5467" w:rsidRDefault="006F5467" w:rsidP="00692207">
      <w:pPr>
        <w:pStyle w:val="Lijstalinea"/>
        <w:numPr>
          <w:ilvl w:val="0"/>
          <w:numId w:val="12"/>
        </w:numPr>
        <w:ind w:left="284" w:hanging="284"/>
      </w:pPr>
      <w:r>
        <w:t>Het gunningsvoornemen houdt geen aanvaarding in van uw aanbod</w:t>
      </w:r>
    </w:p>
    <w:p w14:paraId="0CFA9215" w14:textId="62D8FBD5" w:rsidR="006F5467" w:rsidRDefault="006F5467" w:rsidP="00692207">
      <w:pPr>
        <w:pStyle w:val="Lijstalinea"/>
        <w:numPr>
          <w:ilvl w:val="0"/>
          <w:numId w:val="12"/>
        </w:numPr>
        <w:ind w:left="284" w:hanging="284"/>
      </w:pPr>
      <w:r>
        <w:t xml:space="preserve">Uw inschrijving moet minimaal 90 dagen geldig zijn na </w:t>
      </w:r>
      <w:r w:rsidR="00C8165F">
        <w:t>11</w:t>
      </w:r>
      <w:r w:rsidR="00256ABD">
        <w:t xml:space="preserve"> oktober</w:t>
      </w:r>
      <w:r w:rsidR="00CE24E5">
        <w:t xml:space="preserve"> 2022</w:t>
      </w:r>
      <w:r>
        <w:t>. Deze periode wordt automatisch verlengd tot 28 dagen na de uitspraak in een eventueel kort geding dat aanhangig wordt gemaakt tegen de voorgenomen gunningsbeslissing. En, bij een eventueel hoger beroep, wordt deze periode automatisch verlengd tot 2 dagen na de uitspraak in hoger beroep.</w:t>
      </w:r>
    </w:p>
    <w:p w14:paraId="53FBB23D" w14:textId="77777777" w:rsidR="006F5467" w:rsidRDefault="006F5467" w:rsidP="00692207">
      <w:pPr>
        <w:pStyle w:val="Lijstalinea"/>
        <w:numPr>
          <w:ilvl w:val="0"/>
          <w:numId w:val="12"/>
        </w:numPr>
        <w:ind w:left="284" w:hanging="284"/>
      </w:pPr>
      <w:r>
        <w:t>Alle communicatie verloopt in het Nederlands</w:t>
      </w:r>
    </w:p>
    <w:p w14:paraId="54BB3C31" w14:textId="77777777" w:rsidR="006F5467" w:rsidRDefault="006F5467" w:rsidP="00692207">
      <w:pPr>
        <w:pStyle w:val="Lijstalinea"/>
        <w:numPr>
          <w:ilvl w:val="0"/>
          <w:numId w:val="12"/>
        </w:numPr>
        <w:ind w:left="284" w:hanging="284"/>
      </w:pPr>
      <w:r>
        <w:t>Het indienen van alternatieven is niet toegestaan</w:t>
      </w:r>
    </w:p>
    <w:p w14:paraId="36799441" w14:textId="77777777" w:rsidR="006F5467" w:rsidRDefault="006F5467" w:rsidP="00692207">
      <w:pPr>
        <w:pStyle w:val="Lijstalinea"/>
        <w:numPr>
          <w:ilvl w:val="0"/>
          <w:numId w:val="12"/>
        </w:numPr>
        <w:ind w:left="284" w:hanging="284"/>
      </w:pPr>
      <w:r>
        <w:t>U mag slechts éénmaal aan deze aanbestedingsprocedure deelnemen als inschrijver. Onderaannemers worden niet aangemerkt als inschrijver. U mag dus wel meedoen aan deze aanbestedingsprocedure als onderaannemer bij een andere partij én als inchrijver.</w:t>
      </w:r>
    </w:p>
    <w:p w14:paraId="1882CBAF" w14:textId="77777777" w:rsidR="006F5467" w:rsidRDefault="006F5467" w:rsidP="00692207">
      <w:pPr>
        <w:pStyle w:val="Lijstalinea"/>
        <w:numPr>
          <w:ilvl w:val="0"/>
          <w:numId w:val="12"/>
        </w:numPr>
        <w:ind w:left="284" w:hanging="284"/>
      </w:pPr>
      <w:r>
        <w:t>U kunt uitsluitend inschrijven op de hele opdracht</w:t>
      </w:r>
    </w:p>
    <w:p w14:paraId="2F83AD4E" w14:textId="77777777" w:rsidR="006F5467" w:rsidRDefault="006F5467" w:rsidP="00692207">
      <w:pPr>
        <w:pStyle w:val="Lijstalinea"/>
        <w:numPr>
          <w:ilvl w:val="0"/>
          <w:numId w:val="12"/>
        </w:numPr>
        <w:ind w:left="284" w:hanging="284"/>
      </w:pPr>
      <w:r>
        <w:t>Wij kunnen u om extra informatie en om nadere toelichting vragen. Wij kunnen controleren of de opgegeven referenties naar tevredenheid zijn uitgevoerd.</w:t>
      </w:r>
    </w:p>
    <w:p w14:paraId="10B307D2" w14:textId="77777777" w:rsidR="006F5467" w:rsidRDefault="006F5467" w:rsidP="00692207">
      <w:pPr>
        <w:pStyle w:val="Lijstalinea"/>
        <w:numPr>
          <w:ilvl w:val="0"/>
          <w:numId w:val="12"/>
        </w:numPr>
        <w:ind w:left="284" w:hanging="284"/>
      </w:pPr>
      <w:r>
        <w:t>Gedurende de aanbestedingsprocedure verplicht u zich alle informatie die u van ons heeft ontvangen geheim te houden en niet aan derden te verstrekken, voor zover deze informatie niet beschikbaar is voor het publiek</w:t>
      </w:r>
    </w:p>
    <w:p w14:paraId="62A60B6F" w14:textId="77777777" w:rsidR="006F5467" w:rsidRDefault="006F5467" w:rsidP="00692207">
      <w:pPr>
        <w:pStyle w:val="Lijstalinea"/>
        <w:numPr>
          <w:ilvl w:val="0"/>
          <w:numId w:val="12"/>
        </w:numPr>
        <w:ind w:left="284" w:hanging="284"/>
      </w:pPr>
      <w:r>
        <w:t>Informatie die u uitdrukkelijk als vertrouwelijk heeft aangemerkt, behandelen wij vertrouwelijk.</w:t>
      </w:r>
    </w:p>
    <w:p w14:paraId="57662166" w14:textId="77777777" w:rsidR="006F5467" w:rsidRDefault="006F5467" w:rsidP="00692207">
      <w:pPr>
        <w:pStyle w:val="Lijstalinea"/>
        <w:numPr>
          <w:ilvl w:val="0"/>
          <w:numId w:val="12"/>
        </w:numPr>
        <w:ind w:left="284" w:hanging="284"/>
      </w:pPr>
      <w:r>
        <w:t>Uw leverings-, betalings- en/of andere (algemene) voorwaarden wijzen wij nadrukkelijk van de hand.</w:t>
      </w:r>
    </w:p>
    <w:p w14:paraId="6EFBC381" w14:textId="50FD1D09" w:rsidR="006F5467" w:rsidRDefault="006F5467" w:rsidP="00692207">
      <w:pPr>
        <w:pStyle w:val="Lijstalinea"/>
        <w:numPr>
          <w:ilvl w:val="0"/>
          <w:numId w:val="12"/>
        </w:numPr>
        <w:ind w:left="284" w:hanging="284"/>
      </w:pPr>
      <w:r>
        <w:t>Wij vergoeden kosten die u in het kader van uw inschrijving maakt niet.</w:t>
      </w:r>
    </w:p>
    <w:p w14:paraId="36686DC7" w14:textId="4A475B4E" w:rsidR="006F5467" w:rsidRDefault="006F5467" w:rsidP="00692207">
      <w:pPr>
        <w:pStyle w:val="Lijstalinea"/>
        <w:numPr>
          <w:ilvl w:val="0"/>
          <w:numId w:val="12"/>
        </w:numPr>
        <w:ind w:left="284" w:hanging="284"/>
      </w:pPr>
      <w:r>
        <w:t xml:space="preserve">Uw documenten zijn rechtsgeldig ondertekend door de daartoe bevoegde persoon (zie </w:t>
      </w:r>
      <w:r w:rsidRPr="00CE6816">
        <w:t>bijlage 5)</w:t>
      </w:r>
    </w:p>
    <w:p w14:paraId="3E7AA7E1" w14:textId="77777777" w:rsidR="006F5467" w:rsidRDefault="006F5467" w:rsidP="00692207">
      <w:pPr>
        <w:pStyle w:val="Lijstalinea"/>
        <w:numPr>
          <w:ilvl w:val="0"/>
          <w:numId w:val="12"/>
        </w:numPr>
        <w:ind w:left="284" w:hanging="284"/>
      </w:pPr>
      <w:r>
        <w:lastRenderedPageBreak/>
        <w:t>Uw inschrijving is onvoorwaardelijk. Als uw inschrijving een voorwaarde bevat, die onbedoeld lijkt te zijn opgenomen, kunnen wij u verzoeken die voorwaarde in te trekken. U kunt hieraan geen rechten ontlenen en draagt zelf de verantwoordelijkheid voor het indienen van een onvoorwaardelijke inschrijving.</w:t>
      </w:r>
    </w:p>
    <w:p w14:paraId="3BA84A15" w14:textId="77777777" w:rsidR="006F5467" w:rsidRDefault="006F5467" w:rsidP="00692207">
      <w:pPr>
        <w:pStyle w:val="Lijstalinea"/>
        <w:numPr>
          <w:ilvl w:val="0"/>
          <w:numId w:val="12"/>
        </w:numPr>
        <w:ind w:left="284" w:hanging="284"/>
      </w:pPr>
      <w:r>
        <w:t>Wij wijzen iedere aansprakelijkheid voor een eventuele onjuistheid of onvolledigheid van de informatie zoals opgenomen in deze offerte uitvraag van de hand.</w:t>
      </w:r>
    </w:p>
    <w:p w14:paraId="304AFF19" w14:textId="77777777" w:rsidR="006F5467" w:rsidRDefault="006F5467" w:rsidP="00692207">
      <w:pPr>
        <w:pStyle w:val="Lijstalinea"/>
        <w:numPr>
          <w:ilvl w:val="0"/>
          <w:numId w:val="12"/>
        </w:numPr>
        <w:ind w:left="284" w:hanging="284"/>
      </w:pPr>
      <w:r>
        <w:t>Deze aanbesteding en de daaruit voortvloeiende overeenkomsten worden uitsluitend beheerst door Nederland recht.</w:t>
      </w:r>
    </w:p>
    <w:p w14:paraId="01EE1CE3" w14:textId="77777777" w:rsidR="006F5467" w:rsidRDefault="006F5467" w:rsidP="00692207">
      <w:pPr>
        <w:pStyle w:val="Lijstalinea"/>
        <w:numPr>
          <w:ilvl w:val="0"/>
          <w:numId w:val="12"/>
        </w:numPr>
        <w:ind w:left="284" w:hanging="284"/>
      </w:pPr>
      <w:r>
        <w:t>Geschillen naar aanleiding van deze aanbesteding worden in eerste instantie voorgelegd aan de Rechtbank Midden-Nederland te Utrecht, tenzij partijen arbitrage overeenkomen.</w:t>
      </w:r>
    </w:p>
    <w:p w14:paraId="30D7AA69" w14:textId="77777777" w:rsidR="006F5467" w:rsidRDefault="006F5467" w:rsidP="006F5467"/>
    <w:p w14:paraId="7AF392F8" w14:textId="77777777" w:rsidR="006F5467" w:rsidRPr="006F5467" w:rsidRDefault="006F5467" w:rsidP="00242114">
      <w:pPr>
        <w:pStyle w:val="Kop1"/>
        <w:spacing w:after="0" w:line="240" w:lineRule="auto"/>
        <w:ind w:left="284" w:hanging="284"/>
        <w:rPr>
          <w:b/>
          <w:color w:val="auto"/>
          <w:sz w:val="24"/>
          <w:szCs w:val="24"/>
        </w:rPr>
      </w:pPr>
      <w:r w:rsidRPr="006F5467">
        <w:rPr>
          <w:b/>
          <w:color w:val="auto"/>
          <w:sz w:val="24"/>
          <w:szCs w:val="24"/>
        </w:rPr>
        <w:t>Meer informatie</w:t>
      </w:r>
    </w:p>
    <w:p w14:paraId="277DE38A" w14:textId="77777777" w:rsidR="006F5467" w:rsidRDefault="006F5467" w:rsidP="006F5467">
      <w:r>
        <w:t>Niels Wiarda, inkoopadviseur van de gemeente Gooise Meren begeleidt deze aanbesteding. U kunt hem bereiken via de berichtenmodule van TenderNed.</w:t>
      </w:r>
    </w:p>
    <w:p w14:paraId="7196D064" w14:textId="77777777" w:rsidR="006F5467" w:rsidRDefault="006F5467" w:rsidP="006F5467"/>
    <w:p w14:paraId="3FBE5F5A" w14:textId="5FDC2BFD" w:rsidR="006F5467" w:rsidRDefault="006F5467" w:rsidP="006F5467">
      <w:r>
        <w:t xml:space="preserve">Tijdens de gehele procedure kunt u gebruik maken van het klachtenmeldpunt van de gemeente via: </w:t>
      </w:r>
      <w:hyperlink r:id="rId14" w:history="1">
        <w:r w:rsidR="005A5E06" w:rsidRPr="00BF2F73">
          <w:rPr>
            <w:rStyle w:val="Hyperlink"/>
          </w:rPr>
          <w:t>klachtenmeldpunt@gooisemeren.nl</w:t>
        </w:r>
      </w:hyperlink>
      <w:r>
        <w:t>.</w:t>
      </w:r>
    </w:p>
    <w:p w14:paraId="1650BBA0" w14:textId="77777777" w:rsidR="005A5E06" w:rsidRDefault="005A5E06" w:rsidP="006F5467"/>
    <w:p w14:paraId="225017CE" w14:textId="77777777" w:rsidR="006F5467" w:rsidRPr="006F5467" w:rsidRDefault="006F5467" w:rsidP="00242114">
      <w:pPr>
        <w:pStyle w:val="Kop1"/>
        <w:spacing w:after="0" w:line="240" w:lineRule="auto"/>
        <w:ind w:left="284" w:hanging="284"/>
        <w:rPr>
          <w:b/>
          <w:color w:val="auto"/>
          <w:sz w:val="24"/>
          <w:szCs w:val="24"/>
        </w:rPr>
      </w:pPr>
      <w:r w:rsidRPr="006F5467">
        <w:rPr>
          <w:b/>
          <w:color w:val="auto"/>
          <w:sz w:val="24"/>
          <w:szCs w:val="24"/>
        </w:rPr>
        <w:t>Bijlagen</w:t>
      </w:r>
    </w:p>
    <w:p w14:paraId="6DC270CF" w14:textId="7C4A6480" w:rsidR="006F5467" w:rsidRDefault="002A78FE" w:rsidP="00C61BA6">
      <w:pPr>
        <w:tabs>
          <w:tab w:val="left" w:pos="851"/>
        </w:tabs>
      </w:pPr>
      <w:r>
        <w:t>Bijlage 1</w:t>
      </w:r>
      <w:r w:rsidR="00CD1EEC">
        <w:t xml:space="preserve"> </w:t>
      </w:r>
      <w:r w:rsidR="00C61BA6">
        <w:tab/>
      </w:r>
      <w:r w:rsidR="006F5467">
        <w:t>Programma van eisen</w:t>
      </w:r>
    </w:p>
    <w:p w14:paraId="4E02F320" w14:textId="3E281759" w:rsidR="00203E14" w:rsidRDefault="00203E14" w:rsidP="00C61BA6">
      <w:pPr>
        <w:tabs>
          <w:tab w:val="left" w:pos="851"/>
        </w:tabs>
      </w:pPr>
      <w:r>
        <w:t xml:space="preserve">Bijlage 2 </w:t>
      </w:r>
      <w:r w:rsidR="00C61BA6">
        <w:tab/>
      </w:r>
      <w:r>
        <w:t>Inkoopvoorwaarden gemeente Gooise Meren</w:t>
      </w:r>
    </w:p>
    <w:p w14:paraId="49D69F9F" w14:textId="52E01C01" w:rsidR="006F5467" w:rsidRDefault="00CD1EEC" w:rsidP="00C61BA6">
      <w:pPr>
        <w:tabs>
          <w:tab w:val="left" w:pos="851"/>
        </w:tabs>
      </w:pPr>
      <w:r>
        <w:t xml:space="preserve">Bijlage </w:t>
      </w:r>
      <w:r w:rsidR="00C61BA6">
        <w:t>3</w:t>
      </w:r>
      <w:r>
        <w:t xml:space="preserve"> </w:t>
      </w:r>
      <w:r w:rsidR="00C61BA6">
        <w:tab/>
      </w:r>
      <w:r w:rsidR="006F5467">
        <w:t>Conceptovereenkomst</w:t>
      </w:r>
    </w:p>
    <w:p w14:paraId="2DC2301C" w14:textId="4E162A28" w:rsidR="006F5467" w:rsidRDefault="00CD1EEC" w:rsidP="00C61BA6">
      <w:pPr>
        <w:tabs>
          <w:tab w:val="left" w:pos="851"/>
        </w:tabs>
      </w:pPr>
      <w:r>
        <w:t xml:space="preserve">Bijlage </w:t>
      </w:r>
      <w:r w:rsidR="00C61BA6">
        <w:t>4</w:t>
      </w:r>
      <w:r>
        <w:t xml:space="preserve"> </w:t>
      </w:r>
      <w:r w:rsidR="00C61BA6">
        <w:tab/>
      </w:r>
      <w:r w:rsidR="006725AF">
        <w:t>Inventaris en prijsformulier</w:t>
      </w:r>
    </w:p>
    <w:p w14:paraId="1DCABA6B" w14:textId="3561E9DC" w:rsidR="006F5467" w:rsidRDefault="004D23BB" w:rsidP="00C61BA6">
      <w:pPr>
        <w:tabs>
          <w:tab w:val="left" w:pos="851"/>
        </w:tabs>
      </w:pPr>
      <w:r>
        <w:t>Bijlage 5</w:t>
      </w:r>
      <w:r w:rsidR="00C61BA6">
        <w:tab/>
      </w:r>
      <w:r w:rsidR="006F5467">
        <w:t>Procedure</w:t>
      </w:r>
      <w:r w:rsidR="00C61BA6">
        <w:t xml:space="preserve"> </w:t>
      </w:r>
      <w:r w:rsidR="006F5467">
        <w:t>regels</w:t>
      </w:r>
    </w:p>
    <w:p w14:paraId="50109A8C" w14:textId="77777777" w:rsidR="00C61BA6" w:rsidRDefault="00C61BA6" w:rsidP="00C61BA6">
      <w:pPr>
        <w:tabs>
          <w:tab w:val="left" w:pos="851"/>
        </w:tabs>
      </w:pPr>
      <w:r>
        <w:t xml:space="preserve">Bijlage 6 </w:t>
      </w:r>
      <w:r>
        <w:tab/>
        <w:t>Uniform Europees Aanbestedingsdocument (UEA)</w:t>
      </w:r>
    </w:p>
    <w:p w14:paraId="6D072C0D" w14:textId="28573505" w:rsidR="006F5467" w:rsidRDefault="004D23BB" w:rsidP="00C61BA6">
      <w:pPr>
        <w:tabs>
          <w:tab w:val="left" w:pos="851"/>
        </w:tabs>
      </w:pPr>
      <w:r>
        <w:t xml:space="preserve">Bijlage </w:t>
      </w:r>
      <w:r w:rsidR="00C61BA6">
        <w:t>7</w:t>
      </w:r>
      <w:r w:rsidR="007E3928">
        <w:t xml:space="preserve"> </w:t>
      </w:r>
      <w:r w:rsidR="00C61BA6">
        <w:tab/>
      </w:r>
      <w:r w:rsidR="007E3928">
        <w:t>Referentie kerncompetenties</w:t>
      </w:r>
    </w:p>
    <w:p w14:paraId="0DDB7B67" w14:textId="5436EFB7" w:rsidR="006725AF" w:rsidRDefault="006725AF" w:rsidP="00C61BA6">
      <w:pPr>
        <w:tabs>
          <w:tab w:val="left" w:pos="851"/>
        </w:tabs>
      </w:pPr>
      <w:r>
        <w:t xml:space="preserve">Bijlage </w:t>
      </w:r>
      <w:r w:rsidR="00C61BA6">
        <w:t>8</w:t>
      </w:r>
      <w:r>
        <w:t xml:space="preserve"> </w:t>
      </w:r>
      <w:r w:rsidR="00C61BA6">
        <w:tab/>
      </w:r>
      <w:r>
        <w:t>Social Return</w:t>
      </w:r>
    </w:p>
    <w:p w14:paraId="1B8C33AB" w14:textId="1AC5EC2F" w:rsidR="00C61BA6" w:rsidRDefault="00C61BA6" w:rsidP="00C61BA6">
      <w:pPr>
        <w:tabs>
          <w:tab w:val="left" w:pos="851"/>
        </w:tabs>
      </w:pPr>
      <w:r>
        <w:t xml:space="preserve">Bijlage 9 </w:t>
      </w:r>
      <w:r>
        <w:tab/>
        <w:t>Invulformulier holdingverklaring</w:t>
      </w:r>
    </w:p>
    <w:p w14:paraId="53793377" w14:textId="7580EA49" w:rsidR="00C61BA6" w:rsidRDefault="00C61BA6" w:rsidP="00C61BA6">
      <w:pPr>
        <w:tabs>
          <w:tab w:val="left" w:pos="851"/>
        </w:tabs>
      </w:pPr>
      <w:r>
        <w:t>Bijlage 10</w:t>
      </w:r>
      <w:r>
        <w:tab/>
        <w:t>Invulformulier verklaring onderaanneming</w:t>
      </w:r>
    </w:p>
    <w:p w14:paraId="2000162A" w14:textId="77777777" w:rsidR="00D14F15" w:rsidRDefault="00D14F15">
      <w:pPr>
        <w:spacing w:after="200" w:line="276" w:lineRule="auto"/>
      </w:pPr>
      <w:r>
        <w:br w:type="page"/>
      </w:r>
    </w:p>
    <w:p w14:paraId="358CF8A9" w14:textId="5A3E383B" w:rsidR="007E3928" w:rsidRPr="004D23BB" w:rsidRDefault="007E3928" w:rsidP="007E3928">
      <w:pPr>
        <w:rPr>
          <w:b/>
        </w:rPr>
      </w:pPr>
      <w:r w:rsidRPr="004D23BB">
        <w:rPr>
          <w:b/>
        </w:rPr>
        <w:lastRenderedPageBreak/>
        <w:t>Bijlage 1 Programma van eisen</w:t>
      </w:r>
    </w:p>
    <w:p w14:paraId="7A4ECF0C" w14:textId="0C01D6CC" w:rsidR="007E3928" w:rsidRDefault="007E3928" w:rsidP="007E3928"/>
    <w:p w14:paraId="486C72A3" w14:textId="73763401" w:rsidR="00E56FC0" w:rsidRDefault="00E56FC0" w:rsidP="00E56FC0">
      <w:pPr>
        <w:rPr>
          <w:rFonts w:eastAsia="Calibri"/>
          <w:szCs w:val="20"/>
        </w:rPr>
      </w:pPr>
      <w:r>
        <w:rPr>
          <w:rFonts w:eastAsia="Calibri"/>
          <w:szCs w:val="20"/>
        </w:rPr>
        <w:t>Deze bijlage is als separate bijlage gepubliceerd op TenderNed.</w:t>
      </w:r>
    </w:p>
    <w:p w14:paraId="4B596216" w14:textId="77777777" w:rsidR="007E3928" w:rsidRDefault="007E3928" w:rsidP="007E3928"/>
    <w:p w14:paraId="7C2C357F" w14:textId="6FC5B4DD" w:rsidR="007E3928" w:rsidRPr="004D23BB" w:rsidRDefault="007E3928" w:rsidP="007E3928">
      <w:pPr>
        <w:rPr>
          <w:b/>
        </w:rPr>
      </w:pPr>
      <w:r w:rsidRPr="004D23BB">
        <w:rPr>
          <w:b/>
        </w:rPr>
        <w:t>Bijlage 2 Inkoopvoorwaarden gemeente Gooise Meren</w:t>
      </w:r>
    </w:p>
    <w:p w14:paraId="0EB887BC" w14:textId="44385D4D" w:rsidR="007E3928" w:rsidRDefault="007E3928" w:rsidP="007E3928"/>
    <w:p w14:paraId="0BD87B24" w14:textId="5B52CDA1" w:rsidR="007745B9" w:rsidRDefault="007745B9" w:rsidP="007745B9">
      <w:pPr>
        <w:rPr>
          <w:rFonts w:eastAsia="Calibri"/>
          <w:szCs w:val="20"/>
        </w:rPr>
      </w:pPr>
      <w:r>
        <w:rPr>
          <w:rFonts w:eastAsia="Calibri"/>
          <w:szCs w:val="20"/>
        </w:rPr>
        <w:t>Deze bijlage is als separate bijlage gepubliceerd op TenderNed.</w:t>
      </w:r>
    </w:p>
    <w:p w14:paraId="5B8C02F4" w14:textId="77777777" w:rsidR="007745B9" w:rsidRDefault="007745B9" w:rsidP="007E3928"/>
    <w:p w14:paraId="470D3BA1" w14:textId="1FC99EBF" w:rsidR="007E3928" w:rsidRPr="004D23BB" w:rsidRDefault="007E3928" w:rsidP="007E3928">
      <w:pPr>
        <w:rPr>
          <w:b/>
        </w:rPr>
      </w:pPr>
      <w:r w:rsidRPr="004D23BB">
        <w:rPr>
          <w:b/>
        </w:rPr>
        <w:t xml:space="preserve">Bijlage </w:t>
      </w:r>
      <w:r w:rsidR="008B7FD2">
        <w:rPr>
          <w:b/>
        </w:rPr>
        <w:t>3</w:t>
      </w:r>
      <w:r w:rsidRPr="004D23BB">
        <w:rPr>
          <w:b/>
        </w:rPr>
        <w:t xml:space="preserve"> Conceptovereenkomst</w:t>
      </w:r>
    </w:p>
    <w:p w14:paraId="3F6CC0E0" w14:textId="2F678A51" w:rsidR="007E3928" w:rsidRDefault="007E3928" w:rsidP="007E3928"/>
    <w:p w14:paraId="1B7ACDF1" w14:textId="39AC5295" w:rsidR="007745B9" w:rsidRDefault="007745B9" w:rsidP="007745B9">
      <w:pPr>
        <w:rPr>
          <w:rFonts w:eastAsia="Calibri"/>
          <w:szCs w:val="20"/>
        </w:rPr>
      </w:pPr>
      <w:r>
        <w:rPr>
          <w:rFonts w:eastAsia="Calibri"/>
          <w:szCs w:val="20"/>
        </w:rPr>
        <w:t>Deze bijlage is als separate bijlage gepubliceerd op TenderNed.</w:t>
      </w:r>
    </w:p>
    <w:p w14:paraId="7251BC40" w14:textId="77777777" w:rsidR="007745B9" w:rsidRDefault="007745B9" w:rsidP="007E3928"/>
    <w:p w14:paraId="61B557F1" w14:textId="524B5C2F" w:rsidR="007E3928" w:rsidRPr="004D23BB" w:rsidRDefault="007E3928" w:rsidP="007E3928">
      <w:pPr>
        <w:rPr>
          <w:b/>
        </w:rPr>
      </w:pPr>
      <w:r w:rsidRPr="004D23BB">
        <w:rPr>
          <w:b/>
        </w:rPr>
        <w:t xml:space="preserve">Bijlage </w:t>
      </w:r>
      <w:r w:rsidR="008B7FD2">
        <w:rPr>
          <w:b/>
        </w:rPr>
        <w:t>4</w:t>
      </w:r>
      <w:r w:rsidRPr="004D23BB">
        <w:rPr>
          <w:b/>
        </w:rPr>
        <w:t xml:space="preserve"> </w:t>
      </w:r>
      <w:r w:rsidR="00C418EE">
        <w:rPr>
          <w:b/>
        </w:rPr>
        <w:t>Inventaris en prijsformulier</w:t>
      </w:r>
    </w:p>
    <w:p w14:paraId="386814B3" w14:textId="128EF942" w:rsidR="007E3928" w:rsidRDefault="007E3928" w:rsidP="007E3928"/>
    <w:p w14:paraId="47427A98" w14:textId="42CCA01A" w:rsidR="007745B9" w:rsidRDefault="007745B9" w:rsidP="007745B9">
      <w:pPr>
        <w:rPr>
          <w:rFonts w:eastAsia="Calibri"/>
          <w:szCs w:val="20"/>
        </w:rPr>
      </w:pPr>
      <w:r>
        <w:rPr>
          <w:rFonts w:eastAsia="Calibri"/>
          <w:szCs w:val="20"/>
        </w:rPr>
        <w:t>Deze bijlage is als separate bijlage gepubliceerd op TenderNed.</w:t>
      </w:r>
    </w:p>
    <w:p w14:paraId="5596E2EB" w14:textId="241E9D27" w:rsidR="004D23BB" w:rsidRDefault="004D23BB" w:rsidP="00CD1EEC">
      <w:pPr>
        <w:rPr>
          <w:b/>
        </w:rPr>
      </w:pPr>
    </w:p>
    <w:p w14:paraId="37FFC4FF" w14:textId="0A4935B5" w:rsidR="00CD1EEC" w:rsidRDefault="00CD1EEC" w:rsidP="00CD1EEC">
      <w:pPr>
        <w:rPr>
          <w:b/>
        </w:rPr>
      </w:pPr>
      <w:r w:rsidRPr="00CD1EEC">
        <w:rPr>
          <w:b/>
        </w:rPr>
        <w:t>Bijlage 5 Procedure regels</w:t>
      </w:r>
    </w:p>
    <w:p w14:paraId="48A21919" w14:textId="77777777" w:rsidR="00CD1EEC" w:rsidRDefault="00CD1EEC" w:rsidP="00CD1EEC">
      <w:pPr>
        <w:rPr>
          <w:b/>
        </w:rPr>
      </w:pPr>
    </w:p>
    <w:p w14:paraId="08D317DB" w14:textId="77777777" w:rsidR="00CD1EEC" w:rsidRPr="00CD1EEC" w:rsidRDefault="00203E14" w:rsidP="00CD1EEC">
      <w:r>
        <w:t>Hieronder leest u de regels van de gemeente Gooise Meren betreffende deze inkoopprocedure</w:t>
      </w:r>
    </w:p>
    <w:p w14:paraId="6BD18F9B" w14:textId="77777777" w:rsidR="00CD1EEC" w:rsidRPr="00CD1EEC" w:rsidRDefault="00CD1EEC" w:rsidP="00CD1EEC"/>
    <w:p w14:paraId="39C90E86" w14:textId="77777777" w:rsidR="00CD1EEC" w:rsidRPr="00D825F2" w:rsidRDefault="00CD1EEC" w:rsidP="00692207">
      <w:pPr>
        <w:pStyle w:val="Lijstalinea"/>
        <w:numPr>
          <w:ilvl w:val="0"/>
          <w:numId w:val="18"/>
        </w:numPr>
        <w:ind w:left="284" w:hanging="284"/>
        <w:rPr>
          <w:b/>
          <w:u w:val="single"/>
        </w:rPr>
      </w:pPr>
      <w:r w:rsidRPr="00D825F2">
        <w:rPr>
          <w:b/>
          <w:u w:val="single"/>
        </w:rPr>
        <w:t>Klachtenregeling</w:t>
      </w:r>
    </w:p>
    <w:p w14:paraId="0ED4C815" w14:textId="77777777" w:rsidR="00203E14" w:rsidRDefault="00203E14" w:rsidP="00203E14">
      <w:r w:rsidRPr="00203E14">
        <w:t xml:space="preserve">De gemeente Gooise Meren </w:t>
      </w:r>
      <w:r>
        <w:t xml:space="preserve">hanteert voor al haar inkooptrajecten een gelijke klachtenregeling. Wanneer u een klacht heeft kunt u deze mailen naar </w:t>
      </w:r>
      <w:hyperlink r:id="rId15" w:history="1">
        <w:r>
          <w:rPr>
            <w:rStyle w:val="Hyperlink"/>
          </w:rPr>
          <w:t>klachtenloketaanbestedingen@gooisemeren.nl</w:t>
        </w:r>
      </w:hyperlink>
      <w:r>
        <w:rPr>
          <w:rStyle w:val="Hyperlink"/>
        </w:rPr>
        <w:t xml:space="preserve"> </w:t>
      </w:r>
      <w:r>
        <w:t>sturen. Alleen klachten die naar dit adres worden gezonden nemen we in behandeling. Klachten moeten betrekking hebben op deze aanbestedingsprocedure. Klachten van algemene aard komen niet in aanmerking voor behandeling via het klachtenloket aanbesteden. Een klacht dient verder aan de onderstaande voorwaarden te voldoen om voor verdere behandeling in aanmerking te komen:</w:t>
      </w:r>
    </w:p>
    <w:p w14:paraId="16F2F30B" w14:textId="471B6687" w:rsidR="00203E14" w:rsidRDefault="00105F5A" w:rsidP="00692207">
      <w:pPr>
        <w:pStyle w:val="Lijstalinea"/>
        <w:numPr>
          <w:ilvl w:val="0"/>
          <w:numId w:val="19"/>
        </w:numPr>
        <w:ind w:left="284" w:hanging="284"/>
      </w:pPr>
      <w:r>
        <w:t>d</w:t>
      </w:r>
      <w:r w:rsidR="00203E14">
        <w:t>e klacht bevat de naam en adresgegevens van de klager</w:t>
      </w:r>
    </w:p>
    <w:p w14:paraId="1BE65098" w14:textId="3B74D685" w:rsidR="00203E14" w:rsidRDefault="00105F5A" w:rsidP="00692207">
      <w:pPr>
        <w:pStyle w:val="Lijstalinea"/>
        <w:numPr>
          <w:ilvl w:val="0"/>
          <w:numId w:val="19"/>
        </w:numPr>
        <w:ind w:left="284" w:hanging="284"/>
      </w:pPr>
      <w:r>
        <w:t>d</w:t>
      </w:r>
      <w:r w:rsidR="00203E14">
        <w:t>e klacht bevat de naam van de betreffende aanbesteding</w:t>
      </w:r>
    </w:p>
    <w:p w14:paraId="107AF2E3" w14:textId="0842AF3B" w:rsidR="00203E14" w:rsidRDefault="00105F5A" w:rsidP="00692207">
      <w:pPr>
        <w:pStyle w:val="Lijstalinea"/>
        <w:numPr>
          <w:ilvl w:val="0"/>
          <w:numId w:val="19"/>
        </w:numPr>
        <w:ind w:left="284" w:hanging="284"/>
      </w:pPr>
      <w:r>
        <w:t>d</w:t>
      </w:r>
      <w:r w:rsidR="00203E14">
        <w:t>e klacht wordt zo snel mogelijk na vaststelling door klager kenbaar gemaakt aan de gemeente Gooise Meren</w:t>
      </w:r>
    </w:p>
    <w:p w14:paraId="0C85FE8D" w14:textId="236FFB05" w:rsidR="00203E14" w:rsidRDefault="00105F5A" w:rsidP="00692207">
      <w:pPr>
        <w:pStyle w:val="Lijstalinea"/>
        <w:numPr>
          <w:ilvl w:val="0"/>
          <w:numId w:val="19"/>
        </w:numPr>
        <w:ind w:left="284" w:hanging="284"/>
      </w:pPr>
      <w:r>
        <w:t>k</w:t>
      </w:r>
      <w:r w:rsidR="00203E14">
        <w:t>lager is aantoonbaar belanghebbende</w:t>
      </w:r>
    </w:p>
    <w:p w14:paraId="70F957F4" w14:textId="72A2B3DF" w:rsidR="00203E14" w:rsidRDefault="00105F5A" w:rsidP="00692207">
      <w:pPr>
        <w:pStyle w:val="Lijstalinea"/>
        <w:numPr>
          <w:ilvl w:val="0"/>
          <w:numId w:val="19"/>
        </w:numPr>
        <w:ind w:left="284" w:hanging="284"/>
      </w:pPr>
      <w:r>
        <w:t>k</w:t>
      </w:r>
      <w:r w:rsidR="00203E14">
        <w:t>lager geeft helder aan waarop de klacht betrekking heeft</w:t>
      </w:r>
    </w:p>
    <w:p w14:paraId="0B692BB9" w14:textId="28124587" w:rsidR="00203E14" w:rsidRDefault="00105F5A" w:rsidP="00692207">
      <w:pPr>
        <w:pStyle w:val="Lijstalinea"/>
        <w:numPr>
          <w:ilvl w:val="0"/>
          <w:numId w:val="19"/>
        </w:numPr>
        <w:ind w:left="284" w:hanging="284"/>
      </w:pPr>
      <w:r>
        <w:t>d</w:t>
      </w:r>
      <w:r w:rsidR="00203E14">
        <w:t>e klacht heeft enkel betrekking op inhoudelijke aspecten van de betreffende aanbesteding</w:t>
      </w:r>
    </w:p>
    <w:p w14:paraId="23A8196A" w14:textId="43DB57C2" w:rsidR="00203E14" w:rsidRDefault="00105F5A" w:rsidP="00692207">
      <w:pPr>
        <w:pStyle w:val="Lijstalinea"/>
        <w:numPr>
          <w:ilvl w:val="0"/>
          <w:numId w:val="19"/>
        </w:numPr>
        <w:ind w:left="284" w:hanging="284"/>
      </w:pPr>
      <w:r>
        <w:t>k</w:t>
      </w:r>
      <w:r w:rsidR="00203E14">
        <w:t>lager geeft een oplossingsrichting aan bij zijn klacht</w:t>
      </w:r>
    </w:p>
    <w:p w14:paraId="60BEADC5" w14:textId="2F7209D0" w:rsidR="00203E14" w:rsidRDefault="00105F5A" w:rsidP="00692207">
      <w:pPr>
        <w:pStyle w:val="Lijstalinea"/>
        <w:numPr>
          <w:ilvl w:val="0"/>
          <w:numId w:val="19"/>
        </w:numPr>
        <w:ind w:left="284" w:hanging="284"/>
      </w:pPr>
      <w:r>
        <w:t>k</w:t>
      </w:r>
      <w:r w:rsidR="00203E14">
        <w:t>lager maakt met zijn klacht geen misbruik van de klachtenregeling</w:t>
      </w:r>
      <w:r w:rsidR="00785B9A">
        <w:t>.</w:t>
      </w:r>
    </w:p>
    <w:p w14:paraId="779B2118" w14:textId="77777777" w:rsidR="002A78FE" w:rsidRDefault="00203E14" w:rsidP="00203E14">
      <w:pPr>
        <w:spacing w:before="240"/>
      </w:pPr>
      <w:r>
        <w:t>Gemeente Gooise Meren behandelt de klacht op passende wijze en houdt rekening met de belangen van de betrokkenen. De aanbestedingsprocedure wordt niet onderbroken door een ingediende klacht. Een klacht kan in de nota van inlichtingen worden beantwoord, als dat volgens gemeente Gooise Meren passend is. Als dat niet passend is, geeft gemeente Gooise Meren haar reactie direct aan de klager.</w:t>
      </w:r>
    </w:p>
    <w:p w14:paraId="238601FE" w14:textId="77777777" w:rsidR="002A78FE" w:rsidRDefault="002A78FE" w:rsidP="002A78FE"/>
    <w:p w14:paraId="09810597" w14:textId="77777777" w:rsidR="002A78FE" w:rsidRPr="00D825F2" w:rsidRDefault="002A78FE" w:rsidP="00692207">
      <w:pPr>
        <w:pStyle w:val="Lijstalinea"/>
        <w:numPr>
          <w:ilvl w:val="0"/>
          <w:numId w:val="18"/>
        </w:numPr>
        <w:ind w:left="284" w:hanging="284"/>
        <w:rPr>
          <w:b/>
          <w:u w:val="single"/>
        </w:rPr>
      </w:pPr>
      <w:r w:rsidRPr="00D825F2">
        <w:rPr>
          <w:b/>
          <w:u w:val="single"/>
        </w:rPr>
        <w:t>Rechtsbescherming</w:t>
      </w:r>
    </w:p>
    <w:p w14:paraId="02291214" w14:textId="77777777" w:rsidR="002A78FE" w:rsidRPr="002A78FE" w:rsidRDefault="002A78FE" w:rsidP="002A78FE">
      <w:r w:rsidRPr="002A78FE">
        <w:t>Gemeente Gooise Meren stuurt alle Inschrijvers gelijktijdig een bericht via TenderNed over het voornemen tot gunning. In de brief met de gunningsbeslissing zijn ook de scores en de motivatie voor die scores opgenomen.</w:t>
      </w:r>
    </w:p>
    <w:p w14:paraId="1968AEFB" w14:textId="77777777" w:rsidR="002A78FE" w:rsidRPr="002A78FE" w:rsidRDefault="002A78FE" w:rsidP="002A78FE">
      <w:r w:rsidRPr="002A78FE">
        <w:t>Aan deze voorlopige gunning kan de winnende Inschrijver geen enkel recht ontlenen. De mededeling van de voorlopige gunningbeslissing houdt géén aanvaarding van het aanbod in als bedoeld in art. 6:217 lid 1 BW.</w:t>
      </w:r>
    </w:p>
    <w:p w14:paraId="57058322" w14:textId="77777777" w:rsidR="002A78FE" w:rsidRDefault="002A78FE" w:rsidP="002A78FE">
      <w:r w:rsidRPr="002A78FE">
        <w:t>De gemeente Gooise Meren houdt een bezwaarperiode van 20 kalenderdagen aan, waarin Inschrijvers een kort geding kunnen starten bij de Voorzieningenrechter van de Rechtbank Midden Nederland–Utrecht. Indien er geen kort geding is gestart, zal gemeente Gooise Meren de definitieve gunning verlenen. Bij een te laat gestart kort geding kunt u geen aanspraak meer maken.</w:t>
      </w:r>
    </w:p>
    <w:p w14:paraId="0F3CABC7" w14:textId="77777777" w:rsidR="002A78FE" w:rsidRPr="002A78FE" w:rsidRDefault="002A78FE" w:rsidP="002A78FE"/>
    <w:p w14:paraId="206C2B7F" w14:textId="77777777" w:rsidR="002A78FE" w:rsidRDefault="002A78FE" w:rsidP="002A78FE">
      <w:r w:rsidRPr="002A78FE">
        <w:t>Nadat de winnende Inschrijver is geïnformeerd over het kort geding, dient de winnende Inschrijver in deze kortgedingprocedure te interveniëren, op straffe van verval van recht om nog op te mogen komen tegen een eventueel gewijzigd gunningsvoornemen en schadevergoeding te eisen.</w:t>
      </w:r>
    </w:p>
    <w:p w14:paraId="5B08B5D1" w14:textId="77777777" w:rsidR="002A78FE" w:rsidRPr="002A78FE" w:rsidRDefault="002A78FE" w:rsidP="002A78FE"/>
    <w:p w14:paraId="14CE598F" w14:textId="77777777" w:rsidR="002A78FE" w:rsidRPr="002A78FE" w:rsidRDefault="002A78FE" w:rsidP="002A78FE">
      <w:r w:rsidRPr="002A78FE">
        <w:lastRenderedPageBreak/>
        <w:t>De gemeente wacht de uitkomst van een correct en tijdig kort geding en eventueel hoger beroep af, voordat zij tot definitieve gunning overgaat.</w:t>
      </w:r>
    </w:p>
    <w:p w14:paraId="16DEB4AB" w14:textId="77777777" w:rsidR="00203E14" w:rsidRDefault="00203E14" w:rsidP="00CD1EEC"/>
    <w:p w14:paraId="6A06A2D7" w14:textId="77777777" w:rsidR="00203E14" w:rsidRPr="00D825F2" w:rsidRDefault="00203E14" w:rsidP="00692207">
      <w:pPr>
        <w:pStyle w:val="Lijstalinea"/>
        <w:numPr>
          <w:ilvl w:val="0"/>
          <w:numId w:val="18"/>
        </w:numPr>
        <w:ind w:left="284" w:hanging="284"/>
        <w:rPr>
          <w:b/>
          <w:u w:val="single"/>
        </w:rPr>
      </w:pPr>
      <w:r w:rsidRPr="00D825F2">
        <w:rPr>
          <w:b/>
          <w:u w:val="single"/>
        </w:rPr>
        <w:t>Beoordelingsprocedure</w:t>
      </w:r>
    </w:p>
    <w:p w14:paraId="536829DE" w14:textId="77777777" w:rsidR="00052DC2" w:rsidRDefault="00203E14" w:rsidP="00CD1EEC">
      <w:r>
        <w:t>De beoordeling bestaat uit een prijscomponent en een kwaliteitscomponent. Beide moeten beoordeeld worden zodat gekomen wordt tot 1 score.</w:t>
      </w:r>
      <w:r w:rsidRPr="00203E14">
        <w:t xml:space="preserve"> </w:t>
      </w:r>
    </w:p>
    <w:p w14:paraId="0AD9C6F4" w14:textId="77777777" w:rsidR="00052DC2" w:rsidRDefault="00052DC2" w:rsidP="00CD1EEC"/>
    <w:p w14:paraId="2BBC3831" w14:textId="676A25BE" w:rsidR="00052DC2" w:rsidRDefault="00052DC2" w:rsidP="00052DC2">
      <w:r>
        <w:t xml:space="preserve">De </w:t>
      </w:r>
      <w:r w:rsidR="00D14F15">
        <w:t>beoordelaars zijn</w:t>
      </w:r>
      <w:r>
        <w:t xml:space="preserve"> medewerkers van de afdeling </w:t>
      </w:r>
      <w:r w:rsidR="00432DE8">
        <w:t>FIA</w:t>
      </w:r>
      <w:r>
        <w:t>. De beoordeling vindt plaats onder leiding van een inkoopa</w:t>
      </w:r>
      <w:r w:rsidR="004D23BB">
        <w:t>dviseur, die handelt namens de o</w:t>
      </w:r>
      <w:r>
        <w:t>pdrachtgever maar niet inhoudelijk mee beoordeelt.</w:t>
      </w:r>
      <w:r w:rsidR="004D23BB">
        <w:t xml:space="preserve"> </w:t>
      </w:r>
      <w:r>
        <w:t>Om tot een onafhankelijk oordeel te komen over prijs en kwaliteit, vindt de kwaliteitsbeoordeling afzonderlijk van de beoordeling van de prijs plaats. Dit betekent dat de inschrijvingssom pas na de kwaliteitsbeoordeling wordt geopend.</w:t>
      </w:r>
    </w:p>
    <w:p w14:paraId="6E36D46B" w14:textId="77777777" w:rsidR="00D14F15" w:rsidRDefault="00D14F15" w:rsidP="00052DC2"/>
    <w:p w14:paraId="5F5E22EB" w14:textId="77777777" w:rsidR="00052DC2" w:rsidRDefault="00052DC2" w:rsidP="00052DC2">
      <w:r>
        <w:t>De kwalitatieve beoordeling van de Inschrijvingen vindt plaats op onderstaande wijze:</w:t>
      </w:r>
    </w:p>
    <w:p w14:paraId="781E8020" w14:textId="5A968040" w:rsidR="00052DC2" w:rsidRDefault="00105F5A" w:rsidP="00692207">
      <w:pPr>
        <w:pStyle w:val="Lijstalinea"/>
        <w:numPr>
          <w:ilvl w:val="0"/>
          <w:numId w:val="20"/>
        </w:numPr>
        <w:ind w:left="284" w:hanging="284"/>
      </w:pPr>
      <w:r>
        <w:t>d</w:t>
      </w:r>
      <w:r w:rsidR="00052DC2">
        <w:t xml:space="preserve">e </w:t>
      </w:r>
      <w:r w:rsidR="00D14F15">
        <w:t xml:space="preserve">beoordelaars scoren ieder </w:t>
      </w:r>
      <w:r w:rsidR="00052DC2">
        <w:t xml:space="preserve">individueel de kwalitatieve </w:t>
      </w:r>
      <w:r w:rsidR="00D14F15">
        <w:t>gunningscriteria</w:t>
      </w:r>
      <w:r w:rsidR="00A84E37">
        <w:t>.</w:t>
      </w:r>
    </w:p>
    <w:p w14:paraId="3E9B0AA9" w14:textId="44946B69" w:rsidR="00052DC2" w:rsidRDefault="00105F5A" w:rsidP="00692207">
      <w:pPr>
        <w:pStyle w:val="Lijstalinea"/>
        <w:numPr>
          <w:ilvl w:val="0"/>
          <w:numId w:val="20"/>
        </w:numPr>
        <w:ind w:left="284" w:hanging="284"/>
      </w:pPr>
      <w:r>
        <w:t>d</w:t>
      </w:r>
      <w:r w:rsidR="00052DC2">
        <w:t xml:space="preserve">e individuele waarderingen van alle beoordelaars worden gezamenlijk besproken en gemotiveerd. Hierna hebben de leden van de beoordelingscommissie de mogelijkheid om hun </w:t>
      </w:r>
      <w:r w:rsidR="00A84E37">
        <w:t>score</w:t>
      </w:r>
      <w:r w:rsidR="00052DC2">
        <w:t xml:space="preserve"> te herbezien, waarna de worden </w:t>
      </w:r>
      <w:r w:rsidR="00A84E37">
        <w:t>kwaliteitsonderdeel een gemiddelde score wordt berekend.</w:t>
      </w:r>
    </w:p>
    <w:p w14:paraId="51C00510" w14:textId="7BFEDD5C" w:rsidR="00A84E37" w:rsidRDefault="00105F5A" w:rsidP="00692207">
      <w:pPr>
        <w:pStyle w:val="Lijstalinea"/>
        <w:numPr>
          <w:ilvl w:val="0"/>
          <w:numId w:val="20"/>
        </w:numPr>
        <w:ind w:left="284" w:hanging="284"/>
      </w:pPr>
      <w:r>
        <w:t>v</w:t>
      </w:r>
      <w:r w:rsidR="00A84E37">
        <w:t>ervolgens wordt deze gemiddelde score gedeeld door 10 en vermenigvuldigd met het maximaal aantal punten uit tabel</w:t>
      </w:r>
      <w:r w:rsidR="00D825F2">
        <w:t xml:space="preserve"> onder kop</w:t>
      </w:r>
      <w:r w:rsidR="00A84E37">
        <w:t xml:space="preserve"> 11.</w:t>
      </w:r>
    </w:p>
    <w:p w14:paraId="676C8362" w14:textId="17C2E190" w:rsidR="00A84E37" w:rsidRDefault="00105F5A" w:rsidP="00692207">
      <w:pPr>
        <w:pStyle w:val="Lijstalinea"/>
        <w:numPr>
          <w:ilvl w:val="0"/>
          <w:numId w:val="20"/>
        </w:numPr>
        <w:ind w:left="284" w:hanging="284"/>
      </w:pPr>
      <w:r>
        <w:t>d</w:t>
      </w:r>
      <w:r w:rsidR="00A84E37">
        <w:t xml:space="preserve">e punten voor </w:t>
      </w:r>
      <w:r w:rsidR="00D825F2">
        <w:t xml:space="preserve">alle </w:t>
      </w:r>
      <w:r w:rsidR="00A84E37">
        <w:t>kwalitatieve onderdelen worden opgeteld.</w:t>
      </w:r>
    </w:p>
    <w:p w14:paraId="4B1F511A" w14:textId="77777777" w:rsidR="00052DC2" w:rsidRDefault="00052DC2" w:rsidP="00052DC2"/>
    <w:p w14:paraId="3878BBA1" w14:textId="77777777" w:rsidR="00052DC2" w:rsidRDefault="00052DC2" w:rsidP="00052DC2">
      <w:r>
        <w:t>Voor de beoordeling (scoring) van de beantwoording van de kwalitatieve Gunningscriteria wordt onderstaande tabel gehanteerd.</w:t>
      </w:r>
    </w:p>
    <w:p w14:paraId="65F9C3DC" w14:textId="77777777" w:rsidR="00052DC2" w:rsidRDefault="00052DC2" w:rsidP="00052DC2"/>
    <w:tbl>
      <w:tblPr>
        <w:tblStyle w:val="Tabelraster"/>
        <w:tblW w:w="0" w:type="auto"/>
        <w:tblBorders>
          <w:insideV w:val="none" w:sz="0" w:space="0" w:color="auto"/>
        </w:tblBorders>
        <w:tblLook w:val="04A0" w:firstRow="1" w:lastRow="0" w:firstColumn="1" w:lastColumn="0" w:noHBand="0" w:noVBand="1"/>
      </w:tblPr>
      <w:tblGrid>
        <w:gridCol w:w="7792"/>
        <w:gridCol w:w="1270"/>
      </w:tblGrid>
      <w:tr w:rsidR="00052DC2" w:rsidRPr="00052DC2" w14:paraId="45F0E146" w14:textId="77777777" w:rsidTr="00785B9A">
        <w:tc>
          <w:tcPr>
            <w:tcW w:w="7792" w:type="dxa"/>
            <w:shd w:val="clear" w:color="auto" w:fill="440C42"/>
          </w:tcPr>
          <w:p w14:paraId="00745B89" w14:textId="77777777" w:rsidR="00052DC2" w:rsidRPr="00052DC2" w:rsidRDefault="00052DC2" w:rsidP="00785B9A">
            <w:pPr>
              <w:rPr>
                <w:b/>
              </w:rPr>
            </w:pPr>
            <w:r w:rsidRPr="00052DC2">
              <w:rPr>
                <w:b/>
              </w:rPr>
              <w:t>Beoordeling</w:t>
            </w:r>
          </w:p>
        </w:tc>
        <w:tc>
          <w:tcPr>
            <w:tcW w:w="1270" w:type="dxa"/>
            <w:shd w:val="clear" w:color="auto" w:fill="440C42"/>
          </w:tcPr>
          <w:p w14:paraId="2F747C97" w14:textId="465A3EE0" w:rsidR="00052DC2" w:rsidRPr="00052DC2" w:rsidRDefault="00A84E37" w:rsidP="00A84E37">
            <w:pPr>
              <w:jc w:val="center"/>
              <w:rPr>
                <w:b/>
              </w:rPr>
            </w:pPr>
            <w:r>
              <w:rPr>
                <w:b/>
              </w:rPr>
              <w:t>Punten</w:t>
            </w:r>
          </w:p>
        </w:tc>
      </w:tr>
      <w:tr w:rsidR="00052DC2" w14:paraId="07B52075" w14:textId="77777777" w:rsidTr="00A84E37">
        <w:tc>
          <w:tcPr>
            <w:tcW w:w="7792" w:type="dxa"/>
          </w:tcPr>
          <w:p w14:paraId="53B1095B" w14:textId="77777777" w:rsidR="00052DC2" w:rsidRDefault="00052DC2" w:rsidP="00A84E37">
            <w:r>
              <w:t>Uitstekend, De beantwoording voldoet aan alle benoemde onderwerpen, de onderwerpen zijn volledig uitgewerkt en dit biedt veel meerwaarde op de beoordelingsaspecten en het waarborgen ervan. Daarnaast denkt de Inschrijver proactief mee en biedt innovatieve ideeën aan die een wezenlijke toevoeging bieden op het te behalen eindresultaat.</w:t>
            </w:r>
          </w:p>
        </w:tc>
        <w:tc>
          <w:tcPr>
            <w:tcW w:w="1270" w:type="dxa"/>
          </w:tcPr>
          <w:p w14:paraId="0C4C5735" w14:textId="73758FE3" w:rsidR="00052DC2" w:rsidRDefault="00A84E37" w:rsidP="00A84E37">
            <w:pPr>
              <w:jc w:val="center"/>
            </w:pPr>
            <w:r>
              <w:t>10</w:t>
            </w:r>
          </w:p>
        </w:tc>
      </w:tr>
      <w:tr w:rsidR="00052DC2" w14:paraId="5CE34718" w14:textId="77777777" w:rsidTr="00A84E37">
        <w:tc>
          <w:tcPr>
            <w:tcW w:w="7792" w:type="dxa"/>
          </w:tcPr>
          <w:p w14:paraId="4AEF50F7" w14:textId="77777777" w:rsidR="00052DC2" w:rsidRDefault="00052DC2" w:rsidP="00A84E37">
            <w:r>
              <w:t>Goed, De beantwoording voldoet aan de benoemde onderwerpen, alle onderwerpen zijn volledig uitgewerkt en dit biedt redelijke meerwaarde op de beoordelingsaspecten en het waarborgen ervan.</w:t>
            </w:r>
          </w:p>
        </w:tc>
        <w:tc>
          <w:tcPr>
            <w:tcW w:w="1270" w:type="dxa"/>
          </w:tcPr>
          <w:p w14:paraId="70183086" w14:textId="2ACD5970" w:rsidR="00052DC2" w:rsidRDefault="00F45FCA" w:rsidP="00A84E37">
            <w:pPr>
              <w:jc w:val="center"/>
            </w:pPr>
            <w:r>
              <w:t>8</w:t>
            </w:r>
          </w:p>
        </w:tc>
      </w:tr>
      <w:tr w:rsidR="00052DC2" w14:paraId="043E93C0" w14:textId="77777777" w:rsidTr="00A84E37">
        <w:tc>
          <w:tcPr>
            <w:tcW w:w="7792" w:type="dxa"/>
          </w:tcPr>
          <w:p w14:paraId="06B8A287" w14:textId="58773578" w:rsidR="00052DC2" w:rsidRDefault="00052DC2" w:rsidP="00A84E37">
            <w:r>
              <w:t>Voldoende, De beantwoording voldoet aan de benoemde onderwerpen, alle onderwerpen zijn uitgewerkt en dit biedt beperkte meerwaarde op de beoordelingsaspecten en het waarborgen ervan.</w:t>
            </w:r>
          </w:p>
        </w:tc>
        <w:tc>
          <w:tcPr>
            <w:tcW w:w="1270" w:type="dxa"/>
          </w:tcPr>
          <w:p w14:paraId="169B884F" w14:textId="39C98B08" w:rsidR="00052DC2" w:rsidRDefault="00785B9A" w:rsidP="00A84E37">
            <w:pPr>
              <w:jc w:val="center"/>
            </w:pPr>
            <w:r>
              <w:t>4</w:t>
            </w:r>
          </w:p>
        </w:tc>
      </w:tr>
      <w:tr w:rsidR="00052DC2" w14:paraId="3527FC61" w14:textId="77777777" w:rsidTr="00A84E37">
        <w:tc>
          <w:tcPr>
            <w:tcW w:w="7792" w:type="dxa"/>
          </w:tcPr>
          <w:p w14:paraId="6842B4BB" w14:textId="1401A731" w:rsidR="00052DC2" w:rsidRDefault="00F45FCA" w:rsidP="00A84E37">
            <w:r>
              <w:t>Onv</w:t>
            </w:r>
            <w:r w:rsidR="00052DC2">
              <w:t>oldoende, De beantwoording van de vraag biedt geen meerwaarde op de beoordelingsaspecten en het waarborgen ervan.</w:t>
            </w:r>
          </w:p>
        </w:tc>
        <w:tc>
          <w:tcPr>
            <w:tcW w:w="1270" w:type="dxa"/>
          </w:tcPr>
          <w:p w14:paraId="158BB6A2" w14:textId="5B821707" w:rsidR="00052DC2" w:rsidRDefault="00A84E37" w:rsidP="00A84E37">
            <w:pPr>
              <w:jc w:val="center"/>
            </w:pPr>
            <w:r>
              <w:t>0</w:t>
            </w:r>
          </w:p>
        </w:tc>
      </w:tr>
      <w:tr w:rsidR="00052DC2" w14:paraId="4463508A" w14:textId="77777777" w:rsidTr="00A84E37">
        <w:tc>
          <w:tcPr>
            <w:tcW w:w="7792" w:type="dxa"/>
          </w:tcPr>
          <w:p w14:paraId="0D30C2C2" w14:textId="77777777" w:rsidR="00052DC2" w:rsidRDefault="00052DC2" w:rsidP="00A84E37">
            <w:r>
              <w:t>Geen beantwoording van het gevraagde</w:t>
            </w:r>
          </w:p>
        </w:tc>
        <w:tc>
          <w:tcPr>
            <w:tcW w:w="1270" w:type="dxa"/>
          </w:tcPr>
          <w:p w14:paraId="7CBD8130" w14:textId="77777777" w:rsidR="00052DC2" w:rsidRDefault="00052DC2" w:rsidP="00A84E37">
            <w:pPr>
              <w:jc w:val="center"/>
            </w:pPr>
            <w:r>
              <w:t>Uitsluiting</w:t>
            </w:r>
          </w:p>
        </w:tc>
      </w:tr>
    </w:tbl>
    <w:p w14:paraId="5023141B" w14:textId="77777777" w:rsidR="00052DC2" w:rsidRDefault="00052DC2" w:rsidP="00A84E37">
      <w:pPr>
        <w:jc w:val="center"/>
      </w:pPr>
    </w:p>
    <w:p w14:paraId="36C8BEE0" w14:textId="4D3946DD" w:rsidR="00A84E37" w:rsidRDefault="00A84E37" w:rsidP="00A84E37">
      <w:r>
        <w:t xml:space="preserve">De beoordeling van de prijs </w:t>
      </w:r>
      <w:r w:rsidR="00214A9A">
        <w:t>vindt</w:t>
      </w:r>
      <w:r>
        <w:t xml:space="preserve"> lineair plaats. Voor de bepaling van de score wordt onderstaande methodiek gehanteerd: </w:t>
      </w:r>
    </w:p>
    <w:p w14:paraId="4E4F6500" w14:textId="77777777" w:rsidR="00A84E37" w:rsidRDefault="00A84E37" w:rsidP="00A84E37"/>
    <w:p w14:paraId="56E291BB" w14:textId="79089FF7" w:rsidR="00A84E37" w:rsidRPr="00CE6816" w:rsidRDefault="00A84E37" w:rsidP="00A84E37">
      <w:r w:rsidRPr="00CE6816">
        <w:t>Minimale totale inschrijving</w:t>
      </w:r>
      <w:r w:rsidRPr="00CE6816">
        <w:tab/>
      </w:r>
      <w:r w:rsidRPr="00CE6816">
        <w:tab/>
        <w:t xml:space="preserve">€ </w:t>
      </w:r>
      <w:r w:rsidR="00256ABD">
        <w:t>80</w:t>
      </w:r>
      <w:r w:rsidRPr="00CE6816">
        <w:t>.000,-</w:t>
      </w:r>
    </w:p>
    <w:p w14:paraId="4CFD9FE1" w14:textId="31B5CB64" w:rsidR="00A84E37" w:rsidRDefault="00214A9A" w:rsidP="00A84E37">
      <w:r w:rsidRPr="00CE6816">
        <w:t>Maximale totale</w:t>
      </w:r>
      <w:r w:rsidR="00A84E37" w:rsidRPr="00CE6816">
        <w:t xml:space="preserve"> inschrijving:</w:t>
      </w:r>
      <w:r w:rsidR="00A84E37" w:rsidRPr="00CE6816">
        <w:tab/>
      </w:r>
      <w:r w:rsidR="00A84E37" w:rsidRPr="00CE6816">
        <w:tab/>
        <w:t xml:space="preserve">€ </w:t>
      </w:r>
      <w:r w:rsidR="00256ABD">
        <w:t>120</w:t>
      </w:r>
      <w:r w:rsidR="00A84E37" w:rsidRPr="00CE6816">
        <w:t>.000,-</w:t>
      </w:r>
    </w:p>
    <w:p w14:paraId="38EB58A0" w14:textId="1724EB14" w:rsidR="00A84E37" w:rsidRDefault="00A84E37" w:rsidP="00A84E37">
      <w:pPr>
        <w:ind w:left="3544" w:hanging="3544"/>
      </w:pPr>
      <w:r>
        <w:t>Maximale score</w:t>
      </w:r>
      <w:r>
        <w:tab/>
      </w:r>
      <w:r w:rsidR="00785B9A">
        <w:t>40</w:t>
      </w:r>
      <w:r>
        <w:t xml:space="preserve"> punten.</w:t>
      </w:r>
    </w:p>
    <w:p w14:paraId="5BAB1568" w14:textId="34ADCF4B" w:rsidR="00A84E37" w:rsidRDefault="00A84E37" w:rsidP="00A84E37">
      <w:pPr>
        <w:ind w:left="3544" w:hanging="3544"/>
      </w:pPr>
      <w:r>
        <w:tab/>
        <w:t xml:space="preserve">Een prijsformulier wat opgeteld onder de minimale score komt scoort maximaal </w:t>
      </w:r>
      <w:r w:rsidR="00785B9A">
        <w:t>40</w:t>
      </w:r>
      <w:r>
        <w:t xml:space="preserve"> punten</w:t>
      </w:r>
    </w:p>
    <w:p w14:paraId="0EC730A2" w14:textId="179C1EC4" w:rsidR="00A84E37" w:rsidRDefault="00A84E37" w:rsidP="00A84E37">
      <w:pPr>
        <w:ind w:left="3544" w:hanging="3544"/>
      </w:pPr>
      <w:r>
        <w:tab/>
        <w:t>Een prijsformulier wat opgeteld boven de maximale score uitkomt wordt uitgesloten.</w:t>
      </w:r>
    </w:p>
    <w:p w14:paraId="37B3BC74" w14:textId="77777777" w:rsidR="00A84E37" w:rsidRDefault="00A84E37" w:rsidP="00A84E37"/>
    <w:p w14:paraId="05518F2D" w14:textId="77777777" w:rsidR="00A84E37" w:rsidRDefault="00A84E37" w:rsidP="00A84E37">
      <w:pPr>
        <w:ind w:left="3544" w:hanging="3544"/>
      </w:pPr>
      <w:r>
        <w:t>De volgende prijsformule wordt vervolgens toegepast:</w:t>
      </w:r>
    </w:p>
    <w:p w14:paraId="24EE6D71" w14:textId="6D7459F3" w:rsidR="00A84E37" w:rsidRDefault="00A84E37" w:rsidP="00A84E37">
      <w:pPr>
        <w:jc w:val="center"/>
      </w:pPr>
      <w:r>
        <w:t>(Maximaal te behalen punten – (Totaal prijs – Minimale prijs) / (( Maximale prijs – Minimale prijs) / Maxima</w:t>
      </w:r>
      <w:r w:rsidR="00256ABD">
        <w:t>al te behalen punten ))</w:t>
      </w:r>
    </w:p>
    <w:p w14:paraId="1F3B1409" w14:textId="77777777" w:rsidR="00203E14" w:rsidRDefault="00203E14" w:rsidP="00CD1EEC"/>
    <w:p w14:paraId="562C75D1" w14:textId="368D1F90" w:rsidR="002A78FE" w:rsidRPr="000E1159" w:rsidRDefault="00203E14" w:rsidP="259198CD">
      <w:pPr>
        <w:pStyle w:val="Lijstalinea"/>
        <w:numPr>
          <w:ilvl w:val="0"/>
          <w:numId w:val="18"/>
        </w:numPr>
        <w:ind w:left="284" w:hanging="284"/>
        <w:rPr>
          <w:b/>
          <w:bCs/>
          <w:u w:val="single"/>
        </w:rPr>
      </w:pPr>
      <w:r w:rsidRPr="000E1159">
        <w:rPr>
          <w:b/>
          <w:bCs/>
          <w:u w:val="single"/>
        </w:rPr>
        <w:t>Begrippenlijst</w:t>
      </w:r>
    </w:p>
    <w:p w14:paraId="76A65234" w14:textId="77777777" w:rsidR="002A78FE" w:rsidRDefault="002A78FE" w:rsidP="002A78FE">
      <w:r>
        <w:t xml:space="preserve">In dit Beschrijvend document wordt een aantal begrippen gebruikt dat hieronder wordt gedefinieerd. </w:t>
      </w:r>
    </w:p>
    <w:p w14:paraId="664355AD" w14:textId="77777777" w:rsidR="002A78FE" w:rsidRDefault="002A78FE" w:rsidP="002A78FE"/>
    <w:tbl>
      <w:tblPr>
        <w:tblStyle w:val="Tabelraster"/>
        <w:tblW w:w="0" w:type="auto"/>
        <w:tblBorders>
          <w:insideV w:val="none" w:sz="0" w:space="0" w:color="auto"/>
        </w:tblBorders>
        <w:tblLook w:val="04A0" w:firstRow="1" w:lastRow="0" w:firstColumn="1" w:lastColumn="0" w:noHBand="0" w:noVBand="1"/>
      </w:tblPr>
      <w:tblGrid>
        <w:gridCol w:w="2405"/>
        <w:gridCol w:w="6657"/>
      </w:tblGrid>
      <w:tr w:rsidR="002A78FE" w:rsidRPr="00052DC2" w14:paraId="42CCDE51" w14:textId="77777777" w:rsidTr="00785B9A">
        <w:trPr>
          <w:tblHeader/>
        </w:trPr>
        <w:tc>
          <w:tcPr>
            <w:tcW w:w="2405" w:type="dxa"/>
            <w:shd w:val="clear" w:color="auto" w:fill="440C42"/>
          </w:tcPr>
          <w:p w14:paraId="6FC131F6" w14:textId="77777777" w:rsidR="002A78FE" w:rsidRPr="00052DC2" w:rsidRDefault="002A78FE" w:rsidP="002A78FE">
            <w:pPr>
              <w:rPr>
                <w:b/>
              </w:rPr>
            </w:pPr>
            <w:r w:rsidRPr="00052DC2">
              <w:rPr>
                <w:b/>
              </w:rPr>
              <w:t>Begrip</w:t>
            </w:r>
          </w:p>
        </w:tc>
        <w:tc>
          <w:tcPr>
            <w:tcW w:w="6657" w:type="dxa"/>
            <w:shd w:val="clear" w:color="auto" w:fill="440C42"/>
          </w:tcPr>
          <w:p w14:paraId="22D78089" w14:textId="77777777" w:rsidR="002A78FE" w:rsidRPr="00052DC2" w:rsidRDefault="002A78FE" w:rsidP="002A78FE">
            <w:pPr>
              <w:rPr>
                <w:b/>
              </w:rPr>
            </w:pPr>
            <w:r w:rsidRPr="00052DC2">
              <w:rPr>
                <w:b/>
              </w:rPr>
              <w:t>Definitie</w:t>
            </w:r>
          </w:p>
        </w:tc>
      </w:tr>
      <w:tr w:rsidR="002A78FE" w14:paraId="69BEBA05" w14:textId="77777777" w:rsidTr="259198CD">
        <w:tc>
          <w:tcPr>
            <w:tcW w:w="2405" w:type="dxa"/>
          </w:tcPr>
          <w:p w14:paraId="687507BD" w14:textId="77777777" w:rsidR="002A78FE" w:rsidRDefault="00692207" w:rsidP="002A78FE">
            <w:r>
              <w:t>Aanbestedende d</w:t>
            </w:r>
            <w:r w:rsidR="002A78FE">
              <w:t>ienst</w:t>
            </w:r>
          </w:p>
        </w:tc>
        <w:tc>
          <w:tcPr>
            <w:tcW w:w="6657" w:type="dxa"/>
          </w:tcPr>
          <w:p w14:paraId="3DBDD222" w14:textId="77777777" w:rsidR="002A78FE" w:rsidRDefault="002A78FE" w:rsidP="002A78FE">
            <w:r>
              <w:t>Gemeenten Gooise Meren</w:t>
            </w:r>
          </w:p>
        </w:tc>
      </w:tr>
      <w:tr w:rsidR="259198CD" w14:paraId="2D9B4B5C" w14:textId="77777777" w:rsidTr="259198CD">
        <w:tc>
          <w:tcPr>
            <w:tcW w:w="2405" w:type="dxa"/>
          </w:tcPr>
          <w:p w14:paraId="71E21CD0" w14:textId="6C9E76AE" w:rsidR="259198CD" w:rsidRDefault="259198CD" w:rsidP="259198CD">
            <w:pPr>
              <w:rPr>
                <w:rFonts w:eastAsia="Calibri"/>
                <w:szCs w:val="20"/>
              </w:rPr>
            </w:pPr>
            <w:r w:rsidRPr="259198CD">
              <w:rPr>
                <w:rFonts w:eastAsia="Calibri"/>
                <w:szCs w:val="20"/>
              </w:rPr>
              <w:t>Aanbesteding</w:t>
            </w:r>
          </w:p>
        </w:tc>
        <w:tc>
          <w:tcPr>
            <w:tcW w:w="6657" w:type="dxa"/>
          </w:tcPr>
          <w:p w14:paraId="7CC5DACF" w14:textId="763EE605" w:rsidR="259198CD" w:rsidRDefault="259198CD" w:rsidP="00432DE8">
            <w:pPr>
              <w:rPr>
                <w:rFonts w:eastAsia="Calibri"/>
                <w:szCs w:val="20"/>
              </w:rPr>
            </w:pPr>
            <w:r w:rsidRPr="259198CD">
              <w:rPr>
                <w:rFonts w:eastAsia="Calibri"/>
                <w:szCs w:val="20"/>
              </w:rPr>
              <w:t>Deze inkooppr</w:t>
            </w:r>
            <w:r w:rsidR="007E3928">
              <w:rPr>
                <w:rFonts w:eastAsia="Calibri"/>
                <w:szCs w:val="20"/>
              </w:rPr>
              <w:t>ocedure. Daarbij passen wij de o</w:t>
            </w:r>
            <w:r w:rsidR="00432DE8">
              <w:rPr>
                <w:rFonts w:eastAsia="Calibri"/>
                <w:szCs w:val="20"/>
              </w:rPr>
              <w:t xml:space="preserve">penbare procedure </w:t>
            </w:r>
            <w:r w:rsidRPr="259198CD">
              <w:rPr>
                <w:rFonts w:eastAsia="Calibri"/>
                <w:szCs w:val="20"/>
              </w:rPr>
              <w:t xml:space="preserve"> toe</w:t>
            </w:r>
            <w:r w:rsidR="007E3928">
              <w:rPr>
                <w:rFonts w:eastAsia="Calibri"/>
                <w:szCs w:val="20"/>
              </w:rPr>
              <w:t>.</w:t>
            </w:r>
          </w:p>
        </w:tc>
      </w:tr>
      <w:tr w:rsidR="002A78FE" w14:paraId="5942599C" w14:textId="77777777" w:rsidTr="259198CD">
        <w:tc>
          <w:tcPr>
            <w:tcW w:w="2405" w:type="dxa"/>
          </w:tcPr>
          <w:p w14:paraId="780DFE9C" w14:textId="77777777" w:rsidR="002A78FE" w:rsidRDefault="002A78FE" w:rsidP="002A78FE">
            <w:r>
              <w:t>Aanbestedingswet 2012</w:t>
            </w:r>
          </w:p>
        </w:tc>
        <w:tc>
          <w:tcPr>
            <w:tcW w:w="6657" w:type="dxa"/>
          </w:tcPr>
          <w:p w14:paraId="7C2B0806" w14:textId="77777777" w:rsidR="002A78FE" w:rsidRDefault="002A78FE" w:rsidP="002A78FE">
            <w:r>
              <w:t>(gewijzigde) Aanbestedingswet 2012 die op 1 juli 2016 in werking is getreden. Wet van 1 november 2012, houdende nieuwe regels over aanbestedingen. Deze wet, gepubliceerd in Staatsblad 542, 2012, houdende regels betreffende procedures voor het gunnen van overheidsopdrachten voor werken, leveringen en diensten, strekt tot het opnieuw implementeren van Richtlijn nr. 2004/18/EG van het Europees Parlement en de Raad van de Europese Unie van 31 maart 2004, ten behoeve van een goede uitvoering en naleving van de uit deze richtlijnen voortvloeiende voorschriften, en ten behoeve van verbetering en vereenvoudiging van de integriteittoetsing en van voorschriften van administratieve aard, en voorts ook enige regels van inhoudelijke en administratieve aard te stellen met betrekking tot andere opdrachten.</w:t>
            </w:r>
          </w:p>
        </w:tc>
      </w:tr>
      <w:tr w:rsidR="002A78FE" w14:paraId="113C6ADA" w14:textId="77777777" w:rsidTr="259198CD">
        <w:tc>
          <w:tcPr>
            <w:tcW w:w="2405" w:type="dxa"/>
          </w:tcPr>
          <w:p w14:paraId="754B17B8" w14:textId="77777777" w:rsidR="002A78FE" w:rsidRDefault="002A78FE" w:rsidP="002A78FE">
            <w:r>
              <w:t>Algemene voorwaarden</w:t>
            </w:r>
          </w:p>
        </w:tc>
        <w:tc>
          <w:tcPr>
            <w:tcW w:w="6657" w:type="dxa"/>
          </w:tcPr>
          <w:p w14:paraId="2E8E8746" w14:textId="1C59AF1B" w:rsidR="002A78FE" w:rsidRPr="007E3928" w:rsidRDefault="00692207" w:rsidP="259198CD">
            <w:r>
              <w:t>Algemene i</w:t>
            </w:r>
            <w:r w:rsidR="002A78FE">
              <w:t xml:space="preserve">nkoopvoorwaarden voor leveringen en diensten van de gemeente Gooise Meren </w:t>
            </w:r>
            <w:r w:rsidR="00052DC2">
              <w:t>2020</w:t>
            </w:r>
            <w:r w:rsidR="002A78FE">
              <w:t>.</w:t>
            </w:r>
          </w:p>
        </w:tc>
      </w:tr>
      <w:tr w:rsidR="002A78FE" w14:paraId="2FF6D96C" w14:textId="77777777" w:rsidTr="259198CD">
        <w:tc>
          <w:tcPr>
            <w:tcW w:w="2405" w:type="dxa"/>
          </w:tcPr>
          <w:p w14:paraId="1FB9F8CB" w14:textId="77777777" w:rsidR="002A78FE" w:rsidRDefault="002A78FE" w:rsidP="002A78FE">
            <w:r>
              <w:t>Bijlagen</w:t>
            </w:r>
          </w:p>
        </w:tc>
        <w:tc>
          <w:tcPr>
            <w:tcW w:w="6657" w:type="dxa"/>
          </w:tcPr>
          <w:p w14:paraId="7C3B89F7" w14:textId="5B5B9BEB" w:rsidR="002A78FE" w:rsidRDefault="002A78FE" w:rsidP="00785B9A">
            <w:r>
              <w:t xml:space="preserve">Aanhangsels zoals aangehecht in deze </w:t>
            </w:r>
            <w:r w:rsidR="00785B9A">
              <w:t>offerteaanvraag</w:t>
            </w:r>
            <w:r>
              <w:t xml:space="preserve">, die integraal onderdeel uitmaken van de </w:t>
            </w:r>
            <w:r w:rsidR="00785B9A">
              <w:t>offerteaanvraag</w:t>
            </w:r>
            <w:r>
              <w:t>.</w:t>
            </w:r>
          </w:p>
        </w:tc>
      </w:tr>
      <w:tr w:rsidR="002A78FE" w14:paraId="381CD087" w14:textId="77777777" w:rsidTr="259198CD">
        <w:tc>
          <w:tcPr>
            <w:tcW w:w="2405" w:type="dxa"/>
          </w:tcPr>
          <w:p w14:paraId="3FBB962A" w14:textId="77777777" w:rsidR="002A78FE" w:rsidRDefault="002A78FE" w:rsidP="002A78FE">
            <w:r>
              <w:t>Combinatie</w:t>
            </w:r>
          </w:p>
        </w:tc>
        <w:tc>
          <w:tcPr>
            <w:tcW w:w="6657" w:type="dxa"/>
          </w:tcPr>
          <w:p w14:paraId="73EB3A17" w14:textId="6B6A4551" w:rsidR="002A78FE" w:rsidRDefault="259198CD" w:rsidP="259198CD">
            <w:pPr>
              <w:rPr>
                <w:rFonts w:eastAsia="Corbel" w:cs="Corbel"/>
                <w:color w:val="000000"/>
                <w:szCs w:val="20"/>
              </w:rPr>
            </w:pPr>
            <w:r w:rsidRPr="259198CD">
              <w:rPr>
                <w:rFonts w:eastAsia="Corbel" w:cs="Corbel"/>
                <w:color w:val="000000"/>
                <w:szCs w:val="20"/>
              </w:rPr>
              <w:t>Twee of meer rechtspersonen die zich als samenwerkingsverband aanmelden/inschrijven op de aanbesteding. Elk lid van de combinatie zegt toe zich aan de opdracht te houden en die uit te voeren. Elk lid van een combinatie is er verantwoordelijk voor dat de hele opdracht uitgevoerd wordt. Elk lid is dus hoofdelijk aansprakelijk voor de uitvoering van de opdracht.</w:t>
            </w:r>
          </w:p>
        </w:tc>
      </w:tr>
      <w:tr w:rsidR="002A78FE" w14:paraId="24447C7C" w14:textId="77777777" w:rsidTr="259198CD">
        <w:tc>
          <w:tcPr>
            <w:tcW w:w="2405" w:type="dxa"/>
          </w:tcPr>
          <w:p w14:paraId="486C69C6" w14:textId="77777777" w:rsidR="002A78FE" w:rsidRDefault="002A78FE" w:rsidP="002A78FE">
            <w:r>
              <w:t>Combinant</w:t>
            </w:r>
          </w:p>
        </w:tc>
        <w:tc>
          <w:tcPr>
            <w:tcW w:w="6657" w:type="dxa"/>
          </w:tcPr>
          <w:p w14:paraId="2F338DDB" w14:textId="1554B7B2" w:rsidR="002A78FE" w:rsidRDefault="002A78FE" w:rsidP="002A78FE">
            <w:r>
              <w:t>Eenieder die deel uitmaakt van de inschrijvende combinatie.</w:t>
            </w:r>
          </w:p>
        </w:tc>
      </w:tr>
      <w:tr w:rsidR="002A78FE" w14:paraId="61386CA1" w14:textId="77777777" w:rsidTr="259198CD">
        <w:tc>
          <w:tcPr>
            <w:tcW w:w="2405" w:type="dxa"/>
          </w:tcPr>
          <w:p w14:paraId="6027AAB1" w14:textId="77777777" w:rsidR="002A78FE" w:rsidRDefault="002A78FE" w:rsidP="002A78FE">
            <w:r>
              <w:t>Derde</w:t>
            </w:r>
          </w:p>
        </w:tc>
        <w:tc>
          <w:tcPr>
            <w:tcW w:w="6657" w:type="dxa"/>
          </w:tcPr>
          <w:p w14:paraId="3C1D3761" w14:textId="77777777" w:rsidR="002A78FE" w:rsidRDefault="002A78FE" w:rsidP="002A78FE">
            <w:r>
              <w:t>Elke natuurlijke of rechtspersoon, ongeacht de juridische aard van de banden met die natuurlijke persoon of rechtspersoon.</w:t>
            </w:r>
          </w:p>
        </w:tc>
      </w:tr>
      <w:tr w:rsidR="002A78FE" w14:paraId="518C0E67" w14:textId="77777777" w:rsidTr="259198CD">
        <w:tc>
          <w:tcPr>
            <w:tcW w:w="2405" w:type="dxa"/>
          </w:tcPr>
          <w:p w14:paraId="032A7AB0" w14:textId="77777777" w:rsidR="002A78FE" w:rsidRDefault="002A78FE">
            <w:r>
              <w:t>Dienstverlening</w:t>
            </w:r>
          </w:p>
        </w:tc>
        <w:tc>
          <w:tcPr>
            <w:tcW w:w="6657" w:type="dxa"/>
          </w:tcPr>
          <w:p w14:paraId="1AFC0BE4" w14:textId="3890D0CA" w:rsidR="002A78FE" w:rsidRDefault="002A78FE">
            <w:r>
              <w:t>De door</w:t>
            </w:r>
            <w:r w:rsidR="007E3928">
              <w:t xml:space="preserve"> opdrachtnemer op basis van de r</w:t>
            </w:r>
            <w:r>
              <w:t>aamovereenkomst ten behoeve van Opdrachtgever te verlenen diensten, te verrichten werkzaamheden en in het kader daarvan te leveren prestaties.</w:t>
            </w:r>
          </w:p>
        </w:tc>
      </w:tr>
      <w:tr w:rsidR="002A78FE" w14:paraId="2A550B86" w14:textId="77777777" w:rsidTr="259198CD">
        <w:tc>
          <w:tcPr>
            <w:tcW w:w="2405" w:type="dxa"/>
          </w:tcPr>
          <w:p w14:paraId="663DF8AF" w14:textId="77777777" w:rsidR="002A78FE" w:rsidRDefault="002A78FE" w:rsidP="002A78FE">
            <w:r>
              <w:t>Eis</w:t>
            </w:r>
          </w:p>
        </w:tc>
        <w:tc>
          <w:tcPr>
            <w:tcW w:w="6657" w:type="dxa"/>
          </w:tcPr>
          <w:p w14:paraId="65A1BEB7" w14:textId="38ED79B6" w:rsidR="002A78FE" w:rsidRDefault="002A78FE" w:rsidP="002A78FE">
            <w:r>
              <w:t>Een criterium waaraan een Inschrijver, een dienst of levering moet voldoen teneinde aan de kwaliteitsvereisten van de aanbestedende dienst te kunnen voldoen. Het niet voldoen aan één of meer eisen leidt tot uitsluiting van de procedure.</w:t>
            </w:r>
          </w:p>
        </w:tc>
      </w:tr>
      <w:tr w:rsidR="002A78FE" w14:paraId="34F3DE8B" w14:textId="77777777" w:rsidTr="259198CD">
        <w:tc>
          <w:tcPr>
            <w:tcW w:w="2405" w:type="dxa"/>
          </w:tcPr>
          <w:p w14:paraId="6B3C1927" w14:textId="77777777" w:rsidR="002A78FE" w:rsidRDefault="002A78FE" w:rsidP="259198CD">
            <w:pPr>
              <w:rPr>
                <w:rFonts w:eastAsia="Corbel" w:cs="Corbel"/>
              </w:rPr>
            </w:pPr>
            <w:r w:rsidRPr="259198CD">
              <w:rPr>
                <w:rFonts w:eastAsia="Corbel" w:cs="Corbel"/>
              </w:rPr>
              <w:t>Geschiktheidseisen</w:t>
            </w:r>
          </w:p>
        </w:tc>
        <w:tc>
          <w:tcPr>
            <w:tcW w:w="6657" w:type="dxa"/>
          </w:tcPr>
          <w:p w14:paraId="08A29013" w14:textId="74136E8E" w:rsidR="002A78FE" w:rsidRDefault="259198CD" w:rsidP="259198CD">
            <w:pPr>
              <w:rPr>
                <w:rFonts w:eastAsia="Corbel" w:cs="Corbel"/>
              </w:rPr>
            </w:pPr>
            <w:r w:rsidRPr="259198CD">
              <w:rPr>
                <w:rFonts w:eastAsia="Corbel" w:cs="Corbel"/>
                <w:color w:val="000000"/>
                <w:szCs w:val="20"/>
              </w:rPr>
              <w:t>E</w:t>
            </w:r>
            <w:r w:rsidRPr="259198CD">
              <w:rPr>
                <w:rFonts w:eastAsia="Corbel" w:cs="Corbel"/>
                <w:szCs w:val="20"/>
              </w:rPr>
              <w:t>isen waaruit bl</w:t>
            </w:r>
            <w:r w:rsidR="007E3928">
              <w:rPr>
                <w:rFonts w:eastAsia="Corbel" w:cs="Corbel"/>
                <w:szCs w:val="20"/>
              </w:rPr>
              <w:t>ijkt dat u geschikt bent om de o</w:t>
            </w:r>
            <w:r w:rsidRPr="259198CD">
              <w:rPr>
                <w:rFonts w:eastAsia="Corbel" w:cs="Corbel"/>
                <w:szCs w:val="20"/>
              </w:rPr>
              <w:t>pdracht uit te voeren.</w:t>
            </w:r>
          </w:p>
        </w:tc>
      </w:tr>
      <w:tr w:rsidR="002A78FE" w14:paraId="3BF8DC93" w14:textId="77777777" w:rsidTr="259198CD">
        <w:tc>
          <w:tcPr>
            <w:tcW w:w="2405" w:type="dxa"/>
          </w:tcPr>
          <w:p w14:paraId="46254787" w14:textId="77777777" w:rsidR="002A78FE" w:rsidRDefault="002A78FE" w:rsidP="259198CD">
            <w:pPr>
              <w:rPr>
                <w:rFonts w:eastAsia="Corbel" w:cs="Corbel"/>
              </w:rPr>
            </w:pPr>
            <w:r w:rsidRPr="259198CD">
              <w:rPr>
                <w:rFonts w:eastAsia="Corbel" w:cs="Corbel"/>
              </w:rPr>
              <w:t>Gunningscriterium</w:t>
            </w:r>
          </w:p>
        </w:tc>
        <w:tc>
          <w:tcPr>
            <w:tcW w:w="6657" w:type="dxa"/>
          </w:tcPr>
          <w:p w14:paraId="16F47DF0" w14:textId="343E2135" w:rsidR="002A78FE" w:rsidRDefault="002A78FE" w:rsidP="259198CD">
            <w:pPr>
              <w:rPr>
                <w:rFonts w:eastAsia="Corbel" w:cs="Corbel"/>
              </w:rPr>
            </w:pPr>
            <w:r w:rsidRPr="259198CD">
              <w:rPr>
                <w:rFonts w:eastAsia="Corbel" w:cs="Corbel"/>
              </w:rPr>
              <w:t>Een door de aanbestedende dienst beschreven criterium ten aanzien van de gevraagde dienst of levering. Met de beantwoording van een gunningscriterium wordt een deelscore behaald. Het totaal van de deelscores op de gunningscriteria vormt de eindscore van de offerte.</w:t>
            </w:r>
          </w:p>
        </w:tc>
      </w:tr>
      <w:tr w:rsidR="002A78FE" w14:paraId="50230E73" w14:textId="77777777" w:rsidTr="259198CD">
        <w:tc>
          <w:tcPr>
            <w:tcW w:w="2405" w:type="dxa"/>
          </w:tcPr>
          <w:p w14:paraId="1E8D57AA" w14:textId="77777777" w:rsidR="002A78FE" w:rsidRDefault="002A78FE" w:rsidP="259198CD">
            <w:pPr>
              <w:rPr>
                <w:rFonts w:eastAsia="Corbel" w:cs="Corbel"/>
              </w:rPr>
            </w:pPr>
            <w:r w:rsidRPr="259198CD">
              <w:rPr>
                <w:rFonts w:eastAsia="Corbel" w:cs="Corbel"/>
              </w:rPr>
              <w:t>Inschrijver</w:t>
            </w:r>
          </w:p>
        </w:tc>
        <w:tc>
          <w:tcPr>
            <w:tcW w:w="6657" w:type="dxa"/>
          </w:tcPr>
          <w:p w14:paraId="3FFCD7B5" w14:textId="5B26AB72" w:rsidR="002A78FE" w:rsidRDefault="002A78FE" w:rsidP="259198CD">
            <w:pPr>
              <w:rPr>
                <w:rFonts w:eastAsia="Corbel" w:cs="Corbel"/>
              </w:rPr>
            </w:pPr>
            <w:r w:rsidRPr="259198CD">
              <w:rPr>
                <w:rFonts w:eastAsia="Corbel" w:cs="Corbel"/>
              </w:rPr>
              <w:t>Een ondernemer die een Inschrijving indient op basis van deze offerteaanvraag.</w:t>
            </w:r>
          </w:p>
        </w:tc>
      </w:tr>
      <w:tr w:rsidR="002A78FE" w14:paraId="504B02B0" w14:textId="77777777" w:rsidTr="259198CD">
        <w:tc>
          <w:tcPr>
            <w:tcW w:w="2405" w:type="dxa"/>
          </w:tcPr>
          <w:p w14:paraId="2D18752A" w14:textId="427F213C" w:rsidR="002A78FE" w:rsidRDefault="002A78FE" w:rsidP="259198CD">
            <w:pPr>
              <w:rPr>
                <w:rFonts w:eastAsia="Corbel" w:cs="Corbel"/>
              </w:rPr>
            </w:pPr>
            <w:r w:rsidRPr="259198CD">
              <w:rPr>
                <w:rFonts w:eastAsia="Corbel" w:cs="Corbel"/>
              </w:rPr>
              <w:t>Offerte</w:t>
            </w:r>
          </w:p>
        </w:tc>
        <w:tc>
          <w:tcPr>
            <w:tcW w:w="6657" w:type="dxa"/>
          </w:tcPr>
          <w:p w14:paraId="0FE135C9" w14:textId="24DEBE51" w:rsidR="002A78FE" w:rsidRDefault="002A78FE" w:rsidP="259198CD">
            <w:pPr>
              <w:rPr>
                <w:rFonts w:eastAsia="Corbel" w:cs="Corbel"/>
              </w:rPr>
            </w:pPr>
            <w:r w:rsidRPr="259198CD">
              <w:rPr>
                <w:rFonts w:eastAsia="Corbel" w:cs="Corbel"/>
              </w:rPr>
              <w:t>Het geheel van de aanbieding van de inschrijver en alle aanvullende informatie die door de aanbestedende dienst in deze offerteaanvraag is opgevraagd en door inschrijver bij de aanbestedende dienst is ingediend.</w:t>
            </w:r>
          </w:p>
        </w:tc>
      </w:tr>
      <w:tr w:rsidR="259198CD" w14:paraId="3483DAFF" w14:textId="77777777" w:rsidTr="259198CD">
        <w:tc>
          <w:tcPr>
            <w:tcW w:w="2405" w:type="dxa"/>
          </w:tcPr>
          <w:p w14:paraId="2EAE88DD" w14:textId="2F81F13D" w:rsidR="002A78FE" w:rsidRDefault="002A78FE" w:rsidP="259198CD">
            <w:pPr>
              <w:rPr>
                <w:rFonts w:eastAsia="Corbel" w:cs="Corbel"/>
              </w:rPr>
            </w:pPr>
            <w:r w:rsidRPr="259198CD">
              <w:rPr>
                <w:rFonts w:eastAsia="Corbel" w:cs="Corbel"/>
              </w:rPr>
              <w:t>Offerteaanvraag</w:t>
            </w:r>
          </w:p>
        </w:tc>
        <w:tc>
          <w:tcPr>
            <w:tcW w:w="6657" w:type="dxa"/>
          </w:tcPr>
          <w:p w14:paraId="091F39FA" w14:textId="12237842" w:rsidR="002A78FE" w:rsidRDefault="002A78FE" w:rsidP="007E3928">
            <w:pPr>
              <w:rPr>
                <w:rFonts w:eastAsia="Corbel" w:cs="Corbel"/>
              </w:rPr>
            </w:pPr>
            <w:r w:rsidRPr="259198CD">
              <w:rPr>
                <w:rFonts w:eastAsia="Corbel" w:cs="Corbel"/>
              </w:rPr>
              <w:t>Het document “</w:t>
            </w:r>
            <w:r w:rsidR="007E3928">
              <w:rPr>
                <w:rFonts w:eastAsia="Corbel" w:cs="Corbel"/>
              </w:rPr>
              <w:t>Sanitaire voorzieningen</w:t>
            </w:r>
            <w:r w:rsidR="00692207" w:rsidRPr="259198CD">
              <w:rPr>
                <w:rFonts w:eastAsia="Corbel" w:cs="Corbel"/>
              </w:rPr>
              <w:t>“, waarin de aanbestedende dienst zijn e</w:t>
            </w:r>
            <w:r w:rsidRPr="259198CD">
              <w:rPr>
                <w:rFonts w:eastAsia="Corbel" w:cs="Corbel"/>
              </w:rPr>
              <w:t>isen en gunningscriteria heeft verwoord en waarop de inschrijver zijn offerte dient te baseren.</w:t>
            </w:r>
          </w:p>
        </w:tc>
      </w:tr>
      <w:tr w:rsidR="002A78FE" w14:paraId="2922F25C" w14:textId="77777777" w:rsidTr="259198CD">
        <w:tc>
          <w:tcPr>
            <w:tcW w:w="2405" w:type="dxa"/>
          </w:tcPr>
          <w:p w14:paraId="1FEFF55D" w14:textId="77777777" w:rsidR="002A78FE" w:rsidRDefault="002A78FE" w:rsidP="259198CD">
            <w:pPr>
              <w:rPr>
                <w:rFonts w:eastAsia="Corbel" w:cs="Corbel"/>
              </w:rPr>
            </w:pPr>
            <w:r w:rsidRPr="259198CD">
              <w:rPr>
                <w:rFonts w:eastAsia="Corbel" w:cs="Corbel"/>
              </w:rPr>
              <w:t>Nota van Inlichtingen</w:t>
            </w:r>
          </w:p>
        </w:tc>
        <w:tc>
          <w:tcPr>
            <w:tcW w:w="6657" w:type="dxa"/>
          </w:tcPr>
          <w:p w14:paraId="5D55817F" w14:textId="5029EDEF" w:rsidR="002A78FE" w:rsidRDefault="002A78FE" w:rsidP="259198CD">
            <w:pPr>
              <w:rPr>
                <w:rFonts w:eastAsia="Corbel" w:cs="Corbel"/>
              </w:rPr>
            </w:pPr>
            <w:r w:rsidRPr="259198CD">
              <w:rPr>
                <w:rFonts w:eastAsia="Corbel" w:cs="Corbel"/>
              </w:rPr>
              <w:t>De schriftelijke (geanonimiseerde) reactie van de aanbestedende dienst op door ondernemers tijdig en op de juiste wijze naar aanleiding van de aanbestedingsstukken gestelde vragen.</w:t>
            </w:r>
          </w:p>
        </w:tc>
      </w:tr>
      <w:tr w:rsidR="002A78FE" w14:paraId="191CE930" w14:textId="77777777" w:rsidTr="259198CD">
        <w:tc>
          <w:tcPr>
            <w:tcW w:w="2405" w:type="dxa"/>
          </w:tcPr>
          <w:p w14:paraId="0ED6548C" w14:textId="77777777" w:rsidR="002A78FE" w:rsidRDefault="002A78FE" w:rsidP="259198CD">
            <w:pPr>
              <w:rPr>
                <w:rFonts w:eastAsia="Corbel" w:cs="Corbel"/>
              </w:rPr>
            </w:pPr>
            <w:r w:rsidRPr="259198CD">
              <w:rPr>
                <w:rFonts w:eastAsia="Corbel" w:cs="Corbel"/>
              </w:rPr>
              <w:t>Ondernemer</w:t>
            </w:r>
          </w:p>
        </w:tc>
        <w:tc>
          <w:tcPr>
            <w:tcW w:w="6657" w:type="dxa"/>
          </w:tcPr>
          <w:p w14:paraId="6DF83814" w14:textId="5C62A1FA" w:rsidR="002A78FE" w:rsidRDefault="002A78FE" w:rsidP="259198CD">
            <w:pPr>
              <w:rPr>
                <w:rFonts w:eastAsia="Corbel" w:cs="Corbel"/>
              </w:rPr>
            </w:pPr>
            <w:r w:rsidRPr="259198CD">
              <w:rPr>
                <w:rFonts w:eastAsia="Corbel" w:cs="Corbel"/>
              </w:rPr>
              <w:t>De organisatie die bij de aanbestedende dienst de offerteaanvraag opvraagt.</w:t>
            </w:r>
          </w:p>
        </w:tc>
      </w:tr>
      <w:tr w:rsidR="002A78FE" w14:paraId="743A2976" w14:textId="77777777" w:rsidTr="259198CD">
        <w:tc>
          <w:tcPr>
            <w:tcW w:w="2405" w:type="dxa"/>
          </w:tcPr>
          <w:p w14:paraId="301FB1C7" w14:textId="77777777" w:rsidR="002A78FE" w:rsidRDefault="002A78FE" w:rsidP="259198CD">
            <w:pPr>
              <w:rPr>
                <w:rFonts w:eastAsia="Corbel" w:cs="Corbel"/>
              </w:rPr>
            </w:pPr>
            <w:r w:rsidRPr="259198CD">
              <w:rPr>
                <w:rFonts w:eastAsia="Corbel" w:cs="Corbel"/>
              </w:rPr>
              <w:t>Opdrachtgever</w:t>
            </w:r>
          </w:p>
        </w:tc>
        <w:tc>
          <w:tcPr>
            <w:tcW w:w="6657" w:type="dxa"/>
          </w:tcPr>
          <w:p w14:paraId="5324AD83" w14:textId="77777777" w:rsidR="002A78FE" w:rsidRDefault="002A78FE" w:rsidP="259198CD">
            <w:pPr>
              <w:rPr>
                <w:rFonts w:eastAsia="Corbel" w:cs="Corbel"/>
              </w:rPr>
            </w:pPr>
            <w:r w:rsidRPr="259198CD">
              <w:rPr>
                <w:rFonts w:eastAsia="Corbel" w:cs="Corbel"/>
              </w:rPr>
              <w:t>Gemeente Gooise Meren</w:t>
            </w:r>
          </w:p>
        </w:tc>
      </w:tr>
      <w:tr w:rsidR="002A78FE" w14:paraId="269A4713" w14:textId="77777777" w:rsidTr="259198CD">
        <w:tc>
          <w:tcPr>
            <w:tcW w:w="2405" w:type="dxa"/>
          </w:tcPr>
          <w:p w14:paraId="44803B74" w14:textId="77777777" w:rsidR="002A78FE" w:rsidRDefault="002A78FE" w:rsidP="259198CD">
            <w:pPr>
              <w:rPr>
                <w:rFonts w:eastAsia="Corbel" w:cs="Corbel"/>
              </w:rPr>
            </w:pPr>
            <w:r w:rsidRPr="259198CD">
              <w:rPr>
                <w:rFonts w:eastAsia="Corbel" w:cs="Corbel"/>
              </w:rPr>
              <w:t>Opdrachtnemer</w:t>
            </w:r>
          </w:p>
        </w:tc>
        <w:tc>
          <w:tcPr>
            <w:tcW w:w="6657" w:type="dxa"/>
          </w:tcPr>
          <w:p w14:paraId="774271F6" w14:textId="4340729E" w:rsidR="002A78FE" w:rsidRDefault="002A78FE" w:rsidP="259198CD">
            <w:pPr>
              <w:rPr>
                <w:rFonts w:eastAsia="Corbel" w:cs="Corbel"/>
              </w:rPr>
            </w:pPr>
            <w:r w:rsidRPr="259198CD">
              <w:rPr>
                <w:rFonts w:eastAsia="Corbel" w:cs="Corbel"/>
              </w:rPr>
              <w:t>De inschrijver die op basis van zijn Inschrijving de opdracht gegund krijgt en gaat uitvoeren. Dit kan een dienstverlener of een leverancier zijn.</w:t>
            </w:r>
          </w:p>
        </w:tc>
      </w:tr>
      <w:tr w:rsidR="002A78FE" w14:paraId="3EA0BB81" w14:textId="77777777" w:rsidTr="259198CD">
        <w:tc>
          <w:tcPr>
            <w:tcW w:w="2405" w:type="dxa"/>
          </w:tcPr>
          <w:p w14:paraId="344EC2E8" w14:textId="77777777" w:rsidR="002A78FE" w:rsidRDefault="002A78FE" w:rsidP="259198CD">
            <w:pPr>
              <w:rPr>
                <w:rFonts w:eastAsia="Corbel" w:cs="Corbel"/>
              </w:rPr>
            </w:pPr>
            <w:r w:rsidRPr="259198CD">
              <w:rPr>
                <w:rFonts w:eastAsia="Corbel" w:cs="Corbel"/>
              </w:rPr>
              <w:lastRenderedPageBreak/>
              <w:t>Raamovereenkomst</w:t>
            </w:r>
          </w:p>
        </w:tc>
        <w:tc>
          <w:tcPr>
            <w:tcW w:w="6657" w:type="dxa"/>
          </w:tcPr>
          <w:p w14:paraId="431CDF20" w14:textId="1B241894" w:rsidR="002A78FE" w:rsidRDefault="002A78FE" w:rsidP="259198CD">
            <w:pPr>
              <w:rPr>
                <w:rFonts w:eastAsia="Corbel" w:cs="Corbel"/>
              </w:rPr>
            </w:pPr>
            <w:r w:rsidRPr="259198CD">
              <w:rPr>
                <w:rFonts w:eastAsia="Corbel" w:cs="Corbel"/>
              </w:rPr>
              <w:t>Overeenkomst tussen de opdrachtgever en opdrachtnemer waarin de afspraken ten aanzien van de opdracht zijn vastgelegd, conform de conceptovereenkomst als bijgesloten.</w:t>
            </w:r>
          </w:p>
        </w:tc>
      </w:tr>
      <w:tr w:rsidR="259198CD" w14:paraId="7F33BFCC" w14:textId="77777777" w:rsidTr="259198CD">
        <w:tc>
          <w:tcPr>
            <w:tcW w:w="2405" w:type="dxa"/>
          </w:tcPr>
          <w:p w14:paraId="31B8C393" w14:textId="389085CE" w:rsidR="259198CD" w:rsidRDefault="259198CD" w:rsidP="259198CD">
            <w:pPr>
              <w:rPr>
                <w:rFonts w:eastAsia="Corbel" w:cs="Corbel"/>
                <w:szCs w:val="20"/>
              </w:rPr>
            </w:pPr>
            <w:r w:rsidRPr="259198CD">
              <w:rPr>
                <w:rFonts w:eastAsia="Corbel" w:cs="Corbel"/>
                <w:szCs w:val="20"/>
              </w:rPr>
              <w:t>TenderNed</w:t>
            </w:r>
          </w:p>
        </w:tc>
        <w:tc>
          <w:tcPr>
            <w:tcW w:w="6657" w:type="dxa"/>
          </w:tcPr>
          <w:p w14:paraId="01947860" w14:textId="368CA909" w:rsidR="259198CD" w:rsidRDefault="259198CD" w:rsidP="259198CD">
            <w:pPr>
              <w:rPr>
                <w:rFonts w:eastAsia="Corbel" w:cs="Corbel"/>
                <w:color w:val="000000"/>
                <w:szCs w:val="20"/>
              </w:rPr>
            </w:pPr>
            <w:r w:rsidRPr="259198CD">
              <w:rPr>
                <w:rFonts w:eastAsia="Corbel" w:cs="Corbel"/>
                <w:color w:val="000000"/>
                <w:szCs w:val="20"/>
              </w:rPr>
              <w:t>Het elektronische aanbesteding</w:t>
            </w:r>
            <w:r w:rsidR="007E3928">
              <w:rPr>
                <w:rFonts w:eastAsia="Corbel" w:cs="Corbel"/>
                <w:color w:val="000000"/>
                <w:szCs w:val="20"/>
              </w:rPr>
              <w:t>splatform waarin deze Europese a</w:t>
            </w:r>
            <w:r w:rsidRPr="259198CD">
              <w:rPr>
                <w:rFonts w:eastAsia="Corbel" w:cs="Corbel"/>
                <w:color w:val="000000"/>
                <w:szCs w:val="20"/>
              </w:rPr>
              <w:t>anbesteding wordt uitgevoerd.</w:t>
            </w:r>
          </w:p>
        </w:tc>
      </w:tr>
      <w:tr w:rsidR="002A78FE" w14:paraId="31C0C47C" w14:textId="77777777" w:rsidTr="259198CD">
        <w:trPr>
          <w:trHeight w:val="692"/>
        </w:trPr>
        <w:tc>
          <w:tcPr>
            <w:tcW w:w="2405" w:type="dxa"/>
          </w:tcPr>
          <w:p w14:paraId="28357665" w14:textId="77777777" w:rsidR="002A78FE" w:rsidRDefault="002A78FE" w:rsidP="259198CD">
            <w:pPr>
              <w:rPr>
                <w:rFonts w:eastAsia="Corbel" w:cs="Corbel"/>
              </w:rPr>
            </w:pPr>
            <w:r w:rsidRPr="259198CD">
              <w:rPr>
                <w:rFonts w:eastAsia="Corbel" w:cs="Corbel"/>
              </w:rPr>
              <w:t>Uitsluitingsgrond</w:t>
            </w:r>
          </w:p>
        </w:tc>
        <w:tc>
          <w:tcPr>
            <w:tcW w:w="6657" w:type="dxa"/>
          </w:tcPr>
          <w:p w14:paraId="2AE014F0" w14:textId="129FBE93" w:rsidR="002A78FE" w:rsidRDefault="259198CD" w:rsidP="259198CD">
            <w:pPr>
              <w:rPr>
                <w:rFonts w:eastAsia="Corbel" w:cs="Corbel"/>
                <w:szCs w:val="20"/>
              </w:rPr>
            </w:pPr>
            <w:r w:rsidRPr="259198CD">
              <w:rPr>
                <w:rFonts w:eastAsia="Corbel" w:cs="Corbel"/>
                <w:szCs w:val="20"/>
              </w:rPr>
              <w:t>De dwingende en facultatieve gronden voor uitsluiting van deelname aan de Aanbesteding als bedoeld in respec</w:t>
            </w:r>
            <w:r w:rsidR="007E3928">
              <w:rPr>
                <w:rFonts w:eastAsia="Corbel" w:cs="Corbel"/>
                <w:szCs w:val="20"/>
              </w:rPr>
              <w:t>tievelijk artikel 2.86 en 2.87 a</w:t>
            </w:r>
            <w:r w:rsidRPr="259198CD">
              <w:rPr>
                <w:rFonts w:eastAsia="Corbel" w:cs="Corbel"/>
                <w:szCs w:val="20"/>
              </w:rPr>
              <w:t>anbestedingswet 2012.</w:t>
            </w:r>
          </w:p>
        </w:tc>
      </w:tr>
      <w:tr w:rsidR="259198CD" w14:paraId="0497BA7D" w14:textId="77777777" w:rsidTr="259198CD">
        <w:trPr>
          <w:trHeight w:val="692"/>
        </w:trPr>
        <w:tc>
          <w:tcPr>
            <w:tcW w:w="2405" w:type="dxa"/>
          </w:tcPr>
          <w:p w14:paraId="6627D60D" w14:textId="13DCD0F4" w:rsidR="259198CD" w:rsidRDefault="259198CD" w:rsidP="259198CD">
            <w:pPr>
              <w:rPr>
                <w:rFonts w:eastAsiaTheme="minorEastAsia"/>
                <w:szCs w:val="20"/>
              </w:rPr>
            </w:pPr>
            <w:r w:rsidRPr="259198CD">
              <w:rPr>
                <w:rFonts w:eastAsiaTheme="minorEastAsia"/>
                <w:szCs w:val="20"/>
              </w:rPr>
              <w:t>Uniform Europees Aanbestedingsdocument (UEA)</w:t>
            </w:r>
          </w:p>
        </w:tc>
        <w:tc>
          <w:tcPr>
            <w:tcW w:w="6657" w:type="dxa"/>
          </w:tcPr>
          <w:p w14:paraId="39FC7924" w14:textId="5C468EE9" w:rsidR="259198CD" w:rsidRDefault="259198CD" w:rsidP="259198CD">
            <w:pPr>
              <w:rPr>
                <w:rFonts w:eastAsiaTheme="minorEastAsia"/>
                <w:szCs w:val="20"/>
              </w:rPr>
            </w:pPr>
            <w:r w:rsidRPr="259198CD">
              <w:rPr>
                <w:rFonts w:eastAsiaTheme="minorEastAsia"/>
                <w:szCs w:val="20"/>
              </w:rPr>
              <w:t>Door u bij uw Verzoek tot Deelname in te dienen ingevulde en ondertekende verklaring volgens het standaardformulier als bedoeld in Uitvoeringsverordening (EU) 2016/7 van de Europese Commissie van 5 januari 2016.</w:t>
            </w:r>
          </w:p>
        </w:tc>
      </w:tr>
      <w:tr w:rsidR="259198CD" w14:paraId="5F7D4AF2" w14:textId="77777777" w:rsidTr="259198CD">
        <w:trPr>
          <w:trHeight w:val="1142"/>
        </w:trPr>
        <w:tc>
          <w:tcPr>
            <w:tcW w:w="2405" w:type="dxa"/>
          </w:tcPr>
          <w:p w14:paraId="307399BC" w14:textId="236231F3" w:rsidR="259198CD" w:rsidRDefault="259198CD" w:rsidP="259198CD">
            <w:pPr>
              <w:rPr>
                <w:rFonts w:eastAsia="Calibri"/>
                <w:szCs w:val="20"/>
              </w:rPr>
            </w:pPr>
            <w:r w:rsidRPr="259198CD">
              <w:rPr>
                <w:rFonts w:eastAsia="Calibri"/>
                <w:szCs w:val="20"/>
              </w:rPr>
              <w:t>Verwerkers-overeenkomst</w:t>
            </w:r>
          </w:p>
        </w:tc>
        <w:tc>
          <w:tcPr>
            <w:tcW w:w="6657" w:type="dxa"/>
          </w:tcPr>
          <w:p w14:paraId="0F5D8EF1" w14:textId="77EAE621" w:rsidR="259198CD" w:rsidRDefault="259198CD" w:rsidP="259198CD">
            <w:pPr>
              <w:rPr>
                <w:rFonts w:eastAsiaTheme="minorEastAsia"/>
                <w:szCs w:val="20"/>
              </w:rPr>
            </w:pPr>
            <w:r w:rsidRPr="259198CD">
              <w:rPr>
                <w:rFonts w:eastAsiaTheme="minorEastAsia"/>
                <w:szCs w:val="20"/>
              </w:rPr>
              <w:t>Een schriftelijke overeenkomst tussen Opdrachtgever en Wederpartij die afspraken bevat over de Verwerking van Persoonsgegevens door Wederpartij in het kader van de Algemene Verordening Gegevensbescherming (AVG). De concept Verwerkersovereenkomst wordt als Bijlage opgenomen bij het Beschrijvend document.</w:t>
            </w:r>
          </w:p>
        </w:tc>
      </w:tr>
      <w:tr w:rsidR="259198CD" w14:paraId="31E2D01E" w14:textId="77777777" w:rsidTr="259198CD">
        <w:trPr>
          <w:trHeight w:val="692"/>
        </w:trPr>
        <w:tc>
          <w:tcPr>
            <w:tcW w:w="2405" w:type="dxa"/>
          </w:tcPr>
          <w:p w14:paraId="663E3505" w14:textId="287EF5EF" w:rsidR="259198CD" w:rsidRDefault="259198CD" w:rsidP="259198CD">
            <w:pPr>
              <w:rPr>
                <w:rFonts w:eastAsia="Calibri"/>
                <w:szCs w:val="20"/>
              </w:rPr>
            </w:pPr>
            <w:r w:rsidRPr="259198CD">
              <w:rPr>
                <w:rFonts w:eastAsia="Calibri"/>
                <w:szCs w:val="20"/>
              </w:rPr>
              <w:t>Wachtkamer-overeenkomst</w:t>
            </w:r>
          </w:p>
        </w:tc>
        <w:tc>
          <w:tcPr>
            <w:tcW w:w="6657" w:type="dxa"/>
          </w:tcPr>
          <w:p w14:paraId="17846C1A" w14:textId="203BF55D" w:rsidR="259198CD" w:rsidRDefault="259198CD" w:rsidP="259198CD">
            <w:pPr>
              <w:rPr>
                <w:rFonts w:eastAsiaTheme="minorEastAsia"/>
                <w:szCs w:val="20"/>
              </w:rPr>
            </w:pPr>
            <w:r w:rsidRPr="259198CD">
              <w:rPr>
                <w:rFonts w:eastAsiaTheme="minorEastAsia"/>
                <w:szCs w:val="20"/>
              </w:rPr>
              <w:t>Een schriftelijke overeenkomst waarin tussen Opdrachtgever en de wachtende partij afspraken worden gemaakt over de continuïteit van de Opdrach</w:t>
            </w:r>
            <w:r w:rsidR="007E3928">
              <w:rPr>
                <w:rFonts w:eastAsiaTheme="minorEastAsia"/>
                <w:szCs w:val="20"/>
              </w:rPr>
              <w:t>t, voor het geval de r</w:t>
            </w:r>
            <w:r w:rsidRPr="259198CD">
              <w:rPr>
                <w:rFonts w:eastAsiaTheme="minorEastAsia"/>
                <w:szCs w:val="20"/>
              </w:rPr>
              <w:t>aamovereenkomst tussen Opdrachtgever en Wederpartij moet worden ontbonden. De concept Wachtkamerovereenkomst wordt als Bijlage opgenomen bij het Beschrijvend document.</w:t>
            </w:r>
          </w:p>
        </w:tc>
      </w:tr>
    </w:tbl>
    <w:p w14:paraId="1A965116" w14:textId="77777777" w:rsidR="002A78FE" w:rsidRPr="002A78FE" w:rsidRDefault="002A78FE" w:rsidP="002A78FE">
      <w:pPr>
        <w:rPr>
          <w:b/>
        </w:rPr>
      </w:pPr>
    </w:p>
    <w:p w14:paraId="2E452FF5" w14:textId="77777777" w:rsidR="00203E14" w:rsidRPr="000E1159" w:rsidRDefault="00203E14" w:rsidP="0F6772D2">
      <w:pPr>
        <w:pStyle w:val="Lijstalinea"/>
        <w:numPr>
          <w:ilvl w:val="0"/>
          <w:numId w:val="18"/>
        </w:numPr>
        <w:ind w:left="284" w:hanging="284"/>
        <w:rPr>
          <w:b/>
          <w:bCs/>
          <w:u w:val="single"/>
        </w:rPr>
      </w:pPr>
      <w:r w:rsidRPr="000E1159">
        <w:rPr>
          <w:b/>
          <w:bCs/>
          <w:u w:val="single"/>
        </w:rPr>
        <w:t>In te dienen documenten</w:t>
      </w:r>
    </w:p>
    <w:p w14:paraId="6D3761FA" w14:textId="0DD954E7" w:rsidR="259198CD" w:rsidRDefault="259198CD" w:rsidP="259198CD">
      <w:pPr>
        <w:rPr>
          <w:rFonts w:eastAsia="Calibri"/>
          <w:szCs w:val="20"/>
        </w:rPr>
      </w:pPr>
      <w:r w:rsidRPr="259198CD">
        <w:rPr>
          <w:rFonts w:eastAsia="Calibri"/>
          <w:szCs w:val="20"/>
        </w:rPr>
        <w:t>Voor een juiste inschrijving offerte ontvangen wij graag de volgende documenten:</w:t>
      </w:r>
    </w:p>
    <w:p w14:paraId="2B7EE13F" w14:textId="18E64F19" w:rsidR="259198CD" w:rsidRDefault="259198CD" w:rsidP="259198CD">
      <w:pPr>
        <w:pStyle w:val="Lijstalinea"/>
        <w:numPr>
          <w:ilvl w:val="0"/>
          <w:numId w:val="7"/>
        </w:numPr>
        <w:ind w:left="270" w:hanging="270"/>
        <w:rPr>
          <w:rFonts w:asciiTheme="minorHAnsi" w:eastAsiaTheme="minorEastAsia" w:hAnsiTheme="minorHAnsi"/>
          <w:szCs w:val="20"/>
        </w:rPr>
      </w:pPr>
      <w:r w:rsidRPr="259198CD">
        <w:rPr>
          <w:rFonts w:eastAsia="Calibri"/>
          <w:szCs w:val="20"/>
        </w:rPr>
        <w:t>Ingevuld Uniform Europees Aanbestedingsdocument</w:t>
      </w:r>
    </w:p>
    <w:p w14:paraId="75989343" w14:textId="444FF88C" w:rsidR="259198CD" w:rsidRDefault="259198CD" w:rsidP="259198CD">
      <w:pPr>
        <w:pStyle w:val="Lijstalinea"/>
        <w:numPr>
          <w:ilvl w:val="0"/>
          <w:numId w:val="7"/>
        </w:numPr>
        <w:ind w:left="270" w:hanging="270"/>
        <w:rPr>
          <w:szCs w:val="20"/>
        </w:rPr>
      </w:pPr>
      <w:r w:rsidRPr="259198CD">
        <w:rPr>
          <w:rFonts w:eastAsia="Calibri"/>
          <w:szCs w:val="20"/>
        </w:rPr>
        <w:t>Ingevuld prijzenblad</w:t>
      </w:r>
    </w:p>
    <w:p w14:paraId="125A469F" w14:textId="22B6A1FC" w:rsidR="259198CD" w:rsidRDefault="259198CD" w:rsidP="259198CD">
      <w:pPr>
        <w:pStyle w:val="Lijstalinea"/>
        <w:numPr>
          <w:ilvl w:val="0"/>
          <w:numId w:val="7"/>
        </w:numPr>
        <w:ind w:left="270" w:hanging="270"/>
        <w:rPr>
          <w:szCs w:val="20"/>
        </w:rPr>
      </w:pPr>
      <w:r w:rsidRPr="259198CD">
        <w:rPr>
          <w:rFonts w:eastAsia="Calibri"/>
          <w:szCs w:val="20"/>
        </w:rPr>
        <w:t xml:space="preserve">Beantwoording van het (sub)gunningscriterium </w:t>
      </w:r>
      <w:r w:rsidR="0014415A">
        <w:rPr>
          <w:rFonts w:eastAsia="Calibri"/>
          <w:szCs w:val="20"/>
        </w:rPr>
        <w:t>Plan van aanpak duurzaamheid en Plan van aanpak implementatie en dienstverlening</w:t>
      </w:r>
    </w:p>
    <w:p w14:paraId="5FC42BD3" w14:textId="2B8F0F3D" w:rsidR="259198CD" w:rsidRDefault="259198CD" w:rsidP="259198CD">
      <w:pPr>
        <w:pStyle w:val="Lijstalinea"/>
        <w:numPr>
          <w:ilvl w:val="0"/>
          <w:numId w:val="7"/>
        </w:numPr>
        <w:ind w:left="270" w:hanging="270"/>
        <w:rPr>
          <w:szCs w:val="20"/>
        </w:rPr>
      </w:pPr>
      <w:r w:rsidRPr="259198CD">
        <w:rPr>
          <w:rFonts w:eastAsia="Calibri"/>
          <w:szCs w:val="20"/>
        </w:rPr>
        <w:t>Bij inschrijving als dochter van een holding ook de ingevulde holdingverklaring met organogram</w:t>
      </w:r>
    </w:p>
    <w:p w14:paraId="695EAAD1" w14:textId="6CE6DF76" w:rsidR="259198CD" w:rsidRPr="005A5E06" w:rsidRDefault="259198CD" w:rsidP="259198CD">
      <w:pPr>
        <w:pStyle w:val="Lijstalinea"/>
        <w:numPr>
          <w:ilvl w:val="0"/>
          <w:numId w:val="7"/>
        </w:numPr>
        <w:ind w:left="270" w:hanging="270"/>
        <w:rPr>
          <w:szCs w:val="20"/>
        </w:rPr>
      </w:pPr>
      <w:r w:rsidRPr="259198CD">
        <w:rPr>
          <w:rFonts w:eastAsia="Calibri"/>
          <w:szCs w:val="20"/>
        </w:rPr>
        <w:t xml:space="preserve">Bij inschrijving met derden of onderaannemer ook de ingevulde verklaring </w:t>
      </w:r>
      <w:r w:rsidR="00F45FCA" w:rsidRPr="259198CD">
        <w:rPr>
          <w:rFonts w:eastAsia="Calibri"/>
          <w:szCs w:val="20"/>
        </w:rPr>
        <w:t>onder aanneming</w:t>
      </w:r>
    </w:p>
    <w:p w14:paraId="03C25C50" w14:textId="1002EFA3" w:rsidR="005A5E06" w:rsidRDefault="005A5E06" w:rsidP="259198CD">
      <w:pPr>
        <w:pStyle w:val="Lijstalinea"/>
        <w:numPr>
          <w:ilvl w:val="0"/>
          <w:numId w:val="7"/>
        </w:numPr>
        <w:ind w:left="270" w:hanging="270"/>
        <w:rPr>
          <w:szCs w:val="20"/>
        </w:rPr>
      </w:pPr>
      <w:r>
        <w:rPr>
          <w:rFonts w:eastAsia="Calibri"/>
          <w:szCs w:val="20"/>
        </w:rPr>
        <w:t>Ingevulde Bijlage 1 Programma van Eisen met als bijlage een korte, beknopte beschrijving van de betreffende Eis. We bedoelen hier echt 2 of 3 regels. Deze bijlage wordt beoordeeld in de zin of het antwoord op de Eis aannemelijk is. Indien hier grote twijfels over zijn kan Aanbestedende Dienst hier nadere vragen over stellen.</w:t>
      </w:r>
    </w:p>
    <w:p w14:paraId="235EE85C" w14:textId="77777777" w:rsidR="007745B9" w:rsidRDefault="007745B9">
      <w:pPr>
        <w:spacing w:after="200" w:line="276" w:lineRule="auto"/>
        <w:rPr>
          <w:b/>
        </w:rPr>
      </w:pPr>
      <w:r>
        <w:rPr>
          <w:b/>
        </w:rPr>
        <w:br w:type="page"/>
      </w:r>
    </w:p>
    <w:p w14:paraId="663FA68D" w14:textId="67DEC4CE" w:rsidR="008B7FD2" w:rsidRPr="004D23BB" w:rsidRDefault="008B7FD2" w:rsidP="008B7FD2">
      <w:pPr>
        <w:rPr>
          <w:b/>
        </w:rPr>
      </w:pPr>
      <w:r w:rsidRPr="004D23BB">
        <w:rPr>
          <w:b/>
        </w:rPr>
        <w:lastRenderedPageBreak/>
        <w:t xml:space="preserve">Bijlage </w:t>
      </w:r>
      <w:r>
        <w:rPr>
          <w:b/>
        </w:rPr>
        <w:t>6</w:t>
      </w:r>
      <w:r w:rsidRPr="004D23BB">
        <w:rPr>
          <w:b/>
        </w:rPr>
        <w:t xml:space="preserve"> Uniform Europees Aanbestedingsdocument (UEA)</w:t>
      </w:r>
    </w:p>
    <w:p w14:paraId="32E54E02" w14:textId="77777777" w:rsidR="008B7FD2" w:rsidRDefault="008B7FD2" w:rsidP="008B7FD2">
      <w:pPr>
        <w:rPr>
          <w:b/>
        </w:rPr>
      </w:pPr>
    </w:p>
    <w:p w14:paraId="21EE73F3" w14:textId="77777777" w:rsidR="008B7FD2" w:rsidRDefault="008B7FD2" w:rsidP="008B7FD2">
      <w:pPr>
        <w:rPr>
          <w:rFonts w:eastAsia="Calibri"/>
          <w:szCs w:val="20"/>
        </w:rPr>
      </w:pPr>
      <w:r>
        <w:rPr>
          <w:rFonts w:eastAsia="Calibri"/>
          <w:szCs w:val="20"/>
        </w:rPr>
        <w:t>Deze bijlage is als separate bijlage gepubliceerd op TenderNed.</w:t>
      </w:r>
    </w:p>
    <w:p w14:paraId="67FE73FE" w14:textId="77777777" w:rsidR="008B7FD2" w:rsidRDefault="008B7FD2" w:rsidP="007E3928">
      <w:pPr>
        <w:rPr>
          <w:b/>
        </w:rPr>
      </w:pPr>
    </w:p>
    <w:p w14:paraId="66FD952F" w14:textId="252F4A9C" w:rsidR="007E3928" w:rsidRPr="007E3928" w:rsidRDefault="007E3928" w:rsidP="007E3928">
      <w:pPr>
        <w:rPr>
          <w:b/>
        </w:rPr>
      </w:pPr>
      <w:r w:rsidRPr="007E3928">
        <w:rPr>
          <w:b/>
        </w:rPr>
        <w:t xml:space="preserve">Bijlage </w:t>
      </w:r>
      <w:r w:rsidR="008B7FD2">
        <w:rPr>
          <w:b/>
        </w:rPr>
        <w:t>7</w:t>
      </w:r>
      <w:r w:rsidRPr="007E3928">
        <w:rPr>
          <w:b/>
        </w:rPr>
        <w:t xml:space="preserve"> Referentie kerncompetenties</w:t>
      </w:r>
    </w:p>
    <w:p w14:paraId="40BE0BFA" w14:textId="4A3AB0C3" w:rsidR="0F6772D2" w:rsidRDefault="0F6772D2" w:rsidP="0F6772D2">
      <w:pPr>
        <w:rPr>
          <w:rFonts w:eastAsia="Calibri"/>
          <w:b/>
          <w:bCs/>
          <w:szCs w:val="20"/>
        </w:rPr>
      </w:pPr>
    </w:p>
    <w:tbl>
      <w:tblPr>
        <w:tblStyle w:val="GridTable4-Accent1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43"/>
        <w:gridCol w:w="1974"/>
        <w:gridCol w:w="461"/>
        <w:gridCol w:w="2947"/>
        <w:gridCol w:w="3137"/>
      </w:tblGrid>
      <w:tr w:rsidR="007E3928" w14:paraId="75A75388" w14:textId="77777777" w:rsidTr="007E39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5"/>
            <w:shd w:val="clear" w:color="auto" w:fill="441D42"/>
            <w:hideMark/>
          </w:tcPr>
          <w:p w14:paraId="44907A0E" w14:textId="77777777" w:rsidR="007E3928" w:rsidRDefault="007E3928">
            <w:pPr>
              <w:spacing w:line="240" w:lineRule="auto"/>
              <w:rPr>
                <w:rFonts w:cs="Lucida Sans Unicode"/>
                <w:b w:val="0"/>
                <w:bCs w:val="0"/>
                <w:color w:val="auto"/>
              </w:rPr>
            </w:pPr>
            <w:r>
              <w:rPr>
                <w:rFonts w:cs="Lucida Sans Unicode"/>
                <w:color w:val="auto"/>
              </w:rPr>
              <w:t>Referentie behoort toe aan:</w:t>
            </w:r>
            <w:r>
              <w:rPr>
                <w:rFonts w:cs="Lucida Sans Unicode"/>
                <w:b w:val="0"/>
                <w:bCs w:val="0"/>
                <w:color w:val="auto"/>
              </w:rPr>
              <w:t xml:space="preserve"> </w:t>
            </w:r>
            <w:r>
              <w:rPr>
                <w:rFonts w:cs="Lucida Sans Unicode"/>
                <w:color w:val="auto"/>
              </w:rPr>
              <w:t>&lt;naam inschrijver/onderaannemer&gt;</w:t>
            </w:r>
          </w:p>
        </w:tc>
      </w:tr>
      <w:tr w:rsidR="007E3928" w14:paraId="202877FD" w14:textId="77777777" w:rsidTr="007E3928">
        <w:tc>
          <w:tcPr>
            <w:cnfStyle w:val="001000000000" w:firstRow="0" w:lastRow="0" w:firstColumn="1" w:lastColumn="0" w:oddVBand="0" w:evenVBand="0" w:oddHBand="0" w:evenHBand="0" w:firstRowFirstColumn="0" w:firstRowLastColumn="0" w:lastRowFirstColumn="0" w:lastRowLastColumn="0"/>
            <w:tcW w:w="543" w:type="dxa"/>
            <w:vMerge w:val="restart"/>
            <w:tcBorders>
              <w:top w:val="single" w:sz="4" w:space="0" w:color="auto"/>
              <w:left w:val="single" w:sz="4" w:space="0" w:color="auto"/>
              <w:bottom w:val="single" w:sz="4" w:space="0" w:color="auto"/>
              <w:right w:val="single" w:sz="4" w:space="0" w:color="auto"/>
            </w:tcBorders>
            <w:hideMark/>
          </w:tcPr>
          <w:p w14:paraId="7FC4F2C1" w14:textId="77777777" w:rsidR="007E3928" w:rsidRDefault="007E3928">
            <w:pPr>
              <w:spacing w:line="240" w:lineRule="auto"/>
              <w:rPr>
                <w:rFonts w:cs="Lucida Sans Unicode"/>
              </w:rPr>
            </w:pPr>
            <w:r>
              <w:rPr>
                <w:rFonts w:cs="Lucida Sans Unicode"/>
              </w:rPr>
              <w:t>1</w:t>
            </w:r>
          </w:p>
        </w:tc>
        <w:tc>
          <w:tcPr>
            <w:tcW w:w="1974" w:type="dxa"/>
            <w:vMerge w:val="restart"/>
            <w:tcBorders>
              <w:top w:val="single" w:sz="4" w:space="0" w:color="auto"/>
              <w:left w:val="single" w:sz="4" w:space="0" w:color="auto"/>
              <w:bottom w:val="single" w:sz="4" w:space="0" w:color="auto"/>
              <w:right w:val="single" w:sz="4" w:space="0" w:color="auto"/>
            </w:tcBorders>
            <w:hideMark/>
          </w:tcPr>
          <w:p w14:paraId="41A1E035" w14:textId="77777777" w:rsidR="007E3928" w:rsidRDefault="007E3928">
            <w:pPr>
              <w:spacing w:line="240" w:lineRule="auto"/>
              <w:cnfStyle w:val="000000000000" w:firstRow="0" w:lastRow="0" w:firstColumn="0" w:lastColumn="0" w:oddVBand="0" w:evenVBand="0" w:oddHBand="0" w:evenHBand="0" w:firstRowFirstColumn="0" w:firstRowLastColumn="0" w:lastRowFirstColumn="0" w:lastRowLastColumn="0"/>
              <w:rPr>
                <w:rFonts w:cs="Lucida Sans Unicode"/>
              </w:rPr>
            </w:pPr>
            <w:r>
              <w:rPr>
                <w:rFonts w:cs="Lucida Sans Unicode"/>
              </w:rPr>
              <w:t>NAW-gegevens referentieproject</w:t>
            </w:r>
          </w:p>
        </w:tc>
        <w:tc>
          <w:tcPr>
            <w:tcW w:w="3408" w:type="dxa"/>
            <w:gridSpan w:val="2"/>
            <w:tcBorders>
              <w:top w:val="single" w:sz="4" w:space="0" w:color="auto"/>
              <w:left w:val="single" w:sz="4" w:space="0" w:color="auto"/>
              <w:bottom w:val="single" w:sz="4" w:space="0" w:color="auto"/>
              <w:right w:val="single" w:sz="4" w:space="0" w:color="auto"/>
            </w:tcBorders>
            <w:hideMark/>
          </w:tcPr>
          <w:p w14:paraId="7A232219" w14:textId="77777777" w:rsidR="007E3928" w:rsidRDefault="007E3928">
            <w:pPr>
              <w:spacing w:line="240" w:lineRule="auto"/>
              <w:cnfStyle w:val="000000000000" w:firstRow="0" w:lastRow="0" w:firstColumn="0" w:lastColumn="0" w:oddVBand="0" w:evenVBand="0" w:oddHBand="0" w:evenHBand="0" w:firstRowFirstColumn="0" w:firstRowLastColumn="0" w:lastRowFirstColumn="0" w:lastRowLastColumn="0"/>
            </w:pPr>
            <w:r>
              <w:t xml:space="preserve">Naam organisatie </w:t>
            </w:r>
          </w:p>
        </w:tc>
        <w:tc>
          <w:tcPr>
            <w:tcW w:w="3137" w:type="dxa"/>
            <w:tcBorders>
              <w:top w:val="single" w:sz="4" w:space="0" w:color="auto"/>
              <w:left w:val="single" w:sz="4" w:space="0" w:color="auto"/>
              <w:bottom w:val="single" w:sz="4" w:space="0" w:color="auto"/>
              <w:right w:val="single" w:sz="4" w:space="0" w:color="auto"/>
            </w:tcBorders>
          </w:tcPr>
          <w:p w14:paraId="30E018E9" w14:textId="77777777" w:rsidR="007E3928" w:rsidRDefault="007E3928">
            <w:pPr>
              <w:spacing w:line="240" w:lineRule="auto"/>
              <w:cnfStyle w:val="000000000000" w:firstRow="0" w:lastRow="0" w:firstColumn="0" w:lastColumn="0" w:oddVBand="0" w:evenVBand="0" w:oddHBand="0" w:evenHBand="0" w:firstRowFirstColumn="0" w:firstRowLastColumn="0" w:lastRowFirstColumn="0" w:lastRowLastColumn="0"/>
              <w:rPr>
                <w:rFonts w:cs="Lucida Sans Unicode"/>
              </w:rPr>
            </w:pPr>
          </w:p>
        </w:tc>
      </w:tr>
      <w:tr w:rsidR="007E3928" w14:paraId="7E929569" w14:textId="77777777" w:rsidTr="007E3928">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auto"/>
              <w:left w:val="single" w:sz="4" w:space="0" w:color="auto"/>
              <w:bottom w:val="single" w:sz="4" w:space="0" w:color="auto"/>
              <w:right w:val="single" w:sz="4" w:space="0" w:color="auto"/>
            </w:tcBorders>
            <w:vAlign w:val="center"/>
            <w:hideMark/>
          </w:tcPr>
          <w:p w14:paraId="4B8FFA7A" w14:textId="77777777" w:rsidR="007E3928" w:rsidRDefault="007E3928">
            <w:pPr>
              <w:spacing w:line="240" w:lineRule="auto"/>
              <w:rPr>
                <w:rFonts w:cs="Lucida Sans Unicod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8904CA" w14:textId="77777777" w:rsidR="007E3928" w:rsidRDefault="007E3928">
            <w:pPr>
              <w:spacing w:line="240" w:lineRule="auto"/>
              <w:cnfStyle w:val="000000000000" w:firstRow="0" w:lastRow="0" w:firstColumn="0" w:lastColumn="0" w:oddVBand="0" w:evenVBand="0" w:oddHBand="0" w:evenHBand="0" w:firstRowFirstColumn="0" w:firstRowLastColumn="0" w:lastRowFirstColumn="0" w:lastRowLastColumn="0"/>
              <w:rPr>
                <w:rFonts w:cs="Lucida Sans Unicode"/>
              </w:rPr>
            </w:pPr>
          </w:p>
        </w:tc>
        <w:tc>
          <w:tcPr>
            <w:tcW w:w="3408" w:type="dxa"/>
            <w:gridSpan w:val="2"/>
            <w:tcBorders>
              <w:top w:val="single" w:sz="4" w:space="0" w:color="auto"/>
              <w:left w:val="single" w:sz="4" w:space="0" w:color="auto"/>
              <w:bottom w:val="single" w:sz="4" w:space="0" w:color="auto"/>
              <w:right w:val="single" w:sz="4" w:space="0" w:color="auto"/>
            </w:tcBorders>
            <w:hideMark/>
          </w:tcPr>
          <w:p w14:paraId="3C89BDDB" w14:textId="77777777" w:rsidR="007E3928" w:rsidRDefault="007E3928">
            <w:pPr>
              <w:spacing w:line="240" w:lineRule="auto"/>
              <w:cnfStyle w:val="000000000000" w:firstRow="0" w:lastRow="0" w:firstColumn="0" w:lastColumn="0" w:oddVBand="0" w:evenVBand="0" w:oddHBand="0" w:evenHBand="0" w:firstRowFirstColumn="0" w:firstRowLastColumn="0" w:lastRowFirstColumn="0" w:lastRowLastColumn="0"/>
              <w:rPr>
                <w:rFonts w:cs="Lucida Sans Unicode"/>
              </w:rPr>
            </w:pPr>
            <w:r>
              <w:rPr>
                <w:rFonts w:cs="Lucida Sans Unicode"/>
              </w:rPr>
              <w:t>Naam contactpersoon</w:t>
            </w:r>
          </w:p>
        </w:tc>
        <w:tc>
          <w:tcPr>
            <w:tcW w:w="3137" w:type="dxa"/>
            <w:tcBorders>
              <w:top w:val="single" w:sz="4" w:space="0" w:color="auto"/>
              <w:left w:val="single" w:sz="4" w:space="0" w:color="auto"/>
              <w:bottom w:val="single" w:sz="4" w:space="0" w:color="auto"/>
              <w:right w:val="single" w:sz="4" w:space="0" w:color="auto"/>
            </w:tcBorders>
          </w:tcPr>
          <w:p w14:paraId="0B4559CC" w14:textId="77777777" w:rsidR="007E3928" w:rsidRDefault="007E3928">
            <w:pPr>
              <w:spacing w:line="240" w:lineRule="auto"/>
              <w:cnfStyle w:val="000000000000" w:firstRow="0" w:lastRow="0" w:firstColumn="0" w:lastColumn="0" w:oddVBand="0" w:evenVBand="0" w:oddHBand="0" w:evenHBand="0" w:firstRowFirstColumn="0" w:firstRowLastColumn="0" w:lastRowFirstColumn="0" w:lastRowLastColumn="0"/>
              <w:rPr>
                <w:rFonts w:cs="Lucida Sans Unicode"/>
              </w:rPr>
            </w:pPr>
          </w:p>
        </w:tc>
      </w:tr>
      <w:tr w:rsidR="007E3928" w14:paraId="5C4B8187" w14:textId="77777777" w:rsidTr="007E3928">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auto"/>
              <w:left w:val="single" w:sz="4" w:space="0" w:color="auto"/>
              <w:bottom w:val="single" w:sz="4" w:space="0" w:color="auto"/>
              <w:right w:val="single" w:sz="4" w:space="0" w:color="auto"/>
            </w:tcBorders>
            <w:vAlign w:val="center"/>
            <w:hideMark/>
          </w:tcPr>
          <w:p w14:paraId="587AE716" w14:textId="77777777" w:rsidR="007E3928" w:rsidRDefault="007E3928">
            <w:pPr>
              <w:spacing w:line="240" w:lineRule="auto"/>
              <w:rPr>
                <w:rFonts w:cs="Lucida Sans Unicod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002043" w14:textId="77777777" w:rsidR="007E3928" w:rsidRDefault="007E3928">
            <w:pPr>
              <w:spacing w:line="240" w:lineRule="auto"/>
              <w:cnfStyle w:val="000000000000" w:firstRow="0" w:lastRow="0" w:firstColumn="0" w:lastColumn="0" w:oddVBand="0" w:evenVBand="0" w:oddHBand="0" w:evenHBand="0" w:firstRowFirstColumn="0" w:firstRowLastColumn="0" w:lastRowFirstColumn="0" w:lastRowLastColumn="0"/>
              <w:rPr>
                <w:rFonts w:cs="Lucida Sans Unicode"/>
              </w:rPr>
            </w:pPr>
          </w:p>
        </w:tc>
        <w:tc>
          <w:tcPr>
            <w:tcW w:w="3408" w:type="dxa"/>
            <w:gridSpan w:val="2"/>
            <w:tcBorders>
              <w:top w:val="single" w:sz="4" w:space="0" w:color="auto"/>
              <w:left w:val="single" w:sz="4" w:space="0" w:color="auto"/>
              <w:bottom w:val="single" w:sz="4" w:space="0" w:color="auto"/>
              <w:right w:val="single" w:sz="4" w:space="0" w:color="auto"/>
            </w:tcBorders>
            <w:hideMark/>
          </w:tcPr>
          <w:p w14:paraId="65E2B268" w14:textId="77777777" w:rsidR="007E3928" w:rsidRDefault="007E3928">
            <w:pPr>
              <w:spacing w:line="240" w:lineRule="auto"/>
              <w:cnfStyle w:val="000000000000" w:firstRow="0" w:lastRow="0" w:firstColumn="0" w:lastColumn="0" w:oddVBand="0" w:evenVBand="0" w:oddHBand="0" w:evenHBand="0" w:firstRowFirstColumn="0" w:firstRowLastColumn="0" w:lastRowFirstColumn="0" w:lastRowLastColumn="0"/>
              <w:rPr>
                <w:rFonts w:cs="Lucida Sans Unicode"/>
              </w:rPr>
            </w:pPr>
            <w:r>
              <w:rPr>
                <w:rFonts w:cs="Lucida Sans Unicode"/>
              </w:rPr>
              <w:t>Telefoonnummer</w:t>
            </w:r>
          </w:p>
        </w:tc>
        <w:tc>
          <w:tcPr>
            <w:tcW w:w="3137" w:type="dxa"/>
            <w:tcBorders>
              <w:top w:val="single" w:sz="4" w:space="0" w:color="auto"/>
              <w:left w:val="single" w:sz="4" w:space="0" w:color="auto"/>
              <w:bottom w:val="single" w:sz="4" w:space="0" w:color="auto"/>
              <w:right w:val="single" w:sz="4" w:space="0" w:color="auto"/>
            </w:tcBorders>
          </w:tcPr>
          <w:p w14:paraId="44E33A97" w14:textId="77777777" w:rsidR="007E3928" w:rsidRDefault="007E3928">
            <w:pPr>
              <w:spacing w:line="240" w:lineRule="auto"/>
              <w:cnfStyle w:val="000000000000" w:firstRow="0" w:lastRow="0" w:firstColumn="0" w:lastColumn="0" w:oddVBand="0" w:evenVBand="0" w:oddHBand="0" w:evenHBand="0" w:firstRowFirstColumn="0" w:firstRowLastColumn="0" w:lastRowFirstColumn="0" w:lastRowLastColumn="0"/>
              <w:rPr>
                <w:rFonts w:cs="Lucida Sans Unicode"/>
              </w:rPr>
            </w:pPr>
          </w:p>
        </w:tc>
      </w:tr>
      <w:tr w:rsidR="007E3928" w14:paraId="7A16FCBB" w14:textId="77777777" w:rsidTr="007E3928">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auto"/>
              <w:left w:val="single" w:sz="4" w:space="0" w:color="auto"/>
              <w:bottom w:val="single" w:sz="4" w:space="0" w:color="auto"/>
              <w:right w:val="single" w:sz="4" w:space="0" w:color="auto"/>
            </w:tcBorders>
            <w:vAlign w:val="center"/>
            <w:hideMark/>
          </w:tcPr>
          <w:p w14:paraId="57B50D9B" w14:textId="77777777" w:rsidR="007E3928" w:rsidRDefault="007E3928">
            <w:pPr>
              <w:spacing w:line="240" w:lineRule="auto"/>
              <w:rPr>
                <w:rFonts w:cs="Lucida Sans Unicod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D7CCEC" w14:textId="77777777" w:rsidR="007E3928" w:rsidRDefault="007E3928">
            <w:pPr>
              <w:spacing w:line="240" w:lineRule="auto"/>
              <w:cnfStyle w:val="000000000000" w:firstRow="0" w:lastRow="0" w:firstColumn="0" w:lastColumn="0" w:oddVBand="0" w:evenVBand="0" w:oddHBand="0" w:evenHBand="0" w:firstRowFirstColumn="0" w:firstRowLastColumn="0" w:lastRowFirstColumn="0" w:lastRowLastColumn="0"/>
              <w:rPr>
                <w:rFonts w:cs="Lucida Sans Unicode"/>
              </w:rPr>
            </w:pPr>
          </w:p>
        </w:tc>
        <w:tc>
          <w:tcPr>
            <w:tcW w:w="3408" w:type="dxa"/>
            <w:gridSpan w:val="2"/>
            <w:tcBorders>
              <w:top w:val="single" w:sz="4" w:space="0" w:color="auto"/>
              <w:left w:val="single" w:sz="4" w:space="0" w:color="auto"/>
              <w:bottom w:val="single" w:sz="4" w:space="0" w:color="auto"/>
              <w:right w:val="single" w:sz="4" w:space="0" w:color="auto"/>
            </w:tcBorders>
            <w:hideMark/>
          </w:tcPr>
          <w:p w14:paraId="0CDD5CDE" w14:textId="77777777" w:rsidR="007E3928" w:rsidRDefault="007E3928">
            <w:pPr>
              <w:spacing w:line="240" w:lineRule="auto"/>
              <w:cnfStyle w:val="000000000000" w:firstRow="0" w:lastRow="0" w:firstColumn="0" w:lastColumn="0" w:oddVBand="0" w:evenVBand="0" w:oddHBand="0" w:evenHBand="0" w:firstRowFirstColumn="0" w:firstRowLastColumn="0" w:lastRowFirstColumn="0" w:lastRowLastColumn="0"/>
              <w:rPr>
                <w:rFonts w:cs="Lucida Sans Unicode"/>
              </w:rPr>
            </w:pPr>
            <w:r>
              <w:rPr>
                <w:rFonts w:cs="Lucida Sans Unicode"/>
              </w:rPr>
              <w:t>E-mailadres</w:t>
            </w:r>
          </w:p>
        </w:tc>
        <w:tc>
          <w:tcPr>
            <w:tcW w:w="3137" w:type="dxa"/>
            <w:tcBorders>
              <w:top w:val="single" w:sz="4" w:space="0" w:color="auto"/>
              <w:left w:val="single" w:sz="4" w:space="0" w:color="auto"/>
              <w:bottom w:val="single" w:sz="4" w:space="0" w:color="auto"/>
              <w:right w:val="single" w:sz="4" w:space="0" w:color="auto"/>
            </w:tcBorders>
          </w:tcPr>
          <w:p w14:paraId="2340700A" w14:textId="77777777" w:rsidR="007E3928" w:rsidRDefault="007E3928">
            <w:pPr>
              <w:spacing w:line="240" w:lineRule="auto"/>
              <w:cnfStyle w:val="000000000000" w:firstRow="0" w:lastRow="0" w:firstColumn="0" w:lastColumn="0" w:oddVBand="0" w:evenVBand="0" w:oddHBand="0" w:evenHBand="0" w:firstRowFirstColumn="0" w:firstRowLastColumn="0" w:lastRowFirstColumn="0" w:lastRowLastColumn="0"/>
              <w:rPr>
                <w:rFonts w:cs="Lucida Sans Unicode"/>
              </w:rPr>
            </w:pPr>
          </w:p>
        </w:tc>
      </w:tr>
      <w:tr w:rsidR="007E3928" w14:paraId="64FA27EE" w14:textId="77777777" w:rsidTr="007E3928">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auto"/>
              <w:left w:val="single" w:sz="4" w:space="0" w:color="auto"/>
              <w:bottom w:val="single" w:sz="4" w:space="0" w:color="auto"/>
              <w:right w:val="single" w:sz="4" w:space="0" w:color="auto"/>
            </w:tcBorders>
            <w:vAlign w:val="center"/>
            <w:hideMark/>
          </w:tcPr>
          <w:p w14:paraId="5EEA8E9D" w14:textId="77777777" w:rsidR="007E3928" w:rsidRDefault="007E3928">
            <w:pPr>
              <w:spacing w:line="240" w:lineRule="auto"/>
              <w:rPr>
                <w:rFonts w:cs="Lucida Sans Unicod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6E0077" w14:textId="77777777" w:rsidR="007E3928" w:rsidRDefault="007E3928">
            <w:pPr>
              <w:spacing w:line="240" w:lineRule="auto"/>
              <w:cnfStyle w:val="000000000000" w:firstRow="0" w:lastRow="0" w:firstColumn="0" w:lastColumn="0" w:oddVBand="0" w:evenVBand="0" w:oddHBand="0" w:evenHBand="0" w:firstRowFirstColumn="0" w:firstRowLastColumn="0" w:lastRowFirstColumn="0" w:lastRowLastColumn="0"/>
              <w:rPr>
                <w:rFonts w:cs="Lucida Sans Unicode"/>
              </w:rPr>
            </w:pPr>
          </w:p>
        </w:tc>
        <w:tc>
          <w:tcPr>
            <w:tcW w:w="3408" w:type="dxa"/>
            <w:gridSpan w:val="2"/>
            <w:tcBorders>
              <w:top w:val="single" w:sz="4" w:space="0" w:color="auto"/>
              <w:left w:val="single" w:sz="4" w:space="0" w:color="auto"/>
              <w:bottom w:val="single" w:sz="4" w:space="0" w:color="auto"/>
              <w:right w:val="single" w:sz="4" w:space="0" w:color="auto"/>
            </w:tcBorders>
            <w:hideMark/>
          </w:tcPr>
          <w:p w14:paraId="0214B07F" w14:textId="77777777" w:rsidR="007E3928" w:rsidRDefault="007E3928">
            <w:pPr>
              <w:spacing w:line="240" w:lineRule="auto"/>
              <w:cnfStyle w:val="000000000000" w:firstRow="0" w:lastRow="0" w:firstColumn="0" w:lastColumn="0" w:oddVBand="0" w:evenVBand="0" w:oddHBand="0" w:evenHBand="0" w:firstRowFirstColumn="0" w:firstRowLastColumn="0" w:lastRowFirstColumn="0" w:lastRowLastColumn="0"/>
              <w:rPr>
                <w:rFonts w:cs="Lucida Sans Unicode"/>
              </w:rPr>
            </w:pPr>
            <w:r>
              <w:rPr>
                <w:rFonts w:cs="Lucida Sans Unicode"/>
              </w:rPr>
              <w:t>Naam en omschrijving van het project</w:t>
            </w:r>
          </w:p>
        </w:tc>
        <w:tc>
          <w:tcPr>
            <w:tcW w:w="3137" w:type="dxa"/>
            <w:tcBorders>
              <w:top w:val="single" w:sz="4" w:space="0" w:color="auto"/>
              <w:left w:val="single" w:sz="4" w:space="0" w:color="auto"/>
              <w:bottom w:val="single" w:sz="4" w:space="0" w:color="auto"/>
              <w:right w:val="single" w:sz="4" w:space="0" w:color="auto"/>
            </w:tcBorders>
          </w:tcPr>
          <w:p w14:paraId="6EC3B4C0" w14:textId="77777777" w:rsidR="007E3928" w:rsidRDefault="007E3928">
            <w:pPr>
              <w:spacing w:line="240" w:lineRule="auto"/>
              <w:cnfStyle w:val="000000000000" w:firstRow="0" w:lastRow="0" w:firstColumn="0" w:lastColumn="0" w:oddVBand="0" w:evenVBand="0" w:oddHBand="0" w:evenHBand="0" w:firstRowFirstColumn="0" w:firstRowLastColumn="0" w:lastRowFirstColumn="0" w:lastRowLastColumn="0"/>
              <w:rPr>
                <w:rFonts w:cs="Lucida Sans Unicode"/>
              </w:rPr>
            </w:pPr>
          </w:p>
        </w:tc>
      </w:tr>
      <w:tr w:rsidR="007E3928" w14:paraId="3AE2DEDB" w14:textId="77777777" w:rsidTr="007E3928">
        <w:tc>
          <w:tcPr>
            <w:cnfStyle w:val="001000000000" w:firstRow="0" w:lastRow="0" w:firstColumn="1" w:lastColumn="0" w:oddVBand="0" w:evenVBand="0" w:oddHBand="0" w:evenHBand="0" w:firstRowFirstColumn="0" w:firstRowLastColumn="0" w:lastRowFirstColumn="0" w:lastRowLastColumn="0"/>
            <w:tcW w:w="543" w:type="dxa"/>
            <w:vMerge w:val="restart"/>
            <w:tcBorders>
              <w:top w:val="single" w:sz="4" w:space="0" w:color="auto"/>
              <w:left w:val="single" w:sz="4" w:space="0" w:color="auto"/>
              <w:bottom w:val="single" w:sz="4" w:space="0" w:color="auto"/>
              <w:right w:val="single" w:sz="4" w:space="0" w:color="auto"/>
            </w:tcBorders>
            <w:hideMark/>
          </w:tcPr>
          <w:p w14:paraId="6BDAC1E1" w14:textId="77777777" w:rsidR="007E3928" w:rsidRDefault="007E3928">
            <w:pPr>
              <w:spacing w:line="240" w:lineRule="auto"/>
              <w:rPr>
                <w:rFonts w:cs="Lucida Sans Unicode"/>
              </w:rPr>
            </w:pPr>
            <w:r>
              <w:rPr>
                <w:rFonts w:cs="Lucida Sans Unicode"/>
              </w:rPr>
              <w:t>2</w:t>
            </w:r>
          </w:p>
        </w:tc>
        <w:tc>
          <w:tcPr>
            <w:tcW w:w="1974" w:type="dxa"/>
            <w:vMerge w:val="restart"/>
            <w:tcBorders>
              <w:top w:val="single" w:sz="4" w:space="0" w:color="auto"/>
              <w:left w:val="single" w:sz="4" w:space="0" w:color="auto"/>
              <w:bottom w:val="single" w:sz="4" w:space="0" w:color="auto"/>
              <w:right w:val="single" w:sz="4" w:space="0" w:color="auto"/>
            </w:tcBorders>
            <w:hideMark/>
          </w:tcPr>
          <w:p w14:paraId="424CCE92" w14:textId="77777777" w:rsidR="007E3928" w:rsidRDefault="007E3928">
            <w:pPr>
              <w:spacing w:line="240" w:lineRule="auto"/>
              <w:cnfStyle w:val="000000000000" w:firstRow="0" w:lastRow="0" w:firstColumn="0" w:lastColumn="0" w:oddVBand="0" w:evenVBand="0" w:oddHBand="0" w:evenHBand="0" w:firstRowFirstColumn="0" w:firstRowLastColumn="0" w:lastRowFirstColumn="0" w:lastRowLastColumn="0"/>
              <w:rPr>
                <w:rFonts w:cs="Lucida Sans Unicode"/>
              </w:rPr>
            </w:pPr>
            <w:r>
              <w:rPr>
                <w:rFonts w:cs="Lucida Sans Unicode"/>
              </w:rPr>
              <w:t>Omzet van het project</w:t>
            </w:r>
          </w:p>
        </w:tc>
        <w:tc>
          <w:tcPr>
            <w:tcW w:w="3408" w:type="dxa"/>
            <w:gridSpan w:val="2"/>
            <w:tcBorders>
              <w:top w:val="single" w:sz="4" w:space="0" w:color="auto"/>
              <w:left w:val="single" w:sz="4" w:space="0" w:color="auto"/>
              <w:bottom w:val="single" w:sz="4" w:space="0" w:color="auto"/>
              <w:right w:val="single" w:sz="4" w:space="0" w:color="auto"/>
            </w:tcBorders>
            <w:hideMark/>
          </w:tcPr>
          <w:p w14:paraId="179D9E5E" w14:textId="77777777" w:rsidR="007E3928" w:rsidRDefault="007E3928">
            <w:pPr>
              <w:spacing w:line="240" w:lineRule="auto"/>
              <w:cnfStyle w:val="000000000000" w:firstRow="0" w:lastRow="0" w:firstColumn="0" w:lastColumn="0" w:oddVBand="0" w:evenVBand="0" w:oddHBand="0" w:evenHBand="0" w:firstRowFirstColumn="0" w:firstRowLastColumn="0" w:lastRowFirstColumn="0" w:lastRowLastColumn="0"/>
              <w:rPr>
                <w:rFonts w:cs="Lucida Sans Unicode"/>
              </w:rPr>
            </w:pPr>
            <w:r>
              <w:rPr>
                <w:rFonts w:cs="Lucida Sans Unicode"/>
              </w:rPr>
              <w:t>Het bedrag aan omzet per jaar</w:t>
            </w:r>
          </w:p>
        </w:tc>
        <w:tc>
          <w:tcPr>
            <w:tcW w:w="3137" w:type="dxa"/>
            <w:tcBorders>
              <w:top w:val="single" w:sz="4" w:space="0" w:color="auto"/>
              <w:left w:val="single" w:sz="4" w:space="0" w:color="auto"/>
              <w:bottom w:val="single" w:sz="4" w:space="0" w:color="auto"/>
              <w:right w:val="single" w:sz="4" w:space="0" w:color="auto"/>
            </w:tcBorders>
          </w:tcPr>
          <w:p w14:paraId="14D14222" w14:textId="77777777" w:rsidR="007E3928" w:rsidRDefault="007E3928">
            <w:pPr>
              <w:spacing w:line="240" w:lineRule="auto"/>
              <w:cnfStyle w:val="000000000000" w:firstRow="0" w:lastRow="0" w:firstColumn="0" w:lastColumn="0" w:oddVBand="0" w:evenVBand="0" w:oddHBand="0" w:evenHBand="0" w:firstRowFirstColumn="0" w:firstRowLastColumn="0" w:lastRowFirstColumn="0" w:lastRowLastColumn="0"/>
              <w:rPr>
                <w:rFonts w:cs="Lucida Sans Unicode"/>
              </w:rPr>
            </w:pPr>
          </w:p>
        </w:tc>
      </w:tr>
      <w:tr w:rsidR="007E3928" w14:paraId="2A181519" w14:textId="77777777" w:rsidTr="007E3928">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auto"/>
              <w:left w:val="single" w:sz="4" w:space="0" w:color="auto"/>
              <w:bottom w:val="single" w:sz="4" w:space="0" w:color="auto"/>
              <w:right w:val="single" w:sz="4" w:space="0" w:color="auto"/>
            </w:tcBorders>
            <w:vAlign w:val="center"/>
            <w:hideMark/>
          </w:tcPr>
          <w:p w14:paraId="2C8C3C7E" w14:textId="77777777" w:rsidR="007E3928" w:rsidRDefault="007E3928">
            <w:pPr>
              <w:spacing w:line="240" w:lineRule="auto"/>
              <w:rPr>
                <w:rFonts w:cs="Lucida Sans Unicod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F98BD0" w14:textId="77777777" w:rsidR="007E3928" w:rsidRDefault="007E3928">
            <w:pPr>
              <w:spacing w:line="240" w:lineRule="auto"/>
              <w:cnfStyle w:val="000000000000" w:firstRow="0" w:lastRow="0" w:firstColumn="0" w:lastColumn="0" w:oddVBand="0" w:evenVBand="0" w:oddHBand="0" w:evenHBand="0" w:firstRowFirstColumn="0" w:firstRowLastColumn="0" w:lastRowFirstColumn="0" w:lastRowLastColumn="0"/>
              <w:rPr>
                <w:rFonts w:cs="Lucida Sans Unicode"/>
              </w:rPr>
            </w:pPr>
          </w:p>
        </w:tc>
        <w:tc>
          <w:tcPr>
            <w:tcW w:w="3408" w:type="dxa"/>
            <w:gridSpan w:val="2"/>
            <w:tcBorders>
              <w:top w:val="single" w:sz="4" w:space="0" w:color="auto"/>
              <w:left w:val="single" w:sz="4" w:space="0" w:color="auto"/>
              <w:bottom w:val="single" w:sz="4" w:space="0" w:color="auto"/>
              <w:right w:val="single" w:sz="4" w:space="0" w:color="auto"/>
            </w:tcBorders>
            <w:hideMark/>
          </w:tcPr>
          <w:p w14:paraId="72755C76" w14:textId="77777777" w:rsidR="007E3928" w:rsidRDefault="007E3928">
            <w:pPr>
              <w:spacing w:line="240" w:lineRule="auto"/>
              <w:cnfStyle w:val="000000000000" w:firstRow="0" w:lastRow="0" w:firstColumn="0" w:lastColumn="0" w:oddVBand="0" w:evenVBand="0" w:oddHBand="0" w:evenHBand="0" w:firstRowFirstColumn="0" w:firstRowLastColumn="0" w:lastRowFirstColumn="0" w:lastRowLastColumn="0"/>
              <w:rPr>
                <w:rFonts w:cs="Lucida Sans Unicode"/>
              </w:rPr>
            </w:pPr>
            <w:r>
              <w:rPr>
                <w:rFonts w:cs="Lucida Sans Unicode"/>
              </w:rPr>
              <w:t>De eventuele waarde van het gedeelte dat in onderaanneming is uitgevoerd</w:t>
            </w:r>
          </w:p>
        </w:tc>
        <w:tc>
          <w:tcPr>
            <w:tcW w:w="3137" w:type="dxa"/>
            <w:tcBorders>
              <w:top w:val="single" w:sz="4" w:space="0" w:color="auto"/>
              <w:left w:val="single" w:sz="4" w:space="0" w:color="auto"/>
              <w:bottom w:val="single" w:sz="4" w:space="0" w:color="auto"/>
              <w:right w:val="single" w:sz="4" w:space="0" w:color="auto"/>
            </w:tcBorders>
          </w:tcPr>
          <w:p w14:paraId="1B691A06" w14:textId="77777777" w:rsidR="007E3928" w:rsidRDefault="007E3928">
            <w:pPr>
              <w:spacing w:line="240" w:lineRule="auto"/>
              <w:cnfStyle w:val="000000000000" w:firstRow="0" w:lastRow="0" w:firstColumn="0" w:lastColumn="0" w:oddVBand="0" w:evenVBand="0" w:oddHBand="0" w:evenHBand="0" w:firstRowFirstColumn="0" w:firstRowLastColumn="0" w:lastRowFirstColumn="0" w:lastRowLastColumn="0"/>
              <w:rPr>
                <w:rFonts w:cs="Lucida Sans Unicode"/>
              </w:rPr>
            </w:pPr>
          </w:p>
        </w:tc>
      </w:tr>
      <w:tr w:rsidR="007E3928" w14:paraId="22F977A4" w14:textId="77777777" w:rsidTr="007E3928">
        <w:tc>
          <w:tcPr>
            <w:cnfStyle w:val="001000000000" w:firstRow="0" w:lastRow="0" w:firstColumn="1" w:lastColumn="0" w:oddVBand="0" w:evenVBand="0" w:oddHBand="0" w:evenHBand="0" w:firstRowFirstColumn="0" w:firstRowLastColumn="0" w:lastRowFirstColumn="0" w:lastRowLastColumn="0"/>
            <w:tcW w:w="543" w:type="dxa"/>
            <w:vMerge w:val="restart"/>
            <w:tcBorders>
              <w:top w:val="single" w:sz="4" w:space="0" w:color="auto"/>
              <w:left w:val="single" w:sz="4" w:space="0" w:color="auto"/>
              <w:bottom w:val="single" w:sz="4" w:space="0" w:color="auto"/>
              <w:right w:val="single" w:sz="4" w:space="0" w:color="auto"/>
            </w:tcBorders>
            <w:hideMark/>
          </w:tcPr>
          <w:p w14:paraId="78EE2D68" w14:textId="77777777" w:rsidR="007E3928" w:rsidRDefault="007E3928">
            <w:pPr>
              <w:spacing w:line="240" w:lineRule="auto"/>
              <w:rPr>
                <w:rFonts w:cs="Lucida Sans Unicode"/>
              </w:rPr>
            </w:pPr>
            <w:r>
              <w:rPr>
                <w:rFonts w:cs="Lucida Sans Unicode"/>
              </w:rPr>
              <w:t>3</w:t>
            </w:r>
          </w:p>
        </w:tc>
        <w:tc>
          <w:tcPr>
            <w:tcW w:w="1974" w:type="dxa"/>
            <w:vMerge w:val="restart"/>
            <w:tcBorders>
              <w:top w:val="single" w:sz="4" w:space="0" w:color="auto"/>
              <w:left w:val="single" w:sz="4" w:space="0" w:color="auto"/>
              <w:bottom w:val="single" w:sz="4" w:space="0" w:color="auto"/>
              <w:right w:val="single" w:sz="4" w:space="0" w:color="auto"/>
            </w:tcBorders>
            <w:hideMark/>
          </w:tcPr>
          <w:p w14:paraId="6450DA00" w14:textId="77777777" w:rsidR="007E3928" w:rsidRDefault="007E3928">
            <w:pPr>
              <w:spacing w:line="240" w:lineRule="auto"/>
              <w:cnfStyle w:val="000000000000" w:firstRow="0" w:lastRow="0" w:firstColumn="0" w:lastColumn="0" w:oddVBand="0" w:evenVBand="0" w:oddHBand="0" w:evenHBand="0" w:firstRowFirstColumn="0" w:firstRowLastColumn="0" w:lastRowFirstColumn="0" w:lastRowLastColumn="0"/>
              <w:rPr>
                <w:rFonts w:cs="Lucida Sans Unicode"/>
              </w:rPr>
            </w:pPr>
            <w:r>
              <w:rPr>
                <w:rFonts w:cs="Lucida Sans Unicode"/>
              </w:rPr>
              <w:t>Looptijd project</w:t>
            </w:r>
          </w:p>
        </w:tc>
        <w:tc>
          <w:tcPr>
            <w:tcW w:w="3408" w:type="dxa"/>
            <w:gridSpan w:val="2"/>
            <w:tcBorders>
              <w:top w:val="single" w:sz="4" w:space="0" w:color="auto"/>
              <w:left w:val="single" w:sz="4" w:space="0" w:color="auto"/>
              <w:bottom w:val="single" w:sz="4" w:space="0" w:color="auto"/>
              <w:right w:val="single" w:sz="4" w:space="0" w:color="auto"/>
            </w:tcBorders>
            <w:hideMark/>
          </w:tcPr>
          <w:p w14:paraId="0CC82F82" w14:textId="77777777" w:rsidR="007E3928" w:rsidRDefault="007E3928">
            <w:pPr>
              <w:spacing w:line="240" w:lineRule="auto"/>
              <w:cnfStyle w:val="000000000000" w:firstRow="0" w:lastRow="0" w:firstColumn="0" w:lastColumn="0" w:oddVBand="0" w:evenVBand="0" w:oddHBand="0" w:evenHBand="0" w:firstRowFirstColumn="0" w:firstRowLastColumn="0" w:lastRowFirstColumn="0" w:lastRowLastColumn="0"/>
              <w:rPr>
                <w:rFonts w:cs="Lucida Sans Unicode"/>
              </w:rPr>
            </w:pPr>
            <w:r>
              <w:rPr>
                <w:rFonts w:cs="Lucida Sans Unicode"/>
              </w:rPr>
              <w:t>Datum aanvang project</w:t>
            </w:r>
          </w:p>
        </w:tc>
        <w:tc>
          <w:tcPr>
            <w:tcW w:w="3137" w:type="dxa"/>
            <w:tcBorders>
              <w:top w:val="single" w:sz="4" w:space="0" w:color="auto"/>
              <w:left w:val="single" w:sz="4" w:space="0" w:color="auto"/>
              <w:bottom w:val="single" w:sz="4" w:space="0" w:color="auto"/>
              <w:right w:val="single" w:sz="4" w:space="0" w:color="auto"/>
            </w:tcBorders>
          </w:tcPr>
          <w:p w14:paraId="76D34B37" w14:textId="77777777" w:rsidR="007E3928" w:rsidRDefault="007E3928">
            <w:pPr>
              <w:spacing w:line="240" w:lineRule="auto"/>
              <w:cnfStyle w:val="000000000000" w:firstRow="0" w:lastRow="0" w:firstColumn="0" w:lastColumn="0" w:oddVBand="0" w:evenVBand="0" w:oddHBand="0" w:evenHBand="0" w:firstRowFirstColumn="0" w:firstRowLastColumn="0" w:lastRowFirstColumn="0" w:lastRowLastColumn="0"/>
              <w:rPr>
                <w:rFonts w:cs="Lucida Sans Unicode"/>
              </w:rPr>
            </w:pPr>
          </w:p>
        </w:tc>
      </w:tr>
      <w:tr w:rsidR="007E3928" w14:paraId="1449BDAF" w14:textId="77777777" w:rsidTr="007E3928">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auto"/>
              <w:left w:val="single" w:sz="4" w:space="0" w:color="auto"/>
              <w:bottom w:val="single" w:sz="4" w:space="0" w:color="auto"/>
              <w:right w:val="single" w:sz="4" w:space="0" w:color="auto"/>
            </w:tcBorders>
            <w:vAlign w:val="center"/>
            <w:hideMark/>
          </w:tcPr>
          <w:p w14:paraId="576F8F64" w14:textId="77777777" w:rsidR="007E3928" w:rsidRDefault="007E3928">
            <w:pPr>
              <w:spacing w:line="240" w:lineRule="auto"/>
              <w:rPr>
                <w:rFonts w:cs="Lucida Sans Unicod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DCCDBC" w14:textId="77777777" w:rsidR="007E3928" w:rsidRDefault="007E3928">
            <w:pPr>
              <w:spacing w:line="240" w:lineRule="auto"/>
              <w:cnfStyle w:val="000000000000" w:firstRow="0" w:lastRow="0" w:firstColumn="0" w:lastColumn="0" w:oddVBand="0" w:evenVBand="0" w:oddHBand="0" w:evenHBand="0" w:firstRowFirstColumn="0" w:firstRowLastColumn="0" w:lastRowFirstColumn="0" w:lastRowLastColumn="0"/>
              <w:rPr>
                <w:rFonts w:cs="Lucida Sans Unicode"/>
              </w:rPr>
            </w:pPr>
          </w:p>
        </w:tc>
        <w:tc>
          <w:tcPr>
            <w:tcW w:w="3408" w:type="dxa"/>
            <w:gridSpan w:val="2"/>
            <w:tcBorders>
              <w:top w:val="single" w:sz="4" w:space="0" w:color="auto"/>
              <w:left w:val="single" w:sz="4" w:space="0" w:color="auto"/>
              <w:bottom w:val="single" w:sz="4" w:space="0" w:color="auto"/>
              <w:right w:val="single" w:sz="4" w:space="0" w:color="auto"/>
            </w:tcBorders>
            <w:hideMark/>
          </w:tcPr>
          <w:p w14:paraId="4ACDA067" w14:textId="77777777" w:rsidR="007E3928" w:rsidRDefault="007E3928">
            <w:pPr>
              <w:spacing w:line="240" w:lineRule="auto"/>
              <w:cnfStyle w:val="000000000000" w:firstRow="0" w:lastRow="0" w:firstColumn="0" w:lastColumn="0" w:oddVBand="0" w:evenVBand="0" w:oddHBand="0" w:evenHBand="0" w:firstRowFirstColumn="0" w:firstRowLastColumn="0" w:lastRowFirstColumn="0" w:lastRowLastColumn="0"/>
              <w:rPr>
                <w:rFonts w:cs="Lucida Sans Unicode"/>
              </w:rPr>
            </w:pPr>
            <w:r>
              <w:rPr>
                <w:rFonts w:cs="Lucida Sans Unicode"/>
              </w:rPr>
              <w:t>Datum afronding project</w:t>
            </w:r>
          </w:p>
        </w:tc>
        <w:tc>
          <w:tcPr>
            <w:tcW w:w="3137" w:type="dxa"/>
            <w:tcBorders>
              <w:top w:val="single" w:sz="4" w:space="0" w:color="auto"/>
              <w:left w:val="single" w:sz="4" w:space="0" w:color="auto"/>
              <w:bottom w:val="single" w:sz="4" w:space="0" w:color="auto"/>
              <w:right w:val="single" w:sz="4" w:space="0" w:color="auto"/>
            </w:tcBorders>
          </w:tcPr>
          <w:p w14:paraId="4D8F7A0A" w14:textId="77777777" w:rsidR="007E3928" w:rsidRDefault="007E3928">
            <w:pPr>
              <w:spacing w:line="240" w:lineRule="auto"/>
              <w:cnfStyle w:val="000000000000" w:firstRow="0" w:lastRow="0" w:firstColumn="0" w:lastColumn="0" w:oddVBand="0" w:evenVBand="0" w:oddHBand="0" w:evenHBand="0" w:firstRowFirstColumn="0" w:firstRowLastColumn="0" w:lastRowFirstColumn="0" w:lastRowLastColumn="0"/>
              <w:rPr>
                <w:rFonts w:cs="Lucida Sans Unicode"/>
              </w:rPr>
            </w:pPr>
          </w:p>
        </w:tc>
      </w:tr>
      <w:tr w:rsidR="007E3928" w14:paraId="3DCC1271" w14:textId="77777777" w:rsidTr="007E3928">
        <w:tc>
          <w:tcPr>
            <w:cnfStyle w:val="001000000000" w:firstRow="0" w:lastRow="0" w:firstColumn="1" w:lastColumn="0" w:oddVBand="0" w:evenVBand="0" w:oddHBand="0" w:evenHBand="0" w:firstRowFirstColumn="0" w:firstRowLastColumn="0" w:lastRowFirstColumn="0" w:lastRowLastColumn="0"/>
            <w:tcW w:w="543" w:type="dxa"/>
            <w:vMerge w:val="restart"/>
            <w:tcBorders>
              <w:top w:val="single" w:sz="4" w:space="0" w:color="auto"/>
              <w:left w:val="single" w:sz="4" w:space="0" w:color="auto"/>
              <w:bottom w:val="single" w:sz="4" w:space="0" w:color="auto"/>
              <w:right w:val="single" w:sz="4" w:space="0" w:color="auto"/>
            </w:tcBorders>
            <w:hideMark/>
          </w:tcPr>
          <w:p w14:paraId="6BFE9333" w14:textId="77777777" w:rsidR="007E3928" w:rsidRDefault="007E3928">
            <w:pPr>
              <w:spacing w:line="240" w:lineRule="auto"/>
              <w:rPr>
                <w:rFonts w:cs="Lucida Sans Unicode"/>
              </w:rPr>
            </w:pPr>
            <w:r>
              <w:rPr>
                <w:rFonts w:cs="Lucida Sans Unicode"/>
              </w:rPr>
              <w:t>4</w:t>
            </w:r>
          </w:p>
        </w:tc>
        <w:tc>
          <w:tcPr>
            <w:tcW w:w="1974" w:type="dxa"/>
            <w:vMerge w:val="restart"/>
            <w:tcBorders>
              <w:top w:val="single" w:sz="4" w:space="0" w:color="auto"/>
              <w:left w:val="single" w:sz="4" w:space="0" w:color="auto"/>
              <w:bottom w:val="single" w:sz="4" w:space="0" w:color="auto"/>
              <w:right w:val="single" w:sz="4" w:space="0" w:color="auto"/>
            </w:tcBorders>
            <w:hideMark/>
          </w:tcPr>
          <w:p w14:paraId="20620750" w14:textId="22E73733" w:rsidR="007E3928" w:rsidRDefault="007E3928">
            <w:pPr>
              <w:spacing w:line="240" w:lineRule="auto"/>
              <w:cnfStyle w:val="000000000000" w:firstRow="0" w:lastRow="0" w:firstColumn="0" w:lastColumn="0" w:oddVBand="0" w:evenVBand="0" w:oddHBand="0" w:evenHBand="0" w:firstRowFirstColumn="0" w:firstRowLastColumn="0" w:lastRowFirstColumn="0" w:lastRowLastColumn="0"/>
              <w:rPr>
                <w:rFonts w:cs="Lucida Sans Unicode"/>
              </w:rPr>
            </w:pPr>
            <w:r>
              <w:rPr>
                <w:rFonts w:cs="Lucida Sans Unicode"/>
              </w:rPr>
              <w:t xml:space="preserve">Eventuele </w:t>
            </w:r>
            <w:r w:rsidR="00F45FCA">
              <w:rPr>
                <w:rFonts w:cs="Lucida Sans Unicode"/>
              </w:rPr>
              <w:t>onder aanneming</w:t>
            </w:r>
          </w:p>
        </w:tc>
        <w:tc>
          <w:tcPr>
            <w:tcW w:w="3408" w:type="dxa"/>
            <w:gridSpan w:val="2"/>
            <w:tcBorders>
              <w:top w:val="single" w:sz="4" w:space="0" w:color="auto"/>
              <w:left w:val="single" w:sz="4" w:space="0" w:color="auto"/>
              <w:bottom w:val="single" w:sz="4" w:space="0" w:color="auto"/>
              <w:right w:val="single" w:sz="4" w:space="0" w:color="auto"/>
            </w:tcBorders>
            <w:hideMark/>
          </w:tcPr>
          <w:p w14:paraId="6BBF3E3C" w14:textId="22E0BDFE" w:rsidR="007E3928" w:rsidRDefault="007E3928">
            <w:pPr>
              <w:spacing w:line="240" w:lineRule="auto"/>
              <w:cnfStyle w:val="000000000000" w:firstRow="0" w:lastRow="0" w:firstColumn="0" w:lastColumn="0" w:oddVBand="0" w:evenVBand="0" w:oddHBand="0" w:evenHBand="0" w:firstRowFirstColumn="0" w:firstRowLastColumn="0" w:lastRowFirstColumn="0" w:lastRowLastColumn="0"/>
              <w:rPr>
                <w:rFonts w:cs="Lucida Sans Unicode"/>
              </w:rPr>
            </w:pPr>
            <w:r>
              <w:rPr>
                <w:rFonts w:cs="Lucida Sans Unicode"/>
              </w:rPr>
              <w:t xml:space="preserve">Is de opdracht in een samenwerkingsverband, zelfstandig of in </w:t>
            </w:r>
            <w:r w:rsidR="00F45FCA">
              <w:rPr>
                <w:rFonts w:cs="Lucida Sans Unicode"/>
              </w:rPr>
              <w:t>onder aanneming</w:t>
            </w:r>
            <w:r>
              <w:rPr>
                <w:rFonts w:cs="Lucida Sans Unicode"/>
              </w:rPr>
              <w:t xml:space="preserve"> uitgevoerd (aangeven welke)?</w:t>
            </w:r>
          </w:p>
        </w:tc>
        <w:tc>
          <w:tcPr>
            <w:tcW w:w="3137" w:type="dxa"/>
            <w:tcBorders>
              <w:top w:val="single" w:sz="4" w:space="0" w:color="auto"/>
              <w:left w:val="single" w:sz="4" w:space="0" w:color="auto"/>
              <w:bottom w:val="single" w:sz="4" w:space="0" w:color="auto"/>
              <w:right w:val="single" w:sz="4" w:space="0" w:color="auto"/>
            </w:tcBorders>
          </w:tcPr>
          <w:p w14:paraId="22C36A27" w14:textId="77777777" w:rsidR="007E3928" w:rsidRDefault="007E3928">
            <w:pPr>
              <w:spacing w:line="240" w:lineRule="auto"/>
              <w:cnfStyle w:val="000000000000" w:firstRow="0" w:lastRow="0" w:firstColumn="0" w:lastColumn="0" w:oddVBand="0" w:evenVBand="0" w:oddHBand="0" w:evenHBand="0" w:firstRowFirstColumn="0" w:firstRowLastColumn="0" w:lastRowFirstColumn="0" w:lastRowLastColumn="0"/>
              <w:rPr>
                <w:rFonts w:cs="Lucida Sans Unicode"/>
              </w:rPr>
            </w:pPr>
          </w:p>
        </w:tc>
      </w:tr>
      <w:tr w:rsidR="007E3928" w14:paraId="32007CC6" w14:textId="77777777" w:rsidTr="007E3928">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auto"/>
              <w:left w:val="single" w:sz="4" w:space="0" w:color="auto"/>
              <w:bottom w:val="single" w:sz="4" w:space="0" w:color="auto"/>
              <w:right w:val="single" w:sz="4" w:space="0" w:color="auto"/>
            </w:tcBorders>
            <w:vAlign w:val="center"/>
            <w:hideMark/>
          </w:tcPr>
          <w:p w14:paraId="58EC3C56" w14:textId="77777777" w:rsidR="007E3928" w:rsidRDefault="007E3928">
            <w:pPr>
              <w:spacing w:line="240" w:lineRule="auto"/>
              <w:rPr>
                <w:rFonts w:cs="Lucida Sans Unicod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D38D6D" w14:textId="77777777" w:rsidR="007E3928" w:rsidRDefault="007E3928">
            <w:pPr>
              <w:spacing w:line="240" w:lineRule="auto"/>
              <w:cnfStyle w:val="000000000000" w:firstRow="0" w:lastRow="0" w:firstColumn="0" w:lastColumn="0" w:oddVBand="0" w:evenVBand="0" w:oddHBand="0" w:evenHBand="0" w:firstRowFirstColumn="0" w:firstRowLastColumn="0" w:lastRowFirstColumn="0" w:lastRowLastColumn="0"/>
              <w:rPr>
                <w:rFonts w:cs="Lucida Sans Unicode"/>
              </w:rPr>
            </w:pPr>
          </w:p>
        </w:tc>
        <w:tc>
          <w:tcPr>
            <w:tcW w:w="3408" w:type="dxa"/>
            <w:gridSpan w:val="2"/>
            <w:tcBorders>
              <w:top w:val="single" w:sz="4" w:space="0" w:color="auto"/>
              <w:left w:val="single" w:sz="4" w:space="0" w:color="auto"/>
              <w:bottom w:val="single" w:sz="4" w:space="0" w:color="auto"/>
              <w:right w:val="single" w:sz="4" w:space="0" w:color="auto"/>
            </w:tcBorders>
            <w:hideMark/>
          </w:tcPr>
          <w:p w14:paraId="43E574CD" w14:textId="77777777" w:rsidR="007E3928" w:rsidRDefault="007E3928">
            <w:pPr>
              <w:spacing w:line="240" w:lineRule="auto"/>
              <w:cnfStyle w:val="000000000000" w:firstRow="0" w:lastRow="0" w:firstColumn="0" w:lastColumn="0" w:oddVBand="0" w:evenVBand="0" w:oddHBand="0" w:evenHBand="0" w:firstRowFirstColumn="0" w:firstRowLastColumn="0" w:lastRowFirstColumn="0" w:lastRowLastColumn="0"/>
              <w:rPr>
                <w:rFonts w:cs="Lucida Sans Unicode"/>
              </w:rPr>
            </w:pPr>
            <w:r>
              <w:rPr>
                <w:rFonts w:cs="Lucida Sans Unicode"/>
              </w:rPr>
              <w:t>Naam onderaannemers</w:t>
            </w:r>
          </w:p>
        </w:tc>
        <w:tc>
          <w:tcPr>
            <w:tcW w:w="3137" w:type="dxa"/>
            <w:tcBorders>
              <w:top w:val="single" w:sz="4" w:space="0" w:color="auto"/>
              <w:left w:val="single" w:sz="4" w:space="0" w:color="auto"/>
              <w:bottom w:val="single" w:sz="4" w:space="0" w:color="auto"/>
              <w:right w:val="single" w:sz="4" w:space="0" w:color="auto"/>
            </w:tcBorders>
          </w:tcPr>
          <w:p w14:paraId="54BEAD05" w14:textId="77777777" w:rsidR="007E3928" w:rsidRDefault="007E3928">
            <w:pPr>
              <w:spacing w:line="240" w:lineRule="auto"/>
              <w:cnfStyle w:val="000000000000" w:firstRow="0" w:lastRow="0" w:firstColumn="0" w:lastColumn="0" w:oddVBand="0" w:evenVBand="0" w:oddHBand="0" w:evenHBand="0" w:firstRowFirstColumn="0" w:firstRowLastColumn="0" w:lastRowFirstColumn="0" w:lastRowLastColumn="0"/>
              <w:rPr>
                <w:rFonts w:cs="Lucida Sans Unicode"/>
              </w:rPr>
            </w:pPr>
          </w:p>
        </w:tc>
      </w:tr>
      <w:tr w:rsidR="007E3928" w14:paraId="4016C2E8" w14:textId="77777777" w:rsidTr="007E3928">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auto"/>
              <w:left w:val="single" w:sz="4" w:space="0" w:color="auto"/>
              <w:bottom w:val="single" w:sz="4" w:space="0" w:color="auto"/>
              <w:right w:val="single" w:sz="4" w:space="0" w:color="auto"/>
            </w:tcBorders>
            <w:vAlign w:val="center"/>
            <w:hideMark/>
          </w:tcPr>
          <w:p w14:paraId="57BF773E" w14:textId="77777777" w:rsidR="007E3928" w:rsidRDefault="007E3928">
            <w:pPr>
              <w:spacing w:line="240" w:lineRule="auto"/>
              <w:rPr>
                <w:rFonts w:cs="Lucida Sans Unicod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4E7204" w14:textId="77777777" w:rsidR="007E3928" w:rsidRDefault="007E3928">
            <w:pPr>
              <w:spacing w:line="240" w:lineRule="auto"/>
              <w:cnfStyle w:val="000000000000" w:firstRow="0" w:lastRow="0" w:firstColumn="0" w:lastColumn="0" w:oddVBand="0" w:evenVBand="0" w:oddHBand="0" w:evenHBand="0" w:firstRowFirstColumn="0" w:firstRowLastColumn="0" w:lastRowFirstColumn="0" w:lastRowLastColumn="0"/>
              <w:rPr>
                <w:rFonts w:cs="Lucida Sans Unicode"/>
              </w:rPr>
            </w:pPr>
          </w:p>
        </w:tc>
        <w:tc>
          <w:tcPr>
            <w:tcW w:w="3408" w:type="dxa"/>
            <w:gridSpan w:val="2"/>
            <w:tcBorders>
              <w:top w:val="single" w:sz="4" w:space="0" w:color="auto"/>
              <w:left w:val="single" w:sz="4" w:space="0" w:color="auto"/>
              <w:bottom w:val="single" w:sz="4" w:space="0" w:color="auto"/>
              <w:right w:val="single" w:sz="4" w:space="0" w:color="auto"/>
            </w:tcBorders>
            <w:hideMark/>
          </w:tcPr>
          <w:p w14:paraId="47790441" w14:textId="77777777" w:rsidR="007E3928" w:rsidRDefault="007E3928">
            <w:pPr>
              <w:spacing w:line="240" w:lineRule="auto"/>
              <w:cnfStyle w:val="000000000000" w:firstRow="0" w:lastRow="0" w:firstColumn="0" w:lastColumn="0" w:oddVBand="0" w:evenVBand="0" w:oddHBand="0" w:evenHBand="0" w:firstRowFirstColumn="0" w:firstRowLastColumn="0" w:lastRowFirstColumn="0" w:lastRowLastColumn="0"/>
              <w:rPr>
                <w:rFonts w:cs="Lucida Sans Unicode"/>
              </w:rPr>
            </w:pPr>
            <w:r>
              <w:rPr>
                <w:rFonts w:cs="Lucida Sans Unicode"/>
              </w:rPr>
              <w:t>Adres onderaannemer(s)</w:t>
            </w:r>
          </w:p>
        </w:tc>
        <w:tc>
          <w:tcPr>
            <w:tcW w:w="3137" w:type="dxa"/>
            <w:tcBorders>
              <w:top w:val="single" w:sz="4" w:space="0" w:color="auto"/>
              <w:left w:val="single" w:sz="4" w:space="0" w:color="auto"/>
              <w:bottom w:val="single" w:sz="4" w:space="0" w:color="auto"/>
              <w:right w:val="single" w:sz="4" w:space="0" w:color="auto"/>
            </w:tcBorders>
          </w:tcPr>
          <w:p w14:paraId="08A514AC" w14:textId="77777777" w:rsidR="007E3928" w:rsidRDefault="007E3928">
            <w:pPr>
              <w:spacing w:line="240" w:lineRule="auto"/>
              <w:cnfStyle w:val="000000000000" w:firstRow="0" w:lastRow="0" w:firstColumn="0" w:lastColumn="0" w:oddVBand="0" w:evenVBand="0" w:oddHBand="0" w:evenHBand="0" w:firstRowFirstColumn="0" w:firstRowLastColumn="0" w:lastRowFirstColumn="0" w:lastRowLastColumn="0"/>
              <w:rPr>
                <w:rFonts w:cs="Lucida Sans Unicode"/>
              </w:rPr>
            </w:pPr>
          </w:p>
        </w:tc>
      </w:tr>
      <w:tr w:rsidR="007E3928" w14:paraId="237BB993" w14:textId="77777777" w:rsidTr="007E3928">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auto"/>
              <w:left w:val="single" w:sz="4" w:space="0" w:color="auto"/>
              <w:bottom w:val="single" w:sz="4" w:space="0" w:color="auto"/>
              <w:right w:val="single" w:sz="4" w:space="0" w:color="auto"/>
            </w:tcBorders>
            <w:vAlign w:val="center"/>
            <w:hideMark/>
          </w:tcPr>
          <w:p w14:paraId="44400F81" w14:textId="77777777" w:rsidR="007E3928" w:rsidRDefault="007E3928">
            <w:pPr>
              <w:spacing w:line="240" w:lineRule="auto"/>
              <w:rPr>
                <w:rFonts w:cs="Lucida Sans Unicod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9F9DCE" w14:textId="77777777" w:rsidR="007E3928" w:rsidRDefault="007E3928">
            <w:pPr>
              <w:spacing w:line="240" w:lineRule="auto"/>
              <w:cnfStyle w:val="000000000000" w:firstRow="0" w:lastRow="0" w:firstColumn="0" w:lastColumn="0" w:oddVBand="0" w:evenVBand="0" w:oddHBand="0" w:evenHBand="0" w:firstRowFirstColumn="0" w:firstRowLastColumn="0" w:lastRowFirstColumn="0" w:lastRowLastColumn="0"/>
              <w:rPr>
                <w:rFonts w:cs="Lucida Sans Unicode"/>
              </w:rPr>
            </w:pPr>
          </w:p>
        </w:tc>
        <w:tc>
          <w:tcPr>
            <w:tcW w:w="3408" w:type="dxa"/>
            <w:gridSpan w:val="2"/>
            <w:tcBorders>
              <w:top w:val="single" w:sz="4" w:space="0" w:color="auto"/>
              <w:left w:val="single" w:sz="4" w:space="0" w:color="auto"/>
              <w:bottom w:val="single" w:sz="4" w:space="0" w:color="auto"/>
              <w:right w:val="single" w:sz="4" w:space="0" w:color="auto"/>
            </w:tcBorders>
            <w:hideMark/>
          </w:tcPr>
          <w:p w14:paraId="4E75CEC9" w14:textId="70EBE49F" w:rsidR="007E3928" w:rsidRDefault="007E3928">
            <w:pPr>
              <w:spacing w:line="240" w:lineRule="auto"/>
              <w:cnfStyle w:val="000000000000" w:firstRow="0" w:lastRow="0" w:firstColumn="0" w:lastColumn="0" w:oddVBand="0" w:evenVBand="0" w:oddHBand="0" w:evenHBand="0" w:firstRowFirstColumn="0" w:firstRowLastColumn="0" w:lastRowFirstColumn="0" w:lastRowLastColumn="0"/>
              <w:rPr>
                <w:rFonts w:cs="Lucida Sans Unicode"/>
              </w:rPr>
            </w:pPr>
            <w:r>
              <w:rPr>
                <w:rFonts w:cs="Lucida Sans Unicode"/>
              </w:rPr>
              <w:t xml:space="preserve">Percentage van de opdracht in </w:t>
            </w:r>
            <w:r w:rsidR="00F45FCA">
              <w:rPr>
                <w:rFonts w:cs="Lucida Sans Unicode"/>
              </w:rPr>
              <w:t>onder aanneming</w:t>
            </w:r>
            <w:r>
              <w:rPr>
                <w:rFonts w:cs="Lucida Sans Unicode"/>
              </w:rPr>
              <w:t xml:space="preserve"> gegeven</w:t>
            </w:r>
          </w:p>
        </w:tc>
        <w:tc>
          <w:tcPr>
            <w:tcW w:w="3137" w:type="dxa"/>
            <w:tcBorders>
              <w:top w:val="single" w:sz="4" w:space="0" w:color="auto"/>
              <w:left w:val="single" w:sz="4" w:space="0" w:color="auto"/>
              <w:bottom w:val="single" w:sz="4" w:space="0" w:color="auto"/>
              <w:right w:val="single" w:sz="4" w:space="0" w:color="auto"/>
            </w:tcBorders>
          </w:tcPr>
          <w:p w14:paraId="188AE4E4" w14:textId="77777777" w:rsidR="007E3928" w:rsidRDefault="007E3928">
            <w:pPr>
              <w:spacing w:line="240" w:lineRule="auto"/>
              <w:cnfStyle w:val="000000000000" w:firstRow="0" w:lastRow="0" w:firstColumn="0" w:lastColumn="0" w:oddVBand="0" w:evenVBand="0" w:oddHBand="0" w:evenHBand="0" w:firstRowFirstColumn="0" w:firstRowLastColumn="0" w:lastRowFirstColumn="0" w:lastRowLastColumn="0"/>
              <w:rPr>
                <w:rFonts w:cs="Lucida Sans Unicode"/>
              </w:rPr>
            </w:pPr>
          </w:p>
        </w:tc>
      </w:tr>
      <w:tr w:rsidR="007E3928" w14:paraId="3DC66906" w14:textId="77777777" w:rsidTr="007E3928">
        <w:tc>
          <w:tcPr>
            <w:cnfStyle w:val="001000000000" w:firstRow="0" w:lastRow="0" w:firstColumn="1" w:lastColumn="0" w:oddVBand="0" w:evenVBand="0" w:oddHBand="0" w:evenHBand="0" w:firstRowFirstColumn="0" w:firstRowLastColumn="0" w:lastRowFirstColumn="0" w:lastRowLastColumn="0"/>
            <w:tcW w:w="543" w:type="dxa"/>
            <w:tcBorders>
              <w:top w:val="single" w:sz="4" w:space="0" w:color="auto"/>
              <w:left w:val="single" w:sz="4" w:space="0" w:color="auto"/>
              <w:bottom w:val="single" w:sz="4" w:space="0" w:color="auto"/>
              <w:right w:val="single" w:sz="4" w:space="0" w:color="auto"/>
            </w:tcBorders>
            <w:hideMark/>
          </w:tcPr>
          <w:p w14:paraId="5C8AFF76" w14:textId="77777777" w:rsidR="007E3928" w:rsidRDefault="007E3928">
            <w:pPr>
              <w:spacing w:line="240" w:lineRule="auto"/>
              <w:rPr>
                <w:rFonts w:cs="Lucida Sans Unicode"/>
              </w:rPr>
            </w:pPr>
            <w:r>
              <w:rPr>
                <w:rFonts w:cs="Lucida Sans Unicode"/>
              </w:rPr>
              <w:t>5</w:t>
            </w:r>
          </w:p>
        </w:tc>
        <w:tc>
          <w:tcPr>
            <w:tcW w:w="1974" w:type="dxa"/>
            <w:tcBorders>
              <w:top w:val="single" w:sz="4" w:space="0" w:color="auto"/>
              <w:left w:val="single" w:sz="4" w:space="0" w:color="auto"/>
              <w:bottom w:val="single" w:sz="4" w:space="0" w:color="auto"/>
              <w:right w:val="single" w:sz="4" w:space="0" w:color="auto"/>
            </w:tcBorders>
            <w:hideMark/>
          </w:tcPr>
          <w:p w14:paraId="5B774182" w14:textId="77777777" w:rsidR="007E3928" w:rsidRDefault="007E3928">
            <w:pPr>
              <w:spacing w:line="240" w:lineRule="auto"/>
              <w:cnfStyle w:val="000000000000" w:firstRow="0" w:lastRow="0" w:firstColumn="0" w:lastColumn="0" w:oddVBand="0" w:evenVBand="0" w:oddHBand="0" w:evenHBand="0" w:firstRowFirstColumn="0" w:firstRowLastColumn="0" w:lastRowFirstColumn="0" w:lastRowLastColumn="0"/>
              <w:rPr>
                <w:rFonts w:cs="Lucida Sans Unicode"/>
              </w:rPr>
            </w:pPr>
            <w:r>
              <w:rPr>
                <w:rFonts w:cs="Lucida Sans Unicode"/>
              </w:rPr>
              <w:t>Referentie heeft betrekking op kerncompetenties</w:t>
            </w:r>
          </w:p>
        </w:tc>
        <w:tc>
          <w:tcPr>
            <w:tcW w:w="461" w:type="dxa"/>
            <w:tcBorders>
              <w:top w:val="single" w:sz="4" w:space="0" w:color="auto"/>
              <w:left w:val="single" w:sz="4" w:space="0" w:color="auto"/>
              <w:bottom w:val="single" w:sz="4" w:space="0" w:color="auto"/>
              <w:right w:val="nil"/>
            </w:tcBorders>
          </w:tcPr>
          <w:p w14:paraId="09190ACC" w14:textId="77777777" w:rsidR="007E3928" w:rsidRDefault="007E3928">
            <w:pPr>
              <w:spacing w:line="240" w:lineRule="auto"/>
              <w:cnfStyle w:val="000000000000" w:firstRow="0" w:lastRow="0" w:firstColumn="0" w:lastColumn="0" w:oddVBand="0" w:evenVBand="0" w:oddHBand="0" w:evenHBand="0" w:firstRowFirstColumn="0" w:firstRowLastColumn="0" w:lastRowFirstColumn="0" w:lastRowLastColumn="0"/>
              <w:rPr>
                <w:rFonts w:cs="Lucida Sans Unicode"/>
              </w:rPr>
            </w:pPr>
            <w:r>
              <w:rPr>
                <w:rFonts w:cs="Lucida Sans Unicode"/>
              </w:rPr>
              <w:fldChar w:fldCharType="begin">
                <w:ffData>
                  <w:name w:val="Selectievakje2"/>
                  <w:enabled/>
                  <w:calcOnExit w:val="0"/>
                  <w:checkBox>
                    <w:sizeAuto/>
                    <w:default w:val="0"/>
                  </w:checkBox>
                </w:ffData>
              </w:fldChar>
            </w:r>
            <w:bookmarkStart w:id="1" w:name="Selectievakje2"/>
            <w:r>
              <w:rPr>
                <w:rFonts w:cs="Lucida Sans Unicode"/>
              </w:rPr>
              <w:instrText xml:space="preserve"> FORMCHECKBOX </w:instrText>
            </w:r>
            <w:r w:rsidR="00C27087">
              <w:rPr>
                <w:rFonts w:cs="Lucida Sans Unicode"/>
              </w:rPr>
            </w:r>
            <w:r w:rsidR="00C27087">
              <w:rPr>
                <w:rFonts w:cs="Lucida Sans Unicode"/>
              </w:rPr>
              <w:fldChar w:fldCharType="separate"/>
            </w:r>
            <w:r>
              <w:rPr>
                <w:rFonts w:ascii="Verdana" w:hAnsi="Verdana"/>
                <w:sz w:val="19"/>
              </w:rPr>
              <w:fldChar w:fldCharType="end"/>
            </w:r>
            <w:bookmarkEnd w:id="1"/>
          </w:p>
          <w:p w14:paraId="20BFDD2C" w14:textId="19673B93" w:rsidR="007E3928" w:rsidRDefault="007E3928">
            <w:pPr>
              <w:spacing w:line="240" w:lineRule="auto"/>
              <w:cnfStyle w:val="000000000000" w:firstRow="0" w:lastRow="0" w:firstColumn="0" w:lastColumn="0" w:oddVBand="0" w:evenVBand="0" w:oddHBand="0" w:evenHBand="0" w:firstRowFirstColumn="0" w:firstRowLastColumn="0" w:lastRowFirstColumn="0" w:lastRowLastColumn="0"/>
              <w:rPr>
                <w:rFonts w:cs="Lucida Sans Unicode"/>
              </w:rPr>
            </w:pPr>
          </w:p>
          <w:p w14:paraId="7B94A923" w14:textId="77777777" w:rsidR="007E3928" w:rsidRDefault="007E3928">
            <w:pPr>
              <w:spacing w:line="240" w:lineRule="auto"/>
              <w:cnfStyle w:val="000000000000" w:firstRow="0" w:lastRow="0" w:firstColumn="0" w:lastColumn="0" w:oddVBand="0" w:evenVBand="0" w:oddHBand="0" w:evenHBand="0" w:firstRowFirstColumn="0" w:firstRowLastColumn="0" w:lastRowFirstColumn="0" w:lastRowLastColumn="0"/>
              <w:rPr>
                <w:rFonts w:cs="Lucida Sans Unicode"/>
              </w:rPr>
            </w:pPr>
            <w:r>
              <w:rPr>
                <w:rFonts w:cs="Lucida Sans Unicode"/>
              </w:rPr>
              <w:fldChar w:fldCharType="begin">
                <w:ffData>
                  <w:name w:val="Selectievakje2"/>
                  <w:enabled/>
                  <w:calcOnExit w:val="0"/>
                  <w:checkBox>
                    <w:sizeAuto/>
                    <w:default w:val="0"/>
                  </w:checkBox>
                </w:ffData>
              </w:fldChar>
            </w:r>
            <w:r>
              <w:rPr>
                <w:rFonts w:cs="Lucida Sans Unicode"/>
              </w:rPr>
              <w:instrText xml:space="preserve"> FORMCHECKBOX </w:instrText>
            </w:r>
            <w:r w:rsidR="00C27087">
              <w:rPr>
                <w:rFonts w:cs="Lucida Sans Unicode"/>
              </w:rPr>
            </w:r>
            <w:r w:rsidR="00C27087">
              <w:rPr>
                <w:rFonts w:cs="Lucida Sans Unicode"/>
              </w:rPr>
              <w:fldChar w:fldCharType="separate"/>
            </w:r>
            <w:r>
              <w:rPr>
                <w:rFonts w:cs="Lucida Sans Unicode"/>
              </w:rPr>
              <w:fldChar w:fldCharType="end"/>
            </w:r>
          </w:p>
          <w:p w14:paraId="1129A0D9" w14:textId="62887BC4" w:rsidR="007E3928" w:rsidRDefault="007E3928">
            <w:pPr>
              <w:spacing w:line="240" w:lineRule="auto"/>
              <w:cnfStyle w:val="000000000000" w:firstRow="0" w:lastRow="0" w:firstColumn="0" w:lastColumn="0" w:oddVBand="0" w:evenVBand="0" w:oddHBand="0" w:evenHBand="0" w:firstRowFirstColumn="0" w:firstRowLastColumn="0" w:lastRowFirstColumn="0" w:lastRowLastColumn="0"/>
              <w:rPr>
                <w:rFonts w:cs="Lucida Sans Unicode"/>
              </w:rPr>
            </w:pPr>
          </w:p>
          <w:p w14:paraId="050C6580" w14:textId="77777777" w:rsidR="007E3928" w:rsidRDefault="007E3928">
            <w:pPr>
              <w:spacing w:line="240" w:lineRule="auto"/>
              <w:cnfStyle w:val="000000000000" w:firstRow="0" w:lastRow="0" w:firstColumn="0" w:lastColumn="0" w:oddVBand="0" w:evenVBand="0" w:oddHBand="0" w:evenHBand="0" w:firstRowFirstColumn="0" w:firstRowLastColumn="0" w:lastRowFirstColumn="0" w:lastRowLastColumn="0"/>
              <w:rPr>
                <w:rFonts w:cs="Lucida Sans Unicode"/>
              </w:rPr>
            </w:pPr>
            <w:r>
              <w:rPr>
                <w:rFonts w:cs="Lucida Sans Unicode"/>
              </w:rPr>
              <w:fldChar w:fldCharType="begin">
                <w:ffData>
                  <w:name w:val="Selectievakje2"/>
                  <w:enabled/>
                  <w:calcOnExit w:val="0"/>
                  <w:checkBox>
                    <w:sizeAuto/>
                    <w:default w:val="0"/>
                  </w:checkBox>
                </w:ffData>
              </w:fldChar>
            </w:r>
            <w:r>
              <w:rPr>
                <w:rFonts w:cs="Lucida Sans Unicode"/>
              </w:rPr>
              <w:instrText xml:space="preserve"> FORMCHECKBOX </w:instrText>
            </w:r>
            <w:r w:rsidR="00C27087">
              <w:rPr>
                <w:rFonts w:cs="Lucida Sans Unicode"/>
              </w:rPr>
            </w:r>
            <w:r w:rsidR="00C27087">
              <w:rPr>
                <w:rFonts w:cs="Lucida Sans Unicode"/>
              </w:rPr>
              <w:fldChar w:fldCharType="separate"/>
            </w:r>
            <w:r>
              <w:rPr>
                <w:rFonts w:cs="Lucida Sans Unicode"/>
              </w:rPr>
              <w:fldChar w:fldCharType="end"/>
            </w:r>
          </w:p>
          <w:p w14:paraId="7C7AAF6D" w14:textId="748B1853" w:rsidR="007E3928" w:rsidRDefault="007E3928">
            <w:pPr>
              <w:spacing w:line="240" w:lineRule="auto"/>
              <w:cnfStyle w:val="000000000000" w:firstRow="0" w:lastRow="0" w:firstColumn="0" w:lastColumn="0" w:oddVBand="0" w:evenVBand="0" w:oddHBand="0" w:evenHBand="0" w:firstRowFirstColumn="0" w:firstRowLastColumn="0" w:lastRowFirstColumn="0" w:lastRowLastColumn="0"/>
              <w:rPr>
                <w:rFonts w:cs="Lucida Sans Unicode"/>
              </w:rPr>
            </w:pPr>
          </w:p>
        </w:tc>
        <w:tc>
          <w:tcPr>
            <w:tcW w:w="6084" w:type="dxa"/>
            <w:gridSpan w:val="2"/>
            <w:tcBorders>
              <w:top w:val="single" w:sz="4" w:space="0" w:color="auto"/>
              <w:left w:val="single" w:sz="4" w:space="0" w:color="auto"/>
              <w:bottom w:val="single" w:sz="4" w:space="0" w:color="auto"/>
              <w:right w:val="single" w:sz="4" w:space="0" w:color="auto"/>
            </w:tcBorders>
            <w:hideMark/>
          </w:tcPr>
          <w:p w14:paraId="08F74577" w14:textId="60E92E04" w:rsidR="007E3928" w:rsidRDefault="007E3928" w:rsidP="007E3928">
            <w:pPr>
              <w:spacing w:line="240" w:lineRule="auto"/>
              <w:cnfStyle w:val="000000000000" w:firstRow="0" w:lastRow="0" w:firstColumn="0" w:lastColumn="0" w:oddVBand="0" w:evenVBand="0" w:oddHBand="0" w:evenHBand="0" w:firstRowFirstColumn="0" w:firstRowLastColumn="0" w:lastRowFirstColumn="0" w:lastRowLastColumn="0"/>
            </w:pPr>
            <w:r>
              <w:t>Het leveren, vakkundig plaatsen, onderhouden en wisselen van sanitaire voorzieningen naar tevredenheid van de referent.</w:t>
            </w:r>
          </w:p>
          <w:p w14:paraId="1130A4F3" w14:textId="767EAB18" w:rsidR="007E3928" w:rsidRDefault="007E3928" w:rsidP="007E3928">
            <w:pPr>
              <w:spacing w:line="240" w:lineRule="auto"/>
              <w:cnfStyle w:val="000000000000" w:firstRow="0" w:lastRow="0" w:firstColumn="0" w:lastColumn="0" w:oddVBand="0" w:evenVBand="0" w:oddHBand="0" w:evenHBand="0" w:firstRowFirstColumn="0" w:firstRowLastColumn="0" w:lastRowFirstColumn="0" w:lastRowLastColumn="0"/>
            </w:pPr>
            <w:r>
              <w:t>Het verduurzamen van de sanitaire voorzieningen gedurende een contractperiode.</w:t>
            </w:r>
          </w:p>
          <w:p w14:paraId="2A454074" w14:textId="1F503C79" w:rsidR="007E3928" w:rsidRDefault="007E3928" w:rsidP="007E3928">
            <w:pPr>
              <w:spacing w:line="240" w:lineRule="auto"/>
              <w:cnfStyle w:val="000000000000" w:firstRow="0" w:lastRow="0" w:firstColumn="0" w:lastColumn="0" w:oddVBand="0" w:evenVBand="0" w:oddHBand="0" w:evenHBand="0" w:firstRowFirstColumn="0" w:firstRowLastColumn="0" w:lastRowFirstColumn="0" w:lastRowLastColumn="0"/>
              <w:rPr>
                <w:rFonts w:cs="Lucida Sans Unicode"/>
              </w:rPr>
            </w:pPr>
            <w:r>
              <w:t>Het periodiek instrueren van een leverancier bij een organisatie voor de operationele verzorging van de sanitaire voorzieningen (vervangen, navullen e.d. van de door u geleverde producten), waarbij de medewerkers van de leverancier een afstand tot de arbeidsmarkt hebben.</w:t>
            </w:r>
          </w:p>
        </w:tc>
      </w:tr>
      <w:tr w:rsidR="007E3928" w14:paraId="632CAB42" w14:textId="77777777" w:rsidTr="007E3928">
        <w:tc>
          <w:tcPr>
            <w:cnfStyle w:val="001000000000" w:firstRow="0" w:lastRow="0" w:firstColumn="1" w:lastColumn="0" w:oddVBand="0" w:evenVBand="0" w:oddHBand="0" w:evenHBand="0" w:firstRowFirstColumn="0" w:firstRowLastColumn="0" w:lastRowFirstColumn="0" w:lastRowLastColumn="0"/>
            <w:tcW w:w="543" w:type="dxa"/>
            <w:vMerge w:val="restart"/>
            <w:tcBorders>
              <w:top w:val="single" w:sz="4" w:space="0" w:color="auto"/>
              <w:left w:val="single" w:sz="4" w:space="0" w:color="auto"/>
              <w:bottom w:val="single" w:sz="4" w:space="0" w:color="auto"/>
              <w:right w:val="single" w:sz="4" w:space="0" w:color="auto"/>
            </w:tcBorders>
            <w:hideMark/>
          </w:tcPr>
          <w:p w14:paraId="7FB7DE92" w14:textId="77777777" w:rsidR="007E3928" w:rsidRDefault="007E3928">
            <w:pPr>
              <w:spacing w:line="240" w:lineRule="auto"/>
              <w:rPr>
                <w:rFonts w:cs="Lucida Sans Unicode"/>
              </w:rPr>
            </w:pPr>
            <w:r>
              <w:rPr>
                <w:rFonts w:cs="Lucida Sans Unicode"/>
              </w:rPr>
              <w:t>6</w:t>
            </w:r>
          </w:p>
        </w:tc>
        <w:tc>
          <w:tcPr>
            <w:tcW w:w="1974" w:type="dxa"/>
            <w:vMerge w:val="restart"/>
            <w:tcBorders>
              <w:top w:val="single" w:sz="4" w:space="0" w:color="auto"/>
              <w:left w:val="single" w:sz="4" w:space="0" w:color="auto"/>
              <w:bottom w:val="single" w:sz="4" w:space="0" w:color="auto"/>
              <w:right w:val="single" w:sz="4" w:space="0" w:color="auto"/>
            </w:tcBorders>
            <w:hideMark/>
          </w:tcPr>
          <w:p w14:paraId="4BE28D9C" w14:textId="77777777" w:rsidR="007E3928" w:rsidRDefault="007E3928">
            <w:pPr>
              <w:spacing w:line="240" w:lineRule="auto"/>
              <w:cnfStyle w:val="000000000000" w:firstRow="0" w:lastRow="0" w:firstColumn="0" w:lastColumn="0" w:oddVBand="0" w:evenVBand="0" w:oddHBand="0" w:evenHBand="0" w:firstRowFirstColumn="0" w:firstRowLastColumn="0" w:lastRowFirstColumn="0" w:lastRowLastColumn="0"/>
              <w:rPr>
                <w:rFonts w:cs="Lucida Sans Unicode"/>
              </w:rPr>
            </w:pPr>
            <w:r>
              <w:rPr>
                <w:rFonts w:cs="Lucida Sans Unicode"/>
              </w:rPr>
              <w:t>Werkzaamheden project</w:t>
            </w:r>
          </w:p>
        </w:tc>
        <w:tc>
          <w:tcPr>
            <w:tcW w:w="6545" w:type="dxa"/>
            <w:gridSpan w:val="3"/>
            <w:tcBorders>
              <w:top w:val="single" w:sz="4" w:space="0" w:color="auto"/>
              <w:left w:val="single" w:sz="4" w:space="0" w:color="auto"/>
              <w:bottom w:val="single" w:sz="4" w:space="0" w:color="auto"/>
              <w:right w:val="single" w:sz="4" w:space="0" w:color="auto"/>
            </w:tcBorders>
            <w:hideMark/>
          </w:tcPr>
          <w:p w14:paraId="4D5F7C34" w14:textId="0CF9CC44" w:rsidR="007E3928" w:rsidRDefault="007E3928">
            <w:pPr>
              <w:spacing w:line="240" w:lineRule="auto"/>
              <w:cnfStyle w:val="000000000000" w:firstRow="0" w:lastRow="0" w:firstColumn="0" w:lastColumn="0" w:oddVBand="0" w:evenVBand="0" w:oddHBand="0" w:evenHBand="0" w:firstRowFirstColumn="0" w:firstRowLastColumn="0" w:lastRowFirstColumn="0" w:lastRowLastColumn="0"/>
              <w:rPr>
                <w:rFonts w:cs="Lucida Sans Unicode"/>
              </w:rPr>
            </w:pPr>
            <w:r>
              <w:rPr>
                <w:rFonts w:cs="Lucida Sans Unicode"/>
              </w:rPr>
              <w:t>Korte beschrijving van de werkzaamheden (maximaal 500 woorden, als aparte bijlage toe te voegen)</w:t>
            </w:r>
          </w:p>
        </w:tc>
      </w:tr>
      <w:tr w:rsidR="007E3928" w14:paraId="7475D1F4" w14:textId="77777777" w:rsidTr="007E3928">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auto"/>
              <w:left w:val="single" w:sz="4" w:space="0" w:color="auto"/>
              <w:bottom w:val="single" w:sz="4" w:space="0" w:color="auto"/>
              <w:right w:val="single" w:sz="4" w:space="0" w:color="auto"/>
            </w:tcBorders>
            <w:vAlign w:val="center"/>
            <w:hideMark/>
          </w:tcPr>
          <w:p w14:paraId="43B2F10C" w14:textId="77777777" w:rsidR="007E3928" w:rsidRDefault="007E3928">
            <w:pPr>
              <w:spacing w:line="240" w:lineRule="auto"/>
              <w:rPr>
                <w:rFonts w:cs="Lucida Sans Unicod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D62CAE" w14:textId="77777777" w:rsidR="007E3928" w:rsidRDefault="007E3928">
            <w:pPr>
              <w:spacing w:line="240" w:lineRule="auto"/>
              <w:cnfStyle w:val="000000000000" w:firstRow="0" w:lastRow="0" w:firstColumn="0" w:lastColumn="0" w:oddVBand="0" w:evenVBand="0" w:oddHBand="0" w:evenHBand="0" w:firstRowFirstColumn="0" w:firstRowLastColumn="0" w:lastRowFirstColumn="0" w:lastRowLastColumn="0"/>
              <w:rPr>
                <w:rFonts w:cs="Lucida Sans Unicode"/>
              </w:rPr>
            </w:pPr>
          </w:p>
        </w:tc>
        <w:tc>
          <w:tcPr>
            <w:tcW w:w="6545" w:type="dxa"/>
            <w:gridSpan w:val="3"/>
            <w:tcBorders>
              <w:top w:val="single" w:sz="4" w:space="0" w:color="auto"/>
              <w:left w:val="single" w:sz="4" w:space="0" w:color="auto"/>
              <w:bottom w:val="single" w:sz="4" w:space="0" w:color="auto"/>
              <w:right w:val="single" w:sz="4" w:space="0" w:color="auto"/>
            </w:tcBorders>
          </w:tcPr>
          <w:p w14:paraId="2D7CE874" w14:textId="77777777" w:rsidR="007E3928" w:rsidRDefault="007E3928">
            <w:pPr>
              <w:spacing w:line="240" w:lineRule="auto"/>
              <w:cnfStyle w:val="000000000000" w:firstRow="0" w:lastRow="0" w:firstColumn="0" w:lastColumn="0" w:oddVBand="0" w:evenVBand="0" w:oddHBand="0" w:evenHBand="0" w:firstRowFirstColumn="0" w:firstRowLastColumn="0" w:lastRowFirstColumn="0" w:lastRowLastColumn="0"/>
              <w:rPr>
                <w:rFonts w:cs="Lucida Sans Unicode"/>
              </w:rPr>
            </w:pPr>
          </w:p>
          <w:p w14:paraId="2BEE6A6E" w14:textId="77777777" w:rsidR="007E3928" w:rsidRDefault="007E3928">
            <w:pPr>
              <w:spacing w:line="240" w:lineRule="auto"/>
              <w:cnfStyle w:val="000000000000" w:firstRow="0" w:lastRow="0" w:firstColumn="0" w:lastColumn="0" w:oddVBand="0" w:evenVBand="0" w:oddHBand="0" w:evenHBand="0" w:firstRowFirstColumn="0" w:firstRowLastColumn="0" w:lastRowFirstColumn="0" w:lastRowLastColumn="0"/>
              <w:rPr>
                <w:rFonts w:cs="Lucida Sans Unicode"/>
              </w:rPr>
            </w:pPr>
          </w:p>
        </w:tc>
      </w:tr>
      <w:tr w:rsidR="007E3928" w14:paraId="317B5948" w14:textId="77777777" w:rsidTr="007E3928">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auto"/>
              <w:left w:val="single" w:sz="4" w:space="0" w:color="auto"/>
              <w:bottom w:val="single" w:sz="4" w:space="0" w:color="auto"/>
              <w:right w:val="single" w:sz="4" w:space="0" w:color="auto"/>
            </w:tcBorders>
            <w:vAlign w:val="center"/>
            <w:hideMark/>
          </w:tcPr>
          <w:p w14:paraId="67046F3B" w14:textId="77777777" w:rsidR="007E3928" w:rsidRDefault="007E3928">
            <w:pPr>
              <w:spacing w:line="240" w:lineRule="auto"/>
              <w:rPr>
                <w:rFonts w:cs="Lucida Sans Unicod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2C125C" w14:textId="77777777" w:rsidR="007E3928" w:rsidRDefault="007E3928">
            <w:pPr>
              <w:spacing w:line="240" w:lineRule="auto"/>
              <w:cnfStyle w:val="000000000000" w:firstRow="0" w:lastRow="0" w:firstColumn="0" w:lastColumn="0" w:oddVBand="0" w:evenVBand="0" w:oddHBand="0" w:evenHBand="0" w:firstRowFirstColumn="0" w:firstRowLastColumn="0" w:lastRowFirstColumn="0" w:lastRowLastColumn="0"/>
              <w:rPr>
                <w:rFonts w:cs="Lucida Sans Unicode"/>
              </w:rPr>
            </w:pPr>
          </w:p>
        </w:tc>
        <w:tc>
          <w:tcPr>
            <w:tcW w:w="6545" w:type="dxa"/>
            <w:gridSpan w:val="3"/>
            <w:tcBorders>
              <w:top w:val="single" w:sz="4" w:space="0" w:color="auto"/>
              <w:left w:val="single" w:sz="4" w:space="0" w:color="auto"/>
              <w:bottom w:val="single" w:sz="4" w:space="0" w:color="auto"/>
              <w:right w:val="single" w:sz="4" w:space="0" w:color="auto"/>
            </w:tcBorders>
            <w:hideMark/>
          </w:tcPr>
          <w:p w14:paraId="25C92ACA" w14:textId="3B36DDE0" w:rsidR="007E3928" w:rsidRDefault="007E3928">
            <w:pPr>
              <w:spacing w:line="240" w:lineRule="auto"/>
              <w:cnfStyle w:val="000000000000" w:firstRow="0" w:lastRow="0" w:firstColumn="0" w:lastColumn="0" w:oddVBand="0" w:evenVBand="0" w:oddHBand="0" w:evenHBand="0" w:firstRowFirstColumn="0" w:firstRowLastColumn="0" w:lastRowFirstColumn="0" w:lastRowLastColumn="0"/>
              <w:rPr>
                <w:rFonts w:cs="Lucida Sans Unicode"/>
              </w:rPr>
            </w:pPr>
            <w:r>
              <w:rPr>
                <w:rFonts w:cs="Lucida Sans Unicode"/>
              </w:rPr>
              <w:t xml:space="preserve">Korte beschrijving van de in </w:t>
            </w:r>
            <w:r w:rsidR="00F45FCA">
              <w:rPr>
                <w:rFonts w:cs="Lucida Sans Unicode"/>
              </w:rPr>
              <w:t>onder aanneming</w:t>
            </w:r>
            <w:r>
              <w:rPr>
                <w:rFonts w:cs="Lucida Sans Unicode"/>
              </w:rPr>
              <w:t xml:space="preserve"> uitgevoerde werkzaamheden (Maximaal 300 woorden, als aparte bijlage toe te voegen)</w:t>
            </w:r>
          </w:p>
        </w:tc>
      </w:tr>
      <w:tr w:rsidR="007E3928" w14:paraId="5B611EB1" w14:textId="77777777" w:rsidTr="007E3928">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auto"/>
              <w:left w:val="single" w:sz="4" w:space="0" w:color="auto"/>
              <w:bottom w:val="single" w:sz="4" w:space="0" w:color="auto"/>
              <w:right w:val="single" w:sz="4" w:space="0" w:color="auto"/>
            </w:tcBorders>
            <w:vAlign w:val="center"/>
            <w:hideMark/>
          </w:tcPr>
          <w:p w14:paraId="641CE716" w14:textId="77777777" w:rsidR="007E3928" w:rsidRDefault="007E3928">
            <w:pPr>
              <w:spacing w:line="240" w:lineRule="auto"/>
              <w:rPr>
                <w:rFonts w:cs="Lucida Sans Unicod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DA1F38" w14:textId="77777777" w:rsidR="007E3928" w:rsidRDefault="007E3928">
            <w:pPr>
              <w:spacing w:line="240" w:lineRule="auto"/>
              <w:cnfStyle w:val="000000000000" w:firstRow="0" w:lastRow="0" w:firstColumn="0" w:lastColumn="0" w:oddVBand="0" w:evenVBand="0" w:oddHBand="0" w:evenHBand="0" w:firstRowFirstColumn="0" w:firstRowLastColumn="0" w:lastRowFirstColumn="0" w:lastRowLastColumn="0"/>
              <w:rPr>
                <w:rFonts w:cs="Lucida Sans Unicode"/>
              </w:rPr>
            </w:pPr>
          </w:p>
        </w:tc>
        <w:tc>
          <w:tcPr>
            <w:tcW w:w="6545" w:type="dxa"/>
            <w:gridSpan w:val="3"/>
            <w:tcBorders>
              <w:top w:val="single" w:sz="4" w:space="0" w:color="auto"/>
              <w:left w:val="single" w:sz="4" w:space="0" w:color="auto"/>
              <w:bottom w:val="single" w:sz="4" w:space="0" w:color="auto"/>
              <w:right w:val="single" w:sz="4" w:space="0" w:color="auto"/>
            </w:tcBorders>
          </w:tcPr>
          <w:p w14:paraId="21EC7439" w14:textId="77777777" w:rsidR="007E3928" w:rsidRDefault="007E3928">
            <w:pPr>
              <w:spacing w:line="240" w:lineRule="auto"/>
              <w:cnfStyle w:val="000000000000" w:firstRow="0" w:lastRow="0" w:firstColumn="0" w:lastColumn="0" w:oddVBand="0" w:evenVBand="0" w:oddHBand="0" w:evenHBand="0" w:firstRowFirstColumn="0" w:firstRowLastColumn="0" w:lastRowFirstColumn="0" w:lastRowLastColumn="0"/>
              <w:rPr>
                <w:rFonts w:cs="Lucida Sans Unicode"/>
              </w:rPr>
            </w:pPr>
          </w:p>
          <w:p w14:paraId="07337020" w14:textId="77777777" w:rsidR="007E3928" w:rsidRDefault="007E3928">
            <w:pPr>
              <w:spacing w:line="240" w:lineRule="auto"/>
              <w:cnfStyle w:val="000000000000" w:firstRow="0" w:lastRow="0" w:firstColumn="0" w:lastColumn="0" w:oddVBand="0" w:evenVBand="0" w:oddHBand="0" w:evenHBand="0" w:firstRowFirstColumn="0" w:firstRowLastColumn="0" w:lastRowFirstColumn="0" w:lastRowLastColumn="0"/>
              <w:rPr>
                <w:rFonts w:cs="Lucida Sans Unicode"/>
              </w:rPr>
            </w:pPr>
          </w:p>
        </w:tc>
      </w:tr>
    </w:tbl>
    <w:p w14:paraId="3041E394" w14:textId="77777777" w:rsidR="00203E14" w:rsidRDefault="00203E14" w:rsidP="00CD1EEC"/>
    <w:p w14:paraId="05FDC35E" w14:textId="417590F8" w:rsidR="00C61BA6" w:rsidRDefault="00C61BA6" w:rsidP="00C61BA6">
      <w:pPr>
        <w:rPr>
          <w:b/>
        </w:rPr>
      </w:pPr>
      <w:r w:rsidRPr="007E3928">
        <w:rPr>
          <w:b/>
        </w:rPr>
        <w:t xml:space="preserve">Bijlage </w:t>
      </w:r>
      <w:r w:rsidR="008B7FD2">
        <w:rPr>
          <w:b/>
        </w:rPr>
        <w:t>8</w:t>
      </w:r>
      <w:r>
        <w:rPr>
          <w:b/>
        </w:rPr>
        <w:t xml:space="preserve"> Social Return</w:t>
      </w:r>
    </w:p>
    <w:p w14:paraId="37F93312" w14:textId="4AECF4EE" w:rsidR="00C61BA6" w:rsidRDefault="00C61BA6" w:rsidP="00C61BA6">
      <w:pPr>
        <w:rPr>
          <w:b/>
        </w:rPr>
      </w:pPr>
    </w:p>
    <w:p w14:paraId="53671AC8" w14:textId="77777777" w:rsidR="00C61BA6" w:rsidRDefault="00C61BA6" w:rsidP="00C61BA6">
      <w:pPr>
        <w:rPr>
          <w:rFonts w:eastAsia="Calibri"/>
          <w:szCs w:val="20"/>
        </w:rPr>
      </w:pPr>
      <w:r>
        <w:rPr>
          <w:rFonts w:eastAsia="Calibri"/>
          <w:szCs w:val="20"/>
        </w:rPr>
        <w:t>Deze bijlage is als separate bijlage gepubliceerd op TenderNed.</w:t>
      </w:r>
    </w:p>
    <w:p w14:paraId="49EAC5F4" w14:textId="77777777" w:rsidR="00C61BA6" w:rsidRDefault="00C61BA6" w:rsidP="00C61BA6">
      <w:pPr>
        <w:rPr>
          <w:b/>
        </w:rPr>
      </w:pPr>
    </w:p>
    <w:p w14:paraId="033C75D4" w14:textId="55263C16" w:rsidR="00C61BA6" w:rsidRDefault="00C61BA6" w:rsidP="00C61BA6">
      <w:pPr>
        <w:rPr>
          <w:b/>
        </w:rPr>
      </w:pPr>
      <w:r>
        <w:rPr>
          <w:b/>
        </w:rPr>
        <w:t xml:space="preserve">Bijlage </w:t>
      </w:r>
      <w:r w:rsidR="008B7FD2">
        <w:rPr>
          <w:b/>
        </w:rPr>
        <w:t>9</w:t>
      </w:r>
      <w:r>
        <w:rPr>
          <w:b/>
        </w:rPr>
        <w:t xml:space="preserve"> Invulformulier holdingverklaring</w:t>
      </w:r>
    </w:p>
    <w:p w14:paraId="1534613C" w14:textId="77777777" w:rsidR="00C61BA6" w:rsidRDefault="00C61BA6" w:rsidP="00C61BA6">
      <w:pPr>
        <w:rPr>
          <w:rFonts w:eastAsia="Calibri"/>
          <w:szCs w:val="20"/>
        </w:rPr>
      </w:pPr>
    </w:p>
    <w:p w14:paraId="471FFDE4" w14:textId="60401361" w:rsidR="00C61BA6" w:rsidRDefault="00C61BA6" w:rsidP="00C61BA6">
      <w:pPr>
        <w:rPr>
          <w:rFonts w:eastAsia="Calibri"/>
          <w:szCs w:val="20"/>
        </w:rPr>
      </w:pPr>
      <w:r>
        <w:rPr>
          <w:rFonts w:eastAsia="Calibri"/>
          <w:szCs w:val="20"/>
        </w:rPr>
        <w:t>Deze bijlage is als separate bijlage gepubliceerd op TenderNed.</w:t>
      </w:r>
    </w:p>
    <w:p w14:paraId="722B00AE" w14:textId="77777777" w:rsidR="00203E14" w:rsidRPr="00203E14" w:rsidRDefault="00203E14" w:rsidP="00CD1EEC"/>
    <w:p w14:paraId="5670D8F9" w14:textId="7D4F4388" w:rsidR="00C61BA6" w:rsidRDefault="00C61BA6" w:rsidP="00C61BA6">
      <w:pPr>
        <w:rPr>
          <w:b/>
        </w:rPr>
      </w:pPr>
      <w:r>
        <w:rPr>
          <w:b/>
        </w:rPr>
        <w:t xml:space="preserve">Bijlage </w:t>
      </w:r>
      <w:r w:rsidR="008B7FD2">
        <w:rPr>
          <w:b/>
        </w:rPr>
        <w:t>10</w:t>
      </w:r>
      <w:r>
        <w:rPr>
          <w:b/>
        </w:rPr>
        <w:t xml:space="preserve"> Invulformulier verklaring onderaanneming</w:t>
      </w:r>
    </w:p>
    <w:p w14:paraId="233F7CF1" w14:textId="77777777" w:rsidR="00C61BA6" w:rsidRDefault="00C61BA6" w:rsidP="00C61BA6">
      <w:pPr>
        <w:rPr>
          <w:rFonts w:eastAsia="Calibri"/>
          <w:szCs w:val="20"/>
        </w:rPr>
      </w:pPr>
    </w:p>
    <w:p w14:paraId="3E430B26" w14:textId="74956B3A" w:rsidR="00C61BA6" w:rsidRDefault="00C61BA6" w:rsidP="00C61BA6">
      <w:pPr>
        <w:rPr>
          <w:rFonts w:eastAsia="Calibri"/>
          <w:szCs w:val="20"/>
        </w:rPr>
      </w:pPr>
      <w:r>
        <w:rPr>
          <w:rFonts w:eastAsia="Calibri"/>
          <w:szCs w:val="20"/>
        </w:rPr>
        <w:t>Deze bijlage is als separate bijlage gepubliceerd op TenderNed.</w:t>
      </w:r>
    </w:p>
    <w:p w14:paraId="77839A87" w14:textId="77777777" w:rsidR="00C61BA6" w:rsidRDefault="00C61BA6" w:rsidP="00C61BA6">
      <w:pPr>
        <w:rPr>
          <w:b/>
        </w:rPr>
      </w:pPr>
    </w:p>
    <w:p w14:paraId="42F5C060" w14:textId="77777777" w:rsidR="00C61BA6" w:rsidRPr="007E3928" w:rsidRDefault="00C61BA6" w:rsidP="00C61BA6">
      <w:pPr>
        <w:rPr>
          <w:b/>
        </w:rPr>
      </w:pPr>
    </w:p>
    <w:p w14:paraId="42C6D796" w14:textId="77777777" w:rsidR="006F5467" w:rsidRDefault="006F5467" w:rsidP="006F5467"/>
    <w:sectPr w:rsidR="006F5467">
      <w:headerReference w:type="default" r:id="rId16"/>
      <w:footerReference w:type="default" r:id="rId17"/>
      <w:pgSz w:w="11906" w:h="16838"/>
      <w:pgMar w:top="1417" w:right="1417" w:bottom="1417" w:left="1417"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C4E60B0" w16cex:dateUtc="2022-04-08T10:58:11.184Z"/>
  <w16cex:commentExtensible w16cex:durableId="2D052D7A" w16cex:dateUtc="2022-04-08T10:58:27.134Z"/>
  <w16cex:commentExtensible w16cex:durableId="0A82184D" w16cex:dateUtc="2022-04-08T10:59:06.036Z"/>
  <w16cex:commentExtensible w16cex:durableId="42FFFAF9" w16cex:dateUtc="2022-04-08T11:00:02.252Z"/>
  <w16cex:commentExtensible w16cex:durableId="180DC946" w16cex:dateUtc="2022-04-08T11:00:12.666Z"/>
  <w16cex:commentExtensible w16cex:durableId="08F29EAA" w16cex:dateUtc="2022-04-08T11:00:27.093Z"/>
  <w16cex:commentExtensible w16cex:durableId="0A12FEDA" w16cex:dateUtc="2022-04-08T11:01:07.439Z"/>
  <w16cex:commentExtensible w16cex:durableId="3F3D0B63" w16cex:dateUtc="2022-04-08T11:01:56.993Z"/>
  <w16cex:commentExtensible w16cex:durableId="59158DBF" w16cex:dateUtc="2022-04-08T11:02:07.353Z"/>
  <w16cex:commentExtensible w16cex:durableId="277FCD04" w16cex:dateUtc="2022-04-08T11:02:46.182Z"/>
  <w16cex:commentExtensible w16cex:durableId="7E2D71C1" w16cex:dateUtc="2022-04-08T12:25:26.709Z"/>
  <w16cex:commentExtensible w16cex:durableId="5F4E0581" w16cex:dateUtc="2022-04-08T12:27:20.402Z"/>
  <w16cex:commentExtensible w16cex:durableId="6DB31EAB" w16cex:dateUtc="2022-04-08T12:30:15.293Z"/>
  <w16cex:commentExtensible w16cex:durableId="6A92E7F4" w16cex:dateUtc="2022-04-08T12:30:37.082Z"/>
  <w16cex:commentExtensible w16cex:durableId="633B0755" w16cex:dateUtc="2022-04-08T12:30:55.388Z"/>
  <w16cex:commentExtensible w16cex:durableId="309DC385" w16cex:dateUtc="2022-04-08T12:32:41.098Z"/>
  <w16cex:commentExtensible w16cex:durableId="55FD93AD" w16cex:dateUtc="2022-04-08T12:45:07.922Z"/>
</w16cex:commentsExtensible>
</file>

<file path=word/commentsIds.xml><?xml version="1.0" encoding="utf-8"?>
<w16cid:commentsIds xmlns:mc="http://schemas.openxmlformats.org/markup-compatibility/2006" xmlns:w16cid="http://schemas.microsoft.com/office/word/2016/wordml/cid" mc:Ignorable="w16cid">
  <w16cid:commentId w16cid:paraId="64B80ADA" w16cid:durableId="0C4E60B0"/>
  <w16cid:commentId w16cid:paraId="087E4F29" w16cid:durableId="2D052D7A"/>
  <w16cid:commentId w16cid:paraId="68D11789" w16cid:durableId="0A82184D"/>
  <w16cid:commentId w16cid:paraId="4835AFA0" w16cid:durableId="42FFFAF9"/>
  <w16cid:commentId w16cid:paraId="69D89723" w16cid:durableId="180DC946"/>
  <w16cid:commentId w16cid:paraId="1335CD82" w16cid:durableId="08F29EAA"/>
  <w16cid:commentId w16cid:paraId="484126A5" w16cid:durableId="0A12FEDA"/>
  <w16cid:commentId w16cid:paraId="2BB16C49" w16cid:durableId="3F3D0B63"/>
  <w16cid:commentId w16cid:paraId="2D34F053" w16cid:durableId="59158DBF"/>
  <w16cid:commentId w16cid:paraId="0894A756" w16cid:durableId="277FCD04"/>
  <w16cid:commentId w16cid:paraId="0C572199" w16cid:durableId="7E2D71C1"/>
  <w16cid:commentId w16cid:paraId="1ACA5C78" w16cid:durableId="5F4E0581"/>
  <w16cid:commentId w16cid:paraId="75AAAAA9" w16cid:durableId="6DB31EAB"/>
  <w16cid:commentId w16cid:paraId="7A862604" w16cid:durableId="6A92E7F4"/>
  <w16cid:commentId w16cid:paraId="2D4E37BE" w16cid:durableId="633B0755"/>
  <w16cid:commentId w16cid:paraId="10296D10" w16cid:durableId="309DC385"/>
  <w16cid:commentId w16cid:paraId="0C45C78B" w16cid:durableId="55FD93A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03FEA2" w14:textId="77777777" w:rsidR="00C61BA6" w:rsidRDefault="00C61BA6">
      <w:pPr>
        <w:spacing w:line="240" w:lineRule="auto"/>
      </w:pPr>
      <w:r>
        <w:separator/>
      </w:r>
    </w:p>
  </w:endnote>
  <w:endnote w:type="continuationSeparator" w:id="0">
    <w:p w14:paraId="20D64AF6" w14:textId="77777777" w:rsidR="00C61BA6" w:rsidRDefault="00C61B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20"/>
      <w:gridCol w:w="3020"/>
      <w:gridCol w:w="3020"/>
    </w:tblGrid>
    <w:tr w:rsidR="00C61BA6" w14:paraId="466F99B9" w14:textId="77777777" w:rsidTr="259198CD">
      <w:tc>
        <w:tcPr>
          <w:tcW w:w="3020" w:type="dxa"/>
        </w:tcPr>
        <w:p w14:paraId="2C9A5945" w14:textId="453CC060" w:rsidR="00C61BA6" w:rsidRDefault="00C61BA6" w:rsidP="259198CD">
          <w:pPr>
            <w:pStyle w:val="Koptekst"/>
            <w:ind w:left="-115"/>
            <w:rPr>
              <w:rFonts w:eastAsia="Calibri"/>
              <w:szCs w:val="20"/>
            </w:rPr>
          </w:pPr>
        </w:p>
      </w:tc>
      <w:tc>
        <w:tcPr>
          <w:tcW w:w="3020" w:type="dxa"/>
        </w:tcPr>
        <w:p w14:paraId="39E59619" w14:textId="17A342BD" w:rsidR="00C61BA6" w:rsidRDefault="00C61BA6" w:rsidP="259198CD">
          <w:pPr>
            <w:pStyle w:val="Koptekst"/>
            <w:jc w:val="center"/>
            <w:rPr>
              <w:rFonts w:eastAsia="Calibri"/>
              <w:szCs w:val="20"/>
            </w:rPr>
          </w:pPr>
        </w:p>
      </w:tc>
      <w:tc>
        <w:tcPr>
          <w:tcW w:w="3020" w:type="dxa"/>
        </w:tcPr>
        <w:p w14:paraId="0ED143CB" w14:textId="22B8B8DF" w:rsidR="00C61BA6" w:rsidRDefault="00C61BA6" w:rsidP="259198CD">
          <w:pPr>
            <w:pStyle w:val="Koptekst"/>
            <w:ind w:right="-115"/>
            <w:jc w:val="right"/>
            <w:rPr>
              <w:rFonts w:eastAsia="Calibri"/>
              <w:szCs w:val="20"/>
            </w:rPr>
          </w:pPr>
          <w:r w:rsidRPr="259198CD">
            <w:rPr>
              <w:rFonts w:eastAsia="Calibri"/>
              <w:szCs w:val="20"/>
            </w:rPr>
            <w:fldChar w:fldCharType="begin"/>
          </w:r>
          <w:r>
            <w:instrText>PAGE</w:instrText>
          </w:r>
          <w:r w:rsidRPr="259198CD">
            <w:rPr>
              <w:rFonts w:eastAsia="Calibri"/>
              <w:szCs w:val="20"/>
            </w:rPr>
            <w:fldChar w:fldCharType="separate"/>
          </w:r>
          <w:r w:rsidR="00C27087">
            <w:rPr>
              <w:noProof/>
            </w:rPr>
            <w:t>10</w:t>
          </w:r>
          <w:r w:rsidRPr="259198CD">
            <w:fldChar w:fldCharType="end"/>
          </w:r>
        </w:p>
      </w:tc>
    </w:tr>
  </w:tbl>
  <w:p w14:paraId="37DE4DE2" w14:textId="17A97B3E" w:rsidR="00C61BA6" w:rsidRDefault="00C61BA6" w:rsidP="259198CD">
    <w:pPr>
      <w:pStyle w:val="Voettekst"/>
      <w:rPr>
        <w:rFonts w:eastAsia="Calibri"/>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65243B" w14:textId="77777777" w:rsidR="00C61BA6" w:rsidRDefault="00C61BA6">
      <w:pPr>
        <w:spacing w:line="240" w:lineRule="auto"/>
      </w:pPr>
      <w:r>
        <w:separator/>
      </w:r>
    </w:p>
  </w:footnote>
  <w:footnote w:type="continuationSeparator" w:id="0">
    <w:p w14:paraId="200E3931" w14:textId="77777777" w:rsidR="00C61BA6" w:rsidRDefault="00C61BA6">
      <w:pPr>
        <w:spacing w:line="240" w:lineRule="auto"/>
      </w:pPr>
      <w:r>
        <w:continuationSeparator/>
      </w:r>
    </w:p>
  </w:footnote>
  <w:footnote w:id="1">
    <w:p w14:paraId="1A9B43DC" w14:textId="6651A643" w:rsidR="00C61BA6" w:rsidRDefault="00C61BA6">
      <w:pPr>
        <w:pStyle w:val="Voetnoottekst"/>
      </w:pPr>
      <w:r>
        <w:rPr>
          <w:rStyle w:val="Voetnootmarkering"/>
        </w:rPr>
        <w:footnoteRef/>
      </w:r>
      <w:r>
        <w:t xml:space="preserve"> In </w:t>
      </w:r>
      <w:r w:rsidR="00214A9A">
        <w:t>bijlage</w:t>
      </w:r>
      <w:r>
        <w:t xml:space="preserve"> 3 Inventaris en prijsformulier, blad Inventaris ziet u dat voor Breeduit, Archief, De Rijver, Kazerne en het Gemeentehuis er ruimte voorraadmogelijkheden zijn (minimaal 3x3 meter). Het voorraadbeheer betreft dan ook deze locaties.</w:t>
      </w:r>
    </w:p>
  </w:footnote>
  <w:footnote w:id="2">
    <w:p w14:paraId="347A1810" w14:textId="5AB50F36" w:rsidR="00C61BA6" w:rsidRDefault="00C61BA6">
      <w:pPr>
        <w:pStyle w:val="Voetnoottekst"/>
      </w:pPr>
      <w:r>
        <w:rPr>
          <w:rStyle w:val="Voetnootmarkering"/>
        </w:rPr>
        <w:footnoteRef/>
      </w:r>
      <w:r>
        <w:t xml:space="preserve"> Tijdens de schouw kunt u een drietal locaties bezoeken: het gemeentehuis, de werf in Bussum en Breeduit in Bussum. Tijdens deze bezoeken krijgt u zicht op de leveranciersingang, de voorraadkasten en diverse sanitaire ruimtes waar uw producten worden gebruikt (pantry’s, keuken, sanitaire ruimtes).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20"/>
      <w:gridCol w:w="3020"/>
      <w:gridCol w:w="3020"/>
    </w:tblGrid>
    <w:tr w:rsidR="00C61BA6" w14:paraId="18875C88" w14:textId="77777777" w:rsidTr="259198CD">
      <w:tc>
        <w:tcPr>
          <w:tcW w:w="3020" w:type="dxa"/>
        </w:tcPr>
        <w:p w14:paraId="77E40C1E" w14:textId="6712C911" w:rsidR="00C61BA6" w:rsidRDefault="00C61BA6" w:rsidP="259198CD">
          <w:pPr>
            <w:pStyle w:val="Koptekst"/>
            <w:ind w:left="-115"/>
            <w:rPr>
              <w:rFonts w:eastAsia="Calibri"/>
              <w:szCs w:val="20"/>
            </w:rPr>
          </w:pPr>
        </w:p>
      </w:tc>
      <w:tc>
        <w:tcPr>
          <w:tcW w:w="3020" w:type="dxa"/>
        </w:tcPr>
        <w:p w14:paraId="60723BAA" w14:textId="1F6A5D5B" w:rsidR="00C61BA6" w:rsidRDefault="00C61BA6" w:rsidP="259198CD">
          <w:pPr>
            <w:pStyle w:val="Koptekst"/>
            <w:jc w:val="center"/>
            <w:rPr>
              <w:rFonts w:eastAsia="Calibri"/>
              <w:szCs w:val="20"/>
            </w:rPr>
          </w:pPr>
        </w:p>
      </w:tc>
      <w:tc>
        <w:tcPr>
          <w:tcW w:w="3020" w:type="dxa"/>
        </w:tcPr>
        <w:p w14:paraId="460BA1AC" w14:textId="3F8902EA" w:rsidR="00C61BA6" w:rsidRDefault="00C61BA6" w:rsidP="259198CD">
          <w:pPr>
            <w:pStyle w:val="Koptekst"/>
            <w:ind w:right="-115"/>
            <w:jc w:val="right"/>
            <w:rPr>
              <w:rFonts w:eastAsia="Calibri"/>
              <w:szCs w:val="20"/>
            </w:rPr>
          </w:pPr>
        </w:p>
      </w:tc>
    </w:tr>
  </w:tbl>
  <w:p w14:paraId="7D20326C" w14:textId="6DC4FBC8" w:rsidR="00C61BA6" w:rsidRDefault="00C61BA6" w:rsidP="259198CD">
    <w:pPr>
      <w:pStyle w:val="Koptekst"/>
      <w:rPr>
        <w:rFonts w:eastAsia="Calibri"/>
        <w:szCs w:val="20"/>
      </w:rPr>
    </w:pPr>
  </w:p>
</w:hdr>
</file>

<file path=word/intelligence.xml><?xml version="1.0" encoding="utf-8"?>
<int:Intelligence xmlns:int="http://schemas.microsoft.com/office/intelligence/2019/intelligence">
  <int:IntelligenceSettings/>
  <int:Manifest>
    <int:ParagraphRange paragraphId="1027574596" textId="378414211" start="0" length="121" invalidationStart="0" invalidationLength="121" id="NZHw86ah"/>
  </int:Manifest>
  <int:Observations>
    <int:Content id="NZHw86ah">
      <int:Rejection type="WordDesignerDefaultAnnotation"/>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E72E8"/>
    <w:multiLevelType w:val="hybridMultilevel"/>
    <w:tmpl w:val="EBDE2E12"/>
    <w:lvl w:ilvl="0" w:tplc="BF663EE2">
      <w:start w:val="1"/>
      <w:numFmt w:val="bullet"/>
      <w:lvlText w:val=""/>
      <w:lvlJc w:val="left"/>
      <w:pPr>
        <w:ind w:left="720" w:hanging="360"/>
      </w:pPr>
      <w:rPr>
        <w:rFonts w:ascii="Symbol" w:hAnsi="Symbol" w:hint="default"/>
      </w:rPr>
    </w:lvl>
    <w:lvl w:ilvl="1" w:tplc="E16ED290">
      <w:start w:val="1"/>
      <w:numFmt w:val="bullet"/>
      <w:lvlText w:val="o"/>
      <w:lvlJc w:val="left"/>
      <w:pPr>
        <w:ind w:left="1440" w:hanging="360"/>
      </w:pPr>
      <w:rPr>
        <w:rFonts w:ascii="Courier New" w:hAnsi="Courier New" w:hint="default"/>
      </w:rPr>
    </w:lvl>
    <w:lvl w:ilvl="2" w:tplc="98C2DF44">
      <w:start w:val="1"/>
      <w:numFmt w:val="bullet"/>
      <w:lvlText w:val=""/>
      <w:lvlJc w:val="left"/>
      <w:pPr>
        <w:ind w:left="2160" w:hanging="360"/>
      </w:pPr>
      <w:rPr>
        <w:rFonts w:ascii="Wingdings" w:hAnsi="Wingdings" w:hint="default"/>
      </w:rPr>
    </w:lvl>
    <w:lvl w:ilvl="3" w:tplc="BFE2D630">
      <w:start w:val="1"/>
      <w:numFmt w:val="bullet"/>
      <w:lvlText w:val=""/>
      <w:lvlJc w:val="left"/>
      <w:pPr>
        <w:ind w:left="2880" w:hanging="360"/>
      </w:pPr>
      <w:rPr>
        <w:rFonts w:ascii="Symbol" w:hAnsi="Symbol" w:hint="default"/>
      </w:rPr>
    </w:lvl>
    <w:lvl w:ilvl="4" w:tplc="825C8FBA">
      <w:start w:val="1"/>
      <w:numFmt w:val="bullet"/>
      <w:lvlText w:val="o"/>
      <w:lvlJc w:val="left"/>
      <w:pPr>
        <w:ind w:left="3600" w:hanging="360"/>
      </w:pPr>
      <w:rPr>
        <w:rFonts w:ascii="Courier New" w:hAnsi="Courier New" w:hint="default"/>
      </w:rPr>
    </w:lvl>
    <w:lvl w:ilvl="5" w:tplc="55400ED8">
      <w:start w:val="1"/>
      <w:numFmt w:val="bullet"/>
      <w:lvlText w:val=""/>
      <w:lvlJc w:val="left"/>
      <w:pPr>
        <w:ind w:left="4320" w:hanging="360"/>
      </w:pPr>
      <w:rPr>
        <w:rFonts w:ascii="Wingdings" w:hAnsi="Wingdings" w:hint="default"/>
      </w:rPr>
    </w:lvl>
    <w:lvl w:ilvl="6" w:tplc="ECA04148">
      <w:start w:val="1"/>
      <w:numFmt w:val="bullet"/>
      <w:lvlText w:val=""/>
      <w:lvlJc w:val="left"/>
      <w:pPr>
        <w:ind w:left="5040" w:hanging="360"/>
      </w:pPr>
      <w:rPr>
        <w:rFonts w:ascii="Symbol" w:hAnsi="Symbol" w:hint="default"/>
      </w:rPr>
    </w:lvl>
    <w:lvl w:ilvl="7" w:tplc="D966E202">
      <w:start w:val="1"/>
      <w:numFmt w:val="bullet"/>
      <w:lvlText w:val="o"/>
      <w:lvlJc w:val="left"/>
      <w:pPr>
        <w:ind w:left="5760" w:hanging="360"/>
      </w:pPr>
      <w:rPr>
        <w:rFonts w:ascii="Courier New" w:hAnsi="Courier New" w:hint="default"/>
      </w:rPr>
    </w:lvl>
    <w:lvl w:ilvl="8" w:tplc="2000F412">
      <w:start w:val="1"/>
      <w:numFmt w:val="bullet"/>
      <w:lvlText w:val=""/>
      <w:lvlJc w:val="left"/>
      <w:pPr>
        <w:ind w:left="6480" w:hanging="360"/>
      </w:pPr>
      <w:rPr>
        <w:rFonts w:ascii="Wingdings" w:hAnsi="Wingdings" w:hint="default"/>
      </w:rPr>
    </w:lvl>
  </w:abstractNum>
  <w:abstractNum w:abstractNumId="1" w15:restartNumberingAfterBreak="0">
    <w:nsid w:val="0A2A23B8"/>
    <w:multiLevelType w:val="hybridMultilevel"/>
    <w:tmpl w:val="1C066B1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C3F74D9"/>
    <w:multiLevelType w:val="hybridMultilevel"/>
    <w:tmpl w:val="509E1152"/>
    <w:lvl w:ilvl="0" w:tplc="E284876A">
      <w:numFmt w:val="bullet"/>
      <w:lvlText w:val="•"/>
      <w:lvlJc w:val="left"/>
      <w:pPr>
        <w:ind w:left="1065" w:hanging="705"/>
      </w:pPr>
      <w:rPr>
        <w:rFonts w:ascii="Corbel" w:eastAsiaTheme="minorHAnsi" w:hAnsi="Corbe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7D75985"/>
    <w:multiLevelType w:val="hybridMultilevel"/>
    <w:tmpl w:val="F3E89F2E"/>
    <w:lvl w:ilvl="0" w:tplc="E284876A">
      <w:numFmt w:val="bullet"/>
      <w:lvlText w:val="•"/>
      <w:lvlJc w:val="left"/>
      <w:pPr>
        <w:ind w:left="1065" w:hanging="705"/>
      </w:pPr>
      <w:rPr>
        <w:rFonts w:ascii="Corbel" w:eastAsiaTheme="minorHAnsi" w:hAnsi="Corbel"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ECB0319"/>
    <w:multiLevelType w:val="hybridMultilevel"/>
    <w:tmpl w:val="22163016"/>
    <w:lvl w:ilvl="0" w:tplc="0413000F">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22DF0253"/>
    <w:multiLevelType w:val="hybridMultilevel"/>
    <w:tmpl w:val="8FBEFB54"/>
    <w:lvl w:ilvl="0" w:tplc="5B9C05F4">
      <w:start w:val="1"/>
      <w:numFmt w:val="decimal"/>
      <w:lvlText w:val="%1."/>
      <w:lvlJc w:val="left"/>
      <w:pPr>
        <w:ind w:left="720" w:hanging="360"/>
      </w:pPr>
    </w:lvl>
    <w:lvl w:ilvl="1" w:tplc="E5F8E77A">
      <w:start w:val="1"/>
      <w:numFmt w:val="lowerLetter"/>
      <w:lvlText w:val="%2."/>
      <w:lvlJc w:val="left"/>
      <w:pPr>
        <w:ind w:left="1440" w:hanging="360"/>
      </w:pPr>
    </w:lvl>
    <w:lvl w:ilvl="2" w:tplc="AEE87CE4">
      <w:start w:val="1"/>
      <w:numFmt w:val="lowerRoman"/>
      <w:lvlText w:val="%3."/>
      <w:lvlJc w:val="right"/>
      <w:pPr>
        <w:ind w:left="2160" w:hanging="180"/>
      </w:pPr>
    </w:lvl>
    <w:lvl w:ilvl="3" w:tplc="B12EAD44">
      <w:start w:val="1"/>
      <w:numFmt w:val="decimal"/>
      <w:lvlText w:val="%4."/>
      <w:lvlJc w:val="left"/>
      <w:pPr>
        <w:ind w:left="2880" w:hanging="360"/>
      </w:pPr>
    </w:lvl>
    <w:lvl w:ilvl="4" w:tplc="83560FE0">
      <w:start w:val="1"/>
      <w:numFmt w:val="lowerLetter"/>
      <w:lvlText w:val="%5."/>
      <w:lvlJc w:val="left"/>
      <w:pPr>
        <w:ind w:left="3600" w:hanging="360"/>
      </w:pPr>
    </w:lvl>
    <w:lvl w:ilvl="5" w:tplc="7A8E0570">
      <w:start w:val="1"/>
      <w:numFmt w:val="lowerRoman"/>
      <w:lvlText w:val="%6."/>
      <w:lvlJc w:val="right"/>
      <w:pPr>
        <w:ind w:left="4320" w:hanging="180"/>
      </w:pPr>
    </w:lvl>
    <w:lvl w:ilvl="6" w:tplc="EFA08D38">
      <w:start w:val="1"/>
      <w:numFmt w:val="decimal"/>
      <w:lvlText w:val="%7."/>
      <w:lvlJc w:val="left"/>
      <w:pPr>
        <w:ind w:left="5040" w:hanging="360"/>
      </w:pPr>
    </w:lvl>
    <w:lvl w:ilvl="7" w:tplc="42E47CB6">
      <w:start w:val="1"/>
      <w:numFmt w:val="lowerLetter"/>
      <w:lvlText w:val="%8."/>
      <w:lvlJc w:val="left"/>
      <w:pPr>
        <w:ind w:left="5760" w:hanging="360"/>
      </w:pPr>
    </w:lvl>
    <w:lvl w:ilvl="8" w:tplc="EA626096">
      <w:start w:val="1"/>
      <w:numFmt w:val="lowerRoman"/>
      <w:lvlText w:val="%9."/>
      <w:lvlJc w:val="right"/>
      <w:pPr>
        <w:ind w:left="6480" w:hanging="180"/>
      </w:pPr>
    </w:lvl>
  </w:abstractNum>
  <w:abstractNum w:abstractNumId="6" w15:restartNumberingAfterBreak="0">
    <w:nsid w:val="2EAB0B37"/>
    <w:multiLevelType w:val="multilevel"/>
    <w:tmpl w:val="A87AD4C6"/>
    <w:styleLink w:val="stlGMOpsommingBullet"/>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7" w:hanging="283"/>
      </w:pPr>
      <w:rPr>
        <w:rFonts w:ascii="Symbol" w:hAnsi="Symbol" w:hint="default"/>
        <w:color w:val="auto"/>
      </w:rPr>
    </w:lvl>
    <w:lvl w:ilvl="2">
      <w:start w:val="1"/>
      <w:numFmt w:val="bullet"/>
      <w:lvlText w:val=""/>
      <w:lvlJc w:val="left"/>
      <w:pPr>
        <w:ind w:left="851" w:hanging="284"/>
      </w:pPr>
      <w:rPr>
        <w:rFonts w:ascii="Symbol" w:hAnsi="Symbol" w:hint="default"/>
        <w:color w:val="auto"/>
      </w:rPr>
    </w:lvl>
    <w:lvl w:ilvl="3">
      <w:start w:val="1"/>
      <w:numFmt w:val="bullet"/>
      <w:lvlText w:val=""/>
      <w:lvlJc w:val="left"/>
      <w:pPr>
        <w:ind w:left="1134" w:hanging="283"/>
      </w:pPr>
      <w:rPr>
        <w:rFonts w:ascii="Symbol" w:hAnsi="Symbol" w:hint="default"/>
        <w:color w:val="auto"/>
      </w:rPr>
    </w:lvl>
    <w:lvl w:ilvl="4">
      <w:start w:val="1"/>
      <w:numFmt w:val="bullet"/>
      <w:lvlText w:val=""/>
      <w:lvlJc w:val="left"/>
      <w:pPr>
        <w:ind w:left="1418" w:hanging="284"/>
      </w:pPr>
      <w:rPr>
        <w:rFonts w:ascii="Symbol" w:hAnsi="Symbol" w:hint="default"/>
        <w:color w:val="auto"/>
      </w:rPr>
    </w:lvl>
    <w:lvl w:ilvl="5">
      <w:start w:val="1"/>
      <w:numFmt w:val="bullet"/>
      <w:lvlText w:val=""/>
      <w:lvlJc w:val="left"/>
      <w:pPr>
        <w:ind w:left="1701" w:hanging="283"/>
      </w:pPr>
      <w:rPr>
        <w:rFonts w:ascii="Symbol" w:hAnsi="Symbol" w:hint="default"/>
        <w:color w:val="auto"/>
      </w:rPr>
    </w:lvl>
    <w:lvl w:ilvl="6">
      <w:start w:val="1"/>
      <w:numFmt w:val="bullet"/>
      <w:lvlText w:val=""/>
      <w:lvlJc w:val="left"/>
      <w:pPr>
        <w:ind w:left="1985" w:hanging="284"/>
      </w:pPr>
      <w:rPr>
        <w:rFonts w:ascii="Symbol" w:hAnsi="Symbol" w:hint="default"/>
        <w:color w:val="auto"/>
      </w:rPr>
    </w:lvl>
    <w:lvl w:ilvl="7">
      <w:start w:val="1"/>
      <w:numFmt w:val="bullet"/>
      <w:lvlText w:val=""/>
      <w:lvlJc w:val="left"/>
      <w:pPr>
        <w:ind w:left="2268" w:hanging="283"/>
      </w:pPr>
      <w:rPr>
        <w:rFonts w:ascii="Symbol" w:hAnsi="Symbol" w:hint="default"/>
        <w:color w:val="auto"/>
      </w:rPr>
    </w:lvl>
    <w:lvl w:ilvl="8">
      <w:start w:val="1"/>
      <w:numFmt w:val="bullet"/>
      <w:lvlText w:val=""/>
      <w:lvlJc w:val="left"/>
      <w:pPr>
        <w:ind w:left="2552" w:hanging="284"/>
      </w:pPr>
      <w:rPr>
        <w:rFonts w:ascii="Symbol" w:hAnsi="Symbol" w:hint="default"/>
        <w:color w:val="auto"/>
      </w:rPr>
    </w:lvl>
  </w:abstractNum>
  <w:abstractNum w:abstractNumId="7" w15:restartNumberingAfterBreak="0">
    <w:nsid w:val="37014D5C"/>
    <w:multiLevelType w:val="hybridMultilevel"/>
    <w:tmpl w:val="26003AB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8" w15:restartNumberingAfterBreak="0">
    <w:nsid w:val="38205D16"/>
    <w:multiLevelType w:val="hybridMultilevel"/>
    <w:tmpl w:val="9B9C3E04"/>
    <w:lvl w:ilvl="0" w:tplc="86FE3828">
      <w:start w:val="1"/>
      <w:numFmt w:val="bullet"/>
      <w:lvlText w:val="•"/>
      <w:lvlJc w:val="left"/>
      <w:pPr>
        <w:ind w:left="720" w:hanging="360"/>
      </w:pPr>
      <w:rPr>
        <w:rFonts w:ascii="Corbel" w:hAnsi="Corbel" w:hint="default"/>
      </w:rPr>
    </w:lvl>
    <w:lvl w:ilvl="1" w:tplc="E224118A">
      <w:start w:val="1"/>
      <w:numFmt w:val="bullet"/>
      <w:lvlText w:val="o"/>
      <w:lvlJc w:val="left"/>
      <w:pPr>
        <w:ind w:left="1440" w:hanging="360"/>
      </w:pPr>
      <w:rPr>
        <w:rFonts w:ascii="Courier New" w:hAnsi="Courier New" w:hint="default"/>
      </w:rPr>
    </w:lvl>
    <w:lvl w:ilvl="2" w:tplc="2F448AC0">
      <w:start w:val="1"/>
      <w:numFmt w:val="bullet"/>
      <w:lvlText w:val=""/>
      <w:lvlJc w:val="left"/>
      <w:pPr>
        <w:ind w:left="2160" w:hanging="360"/>
      </w:pPr>
      <w:rPr>
        <w:rFonts w:ascii="Wingdings" w:hAnsi="Wingdings" w:hint="default"/>
      </w:rPr>
    </w:lvl>
    <w:lvl w:ilvl="3" w:tplc="6AFE2D88">
      <w:start w:val="1"/>
      <w:numFmt w:val="bullet"/>
      <w:lvlText w:val=""/>
      <w:lvlJc w:val="left"/>
      <w:pPr>
        <w:ind w:left="2880" w:hanging="360"/>
      </w:pPr>
      <w:rPr>
        <w:rFonts w:ascii="Symbol" w:hAnsi="Symbol" w:hint="default"/>
      </w:rPr>
    </w:lvl>
    <w:lvl w:ilvl="4" w:tplc="45A05ED0">
      <w:start w:val="1"/>
      <w:numFmt w:val="bullet"/>
      <w:lvlText w:val="o"/>
      <w:lvlJc w:val="left"/>
      <w:pPr>
        <w:ind w:left="3600" w:hanging="360"/>
      </w:pPr>
      <w:rPr>
        <w:rFonts w:ascii="Courier New" w:hAnsi="Courier New" w:hint="default"/>
      </w:rPr>
    </w:lvl>
    <w:lvl w:ilvl="5" w:tplc="E5E2CD4A">
      <w:start w:val="1"/>
      <w:numFmt w:val="bullet"/>
      <w:lvlText w:val=""/>
      <w:lvlJc w:val="left"/>
      <w:pPr>
        <w:ind w:left="4320" w:hanging="360"/>
      </w:pPr>
      <w:rPr>
        <w:rFonts w:ascii="Wingdings" w:hAnsi="Wingdings" w:hint="default"/>
      </w:rPr>
    </w:lvl>
    <w:lvl w:ilvl="6" w:tplc="4FEA3562">
      <w:start w:val="1"/>
      <w:numFmt w:val="bullet"/>
      <w:lvlText w:val=""/>
      <w:lvlJc w:val="left"/>
      <w:pPr>
        <w:ind w:left="5040" w:hanging="360"/>
      </w:pPr>
      <w:rPr>
        <w:rFonts w:ascii="Symbol" w:hAnsi="Symbol" w:hint="default"/>
      </w:rPr>
    </w:lvl>
    <w:lvl w:ilvl="7" w:tplc="402EAA74">
      <w:start w:val="1"/>
      <w:numFmt w:val="bullet"/>
      <w:lvlText w:val="o"/>
      <w:lvlJc w:val="left"/>
      <w:pPr>
        <w:ind w:left="5760" w:hanging="360"/>
      </w:pPr>
      <w:rPr>
        <w:rFonts w:ascii="Courier New" w:hAnsi="Courier New" w:hint="default"/>
      </w:rPr>
    </w:lvl>
    <w:lvl w:ilvl="8" w:tplc="D506C496">
      <w:start w:val="1"/>
      <w:numFmt w:val="bullet"/>
      <w:lvlText w:val=""/>
      <w:lvlJc w:val="left"/>
      <w:pPr>
        <w:ind w:left="6480" w:hanging="360"/>
      </w:pPr>
      <w:rPr>
        <w:rFonts w:ascii="Wingdings" w:hAnsi="Wingdings" w:hint="default"/>
      </w:rPr>
    </w:lvl>
  </w:abstractNum>
  <w:abstractNum w:abstractNumId="9" w15:restartNumberingAfterBreak="0">
    <w:nsid w:val="4203397E"/>
    <w:multiLevelType w:val="hybridMultilevel"/>
    <w:tmpl w:val="2C2AB7A8"/>
    <w:lvl w:ilvl="0" w:tplc="942E4716">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3834363"/>
    <w:multiLevelType w:val="hybridMultilevel"/>
    <w:tmpl w:val="E252E088"/>
    <w:lvl w:ilvl="0" w:tplc="7CFE983C">
      <w:start w:val="1"/>
      <w:numFmt w:val="bullet"/>
      <w:lvlText w:val=""/>
      <w:lvlJc w:val="left"/>
      <w:pPr>
        <w:ind w:left="720" w:hanging="360"/>
      </w:pPr>
      <w:rPr>
        <w:rFonts w:ascii="Symbol" w:hAnsi="Symbol" w:hint="default"/>
      </w:rPr>
    </w:lvl>
    <w:lvl w:ilvl="1" w:tplc="B3AC487C">
      <w:start w:val="1"/>
      <w:numFmt w:val="bullet"/>
      <w:lvlText w:val="o"/>
      <w:lvlJc w:val="left"/>
      <w:pPr>
        <w:ind w:left="1440" w:hanging="360"/>
      </w:pPr>
      <w:rPr>
        <w:rFonts w:ascii="Courier New" w:hAnsi="Courier New" w:hint="default"/>
      </w:rPr>
    </w:lvl>
    <w:lvl w:ilvl="2" w:tplc="2A4E40F0">
      <w:start w:val="1"/>
      <w:numFmt w:val="bullet"/>
      <w:lvlText w:val=""/>
      <w:lvlJc w:val="left"/>
      <w:pPr>
        <w:ind w:left="2160" w:hanging="360"/>
      </w:pPr>
      <w:rPr>
        <w:rFonts w:ascii="Wingdings" w:hAnsi="Wingdings" w:hint="default"/>
      </w:rPr>
    </w:lvl>
    <w:lvl w:ilvl="3" w:tplc="9FE6BD9A">
      <w:start w:val="1"/>
      <w:numFmt w:val="bullet"/>
      <w:lvlText w:val=""/>
      <w:lvlJc w:val="left"/>
      <w:pPr>
        <w:ind w:left="2880" w:hanging="360"/>
      </w:pPr>
      <w:rPr>
        <w:rFonts w:ascii="Symbol" w:hAnsi="Symbol" w:hint="default"/>
      </w:rPr>
    </w:lvl>
    <w:lvl w:ilvl="4" w:tplc="2D4AF0C2">
      <w:start w:val="1"/>
      <w:numFmt w:val="bullet"/>
      <w:lvlText w:val="o"/>
      <w:lvlJc w:val="left"/>
      <w:pPr>
        <w:ind w:left="3600" w:hanging="360"/>
      </w:pPr>
      <w:rPr>
        <w:rFonts w:ascii="Courier New" w:hAnsi="Courier New" w:hint="default"/>
      </w:rPr>
    </w:lvl>
    <w:lvl w:ilvl="5" w:tplc="D948569E">
      <w:start w:val="1"/>
      <w:numFmt w:val="bullet"/>
      <w:lvlText w:val=""/>
      <w:lvlJc w:val="left"/>
      <w:pPr>
        <w:ind w:left="4320" w:hanging="360"/>
      </w:pPr>
      <w:rPr>
        <w:rFonts w:ascii="Wingdings" w:hAnsi="Wingdings" w:hint="default"/>
      </w:rPr>
    </w:lvl>
    <w:lvl w:ilvl="6" w:tplc="57CCA546">
      <w:start w:val="1"/>
      <w:numFmt w:val="bullet"/>
      <w:lvlText w:val=""/>
      <w:lvlJc w:val="left"/>
      <w:pPr>
        <w:ind w:left="5040" w:hanging="360"/>
      </w:pPr>
      <w:rPr>
        <w:rFonts w:ascii="Symbol" w:hAnsi="Symbol" w:hint="default"/>
      </w:rPr>
    </w:lvl>
    <w:lvl w:ilvl="7" w:tplc="147AF85C">
      <w:start w:val="1"/>
      <w:numFmt w:val="bullet"/>
      <w:lvlText w:val="o"/>
      <w:lvlJc w:val="left"/>
      <w:pPr>
        <w:ind w:left="5760" w:hanging="360"/>
      </w:pPr>
      <w:rPr>
        <w:rFonts w:ascii="Courier New" w:hAnsi="Courier New" w:hint="default"/>
      </w:rPr>
    </w:lvl>
    <w:lvl w:ilvl="8" w:tplc="800CEB28">
      <w:start w:val="1"/>
      <w:numFmt w:val="bullet"/>
      <w:lvlText w:val=""/>
      <w:lvlJc w:val="left"/>
      <w:pPr>
        <w:ind w:left="6480" w:hanging="360"/>
      </w:pPr>
      <w:rPr>
        <w:rFonts w:ascii="Wingdings" w:hAnsi="Wingdings" w:hint="default"/>
      </w:rPr>
    </w:lvl>
  </w:abstractNum>
  <w:abstractNum w:abstractNumId="11" w15:restartNumberingAfterBreak="0">
    <w:nsid w:val="49516AB3"/>
    <w:multiLevelType w:val="hybridMultilevel"/>
    <w:tmpl w:val="2E2E01D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BA9692A"/>
    <w:multiLevelType w:val="hybridMultilevel"/>
    <w:tmpl w:val="6E9CD62C"/>
    <w:lvl w:ilvl="0" w:tplc="E284876A">
      <w:numFmt w:val="bullet"/>
      <w:lvlText w:val="•"/>
      <w:lvlJc w:val="left"/>
      <w:pPr>
        <w:ind w:left="1065" w:hanging="705"/>
      </w:pPr>
      <w:rPr>
        <w:rFonts w:ascii="Corbel" w:eastAsiaTheme="minorHAnsi" w:hAnsi="Corbe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2984F22"/>
    <w:multiLevelType w:val="hybridMultilevel"/>
    <w:tmpl w:val="3C446A36"/>
    <w:lvl w:ilvl="0" w:tplc="1042FF56">
      <w:start w:val="1"/>
      <w:numFmt w:val="bullet"/>
      <w:lvlText w:val=""/>
      <w:lvlJc w:val="left"/>
      <w:pPr>
        <w:ind w:left="720" w:hanging="360"/>
      </w:pPr>
      <w:rPr>
        <w:rFonts w:ascii="Symbol" w:hAnsi="Symbol" w:hint="default"/>
      </w:rPr>
    </w:lvl>
    <w:lvl w:ilvl="1" w:tplc="3DC89C3E">
      <w:start w:val="1"/>
      <w:numFmt w:val="bullet"/>
      <w:lvlText w:val="o"/>
      <w:lvlJc w:val="left"/>
      <w:pPr>
        <w:ind w:left="1440" w:hanging="360"/>
      </w:pPr>
      <w:rPr>
        <w:rFonts w:ascii="Courier New" w:hAnsi="Courier New" w:hint="default"/>
      </w:rPr>
    </w:lvl>
    <w:lvl w:ilvl="2" w:tplc="A2286664">
      <w:start w:val="1"/>
      <w:numFmt w:val="bullet"/>
      <w:lvlText w:val=""/>
      <w:lvlJc w:val="left"/>
      <w:pPr>
        <w:ind w:left="2160" w:hanging="360"/>
      </w:pPr>
      <w:rPr>
        <w:rFonts w:ascii="Wingdings" w:hAnsi="Wingdings" w:hint="default"/>
      </w:rPr>
    </w:lvl>
    <w:lvl w:ilvl="3" w:tplc="71881020">
      <w:start w:val="1"/>
      <w:numFmt w:val="bullet"/>
      <w:lvlText w:val=""/>
      <w:lvlJc w:val="left"/>
      <w:pPr>
        <w:ind w:left="2880" w:hanging="360"/>
      </w:pPr>
      <w:rPr>
        <w:rFonts w:ascii="Symbol" w:hAnsi="Symbol" w:hint="default"/>
      </w:rPr>
    </w:lvl>
    <w:lvl w:ilvl="4" w:tplc="1990EBCA">
      <w:start w:val="1"/>
      <w:numFmt w:val="bullet"/>
      <w:lvlText w:val="o"/>
      <w:lvlJc w:val="left"/>
      <w:pPr>
        <w:ind w:left="3600" w:hanging="360"/>
      </w:pPr>
      <w:rPr>
        <w:rFonts w:ascii="Courier New" w:hAnsi="Courier New" w:hint="default"/>
      </w:rPr>
    </w:lvl>
    <w:lvl w:ilvl="5" w:tplc="35324952">
      <w:start w:val="1"/>
      <w:numFmt w:val="bullet"/>
      <w:lvlText w:val=""/>
      <w:lvlJc w:val="left"/>
      <w:pPr>
        <w:ind w:left="4320" w:hanging="360"/>
      </w:pPr>
      <w:rPr>
        <w:rFonts w:ascii="Wingdings" w:hAnsi="Wingdings" w:hint="default"/>
      </w:rPr>
    </w:lvl>
    <w:lvl w:ilvl="6" w:tplc="1D20DDE2">
      <w:start w:val="1"/>
      <w:numFmt w:val="bullet"/>
      <w:lvlText w:val=""/>
      <w:lvlJc w:val="left"/>
      <w:pPr>
        <w:ind w:left="5040" w:hanging="360"/>
      </w:pPr>
      <w:rPr>
        <w:rFonts w:ascii="Symbol" w:hAnsi="Symbol" w:hint="default"/>
      </w:rPr>
    </w:lvl>
    <w:lvl w:ilvl="7" w:tplc="C33450C0">
      <w:start w:val="1"/>
      <w:numFmt w:val="bullet"/>
      <w:lvlText w:val="o"/>
      <w:lvlJc w:val="left"/>
      <w:pPr>
        <w:ind w:left="5760" w:hanging="360"/>
      </w:pPr>
      <w:rPr>
        <w:rFonts w:ascii="Courier New" w:hAnsi="Courier New" w:hint="default"/>
      </w:rPr>
    </w:lvl>
    <w:lvl w:ilvl="8" w:tplc="3FBEF0EE">
      <w:start w:val="1"/>
      <w:numFmt w:val="bullet"/>
      <w:lvlText w:val=""/>
      <w:lvlJc w:val="left"/>
      <w:pPr>
        <w:ind w:left="6480" w:hanging="360"/>
      </w:pPr>
      <w:rPr>
        <w:rFonts w:ascii="Wingdings" w:hAnsi="Wingdings" w:hint="default"/>
      </w:rPr>
    </w:lvl>
  </w:abstractNum>
  <w:abstractNum w:abstractNumId="14" w15:restartNumberingAfterBreak="0">
    <w:nsid w:val="5778570A"/>
    <w:multiLevelType w:val="multilevel"/>
    <w:tmpl w:val="559A71C8"/>
    <w:styleLink w:val="stlGMHoofdstukken"/>
    <w:lvl w:ilvl="0">
      <w:start w:val="1"/>
      <w:numFmt w:val="decimal"/>
      <w:pStyle w:val="Kop1"/>
      <w:lvlText w:val="%1"/>
      <w:lvlJc w:val="left"/>
      <w:pPr>
        <w:ind w:left="476" w:hanging="476"/>
      </w:pPr>
      <w:rPr>
        <w:rFonts w:ascii="Corbel" w:hAnsi="Corbel" w:hint="default"/>
        <w:b w:val="0"/>
        <w:color w:val="BB9C00" w:themeColor="accent2"/>
        <w:sz w:val="60"/>
      </w:rPr>
    </w:lvl>
    <w:lvl w:ilvl="1">
      <w:start w:val="1"/>
      <w:numFmt w:val="decimal"/>
      <w:pStyle w:val="Kop2"/>
      <w:lvlText w:val="%1.%2"/>
      <w:lvlJc w:val="left"/>
      <w:pPr>
        <w:ind w:left="476" w:hanging="476"/>
      </w:pPr>
      <w:rPr>
        <w:rFonts w:ascii="Corbel" w:hAnsi="Corbel" w:hint="default"/>
        <w:b/>
        <w:color w:val="441D42" w:themeColor="text1"/>
        <w:sz w:val="24"/>
      </w:rPr>
    </w:lvl>
    <w:lvl w:ilvl="2">
      <w:start w:val="1"/>
      <w:numFmt w:val="decimal"/>
      <w:pStyle w:val="Kop3"/>
      <w:lvlText w:val="%1.%2.%3"/>
      <w:lvlJc w:val="left"/>
      <w:pPr>
        <w:ind w:left="476" w:hanging="476"/>
      </w:pPr>
      <w:rPr>
        <w:rFonts w:ascii="Corbel" w:hAnsi="Corbel" w:hint="default"/>
        <w:b/>
        <w:color w:val="441D42" w:themeColor="text1"/>
        <w:sz w:val="24"/>
      </w:rPr>
    </w:lvl>
    <w:lvl w:ilvl="3">
      <w:start w:val="1"/>
      <w:numFmt w:val="decimal"/>
      <w:lvlRestart w:val="0"/>
      <w:pStyle w:val="Kop6"/>
      <w:suff w:val="space"/>
      <w:lvlText w:val="Bijlage %4"/>
      <w:lvlJc w:val="left"/>
      <w:pPr>
        <w:ind w:left="0" w:firstLine="0"/>
      </w:pPr>
      <w:rPr>
        <w:rFonts w:ascii="Corbel" w:hAnsi="Corbel" w:hint="default"/>
        <w:color w:val="BB9C00" w:themeColor="accent2"/>
        <w:sz w:val="60"/>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5" w15:restartNumberingAfterBreak="0">
    <w:nsid w:val="57A46484"/>
    <w:multiLevelType w:val="hybridMultilevel"/>
    <w:tmpl w:val="AF1C6E2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651407FE"/>
    <w:multiLevelType w:val="hybridMultilevel"/>
    <w:tmpl w:val="B56433F6"/>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68F37511"/>
    <w:multiLevelType w:val="hybridMultilevel"/>
    <w:tmpl w:val="6368FC86"/>
    <w:lvl w:ilvl="0" w:tplc="942E4716">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6AFA473C"/>
    <w:multiLevelType w:val="hybridMultilevel"/>
    <w:tmpl w:val="2BAA6B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B085DC4"/>
    <w:multiLevelType w:val="hybridMultilevel"/>
    <w:tmpl w:val="F822F5F8"/>
    <w:lvl w:ilvl="0" w:tplc="D4EA9F98">
      <w:start w:val="1"/>
      <w:numFmt w:val="upperLetter"/>
      <w:lvlText w:val="%1."/>
      <w:lvlJc w:val="left"/>
      <w:pPr>
        <w:ind w:left="720" w:hanging="360"/>
      </w:pPr>
    </w:lvl>
    <w:lvl w:ilvl="1" w:tplc="FB627DDC">
      <w:start w:val="1"/>
      <w:numFmt w:val="lowerLetter"/>
      <w:lvlText w:val="%2."/>
      <w:lvlJc w:val="left"/>
      <w:pPr>
        <w:ind w:left="1440" w:hanging="360"/>
      </w:pPr>
    </w:lvl>
    <w:lvl w:ilvl="2" w:tplc="FE686960">
      <w:start w:val="1"/>
      <w:numFmt w:val="lowerRoman"/>
      <w:lvlText w:val="%3."/>
      <w:lvlJc w:val="right"/>
      <w:pPr>
        <w:ind w:left="2160" w:hanging="180"/>
      </w:pPr>
    </w:lvl>
    <w:lvl w:ilvl="3" w:tplc="FB3CE468">
      <w:start w:val="1"/>
      <w:numFmt w:val="decimal"/>
      <w:lvlText w:val="%4."/>
      <w:lvlJc w:val="left"/>
      <w:pPr>
        <w:ind w:left="2880" w:hanging="360"/>
      </w:pPr>
    </w:lvl>
    <w:lvl w:ilvl="4" w:tplc="F9A6F666">
      <w:start w:val="1"/>
      <w:numFmt w:val="lowerLetter"/>
      <w:lvlText w:val="%5."/>
      <w:lvlJc w:val="left"/>
      <w:pPr>
        <w:ind w:left="3600" w:hanging="360"/>
      </w:pPr>
    </w:lvl>
    <w:lvl w:ilvl="5" w:tplc="2B6AD236">
      <w:start w:val="1"/>
      <w:numFmt w:val="lowerRoman"/>
      <w:lvlText w:val="%6."/>
      <w:lvlJc w:val="right"/>
      <w:pPr>
        <w:ind w:left="4320" w:hanging="180"/>
      </w:pPr>
    </w:lvl>
    <w:lvl w:ilvl="6" w:tplc="F5462728">
      <w:start w:val="1"/>
      <w:numFmt w:val="decimal"/>
      <w:lvlText w:val="%7."/>
      <w:lvlJc w:val="left"/>
      <w:pPr>
        <w:ind w:left="5040" w:hanging="360"/>
      </w:pPr>
    </w:lvl>
    <w:lvl w:ilvl="7" w:tplc="A204FB5E">
      <w:start w:val="1"/>
      <w:numFmt w:val="lowerLetter"/>
      <w:lvlText w:val="%8."/>
      <w:lvlJc w:val="left"/>
      <w:pPr>
        <w:ind w:left="5760" w:hanging="360"/>
      </w:pPr>
    </w:lvl>
    <w:lvl w:ilvl="8" w:tplc="DA629C04">
      <w:start w:val="1"/>
      <w:numFmt w:val="lowerRoman"/>
      <w:lvlText w:val="%9."/>
      <w:lvlJc w:val="right"/>
      <w:pPr>
        <w:ind w:left="6480" w:hanging="180"/>
      </w:pPr>
    </w:lvl>
  </w:abstractNum>
  <w:abstractNum w:abstractNumId="20" w15:restartNumberingAfterBreak="0">
    <w:nsid w:val="6BD172A1"/>
    <w:multiLevelType w:val="hybridMultilevel"/>
    <w:tmpl w:val="CB368054"/>
    <w:lvl w:ilvl="0" w:tplc="9682893A">
      <w:start w:val="1"/>
      <w:numFmt w:val="bullet"/>
      <w:lvlText w:val=""/>
      <w:lvlJc w:val="left"/>
      <w:pPr>
        <w:ind w:left="720" w:hanging="360"/>
      </w:pPr>
      <w:rPr>
        <w:rFonts w:ascii="Symbol" w:hAnsi="Symbol" w:hint="default"/>
      </w:rPr>
    </w:lvl>
    <w:lvl w:ilvl="1" w:tplc="0C3490BA">
      <w:start w:val="1"/>
      <w:numFmt w:val="bullet"/>
      <w:lvlText w:val="o"/>
      <w:lvlJc w:val="left"/>
      <w:pPr>
        <w:ind w:left="1440" w:hanging="360"/>
      </w:pPr>
      <w:rPr>
        <w:rFonts w:ascii="Courier New" w:hAnsi="Courier New" w:hint="default"/>
      </w:rPr>
    </w:lvl>
    <w:lvl w:ilvl="2" w:tplc="D0447738">
      <w:start w:val="1"/>
      <w:numFmt w:val="bullet"/>
      <w:lvlText w:val=""/>
      <w:lvlJc w:val="left"/>
      <w:pPr>
        <w:ind w:left="2160" w:hanging="360"/>
      </w:pPr>
      <w:rPr>
        <w:rFonts w:ascii="Wingdings" w:hAnsi="Wingdings" w:hint="default"/>
      </w:rPr>
    </w:lvl>
    <w:lvl w:ilvl="3" w:tplc="181C544C">
      <w:start w:val="1"/>
      <w:numFmt w:val="bullet"/>
      <w:lvlText w:val=""/>
      <w:lvlJc w:val="left"/>
      <w:pPr>
        <w:ind w:left="2880" w:hanging="360"/>
      </w:pPr>
      <w:rPr>
        <w:rFonts w:ascii="Symbol" w:hAnsi="Symbol" w:hint="default"/>
      </w:rPr>
    </w:lvl>
    <w:lvl w:ilvl="4" w:tplc="62B66F0A">
      <w:start w:val="1"/>
      <w:numFmt w:val="bullet"/>
      <w:lvlText w:val="o"/>
      <w:lvlJc w:val="left"/>
      <w:pPr>
        <w:ind w:left="3600" w:hanging="360"/>
      </w:pPr>
      <w:rPr>
        <w:rFonts w:ascii="Courier New" w:hAnsi="Courier New" w:hint="default"/>
      </w:rPr>
    </w:lvl>
    <w:lvl w:ilvl="5" w:tplc="423432F0">
      <w:start w:val="1"/>
      <w:numFmt w:val="bullet"/>
      <w:lvlText w:val=""/>
      <w:lvlJc w:val="left"/>
      <w:pPr>
        <w:ind w:left="4320" w:hanging="360"/>
      </w:pPr>
      <w:rPr>
        <w:rFonts w:ascii="Wingdings" w:hAnsi="Wingdings" w:hint="default"/>
      </w:rPr>
    </w:lvl>
    <w:lvl w:ilvl="6" w:tplc="9540572E">
      <w:start w:val="1"/>
      <w:numFmt w:val="bullet"/>
      <w:lvlText w:val=""/>
      <w:lvlJc w:val="left"/>
      <w:pPr>
        <w:ind w:left="5040" w:hanging="360"/>
      </w:pPr>
      <w:rPr>
        <w:rFonts w:ascii="Symbol" w:hAnsi="Symbol" w:hint="default"/>
      </w:rPr>
    </w:lvl>
    <w:lvl w:ilvl="7" w:tplc="035C26E2">
      <w:start w:val="1"/>
      <w:numFmt w:val="bullet"/>
      <w:lvlText w:val="o"/>
      <w:lvlJc w:val="left"/>
      <w:pPr>
        <w:ind w:left="5760" w:hanging="360"/>
      </w:pPr>
      <w:rPr>
        <w:rFonts w:ascii="Courier New" w:hAnsi="Courier New" w:hint="default"/>
      </w:rPr>
    </w:lvl>
    <w:lvl w:ilvl="8" w:tplc="0026F7A0">
      <w:start w:val="1"/>
      <w:numFmt w:val="bullet"/>
      <w:lvlText w:val=""/>
      <w:lvlJc w:val="left"/>
      <w:pPr>
        <w:ind w:left="6480" w:hanging="360"/>
      </w:pPr>
      <w:rPr>
        <w:rFonts w:ascii="Wingdings" w:hAnsi="Wingdings" w:hint="default"/>
      </w:rPr>
    </w:lvl>
  </w:abstractNum>
  <w:abstractNum w:abstractNumId="21" w15:restartNumberingAfterBreak="0">
    <w:nsid w:val="785241D0"/>
    <w:multiLevelType w:val="hybridMultilevel"/>
    <w:tmpl w:val="A55ADD4A"/>
    <w:lvl w:ilvl="0" w:tplc="942E4716">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78B74EE2"/>
    <w:multiLevelType w:val="hybridMultilevel"/>
    <w:tmpl w:val="D9680BCC"/>
    <w:lvl w:ilvl="0" w:tplc="F1A4CCAA">
      <w:start w:val="1"/>
      <w:numFmt w:val="decimal"/>
      <w:lvlText w:val="%1."/>
      <w:lvlJc w:val="left"/>
      <w:pPr>
        <w:ind w:left="720" w:hanging="360"/>
      </w:pPr>
    </w:lvl>
    <w:lvl w:ilvl="1" w:tplc="1E921B90">
      <w:start w:val="1"/>
      <w:numFmt w:val="lowerLetter"/>
      <w:lvlText w:val="%2."/>
      <w:lvlJc w:val="left"/>
      <w:pPr>
        <w:ind w:left="1440" w:hanging="360"/>
      </w:pPr>
    </w:lvl>
    <w:lvl w:ilvl="2" w:tplc="B1A809A4">
      <w:start w:val="1"/>
      <w:numFmt w:val="lowerRoman"/>
      <w:lvlText w:val="%3."/>
      <w:lvlJc w:val="right"/>
      <w:pPr>
        <w:ind w:left="2160" w:hanging="180"/>
      </w:pPr>
    </w:lvl>
    <w:lvl w:ilvl="3" w:tplc="154436B4">
      <w:start w:val="1"/>
      <w:numFmt w:val="decimal"/>
      <w:lvlText w:val="%4."/>
      <w:lvlJc w:val="left"/>
      <w:pPr>
        <w:ind w:left="2880" w:hanging="360"/>
      </w:pPr>
    </w:lvl>
    <w:lvl w:ilvl="4" w:tplc="F7341430">
      <w:start w:val="1"/>
      <w:numFmt w:val="lowerLetter"/>
      <w:lvlText w:val="%5."/>
      <w:lvlJc w:val="left"/>
      <w:pPr>
        <w:ind w:left="3600" w:hanging="360"/>
      </w:pPr>
    </w:lvl>
    <w:lvl w:ilvl="5" w:tplc="C1C436C4">
      <w:start w:val="1"/>
      <w:numFmt w:val="lowerRoman"/>
      <w:lvlText w:val="%6."/>
      <w:lvlJc w:val="right"/>
      <w:pPr>
        <w:ind w:left="4320" w:hanging="180"/>
      </w:pPr>
    </w:lvl>
    <w:lvl w:ilvl="6" w:tplc="673037D0">
      <w:start w:val="1"/>
      <w:numFmt w:val="decimal"/>
      <w:lvlText w:val="%7."/>
      <w:lvlJc w:val="left"/>
      <w:pPr>
        <w:ind w:left="5040" w:hanging="360"/>
      </w:pPr>
    </w:lvl>
    <w:lvl w:ilvl="7" w:tplc="6FD24C8A">
      <w:start w:val="1"/>
      <w:numFmt w:val="lowerLetter"/>
      <w:lvlText w:val="%8."/>
      <w:lvlJc w:val="left"/>
      <w:pPr>
        <w:ind w:left="5760" w:hanging="360"/>
      </w:pPr>
    </w:lvl>
    <w:lvl w:ilvl="8" w:tplc="BC34C31E">
      <w:start w:val="1"/>
      <w:numFmt w:val="lowerRoman"/>
      <w:lvlText w:val="%9."/>
      <w:lvlJc w:val="right"/>
      <w:pPr>
        <w:ind w:left="6480" w:hanging="180"/>
      </w:pPr>
    </w:lvl>
  </w:abstractNum>
  <w:num w:numId="1">
    <w:abstractNumId w:val="13"/>
  </w:num>
  <w:num w:numId="2">
    <w:abstractNumId w:val="10"/>
  </w:num>
  <w:num w:numId="3">
    <w:abstractNumId w:val="0"/>
  </w:num>
  <w:num w:numId="4">
    <w:abstractNumId w:val="20"/>
  </w:num>
  <w:num w:numId="5">
    <w:abstractNumId w:val="8"/>
  </w:num>
  <w:num w:numId="6">
    <w:abstractNumId w:val="5"/>
  </w:num>
  <w:num w:numId="7">
    <w:abstractNumId w:val="22"/>
  </w:num>
  <w:num w:numId="8">
    <w:abstractNumId w:val="19"/>
  </w:num>
  <w:num w:numId="9">
    <w:abstractNumId w:val="14"/>
  </w:num>
  <w:num w:numId="10">
    <w:abstractNumId w:val="6"/>
  </w:num>
  <w:num w:numId="11">
    <w:abstractNumId w:val="14"/>
    <w:lvlOverride w:ilvl="0">
      <w:lvl w:ilvl="0">
        <w:start w:val="1"/>
        <w:numFmt w:val="decimal"/>
        <w:pStyle w:val="Kop1"/>
        <w:lvlText w:val="%1"/>
        <w:lvlJc w:val="left"/>
        <w:pPr>
          <w:ind w:left="476" w:hanging="476"/>
        </w:pPr>
        <w:rPr>
          <w:rFonts w:ascii="Corbel" w:hAnsi="Corbel" w:hint="default"/>
          <w:b/>
          <w:color w:val="auto"/>
          <w:sz w:val="24"/>
          <w:szCs w:val="24"/>
        </w:rPr>
      </w:lvl>
    </w:lvlOverride>
  </w:num>
  <w:num w:numId="12">
    <w:abstractNumId w:val="2"/>
  </w:num>
  <w:num w:numId="13">
    <w:abstractNumId w:val="12"/>
  </w:num>
  <w:num w:numId="14">
    <w:abstractNumId w:val="3"/>
  </w:num>
  <w:num w:numId="15">
    <w:abstractNumId w:val="17"/>
  </w:num>
  <w:num w:numId="16">
    <w:abstractNumId w:val="21"/>
  </w:num>
  <w:num w:numId="17">
    <w:abstractNumId w:val="9"/>
  </w:num>
  <w:num w:numId="18">
    <w:abstractNumId w:val="16"/>
  </w:num>
  <w:num w:numId="19">
    <w:abstractNumId w:val="7"/>
  </w:num>
  <w:num w:numId="20">
    <w:abstractNumId w:val="4"/>
  </w:num>
  <w:num w:numId="21">
    <w:abstractNumId w:val="18"/>
  </w:num>
  <w:num w:numId="22">
    <w:abstractNumId w:val="1"/>
  </w:num>
  <w:num w:numId="23">
    <w:abstractNumId w:val="15"/>
  </w:num>
  <w:num w:numId="24">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467"/>
    <w:rsid w:val="0001554B"/>
    <w:rsid w:val="00044123"/>
    <w:rsid w:val="00052DC2"/>
    <w:rsid w:val="000A3D1E"/>
    <w:rsid w:val="000E1159"/>
    <w:rsid w:val="00105F5A"/>
    <w:rsid w:val="00121991"/>
    <w:rsid w:val="001312C1"/>
    <w:rsid w:val="0014415A"/>
    <w:rsid w:val="00191628"/>
    <w:rsid w:val="001E3726"/>
    <w:rsid w:val="00203E14"/>
    <w:rsid w:val="00214A9A"/>
    <w:rsid w:val="00237304"/>
    <w:rsid w:val="00242114"/>
    <w:rsid w:val="00256ABD"/>
    <w:rsid w:val="002A40B8"/>
    <w:rsid w:val="002A78FE"/>
    <w:rsid w:val="00350F01"/>
    <w:rsid w:val="00360100"/>
    <w:rsid w:val="003B7F71"/>
    <w:rsid w:val="003CDD40"/>
    <w:rsid w:val="00432DE8"/>
    <w:rsid w:val="004775FB"/>
    <w:rsid w:val="004D23BB"/>
    <w:rsid w:val="00524DA2"/>
    <w:rsid w:val="005337C1"/>
    <w:rsid w:val="00554981"/>
    <w:rsid w:val="00567BB7"/>
    <w:rsid w:val="005A5E06"/>
    <w:rsid w:val="00611D9C"/>
    <w:rsid w:val="006725AF"/>
    <w:rsid w:val="00692207"/>
    <w:rsid w:val="006A4CB9"/>
    <w:rsid w:val="006B66DA"/>
    <w:rsid w:val="006D6174"/>
    <w:rsid w:val="006F5467"/>
    <w:rsid w:val="00716DFF"/>
    <w:rsid w:val="00742FF6"/>
    <w:rsid w:val="0074305B"/>
    <w:rsid w:val="007745B9"/>
    <w:rsid w:val="00780699"/>
    <w:rsid w:val="00785B9A"/>
    <w:rsid w:val="007B0C9C"/>
    <w:rsid w:val="007D15BE"/>
    <w:rsid w:val="007E3928"/>
    <w:rsid w:val="008256FC"/>
    <w:rsid w:val="00830607"/>
    <w:rsid w:val="008B7FD2"/>
    <w:rsid w:val="0095286E"/>
    <w:rsid w:val="00954071"/>
    <w:rsid w:val="009773FE"/>
    <w:rsid w:val="009C05DA"/>
    <w:rsid w:val="00A84E37"/>
    <w:rsid w:val="00AA4D59"/>
    <w:rsid w:val="00AB53EB"/>
    <w:rsid w:val="00B62E2F"/>
    <w:rsid w:val="00B6538B"/>
    <w:rsid w:val="00BD06D5"/>
    <w:rsid w:val="00C27087"/>
    <w:rsid w:val="00C313A0"/>
    <w:rsid w:val="00C418EE"/>
    <w:rsid w:val="00C61BA6"/>
    <w:rsid w:val="00C8165F"/>
    <w:rsid w:val="00C83FD1"/>
    <w:rsid w:val="00C95A99"/>
    <w:rsid w:val="00CD1EEC"/>
    <w:rsid w:val="00CE24E5"/>
    <w:rsid w:val="00CE6816"/>
    <w:rsid w:val="00D14F15"/>
    <w:rsid w:val="00D278A4"/>
    <w:rsid w:val="00D825F2"/>
    <w:rsid w:val="00DE7A5A"/>
    <w:rsid w:val="00E34F27"/>
    <w:rsid w:val="00E56FC0"/>
    <w:rsid w:val="00E940E7"/>
    <w:rsid w:val="00EF6DE7"/>
    <w:rsid w:val="00F243AD"/>
    <w:rsid w:val="00F4377C"/>
    <w:rsid w:val="00F45FCA"/>
    <w:rsid w:val="00F82825"/>
    <w:rsid w:val="038D51E9"/>
    <w:rsid w:val="03DD8B85"/>
    <w:rsid w:val="0529224A"/>
    <w:rsid w:val="052F6A12"/>
    <w:rsid w:val="06A7BE0E"/>
    <w:rsid w:val="0782C002"/>
    <w:rsid w:val="085BA0A0"/>
    <w:rsid w:val="08B0FCA8"/>
    <w:rsid w:val="09E3BF86"/>
    <w:rsid w:val="09F77101"/>
    <w:rsid w:val="0A3F82AE"/>
    <w:rsid w:val="0B7F8FE7"/>
    <w:rsid w:val="0C3D08C8"/>
    <w:rsid w:val="0CBA8509"/>
    <w:rsid w:val="0D16FF92"/>
    <w:rsid w:val="0D2F11C3"/>
    <w:rsid w:val="0D846DCB"/>
    <w:rsid w:val="0DD8D929"/>
    <w:rsid w:val="0EC4AE96"/>
    <w:rsid w:val="0F6772D2"/>
    <w:rsid w:val="0FB3B508"/>
    <w:rsid w:val="10A220BF"/>
    <w:rsid w:val="11466F87"/>
    <w:rsid w:val="11EED16B"/>
    <w:rsid w:val="15E7E466"/>
    <w:rsid w:val="16330907"/>
    <w:rsid w:val="16A4B97B"/>
    <w:rsid w:val="17B5B10B"/>
    <w:rsid w:val="184CD818"/>
    <w:rsid w:val="19A1BB08"/>
    <w:rsid w:val="1AD47DE6"/>
    <w:rsid w:val="1B3D8B69"/>
    <w:rsid w:val="1D13FAFF"/>
    <w:rsid w:val="1D677B6A"/>
    <w:rsid w:val="1DF2F64B"/>
    <w:rsid w:val="1E752C2B"/>
    <w:rsid w:val="1FC0C2F0"/>
    <w:rsid w:val="221A60A8"/>
    <w:rsid w:val="223AEC8D"/>
    <w:rsid w:val="232F74F1"/>
    <w:rsid w:val="249C2199"/>
    <w:rsid w:val="259198CD"/>
    <w:rsid w:val="25B42E72"/>
    <w:rsid w:val="27AEA038"/>
    <w:rsid w:val="280220A3"/>
    <w:rsid w:val="287079CF"/>
    <w:rsid w:val="28BF97C8"/>
    <w:rsid w:val="2935A8F2"/>
    <w:rsid w:val="293D9678"/>
    <w:rsid w:val="2999CC92"/>
    <w:rsid w:val="2AD17953"/>
    <w:rsid w:val="2AF23AC0"/>
    <w:rsid w:val="2BFDB323"/>
    <w:rsid w:val="2C867211"/>
    <w:rsid w:val="2D4BD878"/>
    <w:rsid w:val="2E11079B"/>
    <w:rsid w:val="2E494BA7"/>
    <w:rsid w:val="2ECC2BA7"/>
    <w:rsid w:val="2EE7A8D9"/>
    <w:rsid w:val="2FACD7FC"/>
    <w:rsid w:val="3083793A"/>
    <w:rsid w:val="30A09AEF"/>
    <w:rsid w:val="3556EA5D"/>
    <w:rsid w:val="35909E9F"/>
    <w:rsid w:val="36A9718E"/>
    <w:rsid w:val="36BE152F"/>
    <w:rsid w:val="36F2BABE"/>
    <w:rsid w:val="37DE902B"/>
    <w:rsid w:val="38AF1704"/>
    <w:rsid w:val="397E59E4"/>
    <w:rsid w:val="3C483EE1"/>
    <w:rsid w:val="3C4C5B19"/>
    <w:rsid w:val="3E22CAAF"/>
    <w:rsid w:val="3F01C5FB"/>
    <w:rsid w:val="3FEFD59E"/>
    <w:rsid w:val="411FCC3C"/>
    <w:rsid w:val="426B6301"/>
    <w:rsid w:val="42F63BD2"/>
    <w:rsid w:val="454713B9"/>
    <w:rsid w:val="458A2FDC"/>
    <w:rsid w:val="46A8BE8E"/>
    <w:rsid w:val="46DC267F"/>
    <w:rsid w:val="4708DE88"/>
    <w:rsid w:val="4831242A"/>
    <w:rsid w:val="487EB47B"/>
    <w:rsid w:val="48E0EC4D"/>
    <w:rsid w:val="49657D56"/>
    <w:rsid w:val="4B1B19E0"/>
    <w:rsid w:val="4DB45D70"/>
    <w:rsid w:val="4DE526E7"/>
    <w:rsid w:val="4F384566"/>
    <w:rsid w:val="4F50D64B"/>
    <w:rsid w:val="50241AD3"/>
    <w:rsid w:val="518A5B64"/>
    <w:rsid w:val="52D1C067"/>
    <w:rsid w:val="55A053A6"/>
    <w:rsid w:val="56E3FBBF"/>
    <w:rsid w:val="5927D98E"/>
    <w:rsid w:val="5A5A9C6C"/>
    <w:rsid w:val="5B1BDF86"/>
    <w:rsid w:val="5CD34199"/>
    <w:rsid w:val="5DA7A8A1"/>
    <w:rsid w:val="5E68DE6C"/>
    <w:rsid w:val="5F6E3F21"/>
    <w:rsid w:val="603AA469"/>
    <w:rsid w:val="61159375"/>
    <w:rsid w:val="61A07F2E"/>
    <w:rsid w:val="6364C8FA"/>
    <w:rsid w:val="6378BFC4"/>
    <w:rsid w:val="6500995B"/>
    <w:rsid w:val="654A51CA"/>
    <w:rsid w:val="66473848"/>
    <w:rsid w:val="6677E9A9"/>
    <w:rsid w:val="676DE6D2"/>
    <w:rsid w:val="687CC78D"/>
    <w:rsid w:val="699636CC"/>
    <w:rsid w:val="6A31C04B"/>
    <w:rsid w:val="6E82FB8E"/>
    <w:rsid w:val="6F78F8B7"/>
    <w:rsid w:val="70FD5AB3"/>
    <w:rsid w:val="710E958A"/>
    <w:rsid w:val="718FF551"/>
    <w:rsid w:val="7199BCF0"/>
    <w:rsid w:val="72C7332A"/>
    <w:rsid w:val="73520BFB"/>
    <w:rsid w:val="736B3458"/>
    <w:rsid w:val="73772E1E"/>
    <w:rsid w:val="73850081"/>
    <w:rsid w:val="7512FE7F"/>
    <w:rsid w:val="75FED3EC"/>
    <w:rsid w:val="76637B20"/>
    <w:rsid w:val="767CD29C"/>
    <w:rsid w:val="776AE23F"/>
    <w:rsid w:val="7829DDD4"/>
    <w:rsid w:val="789AD8DD"/>
    <w:rsid w:val="7914C649"/>
    <w:rsid w:val="793DFC68"/>
    <w:rsid w:val="79A3A7F5"/>
    <w:rsid w:val="7AD9CCC9"/>
    <w:rsid w:val="7B617E96"/>
    <w:rsid w:val="7C0B67CB"/>
    <w:rsid w:val="7C759D2A"/>
    <w:rsid w:val="7D053C7D"/>
    <w:rsid w:val="7DA569B4"/>
    <w:rsid w:val="7FAC30CB"/>
    <w:rsid w:val="7FF9C11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7AC4D"/>
  <w15:chartTrackingRefBased/>
  <w15:docId w15:val="{3C0A1DAA-E4B6-4600-9536-360306CCE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360100"/>
    <w:pPr>
      <w:spacing w:after="0" w:line="240" w:lineRule="atLeast"/>
    </w:pPr>
    <w:rPr>
      <w:rFonts w:ascii="Corbel" w:hAnsi="Corbel"/>
      <w:sz w:val="20"/>
    </w:rPr>
  </w:style>
  <w:style w:type="paragraph" w:styleId="Kop1">
    <w:name w:val="heading 1"/>
    <w:next w:val="Standaard"/>
    <w:link w:val="Kop1Char"/>
    <w:uiPriority w:val="9"/>
    <w:qFormat/>
    <w:rsid w:val="00360100"/>
    <w:pPr>
      <w:keepNext/>
      <w:keepLines/>
      <w:numPr>
        <w:numId w:val="11"/>
      </w:numPr>
      <w:spacing w:after="300" w:line="720" w:lineRule="atLeast"/>
      <w:outlineLvl w:val="0"/>
    </w:pPr>
    <w:rPr>
      <w:rFonts w:ascii="Corbel" w:eastAsiaTheme="majorEastAsia" w:hAnsi="Corbel" w:cstheme="majorBidi"/>
      <w:bCs/>
      <w:color w:val="BB9C00" w:themeColor="accent2"/>
      <w:sz w:val="60"/>
      <w:szCs w:val="28"/>
    </w:rPr>
  </w:style>
  <w:style w:type="paragraph" w:styleId="Kop2">
    <w:name w:val="heading 2"/>
    <w:basedOn w:val="Standaard"/>
    <w:next w:val="Standaard"/>
    <w:link w:val="Kop2Char"/>
    <w:uiPriority w:val="9"/>
    <w:unhideWhenUsed/>
    <w:qFormat/>
    <w:rsid w:val="00360100"/>
    <w:pPr>
      <w:keepNext/>
      <w:keepLines/>
      <w:numPr>
        <w:ilvl w:val="1"/>
        <w:numId w:val="11"/>
      </w:numPr>
      <w:spacing w:after="280"/>
      <w:outlineLvl w:val="1"/>
    </w:pPr>
    <w:rPr>
      <w:rFonts w:eastAsiaTheme="majorEastAsia" w:cstheme="majorBidi"/>
      <w:b/>
      <w:bCs/>
      <w:color w:val="441D42" w:themeColor="text1"/>
      <w:sz w:val="24"/>
      <w:szCs w:val="26"/>
    </w:rPr>
  </w:style>
  <w:style w:type="paragraph" w:styleId="Kop3">
    <w:name w:val="heading 3"/>
    <w:basedOn w:val="Standaard"/>
    <w:next w:val="Standaard"/>
    <w:link w:val="Kop3Char"/>
    <w:uiPriority w:val="9"/>
    <w:unhideWhenUsed/>
    <w:qFormat/>
    <w:rsid w:val="00360100"/>
    <w:pPr>
      <w:keepNext/>
      <w:keepLines/>
      <w:numPr>
        <w:ilvl w:val="2"/>
        <w:numId w:val="11"/>
      </w:numPr>
      <w:spacing w:after="280"/>
      <w:outlineLvl w:val="2"/>
    </w:pPr>
    <w:rPr>
      <w:rFonts w:eastAsiaTheme="majorEastAsia" w:cstheme="majorBidi"/>
      <w:b/>
      <w:bCs/>
      <w:color w:val="441D42" w:themeColor="accent1"/>
    </w:rPr>
  </w:style>
  <w:style w:type="paragraph" w:styleId="Kop4">
    <w:name w:val="heading 4"/>
    <w:basedOn w:val="Standaard"/>
    <w:next w:val="Standaard"/>
    <w:link w:val="Kop4Char"/>
    <w:uiPriority w:val="9"/>
    <w:unhideWhenUsed/>
    <w:qFormat/>
    <w:rsid w:val="00360100"/>
    <w:pPr>
      <w:keepNext/>
      <w:keepLines/>
      <w:outlineLvl w:val="3"/>
    </w:pPr>
    <w:rPr>
      <w:rFonts w:eastAsiaTheme="majorEastAsia" w:cstheme="majorBidi"/>
      <w:b/>
      <w:bCs/>
      <w:iCs/>
      <w:color w:val="441D42" w:themeColor="accent1"/>
    </w:rPr>
  </w:style>
  <w:style w:type="paragraph" w:styleId="Kop5">
    <w:name w:val="heading 5"/>
    <w:basedOn w:val="Standaard"/>
    <w:next w:val="Standaard"/>
    <w:link w:val="Kop5Char"/>
    <w:uiPriority w:val="9"/>
    <w:unhideWhenUsed/>
    <w:qFormat/>
    <w:rsid w:val="00360100"/>
    <w:pPr>
      <w:keepNext/>
      <w:keepLines/>
      <w:outlineLvl w:val="4"/>
    </w:pPr>
    <w:rPr>
      <w:rFonts w:eastAsiaTheme="majorEastAsia" w:cstheme="majorBidi"/>
      <w:i/>
      <w:color w:val="441D42" w:themeColor="text1"/>
    </w:rPr>
  </w:style>
  <w:style w:type="paragraph" w:styleId="Kop6">
    <w:name w:val="heading 6"/>
    <w:basedOn w:val="Standaard"/>
    <w:next w:val="Standaard"/>
    <w:link w:val="Kop6Char"/>
    <w:uiPriority w:val="9"/>
    <w:unhideWhenUsed/>
    <w:qFormat/>
    <w:rsid w:val="00360100"/>
    <w:pPr>
      <w:keepNext/>
      <w:keepLines/>
      <w:numPr>
        <w:ilvl w:val="3"/>
        <w:numId w:val="11"/>
      </w:numPr>
      <w:spacing w:after="300" w:line="720" w:lineRule="atLeast"/>
      <w:outlineLvl w:val="5"/>
    </w:pPr>
    <w:rPr>
      <w:rFonts w:eastAsiaTheme="majorEastAsia" w:cstheme="majorBidi"/>
      <w:iCs/>
      <w:color w:val="BB9C00" w:themeColor="accent2"/>
      <w:sz w:val="60"/>
    </w:rPr>
  </w:style>
  <w:style w:type="paragraph" w:styleId="Kop7">
    <w:name w:val="heading 7"/>
    <w:basedOn w:val="Standaard"/>
    <w:next w:val="Standaard"/>
    <w:link w:val="Kop7Char"/>
    <w:uiPriority w:val="9"/>
    <w:semiHidden/>
    <w:unhideWhenUsed/>
    <w:qFormat/>
    <w:rsid w:val="00360100"/>
    <w:pPr>
      <w:keepNext/>
      <w:keepLines/>
      <w:spacing w:before="200"/>
      <w:outlineLvl w:val="6"/>
    </w:pPr>
    <w:rPr>
      <w:rFonts w:asciiTheme="majorHAnsi" w:eastAsiaTheme="majorEastAsia" w:hAnsiTheme="majorHAnsi" w:cstheme="majorBidi"/>
      <w:i/>
      <w:iCs/>
      <w:color w:val="8C3C87" w:themeColor="text1" w:themeTint="BF"/>
    </w:rPr>
  </w:style>
  <w:style w:type="paragraph" w:styleId="Kop8">
    <w:name w:val="heading 8"/>
    <w:basedOn w:val="Standaard"/>
    <w:next w:val="Standaard"/>
    <w:link w:val="Kop8Char"/>
    <w:uiPriority w:val="9"/>
    <w:semiHidden/>
    <w:unhideWhenUsed/>
    <w:qFormat/>
    <w:rsid w:val="00360100"/>
    <w:pPr>
      <w:keepNext/>
      <w:keepLines/>
      <w:spacing w:before="200"/>
      <w:outlineLvl w:val="7"/>
    </w:pPr>
    <w:rPr>
      <w:rFonts w:asciiTheme="majorHAnsi" w:eastAsiaTheme="majorEastAsia" w:hAnsiTheme="majorHAnsi" w:cstheme="majorBidi"/>
      <w:color w:val="8C3C87" w:themeColor="text1" w:themeTint="BF"/>
      <w:szCs w:val="20"/>
    </w:rPr>
  </w:style>
  <w:style w:type="paragraph" w:styleId="Kop9">
    <w:name w:val="heading 9"/>
    <w:basedOn w:val="Standaard"/>
    <w:next w:val="Standaard"/>
    <w:link w:val="Kop9Char"/>
    <w:uiPriority w:val="9"/>
    <w:semiHidden/>
    <w:unhideWhenUsed/>
    <w:qFormat/>
    <w:rsid w:val="00360100"/>
    <w:pPr>
      <w:keepNext/>
      <w:keepLines/>
      <w:spacing w:before="200"/>
      <w:outlineLvl w:val="8"/>
    </w:pPr>
    <w:rPr>
      <w:rFonts w:asciiTheme="majorHAnsi" w:eastAsiaTheme="majorEastAsia" w:hAnsiTheme="majorHAnsi" w:cstheme="majorBidi"/>
      <w:i/>
      <w:iCs/>
      <w:color w:val="8C3C87" w:themeColor="text1" w:themeTint="BF"/>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60100"/>
    <w:rPr>
      <w:rFonts w:ascii="Corbel" w:eastAsiaTheme="majorEastAsia" w:hAnsi="Corbel" w:cstheme="majorBidi"/>
      <w:bCs/>
      <w:color w:val="BB9C00" w:themeColor="accent2"/>
      <w:sz w:val="60"/>
      <w:szCs w:val="28"/>
    </w:rPr>
  </w:style>
  <w:style w:type="character" w:customStyle="1" w:styleId="Kop2Char">
    <w:name w:val="Kop 2 Char"/>
    <w:basedOn w:val="Standaardalinea-lettertype"/>
    <w:link w:val="Kop2"/>
    <w:uiPriority w:val="9"/>
    <w:rsid w:val="00360100"/>
    <w:rPr>
      <w:rFonts w:ascii="Corbel" w:eastAsiaTheme="majorEastAsia" w:hAnsi="Corbel" w:cstheme="majorBidi"/>
      <w:b/>
      <w:bCs/>
      <w:color w:val="441D42" w:themeColor="text1"/>
      <w:sz w:val="24"/>
      <w:szCs w:val="26"/>
    </w:rPr>
  </w:style>
  <w:style w:type="character" w:customStyle="1" w:styleId="Kop3Char">
    <w:name w:val="Kop 3 Char"/>
    <w:basedOn w:val="Standaardalinea-lettertype"/>
    <w:link w:val="Kop3"/>
    <w:uiPriority w:val="9"/>
    <w:rsid w:val="00360100"/>
    <w:rPr>
      <w:rFonts w:ascii="Corbel" w:eastAsiaTheme="majorEastAsia" w:hAnsi="Corbel" w:cstheme="majorBidi"/>
      <w:b/>
      <w:bCs/>
      <w:color w:val="441D42" w:themeColor="accent1"/>
      <w:sz w:val="20"/>
    </w:rPr>
  </w:style>
  <w:style w:type="character" w:customStyle="1" w:styleId="Kop6Char">
    <w:name w:val="Kop 6 Char"/>
    <w:basedOn w:val="Standaardalinea-lettertype"/>
    <w:link w:val="Kop6"/>
    <w:uiPriority w:val="9"/>
    <w:rsid w:val="00360100"/>
    <w:rPr>
      <w:rFonts w:ascii="Corbel" w:eastAsiaTheme="majorEastAsia" w:hAnsi="Corbel" w:cstheme="majorBidi"/>
      <w:iCs/>
      <w:color w:val="BB9C00" w:themeColor="accent2"/>
      <w:sz w:val="60"/>
    </w:rPr>
  </w:style>
  <w:style w:type="numbering" w:customStyle="1" w:styleId="stlGMHoofdstukken">
    <w:name w:val="stl_GM_Hoofdstukken"/>
    <w:basedOn w:val="Geenlijst"/>
    <w:uiPriority w:val="99"/>
    <w:rsid w:val="00360100"/>
    <w:pPr>
      <w:numPr>
        <w:numId w:val="9"/>
      </w:numPr>
    </w:pPr>
  </w:style>
  <w:style w:type="numbering" w:customStyle="1" w:styleId="stlGMOpsommingBullet">
    <w:name w:val="stl_GM_OpsommingBullet"/>
    <w:basedOn w:val="Geenlijst"/>
    <w:uiPriority w:val="99"/>
    <w:rsid w:val="00360100"/>
    <w:pPr>
      <w:numPr>
        <w:numId w:val="10"/>
      </w:numPr>
    </w:pPr>
  </w:style>
  <w:style w:type="paragraph" w:customStyle="1" w:styleId="stlColofon">
    <w:name w:val="stlColofon"/>
    <w:qFormat/>
    <w:rsid w:val="00360100"/>
    <w:pPr>
      <w:spacing w:after="0" w:line="280" w:lineRule="atLeast"/>
    </w:pPr>
    <w:rPr>
      <w:rFonts w:ascii="Corbel" w:hAnsi="Corbel"/>
      <w:color w:val="441D42" w:themeColor="text1"/>
      <w:sz w:val="20"/>
    </w:rPr>
  </w:style>
  <w:style w:type="paragraph" w:customStyle="1" w:styleId="stlColofonKop">
    <w:name w:val="stlColofonKop"/>
    <w:basedOn w:val="stlColofon"/>
    <w:qFormat/>
    <w:rsid w:val="00360100"/>
    <w:rPr>
      <w:b/>
    </w:rPr>
  </w:style>
  <w:style w:type="character" w:customStyle="1" w:styleId="stlDatum">
    <w:name w:val="stlDatum"/>
    <w:basedOn w:val="Standaardalinea-lettertype"/>
    <w:uiPriority w:val="1"/>
    <w:qFormat/>
    <w:rsid w:val="00360100"/>
  </w:style>
  <w:style w:type="paragraph" w:customStyle="1" w:styleId="stlTitel">
    <w:name w:val="stlTitel"/>
    <w:basedOn w:val="Standaard"/>
    <w:next w:val="Standaard"/>
    <w:qFormat/>
    <w:rsid w:val="00360100"/>
    <w:pPr>
      <w:spacing w:line="960" w:lineRule="atLeast"/>
    </w:pPr>
    <w:rPr>
      <w:color w:val="441D42" w:themeColor="text1"/>
      <w:sz w:val="80"/>
    </w:rPr>
  </w:style>
  <w:style w:type="paragraph" w:customStyle="1" w:styleId="stlOndertitel">
    <w:name w:val="stlOndertitel"/>
    <w:basedOn w:val="stlTitel"/>
    <w:qFormat/>
    <w:rsid w:val="00360100"/>
    <w:pPr>
      <w:spacing w:line="360" w:lineRule="atLeast"/>
    </w:pPr>
    <w:rPr>
      <w:sz w:val="30"/>
    </w:rPr>
  </w:style>
  <w:style w:type="paragraph" w:customStyle="1" w:styleId="stlQuote">
    <w:name w:val="stlQuote"/>
    <w:basedOn w:val="Standaard"/>
    <w:qFormat/>
    <w:rsid w:val="00360100"/>
    <w:pPr>
      <w:spacing w:after="380" w:line="380" w:lineRule="atLeast"/>
    </w:pPr>
    <w:rPr>
      <w:i/>
      <w:color w:val="441D42" w:themeColor="text1"/>
      <w:sz w:val="30"/>
    </w:rPr>
  </w:style>
  <w:style w:type="paragraph" w:customStyle="1" w:styleId="stlQuoteAfzender">
    <w:name w:val="stlQuoteAfzender"/>
    <w:basedOn w:val="stlQuote"/>
    <w:qFormat/>
    <w:rsid w:val="00360100"/>
    <w:rPr>
      <w:i w:val="0"/>
      <w:color w:val="auto"/>
    </w:rPr>
  </w:style>
  <w:style w:type="table" w:customStyle="1" w:styleId="stlTabel">
    <w:name w:val="stlTabel"/>
    <w:basedOn w:val="Standaardtabel"/>
    <w:uiPriority w:val="99"/>
    <w:rsid w:val="00360100"/>
    <w:pPr>
      <w:spacing w:after="0" w:line="240" w:lineRule="atLeast"/>
    </w:pPr>
    <w:rPr>
      <w:rFonts w:ascii="Corbel" w:hAnsi="Corbel"/>
      <w:sz w:val="20"/>
      <w14:numForm w14:val="lining"/>
    </w:rPr>
    <w:tblPr>
      <w:tblBorders>
        <w:top w:val="single" w:sz="2" w:space="0" w:color="auto"/>
        <w:left w:val="single" w:sz="2" w:space="0" w:color="auto"/>
        <w:bottom w:val="single" w:sz="2" w:space="0" w:color="auto"/>
        <w:right w:val="single" w:sz="2" w:space="0" w:color="auto"/>
        <w:insideH w:val="single" w:sz="2" w:space="0" w:color="auto"/>
      </w:tblBorders>
      <w:tblCellMar>
        <w:left w:w="57" w:type="dxa"/>
        <w:right w:w="85" w:type="dxa"/>
      </w:tblCellMar>
    </w:tblPr>
    <w:tblStylePr w:type="firstRow">
      <w:rPr>
        <w:rFonts w:ascii="Corbel" w:hAnsi="Corbel"/>
        <w:b/>
        <w:color w:val="FFFFFF" w:themeColor="background1"/>
        <w:sz w:val="20"/>
      </w:rPr>
      <w:tblPr/>
      <w:tcPr>
        <w:tcBorders>
          <w:top w:val="single" w:sz="2" w:space="0" w:color="auto"/>
          <w:left w:val="single" w:sz="2" w:space="0" w:color="auto"/>
          <w:bottom w:val="single" w:sz="2" w:space="0" w:color="auto"/>
          <w:right w:val="single" w:sz="2" w:space="0" w:color="auto"/>
          <w:insideH w:val="nil"/>
          <w:insideV w:val="nil"/>
          <w:tl2br w:val="nil"/>
          <w:tr2bl w:val="nil"/>
        </w:tcBorders>
        <w:shd w:val="clear" w:color="auto" w:fill="441D42" w:themeFill="text1"/>
      </w:tcPr>
    </w:tblStylePr>
  </w:style>
  <w:style w:type="character" w:customStyle="1" w:styleId="stlVersie">
    <w:name w:val="stlVersie"/>
    <w:uiPriority w:val="1"/>
    <w:qFormat/>
    <w:rsid w:val="00360100"/>
  </w:style>
  <w:style w:type="character" w:customStyle="1" w:styleId="Kop4Char">
    <w:name w:val="Kop 4 Char"/>
    <w:basedOn w:val="Standaardalinea-lettertype"/>
    <w:link w:val="Kop4"/>
    <w:uiPriority w:val="9"/>
    <w:rsid w:val="00360100"/>
    <w:rPr>
      <w:rFonts w:ascii="Corbel" w:eastAsiaTheme="majorEastAsia" w:hAnsi="Corbel" w:cstheme="majorBidi"/>
      <w:b/>
      <w:bCs/>
      <w:iCs/>
      <w:color w:val="441D42" w:themeColor="accent1"/>
      <w:sz w:val="20"/>
    </w:rPr>
  </w:style>
  <w:style w:type="character" w:customStyle="1" w:styleId="Kop5Char">
    <w:name w:val="Kop 5 Char"/>
    <w:basedOn w:val="Standaardalinea-lettertype"/>
    <w:link w:val="Kop5"/>
    <w:uiPriority w:val="9"/>
    <w:rsid w:val="00360100"/>
    <w:rPr>
      <w:rFonts w:ascii="Corbel" w:eastAsiaTheme="majorEastAsia" w:hAnsi="Corbel" w:cstheme="majorBidi"/>
      <w:i/>
      <w:color w:val="441D42" w:themeColor="text1"/>
      <w:sz w:val="20"/>
    </w:rPr>
  </w:style>
  <w:style w:type="character" w:customStyle="1" w:styleId="Kop7Char">
    <w:name w:val="Kop 7 Char"/>
    <w:basedOn w:val="Standaardalinea-lettertype"/>
    <w:link w:val="Kop7"/>
    <w:uiPriority w:val="9"/>
    <w:semiHidden/>
    <w:rsid w:val="00360100"/>
    <w:rPr>
      <w:rFonts w:asciiTheme="majorHAnsi" w:eastAsiaTheme="majorEastAsia" w:hAnsiTheme="majorHAnsi" w:cstheme="majorBidi"/>
      <w:i/>
      <w:iCs/>
      <w:color w:val="8C3C87" w:themeColor="text1" w:themeTint="BF"/>
      <w:sz w:val="20"/>
    </w:rPr>
  </w:style>
  <w:style w:type="character" w:customStyle="1" w:styleId="Kop8Char">
    <w:name w:val="Kop 8 Char"/>
    <w:basedOn w:val="Standaardalinea-lettertype"/>
    <w:link w:val="Kop8"/>
    <w:uiPriority w:val="9"/>
    <w:semiHidden/>
    <w:rsid w:val="00360100"/>
    <w:rPr>
      <w:rFonts w:asciiTheme="majorHAnsi" w:eastAsiaTheme="majorEastAsia" w:hAnsiTheme="majorHAnsi" w:cstheme="majorBidi"/>
      <w:color w:val="8C3C87" w:themeColor="text1" w:themeTint="BF"/>
      <w:sz w:val="20"/>
      <w:szCs w:val="20"/>
    </w:rPr>
  </w:style>
  <w:style w:type="character" w:customStyle="1" w:styleId="Kop9Char">
    <w:name w:val="Kop 9 Char"/>
    <w:basedOn w:val="Standaardalinea-lettertype"/>
    <w:link w:val="Kop9"/>
    <w:uiPriority w:val="9"/>
    <w:semiHidden/>
    <w:rsid w:val="00360100"/>
    <w:rPr>
      <w:rFonts w:asciiTheme="majorHAnsi" w:eastAsiaTheme="majorEastAsia" w:hAnsiTheme="majorHAnsi" w:cstheme="majorBidi"/>
      <w:i/>
      <w:iCs/>
      <w:color w:val="8C3C87" w:themeColor="text1" w:themeTint="BF"/>
      <w:sz w:val="20"/>
      <w:szCs w:val="20"/>
    </w:rPr>
  </w:style>
  <w:style w:type="paragraph" w:styleId="Lijstalinea">
    <w:name w:val="List Paragraph"/>
    <w:basedOn w:val="Standaard"/>
    <w:link w:val="LijstalineaChar"/>
    <w:uiPriority w:val="34"/>
    <w:qFormat/>
    <w:rsid w:val="006F5467"/>
    <w:pPr>
      <w:ind w:left="720"/>
      <w:contextualSpacing/>
    </w:pPr>
  </w:style>
  <w:style w:type="table" w:styleId="Tabelraster">
    <w:name w:val="Table Grid"/>
    <w:basedOn w:val="Standaardtabel"/>
    <w:uiPriority w:val="59"/>
    <w:rsid w:val="006F54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242114"/>
    <w:rPr>
      <w:color w:val="441D42" w:themeColor="hyperlink"/>
      <w:u w:val="single"/>
    </w:rPr>
  </w:style>
  <w:style w:type="character" w:customStyle="1" w:styleId="LijstalineaChar">
    <w:name w:val="Lijstalinea Char"/>
    <w:link w:val="Lijstalinea"/>
    <w:uiPriority w:val="34"/>
    <w:locked/>
    <w:rsid w:val="00203E14"/>
    <w:rPr>
      <w:rFonts w:ascii="Corbel" w:hAnsi="Corbel"/>
      <w:sz w:val="20"/>
    </w:rPr>
  </w:style>
  <w:style w:type="character" w:customStyle="1" w:styleId="KoptekstChar">
    <w:name w:val="Koptekst Char"/>
    <w:basedOn w:val="Standaardalinea-lettertype"/>
    <w:link w:val="Koptekst"/>
    <w:uiPriority w:val="99"/>
  </w:style>
  <w:style w:type="paragraph" w:styleId="Koptekst">
    <w:name w:val="header"/>
    <w:basedOn w:val="Standaard"/>
    <w:link w:val="KoptekstChar"/>
    <w:uiPriority w:val="99"/>
    <w:unhideWhenUsed/>
    <w:pPr>
      <w:tabs>
        <w:tab w:val="center" w:pos="4680"/>
        <w:tab w:val="right" w:pos="9360"/>
      </w:tabs>
      <w:spacing w:line="240" w:lineRule="auto"/>
    </w:pPr>
  </w:style>
  <w:style w:type="character" w:customStyle="1" w:styleId="VoettekstChar">
    <w:name w:val="Voettekst Char"/>
    <w:basedOn w:val="Standaardalinea-lettertype"/>
    <w:link w:val="Voettekst"/>
    <w:uiPriority w:val="99"/>
  </w:style>
  <w:style w:type="paragraph" w:styleId="Voettekst">
    <w:name w:val="footer"/>
    <w:basedOn w:val="Standaard"/>
    <w:link w:val="VoettekstChar"/>
    <w:uiPriority w:val="99"/>
    <w:unhideWhenUsed/>
    <w:pPr>
      <w:tabs>
        <w:tab w:val="center" w:pos="4680"/>
        <w:tab w:val="right" w:pos="9360"/>
      </w:tabs>
      <w:spacing w:line="240" w:lineRule="auto"/>
    </w:pPr>
  </w:style>
  <w:style w:type="paragraph" w:styleId="Tekstopmerking">
    <w:name w:val="annotation text"/>
    <w:basedOn w:val="Standaard"/>
    <w:link w:val="TekstopmerkingChar"/>
    <w:uiPriority w:val="99"/>
    <w:semiHidden/>
    <w:unhideWhenUsed/>
    <w:pPr>
      <w:spacing w:line="240" w:lineRule="auto"/>
    </w:pPr>
    <w:rPr>
      <w:szCs w:val="20"/>
    </w:rPr>
  </w:style>
  <w:style w:type="character" w:customStyle="1" w:styleId="TekstopmerkingChar">
    <w:name w:val="Tekst opmerking Char"/>
    <w:basedOn w:val="Standaardalinea-lettertype"/>
    <w:link w:val="Tekstopmerking"/>
    <w:uiPriority w:val="99"/>
    <w:semiHidden/>
    <w:rPr>
      <w:rFonts w:ascii="Corbel" w:hAnsi="Corbel"/>
      <w:sz w:val="20"/>
      <w:szCs w:val="20"/>
    </w:rPr>
  </w:style>
  <w:style w:type="character" w:styleId="Verwijzingopmerking">
    <w:name w:val="annotation reference"/>
    <w:basedOn w:val="Standaardalinea-lettertype"/>
    <w:uiPriority w:val="99"/>
    <w:semiHidden/>
    <w:unhideWhenUsed/>
    <w:rPr>
      <w:sz w:val="16"/>
      <w:szCs w:val="16"/>
    </w:rPr>
  </w:style>
  <w:style w:type="paragraph" w:styleId="Ballontekst">
    <w:name w:val="Balloon Text"/>
    <w:basedOn w:val="Standaard"/>
    <w:link w:val="BallontekstChar"/>
    <w:uiPriority w:val="99"/>
    <w:semiHidden/>
    <w:unhideWhenUsed/>
    <w:rsid w:val="006D6174"/>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D6174"/>
    <w:rPr>
      <w:rFonts w:ascii="Segoe UI" w:hAnsi="Segoe UI" w:cs="Segoe UI"/>
      <w:sz w:val="18"/>
      <w:szCs w:val="18"/>
    </w:rPr>
  </w:style>
  <w:style w:type="paragraph" w:styleId="Onderwerpvanopmerking">
    <w:name w:val="annotation subject"/>
    <w:basedOn w:val="Tekstopmerking"/>
    <w:next w:val="Tekstopmerking"/>
    <w:link w:val="OnderwerpvanopmerkingChar"/>
    <w:uiPriority w:val="99"/>
    <w:semiHidden/>
    <w:unhideWhenUsed/>
    <w:rsid w:val="00191628"/>
    <w:rPr>
      <w:b/>
      <w:bCs/>
    </w:rPr>
  </w:style>
  <w:style w:type="character" w:customStyle="1" w:styleId="OnderwerpvanopmerkingChar">
    <w:name w:val="Onderwerp van opmerking Char"/>
    <w:basedOn w:val="TekstopmerkingChar"/>
    <w:link w:val="Onderwerpvanopmerking"/>
    <w:uiPriority w:val="99"/>
    <w:semiHidden/>
    <w:rsid w:val="00191628"/>
    <w:rPr>
      <w:rFonts w:ascii="Corbel" w:hAnsi="Corbel"/>
      <w:b/>
      <w:bCs/>
      <w:sz w:val="20"/>
      <w:szCs w:val="20"/>
    </w:rPr>
  </w:style>
  <w:style w:type="table" w:customStyle="1" w:styleId="GridTable4-Accent11">
    <w:name w:val="Grid Table 4 - Accent 11"/>
    <w:basedOn w:val="Standaardtabel"/>
    <w:uiPriority w:val="49"/>
    <w:rsid w:val="007E3928"/>
    <w:pPr>
      <w:spacing w:after="0" w:line="240" w:lineRule="auto"/>
    </w:pPr>
    <w:rPr>
      <w:rFonts w:ascii="Times New Roman" w:eastAsia="Times New Roman" w:hAnsi="Times New Roman" w:cs="Times New Roman"/>
      <w:sz w:val="20"/>
      <w:szCs w:val="20"/>
    </w:rPr>
    <w:tblPr>
      <w:tblStyleRowBandSize w:val="1"/>
      <w:tblStyleColBandSize w:val="1"/>
      <w:tblInd w:w="0" w:type="nil"/>
      <w:tblBorders>
        <w:top w:val="single" w:sz="4" w:space="0" w:color="B551AF" w:themeColor="accent1" w:themeTint="99"/>
        <w:left w:val="single" w:sz="4" w:space="0" w:color="B551AF" w:themeColor="accent1" w:themeTint="99"/>
        <w:bottom w:val="single" w:sz="4" w:space="0" w:color="B551AF" w:themeColor="accent1" w:themeTint="99"/>
        <w:right w:val="single" w:sz="4" w:space="0" w:color="B551AF" w:themeColor="accent1" w:themeTint="99"/>
        <w:insideH w:val="single" w:sz="4" w:space="0" w:color="B551AF" w:themeColor="accent1" w:themeTint="99"/>
        <w:insideV w:val="single" w:sz="4" w:space="0" w:color="B551AF" w:themeColor="accent1" w:themeTint="99"/>
      </w:tblBorders>
    </w:tblPr>
    <w:tblStylePr w:type="firstRow">
      <w:rPr>
        <w:b/>
        <w:bCs/>
        <w:color w:val="FFFFFF" w:themeColor="background1"/>
      </w:rPr>
      <w:tblPr/>
      <w:tcPr>
        <w:tcBorders>
          <w:top w:val="single" w:sz="4" w:space="0" w:color="441D42" w:themeColor="accent1"/>
          <w:left w:val="single" w:sz="4" w:space="0" w:color="441D42" w:themeColor="accent1"/>
          <w:bottom w:val="single" w:sz="4" w:space="0" w:color="441D42" w:themeColor="accent1"/>
          <w:right w:val="single" w:sz="4" w:space="0" w:color="441D42" w:themeColor="accent1"/>
          <w:insideH w:val="nil"/>
          <w:insideV w:val="nil"/>
        </w:tcBorders>
        <w:shd w:val="clear" w:color="auto" w:fill="441D42" w:themeFill="accent1"/>
      </w:tcPr>
    </w:tblStylePr>
    <w:tblStylePr w:type="lastRow">
      <w:rPr>
        <w:b/>
        <w:bCs/>
      </w:rPr>
      <w:tblPr/>
      <w:tcPr>
        <w:tcBorders>
          <w:top w:val="double" w:sz="4" w:space="0" w:color="441D42" w:themeColor="accent1"/>
        </w:tcBorders>
      </w:tcPr>
    </w:tblStylePr>
    <w:tblStylePr w:type="firstCol">
      <w:rPr>
        <w:b/>
        <w:bCs/>
      </w:rPr>
    </w:tblStylePr>
    <w:tblStylePr w:type="lastCol">
      <w:rPr>
        <w:b/>
        <w:bCs/>
      </w:rPr>
    </w:tblStylePr>
    <w:tblStylePr w:type="band1Vert">
      <w:tblPr/>
      <w:tcPr>
        <w:shd w:val="clear" w:color="auto" w:fill="E6C5E4" w:themeFill="accent1" w:themeFillTint="33"/>
      </w:tcPr>
    </w:tblStylePr>
    <w:tblStylePr w:type="band1Horz">
      <w:tblPr/>
      <w:tcPr>
        <w:shd w:val="clear" w:color="auto" w:fill="E6C5E4" w:themeFill="accent1" w:themeFillTint="33"/>
      </w:tcPr>
    </w:tblStylePr>
  </w:style>
  <w:style w:type="paragraph" w:styleId="Voetnoottekst">
    <w:name w:val="footnote text"/>
    <w:basedOn w:val="Standaard"/>
    <w:link w:val="VoetnoottekstChar"/>
    <w:uiPriority w:val="99"/>
    <w:semiHidden/>
    <w:unhideWhenUsed/>
    <w:rsid w:val="00CE6816"/>
    <w:pPr>
      <w:spacing w:line="240" w:lineRule="auto"/>
    </w:pPr>
    <w:rPr>
      <w:szCs w:val="20"/>
    </w:rPr>
  </w:style>
  <w:style w:type="character" w:customStyle="1" w:styleId="VoetnoottekstChar">
    <w:name w:val="Voetnoottekst Char"/>
    <w:basedOn w:val="Standaardalinea-lettertype"/>
    <w:link w:val="Voetnoottekst"/>
    <w:uiPriority w:val="99"/>
    <w:semiHidden/>
    <w:rsid w:val="00CE6816"/>
    <w:rPr>
      <w:rFonts w:ascii="Corbel" w:hAnsi="Corbel"/>
      <w:sz w:val="20"/>
      <w:szCs w:val="20"/>
    </w:rPr>
  </w:style>
  <w:style w:type="character" w:styleId="Voetnootmarkering">
    <w:name w:val="footnote reference"/>
    <w:basedOn w:val="Standaardalinea-lettertype"/>
    <w:uiPriority w:val="99"/>
    <w:semiHidden/>
    <w:unhideWhenUsed/>
    <w:rsid w:val="00CE681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5715999">
      <w:bodyDiv w:val="1"/>
      <w:marLeft w:val="0"/>
      <w:marRight w:val="0"/>
      <w:marTop w:val="0"/>
      <w:marBottom w:val="0"/>
      <w:divBdr>
        <w:top w:val="none" w:sz="0" w:space="0" w:color="auto"/>
        <w:left w:val="none" w:sz="0" w:space="0" w:color="auto"/>
        <w:bottom w:val="none" w:sz="0" w:space="0" w:color="auto"/>
        <w:right w:val="none" w:sz="0" w:space="0" w:color="auto"/>
      </w:divBdr>
    </w:div>
    <w:div w:id="1830553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ooisemeren.nl" TargetMode="External"/><Relationship Id="rId18" Type="http://schemas.openxmlformats.org/officeDocument/2006/relationships/fontTable" Target="fontTable.xml"/><Relationship Id="R387c72cd67c84b94" Type="http://schemas.microsoft.com/office/2019/09/relationships/intelligence" Target="intelligenc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enderned.nl/cms/voor-ondernemingen/tenderned-gebruiken-als-ondernemer"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klachtenloketaanbestedingen@gooisemeren.nl" TargetMode="External"/><Relationship Id="R23bd486a9984445c" Type="http://schemas.microsoft.com/office/2016/09/relationships/commentsIds" Target="commentsIds.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lachtenmeldpunt@gooisemeren.nl" TargetMode="External"/><Relationship Id="Rebf158e3975a4324" Type="http://schemas.microsoft.com/office/2018/08/relationships/commentsExtensible" Target="commentsExtensible.xml"/></Relationships>
</file>

<file path=word/theme/theme1.xml><?xml version="1.0" encoding="utf-8"?>
<a:theme xmlns:a="http://schemas.openxmlformats.org/drawingml/2006/main" name="Kantoorthema">
  <a:themeElements>
    <a:clrScheme name="GM_kleuren">
      <a:dk1>
        <a:srgbClr val="441D42"/>
      </a:dk1>
      <a:lt1>
        <a:sysClr val="window" lastClr="FFFFFF"/>
      </a:lt1>
      <a:dk2>
        <a:srgbClr val="441D42"/>
      </a:dk2>
      <a:lt2>
        <a:srgbClr val="EEECE1"/>
      </a:lt2>
      <a:accent1>
        <a:srgbClr val="441D42"/>
      </a:accent1>
      <a:accent2>
        <a:srgbClr val="BB9C00"/>
      </a:accent2>
      <a:accent3>
        <a:srgbClr val="C00862"/>
      </a:accent3>
      <a:accent4>
        <a:srgbClr val="0096AE"/>
      </a:accent4>
      <a:accent5>
        <a:srgbClr val="FDB813"/>
      </a:accent5>
      <a:accent6>
        <a:srgbClr val="09526A"/>
      </a:accent6>
      <a:hlink>
        <a:srgbClr val="441D42"/>
      </a:hlink>
      <a:folHlink>
        <a:srgbClr val="BB9C0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66266BC833D94582EB248D1FF1A28B" ma:contentTypeVersion="2" ma:contentTypeDescription="Een nieuw document maken." ma:contentTypeScope="" ma:versionID="f3cfca4737ebf00620b97cfaff68c196">
  <xsd:schema xmlns:xsd="http://www.w3.org/2001/XMLSchema" xmlns:xs="http://www.w3.org/2001/XMLSchema" xmlns:p="http://schemas.microsoft.com/office/2006/metadata/properties" xmlns:ns2="8f7b4e8e-579e-485c-800b-1e519a4236a3" targetNamespace="http://schemas.microsoft.com/office/2006/metadata/properties" ma:root="true" ma:fieldsID="21b4f167f2874e22750010a06d5f1db7" ns2:_="">
    <xsd:import namespace="8f7b4e8e-579e-485c-800b-1e519a4236a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7b4e8e-579e-485c-800b-1e519a4236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D5BDDB-4107-4DBD-8C86-7672953C2C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7b4e8e-579e-485c-800b-1e519a4236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257785-783B-4817-90ED-9BBE2587DA66}">
  <ds:schemaRefs>
    <ds:schemaRef ds:uri="http://schemas.microsoft.com/sharepoint/v3/contenttype/forms"/>
  </ds:schemaRefs>
</ds:datastoreItem>
</file>

<file path=customXml/itemProps3.xml><?xml version="1.0" encoding="utf-8"?>
<ds:datastoreItem xmlns:ds="http://schemas.openxmlformats.org/officeDocument/2006/customXml" ds:itemID="{7EB84920-C5AA-499B-B871-0BAEC0AF8939}">
  <ds:schemaRefs>
    <ds:schemaRef ds:uri="http://purl.org/dc/elements/1.1/"/>
    <ds:schemaRef ds:uri="http://purl.org/dc/dcmitype/"/>
    <ds:schemaRef ds:uri="http://schemas.microsoft.com/office/2006/metadata/properties"/>
    <ds:schemaRef ds:uri="http://schemas.openxmlformats.org/package/2006/metadata/core-properties"/>
    <ds:schemaRef ds:uri="http://purl.org/dc/terms/"/>
    <ds:schemaRef ds:uri="8f7b4e8e-579e-485c-800b-1e519a4236a3"/>
    <ds:schemaRef ds:uri="http://schemas.microsoft.com/office/2006/documentManagement/typ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65EDDFD3-EE22-446E-B5A9-A29CA40D1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13</Pages>
  <Words>5034</Words>
  <Characters>27689</Characters>
  <Application>Microsoft Office Word</Application>
  <DocSecurity>0</DocSecurity>
  <Lines>230</Lines>
  <Paragraphs>65</Paragraphs>
  <ScaleCrop>false</ScaleCrop>
  <HeadingPairs>
    <vt:vector size="2" baseType="variant">
      <vt:variant>
        <vt:lpstr>Titel</vt:lpstr>
      </vt:variant>
      <vt:variant>
        <vt:i4>1</vt:i4>
      </vt:variant>
    </vt:vector>
  </HeadingPairs>
  <TitlesOfParts>
    <vt:vector size="1" baseType="lpstr">
      <vt:lpstr/>
    </vt:vector>
  </TitlesOfParts>
  <Company>Gemeente Gooise Meren</Company>
  <LinksUpToDate>false</LinksUpToDate>
  <CharactersWithSpaces>32658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Wiarda, Niels</dc:creator>
  <cp:keywords/>
  <dc:description/>
  <cp:lastModifiedBy>NiWia</cp:lastModifiedBy>
  <cp:revision>5</cp:revision>
  <dcterms:created xsi:type="dcterms:W3CDTF">2022-08-23T13:55:00Z</dcterms:created>
  <dcterms:modified xsi:type="dcterms:W3CDTF">2022-08-29T11:06:00Z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0x0101005366266BC833D94582EB248D1FF1A28B</vt:lpwstr>
  </property>
  <property fmtid="{D5CDD505-2E9C-101B-9397-08002B2CF9AE}" pid="3" name="Order">
    <vt:r8>10600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