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CC68B" w14:textId="1DC4C3EA" w:rsidR="008D5A89" w:rsidRDefault="001A4693" w:rsidP="001A4693">
      <w:pPr>
        <w:pStyle w:val="Kop1"/>
        <w:rPr>
          <w:rFonts w:ascii="Arial" w:hAnsi="Arial" w:cs="Arial"/>
        </w:rPr>
      </w:pPr>
      <w:r w:rsidRPr="001A4693">
        <w:rPr>
          <w:rFonts w:ascii="Arial" w:hAnsi="Arial" w:cs="Arial"/>
        </w:rPr>
        <w:t>Bijlage 8 Duurzaamheidscriteria</w:t>
      </w:r>
      <w:r w:rsidR="00F73353">
        <w:rPr>
          <w:rFonts w:ascii="Arial" w:hAnsi="Arial" w:cs="Arial"/>
        </w:rPr>
        <w:t xml:space="preserve"> (eisen)</w:t>
      </w:r>
    </w:p>
    <w:p w14:paraId="03697C7F" w14:textId="77777777" w:rsidR="001A4693" w:rsidRDefault="001A4693" w:rsidP="001A4693"/>
    <w:p w14:paraId="00D9B7E2" w14:textId="77777777" w:rsidR="00F40FA6" w:rsidRDefault="00F40FA6" w:rsidP="00F40FA6"/>
    <w:p w14:paraId="3B6FFEDE" w14:textId="77777777" w:rsidR="00F40FA6" w:rsidRPr="00FE4D3B" w:rsidRDefault="00F40FA6" w:rsidP="00F40FA6">
      <w:r>
        <w:t xml:space="preserve">De gemeente Den Helder heeft duurzaamheid hoog in het vaandel staan en hecht er veel waarde aan dat ook Opdrachtnemers die voor de gemeente werken dit volledig omarmen. </w:t>
      </w:r>
    </w:p>
    <w:p w14:paraId="5291531B" w14:textId="77777777" w:rsidR="00F40FA6" w:rsidRPr="00050CD9" w:rsidRDefault="00F40FA6" w:rsidP="00F40FA6">
      <w:pPr>
        <w:rPr>
          <w:rFonts w:cs="Arial"/>
          <w:bCs/>
        </w:rPr>
      </w:pPr>
      <w:r>
        <w:rPr>
          <w:rFonts w:cs="Arial"/>
          <w:bCs/>
        </w:rPr>
        <w:t xml:space="preserve">Onderstaand zijn o.a. vanuit de </w:t>
      </w:r>
      <w:r w:rsidRPr="00050CD9">
        <w:rPr>
          <w:rFonts w:cs="Arial"/>
          <w:bCs/>
        </w:rPr>
        <w:t xml:space="preserve">mvi-tool (maatschappelijk verantwoord inkopen) </w:t>
      </w:r>
      <w:r>
        <w:rPr>
          <w:rFonts w:cs="Arial"/>
          <w:bCs/>
        </w:rPr>
        <w:t xml:space="preserve">voor een aantal aspecten </w:t>
      </w:r>
      <w:r w:rsidRPr="00050CD9">
        <w:rPr>
          <w:rFonts w:cs="Arial"/>
          <w:bCs/>
        </w:rPr>
        <w:t xml:space="preserve">aanvullende eisen </w:t>
      </w:r>
      <w:r>
        <w:rPr>
          <w:rFonts w:cs="Arial"/>
          <w:bCs/>
        </w:rPr>
        <w:t xml:space="preserve">op het gebied van duurzaamheid </w:t>
      </w:r>
      <w:r w:rsidRPr="00050CD9">
        <w:rPr>
          <w:rFonts w:cs="Arial"/>
          <w:bCs/>
        </w:rPr>
        <w:t>gesteld</w:t>
      </w:r>
      <w:r>
        <w:rPr>
          <w:rFonts w:cs="Arial"/>
          <w:bCs/>
        </w:rPr>
        <w:t>. Door het indienen van uw inschrijving, gaat u onvoorwaardelijk akkoord met deze eisen.</w:t>
      </w:r>
    </w:p>
    <w:p w14:paraId="2C2E0A8D" w14:textId="77777777" w:rsidR="00F40FA6" w:rsidRDefault="00F40FA6" w:rsidP="00F40FA6">
      <w:pPr>
        <w:rPr>
          <w:rFonts w:cs="Arial"/>
          <w:bCs/>
        </w:rPr>
      </w:pPr>
    </w:p>
    <w:p w14:paraId="7D579198" w14:textId="77777777" w:rsidR="00F40FA6" w:rsidRDefault="00F40FA6" w:rsidP="00F40FA6">
      <w:pPr>
        <w:pStyle w:val="Lijstalinea"/>
        <w:numPr>
          <w:ilvl w:val="0"/>
          <w:numId w:val="1"/>
        </w:numPr>
        <w:rPr>
          <w:rFonts w:cs="Arial"/>
          <w:b/>
        </w:rPr>
      </w:pPr>
      <w:r>
        <w:rPr>
          <w:rFonts w:cs="Arial"/>
          <w:b/>
        </w:rPr>
        <w:t>Verankering milieubeheer in organisatie</w:t>
      </w:r>
    </w:p>
    <w:p w14:paraId="23797446" w14:textId="5172F3BC" w:rsidR="00F40FA6" w:rsidRPr="00050CD9" w:rsidRDefault="00F40FA6" w:rsidP="00F40FA6">
      <w:pPr>
        <w:pStyle w:val="Lijstalinea"/>
        <w:rPr>
          <w:rFonts w:cs="Arial"/>
          <w:bCs/>
        </w:rPr>
      </w:pPr>
      <w:r w:rsidRPr="00050CD9">
        <w:rPr>
          <w:rFonts w:cs="Arial"/>
          <w:bCs/>
        </w:rPr>
        <w:t xml:space="preserve">Gemeente Den Helder verlangt van de </w:t>
      </w:r>
      <w:r w:rsidR="001907E9">
        <w:rPr>
          <w:rFonts w:cs="Arial"/>
          <w:bCs/>
        </w:rPr>
        <w:t xml:space="preserve">Opdrachtnemer </w:t>
      </w:r>
      <w:r w:rsidRPr="00050CD9">
        <w:rPr>
          <w:rFonts w:cs="Arial"/>
          <w:bCs/>
        </w:rPr>
        <w:t xml:space="preserve">dat hij milieubeheer in zijn organisatie heeft verankerd en toepast. Dit kan op een van de volgende manieren worden </w:t>
      </w:r>
      <w:r w:rsidR="001167EF" w:rsidRPr="00050CD9">
        <w:rPr>
          <w:rFonts w:cs="Arial"/>
          <w:bCs/>
        </w:rPr>
        <w:t>aangetoond</w:t>
      </w:r>
      <w:r w:rsidRPr="00050CD9">
        <w:rPr>
          <w:rFonts w:cs="Arial"/>
          <w:bCs/>
        </w:rPr>
        <w:t>:</w:t>
      </w:r>
    </w:p>
    <w:p w14:paraId="056E653E" w14:textId="77777777" w:rsidR="00F40FA6" w:rsidRPr="00050CD9" w:rsidRDefault="00F40FA6" w:rsidP="00F40FA6">
      <w:pPr>
        <w:pStyle w:val="Lijstalinea"/>
        <w:rPr>
          <w:rFonts w:cs="Arial"/>
          <w:bCs/>
        </w:rPr>
      </w:pPr>
      <w:r w:rsidRPr="00050CD9">
        <w:rPr>
          <w:rFonts w:cs="Arial"/>
          <w:bCs/>
        </w:rPr>
        <w:t>- ISO 14001.</w:t>
      </w:r>
    </w:p>
    <w:p w14:paraId="772EBDC2" w14:textId="77777777" w:rsidR="00F40FA6" w:rsidRPr="00050CD9" w:rsidRDefault="00F40FA6" w:rsidP="00F40FA6">
      <w:pPr>
        <w:pStyle w:val="Lijstalinea"/>
        <w:rPr>
          <w:rFonts w:cs="Arial"/>
          <w:bCs/>
        </w:rPr>
      </w:pPr>
      <w:r w:rsidRPr="00050CD9">
        <w:rPr>
          <w:rFonts w:cs="Arial"/>
          <w:bCs/>
        </w:rPr>
        <w:t>- een milieuprogramma of actieplan waarin is aangegeven welke stappen de organisatie neemt of gaat nemen om de milieubelasting te verminderen.</w:t>
      </w:r>
    </w:p>
    <w:p w14:paraId="5732AB32" w14:textId="77777777" w:rsidR="00F40FA6" w:rsidRPr="00050CD9" w:rsidRDefault="00F40FA6" w:rsidP="00F40FA6">
      <w:pPr>
        <w:pStyle w:val="Lijstalinea"/>
        <w:rPr>
          <w:rFonts w:cs="Arial"/>
          <w:bCs/>
        </w:rPr>
      </w:pPr>
      <w:r w:rsidRPr="00050CD9">
        <w:rPr>
          <w:rFonts w:cs="Arial"/>
          <w:bCs/>
        </w:rPr>
        <w:t>- een milieuverslag of andere (management-) rapportage waarin gerapporteerd wordt over de genomen milieumaatregelen en de behaalde resultaten.</w:t>
      </w:r>
    </w:p>
    <w:p w14:paraId="4DDE7069" w14:textId="77777777" w:rsidR="00F40FA6" w:rsidRDefault="00F40FA6" w:rsidP="00F40FA6">
      <w:pPr>
        <w:pStyle w:val="Lijstalinea"/>
        <w:rPr>
          <w:rFonts w:cs="Arial"/>
          <w:b/>
        </w:rPr>
      </w:pPr>
    </w:p>
    <w:p w14:paraId="698B3E6A" w14:textId="116F7E5E" w:rsidR="00F40FA6" w:rsidRDefault="00F40FA6" w:rsidP="00F40FA6">
      <w:pPr>
        <w:pStyle w:val="Lijstalinea"/>
        <w:numPr>
          <w:ilvl w:val="0"/>
          <w:numId w:val="1"/>
        </w:numPr>
        <w:rPr>
          <w:rFonts w:cs="Arial"/>
          <w:b/>
        </w:rPr>
      </w:pPr>
      <w:r w:rsidRPr="00050CD9">
        <w:rPr>
          <w:rFonts w:cs="Arial"/>
          <w:b/>
        </w:rPr>
        <w:t xml:space="preserve">Productie vindt </w:t>
      </w:r>
      <w:r w:rsidR="00455C8F">
        <w:rPr>
          <w:rFonts w:cs="Arial"/>
          <w:b/>
        </w:rPr>
        <w:t xml:space="preserve">zoveel als mogelijk </w:t>
      </w:r>
      <w:r w:rsidRPr="00050CD9">
        <w:rPr>
          <w:rFonts w:cs="Arial"/>
          <w:b/>
        </w:rPr>
        <w:t>in Nederland plaats</w:t>
      </w:r>
    </w:p>
    <w:p w14:paraId="1DE65348" w14:textId="602F7C47" w:rsidR="00F40FA6" w:rsidRPr="00425F77" w:rsidRDefault="00F40FA6" w:rsidP="00F40FA6">
      <w:pPr>
        <w:pStyle w:val="Lijstalinea"/>
        <w:rPr>
          <w:rFonts w:cs="Arial"/>
          <w:bCs/>
        </w:rPr>
      </w:pPr>
      <w:r w:rsidRPr="00050CD9">
        <w:rPr>
          <w:rFonts w:cs="Arial"/>
          <w:bCs/>
        </w:rPr>
        <w:t xml:space="preserve">De productie van alle materialen vindt </w:t>
      </w:r>
      <w:r w:rsidR="00455C8F">
        <w:rPr>
          <w:rFonts w:cs="Arial"/>
          <w:bCs/>
        </w:rPr>
        <w:t xml:space="preserve">zoveel als mogelijk </w:t>
      </w:r>
      <w:r w:rsidRPr="00050CD9">
        <w:rPr>
          <w:rFonts w:cs="Arial"/>
          <w:bCs/>
        </w:rPr>
        <w:t>in Nederland plaats.</w:t>
      </w:r>
      <w:r w:rsidR="009F66AC">
        <w:rPr>
          <w:rFonts w:cs="Arial"/>
          <w:bCs/>
        </w:rPr>
        <w:t xml:space="preserve"> </w:t>
      </w:r>
      <w:r w:rsidR="001F3926">
        <w:rPr>
          <w:rFonts w:cs="Arial"/>
          <w:bCs/>
        </w:rPr>
        <w:t>Indien dit niet mogelijk is, dient in ieder geval de assemblage in Nederland plaats te vinden.</w:t>
      </w:r>
    </w:p>
    <w:p w14:paraId="2815C4C7" w14:textId="77777777" w:rsidR="00F40FA6" w:rsidRPr="00050CD9" w:rsidRDefault="00F40FA6" w:rsidP="00F40FA6">
      <w:pPr>
        <w:pStyle w:val="Lijstalinea"/>
        <w:rPr>
          <w:rFonts w:cs="Arial"/>
          <w:bCs/>
        </w:rPr>
      </w:pPr>
    </w:p>
    <w:p w14:paraId="662AD50A" w14:textId="77777777" w:rsidR="00F40FA6" w:rsidRPr="00050CD9" w:rsidRDefault="00F40FA6" w:rsidP="00F40FA6">
      <w:pPr>
        <w:pStyle w:val="Lijstalinea"/>
        <w:numPr>
          <w:ilvl w:val="0"/>
          <w:numId w:val="1"/>
        </w:numPr>
        <w:rPr>
          <w:rFonts w:cs="Arial"/>
          <w:b/>
        </w:rPr>
      </w:pPr>
      <w:r w:rsidRPr="00F76E0B">
        <w:rPr>
          <w:rFonts w:cs="Arial"/>
          <w:b/>
        </w:rPr>
        <w:t>Voldoen aan formaldehydeklasse E1 is verplicht</w:t>
      </w:r>
    </w:p>
    <w:p w14:paraId="143BDD2B" w14:textId="77777777" w:rsidR="00F40FA6" w:rsidRDefault="00F40FA6" w:rsidP="00F40FA6">
      <w:pPr>
        <w:pStyle w:val="Lijstalinea"/>
      </w:pPr>
      <w:r>
        <w:t>Het in het meubilair toegepaste plaatmateriaal voldoet (kaal, ruw en/ of gemelamineerd, bekleed) aan formaldehydeklasse E1 (0,10 ppm), bepaald volgens EN 120, EN 717-1 of EN 16516.</w:t>
      </w:r>
    </w:p>
    <w:p w14:paraId="57A069C0" w14:textId="77777777" w:rsidR="00F40FA6" w:rsidRPr="00050CD9" w:rsidRDefault="00F40FA6" w:rsidP="00F40FA6">
      <w:pPr>
        <w:pStyle w:val="Lijstalinea"/>
        <w:rPr>
          <w:rFonts w:cs="Arial"/>
          <w:bCs/>
        </w:rPr>
      </w:pPr>
    </w:p>
    <w:p w14:paraId="4005CE41" w14:textId="77777777" w:rsidR="00F40FA6" w:rsidRPr="00050CD9" w:rsidRDefault="00F40FA6" w:rsidP="00F40FA6">
      <w:pPr>
        <w:pStyle w:val="Lijstalinea"/>
        <w:numPr>
          <w:ilvl w:val="0"/>
          <w:numId w:val="1"/>
        </w:numPr>
        <w:rPr>
          <w:rFonts w:cs="Arial"/>
          <w:b/>
        </w:rPr>
      </w:pPr>
      <w:r w:rsidRPr="00F76E0B">
        <w:rPr>
          <w:rFonts w:cs="Arial"/>
          <w:b/>
        </w:rPr>
        <w:t>(Verwerkt) Hout dient aan duurzaamheidseisen te voldoen</w:t>
      </w:r>
    </w:p>
    <w:p w14:paraId="39C675D8" w14:textId="77777777" w:rsidR="00F40FA6" w:rsidRPr="00020F56" w:rsidRDefault="00F40FA6" w:rsidP="00F40FA6">
      <w:pPr>
        <w:pStyle w:val="Lijstalinea"/>
        <w:rPr>
          <w:rFonts w:cs="Arial"/>
          <w:bCs/>
        </w:rPr>
      </w:pPr>
      <w:r w:rsidRPr="00020F56">
        <w:rPr>
          <w:rFonts w:cs="Arial"/>
          <w:bCs/>
        </w:rPr>
        <w:t>Te leveren hout of hout verwerkt in te leveren (hout)producten dient te voldoen aan de ‘Dutch Procurement Criteria for Timber’ ten aanzien van duurzaam bosbeheer en de handelsketen, inclusief de bijbehorende beoordelingsmethode.</w:t>
      </w:r>
    </w:p>
    <w:p w14:paraId="0DA3BE55" w14:textId="77777777" w:rsidR="00F40FA6" w:rsidRPr="00020F56" w:rsidRDefault="00F40FA6" w:rsidP="00F40FA6">
      <w:pPr>
        <w:pStyle w:val="Lijstalinea"/>
        <w:rPr>
          <w:rFonts w:cs="Arial"/>
          <w:bCs/>
        </w:rPr>
      </w:pPr>
      <w:r w:rsidRPr="00020F56">
        <w:rPr>
          <w:rFonts w:cs="Arial"/>
          <w:bCs/>
        </w:rPr>
        <w:t>Hout dat onder een certificeringsysteem wordt geleverd, moet vergezeld gaan van de op de levering betrekking hebbende factuur en/of pakbon van de inschrijver. Facturen moeten zijn voorzien van:</w:t>
      </w:r>
    </w:p>
    <w:p w14:paraId="5DC974B4" w14:textId="77777777" w:rsidR="00F40FA6" w:rsidRPr="00020F56" w:rsidRDefault="00F40FA6" w:rsidP="00F40FA6">
      <w:pPr>
        <w:pStyle w:val="Lijstalinea"/>
        <w:rPr>
          <w:rFonts w:cs="Arial"/>
          <w:bCs/>
        </w:rPr>
      </w:pPr>
      <w:r w:rsidRPr="00020F56">
        <w:rPr>
          <w:rFonts w:cs="Arial"/>
          <w:bCs/>
        </w:rPr>
        <w:t>•</w:t>
      </w:r>
      <w:r w:rsidRPr="00020F56">
        <w:rPr>
          <w:rFonts w:cs="Arial"/>
          <w:bCs/>
        </w:rPr>
        <w:tab/>
        <w:t>naam en adresgegevens van opdrachtgever en inschrijver;</w:t>
      </w:r>
    </w:p>
    <w:p w14:paraId="148F1594" w14:textId="77777777" w:rsidR="00F40FA6" w:rsidRPr="00020F56" w:rsidRDefault="00F40FA6" w:rsidP="00F40FA6">
      <w:pPr>
        <w:pStyle w:val="Lijstalinea"/>
        <w:rPr>
          <w:rFonts w:cs="Arial"/>
          <w:bCs/>
        </w:rPr>
      </w:pPr>
      <w:r w:rsidRPr="00020F56">
        <w:rPr>
          <w:rFonts w:cs="Arial"/>
          <w:bCs/>
        </w:rPr>
        <w:t>•</w:t>
      </w:r>
      <w:r w:rsidRPr="00020F56">
        <w:rPr>
          <w:rFonts w:cs="Arial"/>
          <w:bCs/>
        </w:rPr>
        <w:tab/>
        <w:t>datum uitgifte;</w:t>
      </w:r>
    </w:p>
    <w:p w14:paraId="503B8FBA" w14:textId="77777777" w:rsidR="00F40FA6" w:rsidRPr="00020F56" w:rsidRDefault="00F40FA6" w:rsidP="00F40FA6">
      <w:pPr>
        <w:pStyle w:val="Lijstalinea"/>
        <w:rPr>
          <w:rFonts w:cs="Arial"/>
          <w:bCs/>
        </w:rPr>
      </w:pPr>
      <w:r w:rsidRPr="00020F56">
        <w:rPr>
          <w:rFonts w:cs="Arial"/>
          <w:bCs/>
        </w:rPr>
        <w:t>•</w:t>
      </w:r>
      <w:r w:rsidRPr="00020F56">
        <w:rPr>
          <w:rFonts w:cs="Arial"/>
          <w:bCs/>
        </w:rPr>
        <w:tab/>
        <w:t>houtsoort en/of productbeschrijving;</w:t>
      </w:r>
    </w:p>
    <w:p w14:paraId="1805BEEB" w14:textId="77777777" w:rsidR="00F40FA6" w:rsidRPr="00020F56" w:rsidRDefault="00F40FA6" w:rsidP="00F40FA6">
      <w:pPr>
        <w:pStyle w:val="Lijstalinea"/>
        <w:rPr>
          <w:rFonts w:cs="Arial"/>
          <w:bCs/>
        </w:rPr>
      </w:pPr>
      <w:r w:rsidRPr="00020F56">
        <w:rPr>
          <w:rFonts w:cs="Arial"/>
          <w:bCs/>
        </w:rPr>
        <w:t>•</w:t>
      </w:r>
      <w:r w:rsidRPr="00020F56">
        <w:rPr>
          <w:rFonts w:cs="Arial"/>
          <w:bCs/>
        </w:rPr>
        <w:tab/>
        <w:t>volume of aantal van het geleverd product;</w:t>
      </w:r>
    </w:p>
    <w:p w14:paraId="2F7A09E0" w14:textId="77777777" w:rsidR="00F40FA6" w:rsidRPr="00050CD9" w:rsidRDefault="00F40FA6" w:rsidP="00F40FA6">
      <w:pPr>
        <w:pStyle w:val="Lijstalinea"/>
        <w:rPr>
          <w:rFonts w:cs="Arial"/>
          <w:bCs/>
          <w:lang w:val="en-US"/>
        </w:rPr>
      </w:pPr>
      <w:r w:rsidRPr="00020F56">
        <w:rPr>
          <w:rFonts w:cs="Arial"/>
          <w:bCs/>
        </w:rPr>
        <w:t>•</w:t>
      </w:r>
      <w:r w:rsidRPr="00020F56">
        <w:rPr>
          <w:rFonts w:cs="Arial"/>
          <w:bCs/>
        </w:rPr>
        <w:tab/>
        <w:t xml:space="preserve">naam van het certificeringssysteem en de claim (bijv. </w:t>
      </w:r>
      <w:r w:rsidRPr="00050CD9">
        <w:rPr>
          <w:rFonts w:cs="Arial"/>
          <w:bCs/>
          <w:lang w:val="en-US"/>
        </w:rPr>
        <w:t>FSC 100% of PEFC gecertificeerd);</w:t>
      </w:r>
    </w:p>
    <w:p w14:paraId="77D99B4E" w14:textId="77777777" w:rsidR="00F40FA6" w:rsidRPr="00050CD9" w:rsidRDefault="00F40FA6" w:rsidP="00F40FA6">
      <w:pPr>
        <w:pStyle w:val="Lijstalinea"/>
        <w:rPr>
          <w:rFonts w:cs="Arial"/>
          <w:bCs/>
          <w:lang w:val="en-US"/>
        </w:rPr>
      </w:pPr>
      <w:r w:rsidRPr="00050CD9">
        <w:rPr>
          <w:rFonts w:cs="Arial"/>
          <w:bCs/>
          <w:lang w:val="en-US"/>
        </w:rPr>
        <w:t>•</w:t>
      </w:r>
      <w:r w:rsidRPr="00050CD9">
        <w:rPr>
          <w:rFonts w:cs="Arial"/>
          <w:bCs/>
          <w:lang w:val="en-US"/>
        </w:rPr>
        <w:tab/>
        <w:t>Chain-of-Custody certificaatnummer van de leverancier.</w:t>
      </w:r>
    </w:p>
    <w:p w14:paraId="722803BB" w14:textId="77777777" w:rsidR="00F40FA6" w:rsidRPr="00050CD9" w:rsidRDefault="00F40FA6" w:rsidP="00F40FA6">
      <w:pPr>
        <w:pStyle w:val="Lijstalinea"/>
        <w:rPr>
          <w:rFonts w:cs="Arial"/>
          <w:bCs/>
          <w:lang w:val="en-US"/>
        </w:rPr>
      </w:pPr>
    </w:p>
    <w:p w14:paraId="04241BA4" w14:textId="77777777" w:rsidR="00F40FA6" w:rsidRPr="00050CD9" w:rsidRDefault="00F40FA6" w:rsidP="00F40FA6">
      <w:pPr>
        <w:pStyle w:val="Lijstalinea"/>
        <w:numPr>
          <w:ilvl w:val="0"/>
          <w:numId w:val="1"/>
        </w:numPr>
        <w:rPr>
          <w:rFonts w:cs="Arial"/>
          <w:b/>
        </w:rPr>
      </w:pPr>
      <w:r w:rsidRPr="00C91475">
        <w:rPr>
          <w:rFonts w:cs="Arial"/>
          <w:b/>
        </w:rPr>
        <w:t>Eisen aan kunststof onderdelen</w:t>
      </w:r>
    </w:p>
    <w:p w14:paraId="78451C0C" w14:textId="77777777" w:rsidR="00F40FA6" w:rsidRPr="00C91475" w:rsidRDefault="00F40FA6" w:rsidP="00F40FA6">
      <w:pPr>
        <w:pStyle w:val="Lijstalinea"/>
        <w:rPr>
          <w:rFonts w:cs="Arial"/>
          <w:bCs/>
        </w:rPr>
      </w:pPr>
      <w:r w:rsidRPr="00C91475">
        <w:rPr>
          <w:rFonts w:cs="Arial"/>
          <w:bCs/>
        </w:rPr>
        <w:t>Aan kunststof onderdelen worden de volgende eisen gesteld:</w:t>
      </w:r>
    </w:p>
    <w:p w14:paraId="0E51DE6A" w14:textId="77777777" w:rsidR="00F40FA6" w:rsidRPr="00C91475" w:rsidRDefault="00F40FA6" w:rsidP="00F40FA6">
      <w:pPr>
        <w:pStyle w:val="Lijstalinea"/>
        <w:rPr>
          <w:rFonts w:cs="Arial"/>
          <w:bCs/>
        </w:rPr>
      </w:pPr>
      <w:r w:rsidRPr="00C91475">
        <w:rPr>
          <w:rFonts w:cs="Arial"/>
          <w:bCs/>
        </w:rPr>
        <w:t>•</w:t>
      </w:r>
      <w:r w:rsidRPr="00C91475">
        <w:rPr>
          <w:rFonts w:cs="Arial"/>
          <w:bCs/>
        </w:rPr>
        <w:tab/>
        <w:t>Kunststofonderdelen met een massa groter dan 100 g worden gemarkeerd conform EN ISO-11469 en EN ISO-1043 (delen 1-4).</w:t>
      </w:r>
    </w:p>
    <w:p w14:paraId="75CE4B44" w14:textId="77777777" w:rsidR="00F40FA6" w:rsidRPr="00C91475" w:rsidRDefault="00F40FA6" w:rsidP="00F40FA6">
      <w:pPr>
        <w:pStyle w:val="Lijstalinea"/>
        <w:rPr>
          <w:rFonts w:cs="Arial"/>
          <w:bCs/>
        </w:rPr>
      </w:pPr>
      <w:r w:rsidRPr="00C91475">
        <w:rPr>
          <w:rFonts w:cs="Arial"/>
          <w:bCs/>
        </w:rPr>
        <w:t>•</w:t>
      </w:r>
      <w:r w:rsidRPr="00C91475">
        <w:rPr>
          <w:rFonts w:cs="Arial"/>
          <w:bCs/>
        </w:rPr>
        <w:tab/>
        <w:t>Kunststofonderdelen en oppervlaktelagen mogen niet worden vervaardigd met behulp van additieven die verbindingen met cadmium (Cd), chroom VI (CrVI), lood (Pb), kwik (Hg) of tin (Sn) bevatten.</w:t>
      </w:r>
    </w:p>
    <w:p w14:paraId="062A69D7" w14:textId="77777777" w:rsidR="00F40FA6" w:rsidRPr="00C91475" w:rsidRDefault="00F40FA6" w:rsidP="00F40FA6">
      <w:pPr>
        <w:pStyle w:val="Lijstalinea"/>
        <w:rPr>
          <w:rFonts w:cs="Arial"/>
          <w:bCs/>
        </w:rPr>
      </w:pPr>
      <w:r w:rsidRPr="00C91475">
        <w:rPr>
          <w:rFonts w:cs="Arial"/>
          <w:bCs/>
        </w:rPr>
        <w:t>Mogelijke bewijsmiddelen</w:t>
      </w:r>
    </w:p>
    <w:p w14:paraId="242B1395" w14:textId="77777777" w:rsidR="00F40FA6" w:rsidRPr="00C91475" w:rsidRDefault="00F40FA6" w:rsidP="00F40FA6">
      <w:pPr>
        <w:pStyle w:val="Lijstalinea"/>
        <w:rPr>
          <w:rFonts w:cs="Arial"/>
          <w:bCs/>
        </w:rPr>
      </w:pPr>
      <w:r w:rsidRPr="00C91475">
        <w:rPr>
          <w:rFonts w:cs="Arial"/>
          <w:bCs/>
        </w:rPr>
        <w:t>•</w:t>
      </w:r>
      <w:r w:rsidRPr="00C91475">
        <w:rPr>
          <w:rFonts w:cs="Arial"/>
          <w:bCs/>
        </w:rPr>
        <w:tab/>
        <w:t>(Geldig) certificaat van een ISO type I milieukeurmerk, waarvan de eisen overeenkomen met de in dit criterium gestelde eisen, of een gelijkwaardig certificaat. Meer informatie over ISO type I milieukeurmerk is te vinden op de website van PIANOo. Producten met een EU Ecolabel voldoen in elk geval.</w:t>
      </w:r>
    </w:p>
    <w:p w14:paraId="239AF0A1" w14:textId="77777777" w:rsidR="00F40FA6" w:rsidRPr="00C91475" w:rsidRDefault="00F40FA6" w:rsidP="00F40FA6">
      <w:pPr>
        <w:pStyle w:val="Lijstalinea"/>
        <w:rPr>
          <w:rFonts w:cs="Arial"/>
          <w:bCs/>
        </w:rPr>
      </w:pPr>
      <w:r w:rsidRPr="00C91475">
        <w:rPr>
          <w:rFonts w:cs="Arial"/>
          <w:bCs/>
        </w:rPr>
        <w:t>•</w:t>
      </w:r>
      <w:r w:rsidRPr="00C91475">
        <w:rPr>
          <w:rFonts w:cs="Arial"/>
          <w:bCs/>
        </w:rPr>
        <w:tab/>
        <w:t>Technisch dossier van de fabrikant.</w:t>
      </w:r>
    </w:p>
    <w:p w14:paraId="0A0E1E7E" w14:textId="77777777" w:rsidR="00F40FA6" w:rsidRPr="00C91475" w:rsidRDefault="00F40FA6" w:rsidP="00F40FA6">
      <w:pPr>
        <w:pStyle w:val="Lijstalinea"/>
        <w:rPr>
          <w:rFonts w:cs="Arial"/>
          <w:bCs/>
        </w:rPr>
      </w:pPr>
      <w:r w:rsidRPr="00C91475">
        <w:rPr>
          <w:rFonts w:cs="Arial"/>
          <w:bCs/>
        </w:rPr>
        <w:t>•</w:t>
      </w:r>
      <w:r w:rsidRPr="00C91475">
        <w:rPr>
          <w:rFonts w:cs="Arial"/>
          <w:bCs/>
        </w:rPr>
        <w:tab/>
        <w:t>Keuringsrapport van een erkende instantie.</w:t>
      </w:r>
    </w:p>
    <w:p w14:paraId="5AB47E9F" w14:textId="77777777" w:rsidR="00F40FA6" w:rsidRDefault="00F40FA6" w:rsidP="00F40FA6">
      <w:pPr>
        <w:pStyle w:val="Lijstalinea"/>
        <w:rPr>
          <w:rFonts w:cs="Arial"/>
          <w:bCs/>
        </w:rPr>
      </w:pPr>
      <w:r w:rsidRPr="00C91475">
        <w:rPr>
          <w:rFonts w:cs="Arial"/>
          <w:bCs/>
        </w:rPr>
        <w:t>•</w:t>
      </w:r>
      <w:r w:rsidRPr="00C91475">
        <w:rPr>
          <w:rFonts w:cs="Arial"/>
          <w:bCs/>
        </w:rPr>
        <w:tab/>
        <w:t>Of gelijkwaardig.</w:t>
      </w:r>
    </w:p>
    <w:p w14:paraId="596A721A" w14:textId="77777777" w:rsidR="00F40FA6" w:rsidRPr="00050CD9" w:rsidRDefault="00F40FA6" w:rsidP="00F40FA6">
      <w:pPr>
        <w:pStyle w:val="Lijstalinea"/>
        <w:rPr>
          <w:rFonts w:cs="Arial"/>
          <w:bCs/>
        </w:rPr>
      </w:pPr>
    </w:p>
    <w:p w14:paraId="63A82F34" w14:textId="77777777" w:rsidR="00F40FA6" w:rsidRPr="00050CD9" w:rsidRDefault="00F40FA6" w:rsidP="00F40FA6">
      <w:pPr>
        <w:pStyle w:val="Lijstalinea"/>
        <w:numPr>
          <w:ilvl w:val="0"/>
          <w:numId w:val="1"/>
        </w:numPr>
        <w:rPr>
          <w:rFonts w:cs="Arial"/>
          <w:b/>
        </w:rPr>
      </w:pPr>
      <w:r w:rsidRPr="005B7F22">
        <w:rPr>
          <w:rFonts w:cs="Arial"/>
          <w:b/>
        </w:rPr>
        <w:t xml:space="preserve">Verbeteren arbeidsomstandigheden, mensenrechten en leefbaar loon (ISV) </w:t>
      </w:r>
      <w:r w:rsidRPr="00050CD9">
        <w:rPr>
          <w:rFonts w:cs="Arial"/>
          <w:b/>
        </w:rPr>
        <w:t>–</w:t>
      </w:r>
      <w:r w:rsidRPr="005B7F22">
        <w:rPr>
          <w:rFonts w:cs="Arial"/>
          <w:b/>
        </w:rPr>
        <w:t xml:space="preserve"> Meubilair</w:t>
      </w:r>
    </w:p>
    <w:p w14:paraId="4627BCF9" w14:textId="77777777" w:rsidR="00F40FA6" w:rsidRPr="00AD443B" w:rsidRDefault="00F40FA6" w:rsidP="00F40FA6">
      <w:pPr>
        <w:pStyle w:val="Lijstalinea"/>
        <w:rPr>
          <w:rFonts w:cs="Arial"/>
          <w:bCs/>
        </w:rPr>
      </w:pPr>
      <w:r w:rsidRPr="00AD443B">
        <w:rPr>
          <w:rFonts w:cs="Arial"/>
          <w:bCs/>
        </w:rPr>
        <w:t>Voor kantoormeubilair waarin textiel is toegepast (denk aan bijvoorbeeld stoelen en loungemeubilair) gelden onderstaande eisen m.b.t. het verbeteren van arbeidsomstandigheden, mensenrechten en leefbaar loon (ISV). De textielbranche vormt namelijk een risicogroep op dit gebied.</w:t>
      </w:r>
    </w:p>
    <w:p w14:paraId="7D89898D" w14:textId="77777777" w:rsidR="00F40FA6" w:rsidRPr="00AD443B" w:rsidRDefault="00F40FA6" w:rsidP="00F40FA6">
      <w:pPr>
        <w:pStyle w:val="Lijstalinea"/>
        <w:rPr>
          <w:rFonts w:cs="Arial"/>
          <w:bCs/>
        </w:rPr>
      </w:pPr>
      <w:r w:rsidRPr="00AD443B">
        <w:rPr>
          <w:rFonts w:cs="Arial"/>
          <w:bCs/>
        </w:rPr>
        <w:t xml:space="preserve">De Internationale Sociale Voorwaarden (ISV) dragen bij aan het uitbannen van sociale misstanden in de inkoopketen, zoals kinderarbeid, hongerlonen en onmenselijke werkomstandigheden. Via een </w:t>
      </w:r>
      <w:r w:rsidRPr="00AD443B">
        <w:rPr>
          <w:rFonts w:cs="Arial"/>
          <w:bCs/>
        </w:rPr>
        <w:lastRenderedPageBreak/>
        <w:t>proces van due diligence richten de ISV zich op het bevorderen van het naleven van de internationale arbeidsnormen en mensenrechten in de productieketens van Rijksleveranciers.</w:t>
      </w:r>
    </w:p>
    <w:p w14:paraId="206ED20C" w14:textId="77777777" w:rsidR="00F40FA6" w:rsidRPr="00AD443B" w:rsidRDefault="00F40FA6" w:rsidP="00F40FA6">
      <w:pPr>
        <w:pStyle w:val="Lijstalinea"/>
        <w:rPr>
          <w:rFonts w:cs="Arial"/>
          <w:bCs/>
        </w:rPr>
      </w:pPr>
      <w:r w:rsidRPr="00AD443B">
        <w:rPr>
          <w:rFonts w:cs="Arial"/>
          <w:bCs/>
        </w:rPr>
        <w:t>Middels het inschrijven op onderhavige aanbesteding committeert inschrijver zich aan het naleven van de ISV</w:t>
      </w:r>
      <w:r>
        <w:rPr>
          <w:rFonts w:cs="Arial"/>
          <w:bCs/>
        </w:rPr>
        <w:t>.</w:t>
      </w:r>
    </w:p>
    <w:p w14:paraId="0E8B4F12" w14:textId="77777777" w:rsidR="00F40FA6" w:rsidRPr="00050CD9" w:rsidRDefault="00F40FA6" w:rsidP="00F40FA6">
      <w:pPr>
        <w:pStyle w:val="Lijstalinea"/>
        <w:rPr>
          <w:rFonts w:cs="Arial"/>
          <w:bCs/>
        </w:rPr>
      </w:pPr>
    </w:p>
    <w:p w14:paraId="11651678" w14:textId="77777777" w:rsidR="00F40FA6" w:rsidRPr="00050CD9" w:rsidRDefault="00F40FA6" w:rsidP="00F40FA6">
      <w:pPr>
        <w:pStyle w:val="Lijstalinea"/>
        <w:numPr>
          <w:ilvl w:val="0"/>
          <w:numId w:val="1"/>
        </w:numPr>
        <w:rPr>
          <w:rFonts w:cs="Arial"/>
          <w:b/>
        </w:rPr>
      </w:pPr>
      <w:r w:rsidRPr="00997725">
        <w:rPr>
          <w:rFonts w:cs="Arial"/>
          <w:b/>
        </w:rPr>
        <w:t>Geen gehalogeneerde organische verbindingen als blaasmiddel</w:t>
      </w:r>
    </w:p>
    <w:p w14:paraId="6E1BC485" w14:textId="77777777" w:rsidR="00F40FA6" w:rsidRPr="00997725" w:rsidRDefault="00F40FA6" w:rsidP="00F40FA6">
      <w:pPr>
        <w:pStyle w:val="Lijstalinea"/>
        <w:rPr>
          <w:rFonts w:cs="Arial"/>
          <w:bCs/>
        </w:rPr>
      </w:pPr>
      <w:r w:rsidRPr="00997725">
        <w:rPr>
          <w:rFonts w:cs="Arial"/>
          <w:bCs/>
        </w:rPr>
        <w:t>Wanneer bij de bekleding van meubilair opvulmateriaal van schuimrubber (PUR schuim) wordt gebruikt, mogen bij de productie van dergelijk opvulmateriaal geen gehalogeneerde organische verbindingen als blaasmiddel of hulpblaasmiddel worden gebruikt.</w:t>
      </w:r>
    </w:p>
    <w:p w14:paraId="3A4F14BC" w14:textId="77777777" w:rsidR="00F40FA6" w:rsidRPr="00997725" w:rsidRDefault="00F40FA6" w:rsidP="00F40FA6">
      <w:pPr>
        <w:pStyle w:val="Lijstalinea"/>
        <w:rPr>
          <w:rFonts w:cs="Arial"/>
          <w:bCs/>
        </w:rPr>
      </w:pPr>
      <w:r w:rsidRPr="00997725">
        <w:rPr>
          <w:rFonts w:cs="Arial"/>
          <w:bCs/>
        </w:rPr>
        <w:t>Mogelijke bewijsmiddelen</w:t>
      </w:r>
    </w:p>
    <w:p w14:paraId="06DB31DD" w14:textId="77777777" w:rsidR="00F40FA6" w:rsidRPr="00997725" w:rsidRDefault="00F40FA6" w:rsidP="00F40FA6">
      <w:pPr>
        <w:pStyle w:val="Lijstalinea"/>
        <w:rPr>
          <w:rFonts w:cs="Arial"/>
          <w:bCs/>
        </w:rPr>
      </w:pPr>
      <w:r w:rsidRPr="00997725">
        <w:rPr>
          <w:rFonts w:cs="Arial"/>
          <w:bCs/>
        </w:rPr>
        <w:t>•</w:t>
      </w:r>
      <w:r w:rsidRPr="00997725">
        <w:rPr>
          <w:rFonts w:cs="Arial"/>
          <w:bCs/>
        </w:rPr>
        <w:tab/>
        <w:t>CERTIPUR-certificaat of gelijkwaardig certificaat.</w:t>
      </w:r>
    </w:p>
    <w:p w14:paraId="22149C4A" w14:textId="77777777" w:rsidR="00F40FA6" w:rsidRPr="00997725" w:rsidRDefault="00F40FA6" w:rsidP="00F40FA6">
      <w:pPr>
        <w:pStyle w:val="Lijstalinea"/>
        <w:rPr>
          <w:rFonts w:cs="Arial"/>
          <w:bCs/>
        </w:rPr>
      </w:pPr>
      <w:r w:rsidRPr="00997725">
        <w:rPr>
          <w:rFonts w:cs="Arial"/>
          <w:bCs/>
        </w:rPr>
        <w:t>•</w:t>
      </w:r>
      <w:r w:rsidRPr="00997725">
        <w:rPr>
          <w:rFonts w:cs="Arial"/>
          <w:bCs/>
        </w:rPr>
        <w:tab/>
        <w:t>Technische productinformatie en/of een verklaring van de fabrikant van het schuim waarmee wordt aangetoond dat aan dit criterium wordt voldaan.</w:t>
      </w:r>
    </w:p>
    <w:p w14:paraId="0BBC94C8" w14:textId="77777777" w:rsidR="00F40FA6" w:rsidRDefault="00F40FA6" w:rsidP="00F40FA6">
      <w:pPr>
        <w:pStyle w:val="Lijstalinea"/>
        <w:rPr>
          <w:rFonts w:cs="Arial"/>
          <w:bCs/>
        </w:rPr>
      </w:pPr>
      <w:r w:rsidRPr="00997725">
        <w:rPr>
          <w:rFonts w:cs="Arial"/>
          <w:bCs/>
        </w:rPr>
        <w:t>•</w:t>
      </w:r>
      <w:r w:rsidRPr="00997725">
        <w:rPr>
          <w:rFonts w:cs="Arial"/>
          <w:bCs/>
        </w:rPr>
        <w:tab/>
        <w:t>Of gelijkwaardig.</w:t>
      </w:r>
    </w:p>
    <w:p w14:paraId="5CA48496" w14:textId="77777777" w:rsidR="00F40FA6" w:rsidRPr="00050CD9" w:rsidRDefault="00F40FA6" w:rsidP="00F40FA6">
      <w:pPr>
        <w:pStyle w:val="Lijstalinea"/>
        <w:rPr>
          <w:rFonts w:cs="Arial"/>
          <w:bCs/>
        </w:rPr>
      </w:pPr>
    </w:p>
    <w:p w14:paraId="2E7F56B8" w14:textId="77777777" w:rsidR="00F40FA6" w:rsidRPr="00050CD9" w:rsidRDefault="00F40FA6" w:rsidP="00F40FA6">
      <w:pPr>
        <w:pStyle w:val="Lijstalinea"/>
        <w:numPr>
          <w:ilvl w:val="0"/>
          <w:numId w:val="1"/>
        </w:numPr>
        <w:rPr>
          <w:rFonts w:cs="Arial"/>
          <w:b/>
        </w:rPr>
      </w:pPr>
      <w:r w:rsidRPr="009228F4">
        <w:rPr>
          <w:rFonts w:cs="Arial"/>
          <w:b/>
        </w:rPr>
        <w:t>Beperking voor coatingmengsels</w:t>
      </w:r>
    </w:p>
    <w:p w14:paraId="662E9DB8" w14:textId="77777777" w:rsidR="00F40FA6" w:rsidRPr="009228F4" w:rsidRDefault="00F40FA6" w:rsidP="00F40FA6">
      <w:pPr>
        <w:pStyle w:val="Lijstalinea"/>
        <w:rPr>
          <w:rFonts w:cs="Arial"/>
          <w:bCs/>
        </w:rPr>
      </w:pPr>
      <w:r w:rsidRPr="009228F4">
        <w:rPr>
          <w:rFonts w:cs="Arial"/>
          <w:bCs/>
        </w:rPr>
        <w:t>Coatingmengsels die door de meubelfabrikant voor het coaten van houten of metalen meubelcomponenten worden gebruikt mogen niet geclassificeerd zijn als (conform EU Verordening nr. 1272/2008):</w:t>
      </w:r>
    </w:p>
    <w:p w14:paraId="2565839F" w14:textId="77777777" w:rsidR="00F40FA6" w:rsidRPr="009228F4" w:rsidRDefault="00F40FA6" w:rsidP="00F40FA6">
      <w:pPr>
        <w:pStyle w:val="Lijstalinea"/>
        <w:rPr>
          <w:rFonts w:cs="Arial"/>
          <w:bCs/>
        </w:rPr>
      </w:pPr>
      <w:r w:rsidRPr="009228F4">
        <w:rPr>
          <w:rFonts w:cs="Arial"/>
          <w:bCs/>
        </w:rPr>
        <w:t>•</w:t>
      </w:r>
      <w:r w:rsidRPr="009228F4">
        <w:rPr>
          <w:rFonts w:cs="Arial"/>
          <w:bCs/>
        </w:rPr>
        <w:tab/>
        <w:t>H350, H350i, H351 (kankerverwekkend)</w:t>
      </w:r>
    </w:p>
    <w:p w14:paraId="42773431" w14:textId="77777777" w:rsidR="00F40FA6" w:rsidRPr="009228F4" w:rsidRDefault="00F40FA6" w:rsidP="00F40FA6">
      <w:pPr>
        <w:pStyle w:val="Lijstalinea"/>
        <w:rPr>
          <w:rFonts w:cs="Arial"/>
          <w:bCs/>
        </w:rPr>
      </w:pPr>
      <w:r w:rsidRPr="009228F4">
        <w:rPr>
          <w:rFonts w:cs="Arial"/>
          <w:bCs/>
        </w:rPr>
        <w:t>•</w:t>
      </w:r>
      <w:r w:rsidRPr="009228F4">
        <w:rPr>
          <w:rFonts w:cs="Arial"/>
          <w:bCs/>
        </w:rPr>
        <w:tab/>
        <w:t>H340, H341 (mutageen)</w:t>
      </w:r>
    </w:p>
    <w:p w14:paraId="721A15F0" w14:textId="77777777" w:rsidR="00F40FA6" w:rsidRPr="009228F4" w:rsidRDefault="00F40FA6" w:rsidP="00F40FA6">
      <w:pPr>
        <w:pStyle w:val="Lijstalinea"/>
        <w:rPr>
          <w:rFonts w:cs="Arial"/>
          <w:bCs/>
        </w:rPr>
      </w:pPr>
      <w:r w:rsidRPr="009228F4">
        <w:rPr>
          <w:rFonts w:cs="Arial"/>
          <w:bCs/>
        </w:rPr>
        <w:t>•</w:t>
      </w:r>
      <w:r w:rsidRPr="009228F4">
        <w:rPr>
          <w:rFonts w:cs="Arial"/>
          <w:bCs/>
        </w:rPr>
        <w:tab/>
        <w:t>H360, H360F, H360D, H360FD, H360Fd, H360Df, H361f, H361d, H361fd, H362 (giftig voor de voortplanting)</w:t>
      </w:r>
    </w:p>
    <w:p w14:paraId="6DC885BB" w14:textId="77777777" w:rsidR="00F40FA6" w:rsidRPr="009228F4" w:rsidRDefault="00F40FA6" w:rsidP="00F40FA6">
      <w:pPr>
        <w:pStyle w:val="Lijstalinea"/>
        <w:rPr>
          <w:rFonts w:cs="Arial"/>
          <w:bCs/>
        </w:rPr>
      </w:pPr>
      <w:r w:rsidRPr="009228F4">
        <w:rPr>
          <w:rFonts w:cs="Arial"/>
          <w:bCs/>
        </w:rPr>
        <w:t>•</w:t>
      </w:r>
      <w:r w:rsidRPr="009228F4">
        <w:rPr>
          <w:rFonts w:cs="Arial"/>
          <w:bCs/>
        </w:rPr>
        <w:tab/>
        <w:t>H300, H304, H310, H330 (acute toxiciteit)</w:t>
      </w:r>
    </w:p>
    <w:p w14:paraId="40BF465A" w14:textId="77777777" w:rsidR="00F40FA6" w:rsidRPr="009228F4" w:rsidRDefault="00F40FA6" w:rsidP="00F40FA6">
      <w:pPr>
        <w:pStyle w:val="Lijstalinea"/>
        <w:rPr>
          <w:rFonts w:cs="Arial"/>
          <w:bCs/>
        </w:rPr>
      </w:pPr>
      <w:r w:rsidRPr="009228F4">
        <w:rPr>
          <w:rFonts w:cs="Arial"/>
          <w:bCs/>
        </w:rPr>
        <w:t>•</w:t>
      </w:r>
      <w:r w:rsidRPr="009228F4">
        <w:rPr>
          <w:rFonts w:cs="Arial"/>
          <w:bCs/>
        </w:rPr>
        <w:tab/>
        <w:t>H370, H372 (specifieke doelorgaantoxiciteit)</w:t>
      </w:r>
    </w:p>
    <w:p w14:paraId="04FAC86F" w14:textId="77777777" w:rsidR="00F40FA6" w:rsidRPr="009228F4" w:rsidRDefault="00F40FA6" w:rsidP="00F40FA6">
      <w:pPr>
        <w:pStyle w:val="Lijstalinea"/>
        <w:rPr>
          <w:rFonts w:cs="Arial"/>
          <w:bCs/>
        </w:rPr>
      </w:pPr>
      <w:r w:rsidRPr="009228F4">
        <w:rPr>
          <w:rFonts w:cs="Arial"/>
          <w:bCs/>
        </w:rPr>
        <w:t>•</w:t>
      </w:r>
      <w:r w:rsidRPr="009228F4">
        <w:rPr>
          <w:rFonts w:cs="Arial"/>
          <w:bCs/>
        </w:rPr>
        <w:tab/>
        <w:t>H400, H410 (gevaar voor het aquatische milieu)</w:t>
      </w:r>
    </w:p>
    <w:p w14:paraId="23E806B8" w14:textId="77777777" w:rsidR="00F40FA6" w:rsidRPr="009228F4" w:rsidRDefault="00F40FA6" w:rsidP="00F40FA6">
      <w:pPr>
        <w:pStyle w:val="Lijstalinea"/>
        <w:rPr>
          <w:rFonts w:cs="Arial"/>
          <w:bCs/>
        </w:rPr>
      </w:pPr>
      <w:r w:rsidRPr="009228F4">
        <w:rPr>
          <w:rFonts w:cs="Arial"/>
          <w:bCs/>
        </w:rPr>
        <w:t>Verder mogen coatingmengsels ook geen additieven op basis van cadmium, lood, chroom VI, kwik, arseen of selenium bevatten in concentraties van meer dan 0,010 gewichtsprocent.</w:t>
      </w:r>
    </w:p>
    <w:p w14:paraId="175683C2" w14:textId="77777777" w:rsidR="00F40FA6" w:rsidRPr="009228F4" w:rsidRDefault="00F40FA6" w:rsidP="00F40FA6">
      <w:pPr>
        <w:pStyle w:val="Lijstalinea"/>
        <w:rPr>
          <w:rFonts w:cs="Arial"/>
          <w:bCs/>
        </w:rPr>
      </w:pPr>
      <w:r w:rsidRPr="009228F4">
        <w:rPr>
          <w:rFonts w:cs="Arial"/>
          <w:bCs/>
        </w:rPr>
        <w:t>Gebaseerd op GPP</w:t>
      </w:r>
    </w:p>
    <w:p w14:paraId="6D0964D1" w14:textId="77777777" w:rsidR="00F40FA6" w:rsidRPr="009228F4" w:rsidRDefault="00F40FA6" w:rsidP="00F40FA6">
      <w:pPr>
        <w:pStyle w:val="Lijstalinea"/>
        <w:rPr>
          <w:rFonts w:cs="Arial"/>
          <w:bCs/>
        </w:rPr>
      </w:pPr>
      <w:r w:rsidRPr="009228F4">
        <w:rPr>
          <w:rFonts w:cs="Arial"/>
          <w:bCs/>
        </w:rPr>
        <w:t>Mogelijke bewijsmiddelen</w:t>
      </w:r>
    </w:p>
    <w:p w14:paraId="1C6DA0BC" w14:textId="77777777" w:rsidR="00F40FA6" w:rsidRPr="009228F4" w:rsidRDefault="00F40FA6" w:rsidP="00F40FA6">
      <w:pPr>
        <w:pStyle w:val="Lijstalinea"/>
        <w:rPr>
          <w:rFonts w:cs="Arial"/>
          <w:bCs/>
        </w:rPr>
      </w:pPr>
      <w:r w:rsidRPr="009228F4">
        <w:rPr>
          <w:rFonts w:cs="Arial"/>
          <w:bCs/>
        </w:rPr>
        <w:t>•</w:t>
      </w:r>
      <w:r w:rsidRPr="009228F4">
        <w:rPr>
          <w:rFonts w:cs="Arial"/>
          <w:bCs/>
        </w:rPr>
        <w:tab/>
        <w:t>Veiligheidsinformatiebladen, technisch dossier van de fabrikant of een keuringsrapport van een erkende instantie.</w:t>
      </w:r>
    </w:p>
    <w:p w14:paraId="34BC1B0C" w14:textId="77777777" w:rsidR="00F40FA6" w:rsidRPr="009228F4" w:rsidRDefault="00F40FA6" w:rsidP="00F40FA6">
      <w:pPr>
        <w:pStyle w:val="Lijstalinea"/>
        <w:rPr>
          <w:rFonts w:cs="Arial"/>
          <w:bCs/>
        </w:rPr>
      </w:pPr>
      <w:r w:rsidRPr="009228F4">
        <w:rPr>
          <w:rFonts w:cs="Arial"/>
          <w:bCs/>
        </w:rPr>
        <w:t>•</w:t>
      </w:r>
      <w:r w:rsidRPr="009228F4">
        <w:rPr>
          <w:rFonts w:cs="Arial"/>
          <w:bCs/>
        </w:rPr>
        <w:tab/>
        <w:t>(Geldig) certificaat van een ISO type I milieukeurmerk, waarvan de eisen overeenkomen met de in dit criterium gestelde eisen, of een gelijkwaardig certificaat. Meer informatie over ISO type I milieukeurmerk is te vinden op de website van PIANOo. Producten met een EU Ecolabel voldoen in elk geval.</w:t>
      </w:r>
    </w:p>
    <w:p w14:paraId="2F667187" w14:textId="77777777" w:rsidR="00F40FA6" w:rsidRDefault="00F40FA6" w:rsidP="00F40FA6">
      <w:pPr>
        <w:pStyle w:val="Lijstalinea"/>
        <w:rPr>
          <w:rFonts w:cs="Arial"/>
          <w:bCs/>
        </w:rPr>
      </w:pPr>
      <w:r w:rsidRPr="009228F4">
        <w:rPr>
          <w:rFonts w:cs="Arial"/>
          <w:bCs/>
        </w:rPr>
        <w:t>•</w:t>
      </w:r>
      <w:r w:rsidRPr="009228F4">
        <w:rPr>
          <w:rFonts w:cs="Arial"/>
          <w:bCs/>
        </w:rPr>
        <w:tab/>
        <w:t>Of gelijkwaardig.</w:t>
      </w:r>
    </w:p>
    <w:p w14:paraId="081E1D8A" w14:textId="77777777" w:rsidR="00F40FA6" w:rsidRPr="00050CD9" w:rsidRDefault="00F40FA6" w:rsidP="00F40FA6">
      <w:pPr>
        <w:pStyle w:val="Lijstalinea"/>
        <w:rPr>
          <w:rFonts w:cs="Arial"/>
          <w:bCs/>
        </w:rPr>
      </w:pPr>
    </w:p>
    <w:p w14:paraId="065FF447" w14:textId="77777777" w:rsidR="00F40FA6" w:rsidRPr="00050CD9" w:rsidRDefault="00F40FA6" w:rsidP="00F40FA6">
      <w:pPr>
        <w:pStyle w:val="Lijstalinea"/>
        <w:numPr>
          <w:ilvl w:val="0"/>
          <w:numId w:val="1"/>
        </w:numPr>
        <w:rPr>
          <w:rFonts w:cs="Arial"/>
          <w:b/>
        </w:rPr>
      </w:pPr>
      <w:r w:rsidRPr="009E6CC9">
        <w:rPr>
          <w:rFonts w:cs="Arial"/>
          <w:b/>
        </w:rPr>
        <w:t>Opvulmaterialen hebben een lage uitstoot van emissies</w:t>
      </w:r>
    </w:p>
    <w:p w14:paraId="2A2B03AA" w14:textId="77777777" w:rsidR="00F40FA6" w:rsidRPr="009E6CC9" w:rsidRDefault="00F40FA6" w:rsidP="00F40FA6">
      <w:pPr>
        <w:pStyle w:val="Lijstalinea"/>
        <w:rPr>
          <w:rFonts w:cs="Arial"/>
          <w:bCs/>
        </w:rPr>
      </w:pPr>
      <w:r w:rsidRPr="009E6CC9">
        <w:rPr>
          <w:rFonts w:cs="Arial"/>
          <w:bCs/>
        </w:rPr>
        <w:t>Indien producten met opvulmaterialen worden geleverd, dienen de opvulmaterialen een lage uitstoot van emissies te hebben.</w:t>
      </w:r>
    </w:p>
    <w:p w14:paraId="4F384941" w14:textId="77777777" w:rsidR="00F40FA6" w:rsidRPr="009E6CC9" w:rsidRDefault="00F40FA6" w:rsidP="00F40FA6">
      <w:pPr>
        <w:pStyle w:val="Lijstalinea"/>
        <w:rPr>
          <w:rFonts w:cs="Arial"/>
          <w:bCs/>
        </w:rPr>
      </w:pPr>
      <w:r w:rsidRPr="009E6CC9">
        <w:rPr>
          <w:rFonts w:cs="Arial"/>
          <w:bCs/>
        </w:rPr>
        <w:t>Bij latexschuimrubber als opvulmateriaal gelden de emissie-eisen aan chemische residuen zoals vermeld aversie 1 juli 2017).</w:t>
      </w:r>
    </w:p>
    <w:p w14:paraId="3D5F1ACE" w14:textId="77777777" w:rsidR="00F40FA6" w:rsidRPr="009E6CC9" w:rsidRDefault="00F40FA6" w:rsidP="00F40FA6">
      <w:pPr>
        <w:pStyle w:val="Lijstalinea"/>
        <w:rPr>
          <w:rFonts w:cs="Arial"/>
          <w:bCs/>
        </w:rPr>
      </w:pPr>
      <w:r w:rsidRPr="009E6CC9">
        <w:rPr>
          <w:rFonts w:cs="Arial"/>
          <w:bCs/>
        </w:rPr>
        <w:t>Bij ander opvulmateriaal gelden de emissie-eisen van één van de sets eisen zoals hierboven vermeld (dus de emissie-eisen voor ofwel PUR-schuim ofwel latexschuim).</w:t>
      </w:r>
    </w:p>
    <w:p w14:paraId="049422A9" w14:textId="77777777" w:rsidR="00F40FA6" w:rsidRPr="009E6CC9" w:rsidRDefault="00F40FA6" w:rsidP="00F40FA6">
      <w:pPr>
        <w:pStyle w:val="Lijstalinea"/>
        <w:rPr>
          <w:rFonts w:cs="Arial"/>
          <w:bCs/>
        </w:rPr>
      </w:pPr>
      <w:r w:rsidRPr="009E6CC9">
        <w:rPr>
          <w:rFonts w:cs="Arial"/>
          <w:bCs/>
        </w:rPr>
        <w:t>Mogelijke bewijsmiddelen</w:t>
      </w:r>
    </w:p>
    <w:p w14:paraId="42026E5C" w14:textId="77777777" w:rsidR="00F40FA6" w:rsidRPr="009E6CC9" w:rsidRDefault="00F40FA6" w:rsidP="00F40FA6">
      <w:pPr>
        <w:pStyle w:val="Lijstalinea"/>
        <w:rPr>
          <w:rFonts w:cs="Arial"/>
          <w:bCs/>
        </w:rPr>
      </w:pPr>
      <w:r w:rsidRPr="009E6CC9">
        <w:rPr>
          <w:rFonts w:cs="Arial"/>
          <w:bCs/>
        </w:rPr>
        <w:t>•</w:t>
      </w:r>
      <w:r w:rsidRPr="009E6CC9">
        <w:rPr>
          <w:rFonts w:cs="Arial"/>
          <w:bCs/>
        </w:rPr>
        <w:tab/>
        <w:t>CertiPUR-certificaat, EuroLatex ECO Standaard-certificaat;</w:t>
      </w:r>
    </w:p>
    <w:p w14:paraId="72508567" w14:textId="77777777" w:rsidR="00F40FA6" w:rsidRDefault="00F40FA6" w:rsidP="00F40FA6">
      <w:pPr>
        <w:pStyle w:val="Lijstalinea"/>
        <w:rPr>
          <w:rFonts w:cs="Arial"/>
          <w:bCs/>
        </w:rPr>
      </w:pPr>
      <w:r w:rsidRPr="009E6CC9">
        <w:rPr>
          <w:rFonts w:cs="Arial"/>
          <w:bCs/>
        </w:rPr>
        <w:t>•</w:t>
      </w:r>
      <w:r w:rsidRPr="009E6CC9">
        <w:rPr>
          <w:rFonts w:cs="Arial"/>
          <w:bCs/>
        </w:rPr>
        <w:tab/>
        <w:t>Of gelijkwaardig.</w:t>
      </w:r>
    </w:p>
    <w:p w14:paraId="161AB349" w14:textId="77777777" w:rsidR="00F40FA6" w:rsidRPr="00050CD9" w:rsidRDefault="00F40FA6" w:rsidP="00F40FA6">
      <w:pPr>
        <w:pStyle w:val="Lijstalinea"/>
        <w:rPr>
          <w:rFonts w:cs="Arial"/>
          <w:bCs/>
        </w:rPr>
      </w:pPr>
    </w:p>
    <w:p w14:paraId="195CBC88" w14:textId="77777777" w:rsidR="00F40FA6" w:rsidRPr="00050CD9" w:rsidRDefault="00F40FA6" w:rsidP="00F40FA6">
      <w:pPr>
        <w:pStyle w:val="Lijstalinea"/>
        <w:numPr>
          <w:ilvl w:val="0"/>
          <w:numId w:val="1"/>
        </w:numPr>
        <w:rPr>
          <w:rFonts w:cs="Arial"/>
          <w:b/>
        </w:rPr>
      </w:pPr>
      <w:r w:rsidRPr="00A070CE">
        <w:rPr>
          <w:rFonts w:cs="Arial"/>
          <w:b/>
        </w:rPr>
        <w:t>Materialen moeten eenvoudig van elkaar te scheiden zijn</w:t>
      </w:r>
    </w:p>
    <w:p w14:paraId="15B96C0D" w14:textId="77777777" w:rsidR="00F40FA6" w:rsidRPr="00A070CE" w:rsidRDefault="00F40FA6" w:rsidP="00F40FA6">
      <w:pPr>
        <w:pStyle w:val="Lijstalinea"/>
        <w:rPr>
          <w:rFonts w:cs="Arial"/>
          <w:bCs/>
        </w:rPr>
      </w:pPr>
      <w:r w:rsidRPr="00A070CE">
        <w:rPr>
          <w:rFonts w:cs="Arial"/>
          <w:bCs/>
        </w:rPr>
        <w:t>Materialen moeten (met eenvoudige hulpmiddelen) van de andere materialen in het meubel (exclusief oppervlaktebehandeling) zijn te scheiden om onderhoud en recycling te faciliteren. Deze eis geldt niet voor:</w:t>
      </w:r>
    </w:p>
    <w:p w14:paraId="0572DC82" w14:textId="77777777" w:rsidR="00F40FA6" w:rsidRPr="00A070CE" w:rsidRDefault="00F40FA6" w:rsidP="00F40FA6">
      <w:pPr>
        <w:pStyle w:val="Lijstalinea"/>
        <w:rPr>
          <w:rFonts w:cs="Arial"/>
          <w:bCs/>
        </w:rPr>
      </w:pPr>
      <w:r w:rsidRPr="00A070CE">
        <w:rPr>
          <w:rFonts w:cs="Arial"/>
          <w:bCs/>
        </w:rPr>
        <w:t>•</w:t>
      </w:r>
      <w:r w:rsidRPr="00A070CE">
        <w:rPr>
          <w:rFonts w:cs="Arial"/>
          <w:bCs/>
        </w:rPr>
        <w:tab/>
        <w:t>composieten of samengestelde panelen (Voorbeelden van samengestelde panelen zijn Sandwichpanelen met een kartonnen honingraat of polystyreen kern en MDF, gemelamineerd spaanplaat, multiplex of aluminium dekbladen);</w:t>
      </w:r>
    </w:p>
    <w:p w14:paraId="22821A08" w14:textId="0B436608" w:rsidR="006C4855" w:rsidRDefault="00F40FA6" w:rsidP="00F40FA6">
      <w:pPr>
        <w:pStyle w:val="Lijstalinea"/>
        <w:rPr>
          <w:rFonts w:cs="Arial"/>
          <w:bCs/>
        </w:rPr>
      </w:pPr>
      <w:r w:rsidRPr="00A070CE">
        <w:rPr>
          <w:rFonts w:cs="Arial"/>
          <w:bCs/>
        </w:rPr>
        <w:t>•</w:t>
      </w:r>
      <w:r w:rsidRPr="00A070CE">
        <w:rPr>
          <w:rFonts w:cs="Arial"/>
          <w:bCs/>
        </w:rPr>
        <w:tab/>
        <w:t>onderdelen zoals een gasveer, besturingskast of elektromotor, waarvan de fabrikant voorschrijft dat deze alleen mogen worden gedemonteerd door gekwalificeerd personeel.</w:t>
      </w:r>
    </w:p>
    <w:p w14:paraId="33ADF85B" w14:textId="77777777" w:rsidR="006C4855" w:rsidRDefault="006C4855">
      <w:pPr>
        <w:rPr>
          <w:rFonts w:eastAsia="Times New Roman" w:cs="Arial"/>
          <w:bCs/>
        </w:rPr>
      </w:pPr>
      <w:r>
        <w:rPr>
          <w:rFonts w:cs="Arial"/>
          <w:bCs/>
        </w:rPr>
        <w:br w:type="page"/>
      </w:r>
    </w:p>
    <w:p w14:paraId="01F4112C" w14:textId="77777777" w:rsidR="00F40FA6" w:rsidRDefault="00F40FA6" w:rsidP="00F40FA6">
      <w:pPr>
        <w:pStyle w:val="Lijstalinea"/>
        <w:rPr>
          <w:rFonts w:cs="Arial"/>
          <w:bCs/>
        </w:rPr>
      </w:pPr>
    </w:p>
    <w:p w14:paraId="742D5E39" w14:textId="77777777" w:rsidR="00F40FA6" w:rsidRPr="00050CD9" w:rsidRDefault="00F40FA6" w:rsidP="00F40FA6">
      <w:pPr>
        <w:pStyle w:val="Lijstalinea"/>
        <w:rPr>
          <w:rFonts w:cs="Arial"/>
          <w:bCs/>
        </w:rPr>
      </w:pPr>
    </w:p>
    <w:p w14:paraId="0B84AF31" w14:textId="77777777" w:rsidR="00F40FA6" w:rsidRPr="00050CD9" w:rsidRDefault="00F40FA6" w:rsidP="00F40FA6">
      <w:pPr>
        <w:pStyle w:val="Lijstalinea"/>
        <w:numPr>
          <w:ilvl w:val="0"/>
          <w:numId w:val="1"/>
        </w:numPr>
        <w:rPr>
          <w:rFonts w:cs="Arial"/>
          <w:b/>
        </w:rPr>
      </w:pPr>
      <w:r w:rsidRPr="003E6783">
        <w:rPr>
          <w:rFonts w:cs="Arial"/>
          <w:b/>
        </w:rPr>
        <w:t>Voertuigen voor vervoer goederen voldoen ten minste aan emissieklasse 6</w:t>
      </w:r>
    </w:p>
    <w:p w14:paraId="7C418F4A" w14:textId="77777777" w:rsidR="00F40FA6" w:rsidRDefault="00F40FA6" w:rsidP="00F40FA6">
      <w:pPr>
        <w:pStyle w:val="Lijstalinea"/>
        <w:rPr>
          <w:rFonts w:cs="Arial"/>
          <w:bCs/>
        </w:rPr>
      </w:pPr>
      <w:r w:rsidRPr="003E6783">
        <w:rPr>
          <w:rFonts w:cs="Arial"/>
          <w:bCs/>
        </w:rPr>
        <w:t>Voor het vervoer van de goederen naar de locatie van de inkopende organisatie dient binnen Nederland gebruik te worden gemaakt van voertuigen die ten minste aan emissieklasse 6 voldoen.</w:t>
      </w:r>
    </w:p>
    <w:p w14:paraId="7A22F554" w14:textId="77777777" w:rsidR="00F40FA6" w:rsidRPr="00050CD9" w:rsidRDefault="00F40FA6" w:rsidP="00F40FA6">
      <w:pPr>
        <w:pStyle w:val="Lijstalinea"/>
        <w:rPr>
          <w:rFonts w:cs="Arial"/>
          <w:bCs/>
        </w:rPr>
      </w:pPr>
    </w:p>
    <w:p w14:paraId="2A2A83A4" w14:textId="24374145" w:rsidR="00F40FA6" w:rsidRPr="00050CD9" w:rsidRDefault="00F40FA6" w:rsidP="00F40FA6">
      <w:pPr>
        <w:pStyle w:val="Lijstalinea"/>
        <w:numPr>
          <w:ilvl w:val="0"/>
          <w:numId w:val="1"/>
        </w:numPr>
        <w:rPr>
          <w:rFonts w:cs="Arial"/>
          <w:b/>
        </w:rPr>
      </w:pPr>
      <w:r w:rsidRPr="000E63B6">
        <w:rPr>
          <w:rFonts w:cs="Arial"/>
          <w:b/>
        </w:rPr>
        <w:t xml:space="preserve">Inzamelen en recyclen van verpakkingen </w:t>
      </w:r>
    </w:p>
    <w:p w14:paraId="3C08E240" w14:textId="09DD035F" w:rsidR="00F40FA6" w:rsidRPr="000E63B6" w:rsidRDefault="00F40FA6" w:rsidP="00F40FA6">
      <w:pPr>
        <w:pStyle w:val="Lijstalinea"/>
        <w:rPr>
          <w:rFonts w:cs="Arial"/>
          <w:bCs/>
        </w:rPr>
      </w:pPr>
      <w:r w:rsidRPr="000E63B6">
        <w:rPr>
          <w:rFonts w:cs="Arial"/>
          <w:bCs/>
        </w:rPr>
        <w:t xml:space="preserve">De </w:t>
      </w:r>
      <w:r w:rsidR="006D10E3">
        <w:rPr>
          <w:rFonts w:cs="Arial"/>
          <w:bCs/>
        </w:rPr>
        <w:t xml:space="preserve">Opdrachtnemer </w:t>
      </w:r>
      <w:r w:rsidRPr="000E63B6">
        <w:rPr>
          <w:rFonts w:cs="Arial"/>
          <w:bCs/>
        </w:rPr>
        <w:t>dient aan te geven:</w:t>
      </w:r>
    </w:p>
    <w:p w14:paraId="3BDC8984" w14:textId="77777777" w:rsidR="00F40FA6" w:rsidRPr="000E63B6" w:rsidRDefault="00F40FA6" w:rsidP="00F40FA6">
      <w:pPr>
        <w:pStyle w:val="Lijstalinea"/>
        <w:rPr>
          <w:rFonts w:cs="Arial"/>
          <w:bCs/>
        </w:rPr>
      </w:pPr>
      <w:r w:rsidRPr="000E63B6">
        <w:rPr>
          <w:rFonts w:cs="Arial"/>
          <w:bCs/>
        </w:rPr>
        <w:t>•</w:t>
      </w:r>
      <w:r w:rsidRPr="000E63B6">
        <w:rPr>
          <w:rFonts w:cs="Arial"/>
          <w:bCs/>
        </w:rPr>
        <w:tab/>
        <w:t>welk percentage van de door hem geleverde verpakkingen wordt ingezameld/meegenomen;</w:t>
      </w:r>
    </w:p>
    <w:p w14:paraId="169465BF" w14:textId="77777777" w:rsidR="00F40FA6" w:rsidRPr="000E63B6" w:rsidRDefault="00F40FA6" w:rsidP="00F40FA6">
      <w:pPr>
        <w:pStyle w:val="Lijstalinea"/>
        <w:rPr>
          <w:rFonts w:cs="Arial"/>
          <w:bCs/>
        </w:rPr>
      </w:pPr>
      <w:r w:rsidRPr="000E63B6">
        <w:rPr>
          <w:rFonts w:cs="Arial"/>
          <w:bCs/>
        </w:rPr>
        <w:t>•</w:t>
      </w:r>
      <w:r w:rsidRPr="000E63B6">
        <w:rPr>
          <w:rFonts w:cs="Arial"/>
          <w:bCs/>
        </w:rPr>
        <w:tab/>
        <w:t>welk percentage van de door hem geleverde verpakkingen wordt hergebruikt;</w:t>
      </w:r>
    </w:p>
    <w:p w14:paraId="56100D3A" w14:textId="77777777" w:rsidR="00F40FA6" w:rsidRPr="000E63B6" w:rsidRDefault="00F40FA6" w:rsidP="00F40FA6">
      <w:pPr>
        <w:pStyle w:val="Lijstalinea"/>
        <w:rPr>
          <w:rFonts w:cs="Arial"/>
          <w:bCs/>
        </w:rPr>
      </w:pPr>
      <w:r w:rsidRPr="000E63B6">
        <w:rPr>
          <w:rFonts w:cs="Arial"/>
          <w:bCs/>
        </w:rPr>
        <w:t>•</w:t>
      </w:r>
      <w:r w:rsidRPr="000E63B6">
        <w:rPr>
          <w:rFonts w:cs="Arial"/>
          <w:bCs/>
        </w:rPr>
        <w:tab/>
        <w:t>welk percentage van de door hem geleverde verpakkingen wordt gerecycled;</w:t>
      </w:r>
    </w:p>
    <w:p w14:paraId="40D856CB" w14:textId="77777777" w:rsidR="00F40FA6" w:rsidRPr="000E63B6" w:rsidRDefault="00F40FA6" w:rsidP="00F40FA6">
      <w:pPr>
        <w:pStyle w:val="Lijstalinea"/>
        <w:rPr>
          <w:rFonts w:cs="Arial"/>
          <w:bCs/>
        </w:rPr>
      </w:pPr>
      <w:r w:rsidRPr="000E63B6">
        <w:rPr>
          <w:rFonts w:cs="Arial"/>
          <w:bCs/>
        </w:rPr>
        <w:t>•</w:t>
      </w:r>
      <w:r w:rsidRPr="000E63B6">
        <w:rPr>
          <w:rFonts w:cs="Arial"/>
          <w:bCs/>
        </w:rPr>
        <w:tab/>
        <w:t>hoe de gebruikte verpakkingen worden verwerkt in de afvalfase;</w:t>
      </w:r>
    </w:p>
    <w:p w14:paraId="468672BA" w14:textId="77777777" w:rsidR="00F40FA6" w:rsidRPr="000E63B6" w:rsidRDefault="00F40FA6" w:rsidP="00F40FA6">
      <w:pPr>
        <w:pStyle w:val="Lijstalinea"/>
        <w:rPr>
          <w:rFonts w:cs="Arial"/>
          <w:bCs/>
        </w:rPr>
      </w:pPr>
      <w:r w:rsidRPr="000E63B6">
        <w:rPr>
          <w:rFonts w:cs="Arial"/>
          <w:bCs/>
        </w:rPr>
        <w:t>•</w:t>
      </w:r>
      <w:r w:rsidRPr="000E63B6">
        <w:rPr>
          <w:rFonts w:cs="Arial"/>
          <w:bCs/>
        </w:rPr>
        <w:tab/>
        <w:t>in geval van hergebruik: welk systeem in werking is om de verpakking te hergebruiken (denk bijvoorbeeld aan een poolsysteem of statiegeldsysteem);</w:t>
      </w:r>
    </w:p>
    <w:p w14:paraId="2EEC2044" w14:textId="77777777" w:rsidR="00F40FA6" w:rsidRPr="000E63B6" w:rsidRDefault="00F40FA6" w:rsidP="00F40FA6">
      <w:pPr>
        <w:pStyle w:val="Lijstalinea"/>
        <w:rPr>
          <w:rFonts w:cs="Arial"/>
          <w:bCs/>
        </w:rPr>
      </w:pPr>
      <w:r w:rsidRPr="000E63B6">
        <w:rPr>
          <w:rFonts w:cs="Arial"/>
          <w:bCs/>
        </w:rPr>
        <w:t>•</w:t>
      </w:r>
      <w:r w:rsidRPr="000E63B6">
        <w:rPr>
          <w:rFonts w:cs="Arial"/>
          <w:bCs/>
        </w:rPr>
        <w:tab/>
        <w:t>in geval van recycling: welke recycler dit materiaal recyclet.</w:t>
      </w:r>
    </w:p>
    <w:p w14:paraId="642A7FE8" w14:textId="77777777" w:rsidR="00F40FA6" w:rsidRPr="000E63B6" w:rsidRDefault="00F40FA6" w:rsidP="00F40FA6">
      <w:pPr>
        <w:pStyle w:val="Lijstalinea"/>
        <w:rPr>
          <w:rFonts w:cs="Arial"/>
          <w:bCs/>
        </w:rPr>
      </w:pPr>
      <w:r w:rsidRPr="000E63B6">
        <w:rPr>
          <w:rFonts w:cs="Arial"/>
          <w:bCs/>
        </w:rPr>
        <w:t>Definitie gerecycled of secundair materiaal:</w:t>
      </w:r>
    </w:p>
    <w:p w14:paraId="4D79CC22" w14:textId="77777777" w:rsidR="00F40FA6" w:rsidRPr="000E63B6" w:rsidRDefault="00F40FA6" w:rsidP="00F40FA6">
      <w:pPr>
        <w:pStyle w:val="Lijstalinea"/>
        <w:rPr>
          <w:rFonts w:cs="Arial"/>
          <w:bCs/>
        </w:rPr>
      </w:pPr>
      <w:r w:rsidRPr="000E63B6">
        <w:rPr>
          <w:rFonts w:cs="Arial"/>
          <w:bCs/>
        </w:rPr>
        <w:t xml:space="preserve">materiaal dat verkregen is via opwerking van afvalmateriaal. Dit kan een afvalstroom in een productieproces zijn (Pre-consumer fase) of afkomstig van producten die al een eerdere gebruiksfunctie hebben vervuld, zoals consumentenafval (Post-consumer fase). </w:t>
      </w:r>
    </w:p>
    <w:p w14:paraId="549920EC" w14:textId="77777777" w:rsidR="00F40FA6" w:rsidRPr="000E63B6" w:rsidRDefault="00F40FA6" w:rsidP="00F40FA6">
      <w:pPr>
        <w:pStyle w:val="Lijstalinea"/>
        <w:rPr>
          <w:rFonts w:cs="Arial"/>
          <w:bCs/>
        </w:rPr>
      </w:pPr>
      <w:r w:rsidRPr="000E63B6">
        <w:rPr>
          <w:rFonts w:cs="Arial"/>
          <w:bCs/>
        </w:rPr>
        <w:t>•</w:t>
      </w:r>
      <w:r w:rsidRPr="000E63B6">
        <w:rPr>
          <w:rFonts w:cs="Arial"/>
          <w:bCs/>
        </w:rPr>
        <w:tab/>
        <w:t>Pre-consumer materiaal (of: postindustrieel restmateriaal) is restmateriaal dat geen afval wordt in een productieproces. Uitgesloten is hergebruik zoals nabewerking en schroot, dat gegenereerd wordt in een proces en kan worden teruggewonnen binnen hetzelfde proces. Het gaat om materiaal gegenereerd door de industrie en niet is gebruikt door de consument.</w:t>
      </w:r>
    </w:p>
    <w:p w14:paraId="1190DF25" w14:textId="77777777" w:rsidR="00F40FA6" w:rsidRPr="000E63B6" w:rsidRDefault="00F40FA6" w:rsidP="00F40FA6">
      <w:pPr>
        <w:pStyle w:val="Lijstalinea"/>
        <w:rPr>
          <w:rFonts w:cs="Arial"/>
          <w:bCs/>
        </w:rPr>
      </w:pPr>
      <w:r w:rsidRPr="000E63B6">
        <w:rPr>
          <w:rFonts w:cs="Arial"/>
          <w:bCs/>
        </w:rPr>
        <w:t>•</w:t>
      </w:r>
      <w:r w:rsidRPr="000E63B6">
        <w:rPr>
          <w:rFonts w:cs="Arial"/>
          <w:bCs/>
        </w:rPr>
        <w:tab/>
        <w:t>Post-consumer materiaal is restmateriaal dat door huishoudens of door commerciële, industrieën institutionele voorzieningen wordt geproduceerd in hun rol als eindgebruikers van het product en dat niet langer voor het beoogde doel kan worden gebruikt. Dit omvat retouren van materiaal uit de distributieketen.</w:t>
      </w:r>
    </w:p>
    <w:p w14:paraId="7DCD4702" w14:textId="77777777" w:rsidR="00F40FA6" w:rsidRPr="000E63B6" w:rsidRDefault="00F40FA6" w:rsidP="00F40FA6">
      <w:pPr>
        <w:pStyle w:val="Lijstalinea"/>
        <w:rPr>
          <w:rFonts w:cs="Arial"/>
          <w:bCs/>
        </w:rPr>
      </w:pPr>
      <w:r w:rsidRPr="000E63B6">
        <w:rPr>
          <w:rFonts w:cs="Arial"/>
          <w:bCs/>
        </w:rPr>
        <w:t>Het gaat om materiaal afkomstig uit eerder gebruik of uit reststromen en dat primaire materialen vervangt.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Er is een bewerking nodig om de materialen opnieuw in te kunnen zetten in de oorspronkelijke of andere toepassing.</w:t>
      </w:r>
    </w:p>
    <w:p w14:paraId="472A1D40" w14:textId="77777777" w:rsidR="00F40FA6" w:rsidRPr="000E63B6" w:rsidRDefault="00F40FA6" w:rsidP="00F40FA6">
      <w:pPr>
        <w:pStyle w:val="Lijstalinea"/>
        <w:rPr>
          <w:rFonts w:cs="Arial"/>
          <w:bCs/>
        </w:rPr>
      </w:pPr>
      <w:r w:rsidRPr="000E63B6">
        <w:rPr>
          <w:rFonts w:cs="Arial"/>
          <w:bCs/>
        </w:rPr>
        <w:t>Definitie hergebruikte producten of onderdelen:</w:t>
      </w:r>
    </w:p>
    <w:p w14:paraId="35B0EE1A" w14:textId="77777777" w:rsidR="00F40FA6" w:rsidRDefault="00F40FA6" w:rsidP="00F40FA6">
      <w:pPr>
        <w:pStyle w:val="Lijstalinea"/>
        <w:rPr>
          <w:rFonts w:cs="Arial"/>
          <w:bCs/>
        </w:rPr>
      </w:pPr>
      <w:r w:rsidRPr="000E63B6">
        <w:rPr>
          <w:rFonts w:cs="Arial"/>
          <w:bCs/>
        </w:rPr>
        <w:t>producten of onderdelen die al in gebruik zijn geweest, toegepast in een zelfde nieuw of ander product. Ook het reviseren (refurbishen), oftewel het herstellen en aanpassen van een bestaand product, met behoud of verbetering van de functionaliteit en het herfabriceren (opknappen, herbestemmen) waarbij een nieuw product wordt gemaakt uit onderdelen, componenten en of materialen van afgedankte producten, wordt gezien als ‘hergebruik’. Gerecyclede grondstoffen vallen niet onder deze definitie, aangezien deze via een omvormproces zijn verkregen; bij recycling wordt de oorspronkelijke vorm van het product niet behouden.</w:t>
      </w:r>
    </w:p>
    <w:p w14:paraId="5FAB2AB8" w14:textId="77777777" w:rsidR="00F40FA6" w:rsidRPr="00050CD9" w:rsidRDefault="00F40FA6" w:rsidP="00F40FA6">
      <w:pPr>
        <w:pStyle w:val="Lijstalinea"/>
        <w:rPr>
          <w:rFonts w:cs="Arial"/>
          <w:bCs/>
        </w:rPr>
      </w:pPr>
    </w:p>
    <w:p w14:paraId="4492B56D" w14:textId="77777777" w:rsidR="00F40FA6" w:rsidRPr="00050CD9" w:rsidRDefault="00F40FA6" w:rsidP="00F40FA6">
      <w:pPr>
        <w:pStyle w:val="Lijstalinea"/>
        <w:numPr>
          <w:ilvl w:val="0"/>
          <w:numId w:val="1"/>
        </w:numPr>
        <w:rPr>
          <w:rFonts w:cs="Arial"/>
          <w:b/>
        </w:rPr>
      </w:pPr>
      <w:r w:rsidRPr="006B5649">
        <w:rPr>
          <w:rFonts w:cs="Arial"/>
          <w:b/>
        </w:rPr>
        <w:t>Levering materialenpaspoort is verplicht</w:t>
      </w:r>
    </w:p>
    <w:p w14:paraId="4B46F59B" w14:textId="6EA8A393" w:rsidR="00F40FA6" w:rsidRPr="006B5649" w:rsidRDefault="00F40FA6" w:rsidP="00F40FA6">
      <w:pPr>
        <w:pStyle w:val="Lijstalinea"/>
        <w:rPr>
          <w:rFonts w:cs="Arial"/>
          <w:bCs/>
        </w:rPr>
      </w:pPr>
      <w:r w:rsidRPr="006B5649">
        <w:rPr>
          <w:rFonts w:cs="Arial"/>
          <w:bCs/>
        </w:rPr>
        <w:t xml:space="preserve">De </w:t>
      </w:r>
      <w:r w:rsidR="000A00E3">
        <w:rPr>
          <w:rFonts w:cs="Arial"/>
          <w:bCs/>
        </w:rPr>
        <w:t>O</w:t>
      </w:r>
      <w:r w:rsidRPr="006B5649">
        <w:rPr>
          <w:rFonts w:cs="Arial"/>
          <w:bCs/>
        </w:rPr>
        <w:t xml:space="preserve">pdrachtnemer verstrekt binnen 6 maanden </w:t>
      </w:r>
      <w:r w:rsidR="00F3475C">
        <w:rPr>
          <w:rFonts w:cs="Arial"/>
          <w:bCs/>
        </w:rPr>
        <w:t xml:space="preserve">na ingang van het contract voor minimaal 5 van de </w:t>
      </w:r>
      <w:r w:rsidRPr="00E72034">
        <w:rPr>
          <w:rFonts w:cs="Arial"/>
          <w:bCs/>
          <w:highlight w:val="yellow"/>
        </w:rPr>
        <w:t xml:space="preserve"> </w:t>
      </w:r>
      <w:r w:rsidRPr="00F3475C">
        <w:rPr>
          <w:rFonts w:cs="Arial"/>
          <w:bCs/>
        </w:rPr>
        <w:t>meest</w:t>
      </w:r>
      <w:r w:rsidR="00F3475C">
        <w:rPr>
          <w:rFonts w:cs="Arial"/>
          <w:bCs/>
        </w:rPr>
        <w:t xml:space="preserve"> toegepaste</w:t>
      </w:r>
      <w:r w:rsidRPr="006B5649">
        <w:rPr>
          <w:rFonts w:cs="Arial"/>
          <w:bCs/>
        </w:rPr>
        <w:t xml:space="preserve"> </w:t>
      </w:r>
      <w:r w:rsidR="00F3475C">
        <w:rPr>
          <w:rFonts w:cs="Arial"/>
          <w:bCs/>
        </w:rPr>
        <w:t>materiale</w:t>
      </w:r>
      <w:r w:rsidRPr="006B5649">
        <w:rPr>
          <w:rFonts w:cs="Arial"/>
          <w:bCs/>
        </w:rPr>
        <w:t xml:space="preserve">n (aantal en type nader te bepalen door opdrachtgever) een materialenpaspoort. Dit gebeurt in het hiervoor met de opdrachtgever afgestemde format. </w:t>
      </w:r>
    </w:p>
    <w:p w14:paraId="7C49216F" w14:textId="77777777" w:rsidR="00F40FA6" w:rsidRPr="006B5649" w:rsidRDefault="00F40FA6" w:rsidP="00F40FA6">
      <w:pPr>
        <w:pStyle w:val="Lijstalinea"/>
        <w:rPr>
          <w:rFonts w:cs="Arial"/>
          <w:bCs/>
        </w:rPr>
      </w:pPr>
      <w:r w:rsidRPr="006B5649">
        <w:rPr>
          <w:rFonts w:cs="Arial"/>
          <w:bCs/>
        </w:rPr>
        <w:t>Onder een materialenpaspoort wordt verstaan: een gedetailleerde lijst waarop alle homogene materialen in een product staan weergegeven en wordt aangegeven voor welk gewicht en welk gewichtspercentage dit materiaal voorkomt. Het materialenpaspoort geeft inzicht in minimaal 95% (gewicht) van het product. Waar componenten bestaan uit een mengsel van meerdere materialen worden de meest aanwezige materialen benoemd, waarbij minimaal 80% (gewichtspercentage) van het component is gespecificeerd.</w:t>
      </w:r>
    </w:p>
    <w:p w14:paraId="1C948F45" w14:textId="77777777" w:rsidR="00F40FA6" w:rsidRPr="006B5649" w:rsidRDefault="00F40FA6" w:rsidP="00F40FA6">
      <w:pPr>
        <w:pStyle w:val="Lijstalinea"/>
        <w:rPr>
          <w:rFonts w:cs="Arial"/>
          <w:bCs/>
        </w:rPr>
      </w:pPr>
      <w:r w:rsidRPr="006B5649">
        <w:rPr>
          <w:rFonts w:cs="Arial"/>
          <w:bCs/>
        </w:rPr>
        <w:t>Tevens geeft het materialenpaspoort inzicht in:</w:t>
      </w:r>
    </w:p>
    <w:p w14:paraId="0A490BEF" w14:textId="77777777" w:rsidR="00F40FA6" w:rsidRPr="006B5649" w:rsidRDefault="00F40FA6" w:rsidP="00F40FA6">
      <w:pPr>
        <w:pStyle w:val="Lijstalinea"/>
        <w:rPr>
          <w:rFonts w:cs="Arial"/>
          <w:bCs/>
        </w:rPr>
      </w:pPr>
      <w:r w:rsidRPr="006B5649">
        <w:rPr>
          <w:rFonts w:cs="Arial"/>
          <w:bCs/>
        </w:rPr>
        <w:t>•</w:t>
      </w:r>
      <w:r w:rsidRPr="006B5649">
        <w:rPr>
          <w:rFonts w:cs="Arial"/>
          <w:bCs/>
        </w:rPr>
        <w:tab/>
        <w:t>het percentage toegepaste hergebruikte producten of onderdelen;</w:t>
      </w:r>
    </w:p>
    <w:p w14:paraId="2F5B7657" w14:textId="77777777" w:rsidR="00F40FA6" w:rsidRPr="006B5649" w:rsidRDefault="00F40FA6" w:rsidP="00F40FA6">
      <w:pPr>
        <w:pStyle w:val="Lijstalinea"/>
        <w:rPr>
          <w:rFonts w:cs="Arial"/>
          <w:bCs/>
        </w:rPr>
      </w:pPr>
      <w:r w:rsidRPr="006B5649">
        <w:rPr>
          <w:rFonts w:cs="Arial"/>
          <w:bCs/>
        </w:rPr>
        <w:t>•</w:t>
      </w:r>
      <w:r w:rsidRPr="006B5649">
        <w:rPr>
          <w:rFonts w:cs="Arial"/>
          <w:bCs/>
        </w:rPr>
        <w:tab/>
        <w:t>het percentage toegepast gerecycled materiaal (in NPR 8313 wordt dit ook wel “hergebruikt materiaal” genoemd);</w:t>
      </w:r>
    </w:p>
    <w:p w14:paraId="62D7A904" w14:textId="77777777" w:rsidR="00F40FA6" w:rsidRPr="006B5649" w:rsidRDefault="00F40FA6" w:rsidP="00F40FA6">
      <w:pPr>
        <w:pStyle w:val="Lijstalinea"/>
        <w:rPr>
          <w:rFonts w:cs="Arial"/>
          <w:bCs/>
        </w:rPr>
      </w:pPr>
      <w:r w:rsidRPr="006B5649">
        <w:rPr>
          <w:rFonts w:cs="Arial"/>
          <w:bCs/>
        </w:rPr>
        <w:t>•</w:t>
      </w:r>
      <w:r w:rsidRPr="006B5649">
        <w:rPr>
          <w:rFonts w:cs="Arial"/>
          <w:bCs/>
        </w:rPr>
        <w:tab/>
        <w:t>het percentage toegepast biobased of hernieuwbaar materiaal.</w:t>
      </w:r>
    </w:p>
    <w:p w14:paraId="067BEE40" w14:textId="77777777" w:rsidR="00F40FA6" w:rsidRPr="006B5649" w:rsidRDefault="00F40FA6" w:rsidP="00F40FA6">
      <w:pPr>
        <w:pStyle w:val="Lijstalinea"/>
        <w:rPr>
          <w:rFonts w:cs="Arial"/>
          <w:bCs/>
        </w:rPr>
      </w:pPr>
      <w:r w:rsidRPr="006B5649">
        <w:rPr>
          <w:rFonts w:cs="Arial"/>
          <w:bCs/>
        </w:rPr>
        <w:t>Definitie hergebruikte producten of onderdelen:</w:t>
      </w:r>
    </w:p>
    <w:p w14:paraId="5B6FC106" w14:textId="77777777" w:rsidR="00F40FA6" w:rsidRPr="006B5649" w:rsidRDefault="00F40FA6" w:rsidP="00F40FA6">
      <w:pPr>
        <w:pStyle w:val="Lijstalinea"/>
        <w:rPr>
          <w:rFonts w:cs="Arial"/>
          <w:bCs/>
        </w:rPr>
      </w:pPr>
      <w:r w:rsidRPr="006B5649">
        <w:rPr>
          <w:rFonts w:cs="Arial"/>
          <w:bCs/>
        </w:rPr>
        <w:t xml:space="preserve">producten of onderdelen die al in gebruik zijn geweest, toegepast in een zelfde nieuw of ander product. Ook het revitaliseren (refurbishen), oftewel het herstellen en aanpassen van een bestaand product, met behoud of verbetering van de functionaliteit en het herfabriceren (opknappen, herbestemmen) waarbij een nieuw product wordt gemaakt uit onderdelen, componenten en of </w:t>
      </w:r>
      <w:r w:rsidRPr="006B5649">
        <w:rPr>
          <w:rFonts w:cs="Arial"/>
          <w:bCs/>
        </w:rPr>
        <w:lastRenderedPageBreak/>
        <w:t>materialen van afgedankte producten, wordt gezien als ‘hergebruik’. Gerecyclede grondstoffen vallen niet onder deze definitie, aangezien deze via een omvormproces zijn verkregen; bij recycling wordt de oorspronkelijke vorm van het product niet behouden.</w:t>
      </w:r>
    </w:p>
    <w:p w14:paraId="694CF0B9" w14:textId="77777777" w:rsidR="00F40FA6" w:rsidRPr="006B5649" w:rsidRDefault="00F40FA6" w:rsidP="00F40FA6">
      <w:pPr>
        <w:pStyle w:val="Lijstalinea"/>
        <w:rPr>
          <w:rFonts w:cs="Arial"/>
          <w:bCs/>
        </w:rPr>
      </w:pPr>
      <w:r w:rsidRPr="006B5649">
        <w:rPr>
          <w:rFonts w:cs="Arial"/>
          <w:bCs/>
        </w:rPr>
        <w:t>Definitie gerecycled of secundair materiaal:</w:t>
      </w:r>
    </w:p>
    <w:p w14:paraId="47BBD87A" w14:textId="77777777" w:rsidR="00F40FA6" w:rsidRPr="006B5649" w:rsidRDefault="00F40FA6" w:rsidP="00F40FA6">
      <w:pPr>
        <w:pStyle w:val="Lijstalinea"/>
        <w:rPr>
          <w:rFonts w:cs="Arial"/>
          <w:bCs/>
        </w:rPr>
      </w:pPr>
      <w:r w:rsidRPr="006B5649">
        <w:rPr>
          <w:rFonts w:cs="Arial"/>
          <w:bCs/>
        </w:rPr>
        <w:t>materiaal dat verkregen is via opwerking van afvalmateriaal. Dit kan een afvalstroom in een productieproces zijn (Pre-consumer fase) of afkomstig van producten die al een eerdere gebruiksfunctie hebben vervuld, zoals consumentenafval (Post-consumer fase).</w:t>
      </w:r>
    </w:p>
    <w:p w14:paraId="0C6C900C" w14:textId="77777777" w:rsidR="00F40FA6" w:rsidRPr="006B5649" w:rsidRDefault="00F40FA6" w:rsidP="00F40FA6">
      <w:pPr>
        <w:pStyle w:val="Lijstalinea"/>
        <w:rPr>
          <w:rFonts w:cs="Arial"/>
          <w:bCs/>
        </w:rPr>
      </w:pPr>
      <w:r w:rsidRPr="006B5649">
        <w:rPr>
          <w:rFonts w:cs="Arial"/>
          <w:bCs/>
        </w:rPr>
        <w:t>•</w:t>
      </w:r>
      <w:r w:rsidRPr="006B5649">
        <w:rPr>
          <w:rFonts w:cs="Arial"/>
          <w:bCs/>
        </w:rPr>
        <w:tab/>
        <w:t>Pre-consumer materiaal (of: postindustrieel restmateriaal) is restmateriaal dat geen afval wordt in een productieproces. Uitgesloten is hergebruik zoals nabewerking en schroot, dat gegenereerd wordt in een proces en kan worden teruggewonnen binnen hetzelfde proces. Het gaat om materiaal gegenereerd door de industrie en niet is gebruikt door de consument.</w:t>
      </w:r>
    </w:p>
    <w:p w14:paraId="3BDEDA07" w14:textId="77777777" w:rsidR="00F40FA6" w:rsidRPr="006B5649" w:rsidRDefault="00F40FA6" w:rsidP="00F40FA6">
      <w:pPr>
        <w:pStyle w:val="Lijstalinea"/>
        <w:rPr>
          <w:rFonts w:cs="Arial"/>
          <w:bCs/>
        </w:rPr>
      </w:pPr>
      <w:r w:rsidRPr="006B5649">
        <w:rPr>
          <w:rFonts w:cs="Arial"/>
          <w:bCs/>
        </w:rPr>
        <w:t>•</w:t>
      </w:r>
      <w:r w:rsidRPr="006B5649">
        <w:rPr>
          <w:rFonts w:cs="Arial"/>
          <w:bCs/>
        </w:rPr>
        <w:tab/>
        <w:t>Post-consumer materiaal is restmateriaal dat door huishoudens of door commerciële, industrieën institutionele voorzieningen wordt geproduceerd in hun rol als eindgebruikers van het product en dat niet langer voor het beoogde doel kan worden gebruikt. Dit omvat retouren van materiaal uit de distributieketen.</w:t>
      </w:r>
    </w:p>
    <w:p w14:paraId="6F5F04D3" w14:textId="77777777" w:rsidR="00F40FA6" w:rsidRPr="006B5649" w:rsidRDefault="00F40FA6" w:rsidP="00F40FA6">
      <w:pPr>
        <w:pStyle w:val="Lijstalinea"/>
        <w:rPr>
          <w:rFonts w:cs="Arial"/>
          <w:bCs/>
        </w:rPr>
      </w:pPr>
      <w:r w:rsidRPr="006B5649">
        <w:rPr>
          <w:rFonts w:cs="Arial"/>
          <w:bCs/>
        </w:rPr>
        <w:t xml:space="preserve">Het gaat om materiaal afkomstig uit eerder gebruik of uit reststromen en dat primaire materialen vervangt.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Er is een bewerking nodig om de materialen opnieuw in te kunnen zetten in de oorspronkelijke of andere toepassing. </w:t>
      </w:r>
    </w:p>
    <w:p w14:paraId="2B48FB07" w14:textId="77777777" w:rsidR="00F40FA6" w:rsidRPr="006B5649" w:rsidRDefault="00F40FA6" w:rsidP="00F40FA6">
      <w:pPr>
        <w:pStyle w:val="Lijstalinea"/>
        <w:rPr>
          <w:rFonts w:cs="Arial"/>
          <w:bCs/>
        </w:rPr>
      </w:pPr>
      <w:r w:rsidRPr="006B5649">
        <w:rPr>
          <w:rFonts w:cs="Arial"/>
          <w:bCs/>
        </w:rPr>
        <w:t>Definitie biobased of hernieuwbaar materiaal:</w:t>
      </w:r>
    </w:p>
    <w:p w14:paraId="29D3166F" w14:textId="77777777" w:rsidR="00F40FA6" w:rsidRPr="006B5649" w:rsidRDefault="00F40FA6" w:rsidP="00F40FA6">
      <w:pPr>
        <w:pStyle w:val="Lijstalinea"/>
        <w:rPr>
          <w:rFonts w:cs="Arial"/>
          <w:bCs/>
        </w:rPr>
      </w:pPr>
      <w:r w:rsidRPr="006B5649">
        <w:rPr>
          <w:rFonts w:cs="Arial"/>
          <w:bCs/>
        </w:rPr>
        <w:t>Niet-fossiel materiaal dat is geproduceerd op basis van hernieuwbare grondstoffen. Een hernieuwbare grondstof is van biologische oorsprong, exclusief grondstoffen uit geologische afzetting of fossiele grondstoffen, wordt beheerd en/of geteeld en groeit na winning binnen 100 jaar terug zonder het betreffende ecosysteem uit te putten.  Voor hout geldt:</w:t>
      </w:r>
    </w:p>
    <w:p w14:paraId="22106077" w14:textId="77777777" w:rsidR="00F40FA6" w:rsidRDefault="00F40FA6" w:rsidP="00F40FA6">
      <w:pPr>
        <w:pStyle w:val="Lijstalinea"/>
        <w:rPr>
          <w:rFonts w:cs="Arial"/>
          <w:bCs/>
        </w:rPr>
      </w:pPr>
      <w:r w:rsidRPr="006B5649">
        <w:rPr>
          <w:rFonts w:cs="Arial"/>
          <w:bCs/>
        </w:rPr>
        <w:t>•</w:t>
      </w:r>
      <w:r w:rsidRPr="006B5649">
        <w:rPr>
          <w:rFonts w:cs="Arial"/>
          <w:bCs/>
        </w:rPr>
        <w:tab/>
        <w:t>Hout voldoet aan de "Dutch Procurement Criteria for Timber" ten aanzien van duurzaam bosbeheer en de handelsketen, zie criterium ‘(verwerkt) hout dient aan duurzaamheidseisen te voldoen’.</w:t>
      </w:r>
    </w:p>
    <w:p w14:paraId="57FC0B42" w14:textId="610CECA0" w:rsidR="00F40FA6" w:rsidRPr="00172A55" w:rsidRDefault="00F40FA6" w:rsidP="00172A55">
      <w:pPr>
        <w:rPr>
          <w:rFonts w:cs="Arial"/>
          <w:bCs/>
        </w:rPr>
      </w:pPr>
      <w:bookmarkStart w:id="0" w:name="_GoBack"/>
      <w:bookmarkEnd w:id="0"/>
    </w:p>
    <w:p w14:paraId="7B48C86D" w14:textId="77777777" w:rsidR="00F40FA6" w:rsidRPr="00050CD9" w:rsidRDefault="00F40FA6" w:rsidP="00F40FA6">
      <w:pPr>
        <w:pStyle w:val="Lijstalinea"/>
        <w:numPr>
          <w:ilvl w:val="0"/>
          <w:numId w:val="1"/>
        </w:numPr>
        <w:rPr>
          <w:rFonts w:cs="Arial"/>
          <w:b/>
        </w:rPr>
      </w:pPr>
      <w:r w:rsidRPr="00050CD9">
        <w:rPr>
          <w:rFonts w:cs="Arial"/>
          <w:b/>
        </w:rPr>
        <w:t>Levering vervangende onderdelen</w:t>
      </w:r>
    </w:p>
    <w:p w14:paraId="323DFB8E" w14:textId="77777777" w:rsidR="00F40FA6" w:rsidRPr="00215079" w:rsidRDefault="00F40FA6" w:rsidP="00F40FA6">
      <w:pPr>
        <w:ind w:left="708"/>
        <w:rPr>
          <w:rFonts w:cs="Arial"/>
          <w:bCs/>
        </w:rPr>
      </w:pPr>
      <w:r w:rsidRPr="00215079">
        <w:rPr>
          <w:rFonts w:eastAsia="Times New Roman" w:cs="Arial"/>
          <w:bCs/>
        </w:rPr>
        <w:t>Gelijkwaardige vervangende onderdelen moeten tot 10 jaar na</w:t>
      </w:r>
      <w:r>
        <w:rPr>
          <w:rFonts w:eastAsia="Times New Roman" w:cs="Arial"/>
          <w:bCs/>
        </w:rPr>
        <w:t xml:space="preserve"> </w:t>
      </w:r>
      <w:r w:rsidRPr="00215079">
        <w:rPr>
          <w:rFonts w:eastAsia="Times New Roman" w:cs="Arial"/>
          <w:bCs/>
        </w:rPr>
        <w:t>datum van aflevering van het meubel kunnen worden na geleverd.</w:t>
      </w:r>
    </w:p>
    <w:p w14:paraId="0EE8371A" w14:textId="77777777" w:rsidR="00F40FA6" w:rsidRPr="00215079" w:rsidRDefault="00F40FA6" w:rsidP="00F40FA6">
      <w:pPr>
        <w:ind w:left="708"/>
        <w:rPr>
          <w:rFonts w:cs="Arial"/>
          <w:bCs/>
        </w:rPr>
      </w:pPr>
      <w:r w:rsidRPr="00215079">
        <w:rPr>
          <w:rFonts w:eastAsia="Times New Roman" w:cs="Arial"/>
          <w:bCs/>
        </w:rPr>
        <w:t>Daarbij geldt:</w:t>
      </w:r>
      <w:r>
        <w:rPr>
          <w:rFonts w:eastAsia="Times New Roman" w:cs="Arial"/>
          <w:bCs/>
        </w:rPr>
        <w:t xml:space="preserve"> </w:t>
      </w:r>
      <w:r w:rsidRPr="00215079">
        <w:rPr>
          <w:rFonts w:eastAsia="Times New Roman" w:cs="Arial"/>
          <w:bCs/>
        </w:rPr>
        <w:t>de reserveonderdelen zijn gratis beschikbaar tijdens de</w:t>
      </w:r>
      <w:r>
        <w:rPr>
          <w:rFonts w:eastAsia="Times New Roman" w:cs="Arial"/>
          <w:bCs/>
        </w:rPr>
        <w:t xml:space="preserve"> </w:t>
      </w:r>
      <w:r w:rsidRPr="00215079">
        <w:rPr>
          <w:rFonts w:eastAsia="Times New Roman" w:cs="Arial"/>
          <w:bCs/>
        </w:rPr>
        <w:t>garantieperiode indien het maatwerkmeubilair gebreken</w:t>
      </w:r>
      <w:r>
        <w:rPr>
          <w:rFonts w:eastAsia="Times New Roman" w:cs="Arial"/>
          <w:bCs/>
        </w:rPr>
        <w:t xml:space="preserve"> </w:t>
      </w:r>
      <w:r w:rsidRPr="00215079">
        <w:rPr>
          <w:rFonts w:eastAsia="Times New Roman" w:cs="Arial"/>
          <w:bCs/>
        </w:rPr>
        <w:t>vertoond tijdens normaal gebruik in een kantooromgeving.</w:t>
      </w:r>
    </w:p>
    <w:p w14:paraId="7D96A2FA" w14:textId="77777777" w:rsidR="00F40FA6" w:rsidRPr="00050CD9" w:rsidRDefault="00F40FA6" w:rsidP="00F40FA6">
      <w:pPr>
        <w:ind w:left="708"/>
        <w:rPr>
          <w:rFonts w:cs="Arial"/>
          <w:bCs/>
        </w:rPr>
      </w:pPr>
      <w:r w:rsidRPr="00215079">
        <w:rPr>
          <w:rFonts w:eastAsia="Times New Roman" w:cs="Arial"/>
          <w:bCs/>
        </w:rPr>
        <w:t>Onder 'reserveonderdelen' worden alle componenten van het</w:t>
      </w:r>
      <w:r>
        <w:rPr>
          <w:rFonts w:eastAsia="Times New Roman" w:cs="Arial"/>
          <w:bCs/>
        </w:rPr>
        <w:t xml:space="preserve"> </w:t>
      </w:r>
      <w:r w:rsidRPr="00215079">
        <w:rPr>
          <w:rFonts w:eastAsia="Times New Roman" w:cs="Arial"/>
          <w:bCs/>
        </w:rPr>
        <w:t>meubel verstaan: van werkblad en zitting tot scharnieren, wieltjes,</w:t>
      </w:r>
      <w:r>
        <w:rPr>
          <w:rFonts w:eastAsia="Times New Roman" w:cs="Arial"/>
          <w:bCs/>
        </w:rPr>
        <w:t xml:space="preserve"> </w:t>
      </w:r>
      <w:r w:rsidRPr="00215079">
        <w:rPr>
          <w:rFonts w:eastAsia="Times New Roman" w:cs="Arial"/>
          <w:bCs/>
        </w:rPr>
        <w:t>etc.</w:t>
      </w:r>
    </w:p>
    <w:p w14:paraId="16F75C6A" w14:textId="77777777" w:rsidR="001A4693" w:rsidRPr="001A4693" w:rsidRDefault="001A4693" w:rsidP="001A4693"/>
    <w:sectPr w:rsidR="001A4693" w:rsidRPr="001A4693" w:rsidSect="001A4693">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AF8C1" w14:textId="77777777" w:rsidR="008A0EFA" w:rsidRDefault="008A0EFA" w:rsidP="007436BF">
      <w:r>
        <w:separator/>
      </w:r>
    </w:p>
  </w:endnote>
  <w:endnote w:type="continuationSeparator" w:id="0">
    <w:p w14:paraId="5952BDEF" w14:textId="77777777" w:rsidR="008A0EFA" w:rsidRDefault="008A0EFA" w:rsidP="0074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2000509000000000000"/>
    <w:charset w:val="02"/>
    <w:family w:val="roman"/>
    <w:pitch w:val="variable"/>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2724867"/>
      <w:docPartObj>
        <w:docPartGallery w:val="Page Numbers (Bottom of Page)"/>
        <w:docPartUnique/>
      </w:docPartObj>
    </w:sdtPr>
    <w:sdtEndPr/>
    <w:sdtContent>
      <w:p w14:paraId="7B8B207E" w14:textId="65A1EB08" w:rsidR="007436BF" w:rsidRDefault="007436BF">
        <w:pPr>
          <w:pStyle w:val="Voettekst"/>
          <w:jc w:val="center"/>
        </w:pPr>
        <w:r>
          <w:fldChar w:fldCharType="begin"/>
        </w:r>
        <w:r>
          <w:instrText>PAGE   \* MERGEFORMAT</w:instrText>
        </w:r>
        <w:r>
          <w:fldChar w:fldCharType="separate"/>
        </w:r>
        <w:r w:rsidR="00172A55">
          <w:rPr>
            <w:noProof/>
          </w:rPr>
          <w:t>4</w:t>
        </w:r>
        <w:r>
          <w:fldChar w:fldCharType="end"/>
        </w:r>
      </w:p>
    </w:sdtContent>
  </w:sdt>
  <w:p w14:paraId="1759B156" w14:textId="77777777" w:rsidR="007436BF" w:rsidRDefault="007436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3BEAE" w14:textId="77777777" w:rsidR="008A0EFA" w:rsidRDefault="008A0EFA" w:rsidP="007436BF">
      <w:r>
        <w:separator/>
      </w:r>
    </w:p>
  </w:footnote>
  <w:footnote w:type="continuationSeparator" w:id="0">
    <w:p w14:paraId="09ED7D6E" w14:textId="77777777" w:rsidR="008A0EFA" w:rsidRDefault="008A0EFA" w:rsidP="00743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421D9"/>
    <w:multiLevelType w:val="hybridMultilevel"/>
    <w:tmpl w:val="2B3A9D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93"/>
    <w:rsid w:val="00004117"/>
    <w:rsid w:val="000A00E3"/>
    <w:rsid w:val="001167EF"/>
    <w:rsid w:val="00172A55"/>
    <w:rsid w:val="001907E9"/>
    <w:rsid w:val="00197A1E"/>
    <w:rsid w:val="001A4693"/>
    <w:rsid w:val="001F3926"/>
    <w:rsid w:val="00380985"/>
    <w:rsid w:val="00453B6E"/>
    <w:rsid w:val="00455C8F"/>
    <w:rsid w:val="00676B6A"/>
    <w:rsid w:val="006A0471"/>
    <w:rsid w:val="006C4855"/>
    <w:rsid w:val="006D10E3"/>
    <w:rsid w:val="007436BF"/>
    <w:rsid w:val="00751654"/>
    <w:rsid w:val="00873859"/>
    <w:rsid w:val="008A0EFA"/>
    <w:rsid w:val="008D5A89"/>
    <w:rsid w:val="009F66AC"/>
    <w:rsid w:val="00AA0706"/>
    <w:rsid w:val="00C364AF"/>
    <w:rsid w:val="00E72034"/>
    <w:rsid w:val="00ED49E2"/>
    <w:rsid w:val="00F3475C"/>
    <w:rsid w:val="00F40FA6"/>
    <w:rsid w:val="00F44D20"/>
    <w:rsid w:val="00F51D51"/>
    <w:rsid w:val="00F733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21F2B"/>
  <w15:chartTrackingRefBased/>
  <w15:docId w15:val="{AADE7373-D708-4962-AF1F-30CA07DF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style>
  <w:style w:type="paragraph" w:styleId="Kop1">
    <w:name w:val="heading 1"/>
    <w:basedOn w:val="Standaard"/>
    <w:next w:val="Standaard"/>
    <w:link w:val="Kop1Char"/>
    <w:uiPriority w:val="9"/>
    <w:qFormat/>
    <w:rsid w:val="001A469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character" w:customStyle="1" w:styleId="Kop1Char">
    <w:name w:val="Kop 1 Char"/>
    <w:basedOn w:val="Standaardalinea-lettertype"/>
    <w:link w:val="Kop1"/>
    <w:uiPriority w:val="9"/>
    <w:rsid w:val="001A4693"/>
    <w:rPr>
      <w:rFonts w:asciiTheme="majorHAnsi" w:eastAsiaTheme="majorEastAsia" w:hAnsiTheme="majorHAnsi" w:cstheme="majorBidi"/>
      <w:color w:val="365F91" w:themeColor="accent1" w:themeShade="BF"/>
      <w:sz w:val="32"/>
      <w:szCs w:val="32"/>
    </w:rPr>
  </w:style>
  <w:style w:type="paragraph" w:styleId="Tekstopmerking">
    <w:name w:val="annotation text"/>
    <w:basedOn w:val="Standaard"/>
    <w:link w:val="TekstopmerkingChar"/>
    <w:rsid w:val="00F40FA6"/>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F40FA6"/>
    <w:rPr>
      <w:rFonts w:ascii="Verdana" w:eastAsia="Times New Roman" w:hAnsi="Verdana" w:cs="Times New Roman"/>
      <w:sz w:val="18"/>
      <w:lang w:eastAsia="nl-NL"/>
    </w:rPr>
  </w:style>
  <w:style w:type="character" w:styleId="Verwijzingopmerking">
    <w:name w:val="annotation reference"/>
    <w:rsid w:val="00F40FA6"/>
    <w:rPr>
      <w:sz w:val="16"/>
      <w:szCs w:val="16"/>
    </w:rPr>
  </w:style>
  <w:style w:type="character" w:customStyle="1" w:styleId="LijstalineaChar">
    <w:name w:val="Lijstalinea Char"/>
    <w:link w:val="Lijstalinea"/>
    <w:uiPriority w:val="34"/>
    <w:locked/>
    <w:rsid w:val="00F40FA6"/>
    <w:rPr>
      <w:rFonts w:eastAsia="Times New Roman" w:cs="Times New Roman"/>
    </w:rPr>
  </w:style>
  <w:style w:type="paragraph" w:styleId="Koptekst">
    <w:name w:val="header"/>
    <w:basedOn w:val="Standaard"/>
    <w:link w:val="KoptekstChar"/>
    <w:uiPriority w:val="99"/>
    <w:unhideWhenUsed/>
    <w:rsid w:val="007436BF"/>
    <w:pPr>
      <w:tabs>
        <w:tab w:val="center" w:pos="4536"/>
        <w:tab w:val="right" w:pos="9072"/>
      </w:tabs>
    </w:pPr>
  </w:style>
  <w:style w:type="character" w:customStyle="1" w:styleId="KoptekstChar">
    <w:name w:val="Koptekst Char"/>
    <w:basedOn w:val="Standaardalinea-lettertype"/>
    <w:link w:val="Koptekst"/>
    <w:uiPriority w:val="99"/>
    <w:rsid w:val="007436BF"/>
  </w:style>
  <w:style w:type="paragraph" w:styleId="Voettekst">
    <w:name w:val="footer"/>
    <w:basedOn w:val="Standaard"/>
    <w:link w:val="VoettekstChar"/>
    <w:uiPriority w:val="99"/>
    <w:unhideWhenUsed/>
    <w:rsid w:val="007436BF"/>
    <w:pPr>
      <w:tabs>
        <w:tab w:val="center" w:pos="4536"/>
        <w:tab w:val="right" w:pos="9072"/>
      </w:tabs>
    </w:pPr>
  </w:style>
  <w:style w:type="character" w:customStyle="1" w:styleId="VoettekstChar">
    <w:name w:val="Voettekst Char"/>
    <w:basedOn w:val="Standaardalinea-lettertype"/>
    <w:link w:val="Voettekst"/>
    <w:uiPriority w:val="99"/>
    <w:rsid w:val="007436BF"/>
  </w:style>
  <w:style w:type="paragraph" w:styleId="Onderwerpvanopmerking">
    <w:name w:val="annotation subject"/>
    <w:basedOn w:val="Tekstopmerking"/>
    <w:next w:val="Tekstopmerking"/>
    <w:link w:val="OnderwerpvanopmerkingChar"/>
    <w:uiPriority w:val="99"/>
    <w:semiHidden/>
    <w:unhideWhenUsed/>
    <w:rsid w:val="00F51D51"/>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F51D51"/>
    <w:rPr>
      <w:rFonts w:ascii="Verdana" w:eastAsia="Times New Roman" w:hAnsi="Verdana" w:cs="Times New Roman"/>
      <w:b/>
      <w:bCs/>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2208</Words>
  <Characters>12148</Characters>
  <Application>Microsoft Office Word</Application>
  <DocSecurity>0</DocSecurity>
  <Lines>101</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Den Helder</Company>
  <LinksUpToDate>false</LinksUpToDate>
  <CharactersWithSpaces>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6</cp:revision>
  <dcterms:created xsi:type="dcterms:W3CDTF">2022-08-25T05:14:00Z</dcterms:created>
  <dcterms:modified xsi:type="dcterms:W3CDTF">2022-08-25T07:34:00Z</dcterms:modified>
</cp:coreProperties>
</file>