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855FD" w14:textId="77777777" w:rsidR="0088318F" w:rsidRPr="00031018" w:rsidRDefault="0088318F" w:rsidP="00596EBA">
      <w:pPr>
        <w:rPr>
          <w:lang w:val="en-GB"/>
        </w:rPr>
      </w:pPr>
    </w:p>
    <w:p w14:paraId="4277A772" w14:textId="77777777" w:rsidR="0088318F" w:rsidRPr="00031018" w:rsidRDefault="0088318F" w:rsidP="00596EBA">
      <w:pPr>
        <w:rPr>
          <w:lang w:val="en-GB"/>
        </w:rPr>
      </w:pPr>
    </w:p>
    <w:p w14:paraId="035FA6C5" w14:textId="79F1332C" w:rsidR="00596EBA" w:rsidRPr="00F3118C" w:rsidRDefault="00617963" w:rsidP="00596EBA">
      <w:pPr>
        <w:rPr>
          <w:rFonts w:ascii="Verdana" w:hAnsi="Verdana"/>
          <w:b/>
          <w:bCs/>
          <w:lang w:val="en-GB"/>
        </w:rPr>
      </w:pPr>
      <w:r w:rsidRPr="00F3118C">
        <w:rPr>
          <w:rFonts w:ascii="Verdana" w:hAnsi="Verdana"/>
          <w:b/>
          <w:bCs/>
          <w:lang w:val="en-GB"/>
        </w:rPr>
        <w:t>A</w:t>
      </w:r>
      <w:r w:rsidR="00DA127A">
        <w:rPr>
          <w:rFonts w:ascii="Verdana" w:hAnsi="Verdana"/>
          <w:b/>
          <w:bCs/>
          <w:lang w:val="en-GB"/>
        </w:rPr>
        <w:t>nnex</w:t>
      </w:r>
      <w:r w:rsidR="0044646E" w:rsidRPr="00F3118C">
        <w:rPr>
          <w:rFonts w:ascii="Verdana" w:hAnsi="Verdana"/>
          <w:b/>
          <w:bCs/>
          <w:lang w:val="en-GB"/>
        </w:rPr>
        <w:t xml:space="preserve"> </w:t>
      </w:r>
      <w:r w:rsidR="00D6502E" w:rsidRPr="00F3118C">
        <w:rPr>
          <w:rFonts w:ascii="Verdana" w:hAnsi="Verdana"/>
          <w:b/>
          <w:bCs/>
          <w:lang w:val="en-GB"/>
        </w:rPr>
        <w:t>2</w:t>
      </w:r>
      <w:r w:rsidR="00B128BF" w:rsidRPr="00F3118C">
        <w:rPr>
          <w:rFonts w:ascii="Verdana" w:hAnsi="Verdana"/>
          <w:b/>
          <w:bCs/>
          <w:lang w:val="en-GB"/>
        </w:rPr>
        <w:t xml:space="preserve">: </w:t>
      </w:r>
      <w:r w:rsidR="00C7045C" w:rsidRPr="00F3118C">
        <w:rPr>
          <w:rFonts w:ascii="Verdana" w:hAnsi="Verdana"/>
          <w:b/>
          <w:bCs/>
          <w:lang w:val="en-GB"/>
        </w:rPr>
        <w:t xml:space="preserve"> </w:t>
      </w:r>
      <w:r w:rsidR="00D722EA" w:rsidRPr="00F3118C">
        <w:rPr>
          <w:rFonts w:ascii="Verdana" w:hAnsi="Verdana"/>
          <w:b/>
          <w:bCs/>
          <w:lang w:val="en-GB"/>
        </w:rPr>
        <w:t>Reference contract</w:t>
      </w:r>
      <w:r w:rsidR="002E1EBD" w:rsidRPr="00F3118C">
        <w:rPr>
          <w:rFonts w:ascii="Verdana" w:hAnsi="Verdana"/>
          <w:b/>
          <w:bCs/>
          <w:lang w:val="en-GB"/>
        </w:rPr>
        <w:t>(</w:t>
      </w:r>
      <w:r w:rsidR="00D722EA" w:rsidRPr="00F3118C">
        <w:rPr>
          <w:rFonts w:ascii="Verdana" w:hAnsi="Verdana"/>
          <w:b/>
          <w:bCs/>
          <w:lang w:val="en-GB"/>
        </w:rPr>
        <w:t>s</w:t>
      </w:r>
      <w:r w:rsidR="002E1EBD" w:rsidRPr="00F3118C">
        <w:rPr>
          <w:rFonts w:ascii="Verdana" w:hAnsi="Verdana"/>
          <w:b/>
          <w:bCs/>
          <w:lang w:val="en-GB"/>
        </w:rPr>
        <w:t>)</w:t>
      </w:r>
    </w:p>
    <w:tbl>
      <w:tblPr>
        <w:tblStyle w:val="Tabelraster"/>
        <w:tblW w:w="0" w:type="auto"/>
        <w:tblLook w:val="04A0" w:firstRow="1" w:lastRow="0" w:firstColumn="1" w:lastColumn="0" w:noHBand="0" w:noVBand="1"/>
      </w:tblPr>
      <w:tblGrid>
        <w:gridCol w:w="1379"/>
        <w:gridCol w:w="7683"/>
      </w:tblGrid>
      <w:tr w:rsidR="0088318F" w:rsidRPr="00DA127A" w14:paraId="6DE958BB" w14:textId="77777777" w:rsidTr="008C0AEC">
        <w:trPr>
          <w:trHeight w:val="588"/>
        </w:trPr>
        <w:tc>
          <w:tcPr>
            <w:tcW w:w="1379" w:type="dxa"/>
            <w:noWrap/>
            <w:hideMark/>
          </w:tcPr>
          <w:p w14:paraId="078D8BB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5C34BAA6" w14:textId="70AB7BF7" w:rsidR="0088318F" w:rsidRPr="00DA127A" w:rsidRDefault="00DA127A" w:rsidP="002B005C">
            <w:pPr>
              <w:rPr>
                <w:rFonts w:ascii="Verdana" w:eastAsia="Times New Roman" w:hAnsi="Verdana" w:cs="Times New Roman"/>
                <w:b/>
                <w:sz w:val="20"/>
                <w:szCs w:val="20"/>
                <w:lang w:val="en-US" w:eastAsia="en-GB"/>
              </w:rPr>
            </w:pPr>
            <w:r w:rsidRPr="00DA127A">
              <w:rPr>
                <w:rFonts w:ascii="Verdana" w:eastAsia="Times New Roman" w:hAnsi="Verdana" w:cs="Times New Roman"/>
                <w:b/>
                <w:sz w:val="20"/>
                <w:szCs w:val="20"/>
                <w:lang w:val="en-US" w:eastAsia="en-GB"/>
              </w:rPr>
              <w:t>Client offshore representatives at IJmuiden Ver Wind Farm Zone (</w:t>
            </w:r>
            <w:proofErr w:type="spellStart"/>
            <w:r w:rsidRPr="00DA127A">
              <w:rPr>
                <w:rFonts w:ascii="Verdana" w:eastAsia="Times New Roman" w:hAnsi="Verdana" w:cs="Times New Roman"/>
                <w:b/>
                <w:sz w:val="20"/>
                <w:szCs w:val="20"/>
                <w:lang w:val="en-US" w:eastAsia="en-GB"/>
              </w:rPr>
              <w:t>Geophysicical</w:t>
            </w:r>
            <w:proofErr w:type="spellEnd"/>
            <w:r w:rsidRPr="00DA127A">
              <w:rPr>
                <w:rFonts w:ascii="Verdana" w:eastAsia="Times New Roman" w:hAnsi="Verdana" w:cs="Times New Roman"/>
                <w:b/>
                <w:sz w:val="20"/>
                <w:szCs w:val="20"/>
                <w:lang w:val="en-US" w:eastAsia="en-GB"/>
              </w:rPr>
              <w:t xml:space="preserve"> Investigations) </w:t>
            </w:r>
            <w:r w:rsidRPr="00DA127A">
              <w:rPr>
                <w:rFonts w:ascii="Verdana" w:hAnsi="Verdana"/>
                <w:b/>
                <w:bCs/>
                <w:sz w:val="20"/>
                <w:szCs w:val="20"/>
                <w:lang w:val="en-US"/>
              </w:rPr>
              <w:t>202107122</w:t>
            </w:r>
          </w:p>
        </w:tc>
      </w:tr>
      <w:tr w:rsidR="0088318F" w:rsidRPr="00031018" w14:paraId="7EA885AD" w14:textId="77777777" w:rsidTr="005A6FF1">
        <w:trPr>
          <w:trHeight w:val="300"/>
        </w:trPr>
        <w:tc>
          <w:tcPr>
            <w:tcW w:w="1379" w:type="dxa"/>
            <w:noWrap/>
            <w:hideMark/>
          </w:tcPr>
          <w:p w14:paraId="2BFDE363"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60924B5" w14:textId="77777777" w:rsidR="0088318F" w:rsidRDefault="0088318F">
            <w:pPr>
              <w:rPr>
                <w:rFonts w:ascii="Verdana" w:hAnsi="Verdana"/>
                <w:sz w:val="18"/>
                <w:szCs w:val="18"/>
                <w:lang w:val="en-GB"/>
              </w:rPr>
            </w:pPr>
          </w:p>
          <w:p w14:paraId="67D20220" w14:textId="77777777" w:rsidR="002B005C" w:rsidRPr="00031018" w:rsidRDefault="002B005C">
            <w:pPr>
              <w:rPr>
                <w:rFonts w:ascii="Verdana" w:hAnsi="Verdana"/>
                <w:sz w:val="18"/>
                <w:szCs w:val="18"/>
                <w:lang w:val="en-GB"/>
              </w:rPr>
            </w:pPr>
          </w:p>
        </w:tc>
      </w:tr>
    </w:tbl>
    <w:p w14:paraId="221D27F3"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1504"/>
        <w:gridCol w:w="1845"/>
        <w:gridCol w:w="3551"/>
        <w:gridCol w:w="2162"/>
      </w:tblGrid>
      <w:tr w:rsidR="00246F2F" w:rsidRPr="005A6FF1" w14:paraId="77FED9A3" w14:textId="77777777" w:rsidTr="008C0AEC">
        <w:tc>
          <w:tcPr>
            <w:tcW w:w="1505" w:type="dxa"/>
          </w:tcPr>
          <w:p w14:paraId="5392508B" w14:textId="77777777" w:rsidR="00246F2F" w:rsidRPr="00F3118C" w:rsidRDefault="00246F2F" w:rsidP="00596EBA">
            <w:pPr>
              <w:rPr>
                <w:rFonts w:ascii="Verdana" w:hAnsi="Verdana"/>
                <w:b/>
                <w:bCs/>
                <w:sz w:val="18"/>
                <w:szCs w:val="18"/>
                <w:lang w:val="en-GB"/>
              </w:rPr>
            </w:pPr>
            <w:r w:rsidRPr="00F3118C">
              <w:rPr>
                <w:rFonts w:ascii="Verdana" w:hAnsi="Verdana"/>
                <w:b/>
                <w:bCs/>
                <w:sz w:val="18"/>
                <w:szCs w:val="18"/>
                <w:lang w:val="en-GB"/>
              </w:rPr>
              <w:t>Reference contract</w:t>
            </w:r>
          </w:p>
        </w:tc>
        <w:tc>
          <w:tcPr>
            <w:tcW w:w="1835" w:type="dxa"/>
          </w:tcPr>
          <w:p w14:paraId="2F28D856" w14:textId="77777777" w:rsidR="00246F2F" w:rsidRPr="00F3118C" w:rsidRDefault="00246F2F" w:rsidP="00596EBA">
            <w:pPr>
              <w:rPr>
                <w:rFonts w:ascii="Verdana" w:hAnsi="Verdana"/>
                <w:b/>
                <w:bCs/>
                <w:sz w:val="18"/>
                <w:szCs w:val="18"/>
                <w:lang w:val="en-GB"/>
              </w:rPr>
            </w:pPr>
            <w:r w:rsidRPr="00F3118C">
              <w:rPr>
                <w:rFonts w:ascii="Verdana" w:hAnsi="Verdana"/>
                <w:b/>
                <w:bCs/>
                <w:sz w:val="18"/>
                <w:szCs w:val="18"/>
                <w:lang w:val="en-GB"/>
              </w:rPr>
              <w:t>Commencement date of contract</w:t>
            </w:r>
          </w:p>
        </w:tc>
        <w:tc>
          <w:tcPr>
            <w:tcW w:w="3557" w:type="dxa"/>
          </w:tcPr>
          <w:p w14:paraId="4D002E0A" w14:textId="77777777" w:rsidR="00246F2F" w:rsidRPr="00F3118C" w:rsidRDefault="00246F2F" w:rsidP="00596EBA">
            <w:pPr>
              <w:rPr>
                <w:rFonts w:ascii="Verdana" w:hAnsi="Verdana"/>
                <w:b/>
                <w:bCs/>
                <w:sz w:val="18"/>
                <w:szCs w:val="18"/>
                <w:lang w:val="en-GB"/>
              </w:rPr>
            </w:pPr>
            <w:r w:rsidRPr="00F3118C">
              <w:rPr>
                <w:rFonts w:ascii="Verdana" w:hAnsi="Verdana"/>
                <w:b/>
                <w:bCs/>
                <w:sz w:val="18"/>
                <w:szCs w:val="18"/>
                <w:lang w:val="en-GB"/>
              </w:rPr>
              <w:t xml:space="preserve">Short description of </w:t>
            </w:r>
            <w:r w:rsidR="005A6FF1" w:rsidRPr="00F3118C">
              <w:rPr>
                <w:rFonts w:ascii="Verdana" w:hAnsi="Verdana"/>
                <w:b/>
                <w:bCs/>
                <w:sz w:val="18"/>
                <w:szCs w:val="18"/>
                <w:lang w:val="en-GB"/>
              </w:rPr>
              <w:t>contract</w:t>
            </w:r>
          </w:p>
        </w:tc>
        <w:tc>
          <w:tcPr>
            <w:tcW w:w="2165" w:type="dxa"/>
          </w:tcPr>
          <w:p w14:paraId="1AF30476" w14:textId="77777777" w:rsidR="00246F2F" w:rsidRPr="00F3118C" w:rsidRDefault="00246F2F" w:rsidP="00596EBA">
            <w:pPr>
              <w:rPr>
                <w:rFonts w:ascii="Verdana" w:hAnsi="Verdana"/>
                <w:b/>
                <w:bCs/>
                <w:sz w:val="18"/>
                <w:szCs w:val="18"/>
                <w:lang w:val="en-GB"/>
              </w:rPr>
            </w:pPr>
            <w:r w:rsidRPr="00F3118C">
              <w:rPr>
                <w:rFonts w:ascii="Verdana" w:hAnsi="Verdana"/>
                <w:b/>
                <w:bCs/>
                <w:sz w:val="18"/>
                <w:szCs w:val="18"/>
                <w:lang w:val="en-GB"/>
              </w:rPr>
              <w:t>Contact referee</w:t>
            </w:r>
            <w:r w:rsidR="005A6FF1" w:rsidRPr="00F3118C">
              <w:rPr>
                <w:rFonts w:ascii="Verdana" w:hAnsi="Verdana"/>
                <w:b/>
                <w:bCs/>
                <w:sz w:val="18"/>
                <w:szCs w:val="18"/>
                <w:lang w:val="en-GB"/>
              </w:rPr>
              <w:t xml:space="preserve"> (phone  / email)</w:t>
            </w:r>
          </w:p>
        </w:tc>
      </w:tr>
      <w:tr w:rsidR="00246F2F" w:rsidRPr="00031018" w14:paraId="22682C60" w14:textId="77777777" w:rsidTr="008C0AEC">
        <w:trPr>
          <w:trHeight w:val="2835"/>
        </w:trPr>
        <w:tc>
          <w:tcPr>
            <w:tcW w:w="1505" w:type="dxa"/>
          </w:tcPr>
          <w:p w14:paraId="06F039F4" w14:textId="77777777" w:rsidR="00246F2F" w:rsidRDefault="00246F2F" w:rsidP="00596EBA">
            <w:pPr>
              <w:rPr>
                <w:rFonts w:ascii="Verdana" w:hAnsi="Verdana"/>
                <w:sz w:val="18"/>
                <w:szCs w:val="18"/>
                <w:lang w:val="en-GB"/>
              </w:rPr>
            </w:pPr>
          </w:p>
          <w:p w14:paraId="48EC034E" w14:textId="77777777" w:rsidR="008C0AEC" w:rsidRPr="008C0AEC" w:rsidRDefault="008C0AEC" w:rsidP="00596EBA">
            <w:pPr>
              <w:rPr>
                <w:rFonts w:ascii="Verdana" w:hAnsi="Verdana"/>
                <w:sz w:val="18"/>
                <w:szCs w:val="18"/>
                <w:lang w:val="en-GB"/>
              </w:rPr>
            </w:pPr>
          </w:p>
        </w:tc>
        <w:tc>
          <w:tcPr>
            <w:tcW w:w="1835" w:type="dxa"/>
          </w:tcPr>
          <w:p w14:paraId="2147B3FC" w14:textId="77777777" w:rsidR="00246F2F" w:rsidRPr="008C0AEC" w:rsidRDefault="00246F2F" w:rsidP="00596EBA">
            <w:pPr>
              <w:rPr>
                <w:rFonts w:ascii="Verdana" w:hAnsi="Verdana"/>
                <w:sz w:val="18"/>
                <w:szCs w:val="18"/>
                <w:lang w:val="en-GB"/>
              </w:rPr>
            </w:pPr>
          </w:p>
        </w:tc>
        <w:tc>
          <w:tcPr>
            <w:tcW w:w="3557" w:type="dxa"/>
          </w:tcPr>
          <w:p w14:paraId="56D08C8F" w14:textId="77777777" w:rsidR="00246F2F" w:rsidRPr="008C0AEC" w:rsidRDefault="00246F2F" w:rsidP="00596EBA">
            <w:pPr>
              <w:rPr>
                <w:rFonts w:ascii="Verdana" w:hAnsi="Verdana"/>
                <w:sz w:val="18"/>
                <w:szCs w:val="18"/>
                <w:lang w:val="en-GB"/>
              </w:rPr>
            </w:pPr>
          </w:p>
        </w:tc>
        <w:tc>
          <w:tcPr>
            <w:tcW w:w="2165" w:type="dxa"/>
          </w:tcPr>
          <w:p w14:paraId="19AD24C4" w14:textId="77777777" w:rsidR="00246F2F" w:rsidRPr="008C0AEC" w:rsidRDefault="00246F2F" w:rsidP="00596EBA">
            <w:pPr>
              <w:rPr>
                <w:rFonts w:ascii="Verdana" w:hAnsi="Verdana"/>
                <w:sz w:val="18"/>
                <w:szCs w:val="18"/>
                <w:lang w:val="en-GB"/>
              </w:rPr>
            </w:pPr>
          </w:p>
        </w:tc>
      </w:tr>
    </w:tbl>
    <w:p w14:paraId="117B290F" w14:textId="77777777" w:rsidR="008C0AEC" w:rsidRDefault="008C0AEC" w:rsidP="00596EBA">
      <w:pPr>
        <w:rPr>
          <w:lang w:val="en-GB"/>
        </w:rPr>
      </w:pPr>
    </w:p>
    <w:p w14:paraId="3CE2D12F" w14:textId="77777777" w:rsidR="008C0AEC" w:rsidRDefault="008C0AEC" w:rsidP="008C0AEC">
      <w:pPr>
        <w:pStyle w:val="Bullet"/>
        <w:numPr>
          <w:ilvl w:val="0"/>
          <w:numId w:val="0"/>
        </w:numPr>
      </w:pPr>
      <w:r w:rsidRPr="00DE4C87">
        <w:t>The Tendering Authority has set the following core competence, which demonstrate</w:t>
      </w:r>
      <w:r>
        <w:t>s</w:t>
      </w:r>
      <w:r w:rsidRPr="00DE4C87">
        <w:t xml:space="preserve"> experience with essential aspects of the assignment:</w:t>
      </w:r>
    </w:p>
    <w:p w14:paraId="647FBC68" w14:textId="77777777" w:rsidR="008C0AEC" w:rsidRPr="00DE4C87" w:rsidRDefault="008C0AEC" w:rsidP="008C0AEC">
      <w:pPr>
        <w:pStyle w:val="Bullet"/>
        <w:numPr>
          <w:ilvl w:val="0"/>
          <w:numId w:val="0"/>
        </w:numPr>
      </w:pPr>
    </w:p>
    <w:p w14:paraId="136BD4CD" w14:textId="65270F61" w:rsidR="008C0AEC" w:rsidRPr="00DE4C87" w:rsidRDefault="00DA127A" w:rsidP="008C0AEC">
      <w:pPr>
        <w:pStyle w:val="Bullet"/>
        <w:numPr>
          <w:ilvl w:val="0"/>
          <w:numId w:val="13"/>
        </w:numPr>
      </w:pPr>
      <w:bookmarkStart w:id="0" w:name="_msoanchor_3"/>
      <w:bookmarkEnd w:id="0"/>
      <w:r w:rsidRPr="00C42555">
        <w:rPr>
          <w:szCs w:val="18"/>
        </w:rPr>
        <w:t>Provision of personnel as Client Representative on board of a vessel, executing geophysical soil investigations</w:t>
      </w:r>
      <w:r>
        <w:rPr>
          <w:szCs w:val="18"/>
        </w:rPr>
        <w:t xml:space="preserve"> </w:t>
      </w:r>
      <w:r w:rsidRPr="00C42555">
        <w:rPr>
          <w:szCs w:val="18"/>
        </w:rPr>
        <w:t>for an offshore geophysical soil investigation in order to obtain high resolution geophysical information to 100 meter depth that is suitable for development, engineering and installation purposes for an offshore wind farm involving the acquisition of</w:t>
      </w:r>
      <w:r w:rsidR="008C0AEC" w:rsidRPr="00DE4C87">
        <w:t>:</w:t>
      </w:r>
    </w:p>
    <w:p w14:paraId="55DBA86E" w14:textId="77777777" w:rsidR="00DA127A" w:rsidRPr="00DA127A" w:rsidRDefault="00DA127A" w:rsidP="00DA127A">
      <w:pPr>
        <w:numPr>
          <w:ilvl w:val="1"/>
          <w:numId w:val="13"/>
        </w:numPr>
        <w:spacing w:after="0" w:line="240" w:lineRule="atLeast"/>
        <w:rPr>
          <w:rFonts w:ascii="Verdana" w:hAnsi="Verdana"/>
          <w:sz w:val="18"/>
          <w:szCs w:val="18"/>
          <w:lang w:val="en-US"/>
        </w:rPr>
      </w:pPr>
      <w:r w:rsidRPr="00DA127A">
        <w:rPr>
          <w:rFonts w:ascii="Verdana" w:hAnsi="Verdana"/>
          <w:sz w:val="18"/>
          <w:szCs w:val="18"/>
          <w:lang w:val="en-US"/>
        </w:rPr>
        <w:t>High resolution bathymetry and backscatter data using a Multi-Beam Echo Sounder (MBES), and;</w:t>
      </w:r>
    </w:p>
    <w:p w14:paraId="66D97793" w14:textId="77777777" w:rsidR="00DA127A" w:rsidRPr="00DA127A" w:rsidRDefault="00DA127A" w:rsidP="00DA127A">
      <w:pPr>
        <w:numPr>
          <w:ilvl w:val="1"/>
          <w:numId w:val="13"/>
        </w:numPr>
        <w:spacing w:after="0" w:line="240" w:lineRule="atLeast"/>
        <w:rPr>
          <w:rFonts w:ascii="Verdana" w:hAnsi="Verdana"/>
          <w:sz w:val="18"/>
          <w:szCs w:val="18"/>
          <w:lang w:val="en-US"/>
        </w:rPr>
      </w:pPr>
      <w:r w:rsidRPr="00DA127A">
        <w:rPr>
          <w:rFonts w:ascii="Verdana" w:hAnsi="Verdana"/>
          <w:sz w:val="18"/>
          <w:szCs w:val="18"/>
          <w:lang w:val="en-US"/>
        </w:rPr>
        <w:t>High resolution Side Scan Sonar and Magnetometer data, and;</w:t>
      </w:r>
    </w:p>
    <w:p w14:paraId="3FCD26A8" w14:textId="77777777" w:rsidR="00DA127A" w:rsidRPr="00DA127A" w:rsidRDefault="00DA127A" w:rsidP="00DA127A">
      <w:pPr>
        <w:numPr>
          <w:ilvl w:val="1"/>
          <w:numId w:val="13"/>
        </w:numPr>
        <w:spacing w:after="0" w:line="240" w:lineRule="atLeast"/>
        <w:rPr>
          <w:rFonts w:ascii="Verdana" w:hAnsi="Verdana"/>
          <w:sz w:val="18"/>
          <w:szCs w:val="18"/>
          <w:lang w:val="en-US"/>
        </w:rPr>
      </w:pPr>
      <w:r w:rsidRPr="00DA127A">
        <w:rPr>
          <w:rFonts w:ascii="Verdana" w:hAnsi="Verdana"/>
          <w:sz w:val="18"/>
          <w:szCs w:val="18"/>
          <w:lang w:val="en-US"/>
        </w:rPr>
        <w:t>High-resolution seismic data using sub-bottom profilers, single-channel boomer or sparker acquisition, and ultra-high resolution multi-channel sparker or air gun sources of power suitable for the depth of interest, and;</w:t>
      </w:r>
    </w:p>
    <w:p w14:paraId="3C50D638" w14:textId="59D6046A" w:rsidR="00DA127A" w:rsidRPr="00DA127A" w:rsidRDefault="00DA127A" w:rsidP="00DA127A">
      <w:pPr>
        <w:numPr>
          <w:ilvl w:val="1"/>
          <w:numId w:val="13"/>
        </w:numPr>
        <w:spacing w:after="0" w:line="240" w:lineRule="atLeast"/>
        <w:rPr>
          <w:rFonts w:ascii="Verdana" w:hAnsi="Verdana"/>
          <w:sz w:val="18"/>
          <w:szCs w:val="18"/>
          <w:lang w:val="en-US"/>
        </w:rPr>
      </w:pPr>
      <w:bookmarkStart w:id="1" w:name="_Hlk85459931"/>
      <w:r w:rsidRPr="00DA127A">
        <w:rPr>
          <w:rFonts w:ascii="Verdana" w:hAnsi="Verdana"/>
          <w:sz w:val="18"/>
          <w:szCs w:val="18"/>
          <w:lang w:val="en-US"/>
        </w:rPr>
        <w:t xml:space="preserve">Sampling of Seabed Sediments </w:t>
      </w:r>
      <w:bookmarkEnd w:id="1"/>
      <w:r w:rsidRPr="00DA127A">
        <w:rPr>
          <w:rFonts w:ascii="Verdana" w:hAnsi="Verdana"/>
          <w:sz w:val="18"/>
          <w:szCs w:val="18"/>
          <w:lang w:val="en-US"/>
        </w:rPr>
        <w:t>(ground truthing/environmental)</w:t>
      </w:r>
      <w:r>
        <w:rPr>
          <w:rFonts w:ascii="Verdana" w:hAnsi="Verdana"/>
          <w:sz w:val="18"/>
          <w:szCs w:val="18"/>
          <w:lang w:val="en-US"/>
        </w:rPr>
        <w:t>.</w:t>
      </w:r>
    </w:p>
    <w:p w14:paraId="612B3BC4" w14:textId="77777777" w:rsidR="008C0AEC" w:rsidRPr="00DA127A" w:rsidRDefault="008C0AEC" w:rsidP="008C0AEC">
      <w:pPr>
        <w:pStyle w:val="Bullet"/>
        <w:numPr>
          <w:ilvl w:val="0"/>
          <w:numId w:val="0"/>
        </w:numPr>
        <w:ind w:left="426"/>
        <w:rPr>
          <w:lang w:val="en-US"/>
        </w:rPr>
      </w:pPr>
    </w:p>
    <w:p w14:paraId="52A0BEAB" w14:textId="02744D0C" w:rsidR="008C0AEC" w:rsidRPr="008C0AEC" w:rsidRDefault="008C0AEC" w:rsidP="008C0AEC">
      <w:pPr>
        <w:rPr>
          <w:rFonts w:ascii="Verdana" w:hAnsi="Verdana"/>
          <w:sz w:val="18"/>
          <w:szCs w:val="18"/>
          <w:lang w:val="en-US"/>
        </w:rPr>
      </w:pPr>
      <w:r w:rsidRPr="008C0AEC">
        <w:rPr>
          <w:rFonts w:ascii="Verdana" w:hAnsi="Verdana"/>
          <w:sz w:val="18"/>
          <w:lang w:val="en-US"/>
        </w:rPr>
        <w:t>By signing the ‘European Single Procurement Document’, the Tenderer declares that he has carried out at least one reference assignment</w:t>
      </w:r>
      <w:r>
        <w:rPr>
          <w:rFonts w:ascii="Verdana" w:hAnsi="Verdana"/>
          <w:sz w:val="18"/>
          <w:lang w:val="en-US"/>
        </w:rPr>
        <w:t xml:space="preserve"> for</w:t>
      </w:r>
      <w:r w:rsidRPr="008C0AEC">
        <w:rPr>
          <w:rFonts w:ascii="Verdana" w:hAnsi="Verdana"/>
          <w:sz w:val="18"/>
          <w:lang w:val="en-US"/>
        </w:rPr>
        <w:t xml:space="preserve"> </w:t>
      </w:r>
      <w:r w:rsidRPr="008C0AEC">
        <w:rPr>
          <w:rFonts w:ascii="Verdana" w:hAnsi="Verdana"/>
          <w:sz w:val="18"/>
          <w:u w:val="single"/>
          <w:lang w:val="en-US"/>
        </w:rPr>
        <w:t>the core competence</w:t>
      </w:r>
      <w:r w:rsidR="00DA127A">
        <w:rPr>
          <w:rFonts w:ascii="Verdana" w:hAnsi="Verdana"/>
          <w:sz w:val="18"/>
          <w:u w:val="single"/>
          <w:lang w:val="en-US"/>
        </w:rPr>
        <w:t>s</w:t>
      </w:r>
      <w:r w:rsidRPr="008C0AEC">
        <w:rPr>
          <w:rFonts w:ascii="Verdana" w:hAnsi="Verdana"/>
          <w:sz w:val="18"/>
          <w:u w:val="single"/>
          <w:lang w:val="en-US"/>
        </w:rPr>
        <w:t xml:space="preserve"> listed above</w:t>
      </w:r>
      <w:r w:rsidRPr="008C0AEC">
        <w:rPr>
          <w:rFonts w:ascii="Verdana" w:hAnsi="Verdana"/>
          <w:sz w:val="18"/>
          <w:lang w:val="en-US"/>
        </w:rPr>
        <w:t xml:space="preserve"> that meets the following minimum requirements:</w:t>
      </w:r>
    </w:p>
    <w:p w14:paraId="7BBF989C" w14:textId="77777777" w:rsidR="008C0AEC" w:rsidRPr="008C0AEC" w:rsidRDefault="008C0AEC" w:rsidP="008C0AEC">
      <w:pPr>
        <w:numPr>
          <w:ilvl w:val="0"/>
          <w:numId w:val="4"/>
        </w:numPr>
        <w:tabs>
          <w:tab w:val="clear" w:pos="360"/>
          <w:tab w:val="num" w:pos="426"/>
        </w:tabs>
        <w:spacing w:after="0" w:line="240" w:lineRule="atLeast"/>
        <w:ind w:left="426" w:hanging="426"/>
        <w:rPr>
          <w:rFonts w:ascii="Verdana" w:hAnsi="Verdana"/>
          <w:sz w:val="18"/>
          <w:szCs w:val="18"/>
          <w:lang w:val="en-US"/>
        </w:rPr>
      </w:pPr>
      <w:r w:rsidRPr="008C0AEC">
        <w:rPr>
          <w:rFonts w:ascii="Verdana" w:hAnsi="Verdana"/>
          <w:sz w:val="18"/>
          <w:lang w:val="en-US"/>
        </w:rPr>
        <w:t>The subject of the reference assignment must be comparable to the core competence in question.</w:t>
      </w:r>
    </w:p>
    <w:p w14:paraId="004E877F" w14:textId="77777777" w:rsidR="008C0AEC" w:rsidRPr="00DE4C87" w:rsidRDefault="008C0AEC" w:rsidP="008C0AEC">
      <w:pPr>
        <w:pStyle w:val="Bullet"/>
        <w:numPr>
          <w:ilvl w:val="0"/>
          <w:numId w:val="11"/>
        </w:numPr>
        <w:rPr>
          <w:szCs w:val="18"/>
        </w:rPr>
      </w:pPr>
      <w:r w:rsidRPr="00DE4C87">
        <w:t xml:space="preserve">The reference assignment must have been executed or completed </w:t>
      </w:r>
      <w:r w:rsidRPr="002D2F2A">
        <w:t>within the three</w:t>
      </w:r>
      <w:r w:rsidRPr="00DE4C87">
        <w:t xml:space="preserv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5FB0B920" w14:textId="77777777" w:rsidR="008C0AEC" w:rsidRPr="00DE4C87" w:rsidRDefault="008C0AEC" w:rsidP="008C0AEC">
      <w:pPr>
        <w:pStyle w:val="Bullet"/>
        <w:numPr>
          <w:ilvl w:val="0"/>
          <w:numId w:val="0"/>
        </w:numPr>
      </w:pPr>
    </w:p>
    <w:p w14:paraId="1539979D" w14:textId="77777777" w:rsidR="00DA127A" w:rsidRDefault="008C0AEC" w:rsidP="008C0AEC">
      <w:pPr>
        <w:pStyle w:val="Bullet"/>
        <w:numPr>
          <w:ilvl w:val="0"/>
          <w:numId w:val="0"/>
        </w:numPr>
      </w:pPr>
      <w:r w:rsidRPr="00DE4C87">
        <w:t>The total value of the reference assignment</w:t>
      </w:r>
      <w:r>
        <w:t xml:space="preserve"> must</w:t>
      </w:r>
      <w:r w:rsidRPr="00DE4C87">
        <w:t xml:space="preserve"> be at least </w:t>
      </w:r>
      <w:r>
        <w:t xml:space="preserve">EUR </w:t>
      </w:r>
      <w:r w:rsidR="00DA127A">
        <w:t>75</w:t>
      </w:r>
      <w:r>
        <w:t xml:space="preserve">,000. </w:t>
      </w:r>
      <w:r w:rsidRPr="00DE4C87">
        <w:t xml:space="preserve">This reference-assignment value must exclusively consist of the value of the aspects of the assignment that are </w:t>
      </w:r>
    </w:p>
    <w:p w14:paraId="19BADDFD" w14:textId="5D7A2D30" w:rsidR="008C0AEC" w:rsidRDefault="008C0AEC" w:rsidP="008C0AEC">
      <w:pPr>
        <w:pStyle w:val="Bullet"/>
        <w:numPr>
          <w:ilvl w:val="0"/>
          <w:numId w:val="0"/>
        </w:numPr>
        <w:rPr>
          <w:lang w:val="en-US"/>
        </w:rPr>
      </w:pPr>
      <w:r w:rsidRPr="00DE4C87">
        <w:lastRenderedPageBreak/>
        <w:t xml:space="preserve">equivalent to </w:t>
      </w:r>
      <w:r w:rsidRPr="00D76217">
        <w:t xml:space="preserve">the service specified in this document. In case a series of separate yet </w:t>
      </w:r>
      <w:r w:rsidRPr="00A04F98">
        <w:t>significantly comparable assignments was carried out for the same client during the reference period, then the turnover of these separate assignments can</w:t>
      </w:r>
      <w:r w:rsidRPr="00DE4C87">
        <w:t xml:space="preserve"> be combined into a cumulative total.</w:t>
      </w:r>
    </w:p>
    <w:p w14:paraId="30E30136" w14:textId="77777777" w:rsidR="008C0AEC" w:rsidRPr="008C0AEC" w:rsidRDefault="008C0AEC" w:rsidP="00596EBA">
      <w:pPr>
        <w:rPr>
          <w:lang w:val="en-US"/>
        </w:rPr>
      </w:pPr>
    </w:p>
    <w:sectPr w:rsidR="008C0AEC" w:rsidRPr="008C0A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7832A" w14:textId="77777777" w:rsidR="008C0AEC" w:rsidRDefault="008C0AEC" w:rsidP="002B005C">
      <w:pPr>
        <w:spacing w:after="0" w:line="240" w:lineRule="auto"/>
      </w:pPr>
      <w:r>
        <w:separator/>
      </w:r>
    </w:p>
  </w:endnote>
  <w:endnote w:type="continuationSeparator" w:id="0">
    <w:p w14:paraId="661172FF" w14:textId="77777777" w:rsidR="008C0AEC" w:rsidRDefault="008C0AEC" w:rsidP="002B0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24757" w14:textId="77777777" w:rsidR="008C0AEC" w:rsidRDefault="008C0AEC" w:rsidP="002B005C">
      <w:pPr>
        <w:spacing w:after="0" w:line="240" w:lineRule="auto"/>
      </w:pPr>
      <w:r>
        <w:separator/>
      </w:r>
    </w:p>
  </w:footnote>
  <w:footnote w:type="continuationSeparator" w:id="0">
    <w:p w14:paraId="32EA3C20" w14:textId="77777777" w:rsidR="008C0AEC" w:rsidRDefault="008C0AEC" w:rsidP="002B0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385399"/>
    <w:multiLevelType w:val="hybridMultilevel"/>
    <w:tmpl w:val="B7ACDA9A"/>
    <w:lvl w:ilvl="0" w:tplc="ECD65ED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A4120A4"/>
    <w:multiLevelType w:val="hybridMultilevel"/>
    <w:tmpl w:val="054EE43A"/>
    <w:lvl w:ilvl="0" w:tplc="83C24DCE">
      <w:start w:val="1"/>
      <w:numFmt w:val="bullet"/>
      <w:pStyle w:val="Lijstopsomteken"/>
      <w:lvlText w:val="•"/>
      <w:lvlJc w:val="left"/>
      <w:pPr>
        <w:tabs>
          <w:tab w:val="num" w:pos="227"/>
        </w:tabs>
        <w:ind w:left="227" w:hanging="227"/>
      </w:pPr>
      <w:rPr>
        <w:rFonts w:ascii="Verdana" w:hAnsi="Verdana" w:hint="default"/>
        <w:sz w:val="18"/>
        <w:szCs w:val="18"/>
      </w:rPr>
    </w:lvl>
    <w:lvl w:ilvl="1" w:tplc="6B540D78">
      <w:start w:val="1"/>
      <w:numFmt w:val="bullet"/>
      <w:lvlText w:val="-"/>
      <w:lvlJc w:val="left"/>
      <w:pPr>
        <w:tabs>
          <w:tab w:val="num" w:pos="1440"/>
        </w:tabs>
        <w:ind w:left="1440" w:hanging="360"/>
      </w:pPr>
      <w:rPr>
        <w:rFonts w:ascii="Courier New" w:hAnsi="Courier New" w:hint="default"/>
      </w:rPr>
    </w:lvl>
    <w:lvl w:ilvl="2" w:tplc="2FE8505A" w:tentative="1">
      <w:start w:val="1"/>
      <w:numFmt w:val="bullet"/>
      <w:lvlText w:val=""/>
      <w:lvlJc w:val="left"/>
      <w:pPr>
        <w:tabs>
          <w:tab w:val="num" w:pos="2160"/>
        </w:tabs>
        <w:ind w:left="2160" w:hanging="360"/>
      </w:pPr>
      <w:rPr>
        <w:rFonts w:ascii="Wingdings" w:hAnsi="Wingdings" w:hint="default"/>
      </w:rPr>
    </w:lvl>
    <w:lvl w:ilvl="3" w:tplc="0B46CF56" w:tentative="1">
      <w:start w:val="1"/>
      <w:numFmt w:val="bullet"/>
      <w:lvlText w:val=""/>
      <w:lvlJc w:val="left"/>
      <w:pPr>
        <w:tabs>
          <w:tab w:val="num" w:pos="2880"/>
        </w:tabs>
        <w:ind w:left="2880" w:hanging="360"/>
      </w:pPr>
      <w:rPr>
        <w:rFonts w:ascii="Symbol" w:hAnsi="Symbol" w:hint="default"/>
      </w:rPr>
    </w:lvl>
    <w:lvl w:ilvl="4" w:tplc="CB66A866" w:tentative="1">
      <w:start w:val="1"/>
      <w:numFmt w:val="bullet"/>
      <w:lvlText w:val="o"/>
      <w:lvlJc w:val="left"/>
      <w:pPr>
        <w:tabs>
          <w:tab w:val="num" w:pos="3600"/>
        </w:tabs>
        <w:ind w:left="3600" w:hanging="360"/>
      </w:pPr>
      <w:rPr>
        <w:rFonts w:ascii="Courier New" w:hAnsi="Courier New" w:cs="Courier New" w:hint="default"/>
      </w:rPr>
    </w:lvl>
    <w:lvl w:ilvl="5" w:tplc="C9347498" w:tentative="1">
      <w:start w:val="1"/>
      <w:numFmt w:val="bullet"/>
      <w:lvlText w:val=""/>
      <w:lvlJc w:val="left"/>
      <w:pPr>
        <w:tabs>
          <w:tab w:val="num" w:pos="4320"/>
        </w:tabs>
        <w:ind w:left="4320" w:hanging="360"/>
      </w:pPr>
      <w:rPr>
        <w:rFonts w:ascii="Wingdings" w:hAnsi="Wingdings" w:hint="default"/>
      </w:rPr>
    </w:lvl>
    <w:lvl w:ilvl="6" w:tplc="5F7CA830" w:tentative="1">
      <w:start w:val="1"/>
      <w:numFmt w:val="bullet"/>
      <w:lvlText w:val=""/>
      <w:lvlJc w:val="left"/>
      <w:pPr>
        <w:tabs>
          <w:tab w:val="num" w:pos="5040"/>
        </w:tabs>
        <w:ind w:left="5040" w:hanging="360"/>
      </w:pPr>
      <w:rPr>
        <w:rFonts w:ascii="Symbol" w:hAnsi="Symbol" w:hint="default"/>
      </w:rPr>
    </w:lvl>
    <w:lvl w:ilvl="7" w:tplc="B02C3F92" w:tentative="1">
      <w:start w:val="1"/>
      <w:numFmt w:val="bullet"/>
      <w:lvlText w:val="o"/>
      <w:lvlJc w:val="left"/>
      <w:pPr>
        <w:tabs>
          <w:tab w:val="num" w:pos="5760"/>
        </w:tabs>
        <w:ind w:left="5760" w:hanging="360"/>
      </w:pPr>
      <w:rPr>
        <w:rFonts w:ascii="Courier New" w:hAnsi="Courier New" w:cs="Courier New" w:hint="default"/>
      </w:rPr>
    </w:lvl>
    <w:lvl w:ilvl="8" w:tplc="10725BE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3A023D"/>
    <w:multiLevelType w:val="hybridMultilevel"/>
    <w:tmpl w:val="2C04E780"/>
    <w:lvl w:ilvl="0" w:tplc="04130001">
      <w:start w:val="1"/>
      <w:numFmt w:val="bullet"/>
      <w:lvlText w:val=""/>
      <w:lvlJc w:val="left"/>
      <w:pPr>
        <w:ind w:left="1080" w:hanging="360"/>
      </w:pPr>
      <w:rPr>
        <w:rFonts w:ascii="Symbol" w:hAnsi="Symbol"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EB63C37"/>
    <w:multiLevelType w:val="hybridMultilevel"/>
    <w:tmpl w:val="7D525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591027"/>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4DC6567"/>
    <w:multiLevelType w:val="hybridMultilevel"/>
    <w:tmpl w:val="F3C432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DF2853"/>
    <w:multiLevelType w:val="hybridMultilevel"/>
    <w:tmpl w:val="4782CAEE"/>
    <w:lvl w:ilvl="0" w:tplc="451A8556">
      <w:start w:val="1"/>
      <w:numFmt w:val="bullet"/>
      <w:lvlText w:val=""/>
      <w:lvlJc w:val="left"/>
      <w:pPr>
        <w:tabs>
          <w:tab w:val="num" w:pos="720"/>
        </w:tabs>
        <w:ind w:left="720" w:hanging="360"/>
      </w:pPr>
      <w:rPr>
        <w:rFonts w:ascii="Symbol" w:hAnsi="Symbol" w:hint="default"/>
      </w:rPr>
    </w:lvl>
    <w:lvl w:ilvl="1" w:tplc="A6162CB2">
      <w:start w:val="1"/>
      <w:numFmt w:val="bullet"/>
      <w:lvlText w:val="o"/>
      <w:lvlJc w:val="left"/>
      <w:pPr>
        <w:tabs>
          <w:tab w:val="num" w:pos="1440"/>
        </w:tabs>
        <w:ind w:left="1440" w:hanging="360"/>
      </w:pPr>
      <w:rPr>
        <w:rFonts w:ascii="Courier New" w:hAnsi="Courier New" w:cs="Courier New" w:hint="default"/>
      </w:rPr>
    </w:lvl>
    <w:lvl w:ilvl="2" w:tplc="1F7AEC5A" w:tentative="1">
      <w:start w:val="1"/>
      <w:numFmt w:val="bullet"/>
      <w:lvlText w:val=""/>
      <w:lvlJc w:val="left"/>
      <w:pPr>
        <w:tabs>
          <w:tab w:val="num" w:pos="2160"/>
        </w:tabs>
        <w:ind w:left="2160" w:hanging="360"/>
      </w:pPr>
      <w:rPr>
        <w:rFonts w:ascii="Wingdings" w:hAnsi="Wingdings" w:hint="default"/>
      </w:rPr>
    </w:lvl>
    <w:lvl w:ilvl="3" w:tplc="B9D0E000" w:tentative="1">
      <w:start w:val="1"/>
      <w:numFmt w:val="bullet"/>
      <w:lvlText w:val=""/>
      <w:lvlJc w:val="left"/>
      <w:pPr>
        <w:tabs>
          <w:tab w:val="num" w:pos="2880"/>
        </w:tabs>
        <w:ind w:left="2880" w:hanging="360"/>
      </w:pPr>
      <w:rPr>
        <w:rFonts w:ascii="Symbol" w:hAnsi="Symbol" w:hint="default"/>
      </w:rPr>
    </w:lvl>
    <w:lvl w:ilvl="4" w:tplc="05D4DA08" w:tentative="1">
      <w:start w:val="1"/>
      <w:numFmt w:val="bullet"/>
      <w:lvlText w:val="o"/>
      <w:lvlJc w:val="left"/>
      <w:pPr>
        <w:tabs>
          <w:tab w:val="num" w:pos="3600"/>
        </w:tabs>
        <w:ind w:left="3600" w:hanging="360"/>
      </w:pPr>
      <w:rPr>
        <w:rFonts w:ascii="Courier New" w:hAnsi="Courier New" w:cs="Courier New" w:hint="default"/>
      </w:rPr>
    </w:lvl>
    <w:lvl w:ilvl="5" w:tplc="0B74D758" w:tentative="1">
      <w:start w:val="1"/>
      <w:numFmt w:val="bullet"/>
      <w:lvlText w:val=""/>
      <w:lvlJc w:val="left"/>
      <w:pPr>
        <w:tabs>
          <w:tab w:val="num" w:pos="4320"/>
        </w:tabs>
        <w:ind w:left="4320" w:hanging="360"/>
      </w:pPr>
      <w:rPr>
        <w:rFonts w:ascii="Wingdings" w:hAnsi="Wingdings" w:hint="default"/>
      </w:rPr>
    </w:lvl>
    <w:lvl w:ilvl="6" w:tplc="EB4C79B6" w:tentative="1">
      <w:start w:val="1"/>
      <w:numFmt w:val="bullet"/>
      <w:lvlText w:val=""/>
      <w:lvlJc w:val="left"/>
      <w:pPr>
        <w:tabs>
          <w:tab w:val="num" w:pos="5040"/>
        </w:tabs>
        <w:ind w:left="5040" w:hanging="360"/>
      </w:pPr>
      <w:rPr>
        <w:rFonts w:ascii="Symbol" w:hAnsi="Symbol" w:hint="default"/>
      </w:rPr>
    </w:lvl>
    <w:lvl w:ilvl="7" w:tplc="CF64A766" w:tentative="1">
      <w:start w:val="1"/>
      <w:numFmt w:val="bullet"/>
      <w:lvlText w:val="o"/>
      <w:lvlJc w:val="left"/>
      <w:pPr>
        <w:tabs>
          <w:tab w:val="num" w:pos="5760"/>
        </w:tabs>
        <w:ind w:left="5760" w:hanging="360"/>
      </w:pPr>
      <w:rPr>
        <w:rFonts w:ascii="Courier New" w:hAnsi="Courier New" w:cs="Courier New" w:hint="default"/>
      </w:rPr>
    </w:lvl>
    <w:lvl w:ilvl="8" w:tplc="9BCA0D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8"/>
  </w:num>
  <w:num w:numId="4">
    <w:abstractNumId w:val="12"/>
  </w:num>
  <w:num w:numId="5">
    <w:abstractNumId w:val="7"/>
  </w:num>
  <w:num w:numId="6">
    <w:abstractNumId w:val="2"/>
  </w:num>
  <w:num w:numId="7">
    <w:abstractNumId w:val="5"/>
  </w:num>
  <w:num w:numId="8">
    <w:abstractNumId w:val="11"/>
  </w:num>
  <w:num w:numId="9">
    <w:abstractNumId w:val="0"/>
  </w:num>
  <w:num w:numId="10">
    <w:abstractNumId w:val="4"/>
  </w:num>
  <w:num w:numId="11">
    <w:abstractNumId w:val="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31018"/>
    <w:rsid w:val="0012220F"/>
    <w:rsid w:val="001D0524"/>
    <w:rsid w:val="002041F7"/>
    <w:rsid w:val="00246F2F"/>
    <w:rsid w:val="00287ED9"/>
    <w:rsid w:val="002A6A28"/>
    <w:rsid w:val="002B005C"/>
    <w:rsid w:val="002D6A69"/>
    <w:rsid w:val="002E1EBD"/>
    <w:rsid w:val="00315627"/>
    <w:rsid w:val="003348F1"/>
    <w:rsid w:val="003E3FD2"/>
    <w:rsid w:val="00434C18"/>
    <w:rsid w:val="0044646E"/>
    <w:rsid w:val="00574D7E"/>
    <w:rsid w:val="00596EBA"/>
    <w:rsid w:val="005A6FF1"/>
    <w:rsid w:val="005C09A2"/>
    <w:rsid w:val="00617963"/>
    <w:rsid w:val="0064070A"/>
    <w:rsid w:val="00646BA4"/>
    <w:rsid w:val="006A73A4"/>
    <w:rsid w:val="00752326"/>
    <w:rsid w:val="007564CB"/>
    <w:rsid w:val="007F4BB5"/>
    <w:rsid w:val="0080172D"/>
    <w:rsid w:val="008048F2"/>
    <w:rsid w:val="00863953"/>
    <w:rsid w:val="00875BA5"/>
    <w:rsid w:val="0088318F"/>
    <w:rsid w:val="00883FC8"/>
    <w:rsid w:val="008C0AEC"/>
    <w:rsid w:val="008D0172"/>
    <w:rsid w:val="00982A65"/>
    <w:rsid w:val="009A3402"/>
    <w:rsid w:val="00A82A28"/>
    <w:rsid w:val="00B128BF"/>
    <w:rsid w:val="00B31709"/>
    <w:rsid w:val="00C7045C"/>
    <w:rsid w:val="00C90438"/>
    <w:rsid w:val="00D6502E"/>
    <w:rsid w:val="00D722EA"/>
    <w:rsid w:val="00DA127A"/>
    <w:rsid w:val="00E06A2E"/>
    <w:rsid w:val="00F1269E"/>
    <w:rsid w:val="00F17F8F"/>
    <w:rsid w:val="00F3118C"/>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87AC0"/>
  <w15:docId w15:val="{C29AEBAD-9EEA-4534-952D-E2A4B359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 w:type="paragraph" w:customStyle="1" w:styleId="Datumstatusvoorblad">
    <w:name w:val="Datum/status voorblad"/>
    <w:basedOn w:val="Standaard"/>
    <w:rsid w:val="002E1EBD"/>
    <w:pPr>
      <w:spacing w:after="0" w:line="240" w:lineRule="atLeast"/>
      <w:ind w:left="3232"/>
    </w:pPr>
    <w:rPr>
      <w:rFonts w:ascii="Verdana" w:eastAsia="Times New Roman" w:hAnsi="Verdana" w:cs="Times New Roman"/>
      <w:sz w:val="18"/>
      <w:szCs w:val="24"/>
      <w:lang w:val="en-GB" w:eastAsia="en-GB"/>
    </w:rPr>
  </w:style>
  <w:style w:type="paragraph" w:styleId="Lijstopsomteken">
    <w:name w:val="List Bullet"/>
    <w:basedOn w:val="Standaard"/>
    <w:rsid w:val="002E1EBD"/>
    <w:pPr>
      <w:numPr>
        <w:numId w:val="6"/>
      </w:numPr>
      <w:spacing w:after="0" w:line="240" w:lineRule="atLeast"/>
    </w:pPr>
    <w:rPr>
      <w:rFonts w:ascii="Verdana" w:eastAsia="Times New Roman" w:hAnsi="Verdana" w:cs="Times New Roman"/>
      <w:noProof/>
      <w:sz w:val="18"/>
      <w:szCs w:val="24"/>
      <w:lang w:val="en-GB" w:eastAsia="en-GB"/>
    </w:rPr>
  </w:style>
  <w:style w:type="paragraph" w:styleId="Koptekst">
    <w:name w:val="header"/>
    <w:basedOn w:val="Standaard"/>
    <w:link w:val="KoptekstChar"/>
    <w:uiPriority w:val="99"/>
    <w:unhideWhenUsed/>
    <w:rsid w:val="002B00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005C"/>
  </w:style>
  <w:style w:type="paragraph" w:styleId="Voettekst">
    <w:name w:val="footer"/>
    <w:basedOn w:val="Standaard"/>
    <w:link w:val="VoettekstChar"/>
    <w:uiPriority w:val="99"/>
    <w:unhideWhenUsed/>
    <w:rsid w:val="002B00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0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5757F-8573-46FD-B306-874767D6C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1998</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Overeem, R. (Rens)</cp:lastModifiedBy>
  <cp:revision>2</cp:revision>
  <cp:lastPrinted>2014-09-21T19:25:00Z</cp:lastPrinted>
  <dcterms:created xsi:type="dcterms:W3CDTF">2021-11-15T08:35:00Z</dcterms:created>
  <dcterms:modified xsi:type="dcterms:W3CDTF">2021-11-15T08:35:00Z</dcterms:modified>
</cp:coreProperties>
</file>