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CFCA" w14:textId="714F51AF" w:rsidR="009D7A2E" w:rsidRDefault="00B87575" w:rsidP="009D7A2E">
      <w:pPr>
        <w:rPr>
          <w:b/>
          <w:bCs/>
        </w:rPr>
      </w:pPr>
      <w:r w:rsidRPr="00CD6E03">
        <w:rPr>
          <w:b/>
          <w:bCs/>
        </w:rPr>
        <w:t>B</w:t>
      </w:r>
      <w:r w:rsidR="00E63E57" w:rsidRPr="00CD6E03">
        <w:rPr>
          <w:b/>
          <w:bCs/>
        </w:rPr>
        <w:t xml:space="preserve">IJLAGE </w:t>
      </w:r>
      <w:r w:rsidR="008D36A2" w:rsidRPr="00CD6E03">
        <w:rPr>
          <w:b/>
          <w:bCs/>
        </w:rPr>
        <w:t xml:space="preserve">7 </w:t>
      </w:r>
      <w:r w:rsidR="009D7A2E" w:rsidRPr="00CD6E03">
        <w:rPr>
          <w:b/>
          <w:bCs/>
        </w:rPr>
        <w:t xml:space="preserve">K6. </w:t>
      </w:r>
      <w:r w:rsidR="006950D8" w:rsidRPr="00CD6E03">
        <w:rPr>
          <w:b/>
          <w:bCs/>
        </w:rPr>
        <w:t>V</w:t>
      </w:r>
      <w:r w:rsidR="00CD6E03" w:rsidRPr="00CD6E03">
        <w:rPr>
          <w:b/>
          <w:bCs/>
        </w:rPr>
        <w:t>RAGEN</w:t>
      </w:r>
    </w:p>
    <w:p w14:paraId="2866033D" w14:textId="77777777" w:rsidR="00A7092E" w:rsidRDefault="00A7092E" w:rsidP="009D7A2E">
      <w:pPr>
        <w:rPr>
          <w:b/>
          <w:bCs/>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61"/>
        <w:gridCol w:w="5426"/>
        <w:gridCol w:w="992"/>
        <w:gridCol w:w="893"/>
      </w:tblGrid>
      <w:tr w:rsidR="005A19CC" w:rsidRPr="008248EB" w14:paraId="2AF94F1C" w14:textId="77777777" w:rsidTr="00A662F0">
        <w:tc>
          <w:tcPr>
            <w:tcW w:w="1761" w:type="dxa"/>
            <w:tcBorders>
              <w:top w:val="single" w:sz="12" w:space="0" w:color="808080"/>
              <w:left w:val="single" w:sz="12" w:space="0" w:color="808080"/>
              <w:bottom w:val="single" w:sz="12" w:space="0" w:color="808080"/>
              <w:right w:val="single" w:sz="12" w:space="0" w:color="808080"/>
            </w:tcBorders>
            <w:shd w:val="clear" w:color="auto" w:fill="CCCCCC"/>
          </w:tcPr>
          <w:p w14:paraId="110769A3" w14:textId="77777777" w:rsidR="005A19CC" w:rsidRPr="008248EB" w:rsidRDefault="005A19CC" w:rsidP="00A662F0">
            <w:pPr>
              <w:spacing w:before="90" w:afterLines="54" w:after="129"/>
              <w:ind w:left="57" w:right="57"/>
              <w:rPr>
                <w:rFonts w:ascii="Calibri" w:hAnsi="Calibri" w:cs="Calibri"/>
                <w:b/>
              </w:rPr>
            </w:pPr>
            <w:r w:rsidRPr="008248EB">
              <w:rPr>
                <w:rFonts w:ascii="Calibri" w:hAnsi="Calibri" w:cs="Calibri"/>
                <w:b/>
              </w:rPr>
              <w:t>K6.</w:t>
            </w:r>
          </w:p>
        </w:tc>
        <w:tc>
          <w:tcPr>
            <w:tcW w:w="7311"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646C54AD" w14:textId="77777777" w:rsidR="005A19CC" w:rsidRPr="008248EB" w:rsidRDefault="005A19CC" w:rsidP="00A662F0">
            <w:pPr>
              <w:spacing w:before="90" w:afterLines="54" w:after="129"/>
              <w:ind w:left="57" w:right="57"/>
              <w:rPr>
                <w:rFonts w:ascii="Calibri" w:hAnsi="Calibri" w:cs="Calibri"/>
                <w:b/>
                <w:lang w:val="en-US"/>
              </w:rPr>
            </w:pPr>
            <w:proofErr w:type="spellStart"/>
            <w:r>
              <w:rPr>
                <w:rFonts w:ascii="Calibri" w:hAnsi="Calibri" w:cs="Calibri"/>
                <w:b/>
                <w:lang w:val="en-US"/>
              </w:rPr>
              <w:t>V</w:t>
            </w:r>
            <w:r w:rsidRPr="008248EB">
              <w:rPr>
                <w:rFonts w:ascii="Calibri" w:hAnsi="Calibri" w:cs="Calibri"/>
                <w:b/>
                <w:lang w:val="en-US"/>
              </w:rPr>
              <w:t>ragen</w:t>
            </w:r>
            <w:proofErr w:type="spellEnd"/>
            <w:r w:rsidRPr="008248EB">
              <w:rPr>
                <w:rFonts w:ascii="Calibri" w:hAnsi="Calibri" w:cs="Calibri"/>
                <w:b/>
                <w:lang w:val="en-US"/>
              </w:rPr>
              <w:t xml:space="preserve"> </w:t>
            </w:r>
            <w:r>
              <w:rPr>
                <w:rFonts w:ascii="Calibri" w:hAnsi="Calibri" w:cs="Calibri"/>
                <w:b/>
                <w:lang w:val="en-US"/>
              </w:rPr>
              <w:t>Ja/Nee</w:t>
            </w:r>
          </w:p>
        </w:tc>
      </w:tr>
      <w:tr w:rsidR="005A19CC" w:rsidRPr="008248EB" w14:paraId="333E889D" w14:textId="77777777" w:rsidTr="00A662F0">
        <w:tc>
          <w:tcPr>
            <w:tcW w:w="9072" w:type="dxa"/>
            <w:gridSpan w:val="4"/>
            <w:tcBorders>
              <w:bottom w:val="single" w:sz="8" w:space="0" w:color="C0C0C0"/>
            </w:tcBorders>
            <w:shd w:val="clear" w:color="auto" w:fill="auto"/>
          </w:tcPr>
          <w:p w14:paraId="395CABFB" w14:textId="77777777" w:rsidR="005A19CC" w:rsidRPr="008248EB" w:rsidRDefault="005A19CC" w:rsidP="00A662F0">
            <w:pPr>
              <w:spacing w:before="90" w:afterLines="54" w:after="129"/>
              <w:ind w:left="57" w:right="57"/>
              <w:rPr>
                <w:rFonts w:ascii="Calibri" w:hAnsi="Calibri" w:cs="Calibri"/>
              </w:rPr>
            </w:pPr>
            <w:r w:rsidRPr="008248EB">
              <w:rPr>
                <w:rFonts w:ascii="Trebuchet MS" w:hAnsi="Trebuchet MS" w:cs="Calibri"/>
                <w:sz w:val="19"/>
                <w:szCs w:val="19"/>
              </w:rPr>
              <w:t>U dient onderstaande vragen met “ja” of “nee” te beantwoorden.</w:t>
            </w:r>
          </w:p>
        </w:tc>
      </w:tr>
      <w:tr w:rsidR="005A19CC" w:rsidRPr="008248EB" w14:paraId="5612A802" w14:textId="77777777" w:rsidTr="00A662F0">
        <w:trPr>
          <w:trHeight w:val="388"/>
        </w:trPr>
        <w:tc>
          <w:tcPr>
            <w:tcW w:w="7187" w:type="dxa"/>
            <w:gridSpan w:val="2"/>
            <w:vMerge w:val="restart"/>
            <w:shd w:val="clear" w:color="auto" w:fill="E0E0E0"/>
          </w:tcPr>
          <w:p w14:paraId="010BAD01" w14:textId="77777777" w:rsidR="005A19CC" w:rsidRPr="008248EB" w:rsidRDefault="005A19CC" w:rsidP="00A662F0">
            <w:pPr>
              <w:spacing w:before="90" w:afterLines="54" w:after="129"/>
              <w:ind w:left="57" w:right="57"/>
              <w:rPr>
                <w:rFonts w:ascii="Trebuchet MS" w:hAnsi="Trebuchet MS" w:cs="Calibri"/>
                <w:b/>
                <w:sz w:val="19"/>
                <w:szCs w:val="19"/>
              </w:rPr>
            </w:pPr>
            <w:r w:rsidRPr="008248EB">
              <w:rPr>
                <w:rFonts w:ascii="Trebuchet MS" w:hAnsi="Trebuchet MS" w:cs="Calibri"/>
                <w:b/>
                <w:sz w:val="19"/>
                <w:szCs w:val="19"/>
              </w:rPr>
              <w:t>Vragen</w:t>
            </w:r>
          </w:p>
        </w:tc>
        <w:tc>
          <w:tcPr>
            <w:tcW w:w="992" w:type="dxa"/>
            <w:shd w:val="clear" w:color="auto" w:fill="E0E0E0"/>
          </w:tcPr>
          <w:p w14:paraId="37F8BB28" w14:textId="77777777" w:rsidR="005A19CC" w:rsidRPr="008248EB" w:rsidRDefault="005A19CC" w:rsidP="00A662F0">
            <w:pPr>
              <w:spacing w:before="90" w:afterLines="54" w:after="129"/>
              <w:ind w:left="57" w:right="57"/>
              <w:rPr>
                <w:rFonts w:ascii="Trebuchet MS" w:hAnsi="Trebuchet MS" w:cs="Calibri"/>
                <w:b/>
                <w:sz w:val="19"/>
                <w:szCs w:val="19"/>
              </w:rPr>
            </w:pPr>
            <w:r w:rsidRPr="008248EB">
              <w:rPr>
                <w:rFonts w:ascii="Trebuchet MS" w:hAnsi="Trebuchet MS" w:cs="Calibri"/>
                <w:b/>
                <w:sz w:val="19"/>
                <w:szCs w:val="19"/>
              </w:rPr>
              <w:t>Ja</w:t>
            </w:r>
          </w:p>
        </w:tc>
        <w:tc>
          <w:tcPr>
            <w:tcW w:w="893" w:type="dxa"/>
            <w:shd w:val="clear" w:color="auto" w:fill="E0E0E0"/>
          </w:tcPr>
          <w:p w14:paraId="5C30C56C" w14:textId="77777777" w:rsidR="005A19CC" w:rsidRPr="008248EB" w:rsidRDefault="005A19CC" w:rsidP="00A662F0">
            <w:pPr>
              <w:spacing w:before="90" w:afterLines="54" w:after="129"/>
              <w:ind w:left="57" w:right="57"/>
              <w:rPr>
                <w:rFonts w:ascii="Trebuchet MS" w:hAnsi="Trebuchet MS" w:cs="Calibri"/>
                <w:b/>
                <w:sz w:val="19"/>
                <w:szCs w:val="19"/>
              </w:rPr>
            </w:pPr>
            <w:r w:rsidRPr="008248EB">
              <w:rPr>
                <w:rFonts w:ascii="Trebuchet MS" w:hAnsi="Trebuchet MS" w:cs="Calibri"/>
                <w:b/>
                <w:sz w:val="19"/>
                <w:szCs w:val="19"/>
              </w:rPr>
              <w:t>Ja/Nee</w:t>
            </w:r>
          </w:p>
        </w:tc>
      </w:tr>
      <w:tr w:rsidR="005A19CC" w:rsidRPr="008248EB" w14:paraId="54045BAF" w14:textId="77777777" w:rsidTr="00A662F0">
        <w:tc>
          <w:tcPr>
            <w:tcW w:w="7187" w:type="dxa"/>
            <w:gridSpan w:val="2"/>
            <w:vMerge/>
            <w:shd w:val="clear" w:color="auto" w:fill="auto"/>
          </w:tcPr>
          <w:p w14:paraId="24C44486" w14:textId="77777777" w:rsidR="005A19CC" w:rsidRPr="008248EB" w:rsidRDefault="005A19CC" w:rsidP="00A662F0">
            <w:pPr>
              <w:spacing w:before="90" w:afterLines="54" w:after="129"/>
              <w:ind w:left="57" w:right="57"/>
              <w:rPr>
                <w:rFonts w:ascii="Trebuchet MS" w:hAnsi="Trebuchet MS" w:cs="Calibri"/>
                <w:b/>
                <w:sz w:val="19"/>
                <w:szCs w:val="19"/>
              </w:rPr>
            </w:pPr>
          </w:p>
        </w:tc>
        <w:tc>
          <w:tcPr>
            <w:tcW w:w="1885" w:type="dxa"/>
            <w:gridSpan w:val="2"/>
            <w:shd w:val="clear" w:color="auto" w:fill="auto"/>
          </w:tcPr>
          <w:p w14:paraId="18857C75" w14:textId="77777777" w:rsidR="005A19CC" w:rsidRPr="008248EB" w:rsidRDefault="005A19CC" w:rsidP="00A662F0">
            <w:pPr>
              <w:spacing w:before="90" w:afterLines="54" w:after="129"/>
              <w:ind w:right="57"/>
              <w:rPr>
                <w:rFonts w:ascii="Trebuchet MS" w:hAnsi="Trebuchet MS" w:cs="Calibri"/>
                <w:b/>
                <w:sz w:val="19"/>
                <w:szCs w:val="19"/>
              </w:rPr>
            </w:pPr>
            <w:r w:rsidRPr="008248EB">
              <w:rPr>
                <w:rFonts w:ascii="Trebuchet MS" w:hAnsi="Trebuchet MS" w:cs="Calibri"/>
                <w:b/>
                <w:sz w:val="19"/>
                <w:szCs w:val="19"/>
              </w:rPr>
              <w:t>Mindering t.b.v. vergelijkingsprijs</w:t>
            </w:r>
          </w:p>
        </w:tc>
      </w:tr>
      <w:tr w:rsidR="005A19CC" w:rsidRPr="008248EB" w14:paraId="542AE61C" w14:textId="77777777" w:rsidTr="00A662F0">
        <w:tc>
          <w:tcPr>
            <w:tcW w:w="7187" w:type="dxa"/>
            <w:gridSpan w:val="2"/>
            <w:shd w:val="clear" w:color="auto" w:fill="auto"/>
          </w:tcPr>
          <w:p w14:paraId="463E37D8"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Openbaar Onderwijs Groningen hanteert voor het betalen van goedgekeurde facturen een termijn van 30 kalenderdagen.</w:t>
            </w:r>
          </w:p>
          <w:p w14:paraId="5BF12931"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 xml:space="preserve">Inschrijver gaat akkoord, voor wat betreft facturen welke binnen een termijn van 15 kalenderdagen door Openbaar Onderwijs Groningen zijn betaald, met een betalingskorting van 1,0%. </w:t>
            </w:r>
          </w:p>
          <w:p w14:paraId="4DC620D4"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Eenmaal per jaar, in december of januari, stelt Inschrijver een overzicht beschikbaar waarin de facturen en betalingstermijnen zijn vermeld. Openbaar Onderwijs Groningen toetst dit overzicht.</w:t>
            </w:r>
          </w:p>
          <w:p w14:paraId="44E651A9"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 xml:space="preserve">Inschrijver crediteert, in december of januari, 1,0% van de factuurbedragen welke hiervoor in aanmerking komen. </w:t>
            </w:r>
          </w:p>
        </w:tc>
        <w:tc>
          <w:tcPr>
            <w:tcW w:w="992" w:type="dxa"/>
            <w:shd w:val="clear" w:color="auto" w:fill="auto"/>
            <w:vAlign w:val="center"/>
          </w:tcPr>
          <w:p w14:paraId="52D7A8C5" w14:textId="77777777" w:rsidR="005A19CC" w:rsidRPr="008248EB" w:rsidRDefault="005A19CC" w:rsidP="00A662F0">
            <w:pPr>
              <w:spacing w:before="90" w:afterLines="54" w:after="129"/>
              <w:ind w:left="57" w:right="57"/>
              <w:rPr>
                <w:rFonts w:ascii="Trebuchet MS" w:hAnsi="Trebuchet MS" w:cs="Calibri"/>
                <w:sz w:val="19"/>
                <w:szCs w:val="19"/>
              </w:rPr>
            </w:pPr>
            <w:r w:rsidRPr="008248EB">
              <w:rPr>
                <w:rFonts w:ascii="Trebuchet MS" w:hAnsi="Trebuchet MS" w:cs="Calibri"/>
                <w:sz w:val="19"/>
                <w:szCs w:val="19"/>
              </w:rPr>
              <w:t>Ja = 1%</w:t>
            </w:r>
          </w:p>
          <w:p w14:paraId="36726861" w14:textId="77777777" w:rsidR="005A19CC" w:rsidRPr="008248EB" w:rsidRDefault="005A19CC" w:rsidP="00A662F0">
            <w:pPr>
              <w:spacing w:before="90" w:afterLines="54" w:after="129"/>
              <w:ind w:left="57" w:right="57"/>
              <w:rPr>
                <w:rFonts w:ascii="Trebuchet MS" w:hAnsi="Trebuchet MS" w:cs="Calibri"/>
                <w:sz w:val="19"/>
                <w:szCs w:val="19"/>
              </w:rPr>
            </w:pPr>
            <w:r w:rsidRPr="008248EB">
              <w:rPr>
                <w:rFonts w:ascii="Trebuchet MS" w:hAnsi="Trebuchet MS" w:cs="Calibri"/>
                <w:sz w:val="19"/>
                <w:szCs w:val="19"/>
              </w:rPr>
              <w:t>Nee = 0</w:t>
            </w:r>
          </w:p>
        </w:tc>
        <w:tc>
          <w:tcPr>
            <w:tcW w:w="893" w:type="dxa"/>
            <w:shd w:val="clear" w:color="auto" w:fill="auto"/>
            <w:vAlign w:val="center"/>
          </w:tcPr>
          <w:p w14:paraId="5E1B30C5" w14:textId="77777777" w:rsidR="005A19CC" w:rsidRPr="008248EB" w:rsidRDefault="005A19CC" w:rsidP="00A662F0">
            <w:pPr>
              <w:rPr>
                <w:rFonts w:ascii="Trebuchet MS" w:hAnsi="Trebuchet MS" w:cs="Calibri"/>
                <w:sz w:val="19"/>
                <w:szCs w:val="19"/>
              </w:rPr>
            </w:pPr>
            <w:r w:rsidRPr="008248EB">
              <w:rPr>
                <w:rFonts w:ascii="Trebuchet MS" w:hAnsi="Trebuchet MS" w:cs="Calibri"/>
                <w:sz w:val="19"/>
                <w:szCs w:val="19"/>
              </w:rPr>
              <w:t>Ja/Nee</w:t>
            </w:r>
          </w:p>
        </w:tc>
      </w:tr>
      <w:tr w:rsidR="005A19CC" w:rsidRPr="008248EB" w14:paraId="7B1D3833" w14:textId="77777777" w:rsidTr="00A662F0">
        <w:tc>
          <w:tcPr>
            <w:tcW w:w="7187" w:type="dxa"/>
            <w:gridSpan w:val="2"/>
            <w:shd w:val="clear" w:color="auto" w:fill="auto"/>
          </w:tcPr>
          <w:p w14:paraId="0CCA9345"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 xml:space="preserve">Opdrachtgever hecht waarde aan maatschappelijk verantwoord ondernemen en het stimuleren van het creëren van kansen voor kwetsbare groepen op de arbeidsmarkt. Door zich in te schrijven op deze aanbesteding, verplicht de Inschrijver zich om bij gunning, minimaal 1% van de jaaromzet van de Opdracht (excl. BTW) aan te wenden voor </w:t>
            </w:r>
            <w:proofErr w:type="spellStart"/>
            <w:r w:rsidRPr="00C406A2">
              <w:rPr>
                <w:rFonts w:ascii="Trebuchet MS" w:hAnsi="Trebuchet MS" w:cs="Calibri"/>
                <w:sz w:val="19"/>
                <w:szCs w:val="19"/>
              </w:rPr>
              <w:t>Social</w:t>
            </w:r>
            <w:proofErr w:type="spellEnd"/>
            <w:r w:rsidRPr="00C406A2">
              <w:rPr>
                <w:rFonts w:ascii="Trebuchet MS" w:hAnsi="Trebuchet MS" w:cs="Calibri"/>
                <w:sz w:val="19"/>
                <w:szCs w:val="19"/>
              </w:rPr>
              <w:t xml:space="preserve"> Return.</w:t>
            </w:r>
          </w:p>
          <w:p w14:paraId="52808266" w14:textId="77777777" w:rsidR="005A19CC" w:rsidRPr="00C406A2" w:rsidRDefault="005A19CC" w:rsidP="00A662F0">
            <w:pPr>
              <w:spacing w:before="90" w:afterLines="54" w:after="129"/>
              <w:ind w:right="57"/>
              <w:jc w:val="both"/>
              <w:rPr>
                <w:rFonts w:ascii="Trebuchet MS" w:hAnsi="Trebuchet MS" w:cs="Calibri"/>
                <w:sz w:val="19"/>
                <w:szCs w:val="19"/>
                <w:highlight w:val="yellow"/>
              </w:rPr>
            </w:pPr>
            <w:r w:rsidRPr="00C406A2">
              <w:rPr>
                <w:rFonts w:ascii="Trebuchet MS" w:hAnsi="Trebuchet MS" w:cs="Calibri"/>
                <w:sz w:val="19"/>
                <w:szCs w:val="19"/>
              </w:rPr>
              <w:t xml:space="preserve">De concrete invulling (hoeveel, welk soort mensen, waar inzetten) wordt na gunning tussen Opdrachtnemer en Opdrachtgever (ondersteund door het Coördinatiepunt </w:t>
            </w:r>
            <w:proofErr w:type="spellStart"/>
            <w:r w:rsidRPr="00C406A2">
              <w:rPr>
                <w:rFonts w:ascii="Trebuchet MS" w:hAnsi="Trebuchet MS" w:cs="Calibri"/>
                <w:sz w:val="19"/>
                <w:szCs w:val="19"/>
              </w:rPr>
              <w:t>Social</w:t>
            </w:r>
            <w:proofErr w:type="spellEnd"/>
            <w:r w:rsidRPr="00C406A2">
              <w:rPr>
                <w:rFonts w:ascii="Trebuchet MS" w:hAnsi="Trebuchet MS" w:cs="Calibri"/>
                <w:sz w:val="19"/>
                <w:szCs w:val="19"/>
              </w:rPr>
              <w:t xml:space="preserve"> Return Groningen) nader overeengekomen. Alle mondelinge en schriftelijke communicatie m.b.t. SROI loopt via het Coördinatiepunt </w:t>
            </w:r>
            <w:proofErr w:type="spellStart"/>
            <w:r w:rsidRPr="00C406A2">
              <w:rPr>
                <w:rFonts w:ascii="Trebuchet MS" w:hAnsi="Trebuchet MS" w:cs="Calibri"/>
                <w:sz w:val="19"/>
                <w:szCs w:val="19"/>
              </w:rPr>
              <w:t>Social</w:t>
            </w:r>
            <w:proofErr w:type="spellEnd"/>
            <w:r w:rsidRPr="00C406A2">
              <w:rPr>
                <w:rFonts w:ascii="Trebuchet MS" w:hAnsi="Trebuchet MS" w:cs="Calibri"/>
                <w:sz w:val="19"/>
                <w:szCs w:val="19"/>
              </w:rPr>
              <w:t xml:space="preserve"> Return Groningen.</w:t>
            </w:r>
          </w:p>
        </w:tc>
        <w:tc>
          <w:tcPr>
            <w:tcW w:w="992" w:type="dxa"/>
            <w:shd w:val="clear" w:color="auto" w:fill="auto"/>
            <w:vAlign w:val="center"/>
          </w:tcPr>
          <w:p w14:paraId="27177612" w14:textId="77777777" w:rsidR="005A19CC" w:rsidRPr="00E26615" w:rsidRDefault="005A19CC" w:rsidP="00A662F0">
            <w:pPr>
              <w:spacing w:before="90" w:afterLines="54" w:after="129"/>
              <w:ind w:left="57" w:right="57"/>
              <w:rPr>
                <w:rFonts w:ascii="Trebuchet MS" w:hAnsi="Trebuchet MS" w:cs="Calibri"/>
                <w:sz w:val="19"/>
                <w:szCs w:val="19"/>
              </w:rPr>
            </w:pPr>
            <w:r w:rsidRPr="00E26615">
              <w:rPr>
                <w:rFonts w:ascii="Trebuchet MS" w:hAnsi="Trebuchet MS" w:cs="Calibri"/>
                <w:sz w:val="19"/>
                <w:szCs w:val="19"/>
              </w:rPr>
              <w:t>Ja = 1%</w:t>
            </w:r>
          </w:p>
          <w:p w14:paraId="4A196369" w14:textId="77777777" w:rsidR="005A19CC" w:rsidRPr="00E26615" w:rsidRDefault="005A19CC" w:rsidP="00A662F0">
            <w:pPr>
              <w:spacing w:before="90" w:afterLines="54" w:after="129"/>
              <w:ind w:left="57" w:right="57"/>
              <w:rPr>
                <w:rFonts w:ascii="Trebuchet MS" w:hAnsi="Trebuchet MS" w:cs="Calibri"/>
                <w:sz w:val="19"/>
                <w:szCs w:val="19"/>
              </w:rPr>
            </w:pPr>
            <w:r w:rsidRPr="00E26615">
              <w:rPr>
                <w:rFonts w:ascii="Trebuchet MS" w:hAnsi="Trebuchet MS" w:cs="Calibri"/>
                <w:sz w:val="19"/>
                <w:szCs w:val="19"/>
              </w:rPr>
              <w:t>Nee = 0</w:t>
            </w:r>
          </w:p>
        </w:tc>
        <w:tc>
          <w:tcPr>
            <w:tcW w:w="893" w:type="dxa"/>
            <w:shd w:val="clear" w:color="auto" w:fill="auto"/>
            <w:vAlign w:val="center"/>
          </w:tcPr>
          <w:p w14:paraId="4B0788F0" w14:textId="77777777" w:rsidR="005A19CC" w:rsidRPr="00E26615" w:rsidRDefault="005A19CC" w:rsidP="00A662F0">
            <w:pPr>
              <w:rPr>
                <w:rFonts w:ascii="Trebuchet MS" w:hAnsi="Trebuchet MS" w:cs="Calibri"/>
                <w:sz w:val="19"/>
                <w:szCs w:val="19"/>
              </w:rPr>
            </w:pPr>
            <w:r w:rsidRPr="00E26615">
              <w:rPr>
                <w:rFonts w:ascii="Trebuchet MS" w:hAnsi="Trebuchet MS" w:cs="Calibri"/>
                <w:sz w:val="19"/>
                <w:szCs w:val="19"/>
              </w:rPr>
              <w:t>Ja/Nee</w:t>
            </w:r>
          </w:p>
        </w:tc>
      </w:tr>
      <w:tr w:rsidR="005A19CC" w:rsidRPr="008248EB" w14:paraId="6162DF99" w14:textId="77777777" w:rsidTr="00A662F0">
        <w:tc>
          <w:tcPr>
            <w:tcW w:w="7187" w:type="dxa"/>
            <w:gridSpan w:val="2"/>
            <w:shd w:val="clear" w:color="auto" w:fill="auto"/>
          </w:tcPr>
          <w:p w14:paraId="2B01F4A4"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 xml:space="preserve">Opdrachtgever hecht waarde aan maatschappelijk verantwoord ondernemen en het stimuleren van het creëren van kansen voor kwetsbare groepen op de arbeidsmarkt. Door zich in te schrijven op deze aanbesteding, verplicht de Inschrijver zich om bij gunning, minimaal 2% van de jaaromzet van de Opdracht (excl. BTW) aan te wenden voor </w:t>
            </w:r>
            <w:proofErr w:type="spellStart"/>
            <w:r w:rsidRPr="00C406A2">
              <w:rPr>
                <w:rFonts w:ascii="Trebuchet MS" w:hAnsi="Trebuchet MS" w:cs="Calibri"/>
                <w:sz w:val="19"/>
                <w:szCs w:val="19"/>
              </w:rPr>
              <w:t>Social</w:t>
            </w:r>
            <w:proofErr w:type="spellEnd"/>
            <w:r w:rsidRPr="00C406A2">
              <w:rPr>
                <w:rFonts w:ascii="Trebuchet MS" w:hAnsi="Trebuchet MS" w:cs="Calibri"/>
                <w:sz w:val="19"/>
                <w:szCs w:val="19"/>
              </w:rPr>
              <w:t xml:space="preserve"> Return.</w:t>
            </w:r>
          </w:p>
          <w:p w14:paraId="0512F1A7"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 xml:space="preserve">De concrete invulling (hoeveel, welk soort mensen, waar inzetten) wordt na gunning tussen Opdrachtnemer en Opdrachtgever (ondersteund door het Coördinatiepunt </w:t>
            </w:r>
            <w:proofErr w:type="spellStart"/>
            <w:r w:rsidRPr="00C406A2">
              <w:rPr>
                <w:rFonts w:ascii="Trebuchet MS" w:hAnsi="Trebuchet MS" w:cs="Calibri"/>
                <w:sz w:val="19"/>
                <w:szCs w:val="19"/>
              </w:rPr>
              <w:t>Social</w:t>
            </w:r>
            <w:proofErr w:type="spellEnd"/>
            <w:r w:rsidRPr="00C406A2">
              <w:rPr>
                <w:rFonts w:ascii="Trebuchet MS" w:hAnsi="Trebuchet MS" w:cs="Calibri"/>
                <w:sz w:val="19"/>
                <w:szCs w:val="19"/>
              </w:rPr>
              <w:t xml:space="preserve"> Return Groningen) nader overeengekomen. Alle mondelinge en schriftelijke communicatie m.b.t. SROI loopt via het Coördinatiepunt </w:t>
            </w:r>
            <w:proofErr w:type="spellStart"/>
            <w:r w:rsidRPr="00C406A2">
              <w:rPr>
                <w:rFonts w:ascii="Trebuchet MS" w:hAnsi="Trebuchet MS" w:cs="Calibri"/>
                <w:sz w:val="19"/>
                <w:szCs w:val="19"/>
              </w:rPr>
              <w:t>Social</w:t>
            </w:r>
            <w:proofErr w:type="spellEnd"/>
            <w:r w:rsidRPr="00C406A2">
              <w:rPr>
                <w:rFonts w:ascii="Trebuchet MS" w:hAnsi="Trebuchet MS" w:cs="Calibri"/>
                <w:sz w:val="19"/>
                <w:szCs w:val="19"/>
              </w:rPr>
              <w:t xml:space="preserve"> Return Groningen.</w:t>
            </w:r>
          </w:p>
        </w:tc>
        <w:tc>
          <w:tcPr>
            <w:tcW w:w="992" w:type="dxa"/>
            <w:shd w:val="clear" w:color="auto" w:fill="auto"/>
            <w:vAlign w:val="center"/>
          </w:tcPr>
          <w:p w14:paraId="42CD3E61" w14:textId="77777777" w:rsidR="005A19CC" w:rsidRPr="00E26615" w:rsidRDefault="005A19CC" w:rsidP="00A662F0">
            <w:pPr>
              <w:spacing w:before="90" w:afterLines="54" w:after="129"/>
              <w:ind w:left="57" w:right="57"/>
              <w:rPr>
                <w:rFonts w:ascii="Trebuchet MS" w:hAnsi="Trebuchet MS" w:cs="Calibri"/>
                <w:sz w:val="19"/>
                <w:szCs w:val="19"/>
              </w:rPr>
            </w:pPr>
            <w:r w:rsidRPr="00E26615">
              <w:rPr>
                <w:rFonts w:ascii="Trebuchet MS" w:hAnsi="Trebuchet MS" w:cs="Calibri"/>
                <w:sz w:val="19"/>
                <w:szCs w:val="19"/>
              </w:rPr>
              <w:t>Ja = 1%</w:t>
            </w:r>
          </w:p>
          <w:p w14:paraId="56DED73E" w14:textId="77777777" w:rsidR="005A19CC" w:rsidRPr="00E26615" w:rsidRDefault="005A19CC" w:rsidP="00A662F0">
            <w:pPr>
              <w:spacing w:before="90" w:afterLines="54" w:after="129"/>
              <w:ind w:left="57" w:right="57"/>
              <w:rPr>
                <w:rFonts w:ascii="Trebuchet MS" w:hAnsi="Trebuchet MS" w:cs="Calibri"/>
                <w:sz w:val="19"/>
                <w:szCs w:val="19"/>
              </w:rPr>
            </w:pPr>
            <w:r w:rsidRPr="00E26615">
              <w:rPr>
                <w:rFonts w:ascii="Trebuchet MS" w:hAnsi="Trebuchet MS" w:cs="Calibri"/>
                <w:sz w:val="19"/>
                <w:szCs w:val="19"/>
              </w:rPr>
              <w:t>Nee = 0</w:t>
            </w:r>
          </w:p>
        </w:tc>
        <w:tc>
          <w:tcPr>
            <w:tcW w:w="893" w:type="dxa"/>
            <w:shd w:val="clear" w:color="auto" w:fill="auto"/>
            <w:vAlign w:val="center"/>
          </w:tcPr>
          <w:p w14:paraId="3DF454B8" w14:textId="77777777" w:rsidR="005A19CC" w:rsidRPr="00E26615" w:rsidRDefault="005A19CC" w:rsidP="00A662F0">
            <w:pPr>
              <w:rPr>
                <w:rFonts w:ascii="Trebuchet MS" w:hAnsi="Trebuchet MS" w:cs="Calibri"/>
                <w:sz w:val="19"/>
                <w:szCs w:val="19"/>
              </w:rPr>
            </w:pPr>
            <w:r w:rsidRPr="00E26615">
              <w:rPr>
                <w:rFonts w:ascii="Trebuchet MS" w:hAnsi="Trebuchet MS" w:cs="Calibri"/>
                <w:sz w:val="19"/>
                <w:szCs w:val="19"/>
              </w:rPr>
              <w:t>Ja/Nee</w:t>
            </w:r>
          </w:p>
        </w:tc>
      </w:tr>
      <w:tr w:rsidR="005A19CC" w:rsidRPr="008248EB" w14:paraId="7173B2D2" w14:textId="77777777" w:rsidTr="00A662F0">
        <w:tc>
          <w:tcPr>
            <w:tcW w:w="7187" w:type="dxa"/>
            <w:gridSpan w:val="2"/>
            <w:shd w:val="clear" w:color="auto" w:fill="auto"/>
          </w:tcPr>
          <w:p w14:paraId="2928D8BC" w14:textId="77777777" w:rsidR="005A19CC" w:rsidRPr="00C406A2" w:rsidRDefault="005A19CC" w:rsidP="00A662F0">
            <w:pPr>
              <w:spacing w:before="90" w:afterLines="54" w:after="129" w:line="312" w:lineRule="auto"/>
              <w:ind w:right="57"/>
              <w:jc w:val="both"/>
              <w:rPr>
                <w:rFonts w:ascii="Trebuchet MS" w:hAnsi="Trebuchet MS" w:cs="Calibri"/>
                <w:sz w:val="19"/>
                <w:szCs w:val="19"/>
              </w:rPr>
            </w:pPr>
            <w:r w:rsidRPr="00C406A2">
              <w:rPr>
                <w:rFonts w:ascii="Trebuchet MS" w:hAnsi="Trebuchet MS" w:cs="Calibri"/>
                <w:sz w:val="19"/>
                <w:szCs w:val="19"/>
              </w:rPr>
              <w:t xml:space="preserve">Openbaar Onderwijs Groningen hanteert een minimale bestel- en/of ordergrootte van € 25,00 excl. BTW. </w:t>
            </w:r>
          </w:p>
          <w:p w14:paraId="1F0F6A35"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Bij een bestel- en/of ordergrootte van &lt; € 25,00 kan Inschrijver € 10,00 excl. BTW aan bezorgkosten in rekening brengen.</w:t>
            </w:r>
          </w:p>
          <w:p w14:paraId="2D6A38CA"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Om kleine orders/leveringen en eventuele bezorgkosten zoveel als mogelijk te beperken heeft Inschrijver de mogelijkheid om scholen een ‘pas’ aan te bieden, waarmee op locatie van Inschrijver de bestelling door de school kan worden opgehaald en/of zelf door de school kan worden samengesteld.</w:t>
            </w:r>
          </w:p>
        </w:tc>
        <w:tc>
          <w:tcPr>
            <w:tcW w:w="992" w:type="dxa"/>
            <w:shd w:val="clear" w:color="auto" w:fill="auto"/>
            <w:vAlign w:val="center"/>
          </w:tcPr>
          <w:p w14:paraId="63DDEA4B" w14:textId="77777777" w:rsidR="005A19CC" w:rsidRPr="00E26615" w:rsidRDefault="005A19CC" w:rsidP="00A662F0">
            <w:pPr>
              <w:spacing w:before="90" w:afterLines="54" w:after="129"/>
              <w:ind w:left="57" w:right="57"/>
              <w:rPr>
                <w:rFonts w:ascii="Trebuchet MS" w:hAnsi="Trebuchet MS" w:cs="Calibri"/>
                <w:sz w:val="19"/>
                <w:szCs w:val="19"/>
              </w:rPr>
            </w:pPr>
            <w:r w:rsidRPr="000936C2">
              <w:rPr>
                <w:rFonts w:ascii="Trebuchet MS" w:hAnsi="Trebuchet MS" w:cs="Calibri"/>
                <w:sz w:val="19"/>
                <w:szCs w:val="19"/>
              </w:rPr>
              <w:t>Ja = 2%</w:t>
            </w:r>
          </w:p>
          <w:p w14:paraId="53722094" w14:textId="77777777" w:rsidR="005A19CC" w:rsidRPr="00E26615" w:rsidRDefault="005A19CC" w:rsidP="00A662F0">
            <w:pPr>
              <w:spacing w:before="90" w:afterLines="54" w:after="129"/>
              <w:ind w:left="57" w:right="57"/>
              <w:rPr>
                <w:rFonts w:ascii="Trebuchet MS" w:hAnsi="Trebuchet MS" w:cs="Calibri"/>
                <w:sz w:val="19"/>
                <w:szCs w:val="19"/>
              </w:rPr>
            </w:pPr>
            <w:r w:rsidRPr="00E26615">
              <w:rPr>
                <w:rFonts w:ascii="Trebuchet MS" w:hAnsi="Trebuchet MS" w:cs="Calibri"/>
                <w:sz w:val="19"/>
                <w:szCs w:val="19"/>
              </w:rPr>
              <w:t>Nee = 0</w:t>
            </w:r>
          </w:p>
        </w:tc>
        <w:tc>
          <w:tcPr>
            <w:tcW w:w="893" w:type="dxa"/>
            <w:shd w:val="clear" w:color="auto" w:fill="auto"/>
            <w:vAlign w:val="center"/>
          </w:tcPr>
          <w:p w14:paraId="4B2F5243" w14:textId="77777777" w:rsidR="005A19CC" w:rsidRPr="00E26615" w:rsidRDefault="005A19CC" w:rsidP="00A662F0">
            <w:pPr>
              <w:rPr>
                <w:rFonts w:ascii="Trebuchet MS" w:hAnsi="Trebuchet MS" w:cs="Calibri"/>
                <w:sz w:val="19"/>
                <w:szCs w:val="19"/>
              </w:rPr>
            </w:pPr>
            <w:r w:rsidRPr="00E26615">
              <w:rPr>
                <w:rFonts w:ascii="Trebuchet MS" w:hAnsi="Trebuchet MS" w:cs="Calibri"/>
                <w:sz w:val="19"/>
                <w:szCs w:val="19"/>
              </w:rPr>
              <w:t>Ja/Nee</w:t>
            </w:r>
          </w:p>
        </w:tc>
      </w:tr>
      <w:tr w:rsidR="005A19CC" w:rsidRPr="00F35688" w14:paraId="383EAA22" w14:textId="77777777" w:rsidTr="00A662F0">
        <w:tc>
          <w:tcPr>
            <w:tcW w:w="7187" w:type="dxa"/>
            <w:gridSpan w:val="2"/>
            <w:shd w:val="clear" w:color="auto" w:fill="auto"/>
          </w:tcPr>
          <w:p w14:paraId="7EA0245C" w14:textId="77777777" w:rsidR="005A19CC" w:rsidRPr="00C406A2" w:rsidRDefault="005A19CC" w:rsidP="00A662F0">
            <w:pPr>
              <w:spacing w:before="90" w:afterLines="54" w:after="129" w:line="312" w:lineRule="auto"/>
              <w:ind w:right="57"/>
              <w:jc w:val="both"/>
              <w:rPr>
                <w:rFonts w:ascii="Trebuchet MS" w:hAnsi="Trebuchet MS" w:cs="Tahoma"/>
                <w:sz w:val="19"/>
                <w:szCs w:val="19"/>
              </w:rPr>
            </w:pPr>
            <w:r w:rsidRPr="00C406A2">
              <w:rPr>
                <w:rFonts w:ascii="Trebuchet MS" w:hAnsi="Trebuchet MS" w:cs="Tahoma"/>
                <w:sz w:val="19"/>
                <w:szCs w:val="19"/>
              </w:rPr>
              <w:lastRenderedPageBreak/>
              <w:t xml:space="preserve">Openbaar Onderwijs Groningen hanteert een minimale bestel- en/of ordergrootte van € 25,00 excl. BTW. </w:t>
            </w:r>
          </w:p>
          <w:p w14:paraId="609FEA36" w14:textId="77777777" w:rsidR="005A19CC" w:rsidRPr="00C406A2" w:rsidRDefault="005A19CC" w:rsidP="00A662F0">
            <w:pPr>
              <w:spacing w:before="90" w:afterLines="54" w:after="129" w:line="312" w:lineRule="auto"/>
              <w:ind w:right="57"/>
              <w:jc w:val="both"/>
              <w:rPr>
                <w:rFonts w:ascii="Trebuchet MS" w:hAnsi="Trebuchet MS" w:cs="Tahoma"/>
                <w:sz w:val="19"/>
                <w:szCs w:val="19"/>
              </w:rPr>
            </w:pPr>
            <w:r w:rsidRPr="00C406A2">
              <w:rPr>
                <w:rFonts w:ascii="Trebuchet MS" w:hAnsi="Trebuchet MS" w:cs="Tahoma"/>
                <w:sz w:val="19"/>
                <w:szCs w:val="19"/>
              </w:rPr>
              <w:t>Bij een bestel- en/of ordergrootte van &lt; € 25,00 kan Inschrijver € 10,00 excl. BTW aan bezorgkosten in rekening brengen.</w:t>
            </w:r>
          </w:p>
          <w:p w14:paraId="71E8FF24" w14:textId="77777777" w:rsidR="005A19CC" w:rsidRPr="00C406A2" w:rsidRDefault="005A19CC" w:rsidP="00A662F0">
            <w:pPr>
              <w:spacing w:before="90" w:afterLines="54" w:after="129"/>
              <w:ind w:right="57"/>
              <w:jc w:val="both"/>
              <w:rPr>
                <w:rFonts w:ascii="Trebuchet MS" w:hAnsi="Trebuchet MS" w:cs="Tahoma"/>
                <w:sz w:val="19"/>
                <w:szCs w:val="19"/>
              </w:rPr>
            </w:pPr>
            <w:r w:rsidRPr="00C406A2">
              <w:rPr>
                <w:rFonts w:ascii="Trebuchet MS" w:hAnsi="Trebuchet MS" w:cs="Tahoma"/>
                <w:sz w:val="19"/>
                <w:szCs w:val="19"/>
              </w:rPr>
              <w:t xml:space="preserve">Om kleine orders/leveringen en eventuele bezorgkosten zoveel als mogelijk te beperken heeft Inschrijver de mogelijkheid om scholen een ‘pas’ aan te bieden, waarmee op locatie van Inschrijver de bestelling door de school kan worden opgehaald en/of zelf door de school kan worden samengesteld. </w:t>
            </w:r>
          </w:p>
          <w:p w14:paraId="12910D01"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Het is mogelijk om deze ‘pas’ op naam van de school te stellen en hier een kostenplaats van de school aan te koppelen (welke op de factuur is/wordt vermeld).</w:t>
            </w:r>
          </w:p>
        </w:tc>
        <w:tc>
          <w:tcPr>
            <w:tcW w:w="992" w:type="dxa"/>
            <w:shd w:val="clear" w:color="auto" w:fill="auto"/>
            <w:vAlign w:val="center"/>
          </w:tcPr>
          <w:p w14:paraId="61AC9BD4" w14:textId="77777777" w:rsidR="005A19CC" w:rsidRPr="00E26615" w:rsidRDefault="005A19CC" w:rsidP="00A662F0">
            <w:pPr>
              <w:spacing w:before="90" w:afterLines="54" w:after="129"/>
              <w:ind w:left="57" w:right="57"/>
              <w:rPr>
                <w:rFonts w:ascii="Trebuchet MS" w:hAnsi="Trebuchet MS" w:cs="Calibri"/>
                <w:sz w:val="19"/>
                <w:szCs w:val="19"/>
              </w:rPr>
            </w:pPr>
            <w:r w:rsidRPr="00E26615">
              <w:rPr>
                <w:rFonts w:ascii="Trebuchet MS" w:hAnsi="Trebuchet MS" w:cs="Calibri"/>
                <w:sz w:val="19"/>
                <w:szCs w:val="19"/>
              </w:rPr>
              <w:t>Ja = 1%</w:t>
            </w:r>
          </w:p>
          <w:p w14:paraId="35E30442" w14:textId="77777777" w:rsidR="005A19CC" w:rsidRPr="00F35688" w:rsidRDefault="005A19CC" w:rsidP="00A662F0">
            <w:pPr>
              <w:spacing w:before="90" w:afterLines="54" w:after="129"/>
              <w:ind w:left="57" w:right="57"/>
              <w:rPr>
                <w:rFonts w:ascii="Trebuchet MS" w:hAnsi="Trebuchet MS" w:cs="Calibri"/>
                <w:color w:val="FF0000"/>
                <w:sz w:val="19"/>
                <w:szCs w:val="19"/>
              </w:rPr>
            </w:pPr>
            <w:r w:rsidRPr="00E26615">
              <w:rPr>
                <w:rFonts w:ascii="Trebuchet MS" w:hAnsi="Trebuchet MS" w:cs="Calibri"/>
                <w:sz w:val="19"/>
                <w:szCs w:val="19"/>
              </w:rPr>
              <w:t>Nee = 0</w:t>
            </w:r>
          </w:p>
        </w:tc>
        <w:tc>
          <w:tcPr>
            <w:tcW w:w="893" w:type="dxa"/>
            <w:shd w:val="clear" w:color="auto" w:fill="auto"/>
            <w:vAlign w:val="center"/>
          </w:tcPr>
          <w:p w14:paraId="6127358F" w14:textId="77777777" w:rsidR="005A19CC" w:rsidRPr="00F35688" w:rsidRDefault="005A19CC" w:rsidP="00A662F0">
            <w:pPr>
              <w:rPr>
                <w:rFonts w:ascii="Trebuchet MS" w:hAnsi="Trebuchet MS" w:cs="Calibri"/>
                <w:color w:val="FF0000"/>
                <w:sz w:val="19"/>
                <w:szCs w:val="19"/>
              </w:rPr>
            </w:pPr>
            <w:r w:rsidRPr="00E26615">
              <w:rPr>
                <w:rFonts w:ascii="Trebuchet MS" w:hAnsi="Trebuchet MS" w:cs="Calibri"/>
                <w:sz w:val="19"/>
                <w:szCs w:val="19"/>
              </w:rPr>
              <w:t>Ja/Nee</w:t>
            </w:r>
          </w:p>
        </w:tc>
      </w:tr>
      <w:tr w:rsidR="005A19CC" w:rsidRPr="00BE140B" w14:paraId="6E846F50" w14:textId="77777777" w:rsidTr="00A662F0">
        <w:tc>
          <w:tcPr>
            <w:tcW w:w="7187" w:type="dxa"/>
            <w:gridSpan w:val="2"/>
            <w:shd w:val="clear" w:color="auto" w:fill="auto"/>
          </w:tcPr>
          <w:p w14:paraId="5711A581" w14:textId="77777777" w:rsidR="005A19CC" w:rsidRPr="00C406A2" w:rsidRDefault="005A19CC" w:rsidP="00A662F0">
            <w:pPr>
              <w:spacing w:line="360" w:lineRule="auto"/>
              <w:jc w:val="both"/>
              <w:rPr>
                <w:rFonts w:ascii="Trebuchet MS" w:hAnsi="Trebuchet MS" w:cs="Tahoma"/>
                <w:sz w:val="19"/>
                <w:szCs w:val="19"/>
              </w:rPr>
            </w:pPr>
            <w:r w:rsidRPr="00C406A2">
              <w:rPr>
                <w:rFonts w:ascii="Trebuchet MS" w:hAnsi="Trebuchet MS" w:cs="Tahoma"/>
                <w:sz w:val="19"/>
                <w:szCs w:val="19"/>
              </w:rPr>
              <w:t>Inkoopprijs + opslagpercentage = verkoopprijs.</w:t>
            </w:r>
          </w:p>
          <w:p w14:paraId="5B0726D2" w14:textId="77777777" w:rsidR="005A19CC" w:rsidRPr="00C406A2" w:rsidRDefault="005A19CC" w:rsidP="00A662F0">
            <w:pPr>
              <w:spacing w:before="90" w:afterLines="54" w:after="129" w:line="312" w:lineRule="auto"/>
              <w:ind w:right="57"/>
              <w:jc w:val="both"/>
              <w:rPr>
                <w:rFonts w:ascii="Trebuchet MS" w:hAnsi="Trebuchet MS" w:cs="Tahoma"/>
                <w:sz w:val="19"/>
                <w:szCs w:val="19"/>
              </w:rPr>
            </w:pPr>
            <w:r w:rsidRPr="00C406A2">
              <w:rPr>
                <w:rFonts w:ascii="Trebuchet MS" w:hAnsi="Trebuchet MS" w:cs="Tahoma"/>
                <w:sz w:val="19"/>
                <w:szCs w:val="19"/>
              </w:rPr>
              <w:t xml:space="preserve">Openbaar Onderwijs Groningen ontvangt altijd de laagste prijs garantie van Inschrijver. </w:t>
            </w:r>
          </w:p>
          <w:p w14:paraId="3C6921C7" w14:textId="77777777" w:rsidR="005A19CC" w:rsidRPr="00C406A2" w:rsidRDefault="005A19CC" w:rsidP="00A662F0">
            <w:pPr>
              <w:spacing w:before="90" w:afterLines="54" w:after="129" w:line="312" w:lineRule="auto"/>
              <w:ind w:right="57"/>
              <w:jc w:val="both"/>
              <w:rPr>
                <w:rFonts w:ascii="Trebuchet MS" w:hAnsi="Trebuchet MS" w:cs="Tahoma"/>
                <w:sz w:val="19"/>
                <w:szCs w:val="19"/>
              </w:rPr>
            </w:pPr>
            <w:r w:rsidRPr="00C406A2">
              <w:rPr>
                <w:rFonts w:ascii="Trebuchet MS" w:hAnsi="Trebuchet MS" w:cs="Tahoma"/>
                <w:sz w:val="19"/>
                <w:szCs w:val="19"/>
              </w:rPr>
              <w:t>De garantie is van toepassing op A-merkartikelen. Mocht een A-merkartikel bij een concurrent goedkoper zijn, dan wordt de verkoopprijs bij Inschrijver hierop aangepast.</w:t>
            </w:r>
          </w:p>
          <w:p w14:paraId="2841A0D1" w14:textId="77777777" w:rsidR="005A19CC" w:rsidRPr="00C406A2" w:rsidRDefault="005A19CC" w:rsidP="00A662F0">
            <w:pPr>
              <w:spacing w:before="90" w:afterLines="54" w:after="129" w:line="312" w:lineRule="auto"/>
              <w:ind w:right="57"/>
              <w:jc w:val="both"/>
              <w:rPr>
                <w:rFonts w:ascii="Trebuchet MS" w:hAnsi="Trebuchet MS" w:cs="Tahoma"/>
                <w:sz w:val="19"/>
                <w:szCs w:val="19"/>
              </w:rPr>
            </w:pPr>
            <w:r w:rsidRPr="00C406A2">
              <w:rPr>
                <w:rFonts w:ascii="Trebuchet MS" w:hAnsi="Trebuchet MS" w:cs="Tahoma"/>
                <w:sz w:val="19"/>
                <w:szCs w:val="19"/>
              </w:rPr>
              <w:t>De garantie geldt niet voor reclames of andere tijdelijke prijsverlagingen bij de concurrent.</w:t>
            </w:r>
          </w:p>
        </w:tc>
        <w:tc>
          <w:tcPr>
            <w:tcW w:w="992" w:type="dxa"/>
            <w:shd w:val="clear" w:color="auto" w:fill="auto"/>
            <w:vAlign w:val="center"/>
          </w:tcPr>
          <w:p w14:paraId="78C33D60" w14:textId="77777777" w:rsidR="005A19CC" w:rsidRPr="000936C2" w:rsidRDefault="005A19CC" w:rsidP="00A662F0">
            <w:pPr>
              <w:spacing w:before="90" w:afterLines="54" w:after="129"/>
              <w:ind w:left="57" w:right="57"/>
              <w:rPr>
                <w:rFonts w:ascii="Trebuchet MS" w:hAnsi="Trebuchet MS" w:cs="Calibri"/>
                <w:sz w:val="19"/>
                <w:szCs w:val="19"/>
              </w:rPr>
            </w:pPr>
            <w:r w:rsidRPr="000936C2">
              <w:rPr>
                <w:rFonts w:ascii="Trebuchet MS" w:hAnsi="Trebuchet MS" w:cs="Calibri"/>
                <w:sz w:val="19"/>
                <w:szCs w:val="19"/>
              </w:rPr>
              <w:t>Ja = 2%</w:t>
            </w:r>
          </w:p>
          <w:p w14:paraId="751688B4" w14:textId="77777777" w:rsidR="005A19CC" w:rsidRPr="000936C2" w:rsidRDefault="005A19CC" w:rsidP="00A662F0">
            <w:pPr>
              <w:spacing w:before="90" w:afterLines="54" w:after="129"/>
              <w:ind w:left="57" w:right="57"/>
              <w:rPr>
                <w:rFonts w:ascii="Trebuchet MS" w:hAnsi="Trebuchet MS" w:cs="Calibri"/>
                <w:sz w:val="19"/>
                <w:szCs w:val="19"/>
              </w:rPr>
            </w:pPr>
            <w:r w:rsidRPr="000936C2">
              <w:rPr>
                <w:rFonts w:ascii="Trebuchet MS" w:hAnsi="Trebuchet MS" w:cs="Calibri"/>
                <w:sz w:val="19"/>
                <w:szCs w:val="19"/>
              </w:rPr>
              <w:t>Nee = 0</w:t>
            </w:r>
          </w:p>
        </w:tc>
        <w:tc>
          <w:tcPr>
            <w:tcW w:w="893" w:type="dxa"/>
            <w:shd w:val="clear" w:color="auto" w:fill="auto"/>
            <w:vAlign w:val="center"/>
          </w:tcPr>
          <w:p w14:paraId="7C8752E7" w14:textId="77777777" w:rsidR="005A19CC" w:rsidRPr="00BE140B" w:rsidRDefault="005A19CC" w:rsidP="00A662F0">
            <w:pPr>
              <w:rPr>
                <w:rFonts w:ascii="Trebuchet MS" w:hAnsi="Trebuchet MS" w:cs="Calibri"/>
                <w:sz w:val="19"/>
                <w:szCs w:val="19"/>
              </w:rPr>
            </w:pPr>
            <w:r w:rsidRPr="00BE140B">
              <w:rPr>
                <w:rFonts w:ascii="Trebuchet MS" w:hAnsi="Trebuchet MS" w:cs="Calibri"/>
                <w:sz w:val="19"/>
                <w:szCs w:val="19"/>
              </w:rPr>
              <w:t>Ja/Nee</w:t>
            </w:r>
          </w:p>
        </w:tc>
      </w:tr>
      <w:tr w:rsidR="005A19CC" w:rsidRPr="00BE140B" w14:paraId="4FFC5897" w14:textId="77777777" w:rsidTr="00A662F0">
        <w:tc>
          <w:tcPr>
            <w:tcW w:w="7187" w:type="dxa"/>
            <w:gridSpan w:val="2"/>
            <w:shd w:val="clear" w:color="auto" w:fill="auto"/>
          </w:tcPr>
          <w:p w14:paraId="69AF3297" w14:textId="77777777" w:rsidR="005A19CC" w:rsidRPr="00C406A2" w:rsidRDefault="005A19CC" w:rsidP="00A662F0">
            <w:pPr>
              <w:spacing w:before="90" w:afterLines="54" w:after="129" w:line="312" w:lineRule="auto"/>
              <w:ind w:right="57"/>
              <w:jc w:val="both"/>
              <w:rPr>
                <w:rFonts w:ascii="Trebuchet MS" w:hAnsi="Trebuchet MS" w:cs="Tahoma"/>
                <w:sz w:val="19"/>
                <w:szCs w:val="19"/>
              </w:rPr>
            </w:pPr>
            <w:r w:rsidRPr="00C406A2">
              <w:rPr>
                <w:rFonts w:ascii="Trebuchet MS" w:hAnsi="Trebuchet MS" w:cs="Tahoma"/>
                <w:sz w:val="19"/>
                <w:szCs w:val="19"/>
              </w:rPr>
              <w:t>Inschrijver heeft binnen haar assortiment ook biologische producten en/of producten met één of meerdere duurzaamheidskenmerken opgenomen, waaruit Openbaar Onderwijs Groningen kan kiezen/bestellen.</w:t>
            </w:r>
          </w:p>
          <w:p w14:paraId="0134C5AB" w14:textId="77777777" w:rsidR="005A19CC" w:rsidRPr="00C406A2" w:rsidRDefault="005A19CC" w:rsidP="00A662F0">
            <w:pPr>
              <w:spacing w:before="90" w:afterLines="54" w:after="129" w:line="312" w:lineRule="auto"/>
              <w:ind w:right="57"/>
              <w:jc w:val="both"/>
              <w:rPr>
                <w:rFonts w:ascii="Trebuchet MS" w:hAnsi="Trebuchet MS" w:cs="Tahoma"/>
                <w:sz w:val="19"/>
                <w:szCs w:val="19"/>
                <w:highlight w:val="yellow"/>
              </w:rPr>
            </w:pPr>
            <w:r w:rsidRPr="00C406A2">
              <w:rPr>
                <w:rFonts w:ascii="Trebuchet MS" w:hAnsi="Trebuchet MS" w:cs="Tahoma"/>
                <w:sz w:val="19"/>
                <w:szCs w:val="19"/>
              </w:rPr>
              <w:t xml:space="preserve">Van de gevraagde categorieën: Aardappelen/groente/fruit (AGF), Conserven, Diepvries, Dranken, Grutterswaren, Margarine/vetten, Suiker/zout/koffie/thee, Vis, Vlees/gevogelte en Zuivel/dagvers artikelen is, per categorie, minimaal 10% van de beschikbare producten biologisch en/of met één of meerdere duurzaamheidskenmerken verkrijgbaar. </w:t>
            </w:r>
          </w:p>
        </w:tc>
        <w:tc>
          <w:tcPr>
            <w:tcW w:w="992" w:type="dxa"/>
            <w:shd w:val="clear" w:color="auto" w:fill="auto"/>
            <w:vAlign w:val="center"/>
          </w:tcPr>
          <w:p w14:paraId="608FD96E" w14:textId="77777777" w:rsidR="005A19CC" w:rsidRPr="000936C2" w:rsidRDefault="005A19CC" w:rsidP="00A662F0">
            <w:pPr>
              <w:spacing w:before="90" w:afterLines="54" w:after="129"/>
              <w:ind w:left="57" w:right="57"/>
              <w:rPr>
                <w:rFonts w:ascii="Trebuchet MS" w:hAnsi="Trebuchet MS" w:cs="Calibri"/>
                <w:sz w:val="19"/>
                <w:szCs w:val="19"/>
              </w:rPr>
            </w:pPr>
            <w:r w:rsidRPr="000936C2">
              <w:rPr>
                <w:rFonts w:ascii="Trebuchet MS" w:hAnsi="Trebuchet MS" w:cs="Calibri"/>
                <w:sz w:val="19"/>
                <w:szCs w:val="19"/>
              </w:rPr>
              <w:t>Ja = 2%</w:t>
            </w:r>
          </w:p>
          <w:p w14:paraId="09954687" w14:textId="77777777" w:rsidR="005A19CC" w:rsidRPr="000936C2" w:rsidRDefault="005A19CC" w:rsidP="00A662F0">
            <w:pPr>
              <w:spacing w:before="90" w:afterLines="54" w:after="129"/>
              <w:ind w:left="57" w:right="57"/>
              <w:rPr>
                <w:rFonts w:ascii="Trebuchet MS" w:hAnsi="Trebuchet MS" w:cs="Calibri"/>
                <w:sz w:val="19"/>
                <w:szCs w:val="19"/>
              </w:rPr>
            </w:pPr>
            <w:r w:rsidRPr="000936C2">
              <w:rPr>
                <w:rFonts w:ascii="Trebuchet MS" w:hAnsi="Trebuchet MS" w:cs="Calibri"/>
                <w:sz w:val="19"/>
                <w:szCs w:val="19"/>
              </w:rPr>
              <w:t>Nee = 0</w:t>
            </w:r>
          </w:p>
        </w:tc>
        <w:tc>
          <w:tcPr>
            <w:tcW w:w="893" w:type="dxa"/>
            <w:shd w:val="clear" w:color="auto" w:fill="auto"/>
            <w:vAlign w:val="center"/>
          </w:tcPr>
          <w:p w14:paraId="3EBF67C2" w14:textId="77777777" w:rsidR="005A19CC" w:rsidRPr="00BE140B" w:rsidRDefault="005A19CC" w:rsidP="00A662F0">
            <w:pPr>
              <w:rPr>
                <w:rFonts w:ascii="Trebuchet MS" w:hAnsi="Trebuchet MS" w:cs="Calibri"/>
                <w:sz w:val="19"/>
                <w:szCs w:val="19"/>
              </w:rPr>
            </w:pPr>
            <w:r w:rsidRPr="00BE140B">
              <w:rPr>
                <w:rFonts w:ascii="Trebuchet MS" w:hAnsi="Trebuchet MS" w:cs="Calibri"/>
                <w:sz w:val="19"/>
                <w:szCs w:val="19"/>
              </w:rPr>
              <w:t>Ja/Nee</w:t>
            </w:r>
          </w:p>
        </w:tc>
      </w:tr>
      <w:tr w:rsidR="005A19CC" w:rsidRPr="008248EB" w14:paraId="72F39845" w14:textId="77777777" w:rsidTr="00A662F0">
        <w:tc>
          <w:tcPr>
            <w:tcW w:w="7187" w:type="dxa"/>
            <w:gridSpan w:val="2"/>
            <w:shd w:val="clear" w:color="auto" w:fill="auto"/>
          </w:tcPr>
          <w:p w14:paraId="1EDF6DE7" w14:textId="77777777" w:rsidR="005A19CC" w:rsidRPr="00C406A2" w:rsidRDefault="005A19CC" w:rsidP="00A662F0">
            <w:pPr>
              <w:spacing w:before="90" w:afterLines="54" w:after="129"/>
              <w:ind w:right="57"/>
              <w:jc w:val="both"/>
              <w:rPr>
                <w:rFonts w:ascii="Trebuchet MS" w:hAnsi="Trebuchet MS" w:cs="Calibri"/>
                <w:sz w:val="19"/>
                <w:szCs w:val="19"/>
              </w:rPr>
            </w:pPr>
            <w:r w:rsidRPr="00C406A2">
              <w:rPr>
                <w:rFonts w:ascii="Trebuchet MS" w:hAnsi="Trebuchet MS" w:cs="Calibri"/>
                <w:sz w:val="19"/>
                <w:szCs w:val="19"/>
              </w:rPr>
              <w:t>* = Maximaal 10% vermindering bij zeven (7) positieve antwoorden. Indien geen antwoord wordt gegeven op de desbetreffende vraag wordt er niets in mindering gebracht.</w:t>
            </w:r>
          </w:p>
          <w:p w14:paraId="7C87F09C" w14:textId="77777777" w:rsidR="005A19CC" w:rsidRPr="00C406A2" w:rsidRDefault="005A19CC" w:rsidP="00A662F0">
            <w:pPr>
              <w:spacing w:before="90" w:afterLines="54" w:after="129"/>
              <w:ind w:left="57" w:right="57"/>
              <w:jc w:val="both"/>
              <w:rPr>
                <w:rFonts w:ascii="Trebuchet MS" w:hAnsi="Trebuchet MS" w:cs="Calibri"/>
                <w:sz w:val="19"/>
                <w:szCs w:val="19"/>
                <w:highlight w:val="yellow"/>
              </w:rPr>
            </w:pPr>
            <w:r w:rsidRPr="00C406A2">
              <w:rPr>
                <w:rFonts w:ascii="Trebuchet MS" w:hAnsi="Trebuchet MS" w:cs="Calibri"/>
                <w:sz w:val="19"/>
                <w:szCs w:val="19"/>
              </w:rPr>
              <w:t>Inschrijver dient desgevraagd te kunnen aantonen dat de gegeven antwoorden realistisch zijn en dient dit te kunnen onderbouwen.</w:t>
            </w:r>
          </w:p>
        </w:tc>
        <w:tc>
          <w:tcPr>
            <w:tcW w:w="992" w:type="dxa"/>
            <w:shd w:val="clear" w:color="auto" w:fill="auto"/>
            <w:vAlign w:val="center"/>
          </w:tcPr>
          <w:p w14:paraId="06268BA2" w14:textId="77777777" w:rsidR="005A19CC" w:rsidRPr="008248EB" w:rsidRDefault="005A19CC" w:rsidP="00A662F0">
            <w:pPr>
              <w:spacing w:before="90" w:afterLines="54" w:after="129"/>
              <w:ind w:left="57" w:right="57"/>
              <w:rPr>
                <w:rFonts w:ascii="Trebuchet MS" w:hAnsi="Trebuchet MS" w:cs="Calibri"/>
                <w:sz w:val="19"/>
                <w:szCs w:val="19"/>
              </w:rPr>
            </w:pPr>
          </w:p>
        </w:tc>
        <w:tc>
          <w:tcPr>
            <w:tcW w:w="893" w:type="dxa"/>
            <w:shd w:val="clear" w:color="auto" w:fill="auto"/>
            <w:vAlign w:val="center"/>
          </w:tcPr>
          <w:p w14:paraId="0FC77C2E" w14:textId="77777777" w:rsidR="005A19CC" w:rsidRPr="008248EB" w:rsidRDefault="005A19CC" w:rsidP="00A662F0">
            <w:pPr>
              <w:rPr>
                <w:rFonts w:ascii="Trebuchet MS" w:hAnsi="Trebuchet MS" w:cs="Calibri"/>
                <w:sz w:val="19"/>
                <w:szCs w:val="19"/>
              </w:rPr>
            </w:pPr>
          </w:p>
        </w:tc>
      </w:tr>
    </w:tbl>
    <w:p w14:paraId="6063D4CD" w14:textId="77777777" w:rsidR="00FC3043" w:rsidRDefault="00FC3043"/>
    <w:sectPr w:rsidR="00FC3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2E"/>
    <w:rsid w:val="00173F0A"/>
    <w:rsid w:val="001D7644"/>
    <w:rsid w:val="002B0337"/>
    <w:rsid w:val="002F35D8"/>
    <w:rsid w:val="00417173"/>
    <w:rsid w:val="0045306D"/>
    <w:rsid w:val="00502838"/>
    <w:rsid w:val="00583E6F"/>
    <w:rsid w:val="005A19CC"/>
    <w:rsid w:val="005E26A7"/>
    <w:rsid w:val="006056B7"/>
    <w:rsid w:val="00616EAC"/>
    <w:rsid w:val="006950D8"/>
    <w:rsid w:val="008A7001"/>
    <w:rsid w:val="008D36A2"/>
    <w:rsid w:val="009075AF"/>
    <w:rsid w:val="009174A1"/>
    <w:rsid w:val="00990018"/>
    <w:rsid w:val="009C284B"/>
    <w:rsid w:val="009D7A2E"/>
    <w:rsid w:val="00A462C9"/>
    <w:rsid w:val="00A7092E"/>
    <w:rsid w:val="00AD078D"/>
    <w:rsid w:val="00B87575"/>
    <w:rsid w:val="00BE49E1"/>
    <w:rsid w:val="00C56C57"/>
    <w:rsid w:val="00C618D7"/>
    <w:rsid w:val="00CC2A19"/>
    <w:rsid w:val="00CD6E03"/>
    <w:rsid w:val="00E63E57"/>
    <w:rsid w:val="00F35C78"/>
    <w:rsid w:val="00FA135C"/>
    <w:rsid w:val="00FC3043"/>
    <w:rsid w:val="00FE1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9A7D"/>
  <w15:chartTrackingRefBased/>
  <w15:docId w15:val="{B259D332-36D3-436E-A2F5-A77E880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CC2A19"/>
    <w:rPr>
      <w:color w:val="0000FF"/>
      <w:u w:val="single"/>
    </w:rPr>
  </w:style>
  <w:style w:type="paragraph" w:styleId="Geenafstand">
    <w:name w:val="No Spacing"/>
    <w:uiPriority w:val="1"/>
    <w:qFormat/>
    <w:rsid w:val="00CC2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C854C30F40E4E922101591EAAB113" ma:contentTypeVersion="16" ma:contentTypeDescription="Een nieuw document maken." ma:contentTypeScope="" ma:versionID="5ef9a8425794eca693f2e795c9c47721">
  <xsd:schema xmlns:xsd="http://www.w3.org/2001/XMLSchema" xmlns:xs="http://www.w3.org/2001/XMLSchema" xmlns:p="http://schemas.microsoft.com/office/2006/metadata/properties" xmlns:ns2="b5319c05-2a56-4684-988c-c55e3464777d" xmlns:ns3="ef4966aa-03c4-4c0f-a6c5-ef191a02a6ef" targetNamespace="http://schemas.microsoft.com/office/2006/metadata/properties" ma:root="true" ma:fieldsID="11652f5bb6293ec127fd5b7b1c24f54e" ns2:_="" ns3:_="">
    <xsd:import namespace="b5319c05-2a56-4684-988c-c55e3464777d"/>
    <xsd:import namespace="ef4966aa-03c4-4c0f-a6c5-ef191a02a6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9c05-2a56-4684-988c-c55e3464777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9aa43a33-a6ba-4595-84d9-afd4cc6ef04f}" ma:internalName="TaxCatchAll" ma:showField="CatchAllData" ma:web="b5319c05-2a56-4684-988c-c55e34647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4966aa-03c4-4c0f-a6c5-ef191a02a6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b5319c05-2a56-4684-988c-c55e3464777d" xsi:nil="true"/>
    <lcf76f155ced4ddcb4097134ff3c332f xmlns="ef4966aa-03c4-4c0f-a6c5-ef191a02a6ef">
      <Terms xmlns="http://schemas.microsoft.com/office/infopath/2007/PartnerControls"/>
    </lcf76f155ced4ddcb4097134ff3c332f>
    <_dlc_DocId xmlns="b5319c05-2a56-4684-988c-c55e3464777d">UU2MVCKD5A67-1606150685-1644557</_dlc_DocId>
    <_dlc_DocIdUrl xmlns="b5319c05-2a56-4684-988c-c55e3464777d">
      <Url>https://o2g2.sharepoint.com/sites/OndersteuningsbureauDocumenten/_layouts/15/DocIdRedir.aspx?ID=UU2MVCKD5A67-1606150685-1644557</Url>
      <Description>UU2MVCKD5A67-1606150685-1644557</Description>
    </_dlc_DocIdUrl>
  </documentManagement>
</p:properties>
</file>

<file path=customXml/itemProps1.xml><?xml version="1.0" encoding="utf-8"?>
<ds:datastoreItem xmlns:ds="http://schemas.openxmlformats.org/officeDocument/2006/customXml" ds:itemID="{2AF344E9-43D6-4A50-8166-6AFFE3F8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9c05-2a56-4684-988c-c55e3464777d"/>
    <ds:schemaRef ds:uri="ef4966aa-03c4-4c0f-a6c5-ef191a02a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DCE03-31E6-4C31-A776-0A0929908A49}">
  <ds:schemaRefs>
    <ds:schemaRef ds:uri="http://schemas.microsoft.com/sharepoint/v3/contenttype/forms"/>
  </ds:schemaRefs>
</ds:datastoreItem>
</file>

<file path=customXml/itemProps3.xml><?xml version="1.0" encoding="utf-8"?>
<ds:datastoreItem xmlns:ds="http://schemas.openxmlformats.org/officeDocument/2006/customXml" ds:itemID="{CE50B87F-0F7C-488A-84A3-F73A5D07D460}">
  <ds:schemaRefs>
    <ds:schemaRef ds:uri="http://schemas.microsoft.com/sharepoint/events"/>
  </ds:schemaRefs>
</ds:datastoreItem>
</file>

<file path=customXml/itemProps4.xml><?xml version="1.0" encoding="utf-8"?>
<ds:datastoreItem xmlns:ds="http://schemas.openxmlformats.org/officeDocument/2006/customXml" ds:itemID="{11261F01-EFCC-41FE-9DD8-43AC89E628E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b5319c05-2a56-4684-988c-c55e3464777d"/>
    <ds:schemaRef ds:uri="ef4966aa-03c4-4c0f-a6c5-ef191a02a6e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O2G2</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Minke Dijkstra</dc:creator>
  <cp:keywords/>
  <dc:description/>
  <cp:lastModifiedBy>Minke Dijkstra</cp:lastModifiedBy>
  <cp:revision>3</cp:revision>
  <dcterms:created xsi:type="dcterms:W3CDTF">2022-07-28T08:49:00Z</dcterms:created>
  <dcterms:modified xsi:type="dcterms:W3CDTF">2022-07-28T09:20:00Z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0x0101007F4C854C30F40E4E922101591EAAB113</vt:lpwstr>
  </property>
  <property fmtid="{D5CDD505-2E9C-101B-9397-08002B2CF9AE}" pid="3" name="Order">
    <vt:r8>18207000</vt:r8>
  </property>
  <property fmtid="{D5CDD505-2E9C-101B-9397-08002B2CF9AE}" pid="4" name="_dlc_DocIdItemGuid">
    <vt:lpwstr>cc7bf1b3-9a24-44c1-be39-6ef4db4ed623</vt:lpwstr>
  </property>
  <property fmtid="{D5CDD505-2E9C-101B-9397-08002B2CF9AE}" pid="5" name="MediaServiceImageTags">
    <vt:lpwstr/>
  </property>
</Properties>
</file>