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8810" w14:textId="3654370D" w:rsidR="007B0089" w:rsidRPr="00A23D4A" w:rsidRDefault="00EB4AEF" w:rsidP="006B7ED4">
      <w:pPr>
        <w:pStyle w:val="VRtitel"/>
        <w:rPr>
          <w:b/>
        </w:rPr>
      </w:pPr>
      <w:bookmarkStart w:id="0" w:name="_Toc113635439"/>
      <w:bookmarkStart w:id="1" w:name="_Toc115257970"/>
      <w:bookmarkStart w:id="2" w:name="_Toc393178842"/>
      <w:r>
        <w:rPr>
          <w:b/>
        </w:rPr>
        <w:t>(</w:t>
      </w:r>
      <w:r w:rsidR="007B0089" w:rsidRPr="00A23D4A">
        <w:rPr>
          <w:b/>
        </w:rPr>
        <w:t>Concept</w:t>
      </w:r>
      <w:r>
        <w:rPr>
          <w:b/>
        </w:rPr>
        <w:t>)</w:t>
      </w:r>
      <w:r w:rsidR="007B0089" w:rsidRPr="00A23D4A">
        <w:rPr>
          <w:b/>
        </w:rPr>
        <w:t xml:space="preserve"> </w:t>
      </w:r>
      <w:bookmarkEnd w:id="0"/>
      <w:bookmarkEnd w:id="1"/>
      <w:r w:rsidR="006F5EC0" w:rsidRPr="00A23D4A">
        <w:rPr>
          <w:b/>
        </w:rPr>
        <w:t>Raam</w:t>
      </w:r>
      <w:r w:rsidR="00F62DA0">
        <w:rPr>
          <w:b/>
        </w:rPr>
        <w:t>o</w:t>
      </w:r>
      <w:r w:rsidR="006F5EC0" w:rsidRPr="00A23D4A">
        <w:rPr>
          <w:b/>
        </w:rPr>
        <w:t>vereenkomst</w:t>
      </w:r>
      <w:r w:rsidR="007B0089" w:rsidRPr="00A23D4A">
        <w:rPr>
          <w:b/>
        </w:rPr>
        <w:t xml:space="preserve"> </w:t>
      </w:r>
      <w:bookmarkEnd w:id="2"/>
      <w:r w:rsidR="007B0089" w:rsidRPr="00A23D4A">
        <w:rPr>
          <w:b/>
        </w:rPr>
        <w:t xml:space="preserve">[Opdrachtnemer] inzake </w:t>
      </w:r>
      <w:r w:rsidR="00F62DA0">
        <w:rPr>
          <w:b/>
        </w:rPr>
        <w:t>bepakkingsmaterialen brandweervoertuigen</w:t>
      </w:r>
      <w:r w:rsidR="00CF642E">
        <w:rPr>
          <w:b/>
        </w:rPr>
        <w:t xml:space="preserve"> (perceel </w:t>
      </w:r>
      <w:r w:rsidR="008330AC" w:rsidRPr="008330AC">
        <w:rPr>
          <w:b/>
          <w:highlight w:val="yellow"/>
        </w:rPr>
        <w:t>X</w:t>
      </w:r>
      <w:r w:rsidR="00CF642E">
        <w:rPr>
          <w:b/>
        </w:rPr>
        <w:t>)</w:t>
      </w:r>
    </w:p>
    <w:p w14:paraId="34EA8FF7" w14:textId="77777777" w:rsidR="007B0089" w:rsidRPr="00AB254A" w:rsidRDefault="007B0089" w:rsidP="00AB254A">
      <w:pPr>
        <w:pStyle w:val="VRbasistekst"/>
      </w:pPr>
    </w:p>
    <w:p w14:paraId="25A1D03C" w14:textId="3CF4BDDC" w:rsidR="007B0089" w:rsidRPr="00C05E74" w:rsidRDefault="007B0089" w:rsidP="00C05E74">
      <w:pPr>
        <w:pStyle w:val="VRbasistekst"/>
      </w:pPr>
      <w:r w:rsidRPr="00C05E74">
        <w:t>De (Concept) Raam</w:t>
      </w:r>
      <w:r w:rsidR="00F62DA0">
        <w:t>o</w:t>
      </w:r>
      <w:r w:rsidR="006F5EC0" w:rsidRPr="00C05E74">
        <w:t>vereenkomst</w:t>
      </w:r>
      <w:r w:rsidRPr="00C05E74">
        <w:t xml:space="preserve"> is tezamen met de Offerteleidraad gepubliceerd.</w:t>
      </w:r>
    </w:p>
    <w:p w14:paraId="4BBE534B" w14:textId="77777777" w:rsidR="007B0089" w:rsidRPr="00C05E74" w:rsidRDefault="007B0089" w:rsidP="00C05E74">
      <w:pPr>
        <w:pStyle w:val="VRbasistekst"/>
      </w:pPr>
    </w:p>
    <w:p w14:paraId="6EC6F593" w14:textId="77777777" w:rsidR="007B0089" w:rsidRPr="00C05E74" w:rsidRDefault="007B0089" w:rsidP="00C05E74">
      <w:pPr>
        <w:pStyle w:val="VRbasistekst"/>
      </w:pPr>
    </w:p>
    <w:p w14:paraId="61C7FAAB" w14:textId="77777777" w:rsidR="00177D99" w:rsidRPr="00C05E74" w:rsidRDefault="00177D99" w:rsidP="00C05E74">
      <w:pPr>
        <w:pStyle w:val="VRbasistekst"/>
      </w:pPr>
    </w:p>
    <w:p w14:paraId="0B6987D0" w14:textId="77777777" w:rsidR="00177D99" w:rsidRPr="00C05E74" w:rsidRDefault="00177D99" w:rsidP="00C05E74">
      <w:pPr>
        <w:pStyle w:val="VRbasistekst"/>
      </w:pPr>
    </w:p>
    <w:p w14:paraId="6A8BFB45" w14:textId="77777777" w:rsidR="00177D99" w:rsidRPr="00C05E74" w:rsidRDefault="00177D99" w:rsidP="00C05E74">
      <w:pPr>
        <w:pStyle w:val="VRbasistekst"/>
      </w:pPr>
    </w:p>
    <w:p w14:paraId="17337590" w14:textId="77777777" w:rsidR="00177D99" w:rsidRPr="00C05E74" w:rsidRDefault="00177D99" w:rsidP="00C05E74">
      <w:pPr>
        <w:pStyle w:val="VRbasistekst"/>
      </w:pPr>
    </w:p>
    <w:p w14:paraId="2C31D394" w14:textId="77777777" w:rsidR="00177D99" w:rsidRPr="00C05E74" w:rsidRDefault="00177D99" w:rsidP="00C05E74">
      <w:pPr>
        <w:pStyle w:val="VRbasistekst"/>
      </w:pPr>
    </w:p>
    <w:p w14:paraId="0E8EAC6F" w14:textId="77777777" w:rsidR="00177D99" w:rsidRPr="00C05E74" w:rsidRDefault="00177D99" w:rsidP="00C05E74">
      <w:pPr>
        <w:pStyle w:val="VRbasistekst"/>
      </w:pPr>
    </w:p>
    <w:p w14:paraId="1279E5BC" w14:textId="77777777" w:rsidR="00177D99" w:rsidRPr="00C05E74" w:rsidRDefault="00177D99" w:rsidP="00C05E74">
      <w:pPr>
        <w:pStyle w:val="VRbasistekst"/>
      </w:pPr>
    </w:p>
    <w:p w14:paraId="696F14BE" w14:textId="77777777" w:rsidR="00177D99" w:rsidRPr="00C05E74" w:rsidRDefault="00177D99" w:rsidP="00C05E74">
      <w:pPr>
        <w:pStyle w:val="VRbasistekst"/>
      </w:pPr>
    </w:p>
    <w:p w14:paraId="657BA6BF" w14:textId="77777777" w:rsidR="00177D99" w:rsidRPr="00C05E74" w:rsidRDefault="00177D99" w:rsidP="00C05E74">
      <w:pPr>
        <w:pStyle w:val="VRbasistekst"/>
      </w:pPr>
    </w:p>
    <w:p w14:paraId="53B8D28A" w14:textId="77777777" w:rsidR="00177D99" w:rsidRPr="00C05E74" w:rsidRDefault="00177D99" w:rsidP="00C05E74">
      <w:pPr>
        <w:pStyle w:val="VRbasistekst"/>
      </w:pPr>
    </w:p>
    <w:p w14:paraId="7471DA36" w14:textId="77777777" w:rsidR="00177D99" w:rsidRPr="00C05E74" w:rsidRDefault="00177D99" w:rsidP="00C05E74">
      <w:pPr>
        <w:pStyle w:val="VRbasistekst"/>
      </w:pPr>
    </w:p>
    <w:p w14:paraId="4ECD40E7" w14:textId="77777777" w:rsidR="00177D99" w:rsidRPr="00C05E74" w:rsidRDefault="00177D99" w:rsidP="00C05E74">
      <w:pPr>
        <w:pStyle w:val="VRbasistekst"/>
      </w:pPr>
    </w:p>
    <w:p w14:paraId="333FBE5A" w14:textId="77777777" w:rsidR="00177D99" w:rsidRPr="00C05E74" w:rsidRDefault="00177D99" w:rsidP="00C05E74">
      <w:pPr>
        <w:pStyle w:val="VRbasistekst"/>
      </w:pPr>
    </w:p>
    <w:p w14:paraId="2F7653C5" w14:textId="77777777" w:rsidR="00177D99" w:rsidRPr="00C05E74" w:rsidRDefault="00177D99" w:rsidP="00C05E74">
      <w:pPr>
        <w:pStyle w:val="VRbasistekst"/>
      </w:pPr>
    </w:p>
    <w:p w14:paraId="69787492" w14:textId="77777777" w:rsidR="00177D99" w:rsidRPr="00C05E74" w:rsidRDefault="00177D99" w:rsidP="00C05E74">
      <w:pPr>
        <w:pStyle w:val="VRbasistekst"/>
      </w:pPr>
    </w:p>
    <w:p w14:paraId="5145A7EF" w14:textId="77777777" w:rsidR="00177D99" w:rsidRPr="00C05E74" w:rsidRDefault="00177D99" w:rsidP="00C05E74">
      <w:pPr>
        <w:pStyle w:val="VRbasistekst"/>
      </w:pPr>
    </w:p>
    <w:p w14:paraId="78484F4B" w14:textId="77777777" w:rsidR="00177D99" w:rsidRPr="00CE134C" w:rsidRDefault="00177D99" w:rsidP="00C05E74">
      <w:pPr>
        <w:pStyle w:val="VRbasistekst"/>
      </w:pPr>
    </w:p>
    <w:p w14:paraId="0916D76D" w14:textId="77777777" w:rsidR="004065C8" w:rsidRPr="00CE134C" w:rsidRDefault="004065C8" w:rsidP="00C05E74">
      <w:pPr>
        <w:pStyle w:val="VRbasis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6127"/>
      </w:tblGrid>
      <w:tr w:rsidR="00CE134C" w:rsidRPr="00CE134C" w14:paraId="2D4DF68F" w14:textId="77777777" w:rsidTr="00B511A8">
        <w:tc>
          <w:tcPr>
            <w:tcW w:w="8717" w:type="dxa"/>
            <w:gridSpan w:val="2"/>
            <w:shd w:val="clear" w:color="auto" w:fill="35357B"/>
          </w:tcPr>
          <w:p w14:paraId="4C5328B8" w14:textId="2B60CD55" w:rsidR="004065C8" w:rsidRPr="00CE134C" w:rsidRDefault="004065C8" w:rsidP="00C05E74">
            <w:pPr>
              <w:pStyle w:val="VRbasistekst"/>
              <w:rPr>
                <w:b/>
                <w:color w:val="FFFFFF" w:themeColor="background1"/>
              </w:rPr>
            </w:pPr>
            <w:r w:rsidRPr="00CE134C">
              <w:rPr>
                <w:b/>
                <w:color w:val="FFFFFF" w:themeColor="background1"/>
              </w:rPr>
              <w:t>Aanbestedingsprocedure</w:t>
            </w:r>
          </w:p>
        </w:tc>
      </w:tr>
      <w:tr w:rsidR="004065C8" w:rsidRPr="00CE134C" w14:paraId="072FE147" w14:textId="77777777" w:rsidTr="00B511A8">
        <w:tc>
          <w:tcPr>
            <w:tcW w:w="2590" w:type="dxa"/>
          </w:tcPr>
          <w:p w14:paraId="758082CA" w14:textId="766BD255" w:rsidR="004065C8" w:rsidRPr="00CE134C" w:rsidRDefault="00D5365D" w:rsidP="006B7ED4">
            <w:pPr>
              <w:rPr>
                <w:rFonts w:eastAsia="Calibri"/>
                <w:b w:val="0"/>
              </w:rPr>
            </w:pPr>
            <w:r w:rsidRPr="00CE134C">
              <w:rPr>
                <w:rFonts w:eastAsia="Calibri"/>
                <w:b w:val="0"/>
              </w:rPr>
              <w:t>TenderNed</w:t>
            </w:r>
            <w:r w:rsidR="004065C8" w:rsidRPr="00CE134C">
              <w:rPr>
                <w:rFonts w:eastAsia="Calibri"/>
                <w:b w:val="0"/>
              </w:rPr>
              <w:t>nummer</w:t>
            </w:r>
          </w:p>
        </w:tc>
        <w:tc>
          <w:tcPr>
            <w:tcW w:w="6127" w:type="dxa"/>
          </w:tcPr>
          <w:p w14:paraId="5E2687AD" w14:textId="571FC5C7" w:rsidR="004065C8" w:rsidRPr="00CE134C" w:rsidRDefault="00856DAA" w:rsidP="006B7ED4">
            <w:pPr>
              <w:rPr>
                <w:rFonts w:eastAsia="Calibri"/>
                <w:b w:val="0"/>
              </w:rPr>
            </w:pPr>
            <w:r>
              <w:rPr>
                <w:rFonts w:eastAsia="Calibri"/>
                <w:b w:val="0"/>
              </w:rPr>
              <w:t>340907</w:t>
            </w:r>
          </w:p>
        </w:tc>
      </w:tr>
      <w:tr w:rsidR="004065C8" w:rsidRPr="00CE134C" w14:paraId="6B29A28F" w14:textId="77777777" w:rsidTr="00B511A8">
        <w:tc>
          <w:tcPr>
            <w:tcW w:w="2590" w:type="dxa"/>
          </w:tcPr>
          <w:p w14:paraId="2C6B4C23" w14:textId="77777777" w:rsidR="004065C8" w:rsidRPr="00CE134C" w:rsidRDefault="004065C8" w:rsidP="006B7ED4">
            <w:pPr>
              <w:rPr>
                <w:rFonts w:eastAsia="Calibri"/>
                <w:b w:val="0"/>
              </w:rPr>
            </w:pPr>
            <w:r w:rsidRPr="00CE134C">
              <w:rPr>
                <w:rFonts w:eastAsia="Calibri"/>
                <w:b w:val="0"/>
              </w:rPr>
              <w:t>Auteurs</w:t>
            </w:r>
          </w:p>
        </w:tc>
        <w:tc>
          <w:tcPr>
            <w:tcW w:w="6127" w:type="dxa"/>
          </w:tcPr>
          <w:p w14:paraId="2B54B17C" w14:textId="14E12D5F" w:rsidR="004065C8" w:rsidRPr="00CE134C" w:rsidRDefault="00856DAA" w:rsidP="006B7ED4">
            <w:pPr>
              <w:rPr>
                <w:rFonts w:eastAsia="Calibri"/>
                <w:b w:val="0"/>
              </w:rPr>
            </w:pPr>
            <w:r>
              <w:rPr>
                <w:rFonts w:eastAsia="Calibri"/>
                <w:b w:val="0"/>
              </w:rPr>
              <w:t>Maikel Smaalders</w:t>
            </w:r>
          </w:p>
        </w:tc>
      </w:tr>
      <w:tr w:rsidR="004065C8" w:rsidRPr="00CE134C" w14:paraId="2E1E5A80" w14:textId="77777777" w:rsidTr="00B511A8">
        <w:tc>
          <w:tcPr>
            <w:tcW w:w="2590" w:type="dxa"/>
          </w:tcPr>
          <w:p w14:paraId="374E30DA" w14:textId="77777777" w:rsidR="004065C8" w:rsidRPr="00CE134C" w:rsidRDefault="004065C8" w:rsidP="006B7ED4">
            <w:pPr>
              <w:rPr>
                <w:rFonts w:eastAsia="Calibri"/>
                <w:b w:val="0"/>
              </w:rPr>
            </w:pPr>
            <w:r w:rsidRPr="00CE134C">
              <w:rPr>
                <w:rFonts w:eastAsia="Calibri"/>
                <w:b w:val="0"/>
              </w:rPr>
              <w:t>Controle</w:t>
            </w:r>
          </w:p>
        </w:tc>
        <w:tc>
          <w:tcPr>
            <w:tcW w:w="6127" w:type="dxa"/>
          </w:tcPr>
          <w:p w14:paraId="4DB4DA0F" w14:textId="1AF48621" w:rsidR="004065C8" w:rsidRPr="00CE134C" w:rsidRDefault="0071287A" w:rsidP="006B7ED4">
            <w:pPr>
              <w:rPr>
                <w:rFonts w:eastAsia="Calibri"/>
                <w:b w:val="0"/>
              </w:rPr>
            </w:pPr>
            <w:r>
              <w:rPr>
                <w:rFonts w:eastAsia="Calibri"/>
                <w:b w:val="0"/>
              </w:rPr>
              <w:t>Marian Baas</w:t>
            </w:r>
          </w:p>
        </w:tc>
      </w:tr>
      <w:tr w:rsidR="004065C8" w:rsidRPr="00CE134C" w14:paraId="0B181D36" w14:textId="77777777" w:rsidTr="00B511A8">
        <w:tc>
          <w:tcPr>
            <w:tcW w:w="2590" w:type="dxa"/>
          </w:tcPr>
          <w:p w14:paraId="5D82AD4D" w14:textId="77777777" w:rsidR="004065C8" w:rsidRPr="00CE134C" w:rsidRDefault="004065C8" w:rsidP="006B7ED4">
            <w:pPr>
              <w:rPr>
                <w:rFonts w:eastAsia="Calibri"/>
                <w:b w:val="0"/>
              </w:rPr>
            </w:pPr>
            <w:r w:rsidRPr="00CE134C">
              <w:rPr>
                <w:rFonts w:eastAsia="Calibri"/>
                <w:b w:val="0"/>
              </w:rPr>
              <w:t>VRNHN Dossier nummer</w:t>
            </w:r>
          </w:p>
        </w:tc>
        <w:tc>
          <w:tcPr>
            <w:tcW w:w="6127" w:type="dxa"/>
          </w:tcPr>
          <w:p w14:paraId="793F43C7" w14:textId="7C896150" w:rsidR="004065C8" w:rsidRPr="00CE134C" w:rsidRDefault="00856DAA" w:rsidP="006B7ED4">
            <w:pPr>
              <w:rPr>
                <w:rFonts w:eastAsia="Calibri"/>
                <w:b w:val="0"/>
              </w:rPr>
            </w:pPr>
            <w:r>
              <w:rPr>
                <w:rFonts w:eastAsia="Calibri"/>
                <w:b w:val="0"/>
              </w:rPr>
              <w:t>CB-202</w:t>
            </w:r>
            <w:r w:rsidR="00A6034B">
              <w:rPr>
                <w:rFonts w:eastAsia="Calibri"/>
                <w:b w:val="0"/>
              </w:rPr>
              <w:t>1-</w:t>
            </w:r>
            <w:r w:rsidR="000339D0">
              <w:rPr>
                <w:rFonts w:eastAsia="Calibri"/>
                <w:b w:val="0"/>
              </w:rPr>
              <w:t>2801</w:t>
            </w:r>
          </w:p>
        </w:tc>
      </w:tr>
    </w:tbl>
    <w:p w14:paraId="37255418" w14:textId="77777777" w:rsidR="004065C8" w:rsidRPr="00CE134C" w:rsidRDefault="004065C8" w:rsidP="006B7ED4">
      <w:pPr>
        <w:rPr>
          <w:rFonts w:eastAsia="Calibri"/>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1440"/>
        <w:gridCol w:w="2160"/>
        <w:gridCol w:w="3967"/>
      </w:tblGrid>
      <w:tr w:rsidR="00CE134C" w:rsidRPr="00CE134C" w14:paraId="14FC6F3A" w14:textId="77777777" w:rsidTr="00B511A8">
        <w:tc>
          <w:tcPr>
            <w:tcW w:w="1150" w:type="dxa"/>
            <w:shd w:val="clear" w:color="auto" w:fill="35357B"/>
          </w:tcPr>
          <w:p w14:paraId="2E17EE64" w14:textId="77777777" w:rsidR="004065C8" w:rsidRPr="00CE134C" w:rsidRDefault="004065C8" w:rsidP="006B7ED4">
            <w:pPr>
              <w:rPr>
                <w:rFonts w:eastAsia="Calibri"/>
                <w:color w:val="FFFFFF" w:themeColor="background1"/>
              </w:rPr>
            </w:pPr>
            <w:r w:rsidRPr="00CE134C">
              <w:rPr>
                <w:rFonts w:eastAsia="Calibri"/>
                <w:color w:val="FFFFFF" w:themeColor="background1"/>
              </w:rPr>
              <w:t>Versie</w:t>
            </w:r>
          </w:p>
        </w:tc>
        <w:tc>
          <w:tcPr>
            <w:tcW w:w="1440" w:type="dxa"/>
            <w:shd w:val="clear" w:color="auto" w:fill="35357B"/>
          </w:tcPr>
          <w:p w14:paraId="67214BB7" w14:textId="77777777" w:rsidR="004065C8" w:rsidRPr="00CE134C" w:rsidRDefault="004065C8" w:rsidP="006B7ED4">
            <w:pPr>
              <w:rPr>
                <w:rFonts w:eastAsia="Calibri"/>
                <w:color w:val="FFFFFF" w:themeColor="background1"/>
              </w:rPr>
            </w:pPr>
            <w:r w:rsidRPr="00CE134C">
              <w:rPr>
                <w:rFonts w:eastAsia="Calibri"/>
                <w:color w:val="FFFFFF" w:themeColor="background1"/>
              </w:rPr>
              <w:t>Datum</w:t>
            </w:r>
          </w:p>
        </w:tc>
        <w:tc>
          <w:tcPr>
            <w:tcW w:w="2160" w:type="dxa"/>
            <w:shd w:val="clear" w:color="auto" w:fill="35357B"/>
          </w:tcPr>
          <w:p w14:paraId="0362A013" w14:textId="77777777" w:rsidR="004065C8" w:rsidRPr="00CE134C" w:rsidRDefault="004065C8" w:rsidP="006B7ED4">
            <w:pPr>
              <w:rPr>
                <w:rFonts w:eastAsia="Calibri"/>
                <w:color w:val="FFFFFF" w:themeColor="background1"/>
              </w:rPr>
            </w:pPr>
            <w:r w:rsidRPr="00CE134C">
              <w:rPr>
                <w:rFonts w:eastAsia="Calibri"/>
                <w:color w:val="FFFFFF" w:themeColor="background1"/>
              </w:rPr>
              <w:t>Omschrijving</w:t>
            </w:r>
          </w:p>
        </w:tc>
        <w:tc>
          <w:tcPr>
            <w:tcW w:w="3967" w:type="dxa"/>
            <w:shd w:val="clear" w:color="auto" w:fill="35357B"/>
          </w:tcPr>
          <w:p w14:paraId="79A39E4A" w14:textId="77777777" w:rsidR="004065C8" w:rsidRPr="00CE134C" w:rsidRDefault="004065C8" w:rsidP="006B7ED4">
            <w:pPr>
              <w:rPr>
                <w:rFonts w:eastAsia="Calibri"/>
                <w:color w:val="FFFFFF" w:themeColor="background1"/>
              </w:rPr>
            </w:pPr>
            <w:r w:rsidRPr="00CE134C">
              <w:rPr>
                <w:rFonts w:eastAsia="Calibri"/>
                <w:color w:val="FFFFFF" w:themeColor="background1"/>
              </w:rPr>
              <w:t>Opmerkingen</w:t>
            </w:r>
          </w:p>
        </w:tc>
      </w:tr>
      <w:tr w:rsidR="004065C8" w:rsidRPr="00CE134C" w14:paraId="17528DE4" w14:textId="77777777" w:rsidTr="00B511A8">
        <w:tc>
          <w:tcPr>
            <w:tcW w:w="1150" w:type="dxa"/>
          </w:tcPr>
          <w:p w14:paraId="0158C8A3" w14:textId="77777777" w:rsidR="004065C8" w:rsidRPr="00CE134C" w:rsidRDefault="004065C8" w:rsidP="006B7ED4">
            <w:pPr>
              <w:rPr>
                <w:rFonts w:eastAsia="Calibri"/>
                <w:b w:val="0"/>
              </w:rPr>
            </w:pPr>
            <w:r w:rsidRPr="00CE134C">
              <w:rPr>
                <w:rFonts w:eastAsia="Calibri"/>
                <w:b w:val="0"/>
              </w:rPr>
              <w:t>1.0</w:t>
            </w:r>
          </w:p>
        </w:tc>
        <w:tc>
          <w:tcPr>
            <w:tcW w:w="1440" w:type="dxa"/>
          </w:tcPr>
          <w:p w14:paraId="4615C3BF" w14:textId="11D5F193" w:rsidR="004065C8" w:rsidRPr="00CE134C" w:rsidRDefault="002D2EC3" w:rsidP="006B7ED4">
            <w:pPr>
              <w:rPr>
                <w:rFonts w:eastAsia="Calibri"/>
                <w:b w:val="0"/>
              </w:rPr>
            </w:pPr>
            <w:r>
              <w:rPr>
                <w:rFonts w:eastAsia="Calibri"/>
                <w:b w:val="0"/>
              </w:rPr>
              <w:t>15-07-2022</w:t>
            </w:r>
          </w:p>
        </w:tc>
        <w:tc>
          <w:tcPr>
            <w:tcW w:w="2160" w:type="dxa"/>
          </w:tcPr>
          <w:p w14:paraId="4C034882" w14:textId="6F0852E4" w:rsidR="004065C8" w:rsidRPr="00CE134C" w:rsidRDefault="004065C8" w:rsidP="006B7ED4">
            <w:pPr>
              <w:rPr>
                <w:rFonts w:eastAsia="Calibri"/>
                <w:b w:val="0"/>
              </w:rPr>
            </w:pPr>
            <w:r w:rsidRPr="00CE134C">
              <w:rPr>
                <w:rFonts w:eastAsia="Calibri"/>
                <w:b w:val="0"/>
              </w:rPr>
              <w:t xml:space="preserve">Versie </w:t>
            </w:r>
            <w:r w:rsidR="002D2EC3" w:rsidRPr="00CE134C">
              <w:rPr>
                <w:rFonts w:eastAsia="Calibri"/>
                <w:b w:val="0"/>
              </w:rPr>
              <w:t>t.b.v.</w:t>
            </w:r>
            <w:r w:rsidRPr="00CE134C">
              <w:rPr>
                <w:rFonts w:eastAsia="Calibri"/>
                <w:b w:val="0"/>
              </w:rPr>
              <w:t xml:space="preserve"> publicatie</w:t>
            </w:r>
          </w:p>
        </w:tc>
        <w:tc>
          <w:tcPr>
            <w:tcW w:w="3967" w:type="dxa"/>
          </w:tcPr>
          <w:p w14:paraId="35018B87" w14:textId="77777777" w:rsidR="004065C8" w:rsidRPr="00CE134C" w:rsidRDefault="004065C8" w:rsidP="006B7ED4">
            <w:pPr>
              <w:rPr>
                <w:rFonts w:eastAsia="Calibri"/>
                <w:b w:val="0"/>
              </w:rPr>
            </w:pPr>
          </w:p>
        </w:tc>
      </w:tr>
      <w:tr w:rsidR="004065C8" w:rsidRPr="00CE134C" w14:paraId="5F0FECB7" w14:textId="77777777" w:rsidTr="00B511A8">
        <w:tc>
          <w:tcPr>
            <w:tcW w:w="1150" w:type="dxa"/>
          </w:tcPr>
          <w:p w14:paraId="551A211E" w14:textId="77777777" w:rsidR="004065C8" w:rsidRPr="00CE134C" w:rsidRDefault="004065C8" w:rsidP="006B7ED4">
            <w:pPr>
              <w:rPr>
                <w:rFonts w:eastAsia="Calibri"/>
                <w:b w:val="0"/>
              </w:rPr>
            </w:pPr>
          </w:p>
        </w:tc>
        <w:tc>
          <w:tcPr>
            <w:tcW w:w="1440" w:type="dxa"/>
          </w:tcPr>
          <w:p w14:paraId="66756C10" w14:textId="77777777" w:rsidR="004065C8" w:rsidRPr="00CE134C" w:rsidRDefault="004065C8" w:rsidP="006B7ED4">
            <w:pPr>
              <w:rPr>
                <w:rFonts w:eastAsia="Calibri"/>
                <w:b w:val="0"/>
              </w:rPr>
            </w:pPr>
          </w:p>
        </w:tc>
        <w:tc>
          <w:tcPr>
            <w:tcW w:w="2160" w:type="dxa"/>
          </w:tcPr>
          <w:p w14:paraId="41BF9ECB" w14:textId="77777777" w:rsidR="004065C8" w:rsidRPr="00CE134C" w:rsidRDefault="004065C8" w:rsidP="006B7ED4">
            <w:pPr>
              <w:rPr>
                <w:rFonts w:eastAsia="Calibri"/>
                <w:b w:val="0"/>
              </w:rPr>
            </w:pPr>
          </w:p>
        </w:tc>
        <w:tc>
          <w:tcPr>
            <w:tcW w:w="3967" w:type="dxa"/>
          </w:tcPr>
          <w:p w14:paraId="6F3BAAAF" w14:textId="77777777" w:rsidR="004065C8" w:rsidRPr="00CE134C" w:rsidRDefault="004065C8" w:rsidP="006B7ED4">
            <w:pPr>
              <w:rPr>
                <w:rFonts w:eastAsia="Calibri"/>
                <w:b w:val="0"/>
              </w:rPr>
            </w:pPr>
          </w:p>
        </w:tc>
      </w:tr>
      <w:tr w:rsidR="004065C8" w:rsidRPr="00CE134C" w14:paraId="7B04E2BB" w14:textId="77777777" w:rsidTr="00B511A8">
        <w:tc>
          <w:tcPr>
            <w:tcW w:w="1150" w:type="dxa"/>
          </w:tcPr>
          <w:p w14:paraId="00F90D1D" w14:textId="77777777" w:rsidR="004065C8" w:rsidRPr="00CE134C" w:rsidRDefault="004065C8" w:rsidP="006B7ED4">
            <w:pPr>
              <w:rPr>
                <w:rFonts w:eastAsia="Calibri"/>
                <w:b w:val="0"/>
              </w:rPr>
            </w:pPr>
          </w:p>
        </w:tc>
        <w:tc>
          <w:tcPr>
            <w:tcW w:w="1440" w:type="dxa"/>
          </w:tcPr>
          <w:p w14:paraId="6D78C2D6" w14:textId="77777777" w:rsidR="004065C8" w:rsidRPr="00CE134C" w:rsidRDefault="004065C8" w:rsidP="006B7ED4">
            <w:pPr>
              <w:rPr>
                <w:rFonts w:eastAsia="Calibri"/>
                <w:b w:val="0"/>
              </w:rPr>
            </w:pPr>
          </w:p>
        </w:tc>
        <w:tc>
          <w:tcPr>
            <w:tcW w:w="2160" w:type="dxa"/>
          </w:tcPr>
          <w:p w14:paraId="4CD77983" w14:textId="77777777" w:rsidR="004065C8" w:rsidRPr="00CE134C" w:rsidRDefault="004065C8" w:rsidP="006B7ED4">
            <w:pPr>
              <w:rPr>
                <w:rFonts w:eastAsia="Calibri"/>
                <w:b w:val="0"/>
              </w:rPr>
            </w:pPr>
          </w:p>
        </w:tc>
        <w:tc>
          <w:tcPr>
            <w:tcW w:w="3967" w:type="dxa"/>
          </w:tcPr>
          <w:p w14:paraId="015D8005" w14:textId="77777777" w:rsidR="004065C8" w:rsidRPr="00CE134C" w:rsidRDefault="004065C8" w:rsidP="006B7ED4">
            <w:pPr>
              <w:rPr>
                <w:rFonts w:eastAsia="Calibri"/>
                <w:b w:val="0"/>
              </w:rPr>
            </w:pPr>
          </w:p>
        </w:tc>
      </w:tr>
    </w:tbl>
    <w:p w14:paraId="057B1281" w14:textId="77777777" w:rsidR="004065C8" w:rsidRPr="00CE134C" w:rsidRDefault="004065C8" w:rsidP="00CE134C">
      <w:pPr>
        <w:pStyle w:val="VRbasistekst"/>
      </w:pPr>
    </w:p>
    <w:p w14:paraId="5D819389" w14:textId="77777777" w:rsidR="007B0089" w:rsidRPr="002575B1" w:rsidRDefault="007B0089" w:rsidP="00CE134C">
      <w:pPr>
        <w:pStyle w:val="VRbasistekst"/>
      </w:pPr>
      <w:r w:rsidRPr="002575B1">
        <w:br w:type="page"/>
      </w:r>
      <w:r w:rsidRPr="002575B1">
        <w:lastRenderedPageBreak/>
        <w:t>De ondergetekenden,</w:t>
      </w:r>
    </w:p>
    <w:p w14:paraId="4F05E335" w14:textId="77777777" w:rsidR="007B0089" w:rsidRDefault="007B0089" w:rsidP="00CE134C">
      <w:pPr>
        <w:pStyle w:val="VRbasistekst"/>
      </w:pPr>
    </w:p>
    <w:p w14:paraId="2FEA4C6F" w14:textId="77777777" w:rsidR="007B0089" w:rsidRPr="00AD5EB7" w:rsidRDefault="009C5C1E" w:rsidP="00CE134C">
      <w:pPr>
        <w:pStyle w:val="VRbasistekst"/>
      </w:pPr>
      <w:r>
        <w:t>Opdrachtgever</w:t>
      </w:r>
    </w:p>
    <w:p w14:paraId="4A83128B" w14:textId="37D29764" w:rsidR="007B0089" w:rsidRPr="00DE2A24" w:rsidRDefault="007B0089" w:rsidP="00CE134C">
      <w:pPr>
        <w:pStyle w:val="VRbasistekst"/>
      </w:pPr>
      <w:r w:rsidRPr="00DE2A24">
        <w:t>Veiligheidsregio Noord</w:t>
      </w:r>
      <w:r w:rsidR="002D2EC3">
        <w:t>-</w:t>
      </w:r>
      <w:r w:rsidRPr="00DE2A24">
        <w:t xml:space="preserve">Holland Noord gevestigd en kantoorhoudende aan de Hertog Aalbrechtweg </w:t>
      </w:r>
      <w:r>
        <w:t>22</w:t>
      </w:r>
      <w:r w:rsidRPr="00DE2A24">
        <w:t xml:space="preserve">, </w:t>
      </w:r>
      <w:smartTag w:uri="urn:schemas-microsoft-com:office:smarttags" w:element="metricconverter">
        <w:smartTagPr>
          <w:attr w:name="ProductID" w:val="1823 DL"/>
        </w:smartTagPr>
        <w:r w:rsidRPr="00DE2A24">
          <w:t>1823 DL</w:t>
        </w:r>
      </w:smartTag>
      <w:r w:rsidRPr="00DE2A24">
        <w:t xml:space="preserve"> te </w:t>
      </w:r>
      <w:r w:rsidRPr="00560B22">
        <w:t>Alkmaar</w:t>
      </w:r>
      <w:r w:rsidR="00560B22" w:rsidRPr="00560B22">
        <w:t xml:space="preserve">, ingeschreven in het handelsregister van de Kamer van Koophandel en fabrieken onder nummer 37158900, </w:t>
      </w:r>
      <w:r w:rsidRPr="00560B22">
        <w:t>en in</w:t>
      </w:r>
      <w:r w:rsidRPr="00DE2A24">
        <w:t xml:space="preserve"> dezen rechtsgeldig vertegenwoordigd door de </w:t>
      </w:r>
      <w:r w:rsidR="0059613C">
        <w:t>d</w:t>
      </w:r>
      <w:r w:rsidRPr="00DE2A24">
        <w:t xml:space="preserve">irecteur, de heer </w:t>
      </w:r>
      <w:r w:rsidR="0059613C">
        <w:t>K</w:t>
      </w:r>
      <w:r>
        <w:t xml:space="preserve">. </w:t>
      </w:r>
      <w:r w:rsidR="0059613C">
        <w:t>Taneja</w:t>
      </w:r>
      <w:r w:rsidRPr="00DE2A24">
        <w:t>, hierna te noemen “VRNHN”,</w:t>
      </w:r>
    </w:p>
    <w:p w14:paraId="216B3EA2" w14:textId="77777777" w:rsidR="007B0089" w:rsidRDefault="007B0089" w:rsidP="00CE134C">
      <w:pPr>
        <w:pStyle w:val="VRbasistekst"/>
      </w:pPr>
    </w:p>
    <w:p w14:paraId="2A4E820D" w14:textId="77777777" w:rsidR="007B0089" w:rsidRDefault="007B0089" w:rsidP="00CE134C">
      <w:pPr>
        <w:pStyle w:val="VRbasistekst"/>
      </w:pPr>
      <w:r>
        <w:t xml:space="preserve">en </w:t>
      </w:r>
    </w:p>
    <w:p w14:paraId="20E00537" w14:textId="77777777" w:rsidR="007B0089" w:rsidRPr="00DE2A24" w:rsidRDefault="007B0089" w:rsidP="00CE134C">
      <w:pPr>
        <w:pStyle w:val="VRbasistekst"/>
      </w:pPr>
    </w:p>
    <w:p w14:paraId="4D34D650" w14:textId="77777777" w:rsidR="007B0089" w:rsidRPr="001E3398" w:rsidRDefault="007B0089" w:rsidP="00CE134C">
      <w:pPr>
        <w:pStyle w:val="VRbasistekst"/>
      </w:pPr>
      <w:r>
        <w:t>Opdrachtnemer</w:t>
      </w:r>
    </w:p>
    <w:p w14:paraId="7F0E91E7" w14:textId="1A1DAC07" w:rsidR="007B0089" w:rsidRPr="00DE2A24" w:rsidRDefault="007B0089" w:rsidP="00CE134C">
      <w:pPr>
        <w:pStyle w:val="VRbasistekst"/>
      </w:pPr>
      <w:r w:rsidRPr="009464DB">
        <w:rPr>
          <w:color w:val="999999"/>
        </w:rPr>
        <w:t xml:space="preserve"> &lt;volledige naam en rechtsvorm </w:t>
      </w:r>
      <w:r>
        <w:rPr>
          <w:color w:val="999999"/>
        </w:rPr>
        <w:t>Opdrachtnemer</w:t>
      </w:r>
      <w:r w:rsidRPr="009464DB">
        <w:rPr>
          <w:color w:val="999999"/>
        </w:rPr>
        <w:t>&gt;</w:t>
      </w:r>
      <w:r w:rsidRPr="00DE2A24">
        <w:t xml:space="preserve">, (statutair) gevestigd te </w:t>
      </w:r>
      <w:r w:rsidRPr="009464DB">
        <w:rPr>
          <w:color w:val="999999"/>
        </w:rPr>
        <w:t>&lt;plaats&gt;</w:t>
      </w:r>
      <w:r w:rsidRPr="00DE2A24">
        <w:t xml:space="preserve">, </w:t>
      </w:r>
      <w:r w:rsidR="00B26F12">
        <w:t xml:space="preserve">en in dezen rechtsgeldig </w:t>
      </w:r>
      <w:r w:rsidRPr="00DE2A24">
        <w:t xml:space="preserve">vertegenwoordigd door </w:t>
      </w:r>
      <w:r w:rsidRPr="009464DB">
        <w:rPr>
          <w:color w:val="999999"/>
        </w:rPr>
        <w:t>&lt;functie&gt; &lt;naam ondertekenaar&gt;</w:t>
      </w:r>
      <w:r w:rsidRPr="00DE2A24">
        <w:t xml:space="preserve"> hierna te noemen: </w:t>
      </w:r>
      <w:r>
        <w:t>“Opdrachtnemer”</w:t>
      </w:r>
      <w:r w:rsidRPr="00DE2A24">
        <w:t>,</w:t>
      </w:r>
    </w:p>
    <w:p w14:paraId="6D0038C3" w14:textId="77777777" w:rsidR="007B0089" w:rsidRPr="00DE2A24" w:rsidRDefault="007B0089" w:rsidP="00CE134C">
      <w:pPr>
        <w:pStyle w:val="VRbasistekst"/>
      </w:pPr>
    </w:p>
    <w:p w14:paraId="3C8E75C5" w14:textId="77777777" w:rsidR="007B0089" w:rsidRPr="002575B1" w:rsidRDefault="009469CB" w:rsidP="00CE134C">
      <w:pPr>
        <w:pStyle w:val="VRbasistekst"/>
      </w:pPr>
      <w:r>
        <w:t>Tezamen te noemen “Partijen”, o</w:t>
      </w:r>
      <w:r w:rsidR="007B0089" w:rsidRPr="002575B1">
        <w:t>verwegende dat:</w:t>
      </w:r>
    </w:p>
    <w:p w14:paraId="4048D3D1" w14:textId="77777777" w:rsidR="007B0089" w:rsidRPr="000776EF" w:rsidRDefault="007B0089" w:rsidP="00CE134C">
      <w:pPr>
        <w:pStyle w:val="VRbasistekst"/>
      </w:pPr>
    </w:p>
    <w:p w14:paraId="44F2DD2E" w14:textId="1D20C814" w:rsidR="007B0089" w:rsidRDefault="006F5EC0" w:rsidP="00CE134C">
      <w:pPr>
        <w:pStyle w:val="VRbasistekst"/>
        <w:numPr>
          <w:ilvl w:val="0"/>
          <w:numId w:val="20"/>
        </w:numPr>
      </w:pPr>
      <w:r>
        <w:t>VRNHN</w:t>
      </w:r>
      <w:r w:rsidR="007B0089" w:rsidRPr="000776EF">
        <w:t xml:space="preserve"> </w:t>
      </w:r>
      <w:r w:rsidR="007B0089">
        <w:t>naar aanleiding</w:t>
      </w:r>
      <w:r w:rsidR="007B0089" w:rsidRPr="000776EF">
        <w:t xml:space="preserve"> van een</w:t>
      </w:r>
      <w:r w:rsidR="007B0089">
        <w:t xml:space="preserve"> Openbare aanbestedingsprocedure</w:t>
      </w:r>
      <w:r w:rsidR="007B0089" w:rsidRPr="000776EF">
        <w:t xml:space="preserve"> ingevolge </w:t>
      </w:r>
      <w:r w:rsidR="007B0089">
        <w:t>de Gewijzigde Aanbestedingswet 2012</w:t>
      </w:r>
      <w:r w:rsidR="007B0089" w:rsidRPr="000776EF">
        <w:t xml:space="preserve"> over wil gaan tot </w:t>
      </w:r>
      <w:r w:rsidR="009C5C1E">
        <w:t xml:space="preserve">aangaan van een </w:t>
      </w:r>
      <w:r w:rsidR="00D5365D">
        <w:t>Raamo</w:t>
      </w:r>
      <w:r>
        <w:t>vereenkomst</w:t>
      </w:r>
      <w:r w:rsidR="007B0089" w:rsidRPr="002575B1">
        <w:t xml:space="preserve">, </w:t>
      </w:r>
      <w:r w:rsidR="007B0089" w:rsidRPr="000776EF">
        <w:t xml:space="preserve">zoals gespecificeerd in de </w:t>
      </w:r>
      <w:r w:rsidR="009C5C1E">
        <w:t>Offerteleidraad</w:t>
      </w:r>
      <w:r w:rsidR="007B0089" w:rsidRPr="000776EF">
        <w:t xml:space="preserve"> van </w:t>
      </w:r>
      <w:r w:rsidR="007B0089">
        <w:t xml:space="preserve">VRNHN </w:t>
      </w:r>
      <w:r w:rsidR="007B0089" w:rsidRPr="000776EF">
        <w:t xml:space="preserve">voor de </w:t>
      </w:r>
      <w:r w:rsidR="007B0089" w:rsidRPr="002575B1">
        <w:t>openbare Europese Aanbesteding</w:t>
      </w:r>
      <w:r w:rsidR="007B0089">
        <w:t xml:space="preserve"> met r</w:t>
      </w:r>
      <w:r w:rsidR="007B0089" w:rsidRPr="002575B1">
        <w:t xml:space="preserve">eferentie </w:t>
      </w:r>
      <w:r w:rsidR="002037F9">
        <w:t>CB-2021-2801</w:t>
      </w:r>
      <w:r w:rsidR="007B0089" w:rsidRPr="002575B1">
        <w:t>;</w:t>
      </w:r>
    </w:p>
    <w:p w14:paraId="341C08E6" w14:textId="77777777" w:rsidR="007B0089" w:rsidRPr="000776EF" w:rsidRDefault="007B0089" w:rsidP="00CE134C">
      <w:pPr>
        <w:pStyle w:val="VRbasistekst"/>
        <w:numPr>
          <w:ilvl w:val="0"/>
          <w:numId w:val="20"/>
        </w:numPr>
      </w:pPr>
      <w:r>
        <w:t xml:space="preserve">Opdrachtnemer </w:t>
      </w:r>
      <w:r w:rsidRPr="000776EF">
        <w:t>in staat en bereid is de hierboven bedoelde opdracht uit te voeren en daartoe een offerte heeft uitgebracht;</w:t>
      </w:r>
    </w:p>
    <w:p w14:paraId="328E3B91" w14:textId="4E566F32" w:rsidR="007B0089" w:rsidRPr="000776EF" w:rsidRDefault="007B0089" w:rsidP="00CE134C">
      <w:pPr>
        <w:pStyle w:val="VRbasistekst"/>
        <w:numPr>
          <w:ilvl w:val="0"/>
          <w:numId w:val="20"/>
        </w:numPr>
      </w:pPr>
      <w:bookmarkStart w:id="3" w:name="OLE_LINK1"/>
      <w:r>
        <w:t xml:space="preserve">De offerte van Opdrachtnemer als </w:t>
      </w:r>
      <w:r w:rsidR="00D66A7D">
        <w:t>b</w:t>
      </w:r>
      <w:r w:rsidR="00607926">
        <w:t xml:space="preserve">este </w:t>
      </w:r>
      <w:r w:rsidR="00D66A7D">
        <w:t>prijskwaliteitverhouding is</w:t>
      </w:r>
      <w:r>
        <w:t xml:space="preserve"> beoordeeld;</w:t>
      </w:r>
    </w:p>
    <w:p w14:paraId="1590059E" w14:textId="002633B5" w:rsidR="007B0089" w:rsidRPr="000776EF" w:rsidRDefault="007B0089" w:rsidP="00CE134C">
      <w:pPr>
        <w:pStyle w:val="VRbasistekst"/>
        <w:numPr>
          <w:ilvl w:val="0"/>
          <w:numId w:val="20"/>
        </w:numPr>
      </w:pPr>
      <w:r>
        <w:t>Opdrachtnemer en VRNHN</w:t>
      </w:r>
      <w:r w:rsidRPr="000776EF">
        <w:t xml:space="preserve"> </w:t>
      </w:r>
      <w:bookmarkEnd w:id="3"/>
      <w:r w:rsidRPr="000776EF">
        <w:t>hun afspraken ter</w:t>
      </w:r>
      <w:r>
        <w:t xml:space="preserve"> </w:t>
      </w:r>
      <w:r w:rsidRPr="000776EF">
        <w:t xml:space="preserve">zake in deze </w:t>
      </w:r>
      <w:r w:rsidR="006F5EC0">
        <w:t>Raam</w:t>
      </w:r>
      <w:r w:rsidR="00D66A7D">
        <w:t>o</w:t>
      </w:r>
      <w:r w:rsidR="006F5EC0">
        <w:t>vereenkomst</w:t>
      </w:r>
      <w:r w:rsidRPr="000776EF">
        <w:t xml:space="preserve"> beogen vast te leggen;</w:t>
      </w:r>
    </w:p>
    <w:p w14:paraId="51342D01" w14:textId="4F3BED3C" w:rsidR="007B0089" w:rsidRPr="000776EF" w:rsidRDefault="007B0089" w:rsidP="00CE134C">
      <w:pPr>
        <w:pStyle w:val="VRbasistekst"/>
        <w:numPr>
          <w:ilvl w:val="0"/>
          <w:numId w:val="20"/>
        </w:numPr>
      </w:pPr>
      <w:r>
        <w:t>Opdrachtnemer</w:t>
      </w:r>
      <w:r w:rsidRPr="000776EF">
        <w:t xml:space="preserve"> en </w:t>
      </w:r>
      <w:r>
        <w:t>VRNHN</w:t>
      </w:r>
      <w:r w:rsidRPr="000776EF">
        <w:t xml:space="preserve"> na ondertekening van deze </w:t>
      </w:r>
      <w:r w:rsidR="006F5EC0">
        <w:t>Raam</w:t>
      </w:r>
      <w:r w:rsidR="00D66A7D">
        <w:t>o</w:t>
      </w:r>
      <w:r w:rsidR="006F5EC0">
        <w:t>vereenkomst</w:t>
      </w:r>
      <w:r w:rsidRPr="000776EF">
        <w:t xml:space="preserve"> de </w:t>
      </w:r>
      <w:r w:rsidR="009C5C1E">
        <w:t xml:space="preserve">in Offerteleidraad en </w:t>
      </w:r>
      <w:r w:rsidR="006F5EC0">
        <w:t>Raam</w:t>
      </w:r>
      <w:r w:rsidR="00BE1A49">
        <w:t>o</w:t>
      </w:r>
      <w:r w:rsidR="006F5EC0">
        <w:t>vereenkomst</w:t>
      </w:r>
      <w:r w:rsidR="009C5C1E">
        <w:t xml:space="preserve"> </w:t>
      </w:r>
      <w:r w:rsidRPr="000776EF">
        <w:t xml:space="preserve">vermelde gerelateerde documenten </w:t>
      </w:r>
      <w:r>
        <w:t>-</w:t>
      </w:r>
      <w:r w:rsidRPr="000776EF">
        <w:t xml:space="preserve"> voor</w:t>
      </w:r>
      <w:r>
        <w:t xml:space="preserve"> </w:t>
      </w:r>
      <w:r w:rsidRPr="000776EF">
        <w:t xml:space="preserve">zover deze nog </w:t>
      </w:r>
      <w:r>
        <w:t>geen invulling hebben gekregen -</w:t>
      </w:r>
      <w:r w:rsidRPr="000776EF">
        <w:t xml:space="preserve"> zo spoedig </w:t>
      </w:r>
      <w:r>
        <w:t>mogelijk nader zullen uitwerken.</w:t>
      </w:r>
      <w:r w:rsidRPr="000776EF">
        <w:t xml:space="preserve"> </w:t>
      </w:r>
    </w:p>
    <w:p w14:paraId="59AF5874" w14:textId="77777777" w:rsidR="007B0089" w:rsidRPr="002575B1" w:rsidRDefault="007B0089" w:rsidP="00CE134C">
      <w:pPr>
        <w:pStyle w:val="VRbasistekst"/>
      </w:pPr>
    </w:p>
    <w:p w14:paraId="36E132DB" w14:textId="77777777" w:rsidR="007B0089" w:rsidRDefault="007B0089" w:rsidP="00CE134C">
      <w:pPr>
        <w:pStyle w:val="VRbasistekst"/>
      </w:pPr>
      <w:r w:rsidRPr="002575B1">
        <w:t>Verklaren te zijn overeengekomen als volgt:</w:t>
      </w:r>
    </w:p>
    <w:p w14:paraId="7868D7CB" w14:textId="77777777" w:rsidR="004331EF" w:rsidRPr="002575B1" w:rsidRDefault="004331EF" w:rsidP="00CE134C">
      <w:pPr>
        <w:pStyle w:val="VRbasistekst"/>
      </w:pPr>
    </w:p>
    <w:p w14:paraId="692B7796" w14:textId="77777777" w:rsidR="007B0089" w:rsidRPr="006A2647" w:rsidRDefault="007B0089" w:rsidP="00CE134C">
      <w:pPr>
        <w:pStyle w:val="VRparagraaf"/>
      </w:pPr>
      <w:r w:rsidRPr="006A2647">
        <w:t>Algemeen</w:t>
      </w:r>
    </w:p>
    <w:p w14:paraId="4397A49C" w14:textId="4E570F20" w:rsidR="007B0089" w:rsidRDefault="007B0089" w:rsidP="00CE134C">
      <w:pPr>
        <w:pStyle w:val="VRbasistekst"/>
      </w:pPr>
      <w:r w:rsidRPr="000776EF">
        <w:t xml:space="preserve">De </w:t>
      </w:r>
      <w:r w:rsidR="00C42909">
        <w:t>o</w:t>
      </w:r>
      <w:r w:rsidRPr="000776EF">
        <w:t xml:space="preserve">verwegingen </w:t>
      </w:r>
      <w:r>
        <w:t>ma</w:t>
      </w:r>
      <w:r w:rsidRPr="000776EF">
        <w:t xml:space="preserve">ken integraal onderdeel uit van deze </w:t>
      </w:r>
      <w:r w:rsidR="006F5EC0">
        <w:t>Raam</w:t>
      </w:r>
      <w:r w:rsidR="00F62DA0">
        <w:t>o</w:t>
      </w:r>
      <w:r w:rsidR="006F5EC0">
        <w:t>vereenkomst</w:t>
      </w:r>
      <w:r w:rsidR="00C710AF">
        <w:t xml:space="preserve"> (hierna: Overeenkomst)</w:t>
      </w:r>
      <w:r w:rsidRPr="000776EF">
        <w:t>.</w:t>
      </w:r>
      <w:r w:rsidR="00C710AF">
        <w:t xml:space="preserve"> </w:t>
      </w:r>
    </w:p>
    <w:p w14:paraId="2B92DCD3" w14:textId="77777777" w:rsidR="004331EF" w:rsidRDefault="004331EF" w:rsidP="00CE134C">
      <w:pPr>
        <w:pStyle w:val="VRbasistekst"/>
      </w:pPr>
    </w:p>
    <w:p w14:paraId="3C2E5090" w14:textId="0A2AC870" w:rsidR="007B0089" w:rsidRPr="006A2647" w:rsidRDefault="007B0089" w:rsidP="00CE134C">
      <w:pPr>
        <w:pStyle w:val="VRparagraaf"/>
      </w:pPr>
      <w:r w:rsidRPr="006A2647">
        <w:t xml:space="preserve">Onderwerp van de </w:t>
      </w:r>
      <w:r w:rsidR="006F5EC0">
        <w:t>Overeenkomst</w:t>
      </w:r>
    </w:p>
    <w:p w14:paraId="57D569D8" w14:textId="338A21F4" w:rsidR="007B0089" w:rsidRDefault="007B0089" w:rsidP="00CE134C">
      <w:pPr>
        <w:pStyle w:val="VRbasistekst"/>
      </w:pPr>
      <w:r w:rsidRPr="000776EF">
        <w:t xml:space="preserve">Deze </w:t>
      </w:r>
      <w:r w:rsidR="006F5EC0">
        <w:t>Overeenkomst</w:t>
      </w:r>
      <w:r w:rsidRPr="000776EF">
        <w:t xml:space="preserve"> heeft betrekking op alle door </w:t>
      </w:r>
      <w:r w:rsidR="006F5EC0">
        <w:t>VRNHN</w:t>
      </w:r>
      <w:r w:rsidRPr="000776EF">
        <w:t xml:space="preserve"> af te nemen en door </w:t>
      </w:r>
      <w:r>
        <w:t>Opdrachtnemer</w:t>
      </w:r>
      <w:r w:rsidRPr="000776EF">
        <w:t xml:space="preserve"> te leveren </w:t>
      </w:r>
      <w:r>
        <w:t xml:space="preserve">Producten </w:t>
      </w:r>
      <w:r w:rsidRPr="000776EF">
        <w:t xml:space="preserve">zoals uiteengezet in </w:t>
      </w:r>
      <w:r w:rsidRPr="009369C0">
        <w:t xml:space="preserve">de </w:t>
      </w:r>
      <w:r w:rsidR="009469CB">
        <w:t>Offerteleidraad en gerelateerd</w:t>
      </w:r>
      <w:r w:rsidRPr="009369C0">
        <w:t>e</w:t>
      </w:r>
      <w:r w:rsidRPr="000776EF">
        <w:t xml:space="preserve"> documenten. </w:t>
      </w:r>
    </w:p>
    <w:p w14:paraId="314A72E3" w14:textId="77777777" w:rsidR="004331EF" w:rsidRDefault="004331EF" w:rsidP="00CE134C">
      <w:pPr>
        <w:pStyle w:val="VRbasistekst"/>
      </w:pPr>
    </w:p>
    <w:p w14:paraId="10264C21" w14:textId="458ACADA" w:rsidR="007B0089" w:rsidRPr="006A2647" w:rsidRDefault="007B0089" w:rsidP="00CE134C">
      <w:pPr>
        <w:pStyle w:val="VRparagraaf"/>
      </w:pPr>
      <w:r w:rsidRPr="006A2647">
        <w:t xml:space="preserve">Doelstelling van deze </w:t>
      </w:r>
      <w:r w:rsidR="006F5EC0">
        <w:t>Overeenkomst</w:t>
      </w:r>
    </w:p>
    <w:p w14:paraId="2843436A" w14:textId="2D6153A9" w:rsidR="007B0089" w:rsidRDefault="007B0089" w:rsidP="00CE134C">
      <w:pPr>
        <w:pStyle w:val="VRbasistekst"/>
      </w:pPr>
      <w:r w:rsidRPr="000776EF">
        <w:t>De navolgende doelstelling</w:t>
      </w:r>
      <w:r>
        <w:t>(en)</w:t>
      </w:r>
      <w:r w:rsidRPr="000776EF">
        <w:t xml:space="preserve"> </w:t>
      </w:r>
      <w:r>
        <w:t>dienen</w:t>
      </w:r>
      <w:r w:rsidRPr="000776EF">
        <w:t xml:space="preserve"> gedurende de gehele looptijd van deze </w:t>
      </w:r>
      <w:r w:rsidR="006F5EC0">
        <w:t>Overeenkomst</w:t>
      </w:r>
      <w:r w:rsidRPr="000776EF">
        <w:t xml:space="preserve"> te worden gerealiseerd:</w:t>
      </w:r>
    </w:p>
    <w:p w14:paraId="6562B071" w14:textId="072EA332" w:rsidR="00F35169" w:rsidRDefault="00B37B69" w:rsidP="00DC2A14">
      <w:pPr>
        <w:pStyle w:val="VRbasistekst"/>
        <w:numPr>
          <w:ilvl w:val="0"/>
          <w:numId w:val="20"/>
        </w:numPr>
      </w:pPr>
      <w:r>
        <w:t>l</w:t>
      </w:r>
      <w:r w:rsidR="00F35169">
        <w:t xml:space="preserve">everen van bepakkingsmaterialen </w:t>
      </w:r>
      <w:r w:rsidR="00FE0FDC">
        <w:t>voor brandweervoertuigen;</w:t>
      </w:r>
    </w:p>
    <w:p w14:paraId="085F3D37" w14:textId="7D81512A" w:rsidR="00F94F6E" w:rsidRDefault="009469CB" w:rsidP="00F94F6E">
      <w:pPr>
        <w:pStyle w:val="VRbasistekst"/>
        <w:numPr>
          <w:ilvl w:val="0"/>
          <w:numId w:val="20"/>
        </w:numPr>
      </w:pPr>
      <w:bookmarkStart w:id="4" w:name="_Hlk3802936"/>
      <w:r>
        <w:t>b</w:t>
      </w:r>
      <w:r w:rsidR="007B0089" w:rsidRPr="000776EF">
        <w:t xml:space="preserve">eschikbaarheid van efficiënte en goed functionerende </w:t>
      </w:r>
      <w:r w:rsidR="0048055D">
        <w:t>p</w:t>
      </w:r>
      <w:r w:rsidR="007B0089">
        <w:t xml:space="preserve">roducten </w:t>
      </w:r>
      <w:r w:rsidR="007B0089" w:rsidRPr="000776EF">
        <w:t xml:space="preserve">conform hetgeen is uiteengezet in </w:t>
      </w:r>
      <w:r w:rsidR="007B0089">
        <w:t>het geheel aan aanbestedingsdocumentatie behorende bij</w:t>
      </w:r>
      <w:r w:rsidR="007B0089" w:rsidRPr="000776EF">
        <w:t xml:space="preserve"> deze </w:t>
      </w:r>
      <w:r w:rsidR="006F5EC0">
        <w:t>Overeenkomst</w:t>
      </w:r>
      <w:r w:rsidR="00AE1777">
        <w:t>,</w:t>
      </w:r>
      <w:r w:rsidR="007B0089" w:rsidRPr="000776EF">
        <w:t xml:space="preserve"> en </w:t>
      </w:r>
      <w:r>
        <w:t>conform hetgeen P</w:t>
      </w:r>
      <w:r w:rsidR="007B0089" w:rsidRPr="000776EF">
        <w:t>artijen zijn overeengekomen</w:t>
      </w:r>
      <w:bookmarkEnd w:id="4"/>
      <w:r w:rsidR="00F94F6E">
        <w:t>.</w:t>
      </w:r>
    </w:p>
    <w:p w14:paraId="6513A7AD" w14:textId="77777777" w:rsidR="00F94F6E" w:rsidRDefault="00F94F6E">
      <w:pPr>
        <w:autoSpaceDE/>
        <w:autoSpaceDN/>
        <w:spacing w:after="160" w:line="259" w:lineRule="auto"/>
        <w:jc w:val="left"/>
        <w:rPr>
          <w:rFonts w:eastAsiaTheme="minorHAnsi" w:cstheme="minorBidi"/>
          <w:b w:val="0"/>
          <w:szCs w:val="22"/>
        </w:rPr>
      </w:pPr>
      <w:r>
        <w:br w:type="page"/>
      </w:r>
    </w:p>
    <w:p w14:paraId="0977A033" w14:textId="77777777" w:rsidR="007B0089" w:rsidRPr="006A2647" w:rsidRDefault="007B0089" w:rsidP="00CE134C">
      <w:pPr>
        <w:pStyle w:val="VRparagraaf"/>
      </w:pPr>
      <w:r w:rsidRPr="006A2647">
        <w:lastRenderedPageBreak/>
        <w:t>Algemene Voorwaarden</w:t>
      </w:r>
    </w:p>
    <w:p w14:paraId="4D498198" w14:textId="5FFCF566" w:rsidR="007B0089" w:rsidRDefault="007B0089" w:rsidP="00117DDE">
      <w:pPr>
        <w:pStyle w:val="VRbasistekst"/>
      </w:pPr>
      <w:r w:rsidRPr="00117DDE">
        <w:t xml:space="preserve">Op deze </w:t>
      </w:r>
      <w:r w:rsidR="006F5EC0" w:rsidRPr="00117DDE">
        <w:t>Overeenkomst</w:t>
      </w:r>
      <w:r w:rsidRPr="00117DDE">
        <w:t xml:space="preserve"> zijn van toepassing de </w:t>
      </w:r>
      <w:r w:rsidR="00117DDE" w:rsidRPr="00117DDE">
        <w:t>Algemene Inkoopvoorwaarden voor het verstrekken van opdrachten tot het verrichten van leveringen</w:t>
      </w:r>
      <w:r w:rsidR="00117DDE">
        <w:t xml:space="preserve"> </w:t>
      </w:r>
      <w:r w:rsidR="00117DDE" w:rsidRPr="00117DDE">
        <w:t>Veiligheidsregio Noord-Holland Noord (AIVL NHN 2019)</w:t>
      </w:r>
      <w:r w:rsidR="00117DDE">
        <w:t xml:space="preserve"> </w:t>
      </w:r>
      <w:r>
        <w:t>van VRNHN</w:t>
      </w:r>
      <w:r w:rsidRPr="000776EF">
        <w:t xml:space="preserve"> </w:t>
      </w:r>
      <w:r>
        <w:t xml:space="preserve">zoals opgenomen in </w:t>
      </w:r>
      <w:r w:rsidR="009469CB">
        <w:t>de aanbestedingsstukken</w:t>
      </w:r>
      <w:r w:rsidRPr="000776EF">
        <w:t xml:space="preserve">. </w:t>
      </w:r>
      <w:r>
        <w:t>De Opdrachtnemer</w:t>
      </w:r>
      <w:r w:rsidRPr="000776EF">
        <w:t xml:space="preserve"> is met deze voorwaarden bekend en heeft de toepasselijkheid daarvan geaccepteerd. De eventuele algemene voorwaarden van </w:t>
      </w:r>
      <w:r>
        <w:t>Opdrachtnemer</w:t>
      </w:r>
      <w:r w:rsidRPr="000776EF">
        <w:t xml:space="preserve"> zijn </w:t>
      </w:r>
      <w:r w:rsidR="009469CB">
        <w:t xml:space="preserve">nadrukkelijk </w:t>
      </w:r>
      <w:r w:rsidRPr="000776EF">
        <w:t>niet van toepassing.</w:t>
      </w:r>
    </w:p>
    <w:p w14:paraId="17FD7F7C" w14:textId="77777777" w:rsidR="004331EF" w:rsidRPr="002575B1" w:rsidRDefault="004331EF" w:rsidP="00117DDE">
      <w:pPr>
        <w:pStyle w:val="VRbasistekst"/>
      </w:pPr>
    </w:p>
    <w:p w14:paraId="731074A9" w14:textId="693B8748" w:rsidR="007B0089" w:rsidRPr="006A2647" w:rsidRDefault="007B0089" w:rsidP="00CE134C">
      <w:pPr>
        <w:pStyle w:val="VRparagraaf"/>
      </w:pPr>
      <w:bookmarkStart w:id="5" w:name="_Ref137868196"/>
      <w:r w:rsidRPr="006A2647">
        <w:t>Gerelateerde documenten</w:t>
      </w:r>
      <w:bookmarkEnd w:id="5"/>
    </w:p>
    <w:p w14:paraId="59587593" w14:textId="1B38AC69" w:rsidR="007B0089" w:rsidRDefault="007B0089" w:rsidP="00CE134C">
      <w:pPr>
        <w:pStyle w:val="VRbasistekst"/>
      </w:pPr>
      <w:bookmarkStart w:id="6" w:name="_Ref137870055"/>
      <w:r w:rsidRPr="000776EF">
        <w:t xml:space="preserve">De volgende documenten </w:t>
      </w:r>
      <w:r w:rsidR="009469CB">
        <w:t>ma</w:t>
      </w:r>
      <w:r w:rsidR="009469CB" w:rsidRPr="000776EF">
        <w:t>ken onlos</w:t>
      </w:r>
      <w:r w:rsidR="009469CB">
        <w:t>ma</w:t>
      </w:r>
      <w:r w:rsidR="009469CB" w:rsidRPr="000776EF">
        <w:t xml:space="preserve">kelijk deel </w:t>
      </w:r>
      <w:r w:rsidR="009469CB">
        <w:t xml:space="preserve">uit van </w:t>
      </w:r>
      <w:r w:rsidRPr="000776EF">
        <w:t xml:space="preserve">deze </w:t>
      </w:r>
      <w:r w:rsidR="006F5EC0">
        <w:t>Overeenkomst</w:t>
      </w:r>
      <w:r w:rsidRPr="000776EF">
        <w:t>:</w:t>
      </w:r>
      <w:bookmarkEnd w:id="6"/>
    </w:p>
    <w:p w14:paraId="31A35DBF" w14:textId="77777777" w:rsidR="007B0089" w:rsidRDefault="007B0089" w:rsidP="00CE134C">
      <w:pPr>
        <w:pStyle w:val="VRbasistekst"/>
      </w:pPr>
    </w:p>
    <w:p w14:paraId="63503DF4" w14:textId="77777777" w:rsidR="007B0089" w:rsidRPr="000776EF" w:rsidRDefault="007B0089" w:rsidP="00117DDE">
      <w:pPr>
        <w:pStyle w:val="VRbasistekst"/>
        <w:numPr>
          <w:ilvl w:val="0"/>
          <w:numId w:val="23"/>
        </w:numPr>
      </w:pPr>
      <w:r>
        <w:t xml:space="preserve">Offerteleidraad </w:t>
      </w:r>
      <w:r w:rsidRPr="000776EF">
        <w:t>inclusief alle bijlagen</w:t>
      </w:r>
      <w:r w:rsidR="00E37CB5">
        <w:t>:</w:t>
      </w:r>
    </w:p>
    <w:p w14:paraId="0E4531E0" w14:textId="77777777" w:rsidR="00117DDE" w:rsidRDefault="00117DDE" w:rsidP="00117DDE">
      <w:pPr>
        <w:pStyle w:val="VRbasistekst"/>
        <w:numPr>
          <w:ilvl w:val="0"/>
          <w:numId w:val="23"/>
        </w:numPr>
      </w:pPr>
      <w:r w:rsidRPr="006520AB">
        <w:t>Program</w:t>
      </w:r>
      <w:r>
        <w:t>ma</w:t>
      </w:r>
      <w:r w:rsidRPr="006520AB">
        <w:t xml:space="preserve"> van </w:t>
      </w:r>
      <w:r>
        <w:t>Eisen;</w:t>
      </w:r>
    </w:p>
    <w:p w14:paraId="0F970F28" w14:textId="77777777" w:rsidR="00117DDE" w:rsidRDefault="00117DDE" w:rsidP="00117DDE">
      <w:pPr>
        <w:pStyle w:val="VRbasistekst"/>
        <w:numPr>
          <w:ilvl w:val="0"/>
          <w:numId w:val="23"/>
        </w:numPr>
      </w:pPr>
      <w:r>
        <w:t>Programma van Wensen;</w:t>
      </w:r>
    </w:p>
    <w:p w14:paraId="0E55CAA6" w14:textId="77777777" w:rsidR="007B0089" w:rsidRDefault="009469CB" w:rsidP="00117DDE">
      <w:pPr>
        <w:pStyle w:val="VRbasistekst"/>
        <w:numPr>
          <w:ilvl w:val="0"/>
          <w:numId w:val="23"/>
        </w:numPr>
      </w:pPr>
      <w:r w:rsidRPr="009469CB">
        <w:t xml:space="preserve">Uniform </w:t>
      </w:r>
      <w:r>
        <w:t>Europees Aanbestedingsdocument;</w:t>
      </w:r>
    </w:p>
    <w:p w14:paraId="0C4BFB2E" w14:textId="77777777" w:rsidR="009469CB" w:rsidRDefault="009469CB" w:rsidP="00CE134C">
      <w:pPr>
        <w:pStyle w:val="VRbasistekst"/>
        <w:numPr>
          <w:ilvl w:val="0"/>
          <w:numId w:val="21"/>
        </w:numPr>
      </w:pPr>
      <w:r w:rsidRPr="009469CB">
        <w:t>Referentieverklaring</w:t>
      </w:r>
      <w:r>
        <w:t>;</w:t>
      </w:r>
    </w:p>
    <w:p w14:paraId="59EFC204" w14:textId="57282EB7" w:rsidR="007B0089" w:rsidRDefault="006F5EC0" w:rsidP="00CE134C">
      <w:pPr>
        <w:pStyle w:val="VRbasistekst"/>
        <w:numPr>
          <w:ilvl w:val="0"/>
          <w:numId w:val="21"/>
        </w:numPr>
      </w:pPr>
      <w:r>
        <w:t>Verklaring Beroep Financiële-E</w:t>
      </w:r>
      <w:r w:rsidR="009469CB" w:rsidRPr="009469CB">
        <w:t>conomische draagkracht derde</w:t>
      </w:r>
      <w:r w:rsidR="005D6641">
        <w:t xml:space="preserve"> </w:t>
      </w:r>
      <w:r w:rsidR="005D6641" w:rsidRPr="005505D7">
        <w:rPr>
          <w:highlight w:val="yellow"/>
        </w:rPr>
        <w:t>(indien van toepassing)</w:t>
      </w:r>
      <w:r w:rsidR="009469CB" w:rsidRPr="005505D7">
        <w:rPr>
          <w:highlight w:val="yellow"/>
        </w:rPr>
        <w:t>;</w:t>
      </w:r>
    </w:p>
    <w:p w14:paraId="5DF2F708" w14:textId="352DC71B" w:rsidR="007B0089" w:rsidRDefault="009469CB" w:rsidP="00CE134C">
      <w:pPr>
        <w:pStyle w:val="VRbasistekst"/>
        <w:numPr>
          <w:ilvl w:val="0"/>
          <w:numId w:val="21"/>
        </w:numPr>
      </w:pPr>
      <w:r w:rsidRPr="009469CB">
        <w:t>Verklaring Beroep Technische-beroepsbekwaamheid derde</w:t>
      </w:r>
      <w:r w:rsidR="00EE278D">
        <w:t xml:space="preserve"> </w:t>
      </w:r>
      <w:r w:rsidR="00EE278D" w:rsidRPr="005505D7">
        <w:rPr>
          <w:highlight w:val="yellow"/>
        </w:rPr>
        <w:t>(indien van toepassing)</w:t>
      </w:r>
      <w:r w:rsidRPr="005505D7">
        <w:rPr>
          <w:highlight w:val="yellow"/>
        </w:rPr>
        <w:t>;</w:t>
      </w:r>
    </w:p>
    <w:p w14:paraId="7478018B" w14:textId="48732DB0" w:rsidR="007B0089" w:rsidRDefault="007B0089" w:rsidP="00EE278D">
      <w:pPr>
        <w:pStyle w:val="VRbasistekst"/>
        <w:numPr>
          <w:ilvl w:val="0"/>
          <w:numId w:val="21"/>
        </w:numPr>
      </w:pPr>
      <w:r w:rsidRPr="00C72B62">
        <w:t>Nota</w:t>
      </w:r>
      <w:bookmarkStart w:id="7" w:name="_Hlk3806220"/>
      <w:r w:rsidR="00A260D5">
        <w:t>(‘s)</w:t>
      </w:r>
      <w:bookmarkEnd w:id="7"/>
      <w:r w:rsidRPr="00C72B62">
        <w:t xml:space="preserve"> van Inlichtingen</w:t>
      </w:r>
      <w:r w:rsidR="009469CB">
        <w:t>;</w:t>
      </w:r>
    </w:p>
    <w:p w14:paraId="3E0ADD5E" w14:textId="600633C2" w:rsidR="009B382A" w:rsidRPr="00F62DA0" w:rsidRDefault="009469CB" w:rsidP="00F62DA0">
      <w:pPr>
        <w:pStyle w:val="VRbasistekst"/>
        <w:numPr>
          <w:ilvl w:val="0"/>
          <w:numId w:val="21"/>
        </w:numPr>
      </w:pPr>
      <w:r>
        <w:t xml:space="preserve">Onderhavige </w:t>
      </w:r>
      <w:r w:rsidR="006F5EC0">
        <w:t>Overeenkomst</w:t>
      </w:r>
      <w:r>
        <w:t>;</w:t>
      </w:r>
    </w:p>
    <w:p w14:paraId="45AE940C" w14:textId="42D44E68" w:rsidR="007B0089" w:rsidRPr="00C710AF" w:rsidRDefault="00792C3C" w:rsidP="00CE134C">
      <w:pPr>
        <w:pStyle w:val="VRbasistekst"/>
        <w:numPr>
          <w:ilvl w:val="0"/>
          <w:numId w:val="21"/>
        </w:numPr>
        <w:rPr>
          <w:lang w:val="en-IE"/>
        </w:rPr>
      </w:pPr>
      <w:r w:rsidRPr="00C710AF">
        <w:rPr>
          <w:lang w:val="en-IE"/>
        </w:rPr>
        <w:t xml:space="preserve">AIVL NHN </w:t>
      </w:r>
      <w:r w:rsidR="004619CD" w:rsidRPr="00C710AF">
        <w:rPr>
          <w:lang w:val="en-IE"/>
        </w:rPr>
        <w:t>2019</w:t>
      </w:r>
      <w:r w:rsidR="009469CB" w:rsidRPr="00C710AF">
        <w:rPr>
          <w:lang w:val="en-IE"/>
        </w:rPr>
        <w:t>;</w:t>
      </w:r>
    </w:p>
    <w:p w14:paraId="55727104" w14:textId="77777777" w:rsidR="009469CB" w:rsidRDefault="009469CB" w:rsidP="00CE134C">
      <w:pPr>
        <w:pStyle w:val="VRbasistekst"/>
        <w:numPr>
          <w:ilvl w:val="0"/>
          <w:numId w:val="21"/>
        </w:numPr>
      </w:pPr>
      <w:r>
        <w:t>Offerte / Inschrijving Opdrachtnemer.</w:t>
      </w:r>
    </w:p>
    <w:p w14:paraId="22668C6F" w14:textId="77777777" w:rsidR="007B0089" w:rsidRDefault="007B0089" w:rsidP="00CE134C">
      <w:pPr>
        <w:pStyle w:val="VRbasistekst"/>
      </w:pPr>
    </w:p>
    <w:p w14:paraId="532639F7" w14:textId="77777777" w:rsidR="007B0089" w:rsidRPr="005A027E" w:rsidRDefault="004331EF" w:rsidP="00CE134C">
      <w:pPr>
        <w:pStyle w:val="VRparagraaf"/>
      </w:pPr>
      <w:r>
        <w:t>Tegenstrijdigheden</w:t>
      </w:r>
    </w:p>
    <w:p w14:paraId="7C8AA90B" w14:textId="4841B40B" w:rsidR="007B0089" w:rsidRDefault="007B0089" w:rsidP="00CE134C">
      <w:pPr>
        <w:pStyle w:val="VRbasistekst"/>
      </w:pPr>
      <w:r w:rsidRPr="000776EF">
        <w:t>Bij tegenstrijdigheid tussen enige bepaling van deze</w:t>
      </w:r>
      <w:r w:rsidR="00E37CB5">
        <w:t xml:space="preserve"> </w:t>
      </w:r>
      <w:r w:rsidR="006F5EC0">
        <w:t>Overeenkomst</w:t>
      </w:r>
      <w:r w:rsidRPr="000776EF">
        <w:t xml:space="preserve"> en het gestelde in een bijlage, gaat de bepaling van deze</w:t>
      </w:r>
      <w:r w:rsidR="00E37CB5">
        <w:t xml:space="preserve"> </w:t>
      </w:r>
      <w:r w:rsidR="006F5EC0">
        <w:t>Overeenkomst</w:t>
      </w:r>
      <w:r w:rsidRPr="000776EF">
        <w:t xml:space="preserve"> vóór, tenzij daarvan in de bijlage wordt afgeweken onder uitdrukkelijke verwijzing naar dit artikel en de bijlage namens </w:t>
      </w:r>
      <w:r w:rsidR="006F5EC0">
        <w:t>VRNHN</w:t>
      </w:r>
      <w:r w:rsidRPr="000776EF">
        <w:t xml:space="preserve"> is ondertekend met inachtneming van het bepaalde </w:t>
      </w:r>
      <w:r w:rsidR="000D06B7">
        <w:t>in paragraaf “</w:t>
      </w:r>
      <w:r w:rsidR="00D93E6C">
        <w:t>Aanvulling of w</w:t>
      </w:r>
      <w:r w:rsidR="000D06B7">
        <w:t>ijziging”</w:t>
      </w:r>
      <w:r w:rsidRPr="006279EC">
        <w:t>.</w:t>
      </w:r>
      <w:r w:rsidRPr="000776EF">
        <w:t xml:space="preserve"> Bij tegenstrijdigheid tussen het gestelde in de bijlagen, gaat steeds het gestelde in het in het vorige lid hoger vermelde document boven het gestelde uit het lager vermelde document. Indien echter op grond van een lager gerangschikt document hogere eisen aan de dienstverlening worden gesteld, gelden de hoogste eisen.</w:t>
      </w:r>
      <w:r>
        <w:t xml:space="preserve"> </w:t>
      </w:r>
    </w:p>
    <w:p w14:paraId="6E8415E9" w14:textId="77777777" w:rsidR="007B0089" w:rsidRDefault="007B0089" w:rsidP="00CE134C">
      <w:pPr>
        <w:pStyle w:val="VRbasistekst"/>
      </w:pPr>
    </w:p>
    <w:p w14:paraId="5C4982DB" w14:textId="77777777" w:rsidR="004331EF" w:rsidRDefault="004331EF" w:rsidP="00CE134C">
      <w:pPr>
        <w:pStyle w:val="VRparagraaf"/>
      </w:pPr>
      <w:r>
        <w:t>Rangregeling</w:t>
      </w:r>
    </w:p>
    <w:p w14:paraId="0B2DE51A" w14:textId="77777777" w:rsidR="007B0089" w:rsidRPr="0080119E" w:rsidRDefault="007B0089" w:rsidP="00CE134C">
      <w:pPr>
        <w:pStyle w:val="VRbasistekst"/>
        <w:rPr>
          <w:i/>
          <w:lang w:val="nl-BE"/>
        </w:rPr>
      </w:pPr>
      <w:r>
        <w:t xml:space="preserve">Voorrang tussen de documenten onderling geschiedt conform de in de Offerteleidraad opgestelde rangregeling. </w:t>
      </w:r>
    </w:p>
    <w:p w14:paraId="661E3F9B" w14:textId="77777777" w:rsidR="00A82A74" w:rsidRDefault="00A82A74" w:rsidP="00CE134C">
      <w:pPr>
        <w:pStyle w:val="VRbasistekst"/>
      </w:pPr>
    </w:p>
    <w:p w14:paraId="6B3A5065" w14:textId="77777777" w:rsidR="007B0089" w:rsidRPr="005A027E" w:rsidRDefault="004331EF" w:rsidP="00CE134C">
      <w:pPr>
        <w:pStyle w:val="VRparagraaf"/>
      </w:pPr>
      <w:r>
        <w:t>Aanvulling of wijziging</w:t>
      </w:r>
    </w:p>
    <w:p w14:paraId="372B25DB" w14:textId="37F66D79" w:rsidR="007B0089" w:rsidRDefault="007B0089" w:rsidP="00CE134C">
      <w:pPr>
        <w:pStyle w:val="VRbasistekst"/>
      </w:pPr>
      <w:r w:rsidRPr="000776EF">
        <w:t xml:space="preserve">Partijen kunnen aanvullingen op of wijzigingen van deze </w:t>
      </w:r>
      <w:r w:rsidR="006F5EC0">
        <w:t>Overeenkomst</w:t>
      </w:r>
      <w:r w:rsidRPr="000776EF">
        <w:t xml:space="preserve"> (daaronder </w:t>
      </w:r>
      <w:r w:rsidR="00E37CB5">
        <w:t>in</w:t>
      </w:r>
      <w:r w:rsidRPr="000776EF">
        <w:t xml:space="preserve">begrepen de </w:t>
      </w:r>
      <w:r w:rsidR="00E37CB5">
        <w:t>b</w:t>
      </w:r>
      <w:r w:rsidRPr="000776EF">
        <w:t xml:space="preserve">ijlagen) uitsluitend schriftelijk overeenkomen met inachtneming van het bepaalde </w:t>
      </w:r>
      <w:r w:rsidR="00E37CB5">
        <w:t>in de paragraaf “</w:t>
      </w:r>
      <w:r w:rsidR="00B71776">
        <w:t>Herzieningen</w:t>
      </w:r>
      <w:r w:rsidR="00E37CB5">
        <w:t>”</w:t>
      </w:r>
      <w:r w:rsidRPr="000776EF">
        <w:t>.</w:t>
      </w:r>
      <w:r>
        <w:t xml:space="preserve"> </w:t>
      </w:r>
      <w:r w:rsidRPr="000776EF">
        <w:t xml:space="preserve">De overeengekomen aanvullingen of wijzigingen worden </w:t>
      </w:r>
      <w:r w:rsidR="00082358">
        <w:t>in het Afsprakenregister</w:t>
      </w:r>
      <w:r w:rsidR="008775CF">
        <w:t xml:space="preserve"> bijgehouden </w:t>
      </w:r>
      <w:r w:rsidRPr="000776EF">
        <w:t xml:space="preserve">en </w:t>
      </w:r>
      <w:r>
        <w:t xml:space="preserve">maken </w:t>
      </w:r>
      <w:r w:rsidR="00E37CB5">
        <w:t xml:space="preserve">vervolgens </w:t>
      </w:r>
      <w:r w:rsidRPr="000776EF">
        <w:t>onlos</w:t>
      </w:r>
      <w:r>
        <w:t>ma</w:t>
      </w:r>
      <w:r w:rsidRPr="000776EF">
        <w:t>kelijk deel uit van de</w:t>
      </w:r>
      <w:r>
        <w:t xml:space="preserve"> </w:t>
      </w:r>
      <w:r w:rsidR="006F5EC0">
        <w:t>Overeenkomst</w:t>
      </w:r>
      <w:r w:rsidRPr="000776EF">
        <w:t>.</w:t>
      </w:r>
      <w:r>
        <w:t xml:space="preserve"> </w:t>
      </w:r>
      <w:r w:rsidR="008775CF">
        <w:t xml:space="preserve">Het Afsprakenregister gaat </w:t>
      </w:r>
      <w:r w:rsidR="008775CF" w:rsidRPr="008775CF">
        <w:rPr>
          <w:i/>
        </w:rPr>
        <w:t>boven</w:t>
      </w:r>
      <w:r w:rsidR="008775CF">
        <w:t xml:space="preserve"> het gestelde uit de Overeenkomst.</w:t>
      </w:r>
    </w:p>
    <w:p w14:paraId="63B32E9F" w14:textId="510FF42D" w:rsidR="00FC5D86" w:rsidRDefault="00FC5D86" w:rsidP="00CE134C">
      <w:pPr>
        <w:pStyle w:val="VRbasistekst"/>
      </w:pPr>
    </w:p>
    <w:p w14:paraId="4C6E0340" w14:textId="77777777" w:rsidR="000054AF" w:rsidRDefault="000054AF">
      <w:pPr>
        <w:autoSpaceDE/>
        <w:autoSpaceDN/>
        <w:spacing w:after="160" w:line="259" w:lineRule="auto"/>
        <w:jc w:val="left"/>
        <w:rPr>
          <w:rFonts w:eastAsiaTheme="minorHAnsi" w:cstheme="minorBidi"/>
          <w:color w:val="38387B"/>
          <w:sz w:val="22"/>
          <w:szCs w:val="22"/>
        </w:rPr>
      </w:pPr>
      <w:r>
        <w:br w:type="page"/>
      </w:r>
    </w:p>
    <w:p w14:paraId="0C49C4F7" w14:textId="4E0C643B" w:rsidR="00FC5D86" w:rsidRPr="006A2647" w:rsidRDefault="00FC5D86" w:rsidP="00CE134C">
      <w:pPr>
        <w:pStyle w:val="VRparagraaf"/>
      </w:pPr>
      <w:r>
        <w:lastRenderedPageBreak/>
        <w:t>Omvang</w:t>
      </w:r>
      <w:r w:rsidRPr="006A2647">
        <w:t xml:space="preserve"> van de </w:t>
      </w:r>
      <w:r>
        <w:t>Overeenkomst</w:t>
      </w:r>
    </w:p>
    <w:p w14:paraId="504C7F2D" w14:textId="6EC40439" w:rsidR="00FC5D86" w:rsidRPr="006B193E" w:rsidRDefault="00FC5D86" w:rsidP="00CE134C">
      <w:pPr>
        <w:pStyle w:val="VRbasistekst"/>
      </w:pPr>
      <w:r w:rsidRPr="006B193E">
        <w:rPr>
          <w:szCs w:val="20"/>
        </w:rPr>
        <w:t>D</w:t>
      </w:r>
      <w:r w:rsidRPr="006B193E">
        <w:t>eze</w:t>
      </w:r>
      <w:r w:rsidR="006C2F9A">
        <w:t xml:space="preserve"> O</w:t>
      </w:r>
      <w:r w:rsidRPr="006B193E">
        <w:t xml:space="preserve">vereenkomst heeft </w:t>
      </w:r>
      <w:r w:rsidR="000645EB" w:rsidRPr="006B193E">
        <w:t>de volgende omvang:</w:t>
      </w:r>
    </w:p>
    <w:p w14:paraId="1E7BC703" w14:textId="77777777" w:rsidR="000054AF" w:rsidRDefault="000054AF" w:rsidP="00B86C27">
      <w:pPr>
        <w:pStyle w:val="VRbasistekst"/>
        <w:spacing w:line="320" w:lineRule="exact"/>
      </w:pPr>
    </w:p>
    <w:p w14:paraId="09A63D20" w14:textId="7FC05344" w:rsidR="00B86C27" w:rsidRDefault="00B86C27" w:rsidP="00B86C27">
      <w:pPr>
        <w:pStyle w:val="VRbasistekst"/>
        <w:spacing w:line="320" w:lineRule="exact"/>
      </w:pPr>
      <w:r>
        <w:t xml:space="preserve">Het opnemen van de ‘gespecificeerde maximale waarde’ in de Raamovereenkomsten zal als volgt worden bepaald. In bijlage </w:t>
      </w:r>
      <w:r w:rsidR="007129D2">
        <w:t>3A</w:t>
      </w:r>
      <w:r w:rsidR="00423BFF">
        <w:t xml:space="preserve"> en 3B</w:t>
      </w:r>
      <w:r>
        <w:t xml:space="preserve"> staan de totaal geraamde aantallen per product beschreven. Deze aantallen heeft VRNHN zorgvuldig geraamd aan de hand van de planning voor de vervanging van de brandweervoertuigen, en het verwachte ‘correctief’ en ‘preventief’ onderhoud. De raming kan echter geen rekening houden met het aantal en type incidenten waarbij bepakkingsmateriaal eerder dan verwacht vervangen moet worden. Ook onvoorziene vervangingen kunnen leiden tot een afwijking op de raming. Deze omstandigheden wil VRNHN borgen door de ‘gespecificeerde maximale waarde’ vast te stellen op de 150% van de geraamde waarde. De ‘gespecificeerde maximale waarde’ zal op basis van de inschrijfprijs in euro’s  worden opgenomen in het bestelsysteem van VRNHN.  De Raamovereenkomst zal geen effect meer sorteren indien de ‘gespecificeerde maximale waarde’ wordt bereikt. </w:t>
      </w:r>
    </w:p>
    <w:p w14:paraId="4983A0E8" w14:textId="77777777" w:rsidR="00B86C27" w:rsidRDefault="00B86C27" w:rsidP="00B86C27">
      <w:pPr>
        <w:pStyle w:val="VRbasistekst"/>
        <w:spacing w:line="320" w:lineRule="exact"/>
      </w:pPr>
    </w:p>
    <w:p w14:paraId="4CA48B48" w14:textId="16B9A486" w:rsidR="00470A51" w:rsidRDefault="00B86C27" w:rsidP="00B75868">
      <w:pPr>
        <w:pStyle w:val="VRbasistekst"/>
        <w:spacing w:line="320" w:lineRule="exact"/>
      </w:pPr>
      <w:r>
        <w:t xml:space="preserve">Aan de raming en de ‘gespecificeerde maximale waarde’ kunnen geen rechten worden ontleend. </w:t>
      </w:r>
      <w:r w:rsidR="00470A51">
        <w:rPr>
          <w:szCs w:val="20"/>
        </w:rPr>
        <w:t>Een Raamovereenkomst kent geen afnameplicht. VRNHN behoudt het recht om geen opdrachten onder de raamovereenkomst te verstrekken.</w:t>
      </w:r>
    </w:p>
    <w:p w14:paraId="55073D10" w14:textId="77777777" w:rsidR="00470A51" w:rsidRDefault="00470A51" w:rsidP="00CE134C">
      <w:pPr>
        <w:pStyle w:val="VRbasistekst"/>
      </w:pPr>
    </w:p>
    <w:p w14:paraId="57E5C949" w14:textId="77777777" w:rsidR="007C3293" w:rsidRPr="006A2647" w:rsidRDefault="007C3293" w:rsidP="007C3293">
      <w:pPr>
        <w:pStyle w:val="VRparagraaf"/>
      </w:pPr>
      <w:r w:rsidRPr="006A2647">
        <w:t xml:space="preserve">Aanvang, duur en beëindiging van de </w:t>
      </w:r>
      <w:r>
        <w:t>Overeenkomst</w:t>
      </w:r>
    </w:p>
    <w:p w14:paraId="2567E8B0" w14:textId="7BD2DF24" w:rsidR="007C3293" w:rsidRDefault="007C3293" w:rsidP="007C3293">
      <w:pPr>
        <w:pStyle w:val="VRbasistekst"/>
      </w:pPr>
      <w:bookmarkStart w:id="8" w:name="_Ref81812411"/>
      <w:r w:rsidRPr="000776EF">
        <w:t xml:space="preserve">Deze </w:t>
      </w:r>
      <w:r>
        <w:t>Overeenkomst</w:t>
      </w:r>
      <w:r w:rsidRPr="000776EF">
        <w:t xml:space="preserve"> treedt in werking op </w:t>
      </w:r>
      <w:r w:rsidR="002A41AE" w:rsidRPr="002A41AE">
        <w:rPr>
          <w:highlight w:val="yellow"/>
        </w:rPr>
        <w:t xml:space="preserve">01 </w:t>
      </w:r>
      <w:r w:rsidR="00E932DB">
        <w:rPr>
          <w:highlight w:val="yellow"/>
        </w:rPr>
        <w:t>november</w:t>
      </w:r>
      <w:r w:rsidR="002A41AE" w:rsidRPr="002A41AE">
        <w:rPr>
          <w:highlight w:val="yellow"/>
        </w:rPr>
        <w:t xml:space="preserve"> 2022</w:t>
      </w:r>
      <w:r w:rsidR="002A41AE">
        <w:t xml:space="preserve"> (streefdatum)</w:t>
      </w:r>
      <w:r>
        <w:t xml:space="preserve">, </w:t>
      </w:r>
      <w:r w:rsidRPr="0024508B">
        <w:t xml:space="preserve">heeft een looptijd van </w:t>
      </w:r>
      <w:r w:rsidR="009330A4">
        <w:t>twee</w:t>
      </w:r>
      <w:r w:rsidR="00A35FBB">
        <w:t xml:space="preserve"> (</w:t>
      </w:r>
      <w:r w:rsidR="009330A4">
        <w:t>2</w:t>
      </w:r>
      <w:r w:rsidR="00A35FBB">
        <w:t>)</w:t>
      </w:r>
      <w:r w:rsidRPr="0024508B">
        <w:t xml:space="preserve"> jaar,</w:t>
      </w:r>
      <w:r w:rsidRPr="000776EF">
        <w:t xml:space="preserve"> en eindigt van rechtswege op </w:t>
      </w:r>
      <w:r w:rsidR="00A35FBB" w:rsidRPr="00143A64">
        <w:rPr>
          <w:highlight w:val="yellow"/>
        </w:rPr>
        <w:t>3</w:t>
      </w:r>
      <w:r w:rsidR="00DC3CAF">
        <w:rPr>
          <w:highlight w:val="yellow"/>
        </w:rPr>
        <w:t>1</w:t>
      </w:r>
      <w:r w:rsidR="00A35FBB" w:rsidRPr="00143A64">
        <w:rPr>
          <w:highlight w:val="yellow"/>
        </w:rPr>
        <w:t xml:space="preserve"> </w:t>
      </w:r>
      <w:r w:rsidR="00DC3CAF">
        <w:rPr>
          <w:highlight w:val="yellow"/>
        </w:rPr>
        <w:t>oktober</w:t>
      </w:r>
      <w:r w:rsidR="00A35FBB" w:rsidRPr="00143A64">
        <w:rPr>
          <w:highlight w:val="yellow"/>
        </w:rPr>
        <w:t xml:space="preserve"> 20</w:t>
      </w:r>
      <w:r w:rsidR="00143A64" w:rsidRPr="00143A64">
        <w:rPr>
          <w:highlight w:val="yellow"/>
        </w:rPr>
        <w:t>2</w:t>
      </w:r>
      <w:r w:rsidR="007D45CE">
        <w:t>4</w:t>
      </w:r>
      <w:r>
        <w:t xml:space="preserve"> </w:t>
      </w:r>
    </w:p>
    <w:p w14:paraId="3ECA0CEF" w14:textId="77777777" w:rsidR="007C3293" w:rsidRDefault="007C3293" w:rsidP="007C3293">
      <w:pPr>
        <w:pStyle w:val="VRbasistekst"/>
      </w:pPr>
    </w:p>
    <w:p w14:paraId="685EF7AD" w14:textId="77777777" w:rsidR="007C3293" w:rsidRDefault="007C3293" w:rsidP="007C3293">
      <w:pPr>
        <w:pStyle w:val="VRbasistekst"/>
      </w:pPr>
      <w:r>
        <w:t xml:space="preserve">VRNHN heeft de mogelijkheid om deze Overeenkomst tussentijds op te zeggen indien Opdrachtnemer naar het oordeel van VRNHN niet voldoet aan het gestelde in de paragraaf ‘Gerelateerde documenten’ (hieraan blijven voldoen gedurende de looptijd van de Overeenkomst). </w:t>
      </w:r>
    </w:p>
    <w:p w14:paraId="1E50934C" w14:textId="77777777" w:rsidR="007C3293" w:rsidRDefault="007C3293" w:rsidP="007C3293">
      <w:pPr>
        <w:pStyle w:val="VRbasistekst"/>
      </w:pPr>
    </w:p>
    <w:p w14:paraId="7FBC845D" w14:textId="16561ABF" w:rsidR="007C3293" w:rsidRDefault="007C3293" w:rsidP="007C3293">
      <w:pPr>
        <w:pStyle w:val="VRbasistekst"/>
      </w:pPr>
      <w:r w:rsidRPr="00C5670B">
        <w:t>Indien VRNHN van deze mogelijkheid gebruik m</w:t>
      </w:r>
      <w:r>
        <w:t>aakt, bericht zij Opdrachtnemer schriftelijk en gemotiveerd van deze beslissing, en neemt bij de beëindiging een opzegtermijn van drie</w:t>
      </w:r>
      <w:r w:rsidR="00143A64">
        <w:t xml:space="preserve"> (3)</w:t>
      </w:r>
      <w:r>
        <w:t xml:space="preserve"> maanden in acht</w:t>
      </w:r>
      <w:r w:rsidRPr="00E85147">
        <w:t xml:space="preserve"> </w:t>
      </w:r>
      <w:r>
        <w:t>zonder schadeplichtig te zijn jegens Opdrachtnemer.</w:t>
      </w:r>
    </w:p>
    <w:p w14:paraId="7E2EE3AF" w14:textId="77777777" w:rsidR="007C3293" w:rsidRDefault="007C3293" w:rsidP="007C3293">
      <w:pPr>
        <w:pStyle w:val="VRbasistekst"/>
      </w:pPr>
    </w:p>
    <w:p w14:paraId="15D4607F" w14:textId="77777777" w:rsidR="007C3293" w:rsidRDefault="007C3293" w:rsidP="007C3293">
      <w:pPr>
        <w:pStyle w:val="VRbasistekst"/>
      </w:pPr>
    </w:p>
    <w:p w14:paraId="0F8697DF" w14:textId="77777777" w:rsidR="007C3293" w:rsidRPr="009177C8" w:rsidRDefault="007C3293" w:rsidP="007C3293">
      <w:pPr>
        <w:pStyle w:val="VRbasistekst"/>
        <w:rPr>
          <w:b/>
          <w:color w:val="353580"/>
        </w:rPr>
      </w:pPr>
      <w:r w:rsidRPr="009177C8">
        <w:rPr>
          <w:b/>
          <w:color w:val="353580"/>
        </w:rPr>
        <w:t>Verlengen</w:t>
      </w:r>
    </w:p>
    <w:p w14:paraId="397CEE2D" w14:textId="732E43DC" w:rsidR="007C3293" w:rsidRDefault="007C3293" w:rsidP="007C3293">
      <w:pPr>
        <w:pStyle w:val="VRbasistekst"/>
      </w:pPr>
      <w:bookmarkStart w:id="9" w:name="_Ref246485136"/>
      <w:r w:rsidRPr="00143A64">
        <w:t xml:space="preserve">VRNHN kan de Overeenkomst onder gelijkblijvende </w:t>
      </w:r>
      <w:r w:rsidRPr="00BC741E">
        <w:t xml:space="preserve">voorwaarden </w:t>
      </w:r>
      <w:r w:rsidR="002657A1" w:rsidRPr="00BC741E">
        <w:t>drie</w:t>
      </w:r>
      <w:r w:rsidRPr="00BC741E">
        <w:t xml:space="preserve"> (</w:t>
      </w:r>
      <w:r w:rsidR="002657A1" w:rsidRPr="00BC741E">
        <w:t>3</w:t>
      </w:r>
      <w:r w:rsidRPr="00BC741E">
        <w:t>) keer</w:t>
      </w:r>
      <w:r w:rsidRPr="00143A64">
        <w:t xml:space="preserve"> met een periode van </w:t>
      </w:r>
      <w:r w:rsidR="00143A64" w:rsidRPr="00143A64">
        <w:t>twee</w:t>
      </w:r>
      <w:r w:rsidRPr="00143A64">
        <w:t xml:space="preserve"> </w:t>
      </w:r>
      <w:r w:rsidRPr="00BC741E">
        <w:t>(</w:t>
      </w:r>
      <w:r w:rsidR="00143A64" w:rsidRPr="00BC741E">
        <w:t>2</w:t>
      </w:r>
      <w:r w:rsidRPr="00BC741E">
        <w:t>) jaar</w:t>
      </w:r>
      <w:r w:rsidRPr="00143A64">
        <w:t xml:space="preserve"> verlengen.</w:t>
      </w:r>
      <w:r w:rsidRPr="0024508B">
        <w:t xml:space="preserve"> </w:t>
      </w:r>
    </w:p>
    <w:p w14:paraId="08C9F59D" w14:textId="77777777" w:rsidR="007C3293" w:rsidRDefault="007C3293" w:rsidP="007C3293">
      <w:pPr>
        <w:pStyle w:val="VRbasistekst"/>
      </w:pPr>
    </w:p>
    <w:p w14:paraId="14FE4009" w14:textId="70E7900A" w:rsidR="007C3293" w:rsidRDefault="007C3293" w:rsidP="007C3293">
      <w:pPr>
        <w:pStyle w:val="VRbasistekst"/>
      </w:pPr>
      <w:r w:rsidRPr="0024508B">
        <w:t xml:space="preserve">Indien VRNHN van dit recht gebruik wenst te maken doet </w:t>
      </w:r>
      <w:r>
        <w:t>VRNHN</w:t>
      </w:r>
      <w:r w:rsidRPr="0024508B">
        <w:t xml:space="preserve"> hiervan uiterlijk </w:t>
      </w:r>
      <w:r w:rsidR="00143A64">
        <w:t>drie</w:t>
      </w:r>
      <w:r w:rsidRPr="0024508B">
        <w:t xml:space="preserve"> (</w:t>
      </w:r>
      <w:r w:rsidR="00143A64">
        <w:t>3</w:t>
      </w:r>
      <w:r w:rsidRPr="0024508B">
        <w:t>) maanden voor het einde van de bedoelde looptijd, dan</w:t>
      </w:r>
      <w:r>
        <w:t xml:space="preserve"> </w:t>
      </w:r>
      <w:r w:rsidRPr="0024508B">
        <w:t>wel</w:t>
      </w:r>
      <w:r w:rsidR="00143A64">
        <w:t xml:space="preserve"> drie (3)</w:t>
      </w:r>
      <w:r w:rsidRPr="0024508B">
        <w:t xml:space="preserve"> maanden voor het einde van de </w:t>
      </w:r>
      <w:r>
        <w:t>eerder verlengde looptijd</w:t>
      </w:r>
      <w:r w:rsidRPr="0024508B">
        <w:t>, schriftelijk mededeling aan Opdrachtnemer.</w:t>
      </w:r>
    </w:p>
    <w:p w14:paraId="1F6F386C" w14:textId="77777777" w:rsidR="007C3293" w:rsidRPr="0024508B" w:rsidRDefault="007C3293" w:rsidP="007C3293">
      <w:pPr>
        <w:pStyle w:val="VRbasistekst"/>
      </w:pPr>
    </w:p>
    <w:bookmarkEnd w:id="9"/>
    <w:p w14:paraId="08D45863" w14:textId="6F305C9A" w:rsidR="00420F1E" w:rsidRDefault="007C3293" w:rsidP="007C3293">
      <w:pPr>
        <w:pStyle w:val="VRbasistekst"/>
      </w:pPr>
      <w:r>
        <w:t xml:space="preserve">Eventueel tussen Partijen overeengekomen Aanvullende of Nadere Opdrachten (naast overeengekomen Producten en / of Diensten) </w:t>
      </w:r>
      <w:r w:rsidRPr="000776EF">
        <w:t>op basis van deze</w:t>
      </w:r>
      <w:r>
        <w:t xml:space="preserve"> Overeenkomst</w:t>
      </w:r>
      <w:r w:rsidRPr="000776EF">
        <w:t xml:space="preserve"> dienen volledig te worden uitgevoerd, ook als daarmee de einddatum van deze </w:t>
      </w:r>
      <w:r>
        <w:t>Overeenkomst wordt overschreden. Voor deze Aanvullende of Nadere O</w:t>
      </w:r>
      <w:r w:rsidRPr="000776EF">
        <w:t>pdrachten blijven de condities van deze</w:t>
      </w:r>
      <w:r>
        <w:t xml:space="preserve"> Overeenkomst gelden tot de Aanvullende of Nadere O</w:t>
      </w:r>
      <w:r w:rsidRPr="000776EF">
        <w:t>pdracht volledig is uitgevoerd.</w:t>
      </w:r>
    </w:p>
    <w:p w14:paraId="2D5D7309" w14:textId="77777777" w:rsidR="00420F1E" w:rsidRDefault="00420F1E">
      <w:pPr>
        <w:autoSpaceDE/>
        <w:autoSpaceDN/>
        <w:spacing w:after="160" w:line="259" w:lineRule="auto"/>
        <w:jc w:val="left"/>
        <w:rPr>
          <w:rFonts w:eastAsiaTheme="minorHAnsi" w:cstheme="minorBidi"/>
          <w:b w:val="0"/>
          <w:szCs w:val="22"/>
        </w:rPr>
      </w:pPr>
      <w:r>
        <w:br w:type="page"/>
      </w:r>
    </w:p>
    <w:bookmarkEnd w:id="8"/>
    <w:p w14:paraId="3247E86A" w14:textId="77777777" w:rsidR="007B0089" w:rsidRPr="006A2647" w:rsidRDefault="007B0089" w:rsidP="00CE134C">
      <w:pPr>
        <w:pStyle w:val="VRparagraaf"/>
      </w:pPr>
      <w:r w:rsidRPr="006A2647">
        <w:lastRenderedPageBreak/>
        <w:t>Leveringen, Vergoedingen en Tarieven</w:t>
      </w:r>
    </w:p>
    <w:p w14:paraId="0BABEACD" w14:textId="49F2FAFB" w:rsidR="007B0089" w:rsidRPr="000776EF" w:rsidRDefault="007B0089" w:rsidP="00CE134C">
      <w:pPr>
        <w:pStyle w:val="VRbasistekst"/>
      </w:pPr>
      <w:r>
        <w:t>Opdrachtnemer</w:t>
      </w:r>
      <w:r w:rsidRPr="000776EF">
        <w:t xml:space="preserve"> is verplicht om de overeengekomen </w:t>
      </w:r>
      <w:r>
        <w:t>Producten en</w:t>
      </w:r>
      <w:r w:rsidR="00312887">
        <w:t xml:space="preserve"> / of</w:t>
      </w:r>
      <w:r>
        <w:t xml:space="preserve"> </w:t>
      </w:r>
      <w:r w:rsidRPr="000776EF">
        <w:t xml:space="preserve">Diensten aan </w:t>
      </w:r>
      <w:r>
        <w:t>VRNHN</w:t>
      </w:r>
      <w:r w:rsidRPr="000776EF">
        <w:t xml:space="preserve"> te leveren. </w:t>
      </w:r>
      <w:r>
        <w:t>VRNHN verplicht zich om aan Opdrachtnemer</w:t>
      </w:r>
      <w:r w:rsidRPr="000776EF">
        <w:t xml:space="preserve">, conform de overeengekomen </w:t>
      </w:r>
      <w:r w:rsidR="00312887">
        <w:t>prijzen</w:t>
      </w:r>
      <w:r w:rsidRPr="000776EF">
        <w:t xml:space="preserve"> zoals uiteengezet in </w:t>
      </w:r>
      <w:r w:rsidR="00312887">
        <w:t xml:space="preserve">het </w:t>
      </w:r>
      <w:r w:rsidRPr="006520AB">
        <w:t>Prijzenblad</w:t>
      </w:r>
      <w:r w:rsidRPr="000776EF">
        <w:t xml:space="preserve"> een vergoeding te betalen voor de in het kader van deze </w:t>
      </w:r>
      <w:r w:rsidR="006F5EC0">
        <w:t>Overeenkomst</w:t>
      </w:r>
      <w:r w:rsidRPr="000776EF">
        <w:t xml:space="preserve"> daadwerkelijk geleverde </w:t>
      </w:r>
      <w:r>
        <w:t>Producten en</w:t>
      </w:r>
      <w:r w:rsidR="00312887">
        <w:t xml:space="preserve"> / of</w:t>
      </w:r>
      <w:r>
        <w:t xml:space="preserve"> </w:t>
      </w:r>
      <w:r w:rsidRPr="000776EF">
        <w:t>Diensten.</w:t>
      </w:r>
      <w:r w:rsidR="00380A3F">
        <w:t xml:space="preserve"> VRNHN behoudt zich het recht voor de betaling op te schorten bij gebrekkige dienstverlening (opschorten verplichtingen). </w:t>
      </w:r>
    </w:p>
    <w:p w14:paraId="5D5B681A" w14:textId="77777777" w:rsidR="007B0089" w:rsidRPr="000776EF" w:rsidRDefault="007B0089" w:rsidP="00CE134C">
      <w:pPr>
        <w:pStyle w:val="VRbasistekst"/>
      </w:pPr>
    </w:p>
    <w:p w14:paraId="16B59F0A" w14:textId="771049F0" w:rsidR="007B0089" w:rsidRPr="000776EF" w:rsidRDefault="007B0089" w:rsidP="00CE134C">
      <w:pPr>
        <w:pStyle w:val="VRbasistekst"/>
      </w:pPr>
      <w:r w:rsidRPr="000776EF">
        <w:t xml:space="preserve">Tenzij uitdrukkelijk anders is overeengekomen, </w:t>
      </w:r>
      <w:r w:rsidR="00D35242">
        <w:t>acht VRNHN</w:t>
      </w:r>
      <w:r w:rsidRPr="000776EF">
        <w:t xml:space="preserve"> alle prijzen inclusief alle voorkomende kosten die voortvloeien uit het voldoen aan de eisen zoals genoemd in de</w:t>
      </w:r>
      <w:r>
        <w:t xml:space="preserve"> Offerteleidraad</w:t>
      </w:r>
      <w:r w:rsidRPr="000776EF">
        <w:t xml:space="preserve"> voor de</w:t>
      </w:r>
      <w:r>
        <w:t xml:space="preserve"> Europese Aanbesteding Opdrachtnemer</w:t>
      </w:r>
      <w:r w:rsidRPr="000776EF">
        <w:t>, inclusief alle overige bijkomende kosten alsmede inclusief alle belastingen behoudens BTW</w:t>
      </w:r>
      <w:r w:rsidR="00D35242">
        <w:t xml:space="preserve"> te zijn</w:t>
      </w:r>
      <w:r w:rsidRPr="000776EF">
        <w:t>.</w:t>
      </w:r>
    </w:p>
    <w:p w14:paraId="50A30432" w14:textId="002E4C47" w:rsidR="007B0089" w:rsidRDefault="007B0089" w:rsidP="00CE134C">
      <w:pPr>
        <w:pStyle w:val="VRbasistekst"/>
      </w:pPr>
    </w:p>
    <w:p w14:paraId="0B3100AF" w14:textId="641B02B1" w:rsidR="00882751" w:rsidRPr="00882751" w:rsidRDefault="00882751" w:rsidP="00CE134C">
      <w:pPr>
        <w:pStyle w:val="VRbasistekst"/>
        <w:rPr>
          <w:b/>
          <w:color w:val="353580"/>
        </w:rPr>
      </w:pPr>
      <w:bookmarkStart w:id="10" w:name="_Hlk3807894"/>
      <w:r w:rsidRPr="00882751">
        <w:rPr>
          <w:b/>
          <w:color w:val="353580"/>
        </w:rPr>
        <w:t>Indexering</w:t>
      </w:r>
    </w:p>
    <w:p w14:paraId="1C14384E" w14:textId="044F40E0" w:rsidR="007B0089" w:rsidRDefault="007B0089" w:rsidP="00AD00BD">
      <w:pPr>
        <w:pStyle w:val="VRbasistekst"/>
      </w:pPr>
      <w:r w:rsidRPr="000776EF">
        <w:t xml:space="preserve">Ten aanzien van tarieven geldt dat deze vastliggen voor </w:t>
      </w:r>
      <w:r w:rsidRPr="007D62C3">
        <w:t xml:space="preserve">de eerste </w:t>
      </w:r>
      <w:r w:rsidR="002657A1">
        <w:t>twee</w:t>
      </w:r>
      <w:r w:rsidR="001357A7">
        <w:t xml:space="preserve"> (</w:t>
      </w:r>
      <w:r w:rsidR="002657A1">
        <w:t>2</w:t>
      </w:r>
      <w:r w:rsidR="001357A7">
        <w:t xml:space="preserve">) </w:t>
      </w:r>
      <w:r w:rsidRPr="007D62C3">
        <w:t>jaar van de</w:t>
      </w:r>
      <w:r w:rsidRPr="000776EF">
        <w:t xml:space="preserve"> </w:t>
      </w:r>
      <w:r w:rsidR="006F5EC0">
        <w:t>Overeenkomst</w:t>
      </w:r>
      <w:r w:rsidRPr="000776EF">
        <w:t xml:space="preserve">. </w:t>
      </w:r>
    </w:p>
    <w:p w14:paraId="6005F87B" w14:textId="77777777" w:rsidR="00AD00BD" w:rsidRDefault="00AD00BD" w:rsidP="00AD00BD">
      <w:pPr>
        <w:pStyle w:val="VRbasistekst"/>
      </w:pPr>
    </w:p>
    <w:p w14:paraId="0C667E0A" w14:textId="668A33D0" w:rsidR="004B2171" w:rsidRDefault="004B2171" w:rsidP="004B2171">
      <w:pPr>
        <w:pStyle w:val="VRbasistekst"/>
        <w:ind w:right="141"/>
        <w:rPr>
          <w:lang w:eastAsia="nl-NL"/>
        </w:rPr>
      </w:pPr>
      <w:r w:rsidRPr="048B2033">
        <w:rPr>
          <w:lang w:eastAsia="nl-NL"/>
        </w:rPr>
        <w:t>De prijsindexatie van maximaal plus (+) 5% of min (-) 5% is enkel toegestaan in de optiejaren van de Raamovereenkomst. De prijsaanpassingen zijn voorzien van een deugdelijke onderbouwing. Indien Inschrijver of VRNHN gebruik wenst te maken van de prijsindexatie, dient Inschrijver VRNHN of VRNHN Inschrijver hierover uiterlijk vier (4) maanden voorafgaand aan de optionele verlenging in kennis te stellen van de voorgenomen prijsverhoging/ prijsverlaging.</w:t>
      </w:r>
    </w:p>
    <w:p w14:paraId="0755E67F" w14:textId="77777777" w:rsidR="00BF25A9" w:rsidRPr="00BF25A9" w:rsidRDefault="00BF25A9" w:rsidP="00AD00BD">
      <w:pPr>
        <w:rPr>
          <w:b w:val="0"/>
          <w:bCs/>
        </w:rPr>
      </w:pPr>
    </w:p>
    <w:p w14:paraId="33224399" w14:textId="77777777" w:rsidR="00AD00BD" w:rsidRDefault="00AD00BD" w:rsidP="00AD00BD">
      <w:pPr>
        <w:pStyle w:val="VRbasistekst"/>
      </w:pPr>
      <w:r>
        <w:t xml:space="preserve">VRNHN behoudt zich het recht voor om een benchmark uit te voeren. Deze benchmark omvat een prijsaanvraag bij 2 concurrenten van Opdrachtnemer, waarbij het gemiddelde van beide prijsaanvragen als benchmark wordt genomen. Indien blijkt dat de benchmark 10% goedkoper uitvalt dan de prijzen van Opdrachtnemer, wordt in overleg bepaald of een eventuele bijstelling van de (uur)tarieven redelijk is. </w:t>
      </w:r>
    </w:p>
    <w:p w14:paraId="508EE31F" w14:textId="27E708C3" w:rsidR="00E7367B" w:rsidRDefault="00E7367B" w:rsidP="00E7367B">
      <w:pPr>
        <w:pStyle w:val="VRbasistekst"/>
        <w:rPr>
          <w:lang w:eastAsia="nl-NL"/>
        </w:rPr>
      </w:pPr>
    </w:p>
    <w:p w14:paraId="107ACFA9" w14:textId="77777777" w:rsidR="00E7367B" w:rsidRPr="00E7367B" w:rsidRDefault="00E7367B" w:rsidP="00E7367B">
      <w:pPr>
        <w:pStyle w:val="VRbasistekst"/>
        <w:rPr>
          <w:b/>
          <w:color w:val="353580"/>
        </w:rPr>
      </w:pPr>
      <w:r w:rsidRPr="00E7367B">
        <w:rPr>
          <w:b/>
          <w:color w:val="353580"/>
        </w:rPr>
        <w:t>Facturering</w:t>
      </w:r>
    </w:p>
    <w:p w14:paraId="527D3F7D" w14:textId="461F01DD" w:rsidR="00E7367B" w:rsidRPr="00E7367B" w:rsidRDefault="00E7367B" w:rsidP="00E7367B">
      <w:pPr>
        <w:rPr>
          <w:b w:val="0"/>
          <w:bCs/>
        </w:rPr>
      </w:pPr>
      <w:r w:rsidRPr="00E7367B">
        <w:rPr>
          <w:b w:val="0"/>
          <w:bCs/>
        </w:rPr>
        <w:t>Facturen dienen digitaal</w:t>
      </w:r>
      <w:r w:rsidR="00E118CE">
        <w:rPr>
          <w:b w:val="0"/>
          <w:bCs/>
        </w:rPr>
        <w:t xml:space="preserve"> (XML en PDF)</w:t>
      </w:r>
      <w:r w:rsidRPr="00E7367B">
        <w:rPr>
          <w:b w:val="0"/>
          <w:bCs/>
        </w:rPr>
        <w:t xml:space="preserve"> te worden verzonden </w:t>
      </w:r>
      <w:r w:rsidRPr="00722F5B">
        <w:rPr>
          <w:b w:val="0"/>
          <w:bCs/>
        </w:rPr>
        <w:t xml:space="preserve">naar </w:t>
      </w:r>
      <w:hyperlink r:id="rId11" w:history="1">
        <w:r w:rsidR="00722F5B" w:rsidRPr="00722F5B">
          <w:rPr>
            <w:rStyle w:val="Hyperlink"/>
            <w:b w:val="0"/>
            <w:bCs/>
          </w:rPr>
          <w:t>e-invoicing-vrnhn@esize.com</w:t>
        </w:r>
      </w:hyperlink>
      <w:r w:rsidR="00722F5B">
        <w:rPr>
          <w:rStyle w:val="Hyperlink"/>
          <w:b w:val="0"/>
          <w:bCs/>
          <w:u w:val="none"/>
        </w:rPr>
        <w:t xml:space="preserve"> </w:t>
      </w:r>
      <w:r w:rsidRPr="00722F5B">
        <w:rPr>
          <w:b w:val="0"/>
          <w:bCs/>
        </w:rPr>
        <w:t>en</w:t>
      </w:r>
      <w:r w:rsidRPr="00E7367B">
        <w:rPr>
          <w:b w:val="0"/>
          <w:bCs/>
        </w:rPr>
        <w:t xml:space="preserve"> dienen voorzien te zijn van het kenmerk CB-202</w:t>
      </w:r>
      <w:r w:rsidR="0096528D">
        <w:rPr>
          <w:b w:val="0"/>
          <w:bCs/>
        </w:rPr>
        <w:t>1</w:t>
      </w:r>
      <w:r w:rsidRPr="00E7367B">
        <w:rPr>
          <w:b w:val="0"/>
          <w:bCs/>
        </w:rPr>
        <w:t>-</w:t>
      </w:r>
      <w:r w:rsidR="00AC7A74">
        <w:rPr>
          <w:b w:val="0"/>
          <w:bCs/>
        </w:rPr>
        <w:t>2801</w:t>
      </w:r>
    </w:p>
    <w:p w14:paraId="68E02782" w14:textId="77777777" w:rsidR="00357E88" w:rsidRPr="00FA3FE9" w:rsidRDefault="00357E88" w:rsidP="00CE134C">
      <w:pPr>
        <w:pStyle w:val="VRbasistekst"/>
        <w:rPr>
          <w:lang w:eastAsia="nl-NL"/>
        </w:rPr>
      </w:pPr>
    </w:p>
    <w:bookmarkEnd w:id="10"/>
    <w:p w14:paraId="24761BAD" w14:textId="00BFE0DC" w:rsidR="00357E88" w:rsidRPr="006A2647" w:rsidRDefault="00E205C6" w:rsidP="00357E88">
      <w:pPr>
        <w:pStyle w:val="VRparagraaf"/>
      </w:pPr>
      <w:r>
        <w:t>Contractmanagementclassificatie</w:t>
      </w:r>
    </w:p>
    <w:p w14:paraId="39C508BF" w14:textId="7DA4C080" w:rsidR="00357E88" w:rsidRDefault="00E205C6" w:rsidP="00357E88">
      <w:pPr>
        <w:pStyle w:val="VRbasistekst"/>
      </w:pPr>
      <w:r>
        <w:t>De Overeenkomst is voor VRNH</w:t>
      </w:r>
      <w:r w:rsidR="002706F1">
        <w:t>N vanuit risico-classificatie,</w:t>
      </w:r>
      <w:r>
        <w:t xml:space="preserve"> geclassificeerd als</w:t>
      </w:r>
      <w:r w:rsidRPr="00E205C6">
        <w:rPr>
          <w:b/>
          <w:i/>
          <w:color w:val="38387B"/>
        </w:rPr>
        <w:t xml:space="preserve"> midden</w:t>
      </w:r>
      <w:r w:rsidR="00357E88" w:rsidRPr="000776EF">
        <w:t>.</w:t>
      </w:r>
      <w:r>
        <w:t xml:space="preserve"> </w:t>
      </w:r>
      <w:r w:rsidR="002706F1">
        <w:t xml:space="preserve">Het document </w:t>
      </w:r>
      <w:r w:rsidR="00D97BA7">
        <w:t xml:space="preserve">Agenda Leveranciersgesprekken </w:t>
      </w:r>
      <w:r w:rsidR="002706F1">
        <w:t>beschrijft hoe partijen omgaan met de risico’s en op welke wijze deze worden ingeperkt, dan wel afgedekt. Tevens geeft het document inzage in de gespreksfrequentie.</w:t>
      </w:r>
    </w:p>
    <w:p w14:paraId="0D6E6186" w14:textId="77777777" w:rsidR="00E205C6" w:rsidRDefault="00E205C6" w:rsidP="00357E88">
      <w:pPr>
        <w:pStyle w:val="VRbasistekst"/>
      </w:pPr>
    </w:p>
    <w:p w14:paraId="6936BC94" w14:textId="77777777" w:rsidR="00357E88" w:rsidRPr="006A2647" w:rsidRDefault="00357E88" w:rsidP="00357E88">
      <w:pPr>
        <w:pStyle w:val="VRparagraaf"/>
      </w:pPr>
      <w:r w:rsidRPr="006A2647">
        <w:t>Samenwerking</w:t>
      </w:r>
    </w:p>
    <w:p w14:paraId="73ED77CB" w14:textId="77777777" w:rsidR="00357E88" w:rsidRDefault="00357E88" w:rsidP="00C170E3">
      <w:pPr>
        <w:pStyle w:val="VRbasistekst"/>
        <w:ind w:right="141"/>
        <w:rPr>
          <w:lang w:eastAsia="nl-NL"/>
        </w:rPr>
      </w:pPr>
      <w:r>
        <w:rPr>
          <w:lang w:eastAsia="nl-NL"/>
        </w:rPr>
        <w:t>Opdrachtnemer</w:t>
      </w:r>
      <w:r w:rsidRPr="000776EF">
        <w:rPr>
          <w:lang w:eastAsia="nl-NL"/>
        </w:rPr>
        <w:t xml:space="preserve"> verklaart zich door ondertekening van deze </w:t>
      </w:r>
      <w:r>
        <w:rPr>
          <w:lang w:eastAsia="nl-NL"/>
        </w:rPr>
        <w:t>Overeenkomst</w:t>
      </w:r>
      <w:r w:rsidRPr="000776EF">
        <w:rPr>
          <w:lang w:eastAsia="nl-NL"/>
        </w:rPr>
        <w:t xml:space="preserve"> bereid samen te werken nu en in de toekomst met andere leveranciers van diensten en producten van </w:t>
      </w:r>
      <w:r>
        <w:rPr>
          <w:lang w:eastAsia="nl-NL"/>
        </w:rPr>
        <w:t>VRNHN</w:t>
      </w:r>
      <w:r w:rsidRPr="000776EF">
        <w:rPr>
          <w:lang w:eastAsia="nl-NL"/>
        </w:rPr>
        <w:t>, teneinde te komen tot een succesvolle realisatie van de doelstellingen van onderhavige</w:t>
      </w:r>
      <w:r>
        <w:rPr>
          <w:lang w:eastAsia="nl-NL"/>
        </w:rPr>
        <w:t xml:space="preserve"> Overeenkomst</w:t>
      </w:r>
      <w:r w:rsidRPr="000776EF">
        <w:rPr>
          <w:lang w:eastAsia="nl-NL"/>
        </w:rPr>
        <w:t>, alsmede tot een correcte en tijdige uitvoering van hetgeen partijen overigens zijn overeengekomen.</w:t>
      </w:r>
    </w:p>
    <w:p w14:paraId="16F167DF" w14:textId="77777777" w:rsidR="00E205C6" w:rsidRDefault="00E205C6" w:rsidP="00C170E3">
      <w:pPr>
        <w:pStyle w:val="VRbasistekst"/>
        <w:ind w:right="141"/>
        <w:rPr>
          <w:lang w:eastAsia="nl-NL"/>
        </w:rPr>
      </w:pPr>
      <w:r>
        <w:rPr>
          <w:lang w:eastAsia="nl-NL"/>
        </w:rPr>
        <w:t>Opdrachtnemer</w:t>
      </w:r>
      <w:r w:rsidRPr="000776EF">
        <w:rPr>
          <w:lang w:eastAsia="nl-NL"/>
        </w:rPr>
        <w:t xml:space="preserve"> zet zich in om </w:t>
      </w:r>
      <w:r>
        <w:rPr>
          <w:lang w:eastAsia="nl-NL"/>
        </w:rPr>
        <w:t>VRNHN</w:t>
      </w:r>
      <w:r w:rsidRPr="000776EF">
        <w:rPr>
          <w:lang w:eastAsia="nl-NL"/>
        </w:rPr>
        <w:t xml:space="preserve"> zoveel mogelijk te voorzien van al die kennis en infor</w:t>
      </w:r>
      <w:r>
        <w:rPr>
          <w:lang w:eastAsia="nl-NL"/>
        </w:rPr>
        <w:t>ma</w:t>
      </w:r>
      <w:r w:rsidRPr="000776EF">
        <w:rPr>
          <w:lang w:eastAsia="nl-NL"/>
        </w:rPr>
        <w:t xml:space="preserve">tie, waar </w:t>
      </w:r>
      <w:r>
        <w:rPr>
          <w:lang w:eastAsia="nl-NL"/>
        </w:rPr>
        <w:t>VRNHN</w:t>
      </w:r>
      <w:r w:rsidRPr="000776EF">
        <w:rPr>
          <w:lang w:eastAsia="nl-NL"/>
        </w:rPr>
        <w:t xml:space="preserve"> in het kader van (de uitvoering </w:t>
      </w:r>
      <w:r>
        <w:rPr>
          <w:lang w:eastAsia="nl-NL"/>
        </w:rPr>
        <w:t xml:space="preserve">door Opdrachtnemer </w:t>
      </w:r>
      <w:r w:rsidRPr="000776EF">
        <w:rPr>
          <w:lang w:eastAsia="nl-NL"/>
        </w:rPr>
        <w:t xml:space="preserve">van) deze </w:t>
      </w:r>
      <w:r>
        <w:rPr>
          <w:lang w:eastAsia="nl-NL"/>
        </w:rPr>
        <w:t>Overeenkomst</w:t>
      </w:r>
      <w:r w:rsidRPr="000776EF">
        <w:rPr>
          <w:lang w:eastAsia="nl-NL"/>
        </w:rPr>
        <w:t xml:space="preserve"> en/of ontwikkelingen van haar organisatie behoefte aan heeft, of zou kunnen (gaan) hebben. </w:t>
      </w:r>
    </w:p>
    <w:p w14:paraId="462A896A" w14:textId="77777777" w:rsidR="00E205C6" w:rsidRPr="000776EF" w:rsidRDefault="00E205C6" w:rsidP="00C170E3">
      <w:pPr>
        <w:pStyle w:val="VRbasistekst"/>
        <w:ind w:right="141"/>
        <w:rPr>
          <w:lang w:eastAsia="nl-NL"/>
        </w:rPr>
      </w:pPr>
      <w:r>
        <w:rPr>
          <w:lang w:eastAsia="nl-NL"/>
        </w:rPr>
        <w:t>Opdrachtnemer</w:t>
      </w:r>
      <w:r w:rsidRPr="000776EF">
        <w:rPr>
          <w:lang w:eastAsia="nl-NL"/>
        </w:rPr>
        <w:t xml:space="preserve"> houdt </w:t>
      </w:r>
      <w:r>
        <w:rPr>
          <w:lang w:eastAsia="nl-NL"/>
        </w:rPr>
        <w:t>VRNHN</w:t>
      </w:r>
      <w:r w:rsidRPr="000776EF">
        <w:rPr>
          <w:lang w:eastAsia="nl-NL"/>
        </w:rPr>
        <w:t xml:space="preserve"> daarnaast op de hoogte van organisatorische</w:t>
      </w:r>
      <w:r>
        <w:rPr>
          <w:lang w:eastAsia="nl-NL"/>
        </w:rPr>
        <w:t>, financiële</w:t>
      </w:r>
      <w:r w:rsidRPr="000776EF">
        <w:rPr>
          <w:lang w:eastAsia="nl-NL"/>
        </w:rPr>
        <w:t xml:space="preserve"> en personele ontwikkelingen en/of veranderingen binnen haar organisatie die van belang </w:t>
      </w:r>
      <w:r>
        <w:rPr>
          <w:lang w:eastAsia="nl-NL"/>
        </w:rPr>
        <w:t xml:space="preserve">kunnen </w:t>
      </w:r>
      <w:r w:rsidRPr="000776EF">
        <w:rPr>
          <w:lang w:eastAsia="nl-NL"/>
        </w:rPr>
        <w:t xml:space="preserve">zijn voor de </w:t>
      </w:r>
      <w:r>
        <w:rPr>
          <w:lang w:eastAsia="nl-NL"/>
        </w:rPr>
        <w:t xml:space="preserve">goede </w:t>
      </w:r>
      <w:r w:rsidRPr="000776EF">
        <w:rPr>
          <w:lang w:eastAsia="nl-NL"/>
        </w:rPr>
        <w:t xml:space="preserve">uitvoering van de </w:t>
      </w:r>
      <w:r>
        <w:rPr>
          <w:lang w:eastAsia="nl-NL"/>
        </w:rPr>
        <w:t>Overeenkomst</w:t>
      </w:r>
      <w:r w:rsidRPr="000776EF">
        <w:rPr>
          <w:lang w:eastAsia="nl-NL"/>
        </w:rPr>
        <w:t xml:space="preserve">. </w:t>
      </w:r>
    </w:p>
    <w:p w14:paraId="4EC0D044" w14:textId="1B2642D7" w:rsidR="004331EF" w:rsidRDefault="00E205C6" w:rsidP="00C170E3">
      <w:pPr>
        <w:pStyle w:val="VRbasistekst"/>
        <w:ind w:right="141"/>
        <w:rPr>
          <w:lang w:eastAsia="nl-NL"/>
        </w:rPr>
      </w:pPr>
      <w:r w:rsidRPr="000776EF">
        <w:rPr>
          <w:lang w:eastAsia="nl-NL"/>
        </w:rPr>
        <w:t xml:space="preserve">Beide partijen streven aldus naar een samenwerking, waarbinnen </w:t>
      </w:r>
      <w:r>
        <w:rPr>
          <w:lang w:eastAsia="nl-NL"/>
        </w:rPr>
        <w:t>ma</w:t>
      </w:r>
      <w:r w:rsidRPr="000776EF">
        <w:rPr>
          <w:lang w:eastAsia="nl-NL"/>
        </w:rPr>
        <w:t>xi</w:t>
      </w:r>
      <w:r>
        <w:rPr>
          <w:lang w:eastAsia="nl-NL"/>
        </w:rPr>
        <w:t>ma</w:t>
      </w:r>
      <w:r w:rsidRPr="000776EF">
        <w:rPr>
          <w:lang w:eastAsia="nl-NL"/>
        </w:rPr>
        <w:t>le openheid, “</w:t>
      </w:r>
      <w:proofErr w:type="spellStart"/>
      <w:r w:rsidRPr="000776EF">
        <w:rPr>
          <w:lang w:eastAsia="nl-NL"/>
        </w:rPr>
        <w:t>know</w:t>
      </w:r>
      <w:proofErr w:type="spellEnd"/>
      <w:r w:rsidRPr="000776EF">
        <w:rPr>
          <w:lang w:eastAsia="nl-NL"/>
        </w:rPr>
        <w:t>-</w:t>
      </w:r>
      <w:proofErr w:type="spellStart"/>
      <w:r w:rsidRPr="000776EF">
        <w:rPr>
          <w:lang w:eastAsia="nl-NL"/>
        </w:rPr>
        <w:t>how</w:t>
      </w:r>
      <w:proofErr w:type="spellEnd"/>
      <w:r w:rsidRPr="000776EF">
        <w:rPr>
          <w:lang w:eastAsia="nl-NL"/>
        </w:rPr>
        <w:t xml:space="preserve">”-uitwisseling, kostentransparantie, win-win, </w:t>
      </w:r>
      <w:r>
        <w:rPr>
          <w:lang w:eastAsia="nl-NL"/>
        </w:rPr>
        <w:t>ma</w:t>
      </w:r>
      <w:r w:rsidRPr="000776EF">
        <w:rPr>
          <w:lang w:eastAsia="nl-NL"/>
        </w:rPr>
        <w:t>ar evenzeer het delen van risico’s gewaarborgd wordt</w:t>
      </w:r>
      <w:r>
        <w:rPr>
          <w:lang w:eastAsia="nl-NL"/>
        </w:rPr>
        <w:t>.</w:t>
      </w:r>
    </w:p>
    <w:p w14:paraId="25DF0175" w14:textId="77777777" w:rsidR="00E205C6" w:rsidRPr="007D62C3" w:rsidRDefault="00E205C6" w:rsidP="00E205C6">
      <w:pPr>
        <w:pStyle w:val="VRbasistekst"/>
        <w:rPr>
          <w:lang w:eastAsia="nl-NL"/>
        </w:rPr>
      </w:pPr>
    </w:p>
    <w:p w14:paraId="5602A8ED" w14:textId="77777777" w:rsidR="007B0089" w:rsidRPr="006A2647" w:rsidRDefault="007B0089" w:rsidP="00CE134C">
      <w:pPr>
        <w:pStyle w:val="VRparagraaf"/>
      </w:pPr>
      <w:r w:rsidRPr="006A2647">
        <w:lastRenderedPageBreak/>
        <w:t>Garanties</w:t>
      </w:r>
    </w:p>
    <w:p w14:paraId="3F177F56" w14:textId="2EB7791A" w:rsidR="007B0089" w:rsidRDefault="007B0089" w:rsidP="00CE134C">
      <w:pPr>
        <w:pStyle w:val="VRbasistekst"/>
      </w:pPr>
      <w:r>
        <w:t>Opdrachtnemer</w:t>
      </w:r>
      <w:r w:rsidRPr="000776EF">
        <w:t xml:space="preserve"> garandeert dat hij zich bij de uitvoering van de </w:t>
      </w:r>
      <w:r w:rsidR="006F5EC0">
        <w:t>Overeenkomst</w:t>
      </w:r>
      <w:r w:rsidRPr="000776EF">
        <w:t xml:space="preserve"> zal houden aan de geldende </w:t>
      </w:r>
      <w:r w:rsidRPr="00210726">
        <w:t xml:space="preserve">wettelijke regels van Nederlands en Europees recht. De </w:t>
      </w:r>
      <w:r>
        <w:t>Opdrachtnemer</w:t>
      </w:r>
      <w:r w:rsidRPr="00210726">
        <w:t xml:space="preserve"> garandeert dat de aan VRNHN geleverde</w:t>
      </w:r>
      <w:r w:rsidRPr="000776EF">
        <w:t xml:space="preserve"> diensten </w:t>
      </w:r>
      <w:r>
        <w:t>VRNHN</w:t>
      </w:r>
      <w:r w:rsidRPr="000776EF">
        <w:t xml:space="preserve"> in staat zullen stellen deze regels ook na te leven.</w:t>
      </w:r>
      <w:r>
        <w:t xml:space="preserve"> </w:t>
      </w:r>
      <w:r w:rsidRPr="009A53FA">
        <w:t xml:space="preserve">In het geval dat </w:t>
      </w:r>
      <w:r>
        <w:t>Opdrachtnemer</w:t>
      </w:r>
      <w:r w:rsidRPr="009A53FA">
        <w:t xml:space="preserve"> een op hem rustende wettelijke verplichting niet is nagekomen en om die reden aan </w:t>
      </w:r>
      <w:r>
        <w:t>VRNHN</w:t>
      </w:r>
      <w:r w:rsidRPr="009A53FA">
        <w:t xml:space="preserve"> een boete is opgelegd, is </w:t>
      </w:r>
      <w:r>
        <w:t>Opdrachtnemer</w:t>
      </w:r>
      <w:r w:rsidRPr="009A53FA">
        <w:t xml:space="preserve">, onverminderd het recht op schadevergoeding en de overige rechten van </w:t>
      </w:r>
      <w:r>
        <w:t>VRNHN</w:t>
      </w:r>
      <w:r w:rsidRPr="009A53FA">
        <w:t xml:space="preserve"> voortvloeiend uit de </w:t>
      </w:r>
      <w:r w:rsidR="006F5EC0">
        <w:t>Overeenkomst</w:t>
      </w:r>
      <w:r w:rsidRPr="009A53FA">
        <w:t xml:space="preserve">, gehouden de opgelegde boete aan </w:t>
      </w:r>
      <w:r>
        <w:t>VRNHN</w:t>
      </w:r>
      <w:r w:rsidRPr="009A53FA">
        <w:t xml:space="preserve"> te vergoeden.</w:t>
      </w:r>
    </w:p>
    <w:p w14:paraId="69A6FE29" w14:textId="77777777" w:rsidR="00DA56A2" w:rsidRPr="00730893" w:rsidRDefault="00DA56A2" w:rsidP="00DA56A2">
      <w:pPr>
        <w:pStyle w:val="VRbasistekst"/>
      </w:pPr>
    </w:p>
    <w:p w14:paraId="6AC3FF3E" w14:textId="305F2C99" w:rsidR="007B0089" w:rsidRPr="000776EF" w:rsidRDefault="007B0089" w:rsidP="00CE134C">
      <w:pPr>
        <w:pStyle w:val="VRbasistekst"/>
      </w:pPr>
      <w:r>
        <w:t>Opdrachtnemer</w:t>
      </w:r>
      <w:r w:rsidRPr="000776EF">
        <w:t xml:space="preserve"> garandeert dat hij de persoonsgegevens die hij in het kader van de uitvoering van deze </w:t>
      </w:r>
      <w:r w:rsidR="006F5EC0">
        <w:t>Overeenkomst</w:t>
      </w:r>
      <w:r w:rsidRPr="000776EF">
        <w:t xml:space="preserve"> en daarmee verband houdende </w:t>
      </w:r>
      <w:r w:rsidR="006F5EC0">
        <w:t>Overeenkomst</w:t>
      </w:r>
      <w:r w:rsidRPr="000776EF">
        <w:t xml:space="preserve">en </w:t>
      </w:r>
      <w:r>
        <w:t xml:space="preserve">verkrijgt, dan wel </w:t>
      </w:r>
      <w:r w:rsidRPr="000776EF">
        <w:t>zal verkrijgen, alleen zal gebruiken ten behoeve van de uitvoering van de</w:t>
      </w:r>
      <w:r>
        <w:t xml:space="preserve"> Producten</w:t>
      </w:r>
      <w:r w:rsidR="00BF4961">
        <w:t>.</w:t>
      </w:r>
    </w:p>
    <w:p w14:paraId="7C23EE06" w14:textId="77777777" w:rsidR="007B0089" w:rsidRPr="000776EF" w:rsidRDefault="007B0089" w:rsidP="00CE134C">
      <w:pPr>
        <w:pStyle w:val="VRbasistekst"/>
      </w:pPr>
    </w:p>
    <w:p w14:paraId="096F49BB" w14:textId="77777777" w:rsidR="007B0089" w:rsidRDefault="007B0089" w:rsidP="00CE134C">
      <w:pPr>
        <w:pStyle w:val="VRbasistekst"/>
      </w:pPr>
      <w:r>
        <w:t>Opdrachtnemer</w:t>
      </w:r>
      <w:r w:rsidRPr="000776EF">
        <w:t xml:space="preserve"> garandeert dat het uitvoerend</w:t>
      </w:r>
      <w:r>
        <w:t>e</w:t>
      </w:r>
      <w:r w:rsidRPr="000776EF">
        <w:t xml:space="preserve"> personeel en met name de medewerkers waarmee de rechtstreekse contacten worden onderhouden, de Nederlandse taal </w:t>
      </w:r>
      <w:r>
        <w:t xml:space="preserve">actief </w:t>
      </w:r>
      <w:r w:rsidRPr="000776EF">
        <w:t xml:space="preserve">in woord en geschrift beheers(t)(en) en dat alle correspondentie en documentatie (technische productbeschrijvingen uitgezonderd) in de Nederlandse taal zal plaatsvinden dan wel zal worden overgelegd. </w:t>
      </w:r>
    </w:p>
    <w:p w14:paraId="0B0CF390" w14:textId="77777777" w:rsidR="001A00C8" w:rsidRDefault="001A00C8" w:rsidP="00CE134C">
      <w:pPr>
        <w:pStyle w:val="VRbasistekst"/>
      </w:pPr>
    </w:p>
    <w:p w14:paraId="16DF0554" w14:textId="01B01179" w:rsidR="001A00C8" w:rsidRDefault="001A00C8" w:rsidP="00CE134C">
      <w:pPr>
        <w:pStyle w:val="VRparagraaf"/>
      </w:pPr>
      <w:r>
        <w:t xml:space="preserve">Boetebeding </w:t>
      </w:r>
      <w:r w:rsidR="00B55301">
        <w:t>inkoopvoorwaarden</w:t>
      </w:r>
    </w:p>
    <w:p w14:paraId="002F0267" w14:textId="775B1BE5" w:rsidR="00DA56A2" w:rsidRDefault="00DA56A2" w:rsidP="00DA56A2">
      <w:pPr>
        <w:pStyle w:val="VRbasistekst"/>
      </w:pPr>
      <w:r>
        <w:t>Conform artikel 10.4 AIVL NHN 2019 kunnen Partijen een boete stellen op het schenden van de geheimhoudingsverplichting. Partijen spreken hierover af dat de boete wordt gesteld op €</w:t>
      </w:r>
      <w:r w:rsidR="00EA413E">
        <w:t>10.000,-</w:t>
      </w:r>
    </w:p>
    <w:p w14:paraId="267BCBD0" w14:textId="77777777" w:rsidR="00DA56A2" w:rsidRPr="000E60CC" w:rsidRDefault="00DA56A2" w:rsidP="00DA56A2">
      <w:pPr>
        <w:pStyle w:val="VRbasistekst"/>
      </w:pPr>
    </w:p>
    <w:p w14:paraId="1177FFE5" w14:textId="77777777" w:rsidR="00DA56A2" w:rsidRDefault="00DA56A2" w:rsidP="00DA56A2">
      <w:pPr>
        <w:pStyle w:val="VRbasistekst"/>
      </w:pPr>
      <w:r w:rsidRPr="000E60CC">
        <w:t xml:space="preserve">Betaling van </w:t>
      </w:r>
      <w:r>
        <w:t>deze</w:t>
      </w:r>
      <w:r w:rsidRPr="000E60CC">
        <w:t xml:space="preserve"> onmiddellijk opeisbare boete laat de gehoudenheid van Opdrachtnemer om de schade die het gevolg is van de schending te vergoeden onverlet.</w:t>
      </w:r>
      <w:r>
        <w:t xml:space="preserve"> </w:t>
      </w:r>
    </w:p>
    <w:p w14:paraId="089FF684" w14:textId="3217C10F" w:rsidR="00DA56A2" w:rsidRDefault="00DA56A2" w:rsidP="00DA56A2">
      <w:pPr>
        <w:pStyle w:val="VRbasistekst"/>
      </w:pPr>
    </w:p>
    <w:p w14:paraId="0918D499" w14:textId="5F743A22" w:rsidR="00CB0BB0" w:rsidRPr="000776EF" w:rsidRDefault="00CB0BB0" w:rsidP="00BF6D4D">
      <w:pPr>
        <w:pStyle w:val="VRparagraaf"/>
      </w:pPr>
      <w:r w:rsidRPr="006A2647">
        <w:t xml:space="preserve">Onderbreking </w:t>
      </w:r>
      <w:r>
        <w:t xml:space="preserve">van </w:t>
      </w:r>
      <w:r w:rsidRPr="006A2647">
        <w:t xml:space="preserve">de </w:t>
      </w:r>
      <w:r w:rsidR="0038295F">
        <w:t>Levering</w:t>
      </w:r>
    </w:p>
    <w:p w14:paraId="18A0B060" w14:textId="619E935A" w:rsidR="00CB0BB0" w:rsidRPr="000776EF" w:rsidRDefault="00CB0BB0" w:rsidP="00CB0BB0">
      <w:pPr>
        <w:pStyle w:val="VRbasistekst"/>
      </w:pPr>
      <w:r w:rsidRPr="0087188A">
        <w:t>Indien dienstverlening wordt onderbroken als gevolg van over</w:t>
      </w:r>
      <w:r>
        <w:t>ma</w:t>
      </w:r>
      <w:r w:rsidRPr="0087188A">
        <w:t xml:space="preserve">cht zoals bedoeld in artikel </w:t>
      </w:r>
      <w:r>
        <w:t xml:space="preserve">15.1, 16.1, artikel 17, en 18.2 van </w:t>
      </w:r>
      <w:r w:rsidRPr="0087188A">
        <w:t>AIV</w:t>
      </w:r>
      <w:r>
        <w:t>L</w:t>
      </w:r>
      <w:r w:rsidRPr="0087188A">
        <w:t xml:space="preserve"> </w:t>
      </w:r>
      <w:r>
        <w:t>NHN 2019</w:t>
      </w:r>
      <w:r w:rsidRPr="0087188A">
        <w:t xml:space="preserve">, kan VRNHN de </w:t>
      </w:r>
      <w:r>
        <w:t>Overeenkomst</w:t>
      </w:r>
      <w:r w:rsidRPr="000776EF">
        <w:t xml:space="preserve"> </w:t>
      </w:r>
      <w:r w:rsidRPr="0087188A">
        <w:t>met onmiddellijke termijn</w:t>
      </w:r>
      <w:r w:rsidRPr="000776EF">
        <w:t xml:space="preserve"> beëindigen zonde</w:t>
      </w:r>
      <w:r>
        <w:t>r schadeplichtig te zijn jegens Opdrachtnemer</w:t>
      </w:r>
      <w:r w:rsidRPr="000776EF">
        <w:t>, indien de situatie van over</w:t>
      </w:r>
      <w:r>
        <w:t>ma</w:t>
      </w:r>
      <w:r w:rsidRPr="000776EF">
        <w:t>cht langer duurt dan</w:t>
      </w:r>
      <w:r w:rsidR="00736A3D">
        <w:t xml:space="preserve"> </w:t>
      </w:r>
      <w:r w:rsidR="006B2AF9">
        <w:t>tien</w:t>
      </w:r>
      <w:r w:rsidR="00AD62EE">
        <w:t xml:space="preserve"> (</w:t>
      </w:r>
      <w:r w:rsidR="006B2AF9">
        <w:t>10</w:t>
      </w:r>
      <w:r w:rsidR="00AD62EE">
        <w:t xml:space="preserve">) </w:t>
      </w:r>
      <w:r>
        <w:t>werkdagen</w:t>
      </w:r>
      <w:r w:rsidRPr="000776EF">
        <w:t>.</w:t>
      </w:r>
    </w:p>
    <w:p w14:paraId="679B0E97" w14:textId="77777777" w:rsidR="00CB0BB0" w:rsidRPr="000776EF" w:rsidRDefault="00CB0BB0" w:rsidP="00CB0BB0">
      <w:pPr>
        <w:pStyle w:val="VRbasistekst"/>
      </w:pPr>
    </w:p>
    <w:p w14:paraId="428BAE24" w14:textId="06DCFF89" w:rsidR="00CB0BB0" w:rsidRPr="000776EF" w:rsidRDefault="00CB0BB0" w:rsidP="00CB0BB0">
      <w:pPr>
        <w:pStyle w:val="VRbasistekst"/>
      </w:pPr>
      <w:r>
        <w:t>VRNHN</w:t>
      </w:r>
      <w:r w:rsidRPr="000776EF">
        <w:t xml:space="preserve"> is geen vergoeding verschuldigd aan </w:t>
      </w:r>
      <w:r>
        <w:t>Opdrachtnemer</w:t>
      </w:r>
      <w:r w:rsidRPr="000776EF">
        <w:t xml:space="preserve"> over een periode dat de </w:t>
      </w:r>
      <w:r w:rsidR="00814A97">
        <w:t>levering</w:t>
      </w:r>
      <w:r w:rsidRPr="000776EF">
        <w:t xml:space="preserve"> onderbroken is geweest, tenzij de onderbreking is toe te rekenen aan </w:t>
      </w:r>
      <w:r>
        <w:t>VRNHN</w:t>
      </w:r>
      <w:r w:rsidRPr="000776EF">
        <w:t>.</w:t>
      </w:r>
    </w:p>
    <w:p w14:paraId="03A47B84" w14:textId="77777777" w:rsidR="00CB0BB0" w:rsidRPr="000776EF" w:rsidRDefault="00CB0BB0" w:rsidP="00CB0BB0">
      <w:pPr>
        <w:pStyle w:val="VRbasistekst"/>
      </w:pPr>
    </w:p>
    <w:p w14:paraId="582321A9" w14:textId="06E51093" w:rsidR="005E0A07" w:rsidRDefault="00CB0BB0" w:rsidP="00CB0BB0">
      <w:pPr>
        <w:pStyle w:val="VRbasistekst"/>
      </w:pPr>
      <w:r w:rsidRPr="000776EF">
        <w:t xml:space="preserve">Wanneer </w:t>
      </w:r>
      <w:r>
        <w:t>VRNHN</w:t>
      </w:r>
      <w:r w:rsidRPr="000776EF">
        <w:t xml:space="preserve"> kosten </w:t>
      </w:r>
      <w:r>
        <w:t>ma</w:t>
      </w:r>
      <w:r w:rsidRPr="000776EF">
        <w:t xml:space="preserve">akt ter afwering of beperking van de gevolgen van een onderbreking van dienstverlening, daaronder begrepen het inschakelen van derden voor de levering van de Diensten, zal </w:t>
      </w:r>
      <w:r>
        <w:t>Opdrachtnemer</w:t>
      </w:r>
      <w:r w:rsidRPr="000776EF">
        <w:t xml:space="preserve"> </w:t>
      </w:r>
      <w:r w:rsidRPr="0087188A">
        <w:t>deze aan VRNHN vergoeden, tenzij sprake is van over</w:t>
      </w:r>
      <w:r>
        <w:t xml:space="preserve">macht aan de zijde van Opdrachtnemer </w:t>
      </w:r>
      <w:r w:rsidRPr="0087188A">
        <w:t xml:space="preserve">zoals bedoeld in artikel </w:t>
      </w:r>
      <w:r w:rsidR="00814A97">
        <w:t xml:space="preserve">15.1, 16.1, artikel 17, en 18.2 </w:t>
      </w:r>
      <w:r>
        <w:t xml:space="preserve">van </w:t>
      </w:r>
      <w:r w:rsidRPr="0087188A">
        <w:t>AIV</w:t>
      </w:r>
      <w:r w:rsidR="00AD62EE">
        <w:t>L</w:t>
      </w:r>
      <w:r w:rsidRPr="0087188A">
        <w:t xml:space="preserve"> </w:t>
      </w:r>
      <w:r>
        <w:t xml:space="preserve">NHN 2019 </w:t>
      </w:r>
      <w:r w:rsidRPr="000776EF">
        <w:t xml:space="preserve">of de onderbreking is toe te rekenen aan </w:t>
      </w:r>
      <w:r>
        <w:t>VRNHN</w:t>
      </w:r>
      <w:r w:rsidRPr="000776EF">
        <w:t>.</w:t>
      </w:r>
    </w:p>
    <w:p w14:paraId="1CB997D8" w14:textId="77777777" w:rsidR="005E0A07" w:rsidRDefault="005E0A07">
      <w:pPr>
        <w:autoSpaceDE/>
        <w:autoSpaceDN/>
        <w:spacing w:after="160" w:line="259" w:lineRule="auto"/>
        <w:jc w:val="left"/>
        <w:rPr>
          <w:rFonts w:eastAsiaTheme="minorHAnsi" w:cstheme="minorBidi"/>
          <w:b w:val="0"/>
          <w:szCs w:val="22"/>
        </w:rPr>
      </w:pPr>
      <w:r>
        <w:br w:type="page"/>
      </w:r>
    </w:p>
    <w:p w14:paraId="5C2317B1" w14:textId="77777777" w:rsidR="009F1915" w:rsidRPr="006A2647" w:rsidRDefault="009F1915" w:rsidP="009F1915">
      <w:pPr>
        <w:pStyle w:val="VRparagraaf"/>
      </w:pPr>
      <w:r w:rsidRPr="006A2647">
        <w:lastRenderedPageBreak/>
        <w:t>Audits</w:t>
      </w:r>
    </w:p>
    <w:p w14:paraId="4950B5BF" w14:textId="0343E42A" w:rsidR="009F1915" w:rsidRDefault="009F1915" w:rsidP="009F1915">
      <w:pPr>
        <w:pStyle w:val="VRbasistekst"/>
      </w:pPr>
      <w:r>
        <w:t>VRNHN</w:t>
      </w:r>
      <w:r w:rsidRPr="000776EF">
        <w:t xml:space="preserve"> heeft het recht om in overleg </w:t>
      </w:r>
      <w:r>
        <w:t xml:space="preserve">met Opdrachtnemer </w:t>
      </w:r>
      <w:r w:rsidRPr="000776EF">
        <w:t>specifieke audits uit te (laten) voeren bij</w:t>
      </w:r>
      <w:r>
        <w:t xml:space="preserve"> Opdrachtnemer.</w:t>
      </w:r>
      <w:r w:rsidRPr="000776EF">
        <w:t xml:space="preserve"> </w:t>
      </w:r>
      <w:r>
        <w:t>De audit kan betrekking hebben op, maar is niet beperkt tot</w:t>
      </w:r>
      <w:r w:rsidRPr="000776EF">
        <w:t xml:space="preserve">, een bepaald onderdeel van de </w:t>
      </w:r>
      <w:r>
        <w:t>levering, of de naleving van wettelijke verplichtingen door Opdrachtnemer ter zake waarvan VRNHN, bij niet naleving door Opdrachtnemer, het risico loopt door derden te worden beboet of anderszins aansprakelijk te worden gesteld</w:t>
      </w:r>
      <w:r w:rsidRPr="000776EF">
        <w:t xml:space="preserve">. </w:t>
      </w:r>
    </w:p>
    <w:p w14:paraId="1356507F" w14:textId="77777777" w:rsidR="009F1915" w:rsidRPr="009F1915" w:rsidRDefault="009F1915" w:rsidP="009F1915">
      <w:pPr>
        <w:rPr>
          <w:b w:val="0"/>
        </w:rPr>
      </w:pPr>
    </w:p>
    <w:p w14:paraId="38592F10" w14:textId="77777777" w:rsidR="009F1915" w:rsidRDefault="009F1915" w:rsidP="009F1915">
      <w:pPr>
        <w:pStyle w:val="VRbasistekst"/>
      </w:pPr>
      <w:r>
        <w:t>Opdrachtnemer</w:t>
      </w:r>
      <w:r w:rsidRPr="000776EF">
        <w:t xml:space="preserve"> verleent hiertoe alle noodzakelijke medewerking, waaronder begrepen het verlenen van toegang tot bedrijfslocaties </w:t>
      </w:r>
      <w:r>
        <w:t xml:space="preserve">van Opdrachtnemer </w:t>
      </w:r>
      <w:r w:rsidRPr="000776EF">
        <w:t xml:space="preserve">en het </w:t>
      </w:r>
      <w:r>
        <w:t xml:space="preserve">actief en direct </w:t>
      </w:r>
      <w:r w:rsidRPr="000776EF">
        <w:t>verstrekken van verzochte infor</w:t>
      </w:r>
      <w:r>
        <w:t>ma</w:t>
      </w:r>
      <w:r w:rsidRPr="000776EF">
        <w:t xml:space="preserve">tie. </w:t>
      </w:r>
    </w:p>
    <w:p w14:paraId="506F4803" w14:textId="597398F2" w:rsidR="00FB28DC" w:rsidRDefault="009F1915" w:rsidP="009F1915">
      <w:pPr>
        <w:pStyle w:val="VRbasistekst"/>
      </w:pPr>
      <w:r w:rsidRPr="000776EF">
        <w:t xml:space="preserve">Deze medewerking verleent </w:t>
      </w:r>
      <w:r>
        <w:t>Opdrachtnemer</w:t>
      </w:r>
      <w:r w:rsidRPr="000776EF">
        <w:t xml:space="preserve"> ook voor de uitvoering van audits ten behoeve van de jaarverslaglegging van </w:t>
      </w:r>
      <w:r>
        <w:t>VRNHN</w:t>
      </w:r>
      <w:r w:rsidRPr="000776EF">
        <w:t xml:space="preserve">. De verdeling van de aan de audit verbonden kosten zal onderdeel van het voorafgaand overleg vormen, waarbij als uitgangspunt geldt dat deze kosten voor rekening van </w:t>
      </w:r>
      <w:r>
        <w:t>Opdrachtnemer</w:t>
      </w:r>
      <w:r w:rsidRPr="000776EF">
        <w:t xml:space="preserve"> zijn indien uit de audit blijkt dat sprake was van substantiële tekortkoming aan de zijde van </w:t>
      </w:r>
      <w:r>
        <w:t>Opdrachtnemer</w:t>
      </w:r>
      <w:r w:rsidRPr="000776EF">
        <w:t>.</w:t>
      </w:r>
    </w:p>
    <w:p w14:paraId="0ABEAFCA" w14:textId="77777777" w:rsidR="001B24A1" w:rsidRDefault="001B24A1" w:rsidP="00CE134C">
      <w:pPr>
        <w:pStyle w:val="VRparagraaf"/>
      </w:pPr>
    </w:p>
    <w:p w14:paraId="2EFA03EA" w14:textId="25B42365" w:rsidR="007B0089" w:rsidRPr="006A2647" w:rsidRDefault="007B0089" w:rsidP="00CE134C">
      <w:pPr>
        <w:pStyle w:val="VRparagraaf"/>
      </w:pPr>
      <w:r w:rsidRPr="006A2647">
        <w:t>Exitbepaling</w:t>
      </w:r>
    </w:p>
    <w:p w14:paraId="4874EA18" w14:textId="66F97820" w:rsidR="007B0089" w:rsidRDefault="007B0089" w:rsidP="00CE134C">
      <w:pPr>
        <w:pStyle w:val="VRbasistekst"/>
      </w:pPr>
      <w:r w:rsidRPr="000776EF">
        <w:t xml:space="preserve">Bij beëindiging van deze </w:t>
      </w:r>
      <w:r w:rsidR="006F5EC0">
        <w:t>Overeenkomst</w:t>
      </w:r>
      <w:r w:rsidRPr="000776EF">
        <w:t xml:space="preserve"> </w:t>
      </w:r>
      <w:r>
        <w:t>op welke wijze dan ook verleent Opdrachtnemer</w:t>
      </w:r>
      <w:r w:rsidRPr="000776EF">
        <w:t xml:space="preserve"> volledige medewerking aan de overdracht van de </w:t>
      </w:r>
      <w:r w:rsidR="00DE28B7">
        <w:t>levering</w:t>
      </w:r>
      <w:r w:rsidRPr="000776EF">
        <w:t xml:space="preserve"> aan </w:t>
      </w:r>
      <w:r>
        <w:t>VRNHN</w:t>
      </w:r>
      <w:r w:rsidRPr="000776EF">
        <w:t xml:space="preserve"> dan wel aan een door </w:t>
      </w:r>
      <w:r>
        <w:t>VRNHN</w:t>
      </w:r>
      <w:r w:rsidRPr="000776EF">
        <w:t xml:space="preserve"> aan te wijzen derde, zodat overdracht op de kortst mogelijke termijn mogelijk is en de continuïteit van de </w:t>
      </w:r>
      <w:r w:rsidR="00DE28B7">
        <w:t>levering</w:t>
      </w:r>
      <w:r w:rsidRPr="000776EF">
        <w:t xml:space="preserve"> aan </w:t>
      </w:r>
      <w:r>
        <w:t>VRNHN</w:t>
      </w:r>
      <w:r w:rsidRPr="000776EF">
        <w:t xml:space="preserve"> </w:t>
      </w:r>
      <w:r>
        <w:t>ma</w:t>
      </w:r>
      <w:r w:rsidRPr="000776EF">
        <w:t>xi</w:t>
      </w:r>
      <w:r>
        <w:t>ma</w:t>
      </w:r>
      <w:r w:rsidRPr="000776EF">
        <w:t xml:space="preserve">al gewaarborgd wordt. </w:t>
      </w:r>
    </w:p>
    <w:p w14:paraId="48457C80" w14:textId="77777777" w:rsidR="004331EF" w:rsidRDefault="004331EF" w:rsidP="00CE134C">
      <w:pPr>
        <w:pStyle w:val="VRbasistekst"/>
      </w:pPr>
    </w:p>
    <w:p w14:paraId="2CC615EA" w14:textId="77777777" w:rsidR="007B0089" w:rsidRPr="00DE28B7" w:rsidRDefault="007B0089" w:rsidP="00DE28B7">
      <w:pPr>
        <w:pStyle w:val="VRparagraaf"/>
      </w:pPr>
      <w:r w:rsidRPr="00DE28B7">
        <w:t>Overleg, Contactpersonen en Managementinformatie</w:t>
      </w:r>
    </w:p>
    <w:p w14:paraId="46437C90" w14:textId="1CE42D96" w:rsidR="007B0089" w:rsidRPr="000776EF" w:rsidRDefault="007B0089" w:rsidP="00CE134C">
      <w:pPr>
        <w:pStyle w:val="VRbasistekst"/>
      </w:pPr>
      <w:r w:rsidRPr="000776EF">
        <w:t xml:space="preserve">In </w:t>
      </w:r>
      <w:r>
        <w:t>onderstaand overzicht</w:t>
      </w:r>
      <w:r w:rsidRPr="000776EF">
        <w:t xml:space="preserve"> is neergelegd wie de </w:t>
      </w:r>
      <w:r>
        <w:t xml:space="preserve">eerste </w:t>
      </w:r>
      <w:r w:rsidRPr="000776EF">
        <w:t xml:space="preserve">contactpersonen van </w:t>
      </w:r>
      <w:r w:rsidR="008073AF">
        <w:t>Partijen</w:t>
      </w:r>
      <w:r w:rsidRPr="000776EF">
        <w:t xml:space="preserve"> zijn en wat hun respectieve</w:t>
      </w:r>
      <w:r>
        <w:t xml:space="preserve">lijke </w:t>
      </w:r>
      <w:r w:rsidRPr="000776EF">
        <w:t xml:space="preserve">bevoegdheden zijn. Voor zover niet uitdrukkelijk anders vermeld, zijn de contactpersonen gerechtigd afspraken te </w:t>
      </w:r>
      <w:r>
        <w:t>ma</w:t>
      </w:r>
      <w:r w:rsidRPr="000776EF">
        <w:t xml:space="preserve">ken op het operationele vlak, </w:t>
      </w:r>
      <w:r>
        <w:t>ma</w:t>
      </w:r>
      <w:r w:rsidRPr="000776EF">
        <w:t>ar zij zijn niet bevoegd wijzigingen in deze</w:t>
      </w:r>
      <w:r w:rsidR="003B00FB">
        <w:t xml:space="preserve"> </w:t>
      </w:r>
      <w:r w:rsidR="006F5EC0">
        <w:t>Overeenkomst</w:t>
      </w:r>
      <w:r w:rsidRPr="000776EF">
        <w:t xml:space="preserve"> aan te brengen. Mededelingen, aanwijzingen en instructies door en aan </w:t>
      </w:r>
      <w:r>
        <w:t>VRNHN</w:t>
      </w:r>
      <w:r w:rsidRPr="000776EF">
        <w:t xml:space="preserve"> en </w:t>
      </w:r>
      <w:r>
        <w:t>Opdrachtnemer</w:t>
      </w:r>
      <w:r w:rsidRPr="000776EF">
        <w:t xml:space="preserve"> zullen worden gedaan door en aan de contactpersonen.</w:t>
      </w:r>
      <w:r>
        <w:t xml:space="preserve"> Partijen brengen elkaar direct schriftelijk op de hoogte van een wijziging van de contactpersonen.</w:t>
      </w:r>
    </w:p>
    <w:p w14:paraId="260E6FE3" w14:textId="77777777" w:rsidR="007B0089" w:rsidRDefault="007B0089" w:rsidP="00CE134C">
      <w:pPr>
        <w:pStyle w:val="VRbasistekst"/>
      </w:pPr>
    </w:p>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8073AF" w14:paraId="49CB9579" w14:textId="77777777" w:rsidTr="008073AF">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12E72D8F" w14:textId="42593D7D" w:rsidR="007B0089" w:rsidRPr="008073AF" w:rsidRDefault="007B0089" w:rsidP="00CE134C">
            <w:pPr>
              <w:pStyle w:val="VRbasistekst"/>
              <w:rPr>
                <w:b/>
              </w:rPr>
            </w:pPr>
            <w:r w:rsidRPr="008073AF">
              <w:rPr>
                <w:b/>
              </w:rPr>
              <w:t>Contactpersonen VRNHN:</w:t>
            </w:r>
          </w:p>
        </w:tc>
      </w:tr>
      <w:tr w:rsidR="007B0089" w:rsidRPr="006D3914" w14:paraId="2C84B903" w14:textId="77777777" w:rsidTr="00B511A8">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24833BEB"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99E648F" w14:textId="1AB9C5ED" w:rsidR="007B0089" w:rsidRPr="006D3914" w:rsidRDefault="00D83F85" w:rsidP="00CE134C">
            <w:pPr>
              <w:pStyle w:val="VRbasistekst"/>
            </w:pPr>
            <w:r>
              <w:t>Kees Jong</w:t>
            </w:r>
          </w:p>
        </w:tc>
      </w:tr>
      <w:tr w:rsidR="007B0089" w:rsidRPr="006D3914" w14:paraId="343A45B3"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7ABA739D"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DF251D5" w14:textId="3057AD33" w:rsidR="007B0089" w:rsidRPr="006D3914" w:rsidRDefault="00CB5827" w:rsidP="00CE134C">
            <w:pPr>
              <w:pStyle w:val="VRbasistekst"/>
            </w:pPr>
            <w:r>
              <w:t>t</w:t>
            </w:r>
            <w:r w:rsidR="00D83F85">
              <w:t>eam</w:t>
            </w:r>
            <w:r w:rsidR="009A2E17">
              <w:t xml:space="preserve">commandant </w:t>
            </w:r>
            <w:r>
              <w:t>brandweerzorg</w:t>
            </w:r>
          </w:p>
        </w:tc>
      </w:tr>
      <w:tr w:rsidR="00D74F86" w:rsidRPr="006D3914" w14:paraId="30356B6A" w14:textId="77777777" w:rsidTr="00B511A8">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3A90BE64" w14:textId="77777777" w:rsidR="00D74F86" w:rsidRPr="006D3914" w:rsidRDefault="00D74F86" w:rsidP="00D74F86">
            <w:pPr>
              <w:pStyle w:val="VRbasistekst"/>
            </w:pPr>
            <w:r>
              <w:t>Bevoegdheden</w:t>
            </w:r>
          </w:p>
        </w:tc>
        <w:tc>
          <w:tcPr>
            <w:tcW w:w="5740" w:type="dxa"/>
            <w:tcBorders>
              <w:top w:val="single" w:sz="4" w:space="0" w:color="999999"/>
              <w:left w:val="single" w:sz="4" w:space="0" w:color="999999"/>
              <w:bottom w:val="single" w:sz="12" w:space="0" w:color="999999"/>
              <w:right w:val="single" w:sz="4" w:space="0" w:color="999999"/>
            </w:tcBorders>
          </w:tcPr>
          <w:p w14:paraId="5DE4DE6A" w14:textId="37C179D7" w:rsidR="00D74F86" w:rsidRPr="006D3914" w:rsidRDefault="00D74F86" w:rsidP="00D74F86">
            <w:pPr>
              <w:pStyle w:val="VRbasistekst"/>
            </w:pPr>
            <w:r>
              <w:t xml:space="preserve">contractuele wijzigingen </w:t>
            </w:r>
          </w:p>
        </w:tc>
      </w:tr>
      <w:tr w:rsidR="00D74F86" w:rsidRPr="006D3914" w14:paraId="467A97E0" w14:textId="77777777" w:rsidTr="00B511A8">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0C66925C" w14:textId="77777777" w:rsidR="00D74F86" w:rsidRPr="006D3914" w:rsidRDefault="00D74F86" w:rsidP="00D74F86">
            <w:pPr>
              <w:pStyle w:val="VRbasistekst"/>
            </w:pPr>
            <w:r w:rsidRPr="006D3914">
              <w:t>Naam</w:t>
            </w:r>
          </w:p>
        </w:tc>
        <w:tc>
          <w:tcPr>
            <w:tcW w:w="5740" w:type="dxa"/>
            <w:tcBorders>
              <w:top w:val="single" w:sz="12" w:space="0" w:color="999999"/>
              <w:left w:val="single" w:sz="4" w:space="0" w:color="999999"/>
              <w:bottom w:val="single" w:sz="4" w:space="0" w:color="999999"/>
              <w:right w:val="single" w:sz="4" w:space="0" w:color="999999"/>
            </w:tcBorders>
          </w:tcPr>
          <w:p w14:paraId="56098686" w14:textId="2909B000" w:rsidR="00D74F86" w:rsidRPr="006D3914" w:rsidRDefault="00D74F86" w:rsidP="00D74F86">
            <w:pPr>
              <w:pStyle w:val="VRbasistekst"/>
            </w:pPr>
            <w:r>
              <w:t>Maikel Smaalders</w:t>
            </w:r>
          </w:p>
        </w:tc>
      </w:tr>
      <w:tr w:rsidR="00D74F86" w:rsidRPr="006D3914" w14:paraId="71FDC5A0"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68213401" w14:textId="77777777" w:rsidR="00D74F86" w:rsidRPr="006D3914" w:rsidRDefault="00D74F86" w:rsidP="00D74F86">
            <w:pPr>
              <w:pStyle w:val="VRbasistekst"/>
            </w:pPr>
            <w:r w:rsidRPr="006D3914">
              <w:t>Functie</w:t>
            </w:r>
          </w:p>
        </w:tc>
        <w:tc>
          <w:tcPr>
            <w:tcW w:w="5740" w:type="dxa"/>
            <w:tcBorders>
              <w:top w:val="single" w:sz="4" w:space="0" w:color="999999"/>
              <w:left w:val="single" w:sz="4" w:space="0" w:color="999999"/>
              <w:bottom w:val="single" w:sz="4" w:space="0" w:color="999999"/>
              <w:right w:val="single" w:sz="4" w:space="0" w:color="999999"/>
            </w:tcBorders>
          </w:tcPr>
          <w:p w14:paraId="5CD4FD14" w14:textId="6B7D5720" w:rsidR="00D74F86" w:rsidRPr="006D3914" w:rsidRDefault="00D74F86" w:rsidP="00D74F86">
            <w:pPr>
              <w:pStyle w:val="VRbasistekst"/>
            </w:pPr>
            <w:r>
              <w:t>expert inkoop</w:t>
            </w:r>
          </w:p>
        </w:tc>
      </w:tr>
      <w:tr w:rsidR="00D74F86" w:rsidRPr="006D3914" w14:paraId="2B0DB788" w14:textId="77777777" w:rsidTr="00B511A8">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2F937167" w14:textId="77777777" w:rsidR="00D74F86" w:rsidRPr="006D3914" w:rsidRDefault="00D74F86" w:rsidP="00D74F86">
            <w:pPr>
              <w:pStyle w:val="VRbasistekst"/>
            </w:pPr>
            <w:r>
              <w:t>Bevoegdheden</w:t>
            </w:r>
          </w:p>
        </w:tc>
        <w:tc>
          <w:tcPr>
            <w:tcW w:w="5740" w:type="dxa"/>
            <w:tcBorders>
              <w:top w:val="single" w:sz="4" w:space="0" w:color="999999"/>
              <w:left w:val="single" w:sz="4" w:space="0" w:color="999999"/>
              <w:bottom w:val="single" w:sz="12" w:space="0" w:color="999999"/>
              <w:right w:val="single" w:sz="4" w:space="0" w:color="999999"/>
            </w:tcBorders>
          </w:tcPr>
          <w:p w14:paraId="46725402" w14:textId="231E553C" w:rsidR="00D74F86" w:rsidRPr="006D3914" w:rsidRDefault="00C12797" w:rsidP="00D74F86">
            <w:pPr>
              <w:pStyle w:val="VRbasistekst"/>
            </w:pPr>
            <w:r>
              <w:t>contractbeheer</w:t>
            </w:r>
          </w:p>
        </w:tc>
      </w:tr>
    </w:tbl>
    <w:p w14:paraId="72DE30F1" w14:textId="77777777" w:rsidR="007B0089" w:rsidRPr="00920964" w:rsidRDefault="007B0089" w:rsidP="00CE134C">
      <w:pPr>
        <w:pStyle w:val="VRbasistekst"/>
      </w:pPr>
    </w:p>
    <w:tbl>
      <w:tblPr>
        <w:tblW w:w="9080" w:type="dxa"/>
        <w:tblInd w:w="60" w:type="dxa"/>
        <w:tblCellMar>
          <w:left w:w="70" w:type="dxa"/>
          <w:right w:w="70" w:type="dxa"/>
        </w:tblCellMar>
        <w:tblLook w:val="0000" w:firstRow="0" w:lastRow="0" w:firstColumn="0" w:lastColumn="0" w:noHBand="0" w:noVBand="0"/>
      </w:tblPr>
      <w:tblGrid>
        <w:gridCol w:w="3340"/>
        <w:gridCol w:w="5740"/>
      </w:tblGrid>
      <w:tr w:rsidR="007B0089" w:rsidRPr="008073AF" w14:paraId="4D75966A" w14:textId="77777777" w:rsidTr="008073AF">
        <w:trPr>
          <w:cantSplit/>
          <w:trHeight w:val="600"/>
        </w:trPr>
        <w:tc>
          <w:tcPr>
            <w:tcW w:w="9080" w:type="dxa"/>
            <w:gridSpan w:val="2"/>
            <w:tcBorders>
              <w:top w:val="single" w:sz="12" w:space="0" w:color="808080"/>
              <w:left w:val="single" w:sz="12" w:space="0" w:color="808080"/>
              <w:bottom w:val="single" w:sz="4" w:space="0" w:color="999999"/>
              <w:right w:val="single" w:sz="12" w:space="0" w:color="808080"/>
            </w:tcBorders>
            <w:shd w:val="clear" w:color="auto" w:fill="002060"/>
          </w:tcPr>
          <w:p w14:paraId="51087B78" w14:textId="77777777" w:rsidR="007B0089" w:rsidRPr="008073AF" w:rsidRDefault="007B0089" w:rsidP="00CE134C">
            <w:pPr>
              <w:pStyle w:val="VRbasistekst"/>
              <w:rPr>
                <w:b/>
              </w:rPr>
            </w:pPr>
            <w:r w:rsidRPr="008073AF">
              <w:rPr>
                <w:b/>
              </w:rPr>
              <w:t>Contactpersonen Opdrachtnemer:</w:t>
            </w:r>
          </w:p>
        </w:tc>
      </w:tr>
      <w:tr w:rsidR="007B0089" w:rsidRPr="006D3914" w14:paraId="1BF7BA6F" w14:textId="77777777" w:rsidTr="00B511A8">
        <w:trPr>
          <w:cantSplit/>
          <w:trHeight w:val="300"/>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31848F5" w14:textId="77777777" w:rsidR="007B0089" w:rsidRPr="006D3914" w:rsidRDefault="007B0089" w:rsidP="00CE134C">
            <w:pPr>
              <w:pStyle w:val="VRbasistekst"/>
            </w:pPr>
            <w:r w:rsidRPr="006D3914">
              <w:t>Naam</w:t>
            </w:r>
          </w:p>
        </w:tc>
        <w:tc>
          <w:tcPr>
            <w:tcW w:w="5740" w:type="dxa"/>
            <w:tcBorders>
              <w:top w:val="single" w:sz="4" w:space="0" w:color="999999"/>
              <w:left w:val="single" w:sz="4" w:space="0" w:color="999999"/>
              <w:bottom w:val="single" w:sz="4" w:space="0" w:color="999999"/>
              <w:right w:val="single" w:sz="12" w:space="0" w:color="999999"/>
            </w:tcBorders>
          </w:tcPr>
          <w:p w14:paraId="45B3C0C9" w14:textId="77777777" w:rsidR="007B0089" w:rsidRPr="006D3914" w:rsidRDefault="007B0089" w:rsidP="00CE134C">
            <w:pPr>
              <w:pStyle w:val="VRbasistekst"/>
            </w:pPr>
          </w:p>
        </w:tc>
      </w:tr>
      <w:tr w:rsidR="007B0089" w:rsidRPr="006D3914" w14:paraId="5D064C27"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9B7FEE2"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2B9CD4F" w14:textId="77777777" w:rsidR="007B0089" w:rsidRPr="006D3914" w:rsidRDefault="007B0089" w:rsidP="00CE134C">
            <w:pPr>
              <w:pStyle w:val="VRbasistekst"/>
            </w:pPr>
          </w:p>
        </w:tc>
      </w:tr>
      <w:tr w:rsidR="007B0089" w:rsidRPr="006D3914" w14:paraId="0E7D02DE" w14:textId="77777777" w:rsidTr="00B511A8">
        <w:trPr>
          <w:cantSplit/>
          <w:trHeight w:val="300"/>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55A46921"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12" w:space="0" w:color="999999"/>
            </w:tcBorders>
          </w:tcPr>
          <w:p w14:paraId="1F620596" w14:textId="77777777" w:rsidR="007B0089" w:rsidRPr="006D3914" w:rsidRDefault="007B0089" w:rsidP="00CE134C">
            <w:pPr>
              <w:pStyle w:val="VRbasistekst"/>
            </w:pPr>
          </w:p>
        </w:tc>
      </w:tr>
      <w:tr w:rsidR="007B0089" w:rsidRPr="006D3914" w14:paraId="37B84110" w14:textId="77777777" w:rsidTr="00B511A8">
        <w:trPr>
          <w:cantSplit/>
          <w:trHeight w:val="285"/>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6CE3BB0A" w14:textId="77777777" w:rsidR="007B0089" w:rsidRPr="006D3914" w:rsidRDefault="007B0089" w:rsidP="00CE134C">
            <w:pPr>
              <w:pStyle w:val="VRbasistekst"/>
            </w:pPr>
            <w:r w:rsidRPr="006D3914">
              <w:t>Naam</w:t>
            </w:r>
          </w:p>
        </w:tc>
        <w:tc>
          <w:tcPr>
            <w:tcW w:w="5740" w:type="dxa"/>
            <w:tcBorders>
              <w:top w:val="single" w:sz="12" w:space="0" w:color="999999"/>
              <w:left w:val="single" w:sz="4" w:space="0" w:color="999999"/>
              <w:bottom w:val="single" w:sz="4" w:space="0" w:color="999999"/>
              <w:right w:val="single" w:sz="12" w:space="0" w:color="999999"/>
            </w:tcBorders>
          </w:tcPr>
          <w:p w14:paraId="778B57E7" w14:textId="77777777" w:rsidR="007B0089" w:rsidRPr="006D3914" w:rsidRDefault="007B0089" w:rsidP="00CE134C">
            <w:pPr>
              <w:pStyle w:val="VRbasistekst"/>
            </w:pPr>
          </w:p>
        </w:tc>
      </w:tr>
      <w:tr w:rsidR="007B0089" w:rsidRPr="006D3914" w14:paraId="2DD33097"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32A4DE4D"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79F1017E" w14:textId="77777777" w:rsidR="007B0089" w:rsidRPr="006D3914" w:rsidRDefault="007B0089" w:rsidP="00CE134C">
            <w:pPr>
              <w:pStyle w:val="VRbasistekst"/>
            </w:pPr>
          </w:p>
        </w:tc>
      </w:tr>
      <w:tr w:rsidR="007B0089" w:rsidRPr="006D3914" w14:paraId="59990971" w14:textId="77777777" w:rsidTr="00B511A8">
        <w:trPr>
          <w:cantSplit/>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19FBE766"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12" w:space="0" w:color="999999"/>
            </w:tcBorders>
          </w:tcPr>
          <w:p w14:paraId="6FE90606" w14:textId="77777777" w:rsidR="007B0089" w:rsidRPr="006D3914" w:rsidRDefault="007B0089" w:rsidP="00CE134C">
            <w:pPr>
              <w:pStyle w:val="VRbasistekst"/>
            </w:pPr>
          </w:p>
        </w:tc>
      </w:tr>
      <w:tr w:rsidR="007B0089" w:rsidRPr="006D3914" w14:paraId="1F9DDDCE" w14:textId="77777777" w:rsidTr="00B511A8">
        <w:trPr>
          <w:cantSplit/>
          <w:trHeight w:val="300"/>
        </w:trPr>
        <w:tc>
          <w:tcPr>
            <w:tcW w:w="3340" w:type="dxa"/>
            <w:tcBorders>
              <w:top w:val="single" w:sz="12" w:space="0" w:color="999999"/>
              <w:left w:val="single" w:sz="4" w:space="0" w:color="999999"/>
              <w:bottom w:val="single" w:sz="4" w:space="0" w:color="999999"/>
              <w:right w:val="single" w:sz="4" w:space="0" w:color="999999"/>
            </w:tcBorders>
            <w:shd w:val="clear" w:color="auto" w:fill="FFFFFF"/>
            <w:vAlign w:val="bottom"/>
          </w:tcPr>
          <w:p w14:paraId="5F0C183A" w14:textId="77777777" w:rsidR="007B0089" w:rsidRPr="006D3914" w:rsidRDefault="007B0089" w:rsidP="00CE134C">
            <w:pPr>
              <w:pStyle w:val="VRbasistekst"/>
            </w:pPr>
            <w:r w:rsidRPr="006D3914">
              <w:lastRenderedPageBreak/>
              <w:t>Naam</w:t>
            </w:r>
          </w:p>
        </w:tc>
        <w:tc>
          <w:tcPr>
            <w:tcW w:w="5740" w:type="dxa"/>
            <w:tcBorders>
              <w:top w:val="single" w:sz="12" w:space="0" w:color="999999"/>
              <w:left w:val="single" w:sz="4" w:space="0" w:color="999999"/>
              <w:bottom w:val="single" w:sz="4" w:space="0" w:color="999999"/>
              <w:right w:val="single" w:sz="12" w:space="0" w:color="999999"/>
            </w:tcBorders>
          </w:tcPr>
          <w:p w14:paraId="6E0A63A7" w14:textId="77777777" w:rsidR="007B0089" w:rsidRPr="006D3914" w:rsidRDefault="007B0089" w:rsidP="00CE134C">
            <w:pPr>
              <w:pStyle w:val="VRbasistekst"/>
            </w:pPr>
          </w:p>
        </w:tc>
      </w:tr>
      <w:tr w:rsidR="007B0089" w:rsidRPr="006D3914" w14:paraId="0016BC11" w14:textId="77777777" w:rsidTr="00B511A8">
        <w:trPr>
          <w:cantSplit/>
          <w:trHeight w:val="285"/>
        </w:trPr>
        <w:tc>
          <w:tcPr>
            <w:tcW w:w="3340" w:type="dxa"/>
            <w:tcBorders>
              <w:top w:val="single" w:sz="4" w:space="0" w:color="999999"/>
              <w:left w:val="single" w:sz="4" w:space="0" w:color="999999"/>
              <w:bottom w:val="single" w:sz="4" w:space="0" w:color="999999"/>
              <w:right w:val="single" w:sz="4" w:space="0" w:color="999999"/>
            </w:tcBorders>
            <w:shd w:val="clear" w:color="auto" w:fill="FFFFFF"/>
            <w:vAlign w:val="bottom"/>
          </w:tcPr>
          <w:p w14:paraId="0652DD1D" w14:textId="77777777" w:rsidR="007B0089" w:rsidRPr="006D3914" w:rsidRDefault="007B0089" w:rsidP="00CE134C">
            <w:pPr>
              <w:pStyle w:val="VRbasistekst"/>
            </w:pPr>
            <w:r w:rsidRPr="006D3914">
              <w:t>Functie</w:t>
            </w:r>
          </w:p>
        </w:tc>
        <w:tc>
          <w:tcPr>
            <w:tcW w:w="5740" w:type="dxa"/>
            <w:tcBorders>
              <w:top w:val="single" w:sz="4" w:space="0" w:color="999999"/>
              <w:left w:val="single" w:sz="4" w:space="0" w:color="999999"/>
              <w:bottom w:val="single" w:sz="4" w:space="0" w:color="999999"/>
              <w:right w:val="single" w:sz="12" w:space="0" w:color="999999"/>
            </w:tcBorders>
          </w:tcPr>
          <w:p w14:paraId="33F95AA2" w14:textId="77777777" w:rsidR="007B0089" w:rsidRPr="006D3914" w:rsidRDefault="007B0089" w:rsidP="00CE134C">
            <w:pPr>
              <w:pStyle w:val="VRbasistekst"/>
            </w:pPr>
          </w:p>
        </w:tc>
      </w:tr>
      <w:tr w:rsidR="007B0089" w:rsidRPr="006D3914" w14:paraId="3B16117A" w14:textId="77777777" w:rsidTr="00B511A8">
        <w:trPr>
          <w:trHeight w:val="285"/>
        </w:trPr>
        <w:tc>
          <w:tcPr>
            <w:tcW w:w="3340" w:type="dxa"/>
            <w:tcBorders>
              <w:top w:val="single" w:sz="4" w:space="0" w:color="999999"/>
              <w:left w:val="single" w:sz="4" w:space="0" w:color="999999"/>
              <w:bottom w:val="single" w:sz="12" w:space="0" w:color="999999"/>
              <w:right w:val="single" w:sz="4" w:space="0" w:color="999999"/>
            </w:tcBorders>
            <w:shd w:val="clear" w:color="auto" w:fill="FFFFFF"/>
            <w:vAlign w:val="bottom"/>
          </w:tcPr>
          <w:p w14:paraId="03398908" w14:textId="77777777" w:rsidR="007B0089" w:rsidRPr="006D3914" w:rsidRDefault="007B0089" w:rsidP="00CE134C">
            <w:pPr>
              <w:pStyle w:val="VRbasistekst"/>
            </w:pPr>
            <w:r>
              <w:t>Bevoegdheden</w:t>
            </w:r>
          </w:p>
        </w:tc>
        <w:tc>
          <w:tcPr>
            <w:tcW w:w="5740" w:type="dxa"/>
            <w:tcBorders>
              <w:top w:val="single" w:sz="4" w:space="0" w:color="999999"/>
              <w:left w:val="single" w:sz="4" w:space="0" w:color="999999"/>
              <w:bottom w:val="single" w:sz="12" w:space="0" w:color="999999"/>
              <w:right w:val="single" w:sz="12" w:space="0" w:color="999999"/>
            </w:tcBorders>
          </w:tcPr>
          <w:p w14:paraId="514ABBDE" w14:textId="77777777" w:rsidR="007B0089" w:rsidRPr="006D3914" w:rsidRDefault="007B0089" w:rsidP="00CE134C">
            <w:pPr>
              <w:pStyle w:val="VRbasistekst"/>
            </w:pPr>
          </w:p>
        </w:tc>
      </w:tr>
    </w:tbl>
    <w:p w14:paraId="632BCA90" w14:textId="77777777" w:rsidR="004331EF" w:rsidRPr="004331EF" w:rsidRDefault="004331EF" w:rsidP="00CE134C">
      <w:pPr>
        <w:pStyle w:val="VRbasistekst"/>
      </w:pPr>
    </w:p>
    <w:p w14:paraId="2206E150" w14:textId="54996018" w:rsidR="007B0089" w:rsidRPr="006A2647" w:rsidRDefault="00E75919" w:rsidP="00CE134C">
      <w:pPr>
        <w:pStyle w:val="VRparagraaf"/>
      </w:pPr>
      <w:r>
        <w:t>Herzieningen</w:t>
      </w:r>
    </w:p>
    <w:p w14:paraId="7CFE7C39" w14:textId="78C10DA0" w:rsidR="007B0089" w:rsidRDefault="007B0089" w:rsidP="00CE134C">
      <w:pPr>
        <w:pStyle w:val="VRbasistekst"/>
      </w:pPr>
      <w:r w:rsidRPr="000776EF">
        <w:t xml:space="preserve">Deze </w:t>
      </w:r>
      <w:r w:rsidR="006F5EC0">
        <w:t>Overeenkomst</w:t>
      </w:r>
      <w:r w:rsidRPr="000776EF">
        <w:t xml:space="preserve"> </w:t>
      </w:r>
      <w:r w:rsidR="00E75919">
        <w:t xml:space="preserve">volgt de herzieningen zoals bepaald in de Offerteleidraad van de aanbesteding en </w:t>
      </w:r>
      <w:r w:rsidRPr="000776EF">
        <w:t xml:space="preserve">kan alleen worden </w:t>
      </w:r>
      <w:r w:rsidR="00E75919">
        <w:t>herzien</w:t>
      </w:r>
      <w:r w:rsidRPr="000776EF">
        <w:t xml:space="preserve"> </w:t>
      </w:r>
      <w:r w:rsidR="005D3E82">
        <w:t>(</w:t>
      </w:r>
      <w:r w:rsidRPr="000776EF">
        <w:t>aangevuld</w:t>
      </w:r>
      <w:r w:rsidR="005D3E82">
        <w:t>)</w:t>
      </w:r>
      <w:r w:rsidRPr="000776EF">
        <w:t xml:space="preserve"> door een </w:t>
      </w:r>
      <w:r w:rsidR="005D3E82">
        <w:t>beide Partijen</w:t>
      </w:r>
      <w:r w:rsidRPr="000776EF">
        <w:t xml:space="preserve"> ondertekend geschrift. In geval van afwijkingen van deze</w:t>
      </w:r>
      <w:r w:rsidR="003B00FB">
        <w:t xml:space="preserve"> </w:t>
      </w:r>
      <w:r w:rsidR="006F5EC0">
        <w:t>Overeenkomst</w:t>
      </w:r>
      <w:r w:rsidRPr="000776EF">
        <w:t xml:space="preserve"> of van de </w:t>
      </w:r>
      <w:r>
        <w:t>a</w:t>
      </w:r>
      <w:r w:rsidRPr="000776EF">
        <w:t xml:space="preserve">lgemene </w:t>
      </w:r>
      <w:r>
        <w:t xml:space="preserve">voorwaarden, </w:t>
      </w:r>
      <w:r w:rsidRPr="000776EF">
        <w:t xml:space="preserve">dient </w:t>
      </w:r>
      <w:r w:rsidR="00A43D1D">
        <w:t>dit geregistreerd te worden in het Afsprakenregister en</w:t>
      </w:r>
      <w:r w:rsidRPr="000776EF">
        <w:t xml:space="preserve"> op directieniveau te worden ondertekend, dan wel door de - eventueel - daartoe geautoriseerde personen, zoals </w:t>
      </w:r>
      <w:r w:rsidRPr="00822802">
        <w:t xml:space="preserve">vastgelegd in </w:t>
      </w:r>
      <w:r w:rsidR="003B00FB">
        <w:t>paragraaf “Overleg, Contactpersonen en Managementinformatie”</w:t>
      </w:r>
      <w:r w:rsidRPr="00822802">
        <w:t>, teneinde</w:t>
      </w:r>
      <w:r w:rsidRPr="000776EF">
        <w:t xml:space="preserve"> deze afwijkingen geldigheid te verlenen.</w:t>
      </w:r>
    </w:p>
    <w:p w14:paraId="49F07F75" w14:textId="77777777" w:rsidR="007B0089" w:rsidRDefault="007B0089" w:rsidP="00CE134C">
      <w:pPr>
        <w:pStyle w:val="VRbasistekst"/>
      </w:pPr>
    </w:p>
    <w:p w14:paraId="2A5682F2" w14:textId="7FC9C1BC" w:rsidR="002D73DB" w:rsidRDefault="007B0089" w:rsidP="00CE134C">
      <w:pPr>
        <w:pStyle w:val="VRbasistekst"/>
      </w:pPr>
      <w:r w:rsidRPr="009C4FF5">
        <w:t xml:space="preserve">Eenzijdige aanpassingen door </w:t>
      </w:r>
      <w:r w:rsidR="005D3E82">
        <w:t xml:space="preserve">een van beide Partijen </w:t>
      </w:r>
      <w:r w:rsidRPr="009C4FF5">
        <w:t xml:space="preserve">maken de </w:t>
      </w:r>
      <w:r w:rsidR="005D3E82">
        <w:t xml:space="preserve">herzieningen </w:t>
      </w:r>
      <w:r w:rsidRPr="009C4FF5">
        <w:t>ongeldig.</w:t>
      </w:r>
    </w:p>
    <w:p w14:paraId="7A1A57E2" w14:textId="506A808B" w:rsidR="002D73DB" w:rsidRDefault="002D73DB">
      <w:pPr>
        <w:autoSpaceDE/>
        <w:autoSpaceDN/>
        <w:spacing w:after="160" w:line="259" w:lineRule="auto"/>
        <w:jc w:val="left"/>
        <w:rPr>
          <w:rFonts w:eastAsiaTheme="minorHAnsi" w:cstheme="minorBidi"/>
          <w:b w:val="0"/>
          <w:szCs w:val="22"/>
        </w:rPr>
      </w:pPr>
    </w:p>
    <w:p w14:paraId="7052D9AC" w14:textId="77777777" w:rsidR="00AD7138" w:rsidRPr="000312FE" w:rsidRDefault="00AD7138" w:rsidP="00CE134C">
      <w:pPr>
        <w:pStyle w:val="VRparagraaf"/>
      </w:pPr>
      <w:r w:rsidRPr="000312FE">
        <w:t xml:space="preserve">Herzieningsclausule </w:t>
      </w:r>
    </w:p>
    <w:p w14:paraId="3214C54C" w14:textId="77777777" w:rsidR="002D73DB" w:rsidRPr="002D73DB" w:rsidRDefault="002D73DB" w:rsidP="002D73DB">
      <w:pPr>
        <w:pStyle w:val="VRbasistekst"/>
        <w:spacing w:line="320" w:lineRule="exact"/>
      </w:pPr>
      <w:r w:rsidRPr="002D73DB">
        <w:t>VRNHN neemt binnen de algemene aard van de aanbesteding de Herzieningsclausule (artikel 2.163c AW) op. De volgende onderdelen vallen onder deze herziening:</w:t>
      </w:r>
    </w:p>
    <w:p w14:paraId="61E1C5AE" w14:textId="77777777" w:rsidR="002D73DB" w:rsidRPr="002D73DB" w:rsidRDefault="002D73DB" w:rsidP="002D73DB">
      <w:pPr>
        <w:pStyle w:val="VRbasistekst"/>
        <w:spacing w:line="320" w:lineRule="exact"/>
      </w:pPr>
    </w:p>
    <w:p w14:paraId="05F85457" w14:textId="77777777" w:rsidR="001B24A1" w:rsidRPr="001B24A1" w:rsidRDefault="001B24A1" w:rsidP="001B24A1">
      <w:pPr>
        <w:numPr>
          <w:ilvl w:val="0"/>
          <w:numId w:val="29"/>
        </w:numPr>
        <w:autoSpaceDE/>
        <w:autoSpaceDN/>
        <w:spacing w:line="320" w:lineRule="exact"/>
        <w:rPr>
          <w:b w:val="0"/>
          <w:bCs/>
        </w:rPr>
      </w:pPr>
      <w:r w:rsidRPr="001B24A1">
        <w:rPr>
          <w:b w:val="0"/>
          <w:bCs/>
        </w:rPr>
        <w:t>Lopende en toekomstige ontwikkelingen op het gebied van het project “Brandweer 360”. Zo zal in de komende periode onderzocht worden met welke watervoerende middelen bepaalde eenheden uitgerust moeten worden. Ontwikkelen die VRNHN nu in beeld heeft en onderzoekt zijn:</w:t>
      </w:r>
    </w:p>
    <w:p w14:paraId="22C83E76" w14:textId="77777777" w:rsidR="001B24A1" w:rsidRPr="001B24A1" w:rsidRDefault="001B24A1" w:rsidP="001B24A1">
      <w:pPr>
        <w:numPr>
          <w:ilvl w:val="1"/>
          <w:numId w:val="29"/>
        </w:numPr>
        <w:autoSpaceDE/>
        <w:autoSpaceDN/>
        <w:spacing w:line="320" w:lineRule="exact"/>
        <w:rPr>
          <w:b w:val="0"/>
          <w:bCs/>
        </w:rPr>
      </w:pPr>
      <w:r w:rsidRPr="001B24A1">
        <w:rPr>
          <w:b w:val="0"/>
          <w:bCs/>
        </w:rPr>
        <w:t>O-bundels;</w:t>
      </w:r>
    </w:p>
    <w:p w14:paraId="7710F8D3" w14:textId="77777777" w:rsidR="001B24A1" w:rsidRPr="001B24A1" w:rsidRDefault="001B24A1" w:rsidP="001B24A1">
      <w:pPr>
        <w:numPr>
          <w:ilvl w:val="1"/>
          <w:numId w:val="29"/>
        </w:numPr>
        <w:autoSpaceDE/>
        <w:autoSpaceDN/>
        <w:spacing w:line="320" w:lineRule="exact"/>
        <w:rPr>
          <w:b w:val="0"/>
          <w:bCs/>
        </w:rPr>
      </w:pPr>
      <w:r w:rsidRPr="001B24A1">
        <w:rPr>
          <w:b w:val="0"/>
          <w:bCs/>
        </w:rPr>
        <w:t>Straalpijpen.</w:t>
      </w:r>
    </w:p>
    <w:p w14:paraId="6126AD30" w14:textId="77777777" w:rsidR="001B24A1" w:rsidRPr="001B24A1" w:rsidRDefault="001B24A1" w:rsidP="001B24A1">
      <w:pPr>
        <w:pStyle w:val="Lijstalinea"/>
        <w:numPr>
          <w:ilvl w:val="0"/>
          <w:numId w:val="29"/>
        </w:numPr>
        <w:autoSpaceDE/>
        <w:autoSpaceDN/>
        <w:spacing w:line="320" w:lineRule="exact"/>
        <w:rPr>
          <w:b w:val="0"/>
          <w:bCs/>
        </w:rPr>
      </w:pPr>
      <w:r w:rsidRPr="001B24A1">
        <w:rPr>
          <w:b w:val="0"/>
          <w:bCs/>
        </w:rPr>
        <w:t>Veranderingen in de Arbowetgeving die aanleiding geven om bepaalde bepakkingsonderdelen aan te passen of toe te voegen;</w:t>
      </w:r>
    </w:p>
    <w:p w14:paraId="23CEF211" w14:textId="77777777" w:rsidR="001B24A1" w:rsidRPr="001B24A1" w:rsidRDefault="001B24A1" w:rsidP="001B24A1">
      <w:pPr>
        <w:pStyle w:val="Lijstalinea"/>
        <w:numPr>
          <w:ilvl w:val="0"/>
          <w:numId w:val="29"/>
        </w:numPr>
        <w:autoSpaceDE/>
        <w:autoSpaceDN/>
        <w:spacing w:line="320" w:lineRule="exact"/>
        <w:rPr>
          <w:b w:val="0"/>
          <w:bCs/>
        </w:rPr>
      </w:pPr>
      <w:r w:rsidRPr="001B24A1">
        <w:rPr>
          <w:b w:val="0"/>
          <w:bCs/>
        </w:rPr>
        <w:t>Veranderingen in de landelijke les- en leerstof die aanleiding geven om bepaalde bepakkingsonderdelen aan te passen of toe te voegen;</w:t>
      </w:r>
    </w:p>
    <w:p w14:paraId="552931AB" w14:textId="77777777" w:rsidR="001B24A1" w:rsidRPr="001B24A1" w:rsidRDefault="001B24A1" w:rsidP="001B24A1">
      <w:pPr>
        <w:pStyle w:val="Lijstalinea"/>
        <w:numPr>
          <w:ilvl w:val="0"/>
          <w:numId w:val="29"/>
        </w:numPr>
        <w:autoSpaceDE/>
        <w:autoSpaceDN/>
        <w:spacing w:line="320" w:lineRule="exact"/>
        <w:rPr>
          <w:b w:val="0"/>
          <w:bCs/>
        </w:rPr>
      </w:pPr>
      <w:r w:rsidRPr="001B24A1">
        <w:rPr>
          <w:b w:val="0"/>
          <w:bCs/>
        </w:rPr>
        <w:t>Veranderingen in de Branchevoorschrift “Standaardbepakking voor brandweervoertuigen”, waarvan VRNHN de noodzaak acht om deze toe te voegen aan het voertuigbepakking van VRNHN.</w:t>
      </w:r>
    </w:p>
    <w:p w14:paraId="13C49C68" w14:textId="77777777" w:rsidR="002D73DB" w:rsidRPr="002D73DB" w:rsidRDefault="002D73DB" w:rsidP="002D73DB">
      <w:pPr>
        <w:pStyle w:val="VRbasistekst"/>
        <w:spacing w:line="320" w:lineRule="exact"/>
      </w:pPr>
    </w:p>
    <w:p w14:paraId="78B0F734" w14:textId="434F6213" w:rsidR="002D73DB" w:rsidRDefault="002D73DB" w:rsidP="002D73DB">
      <w:pPr>
        <w:pStyle w:val="VRbasistekst"/>
        <w:spacing w:line="320" w:lineRule="exact"/>
      </w:pPr>
      <w:r w:rsidRPr="002D73DB">
        <w:t>VRNHN is van mening dat bij deze herzieningen de algemene aard van de Opdracht niet wijzigt en dus uitgebreid</w:t>
      </w:r>
      <w:r w:rsidR="006237F5">
        <w:t xml:space="preserve"> of aangepast</w:t>
      </w:r>
      <w:r w:rsidRPr="002D73DB">
        <w:t xml:space="preserve"> kan worden,</w:t>
      </w:r>
      <w:r>
        <w:t xml:space="preserve"> zonder het opnieuw doorlopen van een aanbestedingsprocedure, ongeacht de geldende waarde daarvan. </w:t>
      </w:r>
    </w:p>
    <w:p w14:paraId="16470250" w14:textId="77777777" w:rsidR="00035E2E" w:rsidRDefault="00035E2E" w:rsidP="00CE134C">
      <w:pPr>
        <w:pStyle w:val="VRbasistekst"/>
      </w:pPr>
    </w:p>
    <w:p w14:paraId="0EC88898" w14:textId="2C8FC7F5" w:rsidR="00AD7138" w:rsidRPr="00FF5182" w:rsidRDefault="00AD7138" w:rsidP="00CE134C">
      <w:pPr>
        <w:pStyle w:val="VRbasistekst"/>
      </w:pPr>
      <w:r w:rsidRPr="000312FE">
        <w:t>Voornoemde wijzigingen hoe</w:t>
      </w:r>
      <w:r w:rsidR="00035E2E">
        <w:t>ft VRNHN</w:t>
      </w:r>
      <w:r w:rsidRPr="00FF5182">
        <w:t xml:space="preserve"> niet </w:t>
      </w:r>
      <w:r w:rsidR="00035E2E">
        <w:t>kenbaar</w:t>
      </w:r>
      <w:r w:rsidRPr="00FF5182">
        <w:t xml:space="preserve"> te maken door een aankondiging hiervan op TenderNed.</w:t>
      </w:r>
    </w:p>
    <w:p w14:paraId="3E2CD788" w14:textId="103C9EDD" w:rsidR="00AD7138" w:rsidRDefault="00AD7138" w:rsidP="00CE134C">
      <w:pPr>
        <w:pStyle w:val="VRbasistekst"/>
      </w:pPr>
    </w:p>
    <w:p w14:paraId="600FFA77" w14:textId="6BB57255" w:rsidR="007B0089" w:rsidRDefault="007B0089" w:rsidP="00CE134C">
      <w:pPr>
        <w:pStyle w:val="VRparagraaf"/>
      </w:pPr>
      <w:bookmarkStart w:id="11" w:name="_Toc392000476"/>
      <w:r>
        <w:t>Afwijking van AIV</w:t>
      </w:r>
      <w:bookmarkEnd w:id="11"/>
      <w:r>
        <w:t xml:space="preserve"> VRNHN </w:t>
      </w:r>
    </w:p>
    <w:p w14:paraId="4382A7BC" w14:textId="201583B6" w:rsidR="007B0089" w:rsidRPr="00A43F6D" w:rsidRDefault="007B0089" w:rsidP="00CE134C">
      <w:pPr>
        <w:pStyle w:val="VRbasistekst"/>
      </w:pPr>
      <w:r w:rsidRPr="00A43F6D">
        <w:t xml:space="preserve">Partijen zijn overeengekomen op de volgende punten af te wijken van de </w:t>
      </w:r>
      <w:r w:rsidR="00CA09E6">
        <w:t>AIVL NHN 2019</w:t>
      </w:r>
      <w:r w:rsidRPr="00A43F6D">
        <w:t>:</w:t>
      </w:r>
    </w:p>
    <w:p w14:paraId="0669AA79" w14:textId="77777777" w:rsidR="007B0089" w:rsidRPr="00A43F6D" w:rsidRDefault="007B0089" w:rsidP="00CE134C">
      <w:pPr>
        <w:pStyle w:val="VRbasistekst"/>
      </w:pPr>
    </w:p>
    <w:p w14:paraId="1EBD88E6" w14:textId="353333FD" w:rsidR="007B0089" w:rsidRPr="00A43F6D" w:rsidRDefault="006F5EC0" w:rsidP="00CE134C">
      <w:pPr>
        <w:pStyle w:val="VRbasistekst"/>
      </w:pPr>
      <w:r>
        <w:t>VRNHN</w:t>
      </w:r>
      <w:r w:rsidR="007B0089">
        <w:t xml:space="preserve"> </w:t>
      </w:r>
      <w:r w:rsidR="007B0089" w:rsidRPr="001F159A">
        <w:t xml:space="preserve">verklaart </w:t>
      </w:r>
      <w:r w:rsidR="007B0089" w:rsidRPr="00A856FE">
        <w:rPr>
          <w:highlight w:val="yellow"/>
        </w:rPr>
        <w:t>artikel xx</w:t>
      </w:r>
      <w:r w:rsidR="007B0089" w:rsidRPr="001F159A">
        <w:t xml:space="preserve"> </w:t>
      </w:r>
      <w:r w:rsidR="007B0089">
        <w:t>niet van</w:t>
      </w:r>
      <w:r w:rsidR="007B0089" w:rsidRPr="001F159A">
        <w:t xml:space="preserve"> toepassing voor het uitvoeren van deze opdracht</w:t>
      </w:r>
      <w:r w:rsidR="007B0089">
        <w:t>.</w:t>
      </w:r>
    </w:p>
    <w:p w14:paraId="6839A815" w14:textId="2C214F5C" w:rsidR="007B0089" w:rsidRDefault="007B0089" w:rsidP="00CE134C">
      <w:pPr>
        <w:pStyle w:val="VRbasistekst"/>
      </w:pPr>
    </w:p>
    <w:p w14:paraId="14EE379E" w14:textId="77777777" w:rsidR="00CA09E6" w:rsidRDefault="00CA09E6" w:rsidP="00CE134C">
      <w:pPr>
        <w:pStyle w:val="VRbasistekst"/>
      </w:pPr>
    </w:p>
    <w:p w14:paraId="06F2273E" w14:textId="77777777" w:rsidR="007B0089" w:rsidRPr="00A43F6D" w:rsidRDefault="007B0089" w:rsidP="00CE134C">
      <w:pPr>
        <w:pStyle w:val="VRbasistekst"/>
      </w:pPr>
    </w:p>
    <w:p w14:paraId="12D8216F" w14:textId="014C19D6" w:rsidR="007B0089" w:rsidRPr="006C6518" w:rsidRDefault="007B0089" w:rsidP="00CE134C">
      <w:pPr>
        <w:pStyle w:val="VRbasistekst"/>
      </w:pPr>
      <w:r w:rsidRPr="006C6518">
        <w:t>Aldus overeengekomen en ondertekend in tweevoud door:</w:t>
      </w:r>
    </w:p>
    <w:p w14:paraId="088763BD" w14:textId="77777777" w:rsidR="007B0089" w:rsidRPr="006C6518" w:rsidRDefault="007B0089" w:rsidP="00CE134C">
      <w:pPr>
        <w:pStyle w:val="VRbasis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
        <w:gridCol w:w="4392"/>
      </w:tblGrid>
      <w:tr w:rsidR="00061C9D" w14:paraId="07337068" w14:textId="77777777" w:rsidTr="00061C9D">
        <w:tc>
          <w:tcPr>
            <w:tcW w:w="4536" w:type="dxa"/>
          </w:tcPr>
          <w:p w14:paraId="287987C7" w14:textId="6B86023E" w:rsidR="00061C9D" w:rsidRDefault="00061C9D" w:rsidP="00CE134C">
            <w:pPr>
              <w:pStyle w:val="VRbasistekst"/>
              <w:rPr>
                <w:lang w:val="nl"/>
              </w:rPr>
            </w:pPr>
            <w:r>
              <w:rPr>
                <w:lang w:val="nl"/>
              </w:rPr>
              <w:t>Veiligheidsregio Noord</w:t>
            </w:r>
            <w:r w:rsidR="004A312B">
              <w:rPr>
                <w:lang w:val="nl"/>
              </w:rPr>
              <w:t>-</w:t>
            </w:r>
            <w:r>
              <w:rPr>
                <w:lang w:val="nl"/>
              </w:rPr>
              <w:t>Holland Noord</w:t>
            </w:r>
          </w:p>
        </w:tc>
        <w:tc>
          <w:tcPr>
            <w:tcW w:w="426" w:type="dxa"/>
          </w:tcPr>
          <w:p w14:paraId="77D5C946" w14:textId="77777777" w:rsidR="00061C9D" w:rsidRDefault="00061C9D" w:rsidP="00CE134C">
            <w:pPr>
              <w:pStyle w:val="VRbasistekst"/>
              <w:rPr>
                <w:lang w:val="nl"/>
              </w:rPr>
            </w:pPr>
          </w:p>
        </w:tc>
        <w:tc>
          <w:tcPr>
            <w:tcW w:w="4392" w:type="dxa"/>
          </w:tcPr>
          <w:p w14:paraId="595AB089" w14:textId="32B8D525" w:rsidR="00061C9D" w:rsidRDefault="00061C9D" w:rsidP="00CE134C">
            <w:pPr>
              <w:pStyle w:val="VRbasistekst"/>
              <w:rPr>
                <w:lang w:val="nl"/>
              </w:rPr>
            </w:pPr>
            <w:r>
              <w:rPr>
                <w:lang w:val="nl"/>
              </w:rPr>
              <w:t>&lt;&lt;Opdrachtnemer&gt;&gt;</w:t>
            </w:r>
          </w:p>
        </w:tc>
      </w:tr>
      <w:tr w:rsidR="00061C9D" w14:paraId="710876FB" w14:textId="77777777" w:rsidTr="00061C9D">
        <w:tc>
          <w:tcPr>
            <w:tcW w:w="4536" w:type="dxa"/>
          </w:tcPr>
          <w:p w14:paraId="5B6C0A30" w14:textId="61E33617" w:rsidR="00061C9D" w:rsidRDefault="00061C9D" w:rsidP="00CE134C">
            <w:pPr>
              <w:pStyle w:val="VRbasistekst"/>
              <w:rPr>
                <w:lang w:val="nl"/>
              </w:rPr>
            </w:pPr>
            <w:r>
              <w:rPr>
                <w:lang w:val="nl"/>
              </w:rPr>
              <w:t xml:space="preserve">Naam: </w:t>
            </w:r>
            <w:r w:rsidR="00A856FE">
              <w:rPr>
                <w:lang w:val="nl"/>
              </w:rPr>
              <w:t>Krishna Taneja</w:t>
            </w:r>
          </w:p>
        </w:tc>
        <w:tc>
          <w:tcPr>
            <w:tcW w:w="426" w:type="dxa"/>
          </w:tcPr>
          <w:p w14:paraId="52C8EF2E" w14:textId="77777777" w:rsidR="00061C9D" w:rsidRDefault="00061C9D" w:rsidP="00CE134C">
            <w:pPr>
              <w:pStyle w:val="VRbasistekst"/>
              <w:rPr>
                <w:lang w:val="nl"/>
              </w:rPr>
            </w:pPr>
          </w:p>
        </w:tc>
        <w:tc>
          <w:tcPr>
            <w:tcW w:w="4392" w:type="dxa"/>
          </w:tcPr>
          <w:p w14:paraId="5ACFCD6B" w14:textId="5F9784A7" w:rsidR="00061C9D" w:rsidRDefault="00061C9D" w:rsidP="00CE134C">
            <w:pPr>
              <w:pStyle w:val="VRbasistekst"/>
              <w:rPr>
                <w:lang w:val="nl"/>
              </w:rPr>
            </w:pPr>
            <w:r>
              <w:rPr>
                <w:lang w:val="nl"/>
              </w:rPr>
              <w:t>Naam:</w:t>
            </w:r>
          </w:p>
        </w:tc>
      </w:tr>
      <w:tr w:rsidR="00061C9D" w14:paraId="6286FFC7" w14:textId="77777777" w:rsidTr="00061C9D">
        <w:tc>
          <w:tcPr>
            <w:tcW w:w="4536" w:type="dxa"/>
          </w:tcPr>
          <w:p w14:paraId="6CC977B6" w14:textId="5C5DA7BC" w:rsidR="00061C9D" w:rsidRDefault="00061C9D" w:rsidP="00CE134C">
            <w:pPr>
              <w:pStyle w:val="VRbasistekst"/>
              <w:rPr>
                <w:lang w:val="nl"/>
              </w:rPr>
            </w:pPr>
            <w:r>
              <w:rPr>
                <w:lang w:val="nl"/>
              </w:rPr>
              <w:t xml:space="preserve">Functie: </w:t>
            </w:r>
            <w:r w:rsidR="00EC1569">
              <w:rPr>
                <w:lang w:val="nl"/>
              </w:rPr>
              <w:t>d</w:t>
            </w:r>
            <w:r w:rsidR="00560B22">
              <w:rPr>
                <w:lang w:val="nl"/>
              </w:rPr>
              <w:t xml:space="preserve">irecteur </w:t>
            </w:r>
            <w:r w:rsidR="00EC1569">
              <w:rPr>
                <w:lang w:val="nl"/>
              </w:rPr>
              <w:t>v</w:t>
            </w:r>
            <w:r w:rsidR="00237802">
              <w:rPr>
                <w:lang w:val="nl"/>
              </w:rPr>
              <w:t>eiligheidsregio</w:t>
            </w:r>
          </w:p>
        </w:tc>
        <w:tc>
          <w:tcPr>
            <w:tcW w:w="426" w:type="dxa"/>
          </w:tcPr>
          <w:p w14:paraId="0B50A206" w14:textId="77777777" w:rsidR="00061C9D" w:rsidRDefault="00061C9D" w:rsidP="00CE134C">
            <w:pPr>
              <w:pStyle w:val="VRbasistekst"/>
              <w:rPr>
                <w:lang w:val="nl"/>
              </w:rPr>
            </w:pPr>
          </w:p>
        </w:tc>
        <w:tc>
          <w:tcPr>
            <w:tcW w:w="4392" w:type="dxa"/>
          </w:tcPr>
          <w:p w14:paraId="08027D21" w14:textId="018CA2DD" w:rsidR="00061C9D" w:rsidRDefault="00061C9D" w:rsidP="00CE134C">
            <w:pPr>
              <w:pStyle w:val="VRbasistekst"/>
              <w:rPr>
                <w:lang w:val="nl"/>
              </w:rPr>
            </w:pPr>
            <w:r>
              <w:rPr>
                <w:lang w:val="nl"/>
              </w:rPr>
              <w:t>Functie:</w:t>
            </w:r>
          </w:p>
        </w:tc>
      </w:tr>
      <w:tr w:rsidR="00061C9D" w14:paraId="3FC51442" w14:textId="77777777" w:rsidTr="00061C9D">
        <w:tc>
          <w:tcPr>
            <w:tcW w:w="4536" w:type="dxa"/>
          </w:tcPr>
          <w:p w14:paraId="700F563F" w14:textId="77777777" w:rsidR="00061C9D" w:rsidRDefault="00061C9D" w:rsidP="00CE134C">
            <w:pPr>
              <w:pStyle w:val="VRbasistekst"/>
              <w:rPr>
                <w:lang w:val="nl"/>
              </w:rPr>
            </w:pPr>
          </w:p>
        </w:tc>
        <w:tc>
          <w:tcPr>
            <w:tcW w:w="426" w:type="dxa"/>
          </w:tcPr>
          <w:p w14:paraId="3CB5A5B2" w14:textId="77777777" w:rsidR="00061C9D" w:rsidRDefault="00061C9D" w:rsidP="00CE134C">
            <w:pPr>
              <w:pStyle w:val="VRbasistekst"/>
              <w:rPr>
                <w:lang w:val="nl"/>
              </w:rPr>
            </w:pPr>
          </w:p>
        </w:tc>
        <w:tc>
          <w:tcPr>
            <w:tcW w:w="4392" w:type="dxa"/>
          </w:tcPr>
          <w:p w14:paraId="176CB0BE" w14:textId="2F647A54" w:rsidR="00061C9D" w:rsidRDefault="00061C9D" w:rsidP="00CE134C">
            <w:pPr>
              <w:pStyle w:val="VRbasistekst"/>
              <w:rPr>
                <w:lang w:val="nl"/>
              </w:rPr>
            </w:pPr>
          </w:p>
        </w:tc>
      </w:tr>
      <w:tr w:rsidR="00061C9D" w14:paraId="260053CC" w14:textId="77777777" w:rsidTr="00061C9D">
        <w:tc>
          <w:tcPr>
            <w:tcW w:w="4536" w:type="dxa"/>
            <w:tcBorders>
              <w:bottom w:val="dotted" w:sz="4" w:space="0" w:color="auto"/>
            </w:tcBorders>
          </w:tcPr>
          <w:p w14:paraId="147EA7F8" w14:textId="77777777" w:rsidR="00061C9D" w:rsidRDefault="00061C9D" w:rsidP="00CE134C">
            <w:pPr>
              <w:pStyle w:val="VRbasistekst"/>
              <w:rPr>
                <w:lang w:val="nl"/>
              </w:rPr>
            </w:pPr>
            <w:r>
              <w:rPr>
                <w:lang w:val="nl"/>
              </w:rPr>
              <w:t>Handtekening:</w:t>
            </w:r>
          </w:p>
          <w:p w14:paraId="59FE94EE" w14:textId="77777777" w:rsidR="00061C9D" w:rsidRDefault="00061C9D" w:rsidP="00CE134C">
            <w:pPr>
              <w:pStyle w:val="VRbasistekst"/>
              <w:rPr>
                <w:lang w:val="nl"/>
              </w:rPr>
            </w:pPr>
          </w:p>
          <w:p w14:paraId="16A46560" w14:textId="77777777" w:rsidR="00061C9D" w:rsidRDefault="00061C9D" w:rsidP="00CE134C">
            <w:pPr>
              <w:pStyle w:val="VRbasistekst"/>
              <w:rPr>
                <w:lang w:val="nl"/>
              </w:rPr>
            </w:pPr>
          </w:p>
          <w:p w14:paraId="3BD1D177" w14:textId="77777777" w:rsidR="00061C9D" w:rsidRDefault="00061C9D" w:rsidP="00CE134C">
            <w:pPr>
              <w:pStyle w:val="VRbasistekst"/>
              <w:rPr>
                <w:lang w:val="nl"/>
              </w:rPr>
            </w:pPr>
          </w:p>
          <w:p w14:paraId="06A6FA67" w14:textId="5CFA286E" w:rsidR="00061C9D" w:rsidRDefault="00061C9D" w:rsidP="00CE134C">
            <w:pPr>
              <w:pStyle w:val="VRbasistekst"/>
              <w:rPr>
                <w:lang w:val="nl"/>
              </w:rPr>
            </w:pPr>
          </w:p>
        </w:tc>
        <w:tc>
          <w:tcPr>
            <w:tcW w:w="426" w:type="dxa"/>
          </w:tcPr>
          <w:p w14:paraId="35B71E1C" w14:textId="77777777" w:rsidR="00061C9D" w:rsidRDefault="00061C9D" w:rsidP="00CE134C">
            <w:pPr>
              <w:pStyle w:val="VRbasistekst"/>
              <w:rPr>
                <w:lang w:val="nl"/>
              </w:rPr>
            </w:pPr>
          </w:p>
        </w:tc>
        <w:tc>
          <w:tcPr>
            <w:tcW w:w="4392" w:type="dxa"/>
            <w:tcBorders>
              <w:bottom w:val="dotted" w:sz="4" w:space="0" w:color="auto"/>
            </w:tcBorders>
          </w:tcPr>
          <w:p w14:paraId="4EE0ED66" w14:textId="1FA27033" w:rsidR="00061C9D" w:rsidRDefault="00061C9D" w:rsidP="00CE134C">
            <w:pPr>
              <w:pStyle w:val="VRbasistekst"/>
              <w:rPr>
                <w:lang w:val="nl"/>
              </w:rPr>
            </w:pPr>
            <w:r>
              <w:rPr>
                <w:lang w:val="nl"/>
              </w:rPr>
              <w:t>Handtekening:</w:t>
            </w:r>
          </w:p>
        </w:tc>
      </w:tr>
      <w:tr w:rsidR="00061C9D" w14:paraId="78D03FC1" w14:textId="77777777" w:rsidTr="00061C9D">
        <w:tc>
          <w:tcPr>
            <w:tcW w:w="4536" w:type="dxa"/>
            <w:tcBorders>
              <w:top w:val="dotted" w:sz="4" w:space="0" w:color="auto"/>
            </w:tcBorders>
          </w:tcPr>
          <w:p w14:paraId="759B889B" w14:textId="2B42FDEE" w:rsidR="00061C9D" w:rsidRDefault="00061C9D" w:rsidP="00CE134C">
            <w:pPr>
              <w:pStyle w:val="VRbasistekst"/>
              <w:rPr>
                <w:lang w:val="nl"/>
              </w:rPr>
            </w:pPr>
            <w:r>
              <w:rPr>
                <w:lang w:val="nl"/>
              </w:rPr>
              <w:t>Datum:</w:t>
            </w:r>
          </w:p>
        </w:tc>
        <w:tc>
          <w:tcPr>
            <w:tcW w:w="426" w:type="dxa"/>
          </w:tcPr>
          <w:p w14:paraId="34559868" w14:textId="77777777" w:rsidR="00061C9D" w:rsidRDefault="00061C9D" w:rsidP="00CE134C">
            <w:pPr>
              <w:pStyle w:val="VRbasistekst"/>
              <w:rPr>
                <w:lang w:val="nl"/>
              </w:rPr>
            </w:pPr>
          </w:p>
        </w:tc>
        <w:tc>
          <w:tcPr>
            <w:tcW w:w="4392" w:type="dxa"/>
            <w:tcBorders>
              <w:top w:val="dotted" w:sz="4" w:space="0" w:color="auto"/>
            </w:tcBorders>
          </w:tcPr>
          <w:p w14:paraId="6AD497CB" w14:textId="4D0AD9E2" w:rsidR="00061C9D" w:rsidRDefault="00061C9D" w:rsidP="00CE134C">
            <w:pPr>
              <w:pStyle w:val="VRbasistekst"/>
              <w:rPr>
                <w:lang w:val="nl"/>
              </w:rPr>
            </w:pPr>
            <w:r>
              <w:rPr>
                <w:lang w:val="nl"/>
              </w:rPr>
              <w:t>Datum:</w:t>
            </w:r>
          </w:p>
        </w:tc>
      </w:tr>
    </w:tbl>
    <w:p w14:paraId="05DD4C7A" w14:textId="77777777" w:rsidR="00061C9D" w:rsidRPr="00E543DB" w:rsidRDefault="00061C9D" w:rsidP="00CE134C">
      <w:pPr>
        <w:pStyle w:val="VRbasistekst"/>
        <w:rPr>
          <w:lang w:val="nl"/>
        </w:rPr>
      </w:pPr>
    </w:p>
    <w:sectPr w:rsidR="00061C9D" w:rsidRPr="00E543DB" w:rsidSect="00D63175">
      <w:headerReference w:type="default" r:id="rId12"/>
      <w:footerReference w:type="default" r:id="rId13"/>
      <w:pgSz w:w="11906" w:h="16838" w:code="9"/>
      <w:pgMar w:top="1134"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6E4A" w14:textId="77777777" w:rsidR="006D0B7A" w:rsidRDefault="006D0B7A" w:rsidP="006B7ED4">
      <w:r>
        <w:separator/>
      </w:r>
    </w:p>
  </w:endnote>
  <w:endnote w:type="continuationSeparator" w:id="0">
    <w:p w14:paraId="2E148B1A" w14:textId="77777777" w:rsidR="006D0B7A" w:rsidRDefault="006D0B7A" w:rsidP="006B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9FE6" w14:textId="7F84400C" w:rsidR="009B7332" w:rsidRPr="009F1915" w:rsidRDefault="00CA09E6" w:rsidP="009F1915">
    <w:pPr>
      <w:pStyle w:val="VRbasistekst"/>
      <w:rPr>
        <w:sz w:val="16"/>
        <w:szCs w:val="16"/>
      </w:rPr>
    </w:pPr>
    <w:r w:rsidRPr="00CE134C">
      <w:rPr>
        <w:noProof/>
        <w:sz w:val="16"/>
        <w:szCs w:val="16"/>
      </w:rPr>
      <w:fldChar w:fldCharType="begin"/>
    </w:r>
    <w:r w:rsidRPr="00CE134C">
      <w:rPr>
        <w:noProof/>
        <w:sz w:val="16"/>
        <w:szCs w:val="16"/>
      </w:rPr>
      <w:instrText xml:space="preserve"> FILENAME \* MERGEFORMAT </w:instrText>
    </w:r>
    <w:r w:rsidRPr="00CE134C">
      <w:rPr>
        <w:noProof/>
        <w:sz w:val="16"/>
        <w:szCs w:val="16"/>
      </w:rPr>
      <w:fldChar w:fldCharType="separate"/>
    </w:r>
    <w:r w:rsidR="000339D0">
      <w:rPr>
        <w:noProof/>
        <w:sz w:val="16"/>
        <w:szCs w:val="16"/>
      </w:rPr>
      <w:t>Bijlage 5 (concept) Raamovereenkomst bepakkingsmaterialen</w:t>
    </w:r>
    <w:r w:rsidRPr="00CE134C">
      <w:rPr>
        <w:noProof/>
        <w:sz w:val="16"/>
        <w:szCs w:val="16"/>
      </w:rPr>
      <w:fldChar w:fldCharType="end"/>
    </w:r>
    <w:r w:rsidR="00B53E4D" w:rsidRPr="00CE134C">
      <w:rPr>
        <w:sz w:val="16"/>
        <w:szCs w:val="16"/>
      </w:rPr>
      <w:tab/>
    </w:r>
    <w:r w:rsidR="00CE134C">
      <w:rPr>
        <w:sz w:val="16"/>
        <w:szCs w:val="16"/>
      </w:rPr>
      <w:tab/>
    </w:r>
    <w:r w:rsidR="000339D0">
      <w:rPr>
        <w:sz w:val="16"/>
        <w:szCs w:val="16"/>
      </w:rPr>
      <w:t>CB-2021-2801</w:t>
    </w:r>
    <w:r w:rsidR="00B53E4D" w:rsidRPr="00CE134C">
      <w:rPr>
        <w:sz w:val="16"/>
        <w:szCs w:val="16"/>
      </w:rPr>
      <w:tab/>
    </w:r>
    <w:sdt>
      <w:sdtPr>
        <w:rPr>
          <w:sz w:val="16"/>
          <w:szCs w:val="16"/>
        </w:rPr>
        <w:id w:val="-77956520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00CE134C">
              <w:rPr>
                <w:sz w:val="16"/>
                <w:szCs w:val="16"/>
              </w:rPr>
              <w:tab/>
            </w:r>
            <w:r w:rsidR="00B53E4D" w:rsidRPr="00CE134C">
              <w:rPr>
                <w:sz w:val="16"/>
                <w:szCs w:val="16"/>
              </w:rPr>
              <w:t xml:space="preserve">Pagina </w:t>
            </w:r>
            <w:r w:rsidR="00B53E4D" w:rsidRPr="00CE134C">
              <w:rPr>
                <w:bCs/>
                <w:sz w:val="16"/>
                <w:szCs w:val="16"/>
              </w:rPr>
              <w:fldChar w:fldCharType="begin"/>
            </w:r>
            <w:r w:rsidR="00B53E4D" w:rsidRPr="00CE134C">
              <w:rPr>
                <w:bCs/>
                <w:sz w:val="16"/>
                <w:szCs w:val="16"/>
              </w:rPr>
              <w:instrText>PAGE</w:instrText>
            </w:r>
            <w:r w:rsidR="00B53E4D" w:rsidRPr="00CE134C">
              <w:rPr>
                <w:bCs/>
                <w:sz w:val="16"/>
                <w:szCs w:val="16"/>
              </w:rPr>
              <w:fldChar w:fldCharType="separate"/>
            </w:r>
            <w:r w:rsidR="00841A5A" w:rsidRPr="00CE134C">
              <w:rPr>
                <w:bCs/>
                <w:noProof/>
                <w:sz w:val="16"/>
                <w:szCs w:val="16"/>
              </w:rPr>
              <w:t>2</w:t>
            </w:r>
            <w:r w:rsidR="00B53E4D" w:rsidRPr="00CE134C">
              <w:rPr>
                <w:bCs/>
                <w:sz w:val="16"/>
                <w:szCs w:val="16"/>
              </w:rPr>
              <w:fldChar w:fldCharType="end"/>
            </w:r>
            <w:r w:rsidR="00B53E4D" w:rsidRPr="00CE134C">
              <w:rPr>
                <w:sz w:val="16"/>
                <w:szCs w:val="16"/>
              </w:rPr>
              <w:t xml:space="preserve"> van </w:t>
            </w:r>
            <w:r w:rsidR="00B53E4D" w:rsidRPr="00CE134C">
              <w:rPr>
                <w:bCs/>
                <w:sz w:val="16"/>
                <w:szCs w:val="16"/>
              </w:rPr>
              <w:fldChar w:fldCharType="begin"/>
            </w:r>
            <w:r w:rsidR="00B53E4D" w:rsidRPr="00CE134C">
              <w:rPr>
                <w:bCs/>
                <w:sz w:val="16"/>
                <w:szCs w:val="16"/>
              </w:rPr>
              <w:instrText>NUMPAGES</w:instrText>
            </w:r>
            <w:r w:rsidR="00B53E4D" w:rsidRPr="00CE134C">
              <w:rPr>
                <w:bCs/>
                <w:sz w:val="16"/>
                <w:szCs w:val="16"/>
              </w:rPr>
              <w:fldChar w:fldCharType="separate"/>
            </w:r>
            <w:r w:rsidR="00841A5A" w:rsidRPr="00CE134C">
              <w:rPr>
                <w:bCs/>
                <w:noProof/>
                <w:sz w:val="16"/>
                <w:szCs w:val="16"/>
              </w:rPr>
              <w:t>9</w:t>
            </w:r>
            <w:r w:rsidR="00B53E4D" w:rsidRPr="00CE134C">
              <w:rPr>
                <w:bCs/>
                <w:sz w:val="16"/>
                <w:szCs w:val="16"/>
              </w:rPr>
              <w:fldChar w:fldCharType="end"/>
            </w:r>
          </w:sdtContent>
        </w:sdt>
      </w:sdtContent>
    </w:sdt>
  </w:p>
  <w:p w14:paraId="36391785" w14:textId="77777777" w:rsidR="00302F7A" w:rsidRDefault="00302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DEBC" w14:textId="77777777" w:rsidR="006D0B7A" w:rsidRDefault="006D0B7A" w:rsidP="006B7ED4">
      <w:r>
        <w:separator/>
      </w:r>
    </w:p>
  </w:footnote>
  <w:footnote w:type="continuationSeparator" w:id="0">
    <w:p w14:paraId="680B91BA" w14:textId="77777777" w:rsidR="006D0B7A" w:rsidRDefault="006D0B7A" w:rsidP="006B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02D" w14:textId="77777777" w:rsidR="007B0089" w:rsidRDefault="007B0089" w:rsidP="00CE134C">
    <w:pPr>
      <w:pStyle w:val="Koptekst"/>
      <w:jc w:val="right"/>
    </w:pPr>
    <w:r>
      <w:rPr>
        <w:noProof/>
        <w:lang w:eastAsia="nl-NL"/>
      </w:rPr>
      <w:drawing>
        <wp:inline distT="0" distB="0" distL="0" distR="0" wp14:anchorId="6C9D68A5" wp14:editId="786A7F6C">
          <wp:extent cx="1370578" cy="55626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HR NHN.png"/>
                  <pic:cNvPicPr/>
                </pic:nvPicPr>
                <pic:blipFill>
                  <a:blip r:embed="rId1">
                    <a:extLst>
                      <a:ext uri="{28A0092B-C50C-407E-A947-70E740481C1C}">
                        <a14:useLocalDpi xmlns:a14="http://schemas.microsoft.com/office/drawing/2010/main" val="0"/>
                      </a:ext>
                    </a:extLst>
                  </a:blip>
                  <a:stretch>
                    <a:fillRect/>
                  </a:stretch>
                </pic:blipFill>
                <pic:spPr>
                  <a:xfrm>
                    <a:off x="0" y="0"/>
                    <a:ext cx="1373244" cy="557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4184"/>
        </w:tabs>
        <w:ind w:left="4184" w:hanging="705"/>
      </w:pPr>
      <w:rPr>
        <w:rFonts w:ascii="Helvetica" w:eastAsia="Times New Roman" w:hAnsi="Helvetica" w:cs="Helvetica" w:hint="default"/>
      </w:rPr>
    </w:lvl>
    <w:lvl w:ilvl="1" w:tplc="04130003" w:tentative="1">
      <w:start w:val="1"/>
      <w:numFmt w:val="bullet"/>
      <w:lvlText w:val="o"/>
      <w:lvlJc w:val="left"/>
      <w:pPr>
        <w:tabs>
          <w:tab w:val="num" w:pos="4559"/>
        </w:tabs>
        <w:ind w:left="4559" w:hanging="360"/>
      </w:pPr>
      <w:rPr>
        <w:rFonts w:ascii="Courier New" w:hAnsi="Courier New" w:cs="Courier New" w:hint="default"/>
      </w:rPr>
    </w:lvl>
    <w:lvl w:ilvl="2" w:tplc="04130005" w:tentative="1">
      <w:start w:val="1"/>
      <w:numFmt w:val="bullet"/>
      <w:lvlText w:val=""/>
      <w:lvlJc w:val="left"/>
      <w:pPr>
        <w:tabs>
          <w:tab w:val="num" w:pos="5279"/>
        </w:tabs>
        <w:ind w:left="5279" w:hanging="360"/>
      </w:pPr>
      <w:rPr>
        <w:rFonts w:ascii="Wingdings" w:hAnsi="Wingdings" w:hint="default"/>
      </w:rPr>
    </w:lvl>
    <w:lvl w:ilvl="3" w:tplc="04130001" w:tentative="1">
      <w:start w:val="1"/>
      <w:numFmt w:val="bullet"/>
      <w:lvlText w:val=""/>
      <w:lvlJc w:val="left"/>
      <w:pPr>
        <w:tabs>
          <w:tab w:val="num" w:pos="5999"/>
        </w:tabs>
        <w:ind w:left="5999" w:hanging="360"/>
      </w:pPr>
      <w:rPr>
        <w:rFonts w:ascii="Symbol" w:hAnsi="Symbol" w:hint="default"/>
      </w:rPr>
    </w:lvl>
    <w:lvl w:ilvl="4" w:tplc="04130003" w:tentative="1">
      <w:start w:val="1"/>
      <w:numFmt w:val="bullet"/>
      <w:lvlText w:val="o"/>
      <w:lvlJc w:val="left"/>
      <w:pPr>
        <w:tabs>
          <w:tab w:val="num" w:pos="6719"/>
        </w:tabs>
        <w:ind w:left="6719" w:hanging="360"/>
      </w:pPr>
      <w:rPr>
        <w:rFonts w:ascii="Courier New" w:hAnsi="Courier New" w:cs="Courier New" w:hint="default"/>
      </w:rPr>
    </w:lvl>
    <w:lvl w:ilvl="5" w:tplc="04130005" w:tentative="1">
      <w:start w:val="1"/>
      <w:numFmt w:val="bullet"/>
      <w:lvlText w:val=""/>
      <w:lvlJc w:val="left"/>
      <w:pPr>
        <w:tabs>
          <w:tab w:val="num" w:pos="7439"/>
        </w:tabs>
        <w:ind w:left="7439" w:hanging="360"/>
      </w:pPr>
      <w:rPr>
        <w:rFonts w:ascii="Wingdings" w:hAnsi="Wingdings" w:hint="default"/>
      </w:rPr>
    </w:lvl>
    <w:lvl w:ilvl="6" w:tplc="04130001" w:tentative="1">
      <w:start w:val="1"/>
      <w:numFmt w:val="bullet"/>
      <w:lvlText w:val=""/>
      <w:lvlJc w:val="left"/>
      <w:pPr>
        <w:tabs>
          <w:tab w:val="num" w:pos="8159"/>
        </w:tabs>
        <w:ind w:left="8159" w:hanging="360"/>
      </w:pPr>
      <w:rPr>
        <w:rFonts w:ascii="Symbol" w:hAnsi="Symbol" w:hint="default"/>
      </w:rPr>
    </w:lvl>
    <w:lvl w:ilvl="7" w:tplc="04130003" w:tentative="1">
      <w:start w:val="1"/>
      <w:numFmt w:val="bullet"/>
      <w:lvlText w:val="o"/>
      <w:lvlJc w:val="left"/>
      <w:pPr>
        <w:tabs>
          <w:tab w:val="num" w:pos="8879"/>
        </w:tabs>
        <w:ind w:left="8879" w:hanging="360"/>
      </w:pPr>
      <w:rPr>
        <w:rFonts w:ascii="Courier New" w:hAnsi="Courier New" w:cs="Courier New" w:hint="default"/>
      </w:rPr>
    </w:lvl>
    <w:lvl w:ilvl="8" w:tplc="04130005" w:tentative="1">
      <w:start w:val="1"/>
      <w:numFmt w:val="bullet"/>
      <w:lvlText w:val=""/>
      <w:lvlJc w:val="left"/>
      <w:pPr>
        <w:tabs>
          <w:tab w:val="num" w:pos="9599"/>
        </w:tabs>
        <w:ind w:left="9599" w:hanging="360"/>
      </w:pPr>
      <w:rPr>
        <w:rFonts w:ascii="Wingdings" w:hAnsi="Wingdings" w:hint="default"/>
      </w:rPr>
    </w:lvl>
  </w:abstractNum>
  <w:abstractNum w:abstractNumId="1" w15:restartNumberingAfterBreak="0">
    <w:nsid w:val="03C9780F"/>
    <w:multiLevelType w:val="hybridMultilevel"/>
    <w:tmpl w:val="44E69E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553873"/>
    <w:multiLevelType w:val="hybridMultilevel"/>
    <w:tmpl w:val="9FF86E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D744B"/>
    <w:multiLevelType w:val="hybridMultilevel"/>
    <w:tmpl w:val="5C186C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585697"/>
    <w:multiLevelType w:val="hybridMultilevel"/>
    <w:tmpl w:val="65F01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984F98"/>
    <w:multiLevelType w:val="multilevel"/>
    <w:tmpl w:val="7F880BE4"/>
    <w:lvl w:ilvl="0">
      <w:start w:val="1"/>
      <w:numFmt w:val="decimal"/>
      <w:lvlText w:val="Hoofdstuk %1."/>
      <w:lvlJc w:val="left"/>
      <w:pPr>
        <w:tabs>
          <w:tab w:val="num" w:pos="0"/>
        </w:tabs>
        <w:ind w:left="360" w:hanging="360"/>
      </w:pPr>
      <w:rPr>
        <w:rFonts w:cs="Times New Roman" w:hint="default"/>
      </w:rPr>
    </w:lvl>
    <w:lvl w:ilvl="1">
      <w:start w:val="1"/>
      <w:numFmt w:val="decimal"/>
      <w:lvlText w:val="Artikel %2."/>
      <w:lvlJc w:val="left"/>
      <w:pPr>
        <w:tabs>
          <w:tab w:val="num" w:pos="0"/>
        </w:tabs>
        <w:ind w:left="576" w:hanging="576"/>
      </w:pPr>
      <w:rPr>
        <w:rFonts w:ascii="Arial" w:hAnsi="Arial" w:cs="Times New Roman" w:hint="default"/>
        <w:b/>
        <w:i w:val="0"/>
        <w:color w:val="05244C"/>
        <w:sz w:val="24"/>
      </w:rPr>
    </w:lvl>
    <w:lvl w:ilvl="2">
      <w:start w:val="1"/>
      <w:numFmt w:val="decimal"/>
      <w:lvlText w:val="%1.%2.%3"/>
      <w:lvlJc w:val="left"/>
      <w:pPr>
        <w:tabs>
          <w:tab w:val="num" w:pos="0"/>
        </w:tabs>
        <w:ind w:left="720" w:hanging="720"/>
      </w:pPr>
      <w:rPr>
        <w:rFonts w:cs="Times New Roman" w:hint="default"/>
      </w:rPr>
    </w:lvl>
    <w:lvl w:ilvl="3">
      <w:start w:val="1"/>
      <w:numFmt w:val="none"/>
      <w:lvlText w:val=""/>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6" w15:restartNumberingAfterBreak="0">
    <w:nsid w:val="161728AE"/>
    <w:multiLevelType w:val="hybridMultilevel"/>
    <w:tmpl w:val="661E0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F76A7E"/>
    <w:multiLevelType w:val="hybridMultilevel"/>
    <w:tmpl w:val="40160D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BF6564"/>
    <w:multiLevelType w:val="hybridMultilevel"/>
    <w:tmpl w:val="EBDCF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3EB1ECE"/>
    <w:multiLevelType w:val="hybridMultilevel"/>
    <w:tmpl w:val="1174EF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A6345F"/>
    <w:multiLevelType w:val="hybridMultilevel"/>
    <w:tmpl w:val="DE2E34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0F5227"/>
    <w:multiLevelType w:val="hybridMultilevel"/>
    <w:tmpl w:val="5B6A5D76"/>
    <w:lvl w:ilvl="0" w:tplc="B7908F2A">
      <w:start w:val="1"/>
      <w:numFmt w:val="decimal"/>
      <w:pStyle w:val="VRhoofdstuk"/>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937BD3"/>
    <w:multiLevelType w:val="hybridMultilevel"/>
    <w:tmpl w:val="334EC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CD1CD1"/>
    <w:multiLevelType w:val="hybridMultilevel"/>
    <w:tmpl w:val="F1C01344"/>
    <w:lvl w:ilvl="0" w:tplc="8AC65CD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2C2D5E"/>
    <w:multiLevelType w:val="hybridMultilevel"/>
    <w:tmpl w:val="440A9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9145D9"/>
    <w:multiLevelType w:val="hybridMultilevel"/>
    <w:tmpl w:val="AD8451F8"/>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38275CC"/>
    <w:multiLevelType w:val="hybridMultilevel"/>
    <w:tmpl w:val="80BC113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15:restartNumberingAfterBreak="0">
    <w:nsid w:val="5C1D186B"/>
    <w:multiLevelType w:val="hybridMultilevel"/>
    <w:tmpl w:val="D1EA78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7167730"/>
    <w:multiLevelType w:val="hybridMultilevel"/>
    <w:tmpl w:val="86644E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7349C9"/>
    <w:multiLevelType w:val="hybridMultilevel"/>
    <w:tmpl w:val="72B64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BC1219D"/>
    <w:multiLevelType w:val="hybridMultilevel"/>
    <w:tmpl w:val="F468D0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4982F99"/>
    <w:multiLevelType w:val="hybridMultilevel"/>
    <w:tmpl w:val="818091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DBE45E4"/>
    <w:multiLevelType w:val="hybridMultilevel"/>
    <w:tmpl w:val="F954AB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E9F726C"/>
    <w:multiLevelType w:val="hybridMultilevel"/>
    <w:tmpl w:val="4C56CC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5655174">
    <w:abstractNumId w:val="20"/>
  </w:num>
  <w:num w:numId="2" w16cid:durableId="2082827909">
    <w:abstractNumId w:val="16"/>
  </w:num>
  <w:num w:numId="3" w16cid:durableId="2029986380">
    <w:abstractNumId w:val="13"/>
  </w:num>
  <w:num w:numId="4" w16cid:durableId="1358890665">
    <w:abstractNumId w:val="11"/>
  </w:num>
  <w:num w:numId="5" w16cid:durableId="1827238624">
    <w:abstractNumId w:val="11"/>
  </w:num>
  <w:num w:numId="6" w16cid:durableId="1280180846">
    <w:abstractNumId w:val="11"/>
  </w:num>
  <w:num w:numId="7" w16cid:durableId="434329883">
    <w:abstractNumId w:val="11"/>
  </w:num>
  <w:num w:numId="8" w16cid:durableId="1178470376">
    <w:abstractNumId w:val="11"/>
  </w:num>
  <w:num w:numId="9" w16cid:durableId="1869370686">
    <w:abstractNumId w:val="11"/>
  </w:num>
  <w:num w:numId="10" w16cid:durableId="1361659822">
    <w:abstractNumId w:val="5"/>
  </w:num>
  <w:num w:numId="11" w16cid:durableId="88357295">
    <w:abstractNumId w:val="2"/>
  </w:num>
  <w:num w:numId="12" w16cid:durableId="1847593644">
    <w:abstractNumId w:val="18"/>
  </w:num>
  <w:num w:numId="13" w16cid:durableId="1951159161">
    <w:abstractNumId w:val="19"/>
  </w:num>
  <w:num w:numId="14" w16cid:durableId="2035229840">
    <w:abstractNumId w:val="8"/>
  </w:num>
  <w:num w:numId="15" w16cid:durableId="1700156216">
    <w:abstractNumId w:val="1"/>
  </w:num>
  <w:num w:numId="16" w16cid:durableId="1429889632">
    <w:abstractNumId w:val="21"/>
  </w:num>
  <w:num w:numId="17" w16cid:durableId="1536307049">
    <w:abstractNumId w:val="3"/>
  </w:num>
  <w:num w:numId="18" w16cid:durableId="1631086202">
    <w:abstractNumId w:val="9"/>
  </w:num>
  <w:num w:numId="19" w16cid:durableId="1351302548">
    <w:abstractNumId w:val="0"/>
  </w:num>
  <w:num w:numId="20" w16cid:durableId="391539760">
    <w:abstractNumId w:val="10"/>
  </w:num>
  <w:num w:numId="21" w16cid:durableId="1606423680">
    <w:abstractNumId w:val="4"/>
  </w:num>
  <w:num w:numId="22" w16cid:durableId="747852115">
    <w:abstractNumId w:val="22"/>
  </w:num>
  <w:num w:numId="23" w16cid:durableId="1790856983">
    <w:abstractNumId w:val="14"/>
  </w:num>
  <w:num w:numId="24" w16cid:durableId="86392399">
    <w:abstractNumId w:val="7"/>
  </w:num>
  <w:num w:numId="25" w16cid:durableId="285937537">
    <w:abstractNumId w:val="15"/>
  </w:num>
  <w:num w:numId="26" w16cid:durableId="1164317404">
    <w:abstractNumId w:val="17"/>
  </w:num>
  <w:num w:numId="27" w16cid:durableId="1455103458">
    <w:abstractNumId w:val="12"/>
  </w:num>
  <w:num w:numId="28" w16cid:durableId="286742369">
    <w:abstractNumId w:val="6"/>
  </w:num>
  <w:num w:numId="29" w16cid:durableId="3103345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89"/>
    <w:rsid w:val="000054AF"/>
    <w:rsid w:val="00020881"/>
    <w:rsid w:val="000339D0"/>
    <w:rsid w:val="000357D8"/>
    <w:rsid w:val="00035E2E"/>
    <w:rsid w:val="0005192F"/>
    <w:rsid w:val="00061C9D"/>
    <w:rsid w:val="000645EB"/>
    <w:rsid w:val="00082358"/>
    <w:rsid w:val="000B35EC"/>
    <w:rsid w:val="000D06B7"/>
    <w:rsid w:val="001014F4"/>
    <w:rsid w:val="001026FB"/>
    <w:rsid w:val="00117DDE"/>
    <w:rsid w:val="001357A7"/>
    <w:rsid w:val="00143A64"/>
    <w:rsid w:val="00177D99"/>
    <w:rsid w:val="00193685"/>
    <w:rsid w:val="00195965"/>
    <w:rsid w:val="001A00C8"/>
    <w:rsid w:val="001B24A1"/>
    <w:rsid w:val="001B38A3"/>
    <w:rsid w:val="002037F9"/>
    <w:rsid w:val="00203E3B"/>
    <w:rsid w:val="00215259"/>
    <w:rsid w:val="00223FD6"/>
    <w:rsid w:val="00237802"/>
    <w:rsid w:val="0024508B"/>
    <w:rsid w:val="00252253"/>
    <w:rsid w:val="002549E1"/>
    <w:rsid w:val="002657A1"/>
    <w:rsid w:val="002706F1"/>
    <w:rsid w:val="002922ED"/>
    <w:rsid w:val="00293239"/>
    <w:rsid w:val="002A2CEB"/>
    <w:rsid w:val="002A41AE"/>
    <w:rsid w:val="002B2F18"/>
    <w:rsid w:val="002C6D16"/>
    <w:rsid w:val="002D2EC3"/>
    <w:rsid w:val="002D6DC9"/>
    <w:rsid w:val="002D73DB"/>
    <w:rsid w:val="002D7C74"/>
    <w:rsid w:val="002E4185"/>
    <w:rsid w:val="00302F7A"/>
    <w:rsid w:val="00312887"/>
    <w:rsid w:val="00331F01"/>
    <w:rsid w:val="003406B2"/>
    <w:rsid w:val="003503C3"/>
    <w:rsid w:val="00357E88"/>
    <w:rsid w:val="00380A3F"/>
    <w:rsid w:val="0038295F"/>
    <w:rsid w:val="00385A02"/>
    <w:rsid w:val="00386BDD"/>
    <w:rsid w:val="00387662"/>
    <w:rsid w:val="00395D18"/>
    <w:rsid w:val="003B00FB"/>
    <w:rsid w:val="003B0EFC"/>
    <w:rsid w:val="003C6A1D"/>
    <w:rsid w:val="004065C8"/>
    <w:rsid w:val="00413BC9"/>
    <w:rsid w:val="00420F1E"/>
    <w:rsid w:val="00423BFF"/>
    <w:rsid w:val="004331EF"/>
    <w:rsid w:val="004619CD"/>
    <w:rsid w:val="00470A51"/>
    <w:rsid w:val="00472BFD"/>
    <w:rsid w:val="0048055D"/>
    <w:rsid w:val="00491232"/>
    <w:rsid w:val="004A084C"/>
    <w:rsid w:val="004A312B"/>
    <w:rsid w:val="004A6E98"/>
    <w:rsid w:val="004B2171"/>
    <w:rsid w:val="004B2A1B"/>
    <w:rsid w:val="004B695E"/>
    <w:rsid w:val="004E22BB"/>
    <w:rsid w:val="00520F95"/>
    <w:rsid w:val="0052176A"/>
    <w:rsid w:val="00531064"/>
    <w:rsid w:val="005505D7"/>
    <w:rsid w:val="00560B22"/>
    <w:rsid w:val="005674CC"/>
    <w:rsid w:val="005900B5"/>
    <w:rsid w:val="005903A0"/>
    <w:rsid w:val="00595F5D"/>
    <w:rsid w:val="0059613C"/>
    <w:rsid w:val="005A0BB6"/>
    <w:rsid w:val="005A7656"/>
    <w:rsid w:val="005C43E3"/>
    <w:rsid w:val="005D3E82"/>
    <w:rsid w:val="005D6641"/>
    <w:rsid w:val="005E0A07"/>
    <w:rsid w:val="00601E4C"/>
    <w:rsid w:val="00607926"/>
    <w:rsid w:val="00616D0F"/>
    <w:rsid w:val="006237F5"/>
    <w:rsid w:val="00690303"/>
    <w:rsid w:val="006B193E"/>
    <w:rsid w:val="006B2AF9"/>
    <w:rsid w:val="006B7ED4"/>
    <w:rsid w:val="006C2F9A"/>
    <w:rsid w:val="006D0B7A"/>
    <w:rsid w:val="006F33D8"/>
    <w:rsid w:val="006F4919"/>
    <w:rsid w:val="006F5EC0"/>
    <w:rsid w:val="0071287A"/>
    <w:rsid w:val="007129D2"/>
    <w:rsid w:val="007161A7"/>
    <w:rsid w:val="0071729E"/>
    <w:rsid w:val="00722F5B"/>
    <w:rsid w:val="0073517D"/>
    <w:rsid w:val="00736A3D"/>
    <w:rsid w:val="00764C15"/>
    <w:rsid w:val="00792C3C"/>
    <w:rsid w:val="007A5127"/>
    <w:rsid w:val="007B0089"/>
    <w:rsid w:val="007B3970"/>
    <w:rsid w:val="007C3293"/>
    <w:rsid w:val="007D45CE"/>
    <w:rsid w:val="007F2894"/>
    <w:rsid w:val="008073AF"/>
    <w:rsid w:val="00814A97"/>
    <w:rsid w:val="0082722E"/>
    <w:rsid w:val="008330AC"/>
    <w:rsid w:val="00841A5A"/>
    <w:rsid w:val="00856DAA"/>
    <w:rsid w:val="00871F8B"/>
    <w:rsid w:val="008775CF"/>
    <w:rsid w:val="00882751"/>
    <w:rsid w:val="008C197B"/>
    <w:rsid w:val="008D4691"/>
    <w:rsid w:val="008F38CF"/>
    <w:rsid w:val="008F48AB"/>
    <w:rsid w:val="009177C8"/>
    <w:rsid w:val="00922604"/>
    <w:rsid w:val="00922D23"/>
    <w:rsid w:val="009330A4"/>
    <w:rsid w:val="009469CB"/>
    <w:rsid w:val="0096528D"/>
    <w:rsid w:val="00974270"/>
    <w:rsid w:val="00983545"/>
    <w:rsid w:val="009A2E17"/>
    <w:rsid w:val="009A366F"/>
    <w:rsid w:val="009B382A"/>
    <w:rsid w:val="009B7332"/>
    <w:rsid w:val="009C15F5"/>
    <w:rsid w:val="009C5C1E"/>
    <w:rsid w:val="009F1915"/>
    <w:rsid w:val="00A23D4A"/>
    <w:rsid w:val="00A260D5"/>
    <w:rsid w:val="00A27E08"/>
    <w:rsid w:val="00A34A60"/>
    <w:rsid w:val="00A35FBB"/>
    <w:rsid w:val="00A43D1D"/>
    <w:rsid w:val="00A6034B"/>
    <w:rsid w:val="00A82A74"/>
    <w:rsid w:val="00A856FE"/>
    <w:rsid w:val="00AB254A"/>
    <w:rsid w:val="00AC7A74"/>
    <w:rsid w:val="00AD00BD"/>
    <w:rsid w:val="00AD62EE"/>
    <w:rsid w:val="00AD7138"/>
    <w:rsid w:val="00AE1777"/>
    <w:rsid w:val="00AF1601"/>
    <w:rsid w:val="00B26F12"/>
    <w:rsid w:val="00B37B69"/>
    <w:rsid w:val="00B41C0B"/>
    <w:rsid w:val="00B522CD"/>
    <w:rsid w:val="00B53E4D"/>
    <w:rsid w:val="00B55301"/>
    <w:rsid w:val="00B6300D"/>
    <w:rsid w:val="00B71776"/>
    <w:rsid w:val="00B75868"/>
    <w:rsid w:val="00B77B25"/>
    <w:rsid w:val="00B86C27"/>
    <w:rsid w:val="00BC741E"/>
    <w:rsid w:val="00BD0EE6"/>
    <w:rsid w:val="00BE1A49"/>
    <w:rsid w:val="00BE7D31"/>
    <w:rsid w:val="00BF25A9"/>
    <w:rsid w:val="00BF4961"/>
    <w:rsid w:val="00BF6D4D"/>
    <w:rsid w:val="00C05E74"/>
    <w:rsid w:val="00C12797"/>
    <w:rsid w:val="00C170E3"/>
    <w:rsid w:val="00C320F6"/>
    <w:rsid w:val="00C34E8B"/>
    <w:rsid w:val="00C42909"/>
    <w:rsid w:val="00C550AF"/>
    <w:rsid w:val="00C56021"/>
    <w:rsid w:val="00C710AF"/>
    <w:rsid w:val="00C95A73"/>
    <w:rsid w:val="00CA09E6"/>
    <w:rsid w:val="00CB0BB0"/>
    <w:rsid w:val="00CB5827"/>
    <w:rsid w:val="00CC3709"/>
    <w:rsid w:val="00CC4DFA"/>
    <w:rsid w:val="00CC7C4C"/>
    <w:rsid w:val="00CE134C"/>
    <w:rsid w:val="00CF642E"/>
    <w:rsid w:val="00D209CA"/>
    <w:rsid w:val="00D20BDD"/>
    <w:rsid w:val="00D33F83"/>
    <w:rsid w:val="00D35242"/>
    <w:rsid w:val="00D5365D"/>
    <w:rsid w:val="00D63175"/>
    <w:rsid w:val="00D65C68"/>
    <w:rsid w:val="00D66A7D"/>
    <w:rsid w:val="00D74F86"/>
    <w:rsid w:val="00D83F85"/>
    <w:rsid w:val="00D93E6C"/>
    <w:rsid w:val="00D9525B"/>
    <w:rsid w:val="00D97BA7"/>
    <w:rsid w:val="00DA56A2"/>
    <w:rsid w:val="00DC244E"/>
    <w:rsid w:val="00DC2A14"/>
    <w:rsid w:val="00DC3CAF"/>
    <w:rsid w:val="00DD0E0A"/>
    <w:rsid w:val="00DE28B7"/>
    <w:rsid w:val="00DF7B97"/>
    <w:rsid w:val="00E011F5"/>
    <w:rsid w:val="00E118CE"/>
    <w:rsid w:val="00E12F7F"/>
    <w:rsid w:val="00E205C6"/>
    <w:rsid w:val="00E24C69"/>
    <w:rsid w:val="00E322F2"/>
    <w:rsid w:val="00E37293"/>
    <w:rsid w:val="00E37CB5"/>
    <w:rsid w:val="00E7367B"/>
    <w:rsid w:val="00E75919"/>
    <w:rsid w:val="00E85147"/>
    <w:rsid w:val="00E87BBC"/>
    <w:rsid w:val="00E932DB"/>
    <w:rsid w:val="00EA413E"/>
    <w:rsid w:val="00EB4AEF"/>
    <w:rsid w:val="00EB4C11"/>
    <w:rsid w:val="00EC1569"/>
    <w:rsid w:val="00EC3DB6"/>
    <w:rsid w:val="00ED0A2A"/>
    <w:rsid w:val="00EE278D"/>
    <w:rsid w:val="00EE43B5"/>
    <w:rsid w:val="00F24020"/>
    <w:rsid w:val="00F319A0"/>
    <w:rsid w:val="00F35169"/>
    <w:rsid w:val="00F36518"/>
    <w:rsid w:val="00F57362"/>
    <w:rsid w:val="00F62DA0"/>
    <w:rsid w:val="00F66B34"/>
    <w:rsid w:val="00F94F6E"/>
    <w:rsid w:val="00FA3FE9"/>
    <w:rsid w:val="00FB28DC"/>
    <w:rsid w:val="00FC5D86"/>
    <w:rsid w:val="00FD1F0F"/>
    <w:rsid w:val="00FD7184"/>
    <w:rsid w:val="00FE0F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E8FE145"/>
  <w15:chartTrackingRefBased/>
  <w15:docId w15:val="{A3DBA5FE-66FA-413E-9BA5-44B30C2E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VR - standaard"/>
    <w:autoRedefine/>
    <w:rsid w:val="006B7ED4"/>
    <w:pPr>
      <w:autoSpaceDE w:val="0"/>
      <w:autoSpaceDN w:val="0"/>
      <w:spacing w:after="0" w:line="280" w:lineRule="atLeast"/>
      <w:jc w:val="both"/>
    </w:pPr>
    <w:rPr>
      <w:rFonts w:ascii="Arial" w:hAnsi="Arial" w:cs="Arial"/>
      <w:b/>
      <w:sz w:val="20"/>
      <w:szCs w:val="20"/>
    </w:rPr>
  </w:style>
  <w:style w:type="paragraph" w:styleId="Kop1">
    <w:name w:val="heading 1"/>
    <w:aliases w:val="VR-titel"/>
    <w:basedOn w:val="Standaard"/>
    <w:next w:val="Standaard"/>
    <w:link w:val="Kop1Char"/>
    <w:uiPriority w:val="99"/>
    <w:qFormat/>
    <w:rsid w:val="00D33F83"/>
    <w:pPr>
      <w:keepNext/>
      <w:keepLines/>
      <w:spacing w:before="400" w:after="40" w:line="240" w:lineRule="auto"/>
      <w:outlineLvl w:val="0"/>
    </w:pPr>
    <w:rPr>
      <w:b w:val="0"/>
      <w:color w:val="384BAC"/>
      <w:sz w:val="28"/>
      <w:szCs w:val="36"/>
    </w:rPr>
  </w:style>
  <w:style w:type="paragraph" w:styleId="Kop2">
    <w:name w:val="heading 2"/>
    <w:aliases w:val="VR - paragraaf"/>
    <w:basedOn w:val="Standaard"/>
    <w:next w:val="Standaard"/>
    <w:link w:val="Kop2Char"/>
    <w:uiPriority w:val="99"/>
    <w:qFormat/>
    <w:rsid w:val="00D33F83"/>
    <w:pPr>
      <w:keepNext/>
      <w:keepLines/>
      <w:pBdr>
        <w:bottom w:val="single" w:sz="4" w:space="2" w:color="auto"/>
      </w:pBdr>
      <w:spacing w:after="80"/>
      <w:outlineLvl w:val="1"/>
    </w:pPr>
    <w:rPr>
      <w:b w:val="0"/>
      <w:color w:val="38387B"/>
      <w:sz w:val="22"/>
      <w:szCs w:val="28"/>
    </w:rPr>
  </w:style>
  <w:style w:type="paragraph" w:styleId="Kop3">
    <w:name w:val="heading 3"/>
    <w:basedOn w:val="Kop2"/>
    <w:next w:val="Standaard"/>
    <w:link w:val="Kop3Char"/>
    <w:autoRedefine/>
    <w:uiPriority w:val="99"/>
    <w:qFormat/>
    <w:rsid w:val="007B0089"/>
    <w:pPr>
      <w:keepLines w:val="0"/>
      <w:pBdr>
        <w:bottom w:val="none" w:sz="0" w:space="0" w:color="auto"/>
      </w:pBdr>
      <w:tabs>
        <w:tab w:val="num" w:pos="0"/>
      </w:tabs>
      <w:spacing w:before="240" w:after="0" w:line="320" w:lineRule="exact"/>
      <w:ind w:left="720" w:hanging="720"/>
      <w:outlineLvl w:val="2"/>
    </w:pPr>
    <w:rPr>
      <w:i/>
      <w:iCs/>
      <w:color w:val="05244C"/>
      <w:kern w:val="32"/>
      <w:szCs w:val="22"/>
      <w:lang w:val="nl-BE"/>
    </w:rPr>
  </w:style>
  <w:style w:type="paragraph" w:styleId="Kop4">
    <w:name w:val="heading 4"/>
    <w:basedOn w:val="Kop2"/>
    <w:next w:val="Standaard"/>
    <w:link w:val="Kop4Char"/>
    <w:autoRedefine/>
    <w:uiPriority w:val="99"/>
    <w:qFormat/>
    <w:rsid w:val="007B0089"/>
    <w:pPr>
      <w:keepLines w:val="0"/>
      <w:pBdr>
        <w:bottom w:val="none" w:sz="0" w:space="0" w:color="auto"/>
      </w:pBdr>
      <w:tabs>
        <w:tab w:val="num" w:pos="0"/>
      </w:tabs>
      <w:spacing w:before="360" w:after="0" w:line="320" w:lineRule="exact"/>
      <w:ind w:left="864" w:hanging="864"/>
      <w:outlineLvl w:val="3"/>
    </w:pPr>
    <w:rPr>
      <w:bCs/>
      <w:iCs/>
      <w:color w:val="05244C"/>
      <w:kern w:val="32"/>
      <w:sz w:val="28"/>
      <w:szCs w:val="22"/>
      <w:lang w:val="nl-BE"/>
    </w:rPr>
  </w:style>
  <w:style w:type="paragraph" w:styleId="Kop5">
    <w:name w:val="heading 5"/>
    <w:basedOn w:val="Standaard"/>
    <w:next w:val="Standaard"/>
    <w:link w:val="Kop5Char"/>
    <w:uiPriority w:val="99"/>
    <w:qFormat/>
    <w:rsid w:val="007B0089"/>
    <w:pPr>
      <w:tabs>
        <w:tab w:val="num" w:pos="0"/>
      </w:tabs>
      <w:spacing w:before="240" w:after="60"/>
      <w:ind w:left="1008" w:hanging="1008"/>
      <w:outlineLvl w:val="4"/>
    </w:pPr>
    <w:rPr>
      <w:b w:val="0"/>
      <w:bCs/>
      <w:i/>
      <w:iCs/>
      <w:szCs w:val="26"/>
    </w:rPr>
  </w:style>
  <w:style w:type="paragraph" w:styleId="Kop6">
    <w:name w:val="heading 6"/>
    <w:basedOn w:val="Kop2"/>
    <w:next w:val="Standaard"/>
    <w:link w:val="Kop6Char"/>
    <w:autoRedefine/>
    <w:uiPriority w:val="99"/>
    <w:qFormat/>
    <w:rsid w:val="007B0089"/>
    <w:pPr>
      <w:keepLines w:val="0"/>
      <w:pBdr>
        <w:bottom w:val="none" w:sz="0" w:space="0" w:color="auto"/>
      </w:pBdr>
      <w:tabs>
        <w:tab w:val="num" w:pos="0"/>
      </w:tabs>
      <w:spacing w:before="240" w:after="60" w:line="320" w:lineRule="exact"/>
      <w:ind w:left="1152" w:hanging="1152"/>
      <w:outlineLvl w:val="5"/>
    </w:pPr>
    <w:rPr>
      <w:b/>
      <w:bCs/>
      <w:iCs/>
      <w:color w:val="05244C"/>
      <w:kern w:val="32"/>
      <w:sz w:val="24"/>
      <w:szCs w:val="22"/>
      <w:lang w:val="nl-BE"/>
    </w:rPr>
  </w:style>
  <w:style w:type="paragraph" w:styleId="Kop7">
    <w:name w:val="heading 7"/>
    <w:basedOn w:val="Standaard"/>
    <w:next w:val="Standaard"/>
    <w:link w:val="Kop7Char"/>
    <w:uiPriority w:val="99"/>
    <w:qFormat/>
    <w:rsid w:val="007B0089"/>
    <w:pPr>
      <w:keepNext/>
      <w:tabs>
        <w:tab w:val="num" w:pos="0"/>
      </w:tabs>
      <w:ind w:left="1296" w:hanging="1296"/>
      <w:outlineLvl w:val="6"/>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Rbasistekst">
    <w:name w:val="VR basistekst"/>
    <w:basedOn w:val="Standaard"/>
    <w:link w:val="VRbasistekstChar"/>
    <w:qFormat/>
    <w:rsid w:val="00CE134C"/>
    <w:rPr>
      <w:rFonts w:eastAsiaTheme="minorHAnsi" w:cstheme="minorBidi"/>
      <w:b w:val="0"/>
      <w:szCs w:val="22"/>
    </w:rPr>
  </w:style>
  <w:style w:type="character" w:customStyle="1" w:styleId="VRbasistekstChar">
    <w:name w:val="VR basistekst Char"/>
    <w:basedOn w:val="Standaardalinea-lettertype"/>
    <w:link w:val="VRbasistekst"/>
    <w:rsid w:val="00CE134C"/>
    <w:rPr>
      <w:rFonts w:ascii="Arial" w:eastAsiaTheme="minorHAnsi" w:hAnsi="Arial"/>
      <w:sz w:val="20"/>
    </w:rPr>
  </w:style>
  <w:style w:type="paragraph" w:customStyle="1" w:styleId="VRparagraaf">
    <w:name w:val="VR paragraaf"/>
    <w:basedOn w:val="VRbasistekst"/>
    <w:next w:val="VRbasistekst"/>
    <w:link w:val="VRparagraafChar"/>
    <w:qFormat/>
    <w:rsid w:val="000B35EC"/>
    <w:pPr>
      <w:pBdr>
        <w:bottom w:val="single" w:sz="4" w:space="1" w:color="auto"/>
      </w:pBdr>
      <w:spacing w:after="120"/>
      <w:jc w:val="left"/>
    </w:pPr>
    <w:rPr>
      <w:b/>
      <w:color w:val="38387B"/>
      <w:sz w:val="22"/>
    </w:rPr>
  </w:style>
  <w:style w:type="character" w:customStyle="1" w:styleId="VRparagraafChar">
    <w:name w:val="VR paragraaf Char"/>
    <w:basedOn w:val="VRbasistekstChar"/>
    <w:link w:val="VRparagraaf"/>
    <w:rsid w:val="000B35EC"/>
    <w:rPr>
      <w:rFonts w:ascii="Arial" w:eastAsiaTheme="minorHAnsi" w:hAnsi="Arial"/>
      <w:b/>
      <w:color w:val="38387B"/>
      <w:sz w:val="20"/>
    </w:rPr>
  </w:style>
  <w:style w:type="paragraph" w:customStyle="1" w:styleId="VRhoofdstuk">
    <w:name w:val="VR hoofdstuk"/>
    <w:basedOn w:val="VRbasistekst"/>
    <w:next w:val="VRparagraaf"/>
    <w:link w:val="VRhoofdstukChar"/>
    <w:qFormat/>
    <w:rsid w:val="00D63175"/>
    <w:pPr>
      <w:numPr>
        <w:numId w:val="4"/>
      </w:numPr>
      <w:spacing w:after="480"/>
      <w:ind w:left="567" w:hanging="567"/>
      <w:jc w:val="left"/>
      <w:outlineLvl w:val="0"/>
    </w:pPr>
    <w:rPr>
      <w:b/>
      <w:color w:val="38387B"/>
      <w:sz w:val="28"/>
    </w:rPr>
  </w:style>
  <w:style w:type="character" w:customStyle="1" w:styleId="VRhoofdstukChar">
    <w:name w:val="VR hoofdstuk Char"/>
    <w:basedOn w:val="VRbasistekstChar"/>
    <w:link w:val="VRhoofdstuk"/>
    <w:rsid w:val="00D63175"/>
    <w:rPr>
      <w:rFonts w:ascii="Arial" w:eastAsia="Times New Roman" w:hAnsi="Arial" w:cs="Times New Roman"/>
      <w:b/>
      <w:color w:val="38387B"/>
      <w:sz w:val="28"/>
      <w:szCs w:val="21"/>
    </w:rPr>
  </w:style>
  <w:style w:type="table" w:styleId="Tabelraster">
    <w:name w:val="Table Grid"/>
    <w:basedOn w:val="Standaardtabel"/>
    <w:uiPriority w:val="39"/>
    <w:rsid w:val="00AF1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T2-kolommen">
    <w:name w:val="VT 2-kolommen"/>
    <w:basedOn w:val="Tabelraster"/>
    <w:uiPriority w:val="99"/>
    <w:rsid w:val="00472BFD"/>
    <w:pPr>
      <w:spacing w:line="280" w:lineRule="atLeast"/>
    </w:pPr>
    <w:rPr>
      <w:rFonts w:ascii="Arial" w:hAnsi="Arial"/>
      <w:sz w:val="20"/>
    </w:rPr>
    <w:tblPr>
      <w:tblStyleRowBandSize w:val="3"/>
      <w:tblStyleColBandSize w:val="2"/>
    </w:tbl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38387B"/>
      </w:tcPr>
    </w:tblStylePr>
  </w:style>
  <w:style w:type="table" w:styleId="Onopgemaaktetabel2">
    <w:name w:val="Plain Table 2"/>
    <w:basedOn w:val="Standaardtabel"/>
    <w:uiPriority w:val="42"/>
    <w:rsid w:val="00AF160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AF160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F16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Rtitel">
    <w:name w:val="VR titel"/>
    <w:basedOn w:val="Standaard"/>
    <w:next w:val="VRhoofdstuk"/>
    <w:link w:val="VRtitelChar"/>
    <w:qFormat/>
    <w:rsid w:val="00D63175"/>
    <w:pPr>
      <w:spacing w:after="600"/>
      <w:jc w:val="left"/>
    </w:pPr>
    <w:rPr>
      <w:b w:val="0"/>
      <w:color w:val="38387B"/>
      <w:sz w:val="40"/>
    </w:rPr>
  </w:style>
  <w:style w:type="character" w:customStyle="1" w:styleId="VRtitelChar">
    <w:name w:val="VR titel Char"/>
    <w:basedOn w:val="Standaardalinea-lettertype"/>
    <w:link w:val="VRtitel"/>
    <w:rsid w:val="00D63175"/>
    <w:rPr>
      <w:rFonts w:ascii="Arial" w:eastAsia="Times New Roman" w:hAnsi="Arial" w:cs="Times New Roman"/>
      <w:b/>
      <w:color w:val="38387B"/>
      <w:sz w:val="40"/>
      <w:szCs w:val="21"/>
    </w:rPr>
  </w:style>
  <w:style w:type="paragraph" w:styleId="Koptekst">
    <w:name w:val="header"/>
    <w:basedOn w:val="Standaard"/>
    <w:link w:val="KoptekstChar"/>
    <w:uiPriority w:val="99"/>
    <w:unhideWhenUsed/>
    <w:rsid w:val="00B53E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3E4D"/>
  </w:style>
  <w:style w:type="paragraph" w:styleId="Voettekst">
    <w:name w:val="footer"/>
    <w:basedOn w:val="Standaard"/>
    <w:link w:val="VoettekstChar"/>
    <w:uiPriority w:val="99"/>
    <w:unhideWhenUsed/>
    <w:rsid w:val="00B53E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53E4D"/>
  </w:style>
  <w:style w:type="character" w:customStyle="1" w:styleId="Kop1Char">
    <w:name w:val="Kop 1 Char"/>
    <w:aliases w:val="VR-titel Char"/>
    <w:basedOn w:val="Standaardalinea-lettertype"/>
    <w:link w:val="Kop1"/>
    <w:uiPriority w:val="99"/>
    <w:rsid w:val="00D33F83"/>
    <w:rPr>
      <w:rFonts w:ascii="Arial" w:eastAsia="Times New Roman" w:hAnsi="Arial" w:cs="Times New Roman"/>
      <w:b/>
      <w:color w:val="384BAC"/>
      <w:sz w:val="28"/>
      <w:szCs w:val="36"/>
    </w:rPr>
  </w:style>
  <w:style w:type="character" w:customStyle="1" w:styleId="Kop2Char">
    <w:name w:val="Kop 2 Char"/>
    <w:aliases w:val="VR - paragraaf Char"/>
    <w:basedOn w:val="Standaardalinea-lettertype"/>
    <w:link w:val="Kop2"/>
    <w:uiPriority w:val="99"/>
    <w:rsid w:val="00D33F83"/>
    <w:rPr>
      <w:rFonts w:ascii="Arial" w:eastAsia="Times New Roman" w:hAnsi="Arial" w:cs="Times New Roman"/>
      <w:b/>
      <w:color w:val="38387B"/>
      <w:szCs w:val="28"/>
    </w:rPr>
  </w:style>
  <w:style w:type="paragraph" w:styleId="Lijstalinea">
    <w:name w:val="List Paragraph"/>
    <w:basedOn w:val="Standaard"/>
    <w:uiPriority w:val="99"/>
    <w:qFormat/>
    <w:rsid w:val="00D33F83"/>
    <w:pPr>
      <w:ind w:left="720"/>
      <w:contextualSpacing/>
    </w:pPr>
  </w:style>
  <w:style w:type="character" w:styleId="Hyperlink">
    <w:name w:val="Hyperlink"/>
    <w:basedOn w:val="Standaardalinea-lettertype"/>
    <w:uiPriority w:val="99"/>
    <w:unhideWhenUsed/>
    <w:rsid w:val="0005192F"/>
    <w:rPr>
      <w:color w:val="0563C1" w:themeColor="hyperlink"/>
      <w:u w:val="single"/>
    </w:rPr>
  </w:style>
  <w:style w:type="paragraph" w:styleId="Inhopg1">
    <w:name w:val="toc 1"/>
    <w:basedOn w:val="Standaard"/>
    <w:next w:val="Standaard"/>
    <w:autoRedefine/>
    <w:uiPriority w:val="39"/>
    <w:unhideWhenUsed/>
    <w:rsid w:val="0005192F"/>
    <w:pPr>
      <w:spacing w:after="100"/>
    </w:pPr>
  </w:style>
  <w:style w:type="character" w:customStyle="1" w:styleId="Kop3Char">
    <w:name w:val="Kop 3 Char"/>
    <w:basedOn w:val="Standaardalinea-lettertype"/>
    <w:link w:val="Kop3"/>
    <w:uiPriority w:val="99"/>
    <w:rsid w:val="007B0089"/>
    <w:rPr>
      <w:rFonts w:ascii="Arial" w:hAnsi="Arial" w:cs="Times New Roman"/>
      <w:b/>
      <w:i/>
      <w:iCs/>
      <w:color w:val="05244C"/>
      <w:kern w:val="32"/>
      <w:lang w:val="nl-BE"/>
    </w:rPr>
  </w:style>
  <w:style w:type="character" w:customStyle="1" w:styleId="Kop4Char">
    <w:name w:val="Kop 4 Char"/>
    <w:basedOn w:val="Standaardalinea-lettertype"/>
    <w:link w:val="Kop4"/>
    <w:uiPriority w:val="99"/>
    <w:rsid w:val="007B0089"/>
    <w:rPr>
      <w:rFonts w:ascii="Arial" w:hAnsi="Arial" w:cs="Times New Roman"/>
      <w:b/>
      <w:bCs/>
      <w:iCs/>
      <w:color w:val="05244C"/>
      <w:kern w:val="32"/>
      <w:sz w:val="28"/>
      <w:lang w:val="nl-BE"/>
    </w:rPr>
  </w:style>
  <w:style w:type="character" w:customStyle="1" w:styleId="Kop5Char">
    <w:name w:val="Kop 5 Char"/>
    <w:basedOn w:val="Standaardalinea-lettertype"/>
    <w:link w:val="Kop5"/>
    <w:uiPriority w:val="99"/>
    <w:rsid w:val="007B0089"/>
    <w:rPr>
      <w:rFonts w:ascii="Arial" w:hAnsi="Arial" w:cs="Arial"/>
      <w:b/>
      <w:bCs/>
      <w:i/>
      <w:iCs/>
      <w:sz w:val="20"/>
      <w:szCs w:val="26"/>
    </w:rPr>
  </w:style>
  <w:style w:type="character" w:customStyle="1" w:styleId="Kop6Char">
    <w:name w:val="Kop 6 Char"/>
    <w:basedOn w:val="Standaardalinea-lettertype"/>
    <w:link w:val="Kop6"/>
    <w:uiPriority w:val="99"/>
    <w:rsid w:val="007B0089"/>
    <w:rPr>
      <w:rFonts w:ascii="Arial" w:hAnsi="Arial" w:cs="Times New Roman"/>
      <w:bCs/>
      <w:iCs/>
      <w:color w:val="05244C"/>
      <w:kern w:val="32"/>
      <w:sz w:val="24"/>
      <w:lang w:val="nl-BE"/>
    </w:rPr>
  </w:style>
  <w:style w:type="character" w:customStyle="1" w:styleId="Kop7Char">
    <w:name w:val="Kop 7 Char"/>
    <w:basedOn w:val="Standaardalinea-lettertype"/>
    <w:link w:val="Kop7"/>
    <w:uiPriority w:val="99"/>
    <w:rsid w:val="007B0089"/>
    <w:rPr>
      <w:rFonts w:ascii="Arial" w:hAnsi="Arial" w:cs="Arial"/>
      <w:sz w:val="20"/>
      <w:szCs w:val="20"/>
      <w:u w:val="single"/>
    </w:rPr>
  </w:style>
  <w:style w:type="paragraph" w:styleId="Geenafstand">
    <w:name w:val="No Spacing"/>
    <w:uiPriority w:val="99"/>
    <w:qFormat/>
    <w:rsid w:val="007B0089"/>
    <w:pPr>
      <w:spacing w:after="0" w:line="240" w:lineRule="auto"/>
    </w:pPr>
    <w:rPr>
      <w:rFonts w:ascii="Calibri" w:hAnsi="Calibri" w:cs="Times New Roman"/>
    </w:rPr>
  </w:style>
  <w:style w:type="character" w:styleId="Verwijzingopmerking">
    <w:name w:val="annotation reference"/>
    <w:basedOn w:val="Standaardalinea-lettertype"/>
    <w:uiPriority w:val="99"/>
    <w:semiHidden/>
    <w:unhideWhenUsed/>
    <w:rsid w:val="00EC3DB6"/>
    <w:rPr>
      <w:sz w:val="16"/>
      <w:szCs w:val="16"/>
    </w:rPr>
  </w:style>
  <w:style w:type="paragraph" w:styleId="Tekstopmerking">
    <w:name w:val="annotation text"/>
    <w:basedOn w:val="Standaard"/>
    <w:link w:val="TekstopmerkingChar"/>
    <w:uiPriority w:val="99"/>
    <w:unhideWhenUsed/>
    <w:rsid w:val="00EC3DB6"/>
    <w:pPr>
      <w:spacing w:line="240" w:lineRule="auto"/>
    </w:pPr>
  </w:style>
  <w:style w:type="character" w:customStyle="1" w:styleId="TekstopmerkingChar">
    <w:name w:val="Tekst opmerking Char"/>
    <w:basedOn w:val="Standaardalinea-lettertype"/>
    <w:link w:val="Tekstopmerking"/>
    <w:uiPriority w:val="99"/>
    <w:rsid w:val="00EC3DB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EC3DB6"/>
    <w:rPr>
      <w:b w:val="0"/>
      <w:bCs/>
    </w:rPr>
  </w:style>
  <w:style w:type="character" w:customStyle="1" w:styleId="OnderwerpvanopmerkingChar">
    <w:name w:val="Onderwerp van opmerking Char"/>
    <w:basedOn w:val="TekstopmerkingChar"/>
    <w:link w:val="Onderwerpvanopmerking"/>
    <w:uiPriority w:val="99"/>
    <w:semiHidden/>
    <w:rsid w:val="00EC3DB6"/>
    <w:rPr>
      <w:rFonts w:ascii="Arial" w:hAnsi="Arial" w:cs="Arial"/>
      <w:b/>
      <w:bCs/>
      <w:sz w:val="20"/>
      <w:szCs w:val="20"/>
    </w:rPr>
  </w:style>
  <w:style w:type="paragraph" w:styleId="Ballontekst">
    <w:name w:val="Balloon Text"/>
    <w:basedOn w:val="Standaard"/>
    <w:link w:val="BallontekstChar"/>
    <w:uiPriority w:val="99"/>
    <w:semiHidden/>
    <w:unhideWhenUsed/>
    <w:rsid w:val="00EC3DB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3DB6"/>
    <w:rPr>
      <w:rFonts w:ascii="Segoe UI" w:hAnsi="Segoe UI" w:cs="Segoe UI"/>
      <w:sz w:val="18"/>
      <w:szCs w:val="18"/>
    </w:rPr>
  </w:style>
  <w:style w:type="paragraph" w:styleId="Revisie">
    <w:name w:val="Revision"/>
    <w:hidden/>
    <w:uiPriority w:val="99"/>
    <w:semiHidden/>
    <w:rsid w:val="00F66B34"/>
    <w:pPr>
      <w:spacing w:after="0" w:line="240" w:lineRule="auto"/>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voicing-vrnhn@esiz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B020C85BD21438B8BF2B0DA9A8162" ma:contentTypeVersion="11" ma:contentTypeDescription="Een nieuw document maken." ma:contentTypeScope="" ma:versionID="6be82182f6548017d2f0c6a2f57a4c32">
  <xsd:schema xmlns:xsd="http://www.w3.org/2001/XMLSchema" xmlns:xs="http://www.w3.org/2001/XMLSchema" xmlns:p="http://schemas.microsoft.com/office/2006/metadata/properties" xmlns:ns2="446a3d31-fb5b-4cd4-a7fc-9aa12a50da6d" xmlns:ns3="4862f71c-ece4-44d4-9bdd-a004074d4979" targetNamespace="http://schemas.microsoft.com/office/2006/metadata/properties" ma:root="true" ma:fieldsID="1926d7cc1df84feb12d1777dacd2548e" ns2:_="" ns3:_="">
    <xsd:import namespace="446a3d31-fb5b-4cd4-a7fc-9aa12a50da6d"/>
    <xsd:import namespace="4862f71c-ece4-44d4-9bdd-a004074d49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a3d31-fb5b-4cd4-a7fc-9aa12a50d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2f71c-ece4-44d4-9bdd-a004074d497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62f71c-ece4-44d4-9bdd-a004074d4979">
      <UserInfo>
        <DisplayName>Karin Ton - Bakker</DisplayName>
        <AccountId>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2566-8ADE-4D53-AB94-4E553F113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a3d31-fb5b-4cd4-a7fc-9aa12a50da6d"/>
    <ds:schemaRef ds:uri="4862f71c-ece4-44d4-9bdd-a004074d4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BFAD8-DD48-4EE2-8905-BDDC3DC9F685}">
  <ds:schemaRefs>
    <ds:schemaRef ds:uri="http://schemas.microsoft.com/sharepoint/v3/contenttype/forms"/>
  </ds:schemaRefs>
</ds:datastoreItem>
</file>

<file path=customXml/itemProps3.xml><?xml version="1.0" encoding="utf-8"?>
<ds:datastoreItem xmlns:ds="http://schemas.openxmlformats.org/officeDocument/2006/customXml" ds:itemID="{5EFD7E2D-EED1-41C9-BF1A-43794D06EB22}">
  <ds:schemaRefs>
    <ds:schemaRef ds:uri="http://schemas.microsoft.com/office/2006/metadata/properties"/>
    <ds:schemaRef ds:uri="http://schemas.microsoft.com/office/infopath/2007/PartnerControls"/>
    <ds:schemaRef ds:uri="4862f71c-ece4-44d4-9bdd-a004074d4979"/>
  </ds:schemaRefs>
</ds:datastoreItem>
</file>

<file path=customXml/itemProps4.xml><?xml version="1.0" encoding="utf-8"?>
<ds:datastoreItem xmlns:ds="http://schemas.openxmlformats.org/officeDocument/2006/customXml" ds:itemID="{8423D7C1-D6B5-420D-B4D3-8A3976E0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2824</Words>
  <Characters>15533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Beerse</dc:creator>
  <cp:keywords/>
  <dc:description/>
  <cp:lastModifiedBy>Maikel Smaalders</cp:lastModifiedBy>
  <cp:revision>98</cp:revision>
  <cp:lastPrinted>2019-03-18T08:57:00Z</cp:lastPrinted>
  <dcterms:created xsi:type="dcterms:W3CDTF">2021-06-03T06:54:00Z</dcterms:created>
  <dcterms:modified xsi:type="dcterms:W3CDTF">2022-07-15T08:54:00Z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0x010100BF9B020C85BD21438B8BF2B0DA9A8162</vt:lpwstr>
  </property>
  <property fmtid="{D5CDD505-2E9C-101B-9397-08002B2CF9AE}" pid="3" name="Order">
    <vt:r8>5400</vt:r8>
  </property>
</Properties>
</file>