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6FB8D5" w14:textId="19016033" w:rsidR="00D20F0C" w:rsidRPr="00CD084E" w:rsidRDefault="006B00FE">
      <w:pPr>
        <w:rPr>
          <w:rFonts w:cstheme="minorHAnsi"/>
          <w:b/>
          <w:bCs/>
        </w:rPr>
      </w:pPr>
      <w:r w:rsidRPr="00CD084E">
        <w:rPr>
          <w:rFonts w:cstheme="minorHAnsi"/>
          <w:b/>
          <w:bCs/>
        </w:rPr>
        <w:t>Bijlage 9 Werkzame elementen</w:t>
      </w:r>
    </w:p>
    <w:p w14:paraId="726EE4DF" w14:textId="77777777" w:rsidR="00CD084E" w:rsidRDefault="00CD084E">
      <w:pPr>
        <w:rPr>
          <w:rFonts w:cstheme="minorHAnsi"/>
        </w:rPr>
      </w:pPr>
    </w:p>
    <w:p w14:paraId="64D4390D" w14:textId="77028D74" w:rsidR="006B00FE" w:rsidRPr="00CD084E" w:rsidRDefault="00CD084E">
      <w:pPr>
        <w:rPr>
          <w:rFonts w:cstheme="minorHAnsi"/>
        </w:rPr>
      </w:pPr>
      <w:r>
        <w:rPr>
          <w:rFonts w:cstheme="minorHAnsi"/>
        </w:rPr>
        <w:t>Werkzame elementen</w:t>
      </w:r>
      <w:r w:rsidR="00DF4AB1">
        <w:rPr>
          <w:rFonts w:cstheme="minorHAnsi"/>
        </w:rPr>
        <w:t xml:space="preserve">, genoemd in het rapport van </w:t>
      </w:r>
      <w:r w:rsidR="006B00FE" w:rsidRPr="00CD084E">
        <w:rPr>
          <w:rFonts w:cstheme="minorHAnsi"/>
        </w:rPr>
        <w:t>Regioplan “Inwonersgroepsgesprekken Wageningen” d.d. 2 februari 2022</w:t>
      </w:r>
      <w:r>
        <w:rPr>
          <w:rFonts w:cstheme="minorHAnsi"/>
        </w:rPr>
        <w:t>:</w:t>
      </w:r>
    </w:p>
    <w:p w14:paraId="6A364B51" w14:textId="77777777" w:rsidR="00CD084E" w:rsidRDefault="00CD084E">
      <w:pPr>
        <w:rPr>
          <w:rFonts w:cstheme="minorHAnsi"/>
          <w:b/>
          <w:bCs/>
        </w:rPr>
      </w:pPr>
    </w:p>
    <w:p w14:paraId="34750B94" w14:textId="20F4CBAC" w:rsidR="006B00FE" w:rsidRPr="00CD084E" w:rsidRDefault="006B00FE">
      <w:pPr>
        <w:rPr>
          <w:rFonts w:cstheme="minorHAnsi"/>
          <w:b/>
          <w:bCs/>
        </w:rPr>
      </w:pPr>
      <w:r w:rsidRPr="00CD084E">
        <w:rPr>
          <w:rFonts w:cstheme="minorHAnsi"/>
          <w:b/>
          <w:bCs/>
        </w:rPr>
        <w:t>Jeugd</w:t>
      </w:r>
    </w:p>
    <w:p w14:paraId="242C0BCE" w14:textId="77777777" w:rsidR="006B00FE" w:rsidRPr="006B00FE" w:rsidRDefault="006B00FE" w:rsidP="006B00FE">
      <w:pPr>
        <w:spacing w:after="4" w:line="249" w:lineRule="auto"/>
        <w:ind w:left="-5" w:right="9" w:hanging="10"/>
        <w:rPr>
          <w:rFonts w:eastAsia="Calibri" w:cstheme="minorHAnsi"/>
          <w:color w:val="000000"/>
          <w:lang w:eastAsia="nl-NL"/>
        </w:rPr>
      </w:pPr>
      <w:r w:rsidRPr="006B00FE">
        <w:rPr>
          <w:rFonts w:eastAsia="Calibri" w:cstheme="minorHAnsi"/>
          <w:color w:val="000000"/>
          <w:lang w:eastAsia="nl-NL"/>
        </w:rPr>
        <w:t xml:space="preserve">Onderzoek naar effectieve opvoedingsinterventies heeft uitgewezen dat er een aantal werkzame elementen zijn die het succes van een programma of traject kunnen vergroten. Deze werkzame elementen zijn als volgt te omschrijven:  </w:t>
      </w:r>
    </w:p>
    <w:p w14:paraId="48CD97C1" w14:textId="77777777" w:rsidR="006B00FE" w:rsidRPr="006B00FE" w:rsidRDefault="006B00FE" w:rsidP="006B00FE">
      <w:pPr>
        <w:numPr>
          <w:ilvl w:val="0"/>
          <w:numId w:val="1"/>
        </w:numPr>
        <w:spacing w:after="4" w:line="249" w:lineRule="auto"/>
        <w:ind w:right="9"/>
        <w:rPr>
          <w:rFonts w:eastAsia="Calibri" w:cstheme="minorHAnsi"/>
          <w:color w:val="000000"/>
          <w:lang w:eastAsia="nl-NL"/>
        </w:rPr>
      </w:pPr>
      <w:r w:rsidRPr="006B00FE">
        <w:rPr>
          <w:rFonts w:eastAsia="Calibri" w:cstheme="minorHAnsi"/>
          <w:color w:val="000000"/>
          <w:lang w:eastAsia="nl-NL"/>
        </w:rPr>
        <w:t xml:space="preserve">Er moet geïnvesteerd worden in een </w:t>
      </w:r>
      <w:r w:rsidRPr="006B00FE">
        <w:rPr>
          <w:rFonts w:eastAsia="Calibri" w:cstheme="minorHAnsi"/>
          <w:b/>
          <w:color w:val="000000"/>
          <w:lang w:eastAsia="nl-NL"/>
        </w:rPr>
        <w:t>positieve relatie</w:t>
      </w:r>
      <w:r w:rsidRPr="006B00FE">
        <w:rPr>
          <w:rFonts w:eastAsia="Calibri" w:cstheme="minorHAnsi"/>
          <w:color w:val="000000"/>
          <w:lang w:eastAsia="nl-NL"/>
        </w:rPr>
        <w:t xml:space="preserve"> tussen ouder en hulpverlener: ouders moeten het gevoel hebben dat ze het met de hulpverlener in principe overal over kunnen hebben en dat er naar hen geluisterd wordt. Dit is nodig om open van gedachten te kunnen wisselen en samen gericht naar oplossingen te zoeken.  </w:t>
      </w:r>
    </w:p>
    <w:p w14:paraId="1243B09E" w14:textId="77777777" w:rsidR="006B00FE" w:rsidRPr="006B00FE" w:rsidRDefault="006B00FE" w:rsidP="006B00FE">
      <w:pPr>
        <w:numPr>
          <w:ilvl w:val="0"/>
          <w:numId w:val="1"/>
        </w:numPr>
        <w:spacing w:after="4" w:line="249" w:lineRule="auto"/>
        <w:ind w:right="9"/>
        <w:rPr>
          <w:rFonts w:eastAsia="Calibri" w:cstheme="minorHAnsi"/>
          <w:color w:val="000000"/>
          <w:lang w:eastAsia="nl-NL"/>
        </w:rPr>
      </w:pPr>
      <w:r w:rsidRPr="006B00FE">
        <w:rPr>
          <w:rFonts w:eastAsia="Calibri" w:cstheme="minorHAnsi"/>
          <w:color w:val="000000"/>
          <w:lang w:eastAsia="nl-NL"/>
        </w:rPr>
        <w:t xml:space="preserve">Hulp moet </w:t>
      </w:r>
      <w:r w:rsidRPr="006B00FE">
        <w:rPr>
          <w:rFonts w:eastAsia="Calibri" w:cstheme="minorHAnsi"/>
          <w:b/>
          <w:color w:val="000000"/>
          <w:lang w:eastAsia="nl-NL"/>
        </w:rPr>
        <w:t xml:space="preserve">concreet en passend </w:t>
      </w:r>
      <w:r w:rsidRPr="006B00FE">
        <w:rPr>
          <w:rFonts w:eastAsia="Calibri" w:cstheme="minorHAnsi"/>
          <w:color w:val="000000"/>
          <w:lang w:eastAsia="nl-NL"/>
        </w:rPr>
        <w:t xml:space="preserve">zijn: ouders moeten specifieke wensen vooraf goed aan kunnen geven zodat de hulpverlening zo veel mogelijk aangepast kan worden op hun situatie. Als ouders ervaren dat de hulp die zij krijgen ook goed aansluit op hun behoeftes, zullen ze ook grotere meerwaarde ervaren van die hulp en zullen ze er gerichter gebruik van maken.  </w:t>
      </w:r>
    </w:p>
    <w:p w14:paraId="49DB4748" w14:textId="77777777" w:rsidR="006B00FE" w:rsidRPr="006B00FE" w:rsidRDefault="006B00FE" w:rsidP="006B00FE">
      <w:pPr>
        <w:numPr>
          <w:ilvl w:val="0"/>
          <w:numId w:val="1"/>
        </w:numPr>
        <w:spacing w:after="4" w:line="249" w:lineRule="auto"/>
        <w:ind w:right="9"/>
        <w:rPr>
          <w:rFonts w:eastAsia="Calibri" w:cstheme="minorHAnsi"/>
          <w:color w:val="000000"/>
          <w:lang w:eastAsia="nl-NL"/>
        </w:rPr>
      </w:pPr>
      <w:r w:rsidRPr="006B00FE">
        <w:rPr>
          <w:rFonts w:eastAsia="Calibri" w:cstheme="minorHAnsi"/>
          <w:color w:val="000000"/>
          <w:lang w:eastAsia="nl-NL"/>
        </w:rPr>
        <w:t xml:space="preserve">Er moet aandacht zijn voor </w:t>
      </w:r>
      <w:r w:rsidRPr="006B00FE">
        <w:rPr>
          <w:rFonts w:eastAsia="Calibri" w:cstheme="minorHAnsi"/>
          <w:b/>
          <w:color w:val="000000"/>
          <w:lang w:eastAsia="nl-NL"/>
        </w:rPr>
        <w:t xml:space="preserve">empowerment: </w:t>
      </w:r>
      <w:r w:rsidRPr="006B00FE">
        <w:rPr>
          <w:rFonts w:eastAsia="Calibri" w:cstheme="minorHAnsi"/>
          <w:color w:val="000000"/>
          <w:lang w:eastAsia="nl-NL"/>
        </w:rPr>
        <w:t xml:space="preserve">om duurzame resultaten te bereiken, is het van belang dat ouders en kinderen ook handvatten aangereikt krijgen om zelf beter met bepaalde situaties om te gaan. Ouders en kinderen worden daardoor zelfredzamer: problemen waarvoor eerst hulp nodig was, kunnen ze in de toekomst (grotendeels) zelf oplossen.  </w:t>
      </w:r>
    </w:p>
    <w:p w14:paraId="7C4A8399" w14:textId="77777777" w:rsidR="006B00FE" w:rsidRPr="006B00FE" w:rsidRDefault="006B00FE" w:rsidP="006B00FE">
      <w:pPr>
        <w:numPr>
          <w:ilvl w:val="0"/>
          <w:numId w:val="1"/>
        </w:numPr>
        <w:spacing w:after="4" w:line="249" w:lineRule="auto"/>
        <w:ind w:right="9"/>
        <w:rPr>
          <w:rFonts w:eastAsia="Calibri" w:cstheme="minorHAnsi"/>
          <w:color w:val="000000"/>
          <w:lang w:eastAsia="nl-NL"/>
        </w:rPr>
      </w:pPr>
      <w:r w:rsidRPr="006B00FE">
        <w:rPr>
          <w:rFonts w:eastAsia="Calibri" w:cstheme="minorHAnsi"/>
          <w:color w:val="000000"/>
          <w:lang w:eastAsia="nl-NL"/>
        </w:rPr>
        <w:t xml:space="preserve">Er moet aandacht zijn voor het </w:t>
      </w:r>
      <w:r w:rsidRPr="006B00FE">
        <w:rPr>
          <w:rFonts w:eastAsia="Calibri" w:cstheme="minorHAnsi"/>
          <w:b/>
          <w:color w:val="000000"/>
          <w:lang w:eastAsia="nl-NL"/>
        </w:rPr>
        <w:t xml:space="preserve">sociale netwerk </w:t>
      </w:r>
      <w:r w:rsidRPr="006B00FE">
        <w:rPr>
          <w:rFonts w:eastAsia="Calibri" w:cstheme="minorHAnsi"/>
          <w:color w:val="000000"/>
          <w:lang w:eastAsia="nl-NL"/>
        </w:rPr>
        <w:t xml:space="preserve">van ouders en kinderen: gezinnen waarbij het thuis moeilijk gaat, hebben vaak ook maar een beperkt sociaal netwerk waar ze op terug kunnen vallen. Wanneer de sociale contacten van probleemgezinnen toenemen, maakt dit een gezin ook zelfredzamer. Zo kunnen ouders op hun sociale netwerk terugvallen als het gaat om het tijdelijk opvangen van hun kinderen, maar ook het bespreken van gezinsproblemen.  </w:t>
      </w:r>
    </w:p>
    <w:p w14:paraId="51A77ABE" w14:textId="77777777" w:rsidR="006B00FE" w:rsidRPr="006B00FE" w:rsidRDefault="006B00FE" w:rsidP="006B00FE">
      <w:pPr>
        <w:numPr>
          <w:ilvl w:val="0"/>
          <w:numId w:val="1"/>
        </w:numPr>
        <w:spacing w:after="4" w:line="249" w:lineRule="auto"/>
        <w:ind w:right="9"/>
        <w:rPr>
          <w:rFonts w:eastAsia="Calibri" w:cstheme="minorHAnsi"/>
          <w:color w:val="000000"/>
          <w:lang w:eastAsia="nl-NL"/>
        </w:rPr>
      </w:pPr>
      <w:r w:rsidRPr="006B00FE">
        <w:rPr>
          <w:rFonts w:eastAsia="Calibri" w:cstheme="minorHAnsi"/>
          <w:color w:val="000000"/>
          <w:lang w:eastAsia="nl-NL"/>
        </w:rPr>
        <w:t xml:space="preserve">De hulp richt zich op </w:t>
      </w:r>
      <w:r w:rsidRPr="006B00FE">
        <w:rPr>
          <w:rFonts w:eastAsia="Calibri" w:cstheme="minorHAnsi"/>
          <w:b/>
          <w:color w:val="000000"/>
          <w:lang w:eastAsia="nl-NL"/>
        </w:rPr>
        <w:t>verschillende leefgebieden</w:t>
      </w:r>
      <w:r w:rsidRPr="006B00FE">
        <w:rPr>
          <w:rFonts w:eastAsia="Calibri" w:cstheme="minorHAnsi"/>
          <w:color w:val="000000"/>
          <w:lang w:eastAsia="nl-NL"/>
        </w:rPr>
        <w:t xml:space="preserve">: problemen in de privésfeer, werksfeer en/of op school kunnen op allerlei manieren met elkaar samenhangen en in het gezin ten uiting komen. Wanneer hulpverlening zich op verschillende leefgebieden van een gezin richt, is de kans groter dat problemen bij de oorzaken aangepakt worden. Ouders en kinderen worden zodoende beter en sneller geholpen en hulptrajecten zijn op elkaar afgestemd.  </w:t>
      </w:r>
    </w:p>
    <w:p w14:paraId="6565665A" w14:textId="77777777" w:rsidR="00B972D9" w:rsidRDefault="00B972D9">
      <w:pPr>
        <w:rPr>
          <w:rFonts w:cstheme="minorHAnsi"/>
          <w:b/>
          <w:bCs/>
        </w:rPr>
      </w:pPr>
    </w:p>
    <w:p w14:paraId="3D47CD44" w14:textId="27AE50FB" w:rsidR="00082BBE" w:rsidRPr="00CD084E" w:rsidRDefault="00082BBE">
      <w:pPr>
        <w:rPr>
          <w:rFonts w:cstheme="minorHAnsi"/>
          <w:b/>
          <w:bCs/>
        </w:rPr>
      </w:pPr>
      <w:r w:rsidRPr="00CD084E">
        <w:rPr>
          <w:rFonts w:cstheme="minorHAnsi"/>
          <w:b/>
          <w:bCs/>
        </w:rPr>
        <w:t>Statushouders/vluchtelingen</w:t>
      </w:r>
    </w:p>
    <w:p w14:paraId="7B478F19" w14:textId="77777777" w:rsidR="00082BBE" w:rsidRPr="00082BBE" w:rsidRDefault="00082BBE" w:rsidP="00082BBE">
      <w:pPr>
        <w:spacing w:after="4" w:line="249" w:lineRule="auto"/>
        <w:ind w:left="-5" w:right="9" w:hanging="10"/>
        <w:rPr>
          <w:rFonts w:eastAsia="Calibri" w:cstheme="minorHAnsi"/>
          <w:color w:val="000000"/>
          <w:lang w:eastAsia="nl-NL"/>
        </w:rPr>
      </w:pPr>
      <w:r w:rsidRPr="00082BBE">
        <w:rPr>
          <w:rFonts w:eastAsia="Calibri" w:cstheme="minorHAnsi"/>
          <w:color w:val="000000"/>
          <w:lang w:eastAsia="nl-NL"/>
        </w:rPr>
        <w:t xml:space="preserve">Onderzoek naar effectief integratiebeleid heeft uitgewezen dat er een aantal werkzame elementen zijn die het succes van het integratieproces kunnen vergroten. Deze werkzame elementen zijn als volgt te omschrijven: </w:t>
      </w:r>
    </w:p>
    <w:p w14:paraId="0349BCDA" w14:textId="77777777" w:rsidR="00082BBE" w:rsidRPr="00082BBE" w:rsidRDefault="00082BBE" w:rsidP="00082BBE">
      <w:pPr>
        <w:numPr>
          <w:ilvl w:val="0"/>
          <w:numId w:val="2"/>
        </w:numPr>
        <w:spacing w:after="4" w:line="249" w:lineRule="auto"/>
        <w:ind w:right="9"/>
        <w:rPr>
          <w:rFonts w:eastAsia="Calibri" w:cstheme="minorHAnsi"/>
          <w:color w:val="000000"/>
          <w:lang w:eastAsia="nl-NL"/>
        </w:rPr>
      </w:pPr>
      <w:r w:rsidRPr="00082BBE">
        <w:rPr>
          <w:rFonts w:eastAsia="Calibri" w:cstheme="minorHAnsi"/>
          <w:color w:val="000000"/>
          <w:lang w:eastAsia="nl-NL"/>
        </w:rPr>
        <w:t>In het taalonderwijs wordt actief de koppeling gemaakt met de</w:t>
      </w:r>
      <w:r w:rsidRPr="00082BBE">
        <w:rPr>
          <w:rFonts w:eastAsia="Calibri" w:cstheme="minorHAnsi"/>
          <w:b/>
          <w:color w:val="000000"/>
          <w:lang w:eastAsia="nl-NL"/>
        </w:rPr>
        <w:t xml:space="preserve"> dagelijkse praktijk</w:t>
      </w:r>
      <w:r w:rsidRPr="00082BBE">
        <w:rPr>
          <w:rFonts w:eastAsia="Calibri" w:cstheme="minorHAnsi"/>
          <w:color w:val="000000"/>
          <w:lang w:eastAsia="nl-NL"/>
        </w:rPr>
        <w:t>: statushouders krijgen uitgebreid de gelegenheid om al tijdens de taalcursus in de praktijk te oefenen door bijvoorbeeld met een taalmaatje de stad in te gaan. Idealiter wordt er in deze fase ook al een koppeling gemaakt met de arbeidsmarkt. Dit kan bijvoorbeeld door statushouders aan een werkplek te helpen die voldoende ruimte voor (</w:t>
      </w:r>
      <w:proofErr w:type="spellStart"/>
      <w:r w:rsidRPr="00082BBE">
        <w:rPr>
          <w:rFonts w:eastAsia="Calibri" w:cstheme="minorHAnsi"/>
          <w:color w:val="000000"/>
          <w:lang w:eastAsia="nl-NL"/>
        </w:rPr>
        <w:t>beroepsspecifieke</w:t>
      </w:r>
      <w:proofErr w:type="spellEnd"/>
      <w:r w:rsidRPr="00082BBE">
        <w:rPr>
          <w:rFonts w:eastAsia="Calibri" w:cstheme="minorHAnsi"/>
          <w:color w:val="000000"/>
          <w:lang w:eastAsia="nl-NL"/>
        </w:rPr>
        <w:t xml:space="preserve">) taaloefening biedt. Dit komt zowel het leren van de taal als de onderliggende motivatie ten goede.  </w:t>
      </w:r>
    </w:p>
    <w:p w14:paraId="3EDEB9F5" w14:textId="77777777" w:rsidR="00082BBE" w:rsidRPr="00082BBE" w:rsidRDefault="00082BBE" w:rsidP="00082BBE">
      <w:pPr>
        <w:numPr>
          <w:ilvl w:val="0"/>
          <w:numId w:val="2"/>
        </w:numPr>
        <w:spacing w:after="4" w:line="249" w:lineRule="auto"/>
        <w:ind w:right="9"/>
        <w:rPr>
          <w:rFonts w:eastAsia="Calibri" w:cstheme="minorHAnsi"/>
          <w:color w:val="000000"/>
          <w:lang w:eastAsia="nl-NL"/>
        </w:rPr>
      </w:pPr>
      <w:r w:rsidRPr="00082BBE">
        <w:rPr>
          <w:rFonts w:eastAsia="Calibri" w:cstheme="minorHAnsi"/>
          <w:color w:val="000000"/>
          <w:lang w:eastAsia="nl-NL"/>
        </w:rPr>
        <w:t xml:space="preserve">Trajecten die gericht zijn op het vinden van werk besteden ook aandacht aan andere leefgebieden: </w:t>
      </w:r>
    </w:p>
    <w:p w14:paraId="0190BFC8" w14:textId="7E147B3C" w:rsidR="00082BBE" w:rsidRPr="00082BBE" w:rsidRDefault="00082BBE" w:rsidP="00082BBE">
      <w:pPr>
        <w:spacing w:after="4" w:line="249" w:lineRule="auto"/>
        <w:ind w:left="293" w:right="9" w:hanging="10"/>
        <w:rPr>
          <w:rFonts w:eastAsia="Calibri" w:cstheme="minorHAnsi"/>
          <w:color w:val="000000"/>
          <w:lang w:eastAsia="nl-NL"/>
        </w:rPr>
      </w:pPr>
      <w:r w:rsidRPr="00082BBE">
        <w:rPr>
          <w:rFonts w:eastAsia="Calibri" w:cstheme="minorHAnsi"/>
          <w:color w:val="000000"/>
          <w:lang w:eastAsia="nl-NL"/>
        </w:rPr>
        <w:lastRenderedPageBreak/>
        <w:t>bij het vinden van werk gaat de begeleiding van een statushouder verder dan een ‘</w:t>
      </w:r>
      <w:proofErr w:type="spellStart"/>
      <w:r w:rsidRPr="00082BBE">
        <w:rPr>
          <w:rFonts w:eastAsia="Calibri" w:cstheme="minorHAnsi"/>
          <w:color w:val="000000"/>
          <w:lang w:eastAsia="nl-NL"/>
        </w:rPr>
        <w:t>work</w:t>
      </w:r>
      <w:proofErr w:type="spellEnd"/>
      <w:r w:rsidRPr="00082BBE">
        <w:rPr>
          <w:rFonts w:eastAsia="Calibri" w:cstheme="minorHAnsi"/>
          <w:color w:val="000000"/>
          <w:lang w:eastAsia="nl-NL"/>
        </w:rPr>
        <w:t xml:space="preserve"> first'</w:t>
      </w:r>
      <w:r w:rsidR="00B972D9">
        <w:rPr>
          <w:rFonts w:eastAsia="Calibri" w:cstheme="minorHAnsi"/>
          <w:color w:val="000000"/>
          <w:lang w:eastAsia="nl-NL"/>
        </w:rPr>
        <w:t xml:space="preserve"> </w:t>
      </w:r>
      <w:r w:rsidRPr="00082BBE">
        <w:rPr>
          <w:rFonts w:eastAsia="Calibri" w:cstheme="minorHAnsi"/>
          <w:color w:val="000000"/>
          <w:lang w:eastAsia="nl-NL"/>
        </w:rPr>
        <w:t xml:space="preserve">benadering. Statushouders worden bijvoorbeeld ook begeleid in het zich eigen maken van culturele/sociale normen en waarden, die zowel onder als buiten werktijd belangrijk zijn. Ook wanneer een statushouder eenmaal werk heeft, blijft er aandacht voor goede begeleiding op deze terreinen. Dit draagt bij aan de borging van goede integratie op de werkvloer.  </w:t>
      </w:r>
    </w:p>
    <w:p w14:paraId="291A029F" w14:textId="1C3BE71E" w:rsidR="00082BBE" w:rsidRPr="00CD084E" w:rsidRDefault="00082BBE" w:rsidP="00082BBE">
      <w:pPr>
        <w:numPr>
          <w:ilvl w:val="0"/>
          <w:numId w:val="2"/>
        </w:numPr>
        <w:spacing w:after="4" w:line="249" w:lineRule="auto"/>
        <w:ind w:right="9"/>
        <w:rPr>
          <w:rFonts w:eastAsia="Calibri" w:cstheme="minorHAnsi"/>
          <w:color w:val="000000"/>
          <w:lang w:eastAsia="nl-NL"/>
        </w:rPr>
      </w:pPr>
      <w:r w:rsidRPr="00082BBE">
        <w:rPr>
          <w:rFonts w:eastAsia="Calibri" w:cstheme="minorHAnsi"/>
          <w:color w:val="000000"/>
          <w:lang w:eastAsia="nl-NL"/>
        </w:rPr>
        <w:t>Er is aandacht voor de verbreding van de (gemengde)</w:t>
      </w:r>
      <w:r w:rsidRPr="00082BBE">
        <w:rPr>
          <w:rFonts w:eastAsia="Calibri" w:cstheme="minorHAnsi"/>
          <w:b/>
          <w:color w:val="000000"/>
          <w:lang w:eastAsia="nl-NL"/>
        </w:rPr>
        <w:t xml:space="preserve"> sociale netwerken</w:t>
      </w:r>
      <w:r w:rsidRPr="00082BBE">
        <w:rPr>
          <w:rFonts w:eastAsia="Calibri" w:cstheme="minorHAnsi"/>
          <w:color w:val="000000"/>
          <w:lang w:eastAsia="nl-NL"/>
        </w:rPr>
        <w:t xml:space="preserve"> van statushouders: voor een statushouder is het hebben van een breed sociaal netwerk belangrijk als het gaat om zichzelf thuis voelen, maar ook om verder te komen in het leven. Een steuntje in de rug bij het opbouwen van een sociaal netwerk kan statushouders helpen om niet alleen met lotgenoten, maar ook met autochtone Nederlanders in contact te komen. Een gemengd netwerk draagt ertoe bij dat statushouders beter mee kunnen doen in de samenleving doordat ze contacten kunnen inzetten en doordat ze meer in aanraking komen met de Nederlandse taal, normen en waarden.  </w:t>
      </w:r>
    </w:p>
    <w:p w14:paraId="411E2C5C" w14:textId="169EF664" w:rsidR="00082BBE" w:rsidRPr="00CD084E" w:rsidRDefault="00082BBE" w:rsidP="00082BBE">
      <w:pPr>
        <w:numPr>
          <w:ilvl w:val="0"/>
          <w:numId w:val="2"/>
        </w:numPr>
        <w:spacing w:after="4" w:line="249" w:lineRule="auto"/>
        <w:ind w:right="9"/>
        <w:rPr>
          <w:rFonts w:eastAsia="Calibri" w:cstheme="minorHAnsi"/>
          <w:color w:val="000000"/>
          <w:lang w:eastAsia="nl-NL"/>
        </w:rPr>
      </w:pPr>
      <w:r w:rsidRPr="00CD084E">
        <w:rPr>
          <w:rFonts w:cstheme="minorHAnsi"/>
        </w:rPr>
        <w:t xml:space="preserve">Er is aandacht voor knelpunten in </w:t>
      </w:r>
      <w:r w:rsidRPr="00CD084E">
        <w:rPr>
          <w:rFonts w:cstheme="minorHAnsi"/>
          <w:b/>
        </w:rPr>
        <w:t>diploma</w:t>
      </w:r>
      <w:r w:rsidR="00B972D9">
        <w:rPr>
          <w:rFonts w:cstheme="minorHAnsi"/>
          <w:b/>
        </w:rPr>
        <w:t xml:space="preserve"> </w:t>
      </w:r>
      <w:r w:rsidRPr="00CD084E">
        <w:rPr>
          <w:rFonts w:cstheme="minorHAnsi"/>
          <w:b/>
        </w:rPr>
        <w:t>erkenning</w:t>
      </w:r>
      <w:r w:rsidRPr="00CD084E">
        <w:rPr>
          <w:rFonts w:cstheme="minorHAnsi"/>
        </w:rPr>
        <w:t>: statushouders kunnen tegen het probleem aan lopen dat hun diploma in Nederland onvoldoende wordt erkend. Een goede samenwerking tussen gemeenten en hulpverlenende instanties enerzijds en werkgevers anderzijds, kan ertoe bijdragen dat sollicitatieprocedures minder snel stuklopen op diploma</w:t>
      </w:r>
      <w:r w:rsidR="00B972D9">
        <w:rPr>
          <w:rFonts w:cstheme="minorHAnsi"/>
        </w:rPr>
        <w:t xml:space="preserve"> </w:t>
      </w:r>
      <w:r w:rsidRPr="00CD084E">
        <w:rPr>
          <w:rFonts w:cstheme="minorHAnsi"/>
        </w:rPr>
        <w:t xml:space="preserve">erkenning. Daarbij is het enerzijds van belang dat diplomaniveaus inzichtelijker worden gemaakt en anderzijds dat werkgevers ook aandacht besteden aan professionele kwaliteiten en ‘soft skills’ (bijvoorbeeld door middel van </w:t>
      </w:r>
      <w:r w:rsidRPr="00CD084E">
        <w:rPr>
          <w:rFonts w:cstheme="minorHAnsi"/>
          <w:i/>
        </w:rPr>
        <w:t>assessments</w:t>
      </w:r>
      <w:r w:rsidRPr="00CD084E">
        <w:rPr>
          <w:rFonts w:cstheme="minorHAnsi"/>
        </w:rPr>
        <w:t>). Dit zorgt voor een eerlijkere kans voor statushouders om op de arbeidsmarkt vooruit te komen.</w:t>
      </w:r>
    </w:p>
    <w:p w14:paraId="6DDB176F" w14:textId="77777777" w:rsidR="00082BBE" w:rsidRPr="00CD084E" w:rsidRDefault="00082BBE" w:rsidP="00082BBE">
      <w:pPr>
        <w:spacing w:after="4" w:line="249" w:lineRule="auto"/>
        <w:ind w:right="9"/>
        <w:rPr>
          <w:rFonts w:cstheme="minorHAnsi"/>
          <w:b/>
          <w:bCs/>
        </w:rPr>
      </w:pPr>
    </w:p>
    <w:p w14:paraId="6ABAE575" w14:textId="2EDFBE7F" w:rsidR="00082BBE" w:rsidRPr="00CD084E" w:rsidRDefault="00082BBE" w:rsidP="00082BBE">
      <w:pPr>
        <w:spacing w:after="4" w:line="249" w:lineRule="auto"/>
        <w:ind w:right="9"/>
        <w:rPr>
          <w:rFonts w:cstheme="minorHAnsi"/>
          <w:b/>
          <w:bCs/>
        </w:rPr>
      </w:pPr>
      <w:r w:rsidRPr="00CD084E">
        <w:rPr>
          <w:rFonts w:cstheme="minorHAnsi"/>
          <w:b/>
          <w:bCs/>
        </w:rPr>
        <w:t>Mantelzorgers</w:t>
      </w:r>
    </w:p>
    <w:p w14:paraId="589BE07B" w14:textId="77777777" w:rsidR="00082BBE" w:rsidRPr="00CD084E" w:rsidRDefault="00082BBE" w:rsidP="00082BBE">
      <w:pPr>
        <w:spacing w:after="4" w:line="249" w:lineRule="auto"/>
        <w:ind w:right="9"/>
        <w:rPr>
          <w:rFonts w:cstheme="minorHAnsi"/>
          <w:b/>
          <w:bCs/>
        </w:rPr>
      </w:pPr>
    </w:p>
    <w:p w14:paraId="71BE0D95" w14:textId="77777777" w:rsidR="00082BBE" w:rsidRPr="00082BBE" w:rsidRDefault="00082BBE" w:rsidP="00082BBE">
      <w:pPr>
        <w:spacing w:after="4" w:line="249" w:lineRule="auto"/>
        <w:ind w:left="-5" w:right="9" w:hanging="10"/>
        <w:rPr>
          <w:rFonts w:eastAsia="Calibri" w:cstheme="minorHAnsi"/>
          <w:color w:val="000000"/>
          <w:lang w:eastAsia="nl-NL"/>
        </w:rPr>
      </w:pPr>
      <w:r w:rsidRPr="00082BBE">
        <w:rPr>
          <w:rFonts w:eastAsia="Calibri" w:cstheme="minorHAnsi"/>
          <w:color w:val="000000"/>
          <w:lang w:eastAsia="nl-NL"/>
        </w:rPr>
        <w:t xml:space="preserve">Onderzoek naar goede ondersteuning van mantelzorgers heeft uitgewezen dat er een aantal werkzame elementen zijn die de ondersteuning van mantelzorgers ten goede komen. Deze werkzame elementen zijn als volgt te omschrijven: </w:t>
      </w:r>
    </w:p>
    <w:p w14:paraId="231BF32F" w14:textId="77777777" w:rsidR="00082BBE" w:rsidRPr="00082BBE" w:rsidRDefault="00082BBE" w:rsidP="00082BBE">
      <w:pPr>
        <w:numPr>
          <w:ilvl w:val="0"/>
          <w:numId w:val="3"/>
        </w:numPr>
        <w:spacing w:after="4" w:line="249" w:lineRule="auto"/>
        <w:ind w:right="9"/>
        <w:rPr>
          <w:rFonts w:eastAsia="Calibri" w:cstheme="minorHAnsi"/>
          <w:color w:val="000000"/>
          <w:lang w:eastAsia="nl-NL"/>
        </w:rPr>
      </w:pPr>
      <w:r w:rsidRPr="00082BBE">
        <w:rPr>
          <w:rFonts w:eastAsia="Calibri" w:cstheme="minorHAnsi"/>
          <w:color w:val="000000"/>
          <w:lang w:eastAsia="nl-NL"/>
        </w:rPr>
        <w:t xml:space="preserve">Er is sprake van </w:t>
      </w:r>
      <w:r w:rsidRPr="00082BBE">
        <w:rPr>
          <w:rFonts w:eastAsia="Calibri" w:cstheme="minorHAnsi"/>
          <w:b/>
          <w:color w:val="000000"/>
          <w:lang w:eastAsia="nl-NL"/>
        </w:rPr>
        <w:t>goede én vroegtijdige informatievoorziening</w:t>
      </w:r>
      <w:r w:rsidRPr="00082BBE">
        <w:rPr>
          <w:rFonts w:eastAsia="Calibri" w:cstheme="minorHAnsi"/>
          <w:color w:val="000000"/>
          <w:lang w:eastAsia="nl-NL"/>
        </w:rPr>
        <w:t xml:space="preserve">: mantelzorgers kunnen gemakkelijk de juiste antwoorden krijgen op de vragen waar ze mee zitten. Dit houdt ook in dat mantelzorgers actief op mogelijkheden tot ondersteuning worden gewezen, waarvan ze mogelijk het bestaan nog niet kenden. Als er bij mantelzorgers genoeg kennis is over de brede mogelijkheden in de ondersteuning, kunnen ze ook weloverwogen keuzes maken in welke ondersteuning ze gebruiken. Zodoende kan overbelasting beter vermeden worden.  </w:t>
      </w:r>
    </w:p>
    <w:p w14:paraId="024D14D7" w14:textId="77777777" w:rsidR="00082BBE" w:rsidRPr="00082BBE" w:rsidRDefault="00082BBE" w:rsidP="00082BBE">
      <w:pPr>
        <w:numPr>
          <w:ilvl w:val="0"/>
          <w:numId w:val="3"/>
        </w:numPr>
        <w:spacing w:after="4" w:line="249" w:lineRule="auto"/>
        <w:ind w:right="9"/>
        <w:rPr>
          <w:rFonts w:eastAsia="Calibri" w:cstheme="minorHAnsi"/>
          <w:color w:val="000000"/>
          <w:lang w:eastAsia="nl-NL"/>
        </w:rPr>
      </w:pPr>
      <w:r w:rsidRPr="00082BBE">
        <w:rPr>
          <w:rFonts w:eastAsia="Calibri" w:cstheme="minorHAnsi"/>
          <w:color w:val="000000"/>
          <w:lang w:eastAsia="nl-NL"/>
        </w:rPr>
        <w:t>Ondersteuning wordt</w:t>
      </w:r>
      <w:r w:rsidRPr="00082BBE">
        <w:rPr>
          <w:rFonts w:eastAsia="Calibri" w:cstheme="minorHAnsi"/>
          <w:b/>
          <w:color w:val="000000"/>
          <w:lang w:eastAsia="nl-NL"/>
        </w:rPr>
        <w:t xml:space="preserve"> in goed overleg en op maat</w:t>
      </w:r>
      <w:r w:rsidRPr="00082BBE">
        <w:rPr>
          <w:rFonts w:eastAsia="Calibri" w:cstheme="minorHAnsi"/>
          <w:color w:val="000000"/>
          <w:lang w:eastAsia="nl-NL"/>
        </w:rPr>
        <w:t xml:space="preserve"> gerealiseerd: bij het vinden van de juiste vorm van ondersteuning wordt er goed overlegd met de mantelzorger en diens naaste. Daarbij is er aandacht voor eventuele gevoeligheden. Met name bij respijtzorg kunnen mantelzorgers het gevoel krijgen de controle over de zorg voor hun dierbare te verliezen. Met goed overleg en maatwerk kunnen dergelijke gevoelens bij mantelzorgers worden verminderd en kan ondersteuning ook daadwerkelijk verlichting bieden aan mantelzorgers.  </w:t>
      </w:r>
    </w:p>
    <w:p w14:paraId="62252983" w14:textId="77777777" w:rsidR="00082BBE" w:rsidRPr="00082BBE" w:rsidRDefault="00082BBE" w:rsidP="00082BBE">
      <w:pPr>
        <w:numPr>
          <w:ilvl w:val="0"/>
          <w:numId w:val="3"/>
        </w:numPr>
        <w:spacing w:after="4" w:line="249" w:lineRule="auto"/>
        <w:ind w:right="9"/>
        <w:rPr>
          <w:rFonts w:eastAsia="Calibri" w:cstheme="minorHAnsi"/>
          <w:color w:val="000000"/>
          <w:lang w:eastAsia="nl-NL"/>
        </w:rPr>
      </w:pPr>
      <w:r w:rsidRPr="00082BBE">
        <w:rPr>
          <w:rFonts w:eastAsia="Calibri" w:cstheme="minorHAnsi"/>
          <w:color w:val="000000"/>
          <w:lang w:eastAsia="nl-NL"/>
        </w:rPr>
        <w:t xml:space="preserve">In de ondersteuning is ook </w:t>
      </w:r>
      <w:r w:rsidRPr="00082BBE">
        <w:rPr>
          <w:rFonts w:eastAsia="Calibri" w:cstheme="minorHAnsi"/>
          <w:b/>
          <w:color w:val="000000"/>
          <w:lang w:eastAsia="nl-NL"/>
        </w:rPr>
        <w:t>aandacht voor het welzijn</w:t>
      </w:r>
      <w:r w:rsidRPr="00082BBE">
        <w:rPr>
          <w:rFonts w:eastAsia="Calibri" w:cstheme="minorHAnsi"/>
          <w:color w:val="000000"/>
          <w:lang w:eastAsia="nl-NL"/>
        </w:rPr>
        <w:t xml:space="preserve"> van de mantelzorger: de ondersteuning richt zich niet alleen op de zorg, maar ook op het welzijn van de mantelzorger. Daarbij is bijvoorbeeld ook aandacht voor het bieden van sociaal contact aan de mantelzorger zodat diegene niet geïsoleerd raakt en ook stoom af kan blazen.  </w:t>
      </w:r>
    </w:p>
    <w:p w14:paraId="7B15E5E5" w14:textId="77777777" w:rsidR="00082BBE" w:rsidRPr="00082BBE" w:rsidRDefault="00082BBE" w:rsidP="00082BBE">
      <w:pPr>
        <w:spacing w:after="4" w:line="249" w:lineRule="auto"/>
        <w:ind w:right="9"/>
        <w:rPr>
          <w:rFonts w:eastAsia="Calibri" w:cstheme="minorHAnsi"/>
          <w:color w:val="000000"/>
          <w:lang w:eastAsia="nl-NL"/>
        </w:rPr>
      </w:pPr>
    </w:p>
    <w:p w14:paraId="2BDFEFE4" w14:textId="130E9F94" w:rsidR="00082BBE" w:rsidRPr="00CD084E" w:rsidRDefault="00B10760">
      <w:pPr>
        <w:rPr>
          <w:rFonts w:cstheme="minorHAnsi"/>
          <w:b/>
          <w:bCs/>
        </w:rPr>
      </w:pPr>
      <w:r w:rsidRPr="00CD084E">
        <w:rPr>
          <w:rFonts w:cstheme="minorHAnsi"/>
          <w:b/>
          <w:bCs/>
        </w:rPr>
        <w:t>Vrijwilligers</w:t>
      </w:r>
    </w:p>
    <w:p w14:paraId="6117011D" w14:textId="77777777" w:rsidR="00B10760" w:rsidRPr="00B10760" w:rsidRDefault="00B10760" w:rsidP="00B10760">
      <w:pPr>
        <w:spacing w:after="4" w:line="249" w:lineRule="auto"/>
        <w:ind w:left="-5" w:right="9" w:hanging="10"/>
        <w:rPr>
          <w:rFonts w:eastAsia="Calibri" w:cstheme="minorHAnsi"/>
          <w:color w:val="000000"/>
          <w:lang w:eastAsia="nl-NL"/>
        </w:rPr>
      </w:pPr>
      <w:r w:rsidRPr="00B10760">
        <w:rPr>
          <w:rFonts w:eastAsia="Calibri" w:cstheme="minorHAnsi"/>
          <w:color w:val="000000"/>
          <w:lang w:eastAsia="nl-NL"/>
        </w:rPr>
        <w:t xml:space="preserve">Onderzoek naar goede hulp van vrijwilligers in het vinden en verrichten van vrijwilligerswerk heeft uitgewezen dat er een aantal werkzame elementen zijn die dit proces ten goede komen. Deze werkzame elementen zijn als volgt te omschrijven: </w:t>
      </w:r>
    </w:p>
    <w:p w14:paraId="3A151FD1" w14:textId="54721440" w:rsidR="00B10760" w:rsidRPr="00B10760" w:rsidRDefault="00B10760" w:rsidP="00B10760">
      <w:pPr>
        <w:numPr>
          <w:ilvl w:val="0"/>
          <w:numId w:val="4"/>
        </w:numPr>
        <w:spacing w:after="0" w:line="240" w:lineRule="auto"/>
        <w:ind w:right="9"/>
        <w:rPr>
          <w:rFonts w:eastAsia="Calibri" w:cstheme="minorHAnsi"/>
          <w:color w:val="000000"/>
          <w:lang w:eastAsia="nl-NL"/>
        </w:rPr>
      </w:pPr>
      <w:r w:rsidRPr="00B10760">
        <w:rPr>
          <w:rFonts w:eastAsia="Calibri" w:cstheme="minorHAnsi"/>
          <w:color w:val="000000"/>
          <w:lang w:eastAsia="nl-NL"/>
        </w:rPr>
        <w:t xml:space="preserve">Er is sprake van </w:t>
      </w:r>
      <w:r w:rsidRPr="00B10760">
        <w:rPr>
          <w:rFonts w:eastAsia="Calibri" w:cstheme="minorHAnsi"/>
          <w:b/>
          <w:color w:val="000000"/>
          <w:lang w:eastAsia="nl-NL"/>
        </w:rPr>
        <w:t>goede informatievoorziening:</w:t>
      </w:r>
      <w:r w:rsidRPr="00B10760">
        <w:rPr>
          <w:rFonts w:eastAsia="Calibri" w:cstheme="minorHAnsi"/>
          <w:color w:val="000000"/>
          <w:lang w:eastAsia="nl-NL"/>
        </w:rPr>
        <w:t xml:space="preserve"> potentiële vrijwilligers worden goed op weg geholpen met informatie over de mogelijkheden in de vrijwilligerssector en de zaken die daarvoor </w:t>
      </w:r>
      <w:r w:rsidRPr="00B10760">
        <w:rPr>
          <w:rFonts w:eastAsia="Calibri" w:cstheme="minorHAnsi"/>
          <w:color w:val="000000"/>
          <w:lang w:eastAsia="nl-NL"/>
        </w:rPr>
        <w:lastRenderedPageBreak/>
        <w:t xml:space="preserve">geregeld moeten worden (bijvoorbeeld m.b.t. verzekeringen). Hierdoor vormen administratieve regelzaken geen drempel voor vrijwilligers om zich aan te melden en vinden vrijwilligers sneller en gemakkelijker een geschikte werkplek die past bij hun wensen.  </w:t>
      </w:r>
    </w:p>
    <w:p w14:paraId="57725656" w14:textId="77777777" w:rsidR="00B10760" w:rsidRPr="00B10760" w:rsidRDefault="00B10760" w:rsidP="00B10760">
      <w:pPr>
        <w:numPr>
          <w:ilvl w:val="0"/>
          <w:numId w:val="4"/>
        </w:numPr>
        <w:spacing w:after="4" w:line="249" w:lineRule="auto"/>
        <w:ind w:right="9"/>
        <w:rPr>
          <w:rFonts w:eastAsia="Calibri" w:cstheme="minorHAnsi"/>
          <w:color w:val="000000"/>
          <w:lang w:eastAsia="nl-NL"/>
        </w:rPr>
      </w:pPr>
      <w:r w:rsidRPr="00B10760">
        <w:rPr>
          <w:rFonts w:eastAsia="Calibri" w:cstheme="minorHAnsi"/>
          <w:color w:val="000000"/>
          <w:lang w:eastAsia="nl-NL"/>
        </w:rPr>
        <w:t xml:space="preserve">Er is sprake van een </w:t>
      </w:r>
      <w:r w:rsidRPr="00B10760">
        <w:rPr>
          <w:rFonts w:eastAsia="Calibri" w:cstheme="minorHAnsi"/>
          <w:b/>
          <w:color w:val="000000"/>
          <w:lang w:eastAsia="nl-NL"/>
        </w:rPr>
        <w:t xml:space="preserve">laagdrempelig aanspreekpunt </w:t>
      </w:r>
      <w:r w:rsidRPr="00B10760">
        <w:rPr>
          <w:rFonts w:eastAsia="Calibri" w:cstheme="minorHAnsi"/>
          <w:color w:val="000000"/>
          <w:lang w:eastAsia="nl-NL"/>
        </w:rPr>
        <w:t xml:space="preserve">voor vrijwilligers: wanneer vrijwilligers tijdens hun werkzaamheden problemen ondervinden, kunnen ze gemakkelijk aan de bel trekken en hulp krijgen. Deze hulp kan gaan van een luisterend oor bij persoonlijke problemen tot aan actievere hulp wanneer vrijwilligers bijvoorbeeld problemen ervaren vanuit het bedrijf waar ze werken. Problemen die zich gaandeweg voordoen, kunnen daardoor sneller opgelost worden, waardoor vrijwilligers ook weer sneller prettig aan de slag kunnen. Het ervaren van ondersteuning en waardering draagt voor vrijwilligers bij aan het plezier in het werk en zorgt ervoor dat ze er geen onnodige zorgen bij krijgen. </w:t>
      </w:r>
    </w:p>
    <w:p w14:paraId="58671109" w14:textId="377FAE59" w:rsidR="00B10760" w:rsidRPr="00CD084E" w:rsidRDefault="00B10760" w:rsidP="00B10760">
      <w:pPr>
        <w:numPr>
          <w:ilvl w:val="0"/>
          <w:numId w:val="4"/>
        </w:numPr>
        <w:spacing w:after="4" w:line="249" w:lineRule="auto"/>
        <w:ind w:right="9"/>
        <w:rPr>
          <w:rFonts w:eastAsia="Calibri" w:cstheme="minorHAnsi"/>
          <w:color w:val="000000"/>
          <w:lang w:eastAsia="nl-NL"/>
        </w:rPr>
      </w:pPr>
      <w:r w:rsidRPr="00B10760">
        <w:rPr>
          <w:rFonts w:eastAsia="Calibri" w:cstheme="minorHAnsi"/>
          <w:color w:val="000000"/>
          <w:lang w:eastAsia="nl-NL"/>
        </w:rPr>
        <w:t>Vrijwilligers ervaren</w:t>
      </w:r>
      <w:r w:rsidRPr="00B10760">
        <w:rPr>
          <w:rFonts w:eastAsia="Calibri" w:cstheme="minorHAnsi"/>
          <w:b/>
          <w:color w:val="000000"/>
          <w:lang w:eastAsia="nl-NL"/>
        </w:rPr>
        <w:t xml:space="preserve"> binding met de organisatie</w:t>
      </w:r>
      <w:r w:rsidRPr="00B10760">
        <w:rPr>
          <w:rFonts w:eastAsia="Calibri" w:cstheme="minorHAnsi"/>
          <w:color w:val="000000"/>
          <w:lang w:eastAsia="nl-NL"/>
        </w:rPr>
        <w:t xml:space="preserve"> waar ze voor werken: naast dat het hiervoor van belang is dat vrijwilligers aan een passende organisatie worden gekoppeld, is het van belang dat organisaties niet te veel en te snel veranderen. Vrijwilligers blijven daardoor het gevoel houden dat ze bij een organisatie op hun plek zijn.  </w:t>
      </w:r>
    </w:p>
    <w:p w14:paraId="385050AB" w14:textId="7C337CC5" w:rsidR="00B10760" w:rsidRPr="00CD084E" w:rsidRDefault="00B10760" w:rsidP="00B10760">
      <w:pPr>
        <w:spacing w:after="4" w:line="249" w:lineRule="auto"/>
        <w:ind w:right="9"/>
        <w:rPr>
          <w:rFonts w:eastAsia="Calibri" w:cstheme="minorHAnsi"/>
          <w:color w:val="000000"/>
          <w:lang w:eastAsia="nl-NL"/>
        </w:rPr>
      </w:pPr>
    </w:p>
    <w:p w14:paraId="5E468ACD" w14:textId="0D1A6513" w:rsidR="00B10760" w:rsidRPr="00CD084E" w:rsidRDefault="00B10760" w:rsidP="00B10760">
      <w:pPr>
        <w:spacing w:after="4" w:line="249" w:lineRule="auto"/>
        <w:ind w:right="9"/>
        <w:rPr>
          <w:rFonts w:eastAsia="Calibri" w:cstheme="minorHAnsi"/>
          <w:b/>
          <w:bCs/>
          <w:color w:val="000000"/>
          <w:lang w:eastAsia="nl-NL"/>
        </w:rPr>
      </w:pPr>
      <w:r w:rsidRPr="00CD084E">
        <w:rPr>
          <w:rFonts w:eastAsia="Calibri" w:cstheme="minorHAnsi"/>
          <w:b/>
          <w:bCs/>
          <w:color w:val="000000"/>
          <w:lang w:eastAsia="nl-NL"/>
        </w:rPr>
        <w:t>Leefbaarheid</w:t>
      </w:r>
    </w:p>
    <w:p w14:paraId="48A445B2" w14:textId="77777777" w:rsidR="00B10760" w:rsidRPr="00B10760" w:rsidRDefault="00B10760" w:rsidP="00B10760">
      <w:pPr>
        <w:spacing w:after="4" w:line="249" w:lineRule="auto"/>
        <w:ind w:right="9"/>
        <w:rPr>
          <w:rFonts w:eastAsia="Calibri" w:cstheme="minorHAnsi"/>
          <w:color w:val="000000"/>
          <w:lang w:eastAsia="nl-NL"/>
        </w:rPr>
      </w:pPr>
    </w:p>
    <w:p w14:paraId="210044E6" w14:textId="5F0B307D" w:rsidR="00B10760" w:rsidRPr="00CD084E" w:rsidRDefault="00B10760" w:rsidP="00B10760">
      <w:pPr>
        <w:spacing w:after="4" w:line="249" w:lineRule="auto"/>
        <w:ind w:left="-5" w:right="9" w:hanging="10"/>
        <w:rPr>
          <w:rFonts w:eastAsia="Calibri" w:cstheme="minorHAnsi"/>
          <w:color w:val="000000"/>
          <w:lang w:eastAsia="nl-NL"/>
        </w:rPr>
      </w:pPr>
      <w:r w:rsidRPr="00B10760">
        <w:rPr>
          <w:rFonts w:eastAsia="Calibri" w:cstheme="minorHAnsi"/>
          <w:color w:val="000000"/>
          <w:lang w:eastAsia="nl-NL"/>
        </w:rPr>
        <w:t xml:space="preserve">Onderzoek naar goede ondersteuning van burgerinitiatieven m.b.t. leefbaarheid heeft uitgewezen dat er een aantal werkzame elementen zijn die deze ondersteuning passend en effectief maken. Deze werkzame elementen zijn als volgt te omschrijven: </w:t>
      </w:r>
    </w:p>
    <w:p w14:paraId="435C3634" w14:textId="4D0096AA" w:rsidR="00B10760" w:rsidRPr="00CD084E" w:rsidRDefault="00B10760" w:rsidP="00B10760">
      <w:pPr>
        <w:numPr>
          <w:ilvl w:val="0"/>
          <w:numId w:val="6"/>
        </w:numPr>
        <w:spacing w:after="4" w:line="249" w:lineRule="auto"/>
        <w:ind w:right="9" w:hanging="283"/>
        <w:rPr>
          <w:rFonts w:cstheme="minorHAnsi"/>
        </w:rPr>
      </w:pPr>
      <w:r w:rsidRPr="00CD084E">
        <w:rPr>
          <w:rFonts w:cstheme="minorHAnsi"/>
        </w:rPr>
        <w:t xml:space="preserve">Er is gedurende het hele proces sprake van </w:t>
      </w:r>
      <w:r w:rsidRPr="00670E9E">
        <w:rPr>
          <w:rFonts w:cstheme="minorHAnsi"/>
          <w:b/>
          <w:bCs/>
        </w:rPr>
        <w:t>goede communicatie</w:t>
      </w:r>
      <w:r w:rsidRPr="00CD084E">
        <w:rPr>
          <w:rFonts w:cstheme="minorHAnsi"/>
        </w:rPr>
        <w:t xml:space="preserve"> tussen gemeente en inwoners: inwonersinitiatieven en gemeentelijke regelgeving/</w:t>
      </w:r>
      <w:proofErr w:type="spellStart"/>
      <w:r w:rsidRPr="00CD084E">
        <w:rPr>
          <w:rFonts w:cstheme="minorHAnsi"/>
        </w:rPr>
        <w:t>bestuursplannen</w:t>
      </w:r>
      <w:proofErr w:type="spellEnd"/>
      <w:r w:rsidRPr="00CD084E">
        <w:rPr>
          <w:rFonts w:cstheme="minorHAnsi"/>
        </w:rPr>
        <w:t xml:space="preserve"> kunnen elkaar in de weg zitten. Daarbij is het van belang dat de gemeente waar mogelijk obstakels wegneemt zodat inwoners zelf bepaalde leefbaarheidsinitiatieven kunnen regelen, vanuit het principe dat inwoners zoveel mogelijk zelfstandig doen. Op terreinen waar dit niet mogelijk is, is het belangrijk dat de communicatie van de gemeente hierover tijdig, open en eerlijk is. Zodoende weten inwoners van het begin af aan al waar ze aan toe zijn, waardoor ze hun initiatief tijdig op de omstandigheden kunnen aanpassen en niet op een later moment voor verrassingen komen te staan. Dit houdt inwoners gemotiveerd om zelf bepaalde zaken omtrent leefbaarheid aan te pakken</w:t>
      </w:r>
    </w:p>
    <w:p w14:paraId="7987B84B" w14:textId="4A5034C7" w:rsidR="00B10760" w:rsidRPr="00CD084E" w:rsidRDefault="00B10760" w:rsidP="00B10760">
      <w:pPr>
        <w:numPr>
          <w:ilvl w:val="0"/>
          <w:numId w:val="6"/>
        </w:numPr>
        <w:spacing w:after="4" w:line="249" w:lineRule="auto"/>
        <w:ind w:right="9" w:hanging="283"/>
        <w:rPr>
          <w:rFonts w:cstheme="minorHAnsi"/>
        </w:rPr>
      </w:pPr>
      <w:r w:rsidRPr="00CD084E">
        <w:rPr>
          <w:rFonts w:cstheme="minorHAnsi"/>
        </w:rPr>
        <w:t xml:space="preserve">Er is sprake van </w:t>
      </w:r>
      <w:r w:rsidRPr="00CD084E">
        <w:rPr>
          <w:rFonts w:cstheme="minorHAnsi"/>
          <w:b/>
        </w:rPr>
        <w:t>korte lijntjes tussen gemeente en inwoners</w:t>
      </w:r>
      <w:r w:rsidRPr="00CD084E">
        <w:rPr>
          <w:rFonts w:cstheme="minorHAnsi"/>
        </w:rPr>
        <w:t xml:space="preserve">: om een initiatief goed te laten verlopen, is het belangrijk dat inwoners snel de juiste mensen weten te vinden als ze hulp/goedkeuring van de gemeente nodig hebben. Dit kan bijvoorbeeld ook de beschikbaarheid van bepaalde financiering betreffen. Zodoende kunnen knopen snel worden doorgehakt en raken processen niet onnodig vertraagd. Als de vaart in een project blijft, komt dit ook het enthousiasme van de betrokken inwoners ten goede.  </w:t>
      </w:r>
    </w:p>
    <w:p w14:paraId="66B61BAA" w14:textId="78517773" w:rsidR="00B10760" w:rsidRPr="00CD084E" w:rsidRDefault="00B10760" w:rsidP="00B10760">
      <w:pPr>
        <w:numPr>
          <w:ilvl w:val="0"/>
          <w:numId w:val="6"/>
        </w:numPr>
        <w:spacing w:after="4" w:line="249" w:lineRule="auto"/>
        <w:ind w:right="9" w:hanging="283"/>
        <w:rPr>
          <w:rFonts w:cstheme="minorHAnsi"/>
        </w:rPr>
      </w:pPr>
      <w:r w:rsidRPr="00CD084E">
        <w:rPr>
          <w:rFonts w:cstheme="minorHAnsi"/>
        </w:rPr>
        <w:t xml:space="preserve">Er is sprake van </w:t>
      </w:r>
      <w:r w:rsidRPr="00CD084E">
        <w:rPr>
          <w:rFonts w:cstheme="minorHAnsi"/>
          <w:b/>
        </w:rPr>
        <w:t>voldoende ontmoetingsplekken en activiteiten</w:t>
      </w:r>
      <w:r w:rsidRPr="00CD084E">
        <w:rPr>
          <w:rFonts w:cstheme="minorHAnsi"/>
        </w:rPr>
        <w:t xml:space="preserve"> in de buurt: om samen iets te ondernemen op het gebied van leefbaarheid, moeten inwoners elkaar ook weten te vinden. Wanneer ontmoetingen in de buurt niet alleen incidenteel plaatsvinden, maar ook op reguliere basis – via de nodige voorzieningen om dit te stimuleren – bevordert dit de samenhang in de buurt die nodig om als buurt tot eigen initiatieven te komen.  </w:t>
      </w:r>
    </w:p>
    <w:p w14:paraId="6860752E" w14:textId="577C5008" w:rsidR="00FC07BE" w:rsidRPr="00CD084E" w:rsidRDefault="00FC07BE" w:rsidP="00FC07BE">
      <w:pPr>
        <w:spacing w:after="4" w:line="249" w:lineRule="auto"/>
        <w:ind w:right="9"/>
        <w:rPr>
          <w:rFonts w:cstheme="minorHAnsi"/>
        </w:rPr>
      </w:pPr>
    </w:p>
    <w:p w14:paraId="57173971" w14:textId="57FEDA61" w:rsidR="00FC07BE" w:rsidRPr="00CD084E" w:rsidRDefault="00FC07BE" w:rsidP="00FC07BE">
      <w:pPr>
        <w:spacing w:after="4" w:line="249" w:lineRule="auto"/>
        <w:ind w:right="9"/>
        <w:rPr>
          <w:rFonts w:cstheme="minorHAnsi"/>
          <w:b/>
          <w:bCs/>
        </w:rPr>
      </w:pPr>
      <w:r w:rsidRPr="00CD084E">
        <w:rPr>
          <w:rFonts w:cstheme="minorHAnsi"/>
          <w:b/>
          <w:bCs/>
        </w:rPr>
        <w:t>Maatschappelijk werk bij levensvraagstukken</w:t>
      </w:r>
    </w:p>
    <w:p w14:paraId="3E871A9C" w14:textId="77777777" w:rsidR="00FC07BE" w:rsidRPr="00FC07BE" w:rsidRDefault="00FC07BE" w:rsidP="00FC07BE">
      <w:pPr>
        <w:spacing w:after="4" w:line="249" w:lineRule="auto"/>
        <w:ind w:left="-5" w:right="9" w:hanging="10"/>
        <w:rPr>
          <w:rFonts w:eastAsia="Calibri" w:cstheme="minorHAnsi"/>
          <w:color w:val="000000"/>
          <w:lang w:eastAsia="nl-NL"/>
        </w:rPr>
      </w:pPr>
      <w:r w:rsidRPr="00FC07BE">
        <w:rPr>
          <w:rFonts w:eastAsia="Calibri" w:cstheme="minorHAnsi"/>
          <w:color w:val="000000"/>
          <w:lang w:eastAsia="nl-NL"/>
        </w:rPr>
        <w:t xml:space="preserve">Onderzoek naar de effectiviteit van maatschappelijk werk bij levensvraagstukken wijst uit dat er een aantal werkzame elementen zijn die de kwaliteit van deze hulpverlening ten goede komen. Deze werkzame elementen zijn als volgt te omschrijven: </w:t>
      </w:r>
    </w:p>
    <w:p w14:paraId="60149AAD" w14:textId="77777777" w:rsidR="00FC07BE" w:rsidRPr="00FC07BE" w:rsidRDefault="00FC07BE" w:rsidP="00FC07BE">
      <w:pPr>
        <w:numPr>
          <w:ilvl w:val="0"/>
          <w:numId w:val="7"/>
        </w:numPr>
        <w:spacing w:after="4" w:line="249" w:lineRule="auto"/>
        <w:ind w:right="9"/>
        <w:rPr>
          <w:rFonts w:eastAsia="Calibri" w:cstheme="minorHAnsi"/>
          <w:color w:val="000000"/>
          <w:lang w:eastAsia="nl-NL"/>
        </w:rPr>
      </w:pPr>
      <w:r w:rsidRPr="00FC07BE">
        <w:rPr>
          <w:rFonts w:eastAsia="Calibri" w:cstheme="minorHAnsi"/>
          <w:color w:val="000000"/>
          <w:lang w:eastAsia="nl-NL"/>
        </w:rPr>
        <w:t xml:space="preserve">Er moet sprake zijn van een </w:t>
      </w:r>
      <w:r w:rsidRPr="00FC07BE">
        <w:rPr>
          <w:rFonts w:eastAsia="Calibri" w:cstheme="minorHAnsi"/>
          <w:b/>
          <w:color w:val="000000"/>
          <w:lang w:eastAsia="nl-NL"/>
        </w:rPr>
        <w:t>positieve relatie</w:t>
      </w:r>
      <w:r w:rsidRPr="00FC07BE">
        <w:rPr>
          <w:rFonts w:eastAsia="Calibri" w:cstheme="minorHAnsi"/>
          <w:color w:val="000000"/>
          <w:lang w:eastAsia="nl-NL"/>
        </w:rPr>
        <w:t xml:space="preserve"> tussen de cliënt en maatschappelijk werker: de cliënt moet het gevoel hebben dat deze met de hulpverlener in principe alles kan bespreken en dat er dan ook goed naar hem/haar geluisterd wordt. Dit is nodig zodat de cliënt open van </w:t>
      </w:r>
      <w:r w:rsidRPr="00FC07BE">
        <w:rPr>
          <w:rFonts w:eastAsia="Calibri" w:cstheme="minorHAnsi"/>
          <w:color w:val="000000"/>
          <w:lang w:eastAsia="nl-NL"/>
        </w:rPr>
        <w:lastRenderedPageBreak/>
        <w:t xml:space="preserve">gedachten kan wisselen en samen met de maatschappelijk werker over oplossingen kan nadenken.  </w:t>
      </w:r>
    </w:p>
    <w:p w14:paraId="117ECE0B" w14:textId="77777777" w:rsidR="00FC07BE" w:rsidRPr="00FC07BE" w:rsidRDefault="00FC07BE" w:rsidP="00FC07BE">
      <w:pPr>
        <w:numPr>
          <w:ilvl w:val="0"/>
          <w:numId w:val="7"/>
        </w:numPr>
        <w:spacing w:after="4" w:line="249" w:lineRule="auto"/>
        <w:ind w:right="9"/>
        <w:rPr>
          <w:rFonts w:eastAsia="Calibri" w:cstheme="minorHAnsi"/>
          <w:color w:val="000000"/>
          <w:lang w:eastAsia="nl-NL"/>
        </w:rPr>
      </w:pPr>
      <w:r w:rsidRPr="00FC07BE">
        <w:rPr>
          <w:rFonts w:eastAsia="Calibri" w:cstheme="minorHAnsi"/>
          <w:color w:val="000000"/>
          <w:lang w:eastAsia="nl-NL"/>
        </w:rPr>
        <w:t xml:space="preserve">Er moet sprake zijn van </w:t>
      </w:r>
      <w:r w:rsidRPr="00FC07BE">
        <w:rPr>
          <w:rFonts w:eastAsia="Calibri" w:cstheme="minorHAnsi"/>
          <w:b/>
          <w:color w:val="000000"/>
          <w:lang w:eastAsia="nl-NL"/>
        </w:rPr>
        <w:t>maatwerk</w:t>
      </w:r>
      <w:r w:rsidRPr="00FC07BE">
        <w:rPr>
          <w:rFonts w:eastAsia="Calibri" w:cstheme="minorHAnsi"/>
          <w:color w:val="000000"/>
          <w:lang w:eastAsia="nl-NL"/>
        </w:rPr>
        <w:t xml:space="preserve">: het type hulpvraag en de onderliggende problematiek die daar mogelijk achter schuilgaat, kan per cliënt sterk verschillen. Dit vraagt om persoonlijke aandacht en een scherpe analyse van de maatschappelijk werker. Zodoende kan er tot een gerichte aanpak gekomen worden die ook daadwerkelijk duurzame oplossingen biedt voor de problemen waar een cliënt mee zit. Dit geeft de cliënt het vertrouwen dat de hulp ook echt meerwaarde heeft en dat zijn/haar problemen oplosbaar zijn.  </w:t>
      </w:r>
    </w:p>
    <w:p w14:paraId="48B344C0" w14:textId="77777777" w:rsidR="00FC07BE" w:rsidRPr="00FC07BE" w:rsidRDefault="00FC07BE" w:rsidP="00FC07BE">
      <w:pPr>
        <w:numPr>
          <w:ilvl w:val="0"/>
          <w:numId w:val="7"/>
        </w:numPr>
        <w:spacing w:after="4" w:line="249" w:lineRule="auto"/>
        <w:ind w:right="9"/>
        <w:rPr>
          <w:rFonts w:eastAsia="Calibri" w:cstheme="minorHAnsi"/>
          <w:color w:val="000000"/>
          <w:lang w:eastAsia="nl-NL"/>
        </w:rPr>
      </w:pPr>
      <w:r w:rsidRPr="00FC07BE">
        <w:rPr>
          <w:rFonts w:eastAsia="Calibri" w:cstheme="minorHAnsi"/>
          <w:color w:val="000000"/>
          <w:lang w:eastAsia="nl-NL"/>
        </w:rPr>
        <w:t xml:space="preserve">Er is sprake van een </w:t>
      </w:r>
      <w:r w:rsidRPr="00FC07BE">
        <w:rPr>
          <w:rFonts w:eastAsia="Calibri" w:cstheme="minorHAnsi"/>
          <w:b/>
          <w:color w:val="000000"/>
          <w:lang w:eastAsia="nl-NL"/>
        </w:rPr>
        <w:t>no wrong door-principe</w:t>
      </w:r>
      <w:r w:rsidRPr="00FC07BE">
        <w:rPr>
          <w:rFonts w:eastAsia="Calibri" w:cstheme="minorHAnsi"/>
          <w:color w:val="000000"/>
          <w:lang w:eastAsia="nl-NL"/>
        </w:rPr>
        <w:t xml:space="preserve">: het maakt in principe niet uit waar de cliënt voor hulp aanklopt: zodra er meer specialistische hulp nodig blijkt, kan de cliënt vanuit alle verschillende routes naar passende hulpverlening geleid worden. Hierdoor raakt een cliënt niet 'verdwaald’ in een doolhof van diverse hulpverleners, maar wordt hij/zij geholpen bij het vinden van de juiste route.  </w:t>
      </w:r>
    </w:p>
    <w:p w14:paraId="670C8D22" w14:textId="77777777" w:rsidR="00FC07BE" w:rsidRPr="00CD084E" w:rsidRDefault="00FC07BE" w:rsidP="00FC07BE">
      <w:pPr>
        <w:spacing w:after="4" w:line="249" w:lineRule="auto"/>
        <w:ind w:right="9"/>
        <w:rPr>
          <w:rFonts w:cstheme="minorHAnsi"/>
        </w:rPr>
      </w:pPr>
    </w:p>
    <w:p w14:paraId="286C1808" w14:textId="762A0880" w:rsidR="00FC07BE" w:rsidRPr="00F3138D" w:rsidRDefault="00FC07BE" w:rsidP="00FC07BE">
      <w:pPr>
        <w:rPr>
          <w:rFonts w:cstheme="minorHAnsi"/>
          <w:b/>
          <w:bCs/>
        </w:rPr>
      </w:pPr>
      <w:r w:rsidRPr="00F3138D">
        <w:rPr>
          <w:rFonts w:cstheme="minorHAnsi"/>
          <w:b/>
          <w:bCs/>
        </w:rPr>
        <w:t>Conclusie</w:t>
      </w:r>
    </w:p>
    <w:p w14:paraId="1BA9BFA9" w14:textId="1954A78F" w:rsidR="00FC07BE" w:rsidRPr="00FC07BE" w:rsidRDefault="00CD084E" w:rsidP="00FC07BE">
      <w:pPr>
        <w:spacing w:after="4" w:line="249" w:lineRule="auto"/>
        <w:ind w:left="-5" w:right="9" w:hanging="10"/>
        <w:rPr>
          <w:rFonts w:eastAsia="Calibri" w:cstheme="minorHAnsi"/>
          <w:color w:val="000000"/>
          <w:lang w:eastAsia="nl-NL"/>
        </w:rPr>
      </w:pPr>
      <w:r w:rsidRPr="00F3138D">
        <w:rPr>
          <w:rFonts w:eastAsia="Calibri" w:cstheme="minorHAnsi"/>
          <w:color w:val="000000"/>
          <w:lang w:eastAsia="nl-NL"/>
        </w:rPr>
        <w:t xml:space="preserve">Een </w:t>
      </w:r>
      <w:r w:rsidR="00FC07BE" w:rsidRPr="00FC07BE">
        <w:rPr>
          <w:rFonts w:eastAsia="Calibri" w:cstheme="minorHAnsi"/>
          <w:color w:val="000000"/>
          <w:lang w:eastAsia="nl-NL"/>
        </w:rPr>
        <w:t xml:space="preserve">aantal werkzame elementen </w:t>
      </w:r>
      <w:r w:rsidRPr="00F3138D">
        <w:rPr>
          <w:rFonts w:eastAsia="Calibri" w:cstheme="minorHAnsi"/>
          <w:color w:val="000000"/>
          <w:lang w:eastAsia="nl-NL"/>
        </w:rPr>
        <w:t xml:space="preserve">worden </w:t>
      </w:r>
      <w:r w:rsidR="00FC07BE" w:rsidRPr="00FC07BE">
        <w:rPr>
          <w:rFonts w:eastAsia="Calibri" w:cstheme="minorHAnsi"/>
          <w:color w:val="000000"/>
          <w:lang w:eastAsia="nl-NL"/>
        </w:rPr>
        <w:t>door inwoners herkend én erkend als zeer waardevol</w:t>
      </w:r>
      <w:r w:rsidR="00F3138D" w:rsidRPr="00F3138D">
        <w:rPr>
          <w:rFonts w:eastAsia="Calibri" w:cstheme="minorHAnsi"/>
          <w:color w:val="000000"/>
          <w:lang w:eastAsia="nl-NL"/>
        </w:rPr>
        <w:t xml:space="preserve"> en in toekomstige </w:t>
      </w:r>
      <w:r w:rsidR="00FC07BE" w:rsidRPr="00FC07BE">
        <w:rPr>
          <w:rFonts w:eastAsia="Calibri" w:cstheme="minorHAnsi"/>
          <w:color w:val="000000"/>
          <w:lang w:eastAsia="nl-NL"/>
        </w:rPr>
        <w:t xml:space="preserve">ondersteuningsactiviteiten zeker niet mogen ontbreken: </w:t>
      </w:r>
    </w:p>
    <w:p w14:paraId="5A2A8A17" w14:textId="0317376E" w:rsidR="00FC07BE" w:rsidRPr="00F3138D" w:rsidRDefault="00FC07BE" w:rsidP="00FC07BE">
      <w:pPr>
        <w:numPr>
          <w:ilvl w:val="0"/>
          <w:numId w:val="8"/>
        </w:numPr>
        <w:spacing w:after="4" w:line="249" w:lineRule="auto"/>
        <w:ind w:right="9"/>
        <w:rPr>
          <w:rFonts w:eastAsia="Calibri" w:cstheme="minorHAnsi"/>
          <w:color w:val="000000"/>
          <w:lang w:eastAsia="nl-NL"/>
        </w:rPr>
      </w:pPr>
      <w:r w:rsidRPr="00FC07BE">
        <w:rPr>
          <w:rFonts w:eastAsia="Calibri" w:cstheme="minorHAnsi"/>
          <w:color w:val="000000"/>
          <w:lang w:eastAsia="nl-NL"/>
        </w:rPr>
        <w:t xml:space="preserve">De positieve vertrouwensrelatie tussen hulpverlener en inwoner: het investeren in een positieve vertrouwensrelatie loont. Inwoners voelen zich daardoor gehoord, en vrij om te bespreken wat hen dwars zit en wat hun behoeftes zijn. Ook vergroot dit de kans dat inwoners later sneller om hulp vragen, in plaats van oplosbare problemen te laten voortbestaan.  </w:t>
      </w:r>
    </w:p>
    <w:p w14:paraId="14AE9FEC" w14:textId="4716B045" w:rsidR="00FC07BE" w:rsidRPr="00F3138D" w:rsidRDefault="00FC07BE" w:rsidP="00FC07BE">
      <w:pPr>
        <w:numPr>
          <w:ilvl w:val="0"/>
          <w:numId w:val="8"/>
        </w:numPr>
        <w:spacing w:after="4" w:line="249" w:lineRule="auto"/>
        <w:ind w:right="9"/>
        <w:rPr>
          <w:rFonts w:eastAsia="Calibri" w:cstheme="minorHAnsi"/>
          <w:color w:val="000000"/>
          <w:lang w:eastAsia="nl-NL"/>
        </w:rPr>
      </w:pPr>
      <w:r w:rsidRPr="00F3138D">
        <w:rPr>
          <w:rFonts w:eastAsia="Calibri" w:cstheme="minorHAnsi"/>
          <w:color w:val="000000"/>
          <w:lang w:eastAsia="nl-NL"/>
        </w:rPr>
        <w:t>(Vooraf) goed afstemmen en maatwerk leveren: een uitgebreid voortraject waarbij wensen en mogelijkheden goed worden verkend en op elkaar worden afgestemd loont. Die goede afstemming blijft ook gedurende de hulpverlening van belang. Inwoners voelen zich daardoor beter geholpen en doordat zijzelf duidelijke meerwaarde ervaren, zijn ze ook gemotiveerder om zelf te doen wat ze zelf kunnen. Dit komt dan weer de effectiviteit van de ondersteuning ten goede</w:t>
      </w:r>
    </w:p>
    <w:p w14:paraId="4C753489" w14:textId="45952098" w:rsidR="00FC07BE" w:rsidRPr="00F3138D" w:rsidRDefault="00FC07BE" w:rsidP="00FC07BE">
      <w:pPr>
        <w:numPr>
          <w:ilvl w:val="0"/>
          <w:numId w:val="8"/>
        </w:numPr>
        <w:spacing w:after="4" w:line="249" w:lineRule="auto"/>
        <w:ind w:right="9"/>
        <w:rPr>
          <w:rFonts w:eastAsia="Calibri" w:cstheme="minorHAnsi"/>
          <w:color w:val="000000"/>
          <w:lang w:eastAsia="nl-NL"/>
        </w:rPr>
      </w:pPr>
      <w:r w:rsidRPr="00F3138D">
        <w:rPr>
          <w:rFonts w:cstheme="minorHAnsi"/>
        </w:rPr>
        <w:t xml:space="preserve">Het bieden van concrete hulpmiddelen om mensen zelfredzaam te maken: mensen moeten in staat worden gesteld om van bepaalde ondersteuning gebruik te maken als ze in de toekomst ergens tegenaan lopen. Dit kan in de vorm van </w:t>
      </w:r>
      <w:r w:rsidRPr="00F3138D">
        <w:rPr>
          <w:rFonts w:cstheme="minorHAnsi"/>
          <w:b/>
        </w:rPr>
        <w:t>goede informatievoorziening,</w:t>
      </w:r>
      <w:r w:rsidRPr="00F3138D">
        <w:rPr>
          <w:rFonts w:cstheme="minorHAnsi"/>
        </w:rPr>
        <w:t xml:space="preserve"> waardoor mensen de weg naar bepaalde voorzieningen weten te vinden. Een ander concreet voorbeeld is het bieden van </w:t>
      </w:r>
      <w:r w:rsidRPr="00F3138D">
        <w:rPr>
          <w:rFonts w:cstheme="minorHAnsi"/>
          <w:b/>
        </w:rPr>
        <w:t>sociale contacten</w:t>
      </w:r>
      <w:r w:rsidRPr="00F3138D">
        <w:rPr>
          <w:rFonts w:cstheme="minorHAnsi"/>
        </w:rPr>
        <w:t>. In zowat alle gesprekken komt terug dat mensen veel steun halen uit sociale contacten en deze ook goed in weten te zetten als die contacten eenmaal gelegd zijn. Een klein steuntje in de rug hierin is soms nodig, maar draagt ertoe bij dat mensen het uiteindelijk zelf afkunnen met de hulp die ze in hun omgeving vinden. Tenslotte is</w:t>
      </w:r>
      <w:r w:rsidRPr="00F3138D">
        <w:rPr>
          <w:rFonts w:cstheme="minorHAnsi"/>
          <w:b/>
        </w:rPr>
        <w:t xml:space="preserve"> (</w:t>
      </w:r>
      <w:proofErr w:type="spellStart"/>
      <w:r w:rsidRPr="00F3138D">
        <w:rPr>
          <w:rFonts w:cstheme="minorHAnsi"/>
          <w:b/>
        </w:rPr>
        <w:t>ervarings</w:t>
      </w:r>
      <w:proofErr w:type="spellEnd"/>
      <w:r w:rsidRPr="00F3138D">
        <w:rPr>
          <w:rFonts w:cstheme="minorHAnsi"/>
          <w:b/>
        </w:rPr>
        <w:t>)deskundig advies</w:t>
      </w:r>
      <w:r w:rsidRPr="00F3138D">
        <w:rPr>
          <w:rFonts w:cstheme="minorHAnsi"/>
        </w:rPr>
        <w:t xml:space="preserve"> een concreet hulpmiddel dat inwoners in kunnen zetten om zelf met problemen en uitdagingen om te gaan</w:t>
      </w:r>
      <w:r w:rsidR="00F3138D">
        <w:rPr>
          <w:rFonts w:cstheme="minorHAnsi"/>
        </w:rPr>
        <w:t>.</w:t>
      </w:r>
    </w:p>
    <w:p w14:paraId="6D0F1706" w14:textId="77777777" w:rsidR="00FC07BE" w:rsidRPr="00CD084E" w:rsidRDefault="00FC07BE" w:rsidP="00FC07BE">
      <w:pPr>
        <w:rPr>
          <w:rFonts w:cstheme="minorHAnsi"/>
        </w:rPr>
      </w:pPr>
    </w:p>
    <w:sectPr w:rsidR="00FC07BE" w:rsidRPr="00CD084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22FC8"/>
    <w:multiLevelType w:val="hybridMultilevel"/>
    <w:tmpl w:val="A57AC2B2"/>
    <w:lvl w:ilvl="0" w:tplc="B876166C">
      <w:start w:val="1"/>
      <w:numFmt w:val="decimal"/>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74185994">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D8CCA9EE">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A2E60202">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47E80C6C">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C56EA04A">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9F5ACB54">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0436D150">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66FEAF1C">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31B40163"/>
    <w:multiLevelType w:val="hybridMultilevel"/>
    <w:tmpl w:val="B55408AC"/>
    <w:lvl w:ilvl="0" w:tplc="06DEBAB6">
      <w:start w:val="1"/>
      <w:numFmt w:val="decimal"/>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84740074">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C152E0A8">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27400C2E">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B330DC20">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3CCE1E20">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27F8986A">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A38823EC">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65D8A182">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3E3E1754"/>
    <w:multiLevelType w:val="hybridMultilevel"/>
    <w:tmpl w:val="4D5E7088"/>
    <w:lvl w:ilvl="0" w:tplc="A82063E4">
      <w:start w:val="1"/>
      <w:numFmt w:val="decimal"/>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841248A6">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5FBE904C">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606A3598">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922C4032">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1D8CE5BA">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C0F4DA12">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81063A00">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773234F0">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5D4027D8"/>
    <w:multiLevelType w:val="hybridMultilevel"/>
    <w:tmpl w:val="98244AC2"/>
    <w:lvl w:ilvl="0" w:tplc="7E9A4104">
      <w:start w:val="1"/>
      <w:numFmt w:val="decimal"/>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BD9C8C8C">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5E3A546C">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02CA45D2">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FEE0640C">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9B4C520C">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2C3E8EE8">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DD047374">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87E6E80A">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68892C06"/>
    <w:multiLevelType w:val="hybridMultilevel"/>
    <w:tmpl w:val="4426F376"/>
    <w:lvl w:ilvl="0" w:tplc="86862686">
      <w:start w:val="1"/>
      <w:numFmt w:val="decimal"/>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3B14FBB8">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506CC37E">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551C929A">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8AC8BF2E">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FEBC1B14">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1A1AD968">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0F268862">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92241C70">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691C3732"/>
    <w:multiLevelType w:val="hybridMultilevel"/>
    <w:tmpl w:val="4A065AF0"/>
    <w:lvl w:ilvl="0" w:tplc="0F22D342">
      <w:start w:val="1"/>
      <w:numFmt w:val="decimal"/>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01AC75B2">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A324498C">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F51E42BE">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2B4B3E2">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988EF428">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2DFED99A">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84F418E4">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64A68C28">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6E92180F"/>
    <w:multiLevelType w:val="hybridMultilevel"/>
    <w:tmpl w:val="4C24885A"/>
    <w:lvl w:ilvl="0" w:tplc="6B5E6B3A">
      <w:start w:val="1"/>
      <w:numFmt w:val="decimal"/>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24D669DA">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72A6D414">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B810ABC0">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858A670C">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97AA0504">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A37A2936">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44D04AE8">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3374321E">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7BF9561E"/>
    <w:multiLevelType w:val="hybridMultilevel"/>
    <w:tmpl w:val="B748E96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4"/>
  </w:num>
  <w:num w:numId="2">
    <w:abstractNumId w:val="6"/>
  </w:num>
  <w:num w:numId="3">
    <w:abstractNumId w:val="1"/>
  </w:num>
  <w:num w:numId="4">
    <w:abstractNumId w:val="0"/>
  </w:num>
  <w:num w:numId="5">
    <w:abstractNumId w:val="7"/>
  </w:num>
  <w:num w:numId="6">
    <w:abstractNumId w:val="2"/>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0FE"/>
    <w:rsid w:val="00082BBE"/>
    <w:rsid w:val="00670E9E"/>
    <w:rsid w:val="006B00FE"/>
    <w:rsid w:val="00A10D4D"/>
    <w:rsid w:val="00AD13F9"/>
    <w:rsid w:val="00B10760"/>
    <w:rsid w:val="00B257F8"/>
    <w:rsid w:val="00B972D9"/>
    <w:rsid w:val="00CA2C29"/>
    <w:rsid w:val="00CD084E"/>
    <w:rsid w:val="00CE69E8"/>
    <w:rsid w:val="00DF4AB1"/>
    <w:rsid w:val="00F3138D"/>
    <w:rsid w:val="00FC07B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B3BE9"/>
  <w15:chartTrackingRefBased/>
  <w15:docId w15:val="{82F3E9D1-A70C-40F5-A885-4DB64ACD4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B107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4</Pages>
  <Words>2107</Words>
  <Characters>11592</Characters>
  <Application>Microsoft Office Word</Application>
  <DocSecurity>0</DocSecurity>
  <Lines>96</Lines>
  <Paragraphs>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Heer, Ria de</dc:creator>
  <cp:keywords/>
  <dc:description/>
  <cp:lastModifiedBy>Roest, Cynthia van der</cp:lastModifiedBy>
  <cp:revision>3</cp:revision>
  <dcterms:created xsi:type="dcterms:W3CDTF">2022-02-23T11:19:00Z</dcterms:created>
  <dcterms:modified xsi:type="dcterms:W3CDTF">2022-02-23T11:20:00Z</dcterms:modified>
</cp:coreProperties>
</file>