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005" w:rsidRDefault="007F6005">
      <w:pPr>
        <w:rPr>
          <w:rFonts w:ascii="Trebuchet MS" w:hAnsi="Trebuchet MS"/>
          <w:sz w:val="20"/>
          <w:szCs w:val="20"/>
        </w:rPr>
      </w:pPr>
    </w:p>
    <w:p w:rsidR="007F6005" w:rsidRDefault="007F6005" w:rsidP="00921BBA">
      <w:pPr>
        <w:pStyle w:val="Kop1"/>
        <w:numPr>
          <w:ilvl w:val="0"/>
          <w:numId w:val="0"/>
        </w:numPr>
        <w:ind w:left="360"/>
      </w:pPr>
      <w:r>
        <w:t>Catering / Verplichte toelichting op verpakkingskeuze volgens Essentiële Eisen</w:t>
      </w:r>
    </w:p>
    <w:p w:rsidR="007F6005" w:rsidRDefault="007F6005" w:rsidP="007F6005">
      <w:pPr>
        <w:numPr>
          <w:ilvl w:val="0"/>
          <w:numId w:val="2"/>
        </w:numPr>
      </w:pPr>
      <w:r>
        <w:rPr>
          <w:b/>
          <w:bCs/>
        </w:rPr>
        <w:t xml:space="preserve">Ambitieniveau: </w:t>
      </w:r>
      <w:r>
        <w:t>1</w:t>
      </w:r>
    </w:p>
    <w:p w:rsidR="007F6005" w:rsidRDefault="007F6005" w:rsidP="007F6005">
      <w:pPr>
        <w:numPr>
          <w:ilvl w:val="0"/>
          <w:numId w:val="2"/>
        </w:numPr>
      </w:pPr>
      <w:r>
        <w:rPr>
          <w:b/>
          <w:bCs/>
        </w:rPr>
        <w:t xml:space="preserve">Criteriumtype: </w:t>
      </w:r>
      <w:r>
        <w:t>EIS</w:t>
      </w:r>
    </w:p>
    <w:p w:rsidR="007F6005" w:rsidRDefault="007F6005" w:rsidP="007F6005">
      <w:pPr>
        <w:numPr>
          <w:ilvl w:val="0"/>
          <w:numId w:val="2"/>
        </w:numPr>
      </w:pPr>
      <w:r>
        <w:rPr>
          <w:b/>
          <w:bCs/>
        </w:rPr>
        <w:t xml:space="preserve">Criteriumcode: </w:t>
      </w:r>
      <w:r>
        <w:t>014.10</w:t>
      </w:r>
    </w:p>
    <w:p w:rsidR="007F6005" w:rsidRDefault="007F6005" w:rsidP="007F6005">
      <w:r>
        <w:t>De inschrijver dient een toelichting te geven op de verpakkingskeuze, waarbij hij aansluit bij de Essentiële Eisen die uit de Europese Richtlijn Verpakkingen en het Besluit beheer verpakkingen voortkomen. In de toelichting wordt ingegaan op:</w:t>
      </w:r>
    </w:p>
    <w:p w:rsidR="007F6005" w:rsidRDefault="007F6005" w:rsidP="007F6005">
      <w:pPr>
        <w:numPr>
          <w:ilvl w:val="0"/>
          <w:numId w:val="3"/>
        </w:numPr>
      </w:pPr>
      <w:r>
        <w:t>de onderbouwing voor de verpakkingskeuze;</w:t>
      </w:r>
    </w:p>
    <w:p w:rsidR="007F6005" w:rsidRDefault="007F6005" w:rsidP="007F6005">
      <w:pPr>
        <w:numPr>
          <w:ilvl w:val="0"/>
          <w:numId w:val="3"/>
        </w:numPr>
      </w:pPr>
      <w:r>
        <w:t>de wijze waarop u toetst of uw keuze voor verpakkingen de meest optimale is vanuit milieu oogpunt, bijvoorbeeld met behulp van de normen NEN-EN 13427 tot en met NEN-EN 13430 of een eigen beoordelingskader;</w:t>
      </w:r>
    </w:p>
    <w:p w:rsidR="007F6005" w:rsidRDefault="007F6005" w:rsidP="007F6005">
      <w:pPr>
        <w:numPr>
          <w:ilvl w:val="0"/>
          <w:numId w:val="3"/>
        </w:numPr>
      </w:pPr>
      <w:r>
        <w:t>welke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p w:rsidR="007F6005" w:rsidRDefault="007F6005" w:rsidP="007F6005">
      <w:r>
        <w:rPr>
          <w:i/>
          <w:iCs/>
        </w:rPr>
        <w:t>Toelichting voor de inkopende organisatie</w:t>
      </w:r>
      <w:r>
        <w:br/>
        <w:t>Het doel van deze eis is dat de inkopende organisatie inzicht krijgt in de onderbouwing van de leverancier voor de verpakkingskeuze en de rol die de verpakkingsleverancier speelt bij het verduurzamen van de verpakking. De eis stimuleert de keuze voor een verpakking die het meest optimaal is voor het milieu, door de bewuste keuze en communicatie hierover.</w:t>
      </w:r>
    </w:p>
    <w:p w:rsidR="007F6005" w:rsidRDefault="007F6005" w:rsidP="007F6005">
      <w:r>
        <w:t xml:space="preserve">Meer informatie over de </w:t>
      </w:r>
      <w:hyperlink r:id="rId7" w:history="1">
        <w:r>
          <w:t>Essentiële Eisen</w:t>
        </w:r>
      </w:hyperlink>
      <w:r>
        <w:t xml:space="preserve"> en </w:t>
      </w:r>
      <w:hyperlink r:id="rId8" w:history="1">
        <w:r>
          <w:t>Afvalfonds Verpakkingen</w:t>
        </w:r>
      </w:hyperlink>
      <w:r>
        <w:t>.</w:t>
      </w:r>
    </w:p>
    <w:p w:rsidR="007F6005" w:rsidRDefault="007F6005" w:rsidP="007F6005">
      <w:r>
        <w:rPr>
          <w:i/>
          <w:iCs/>
        </w:rPr>
        <w:t>Mogelijke bewijsmiddelen</w:t>
      </w:r>
    </w:p>
    <w:p w:rsidR="007F6005" w:rsidRDefault="007F6005" w:rsidP="007F6005">
      <w:pPr>
        <w:numPr>
          <w:ilvl w:val="0"/>
          <w:numId w:val="4"/>
        </w:numPr>
      </w:pPr>
      <w:r>
        <w:t>Bewijsstuk waaruit blijkt dat de normen NEN-EN 13427 tot en met NEN-EN 13430 zijn toegepast door inschrijver en/of zijn toeleverancier. Daarmee sluit de keuze voor verpakkingen in elk geval aan bij de Essentiële Eisen.</w:t>
      </w:r>
    </w:p>
    <w:p w:rsidR="007F6005" w:rsidRDefault="007F6005" w:rsidP="007F6005">
      <w:pPr>
        <w:numPr>
          <w:ilvl w:val="0"/>
          <w:numId w:val="4"/>
        </w:numPr>
      </w:pPr>
      <w:r>
        <w:t>Document waaruit blijkt dat een passend ander/eigen beoordelingskader is toegepast.</w:t>
      </w:r>
    </w:p>
    <w:p w:rsidR="007F6005" w:rsidRDefault="007F6005" w:rsidP="007F6005">
      <w:pPr>
        <w:numPr>
          <w:ilvl w:val="0"/>
          <w:numId w:val="4"/>
        </w:numPr>
      </w:pPr>
      <w:r>
        <w:t>Of gelijkwaardig.</w:t>
      </w:r>
    </w:p>
    <w:p w:rsidR="007F6005" w:rsidRDefault="007F6005">
      <w:pPr>
        <w:rPr>
          <w:rFonts w:ascii="Trebuchet MS" w:hAnsi="Trebuchet MS"/>
          <w:sz w:val="20"/>
          <w:szCs w:val="20"/>
        </w:rPr>
      </w:pPr>
    </w:p>
    <w:p w:rsidR="00921BBA" w:rsidRDefault="00921BBA" w:rsidP="00921BBA">
      <w:pPr>
        <w:pStyle w:val="Kop1"/>
        <w:numPr>
          <w:ilvl w:val="0"/>
          <w:numId w:val="0"/>
        </w:numPr>
        <w:ind w:left="1068"/>
        <w:rPr>
          <w:rFonts w:ascii="Trebuchet MS" w:eastAsiaTheme="minorHAnsi" w:hAnsi="Trebuchet MS" w:cstheme="minorBidi"/>
          <w:sz w:val="20"/>
          <w:szCs w:val="20"/>
          <w:lang w:eastAsia="en-US"/>
        </w:rPr>
      </w:pPr>
    </w:p>
    <w:p w:rsidR="00921BBA" w:rsidRDefault="00921BBA" w:rsidP="00921BBA">
      <w:pPr>
        <w:pStyle w:val="Kop1"/>
        <w:numPr>
          <w:ilvl w:val="0"/>
          <w:numId w:val="0"/>
        </w:numPr>
        <w:ind w:left="1068"/>
      </w:pPr>
    </w:p>
    <w:p w:rsidR="00921BBA" w:rsidRDefault="00921BBA" w:rsidP="00921BBA">
      <w:pPr>
        <w:pStyle w:val="Kop1"/>
        <w:numPr>
          <w:ilvl w:val="0"/>
          <w:numId w:val="0"/>
        </w:numPr>
        <w:ind w:left="1068"/>
      </w:pPr>
    </w:p>
    <w:p w:rsidR="00921BBA" w:rsidRDefault="00921BBA" w:rsidP="00921BBA">
      <w:pPr>
        <w:pStyle w:val="Kop1"/>
        <w:numPr>
          <w:ilvl w:val="0"/>
          <w:numId w:val="0"/>
        </w:numPr>
        <w:ind w:left="1068"/>
      </w:pPr>
    </w:p>
    <w:p w:rsidR="007F6005" w:rsidRDefault="007F6005" w:rsidP="00921BBA">
      <w:pPr>
        <w:pStyle w:val="Kop1"/>
        <w:numPr>
          <w:ilvl w:val="0"/>
          <w:numId w:val="0"/>
        </w:numPr>
        <w:ind w:left="1068"/>
      </w:pPr>
      <w:r>
        <w:lastRenderedPageBreak/>
        <w:t>Catering / Minimaal 50% van de enkelvoudige dierlijke producten voldoen aan milieu- en dierenwelzijnscriteria</w:t>
      </w:r>
    </w:p>
    <w:p w:rsidR="007F6005" w:rsidRDefault="007F6005" w:rsidP="007F6005">
      <w:pPr>
        <w:numPr>
          <w:ilvl w:val="0"/>
          <w:numId w:val="2"/>
        </w:numPr>
      </w:pPr>
      <w:r>
        <w:rPr>
          <w:b/>
          <w:bCs/>
        </w:rPr>
        <w:t xml:space="preserve">Ambitieniveau: </w:t>
      </w:r>
      <w:r>
        <w:t>1</w:t>
      </w:r>
    </w:p>
    <w:p w:rsidR="007F6005" w:rsidRDefault="007F6005" w:rsidP="007F6005">
      <w:pPr>
        <w:numPr>
          <w:ilvl w:val="0"/>
          <w:numId w:val="2"/>
        </w:numPr>
      </w:pPr>
      <w:r>
        <w:rPr>
          <w:b/>
          <w:bCs/>
        </w:rPr>
        <w:t xml:space="preserve">Criteriumtype: </w:t>
      </w:r>
      <w:r>
        <w:t>EIS</w:t>
      </w:r>
    </w:p>
    <w:p w:rsidR="007F6005" w:rsidRDefault="007F6005" w:rsidP="007F6005">
      <w:pPr>
        <w:numPr>
          <w:ilvl w:val="0"/>
          <w:numId w:val="2"/>
        </w:numPr>
      </w:pPr>
      <w:r>
        <w:rPr>
          <w:b/>
          <w:bCs/>
        </w:rPr>
        <w:t xml:space="preserve">Criteriumcode: </w:t>
      </w:r>
      <w:r>
        <w:t>014.22</w:t>
      </w:r>
    </w:p>
    <w:p w:rsidR="007F6005" w:rsidRDefault="007F6005" w:rsidP="007F6005">
      <w:r>
        <w:t xml:space="preserve">Minimaal 50% van de enkelvoudige dierlijke producten in het assortiment bestaat uit producten die zijn voorzien van een </w:t>
      </w:r>
      <w:hyperlink r:id="rId9" w:history="1">
        <w:r>
          <w:t>topkeurmerk</w:t>
        </w:r>
      </w:hyperlink>
      <w:r>
        <w:t xml:space="preserve"> dat goed scoort op milieu en dierenwelzijn, of een gelijkwaardig keurmerk. Zie ook </w:t>
      </w:r>
      <w:hyperlink r:id="rId10" w:history="1">
        <w:r>
          <w:t>meer informatie over topkeurmerken</w:t>
        </w:r>
      </w:hyperlink>
    </w:p>
    <w:p w:rsidR="007F6005" w:rsidRDefault="007F6005" w:rsidP="007F6005">
      <w:r>
        <w:t>De inschrijver conformeert zich aan een groeimodel waarbij wordt gewerkt aan het verhogen van het percentage van 50% naar 100% in 4 jaar.</w:t>
      </w:r>
      <w:r>
        <w:br/>
        <w:t>Met het assortiment wordt het gehele portfolio aan te consumeren producten bedoeld dat wordt ingekocht ten behoeve van de opdracht.</w:t>
      </w:r>
      <w:r>
        <w:br/>
        <w:t>Het percentage wordt steeds per jaar, gerekend vanaf aanvang opdracht, genomen over het inkoopvolume (gemeten in euro's) van dat jaar. Onder inkoopvolume wordt verstaan: de ten behoeve van de opdracht ingekochte ingrediënten vermenigvuldigd met de inkoopprijs daarvan (dit is de prijs exclusief BTW maar inclusief eventuele kortingen).</w:t>
      </w:r>
    </w:p>
    <w:p w:rsidR="007F6005" w:rsidRDefault="007F6005" w:rsidP="007F6005">
      <w:r>
        <w:t>Bij enkelvoudige dierlijke producten gaat het om vlees, vis, zuivel en eieren.</w:t>
      </w:r>
    </w:p>
    <w:p w:rsidR="007F6005" w:rsidRDefault="007F6005" w:rsidP="007F6005">
      <w:r>
        <w:t>Let op dat er ook topkeurmerken zijn die alleen geldig zijn voor dierenwelzijn. In dat geval dient aanvullend bewijs te worden geleverd, dat ook wordt voldaan aan milieueisen op het niveau van een topkeurmerk. Dit kan bijvoorbeeld met een topkeurmerk dat wel milieueisen bevat, of een gelijkwaardig certificeringssysteem.</w:t>
      </w:r>
    </w:p>
    <w:p w:rsidR="007F6005" w:rsidRDefault="007F6005" w:rsidP="007F6005">
      <w:r>
        <w:t>Voor bepaalde productgroepen zijn er naast de topkeurmerken specifieke certificerings-/ informatiesystemen, die als gelijkwaardig worden beschouwd en waarmee de inschrijver kan aantonen aan dit criterium te voldoen. Dit zijn:</w:t>
      </w:r>
    </w:p>
    <w:p w:rsidR="007F6005" w:rsidRDefault="007F6005" w:rsidP="007F6005">
      <w:pPr>
        <w:numPr>
          <w:ilvl w:val="0"/>
          <w:numId w:val="6"/>
        </w:numPr>
      </w:pPr>
      <w:r>
        <w:t xml:space="preserve">Vis: groene score op de </w:t>
      </w:r>
      <w:proofErr w:type="spellStart"/>
      <w:r>
        <w:t>VISwijzer</w:t>
      </w:r>
      <w:proofErr w:type="spellEnd"/>
      <w:r>
        <w:t>;</w:t>
      </w:r>
    </w:p>
    <w:p w:rsidR="007F6005" w:rsidRDefault="007F6005" w:rsidP="007F6005">
      <w:pPr>
        <w:numPr>
          <w:ilvl w:val="0"/>
          <w:numId w:val="6"/>
        </w:numPr>
      </w:pPr>
      <w:r>
        <w:t>Varkensvlees: Schema varken van morgen;</w:t>
      </w:r>
    </w:p>
    <w:p w:rsidR="007F6005" w:rsidRDefault="007F6005" w:rsidP="007F6005">
      <w:pPr>
        <w:numPr>
          <w:ilvl w:val="0"/>
          <w:numId w:val="6"/>
        </w:numPr>
      </w:pPr>
      <w:r>
        <w:t xml:space="preserve">Eieren: Beter Leven-keurmerk: 3 sterren en/of On </w:t>
      </w:r>
      <w:proofErr w:type="spellStart"/>
      <w:r>
        <w:t>the</w:t>
      </w:r>
      <w:proofErr w:type="spellEnd"/>
      <w:r>
        <w:t xml:space="preserve"> way </w:t>
      </w:r>
      <w:proofErr w:type="spellStart"/>
      <w:r>
        <w:t>to</w:t>
      </w:r>
      <w:proofErr w:type="spellEnd"/>
      <w:r>
        <w:t xml:space="preserve"> </w:t>
      </w:r>
      <w:proofErr w:type="spellStart"/>
      <w:r>
        <w:t>PlanetProof</w:t>
      </w:r>
      <w:proofErr w:type="spellEnd"/>
      <w:r>
        <w:t>.</w:t>
      </w:r>
    </w:p>
    <w:p w:rsidR="007F6005" w:rsidRDefault="007F6005" w:rsidP="007F6005">
      <w:r>
        <w:rPr>
          <w:i/>
          <w:iCs/>
        </w:rPr>
        <w:t>Mogelijke bewijsmiddelen</w:t>
      </w:r>
    </w:p>
    <w:p w:rsidR="007F6005" w:rsidRDefault="007F6005" w:rsidP="007F6005">
      <w:pPr>
        <w:numPr>
          <w:ilvl w:val="0"/>
          <w:numId w:val="7"/>
        </w:numPr>
      </w:pPr>
      <w:r>
        <w:t>Topkeurmerken die goed scoren op milieu- én dierenwelzijnseisen of gelijkwaardig.</w:t>
      </w:r>
    </w:p>
    <w:p w:rsidR="007F6005" w:rsidRDefault="007F6005" w:rsidP="007F6005">
      <w:pPr>
        <w:numPr>
          <w:ilvl w:val="0"/>
          <w:numId w:val="7"/>
        </w:numPr>
      </w:pPr>
      <w:r>
        <w:t>Specifieke certificerings-/ informatiesystemen, voor:</w:t>
      </w:r>
    </w:p>
    <w:p w:rsidR="007F6005" w:rsidRDefault="007F6005" w:rsidP="007F6005">
      <w:pPr>
        <w:numPr>
          <w:ilvl w:val="1"/>
          <w:numId w:val="7"/>
        </w:numPr>
      </w:pPr>
      <w:r>
        <w:t xml:space="preserve">Vis: groene score op de </w:t>
      </w:r>
      <w:proofErr w:type="spellStart"/>
      <w:r>
        <w:t>VISwijzer</w:t>
      </w:r>
      <w:proofErr w:type="spellEnd"/>
      <w:r>
        <w:t>;</w:t>
      </w:r>
    </w:p>
    <w:p w:rsidR="007F6005" w:rsidRDefault="007F6005" w:rsidP="007F6005">
      <w:pPr>
        <w:numPr>
          <w:ilvl w:val="1"/>
          <w:numId w:val="7"/>
        </w:numPr>
      </w:pPr>
      <w:r>
        <w:t>Varkensvlees: Schema varken van morgen;</w:t>
      </w:r>
    </w:p>
    <w:p w:rsidR="007F6005" w:rsidRDefault="007F6005" w:rsidP="007F6005">
      <w:pPr>
        <w:numPr>
          <w:ilvl w:val="1"/>
          <w:numId w:val="7"/>
        </w:numPr>
      </w:pPr>
      <w:r>
        <w:t xml:space="preserve">Eieren: Beter Leven-keurmerk: 3 sterren en/of On </w:t>
      </w:r>
      <w:proofErr w:type="spellStart"/>
      <w:r>
        <w:t>the</w:t>
      </w:r>
      <w:proofErr w:type="spellEnd"/>
      <w:r>
        <w:t xml:space="preserve"> way </w:t>
      </w:r>
      <w:proofErr w:type="spellStart"/>
      <w:r>
        <w:t>to</w:t>
      </w:r>
      <w:proofErr w:type="spellEnd"/>
      <w:r>
        <w:t xml:space="preserve"> </w:t>
      </w:r>
      <w:proofErr w:type="spellStart"/>
      <w:r>
        <w:t>PlanetProof</w:t>
      </w:r>
      <w:proofErr w:type="spellEnd"/>
      <w:r>
        <w:t>.</w:t>
      </w:r>
    </w:p>
    <w:p w:rsidR="007F6005" w:rsidRDefault="007F6005" w:rsidP="007F6005">
      <w:pPr>
        <w:numPr>
          <w:ilvl w:val="0"/>
          <w:numId w:val="7"/>
        </w:numPr>
      </w:pPr>
      <w:r>
        <w:t>Verklaring waarin de inschrijver zich conformeert aan een groeimodel waarbij hij werkt aan het verhogen van het percentage van 50% naar 100% in 4 jaar en waarin de inschrijver aangeeft hoe hij dit groeimodel gaat vormgeven en de 100% gaat realiseren.</w:t>
      </w:r>
    </w:p>
    <w:p w:rsidR="007F6005" w:rsidRDefault="007F6005" w:rsidP="007F6005">
      <w:pPr>
        <w:numPr>
          <w:ilvl w:val="0"/>
          <w:numId w:val="7"/>
        </w:numPr>
      </w:pPr>
      <w:r>
        <w:lastRenderedPageBreak/>
        <w:t>Of gelijkwaardig.</w:t>
      </w:r>
    </w:p>
    <w:p w:rsidR="007F6005" w:rsidRDefault="007F6005" w:rsidP="007F6005">
      <w:r>
        <w:rPr>
          <w:i/>
          <w:iCs/>
        </w:rPr>
        <w:t>Bijbehorende contractbepaling</w:t>
      </w:r>
      <w:r>
        <w:br/>
        <w:t xml:space="preserve">De opdrachtnemer rapporteert periodiek het percentage producten die zijn voorzien van een </w:t>
      </w:r>
      <w:hyperlink r:id="rId11" w:history="1">
        <w:r>
          <w:t>topkeurmerk</w:t>
        </w:r>
      </w:hyperlink>
      <w:r>
        <w:t xml:space="preserve"> dat goed scoort op milieu en dierenwelzijn, of een gelijkwaardig keurmerk hebben. Zie ook </w:t>
      </w:r>
      <w:hyperlink r:id="rId12" w:history="1">
        <w:r>
          <w:t>meer informatie over topkeurmerken</w:t>
        </w:r>
      </w:hyperlink>
      <w:r>
        <w:t xml:space="preserve"> Hierbij is een uitsplitsing gemaakt naar de volgende producten:</w:t>
      </w:r>
    </w:p>
    <w:p w:rsidR="007F6005" w:rsidRDefault="007F6005" w:rsidP="007F6005">
      <w:pPr>
        <w:numPr>
          <w:ilvl w:val="0"/>
          <w:numId w:val="8"/>
        </w:numPr>
      </w:pPr>
      <w:r>
        <w:t>enkelvoudige dierlijke producten: vleesproducten, visproducten, eieren;</w:t>
      </w:r>
    </w:p>
    <w:p w:rsidR="007F6005" w:rsidRDefault="007F6005" w:rsidP="007F6005">
      <w:pPr>
        <w:numPr>
          <w:ilvl w:val="0"/>
          <w:numId w:val="8"/>
        </w:numPr>
      </w:pPr>
      <w:r>
        <w:t>niet-dierlijke producten van buiten Europa;</w:t>
      </w:r>
    </w:p>
    <w:p w:rsidR="007F6005" w:rsidRDefault="007F6005" w:rsidP="007F6005">
      <w:pPr>
        <w:numPr>
          <w:ilvl w:val="0"/>
          <w:numId w:val="8"/>
        </w:numPr>
      </w:pPr>
      <w:r>
        <w:t>overige dierlijke producten (vleesproducten, visproducten, (producten met) eieren, niet corresponderend met een eis).</w:t>
      </w:r>
    </w:p>
    <w:p w:rsidR="007F6005" w:rsidRDefault="007F6005" w:rsidP="007F6005">
      <w:r>
        <w:t>Gedurende de looptijd van het contract zal het totale percentage oplopen.</w:t>
      </w:r>
      <w:r>
        <w:br/>
        <w:t>De doelstellingen kunnen worden besproken en vastgesteld tijdens het reguliere overleg.</w:t>
      </w:r>
    </w:p>
    <w:p w:rsidR="007F6005" w:rsidRDefault="007F6005" w:rsidP="007F6005">
      <w:r>
        <w:t>De hier geëiste gegevens kunnen deel uitmaken van een overall rapportage die de inkopende organisatie van de opdrachtnemer wil hebben.</w:t>
      </w:r>
    </w:p>
    <w:p w:rsidR="00921BBA" w:rsidRDefault="007F6005" w:rsidP="007F6005">
      <w:pPr>
        <w:pStyle w:val="Kop1"/>
        <w:numPr>
          <w:ilvl w:val="0"/>
          <w:numId w:val="0"/>
        </w:numPr>
      </w:pPr>
      <w:r w:rsidRPr="007F6005">
        <w:t xml:space="preserve"> </w:t>
      </w:r>
    </w:p>
    <w:p w:rsidR="007F6005" w:rsidRDefault="007F6005" w:rsidP="007F6005">
      <w:pPr>
        <w:pStyle w:val="Kop1"/>
        <w:numPr>
          <w:ilvl w:val="0"/>
          <w:numId w:val="0"/>
        </w:numPr>
      </w:pPr>
      <w:r>
        <w:t>Catering / Van de niet-dierlijke producten van buiten Europa voldoet 100% aan milieueisen</w:t>
      </w:r>
    </w:p>
    <w:p w:rsidR="007F6005" w:rsidRDefault="007F6005" w:rsidP="007F6005">
      <w:pPr>
        <w:numPr>
          <w:ilvl w:val="0"/>
          <w:numId w:val="2"/>
        </w:numPr>
      </w:pPr>
      <w:r>
        <w:rPr>
          <w:b/>
          <w:bCs/>
        </w:rPr>
        <w:t xml:space="preserve">Ambitieniveau: </w:t>
      </w:r>
      <w:r>
        <w:t>2</w:t>
      </w:r>
    </w:p>
    <w:p w:rsidR="007F6005" w:rsidRDefault="007F6005" w:rsidP="007F6005">
      <w:pPr>
        <w:numPr>
          <w:ilvl w:val="0"/>
          <w:numId w:val="2"/>
        </w:numPr>
      </w:pPr>
      <w:r>
        <w:rPr>
          <w:b/>
          <w:bCs/>
        </w:rPr>
        <w:t xml:space="preserve">Criteriumtype: </w:t>
      </w:r>
      <w:r>
        <w:t>EIS</w:t>
      </w:r>
    </w:p>
    <w:p w:rsidR="007F6005" w:rsidRDefault="007F6005" w:rsidP="007F6005">
      <w:pPr>
        <w:numPr>
          <w:ilvl w:val="0"/>
          <w:numId w:val="2"/>
        </w:numPr>
      </w:pPr>
      <w:r>
        <w:rPr>
          <w:b/>
          <w:bCs/>
        </w:rPr>
        <w:t xml:space="preserve">Criteriumcode: </w:t>
      </w:r>
      <w:r>
        <w:t>014.25</w:t>
      </w:r>
    </w:p>
    <w:p w:rsidR="007F6005" w:rsidRDefault="007F6005" w:rsidP="007F6005">
      <w:r>
        <w:t xml:space="preserve">Alle niet-dierlijke producten in het assortiment waarvan het land van oorsprong buiten Europa (alle EU-lidstaten) en de bij de EVA (Europese Vrijhandelsassociatie) aangesloten landen ligt, bestaan uit producten die zijn voorzien van een </w:t>
      </w:r>
      <w:hyperlink r:id="rId13" w:history="1">
        <w:r>
          <w:t>topkeurmerk</w:t>
        </w:r>
      </w:hyperlink>
      <w:r>
        <w:t xml:space="preserve"> dat goed scoort op milieueisen, of een gelijkwaardig keurmerk.</w:t>
      </w:r>
    </w:p>
    <w:p w:rsidR="007F6005" w:rsidRDefault="007F6005" w:rsidP="007F6005">
      <w:r>
        <w:t>Met het assortiment wordt het gehele portfolio aan te consumeren producten bedoeld dat wordt ingekocht ten behoeve van de opdracht. Van dit criterium zijn uitgezonderd: peulvruchten, frisdranken, bier en wijn (zie hiervoor het betreffende gunningscriterium). Met land van oorsprong wordt het land bedoeld: waar het niet-dierlijke product wordt geteeld/geproduceerd, niet het land waar dit product wordt verwerkt en/of verpakt.</w:t>
      </w:r>
    </w:p>
    <w:p w:rsidR="007F6005" w:rsidRDefault="007F6005" w:rsidP="007F6005">
      <w:r>
        <w:rPr>
          <w:i/>
          <w:iCs/>
        </w:rPr>
        <w:t>Mogelijke bewijsmiddelen</w:t>
      </w:r>
    </w:p>
    <w:p w:rsidR="007F6005" w:rsidRDefault="007F6005" w:rsidP="007F6005">
      <w:pPr>
        <w:numPr>
          <w:ilvl w:val="0"/>
          <w:numId w:val="11"/>
        </w:numPr>
      </w:pPr>
      <w:r>
        <w:t>Topkeurmerken die goed scoren op milieueisen, of een gelijkwaardig keurmerk.</w:t>
      </w:r>
    </w:p>
    <w:p w:rsidR="007F6005" w:rsidRDefault="007F6005" w:rsidP="007F6005">
      <w:pPr>
        <w:numPr>
          <w:ilvl w:val="0"/>
          <w:numId w:val="11"/>
        </w:numPr>
      </w:pPr>
      <w:r>
        <w:t>Of gelijkwaardig.</w:t>
      </w:r>
    </w:p>
    <w:p w:rsidR="007F6005" w:rsidRDefault="007F6005" w:rsidP="007F6005">
      <w:r>
        <w:rPr>
          <w:i/>
          <w:iCs/>
        </w:rPr>
        <w:t>Bijbehorende contractbepaling</w:t>
      </w:r>
      <w:r>
        <w:br/>
        <w:t xml:space="preserve">De opdrachtnemer rapporteert periodiek het percentage producten die zijn voorzien van een </w:t>
      </w:r>
      <w:hyperlink r:id="rId14" w:history="1">
        <w:r>
          <w:t>topkeurmerk</w:t>
        </w:r>
      </w:hyperlink>
      <w:r>
        <w:t xml:space="preserve"> dat goed scoort op milieu en dierenwelzijn, of een gelijkwaardig keurmerk hebben. Zie ook </w:t>
      </w:r>
      <w:hyperlink r:id="rId15" w:history="1">
        <w:r>
          <w:t>meer informatie over topkeurmerken</w:t>
        </w:r>
      </w:hyperlink>
      <w:r>
        <w:t xml:space="preserve"> Hierbij is een uitsplitsing gemaakt naar de volgende producten:</w:t>
      </w:r>
    </w:p>
    <w:p w:rsidR="007F6005" w:rsidRDefault="007F6005" w:rsidP="007F6005">
      <w:pPr>
        <w:numPr>
          <w:ilvl w:val="0"/>
          <w:numId w:val="12"/>
        </w:numPr>
      </w:pPr>
      <w:r>
        <w:lastRenderedPageBreak/>
        <w:t>enkelvoudige dierlijke producten: vleesproducten, visproducten, eieren</w:t>
      </w:r>
    </w:p>
    <w:p w:rsidR="007F6005" w:rsidRDefault="007F6005" w:rsidP="007F6005">
      <w:pPr>
        <w:numPr>
          <w:ilvl w:val="0"/>
          <w:numId w:val="12"/>
        </w:numPr>
      </w:pPr>
      <w:r>
        <w:t>niet-dierlijke producten van buiten Europa</w:t>
      </w:r>
    </w:p>
    <w:p w:rsidR="007F6005" w:rsidRDefault="007F6005" w:rsidP="007F6005">
      <w:pPr>
        <w:numPr>
          <w:ilvl w:val="0"/>
          <w:numId w:val="12"/>
        </w:numPr>
      </w:pPr>
      <w:r>
        <w:t>overige dierlijke producten (vleesproducten, visproducten, (producten met) eieren, niet corresponderend met een eis).</w:t>
      </w:r>
    </w:p>
    <w:p w:rsidR="007F6005" w:rsidRDefault="007F6005" w:rsidP="007F6005">
      <w:r>
        <w:t>Gedurende de looptijd van het contract zal het totale percentage oplopen.</w:t>
      </w:r>
      <w:r>
        <w:br/>
        <w:t>De doelstellingen kunnen worden besproken en vastgesteld tijdens het reguliere overleg.</w:t>
      </w:r>
    </w:p>
    <w:p w:rsidR="007F6005" w:rsidRDefault="007F6005" w:rsidP="007F6005">
      <w:r>
        <w:t>De hier geëiste gegevens kunnen deel uitmaken van een overall rapportage die de inkopende organisatie van de opdrachtnemer wil hebben.</w:t>
      </w:r>
    </w:p>
    <w:p w:rsidR="007F6005" w:rsidRDefault="007F6005">
      <w:pPr>
        <w:rPr>
          <w:rFonts w:ascii="Trebuchet MS" w:hAnsi="Trebuchet MS"/>
          <w:sz w:val="20"/>
          <w:szCs w:val="20"/>
        </w:rPr>
      </w:pPr>
    </w:p>
    <w:p w:rsidR="007F6005" w:rsidRDefault="007F6005" w:rsidP="007F6005">
      <w:pPr>
        <w:pStyle w:val="Kop1"/>
        <w:numPr>
          <w:ilvl w:val="0"/>
          <w:numId w:val="0"/>
        </w:numPr>
      </w:pPr>
      <w:r>
        <w:t xml:space="preserve">Catering / </w:t>
      </w:r>
      <w:proofErr w:type="spellStart"/>
      <w:r>
        <w:t>Biobased</w:t>
      </w:r>
      <w:proofErr w:type="spellEnd"/>
      <w:r>
        <w:t xml:space="preserve"> en/of gerecyclede disposables</w:t>
      </w:r>
    </w:p>
    <w:p w:rsidR="007F6005" w:rsidRDefault="007F6005" w:rsidP="007F6005">
      <w:pPr>
        <w:numPr>
          <w:ilvl w:val="0"/>
          <w:numId w:val="2"/>
        </w:numPr>
      </w:pPr>
      <w:r>
        <w:rPr>
          <w:b/>
          <w:bCs/>
        </w:rPr>
        <w:t xml:space="preserve">Ambitieniveau: </w:t>
      </w:r>
      <w:r>
        <w:t>1</w:t>
      </w:r>
    </w:p>
    <w:p w:rsidR="007F6005" w:rsidRDefault="007F6005" w:rsidP="007F6005">
      <w:pPr>
        <w:numPr>
          <w:ilvl w:val="0"/>
          <w:numId w:val="2"/>
        </w:numPr>
      </w:pPr>
      <w:r>
        <w:rPr>
          <w:b/>
          <w:bCs/>
        </w:rPr>
        <w:t xml:space="preserve">Criteriumtype: </w:t>
      </w:r>
      <w:r>
        <w:t>EIS</w:t>
      </w:r>
    </w:p>
    <w:p w:rsidR="007F6005" w:rsidRDefault="007F6005" w:rsidP="007F6005">
      <w:pPr>
        <w:numPr>
          <w:ilvl w:val="0"/>
          <w:numId w:val="2"/>
        </w:numPr>
      </w:pPr>
      <w:r>
        <w:rPr>
          <w:b/>
          <w:bCs/>
        </w:rPr>
        <w:t xml:space="preserve">Criteriumcode: </w:t>
      </w:r>
      <w:r>
        <w:t>014.33</w:t>
      </w:r>
    </w:p>
    <w:p w:rsidR="007F6005" w:rsidRDefault="007F6005" w:rsidP="007F6005">
      <w:r>
        <w:t xml:space="preserve">Bij voorkeur wordt er gebruik gemaakt van herbruikbaar servies. Indien dit niet mogelijk is, of gasten vragen om disposables, dient inschrijver </w:t>
      </w:r>
      <w:proofErr w:type="spellStart"/>
      <w:r>
        <w:t>biobased</w:t>
      </w:r>
      <w:proofErr w:type="spellEnd"/>
      <w:r>
        <w:t xml:space="preserve"> of gerecyclede disposables te verstrekken. Denk hierbij aan servetjes, bordjes, vorkjes voor de taart/ gebak, bekers voor de soep, etc. Keukenpapier, servetten, bordjes en bekertjes moeten zijn gemaakt van gerecyclede papiervezels of niet-gerecyclede papiervezels uit duurzaam beheerde bossen/gewassen. Disposable bestek dient te zijn gemaakt van </w:t>
      </w:r>
      <w:proofErr w:type="spellStart"/>
      <w:r>
        <w:t>biobased</w:t>
      </w:r>
      <w:proofErr w:type="spellEnd"/>
      <w:r>
        <w:t xml:space="preserve"> materiaal.</w:t>
      </w:r>
    </w:p>
    <w:p w:rsidR="007F6005" w:rsidRDefault="007F6005" w:rsidP="007F6005">
      <w:r>
        <w:t xml:space="preserve">Definitie </w:t>
      </w:r>
      <w:proofErr w:type="spellStart"/>
      <w:r>
        <w:t>biobased</w:t>
      </w:r>
      <w:proofErr w:type="spellEnd"/>
      <w:r>
        <w:t xml:space="preserve"> (of hernieuwbaar) materiaal: materiaal van biologische oorsprong, exclusief materiaal uit geologische afzetting of fossiele materialen. Het gaat om grondstoffen die bestaan uit biomassa. De biomassa kan direct toepasbaar zijn of gebruikt worden in een (chemisch proces) voor de productie van </w:t>
      </w:r>
      <w:proofErr w:type="spellStart"/>
      <w:r>
        <w:t>biobased</w:t>
      </w:r>
      <w:proofErr w:type="spellEnd"/>
      <w:r>
        <w:t xml:space="preserve"> materialen of producten. De definitie van biomassa sluit aan bij de transitieagenda biomassa en voedsel: 'biomassa is een hernieuwbare grondstof die reeds opgenomen CO</w:t>
      </w:r>
      <w:r>
        <w:rPr>
          <w:vertAlign w:val="subscript"/>
        </w:rPr>
        <w:t>2</w:t>
      </w:r>
      <w:r>
        <w:t xml:space="preserve"> vasthoudt. Biomassa is een verzamelnaam voor landbouwgewassen, hout, grassen, gewassen die in het water geteeld worden zoals algen en wieren en reststromen die in de keten van oogst tot en met consumptie en eindverwerking ontstaan. Ook producten gewonnen uit dierlijk restmateriaal rekenen we tot biomassa. Natuurlijke materialen mogen alleen onder de volgende voorwaarden worden meegeteld als hernieuwbaar :</w:t>
      </w:r>
    </w:p>
    <w:p w:rsidR="007F6005" w:rsidRDefault="007F6005" w:rsidP="007F6005">
      <w:pPr>
        <w:numPr>
          <w:ilvl w:val="0"/>
          <w:numId w:val="13"/>
        </w:numPr>
      </w:pPr>
      <w:r>
        <w:t xml:space="preserve">Hout dat voldoet aan de "Dutch </w:t>
      </w:r>
      <w:proofErr w:type="spellStart"/>
      <w:r>
        <w:t>Procurement</w:t>
      </w:r>
      <w:proofErr w:type="spellEnd"/>
      <w:r>
        <w:t xml:space="preserve"> Criteria </w:t>
      </w:r>
      <w:proofErr w:type="spellStart"/>
      <w:r>
        <w:t>for</w:t>
      </w:r>
      <w:proofErr w:type="spellEnd"/>
      <w:r>
        <w:t xml:space="preserve"> </w:t>
      </w:r>
      <w:proofErr w:type="spellStart"/>
      <w:r>
        <w:t>Timber</w:t>
      </w:r>
      <w:proofErr w:type="spellEnd"/>
      <w:r>
        <w:t xml:space="preserve">" ten aanzien van duurzaam bosbeheer en de handelsketen, zie criterium </w:t>
      </w:r>
      <w:r>
        <w:rPr>
          <w:b/>
          <w:bCs/>
        </w:rPr>
        <w:t>'(verwerkt) hout dient aan duurzaamheidseisen te voldoen'</w:t>
      </w:r>
      <w:r>
        <w:t>.</w:t>
      </w:r>
    </w:p>
    <w:p w:rsidR="007F6005" w:rsidRDefault="007F6005" w:rsidP="007F6005">
      <w:pPr>
        <w:numPr>
          <w:ilvl w:val="0"/>
          <w:numId w:val="13"/>
        </w:numPr>
      </w:pPr>
      <w:r>
        <w:t>Overige natuurlijke materialen: hernieuwbaar binnen 10 jaar</w:t>
      </w:r>
    </w:p>
    <w:p w:rsidR="007F6005" w:rsidRDefault="007F6005" w:rsidP="007F6005">
      <w:r>
        <w:t>Definitie gerecyclede grondstoffen: materiaal dat verkregen is via opwerking van afvalmateriaal. Dit kan een afvalstroom in een productieproces zijn (Pre-</w:t>
      </w:r>
      <w:proofErr w:type="spellStart"/>
      <w:r>
        <w:t>consumer</w:t>
      </w:r>
      <w:proofErr w:type="spellEnd"/>
      <w:r>
        <w:t xml:space="preserve"> fase) of afkomstig van producten die al een eerdere gebruiksfunctie hebben vervuld, zoals consumentenafval (Post-</w:t>
      </w:r>
      <w:proofErr w:type="spellStart"/>
      <w:r>
        <w:t>consumer</w:t>
      </w:r>
      <w:proofErr w:type="spellEnd"/>
      <w:r>
        <w:t xml:space="preserve"> fase).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Doorgaans </w:t>
      </w:r>
      <w:r>
        <w:lastRenderedPageBreak/>
        <w:t>is een bewerking nodig om de materialen opnieuw in te kunnen zetten in de oorspronkelijke of andere toepassing.</w:t>
      </w:r>
    </w:p>
    <w:p w:rsidR="007F6005" w:rsidRDefault="007F6005" w:rsidP="007F6005">
      <w:r>
        <w:rPr>
          <w:i/>
          <w:iCs/>
        </w:rPr>
        <w:t>Toelichting voor de inkopende organisatie</w:t>
      </w:r>
      <w:r>
        <w:br/>
        <w:t xml:space="preserve">De productie en gebruik van </w:t>
      </w:r>
      <w:proofErr w:type="spellStart"/>
      <w:r>
        <w:t>biobased</w:t>
      </w:r>
      <w:proofErr w:type="spellEnd"/>
      <w:r>
        <w:t xml:space="preserve"> grondstoffen kan gepaard gaan met ongewenste effecten, zoals concurrentie met voedsel, extra transport of extra energieverbruik. Deze ongewenste effecten kunnen worden voorkomen door de duurzame herkomst en productie van de toegepaste biomassa te waarborgen of beter te waarderen. Aan het criterium kan dan worden toegevoegd dat de toegepaste </w:t>
      </w:r>
      <w:proofErr w:type="spellStart"/>
      <w:r>
        <w:t>biobased</w:t>
      </w:r>
      <w:proofErr w:type="spellEnd"/>
      <w:r>
        <w:t xml:space="preserve"> grondstoffen 'duurzaam' dienen te zijn, waarbij het volgende kan worden overwogen:</w:t>
      </w:r>
    </w:p>
    <w:p w:rsidR="007F6005" w:rsidRDefault="007F6005" w:rsidP="007F6005">
      <w:pPr>
        <w:numPr>
          <w:ilvl w:val="0"/>
          <w:numId w:val="14"/>
        </w:numPr>
      </w:pPr>
      <w:r>
        <w:t>Hoogste waardering: de biomassa bestaat uit reststromen uit de EU.</w:t>
      </w:r>
    </w:p>
    <w:p w:rsidR="007F6005" w:rsidRDefault="007F6005" w:rsidP="007F6005">
      <w:pPr>
        <w:numPr>
          <w:ilvl w:val="0"/>
          <w:numId w:val="14"/>
        </w:numPr>
      </w:pPr>
      <w:r>
        <w:t>Gemiddelde waardering: de biomassa bestaat uit reststromen van buiten de EU.</w:t>
      </w:r>
    </w:p>
    <w:p w:rsidR="007F6005" w:rsidRDefault="007F6005" w:rsidP="007F6005">
      <w:pPr>
        <w:numPr>
          <w:ilvl w:val="0"/>
          <w:numId w:val="14"/>
        </w:numPr>
      </w:pPr>
      <w:r>
        <w:t>Lagere waardering: de biomassa is afkomstig van primaire landbouwproducten uit Europa.</w:t>
      </w:r>
    </w:p>
    <w:p w:rsidR="007F6005" w:rsidRDefault="007F6005" w:rsidP="007F6005">
      <w:pPr>
        <w:numPr>
          <w:ilvl w:val="0"/>
          <w:numId w:val="14"/>
        </w:numPr>
      </w:pPr>
      <w:r>
        <w:t>Laagste waardering: de biomassa is afkomstig van duurzaam geproduceerde landbouwproducten van buiten Europa: aan te tonen met de RED (EU-richtlijn 2009/28). Wanneer de landbouwproducten gecertificeerd zijn conform één van de gangbare landbouwcertificatiesystemen (</w:t>
      </w:r>
      <w:proofErr w:type="spellStart"/>
      <w:r>
        <w:t>Bonsucro</w:t>
      </w:r>
      <w:proofErr w:type="spellEnd"/>
      <w:r>
        <w:t xml:space="preserve">, RSPO, RTRS) of duurzaamheidscertificeringsystemen voor </w:t>
      </w:r>
      <w:proofErr w:type="spellStart"/>
      <w:r>
        <w:t>biobased</w:t>
      </w:r>
      <w:proofErr w:type="spellEnd"/>
      <w:r>
        <w:t xml:space="preserve"> producten (zoals ISCC+) dan wordt aan de eisen voldaan.</w:t>
      </w:r>
    </w:p>
    <w:p w:rsidR="007F6005" w:rsidRDefault="007F6005" w:rsidP="007F6005">
      <w:r>
        <w:t xml:space="preserve">Voor meer informatie over </w:t>
      </w:r>
      <w:proofErr w:type="spellStart"/>
      <w:r>
        <w:t>biobased</w:t>
      </w:r>
      <w:proofErr w:type="spellEnd"/>
      <w:r>
        <w:t xml:space="preserve"> grondstoffen, zie </w:t>
      </w:r>
      <w:hyperlink r:id="rId16" w:history="1">
        <w:r>
          <w:t xml:space="preserve">de website van </w:t>
        </w:r>
        <w:proofErr w:type="spellStart"/>
        <w:r>
          <w:t>PIANOo</w:t>
        </w:r>
        <w:proofErr w:type="spellEnd"/>
      </w:hyperlink>
      <w:r>
        <w:t>.</w:t>
      </w:r>
    </w:p>
    <w:p w:rsidR="007F6005" w:rsidRDefault="007F6005" w:rsidP="007F6005">
      <w:r>
        <w:t xml:space="preserve">Aan het criterium kan worden toegevoegd dat de toegepaste producten biologisch afbreekbaar of </w:t>
      </w:r>
      <w:proofErr w:type="spellStart"/>
      <w:r>
        <w:t>composteerbaar</w:t>
      </w:r>
      <w:proofErr w:type="spellEnd"/>
      <w:r>
        <w:t xml:space="preserve"> dienen te zijn voor producten waar dat co-benefits heeft. Aan dit criterium kan ook worden toegevoegd dat het toepassen van gerecycled </w:t>
      </w:r>
      <w:proofErr w:type="spellStart"/>
      <w:r>
        <w:t>biobased</w:t>
      </w:r>
      <w:proofErr w:type="spellEnd"/>
      <w:r>
        <w:t xml:space="preserve"> materiaal een hogere waardering oplevert.</w:t>
      </w:r>
    </w:p>
    <w:p w:rsidR="007F6005" w:rsidRDefault="007F6005" w:rsidP="007F6005">
      <w:r>
        <w:rPr>
          <w:i/>
          <w:iCs/>
        </w:rPr>
        <w:t>Mogelijke bewijsmiddelen</w:t>
      </w:r>
    </w:p>
    <w:p w:rsidR="007F6005" w:rsidRDefault="007F6005" w:rsidP="007F6005">
      <w:pPr>
        <w:numPr>
          <w:ilvl w:val="0"/>
          <w:numId w:val="15"/>
        </w:numPr>
      </w:pPr>
      <w:r>
        <w:t>Documentatie betreffende de samenstelling en gebruikte grondstoffen/materialen voor (de onderdelen van) de geleverde producten.</w:t>
      </w:r>
    </w:p>
    <w:p w:rsidR="007F6005" w:rsidRDefault="007F6005" w:rsidP="007F6005">
      <w:pPr>
        <w:numPr>
          <w:ilvl w:val="0"/>
          <w:numId w:val="15"/>
        </w:numPr>
      </w:pPr>
      <w:r>
        <w:t>Of gelijkwaardig.</w:t>
      </w:r>
    </w:p>
    <w:p w:rsidR="007F6005" w:rsidRDefault="007F6005" w:rsidP="007F6005">
      <w:r>
        <w:t xml:space="preserve">Voor wat betreft aandeel </w:t>
      </w:r>
      <w:proofErr w:type="spellStart"/>
      <w:r>
        <w:t>biobased</w:t>
      </w:r>
      <w:proofErr w:type="spellEnd"/>
      <w:r>
        <w:t xml:space="preserve"> grondstoffen:</w:t>
      </w:r>
    </w:p>
    <w:p w:rsidR="007F6005" w:rsidRDefault="007F6005" w:rsidP="007F6005">
      <w:pPr>
        <w:numPr>
          <w:ilvl w:val="0"/>
          <w:numId w:val="16"/>
        </w:numPr>
      </w:pPr>
      <w:r>
        <w:t xml:space="preserve">Certificaat waaruit blijkt dát en welk aandeel </w:t>
      </w:r>
      <w:proofErr w:type="spellStart"/>
      <w:r>
        <w:t>biobased</w:t>
      </w:r>
      <w:proofErr w:type="spellEnd"/>
      <w:r>
        <w:t xml:space="preserve"> grondstoffen zijn gebruikt: 'OK </w:t>
      </w:r>
      <w:proofErr w:type="spellStart"/>
      <w:r>
        <w:t>biobased</w:t>
      </w:r>
      <w:proofErr w:type="spellEnd"/>
      <w:r>
        <w:t xml:space="preserve">'-certificaat, 'DIN </w:t>
      </w:r>
      <w:proofErr w:type="spellStart"/>
      <w:r>
        <w:t>Geprüft</w:t>
      </w:r>
      <w:proofErr w:type="spellEnd"/>
      <w:r>
        <w:t xml:space="preserve"> Bio-</w:t>
      </w:r>
      <w:proofErr w:type="spellStart"/>
      <w:r>
        <w:t>based</w:t>
      </w:r>
      <w:proofErr w:type="spellEnd"/>
      <w:r>
        <w:t>'-certificaat, of een gelijkwaardig certificaat.</w:t>
      </w:r>
    </w:p>
    <w:p w:rsidR="007F6005" w:rsidRDefault="007F6005" w:rsidP="007F6005">
      <w:pPr>
        <w:numPr>
          <w:ilvl w:val="0"/>
          <w:numId w:val="16"/>
        </w:numPr>
      </w:pPr>
      <w:r>
        <w:t xml:space="preserve">'Groencertificaat', waarmee voor bepaalde productiemethoden, de biomassa fractie van een </w:t>
      </w:r>
      <w:proofErr w:type="spellStart"/>
      <w:r>
        <w:t>biobased</w:t>
      </w:r>
      <w:proofErr w:type="spellEnd"/>
      <w:r>
        <w:t xml:space="preserve"> product rekenkundig kan worden bepaald via een gecertificeerde massabalans, of een gelijkwaardig certificaat.</w:t>
      </w:r>
    </w:p>
    <w:p w:rsidR="007F6005" w:rsidRDefault="007F6005" w:rsidP="007F6005">
      <w:pPr>
        <w:numPr>
          <w:ilvl w:val="0"/>
          <w:numId w:val="16"/>
        </w:numPr>
      </w:pPr>
      <w:r>
        <w:t>NTA 8080-certificaat, dat aantoont dat de biomassa die is gebruikt van duurzame herkomst is, of een gelijkwaardig certificaat.</w:t>
      </w:r>
    </w:p>
    <w:p w:rsidR="007F6005" w:rsidRDefault="007F6005" w:rsidP="007F6005">
      <w:pPr>
        <w:numPr>
          <w:ilvl w:val="0"/>
          <w:numId w:val="16"/>
        </w:numPr>
      </w:pPr>
      <w:r>
        <w:t xml:space="preserve">Rapport dat is opgesteld door een onafhankelijke derde, dat aantoont dat het gebruikte materiaal </w:t>
      </w:r>
      <w:proofErr w:type="spellStart"/>
      <w:r>
        <w:t>biobased</w:t>
      </w:r>
      <w:proofErr w:type="spellEnd"/>
      <w:r>
        <w:t xml:space="preserve"> is. Methodes die kunnen worden gebruikt om de </w:t>
      </w:r>
      <w:proofErr w:type="spellStart"/>
      <w:r>
        <w:t>biobased</w:t>
      </w:r>
      <w:proofErr w:type="spellEnd"/>
      <w:r>
        <w:t xml:space="preserve"> content te bepalen zijn:</w:t>
      </w:r>
    </w:p>
    <w:p w:rsidR="007F6005" w:rsidRDefault="007F6005" w:rsidP="007F6005">
      <w:pPr>
        <w:numPr>
          <w:ilvl w:val="0"/>
          <w:numId w:val="16"/>
        </w:numPr>
      </w:pPr>
      <w:r>
        <w:t>de ASTM D6866 methode of gelijkwaardig;</w:t>
      </w:r>
    </w:p>
    <w:p w:rsidR="007F6005" w:rsidRDefault="007F6005" w:rsidP="007F6005">
      <w:pPr>
        <w:numPr>
          <w:ilvl w:val="0"/>
          <w:numId w:val="16"/>
        </w:numPr>
      </w:pPr>
      <w:r>
        <w:lastRenderedPageBreak/>
        <w:t xml:space="preserve">een methode genoemd in [het Rapport 16721:2014 van CEN](European </w:t>
      </w:r>
      <w:proofErr w:type="spellStart"/>
      <w:r>
        <w:t>Committee</w:t>
      </w:r>
      <w:proofErr w:type="spellEnd"/>
      <w:r>
        <w:t xml:space="preserve"> </w:t>
      </w:r>
      <w:proofErr w:type="spellStart"/>
      <w:r>
        <w:t>for</w:t>
      </w:r>
      <w:proofErr w:type="spellEnd"/>
      <w:r>
        <w:t xml:space="preserve"> </w:t>
      </w:r>
      <w:proofErr w:type="spellStart"/>
      <w:r>
        <w:t>Standardization</w:t>
      </w:r>
      <w:proofErr w:type="spellEnd"/>
      <w:r>
        <w:t xml:space="preserve">), dat een overzicht geeft van verschillende beschikbare methoden om de </w:t>
      </w:r>
      <w:proofErr w:type="spellStart"/>
      <w:r>
        <w:t>biobased</w:t>
      </w:r>
      <w:proofErr w:type="spellEnd"/>
      <w:r>
        <w:t xml:space="preserve"> fractie te bepalen.</w:t>
      </w:r>
    </w:p>
    <w:p w:rsidR="007F6005" w:rsidRDefault="007F6005" w:rsidP="007F6005">
      <w:pPr>
        <w:numPr>
          <w:ilvl w:val="0"/>
          <w:numId w:val="16"/>
        </w:numPr>
      </w:pPr>
      <w:r>
        <w:t>Of gelijkwaardig.</w:t>
      </w:r>
    </w:p>
    <w:p w:rsidR="007F6005" w:rsidRDefault="007F6005" w:rsidP="007F6005">
      <w:pPr>
        <w:pStyle w:val="Kop1"/>
        <w:numPr>
          <w:ilvl w:val="0"/>
          <w:numId w:val="0"/>
        </w:numPr>
      </w:pPr>
      <w:r>
        <w:t>Catering / Secundaire/tertiaire verpakking van gerecycled materiaal</w:t>
      </w:r>
    </w:p>
    <w:p w:rsidR="007F6005" w:rsidRDefault="007F6005" w:rsidP="007F6005">
      <w:pPr>
        <w:numPr>
          <w:ilvl w:val="0"/>
          <w:numId w:val="2"/>
        </w:numPr>
      </w:pPr>
      <w:r>
        <w:rPr>
          <w:b/>
          <w:bCs/>
        </w:rPr>
        <w:t xml:space="preserve">Ambitieniveau: </w:t>
      </w:r>
      <w:r>
        <w:t>1</w:t>
      </w:r>
    </w:p>
    <w:p w:rsidR="007F6005" w:rsidRDefault="007F6005" w:rsidP="007F6005">
      <w:pPr>
        <w:numPr>
          <w:ilvl w:val="0"/>
          <w:numId w:val="2"/>
        </w:numPr>
      </w:pPr>
      <w:r>
        <w:rPr>
          <w:b/>
          <w:bCs/>
        </w:rPr>
        <w:t xml:space="preserve">Criteriumtype: </w:t>
      </w:r>
      <w:r>
        <w:t>EIS</w:t>
      </w:r>
    </w:p>
    <w:p w:rsidR="007F6005" w:rsidRDefault="007F6005" w:rsidP="007F6005">
      <w:pPr>
        <w:numPr>
          <w:ilvl w:val="0"/>
          <w:numId w:val="2"/>
        </w:numPr>
      </w:pPr>
      <w:r>
        <w:rPr>
          <w:b/>
          <w:bCs/>
        </w:rPr>
        <w:t xml:space="preserve">Criteriumcode: </w:t>
      </w:r>
      <w:r>
        <w:t>014.03</w:t>
      </w:r>
    </w:p>
    <w:p w:rsidR="007F6005" w:rsidRDefault="007F6005" w:rsidP="007F6005">
      <w:r>
        <w:t>Wanneer kartonnen dozen worden gebruikt voor secundaire en/of tertiaire verpakkingen, dienen deze voor minstens 80% uit post-</w:t>
      </w:r>
      <w:proofErr w:type="spellStart"/>
      <w:r>
        <w:t>consumer</w:t>
      </w:r>
      <w:proofErr w:type="spellEnd"/>
      <w:r>
        <w:t xml:space="preserve"> gerecycled karton te bestaan.</w:t>
      </w:r>
      <w:r>
        <w:br/>
        <w:t>Wanneer niet-</w:t>
      </w:r>
      <w:proofErr w:type="spellStart"/>
      <w:r>
        <w:t>biobased</w:t>
      </w:r>
      <w:proofErr w:type="spellEnd"/>
      <w:r>
        <w:t xml:space="preserve"> kunststof folie of -vellen worden gebruikt voor secundaire en/of tertiaire verpakkingen, dienen deze voor minstens 75% uit gerecycled materiaal te bestaan.</w:t>
      </w:r>
    </w:p>
    <w:p w:rsidR="007F6005" w:rsidRDefault="007F6005" w:rsidP="007F6005">
      <w:r>
        <w:t>Als er om bepaalde redenen niet kan worden voldaan aan deze eis, moet de inschrijver dit onderbouwd toelichten.</w:t>
      </w:r>
    </w:p>
    <w:p w:rsidR="007F6005" w:rsidRDefault="007F6005" w:rsidP="007F6005">
      <w:r>
        <w:t xml:space="preserve">Definities, conform </w:t>
      </w:r>
      <w:hyperlink r:id="rId17" w:history="1">
        <w:r>
          <w:t>Besluit beheer verpakkingen 2014</w:t>
        </w:r>
      </w:hyperlink>
      <w:r>
        <w:t xml:space="preserve"> §1. Begripsbepalingen, Artikel 1:</w:t>
      </w:r>
    </w:p>
    <w:p w:rsidR="007F6005" w:rsidRDefault="007F6005" w:rsidP="007F6005">
      <w:pPr>
        <w:numPr>
          <w:ilvl w:val="0"/>
          <w:numId w:val="22"/>
        </w:numPr>
      </w:pPr>
      <w:r>
        <w:t>verpakkingen: alle producten, vervaardigd van materiaal van welke aard ook, die kunnen worden gebruikt voor het insluiten, beschermen, verladen, afleveren en aanbieden van andere producten, van grondstoffen tot afgewerkte producten, over het gehele traject van producent tot gebruiker of consument, wegwerpartikelen die voor dit doel worden gebruikt daaronder begrepen, waarbij verpakkingen uitsluitend omvatten verkoop- of primaire verpakkingen, verzamel- of secundaire verpakkingen en verzend- of tertiaire verpakkingen, en</w:t>
      </w:r>
    </w:p>
    <w:p w:rsidR="007F6005" w:rsidRDefault="007F6005" w:rsidP="007F6005">
      <w:pPr>
        <w:numPr>
          <w:ilvl w:val="1"/>
          <w:numId w:val="22"/>
        </w:numPr>
      </w:pPr>
      <w:r>
        <w:t>waarbij producten als verpakking worden beschouwd indien zij aan het vorenstaande voldoen, ongeacht andere functies die de verpakking ook kan vervullen, tenzij het product integraal deel uitmaakt van een ander product en het nodig is om dat product tijdens zijn levensduur te bevatten, te ondersteunen of te bewaren en alle elementen bedoeld zijn om samen gebruikt, verbruikt of verwijderd te worden;</w:t>
      </w:r>
    </w:p>
    <w:p w:rsidR="007F6005" w:rsidRDefault="007F6005" w:rsidP="007F6005">
      <w:pPr>
        <w:numPr>
          <w:ilvl w:val="1"/>
          <w:numId w:val="22"/>
        </w:numPr>
      </w:pPr>
      <w:r>
        <w:t>waarbij producten die ontworpen en bedoeld zijn om op het verkooppunt te worden gevuld alsmede wegwerpartikelen die in gevulde toestand worden verkocht of die ontworpen en bedoeld zijn om op het verkooppunt te worden gevuld, slechts als verpakking worden beschouwd indien zij een verpakkingsfunctie hebben, en</w:t>
      </w:r>
    </w:p>
    <w:p w:rsidR="007F6005" w:rsidRDefault="007F6005" w:rsidP="007F6005">
      <w:pPr>
        <w:numPr>
          <w:ilvl w:val="1"/>
          <w:numId w:val="22"/>
        </w:numPr>
      </w:pPr>
      <w:r>
        <w:t>waarbij de componenten van een verpakking en de bijbehorende in de verpakking verwerkte elementen worden beschouwd als deel van de verpakking waarin ze verwerkt zijn en waarbij de bijbehorende elementen die aan een verpakt product hangen of bevestigd zijn en die een verpakkingsfunctie hebben, als verpakking worden beschouwd, tenzij zij integraal deel uitmaken van dit product en alle elementen bedoeld zijn om samen verbruikt of verwijderd te worden.</w:t>
      </w:r>
    </w:p>
    <w:p w:rsidR="007F6005" w:rsidRDefault="007F6005" w:rsidP="007F6005">
      <w:pPr>
        <w:numPr>
          <w:ilvl w:val="0"/>
          <w:numId w:val="22"/>
        </w:numPr>
      </w:pPr>
      <w:r>
        <w:t>verkoop- of primaire verpakking: verpakking die zo is ontworpen dat zij voor de eindgebruiker of consument op het verkooppunt een verkoopeenheid vormt.</w:t>
      </w:r>
    </w:p>
    <w:p w:rsidR="007F6005" w:rsidRDefault="007F6005" w:rsidP="007F6005">
      <w:pPr>
        <w:numPr>
          <w:ilvl w:val="0"/>
          <w:numId w:val="22"/>
        </w:numPr>
      </w:pPr>
      <w:r>
        <w:lastRenderedPageBreak/>
        <w:t>verzamel- of secundaire verpakking: verpakking die zo is ontworpen dat zij op het verkooppunt een verzameling van een aantal verkoopeenheden vormt, ongeacht of deze als dusdanig aan de eindgebruiker of consument wordt verkocht, dan wel alleen dient om de rekken op het verkooppunt bij te vullen en die van het product kan worden verwijderd zonder dat dit de kenmerken ervan beïnvloedt.</w:t>
      </w:r>
    </w:p>
    <w:p w:rsidR="007F6005" w:rsidRDefault="007F6005" w:rsidP="007F6005">
      <w:pPr>
        <w:numPr>
          <w:ilvl w:val="0"/>
          <w:numId w:val="22"/>
        </w:numPr>
      </w:pPr>
      <w:r>
        <w:t>verzend- of tertiaire verpakking: verpakking die zo is ontworpen dat het verladen en het vervoer van een aantal verkoopeenheden of verzamelverpakkingen wordt vergemakkelijkt om fysieke schade door verlading of transport te voorkomen, weg-, spoor-, scheeps- of vliegcontainers daaronder niet begrepen.</w:t>
      </w:r>
    </w:p>
    <w:p w:rsidR="007F6005" w:rsidRDefault="007F6005" w:rsidP="007F6005">
      <w:r>
        <w:rPr>
          <w:b/>
          <w:bCs/>
        </w:rPr>
        <w:t>Definitie gerecycled materiaal</w:t>
      </w:r>
      <w:r>
        <w:t xml:space="preserve"> :</w:t>
      </w:r>
      <w:r>
        <w:br/>
        <w:t>materiaal dat verkregen is via opwerking van afvalmateriaal. Dit kan een afvalstroom in een productieproces zijn (Pre-</w:t>
      </w:r>
      <w:proofErr w:type="spellStart"/>
      <w:r>
        <w:t>consumer</w:t>
      </w:r>
      <w:proofErr w:type="spellEnd"/>
      <w:r>
        <w:t xml:space="preserve"> fase) of afkomstig van producten die al een eerdere gebruiksfunctie hebben vervuld, zoals consumentenafval (Post-</w:t>
      </w:r>
      <w:proofErr w:type="spellStart"/>
      <w:r>
        <w:t>consumer</w:t>
      </w:r>
      <w:proofErr w:type="spellEnd"/>
      <w:r>
        <w:t xml:space="preserve"> fase).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Doorgaans is een bewerking nodig om de materialen opnieuw in te kunnen zetten in de oorspronkelijke of andere toepassing.</w:t>
      </w:r>
    </w:p>
    <w:p w:rsidR="007F6005" w:rsidRDefault="007F6005" w:rsidP="007F6005">
      <w:r>
        <w:t>Bij dit criterium gaat het om materiaal dat afkomstig is van producten die al een eerdere gebruiksfunctie hebben vervuld, zoals consumentenafval (post-</w:t>
      </w:r>
      <w:proofErr w:type="spellStart"/>
      <w:r>
        <w:t>consumer</w:t>
      </w:r>
      <w:proofErr w:type="spellEnd"/>
      <w:r>
        <w:t xml:space="preserve"> fase).</w:t>
      </w:r>
    </w:p>
    <w:p w:rsidR="007F6005" w:rsidRDefault="007F6005" w:rsidP="007F6005">
      <w:r>
        <w:rPr>
          <w:i/>
          <w:iCs/>
        </w:rPr>
        <w:t>Toelichting voor de inkopende organisatie</w:t>
      </w:r>
      <w:r>
        <w:br/>
        <w:t>Benodigde stapelsterkte, of gekoeld transport zijn twee voorbeelden van een onderbouwing die aangeeft dat bij kartonnen dozen een lager percentage gerecycled materiaal realiseerbaar is, om de nodige sterkte van de doos te waarborgen.</w:t>
      </w:r>
    </w:p>
    <w:p w:rsidR="007F6005" w:rsidRDefault="007F6005" w:rsidP="007F6005">
      <w:r>
        <w:rPr>
          <w:i/>
          <w:iCs/>
        </w:rPr>
        <w:t>Mogelijke bewijsmiddelen</w:t>
      </w:r>
    </w:p>
    <w:p w:rsidR="007F6005" w:rsidRDefault="007F6005" w:rsidP="007F6005">
      <w:pPr>
        <w:numPr>
          <w:ilvl w:val="0"/>
          <w:numId w:val="23"/>
        </w:numPr>
      </w:pPr>
      <w:r>
        <w:t>Technische productspecificaties van de verpakkingen of andere documentatie waaruit blijkt dat aan dit criterium is voldaan.</w:t>
      </w:r>
    </w:p>
    <w:p w:rsidR="007F6005" w:rsidRDefault="007F6005" w:rsidP="007F6005">
      <w:pPr>
        <w:numPr>
          <w:ilvl w:val="0"/>
          <w:numId w:val="23"/>
        </w:numPr>
      </w:pPr>
      <w:r>
        <w:t>Of gelijkwaardig.</w:t>
      </w:r>
      <w:bookmarkStart w:id="0" w:name="_GoBack"/>
      <w:bookmarkEnd w:id="0"/>
    </w:p>
    <w:sectPr w:rsidR="007F6005">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E4E" w:rsidRDefault="002B6FC3">
      <w:pPr>
        <w:spacing w:after="0" w:line="240" w:lineRule="auto"/>
      </w:pPr>
      <w:r>
        <w:separator/>
      </w:r>
    </w:p>
  </w:endnote>
  <w:endnote w:type="continuationSeparator" w:id="0">
    <w:p w:rsidR="00A31E4E" w:rsidRDefault="002B6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FC3" w:rsidRDefault="002B6F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0EA" w:rsidRPr="002B6FC3" w:rsidRDefault="00AD60DD" w:rsidP="002B6F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FC3" w:rsidRDefault="002B6F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E4E" w:rsidRDefault="002B6FC3">
      <w:pPr>
        <w:spacing w:after="0" w:line="240" w:lineRule="auto"/>
      </w:pPr>
      <w:r>
        <w:separator/>
      </w:r>
    </w:p>
  </w:footnote>
  <w:footnote w:type="continuationSeparator" w:id="0">
    <w:p w:rsidR="00A31E4E" w:rsidRDefault="002B6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FC3" w:rsidRDefault="002B6F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FC3" w:rsidRDefault="002B6F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FC3" w:rsidRDefault="002B6F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50BF56"/>
    <w:multiLevelType w:val="hybridMultilevel"/>
    <w:tmpl w:val="30662AE6"/>
    <w:lvl w:ilvl="0" w:tplc="0CC66FA2">
      <w:start w:val="1"/>
      <w:numFmt w:val="bullet"/>
      <w:lvlText w:val=""/>
      <w:lvlJc w:val="left"/>
      <w:pPr>
        <w:tabs>
          <w:tab w:val="num" w:pos="720"/>
        </w:tabs>
        <w:ind w:left="720" w:hanging="360"/>
      </w:pPr>
      <w:rPr>
        <w:rFonts w:ascii="Symbol" w:hAnsi="Symbol" w:cs="Symbol" w:hint="default"/>
      </w:rPr>
    </w:lvl>
    <w:lvl w:ilvl="1" w:tplc="2CF8734C">
      <w:start w:val="1"/>
      <w:numFmt w:val="bullet"/>
      <w:lvlText w:val="o"/>
      <w:lvlJc w:val="left"/>
      <w:pPr>
        <w:tabs>
          <w:tab w:val="num" w:pos="1440"/>
        </w:tabs>
        <w:ind w:left="1440" w:hanging="360"/>
      </w:pPr>
      <w:rPr>
        <w:rFonts w:ascii="Courier New" w:hAnsi="Courier New" w:cs="Courier New" w:hint="default"/>
      </w:rPr>
    </w:lvl>
    <w:lvl w:ilvl="2" w:tplc="9208A1D0">
      <w:start w:val="1"/>
      <w:numFmt w:val="bullet"/>
      <w:lvlText w:val=""/>
      <w:lvlJc w:val="left"/>
      <w:pPr>
        <w:tabs>
          <w:tab w:val="num" w:pos="2160"/>
        </w:tabs>
        <w:ind w:left="2160" w:hanging="360"/>
      </w:pPr>
      <w:rPr>
        <w:rFonts w:ascii="Wingdings" w:hAnsi="Wingdings" w:cs="Wingdings" w:hint="default"/>
      </w:rPr>
    </w:lvl>
    <w:lvl w:ilvl="3" w:tplc="4658F7EE">
      <w:start w:val="1"/>
      <w:numFmt w:val="bullet"/>
      <w:lvlText w:val=""/>
      <w:lvlJc w:val="left"/>
      <w:pPr>
        <w:tabs>
          <w:tab w:val="num" w:pos="2880"/>
        </w:tabs>
        <w:ind w:left="2880" w:hanging="360"/>
      </w:pPr>
      <w:rPr>
        <w:rFonts w:ascii="Symbol" w:hAnsi="Symbol" w:cs="Symbol" w:hint="default"/>
      </w:rPr>
    </w:lvl>
    <w:lvl w:ilvl="4" w:tplc="2B3274E2">
      <w:start w:val="1"/>
      <w:numFmt w:val="bullet"/>
      <w:lvlText w:val="o"/>
      <w:lvlJc w:val="left"/>
      <w:pPr>
        <w:tabs>
          <w:tab w:val="num" w:pos="3600"/>
        </w:tabs>
        <w:ind w:left="3600" w:hanging="360"/>
      </w:pPr>
      <w:rPr>
        <w:rFonts w:ascii="Courier New" w:hAnsi="Courier New" w:cs="Courier New" w:hint="default"/>
      </w:rPr>
    </w:lvl>
    <w:lvl w:ilvl="5" w:tplc="7FC65532">
      <w:start w:val="1"/>
      <w:numFmt w:val="bullet"/>
      <w:lvlText w:val=""/>
      <w:lvlJc w:val="left"/>
      <w:pPr>
        <w:tabs>
          <w:tab w:val="num" w:pos="4320"/>
        </w:tabs>
        <w:ind w:left="4320" w:hanging="360"/>
      </w:pPr>
      <w:rPr>
        <w:rFonts w:ascii="Wingdings" w:hAnsi="Wingdings" w:cs="Wingdings" w:hint="default"/>
      </w:rPr>
    </w:lvl>
    <w:lvl w:ilvl="6" w:tplc="C2A23C54">
      <w:start w:val="1"/>
      <w:numFmt w:val="bullet"/>
      <w:lvlText w:val=""/>
      <w:lvlJc w:val="left"/>
      <w:pPr>
        <w:tabs>
          <w:tab w:val="num" w:pos="5040"/>
        </w:tabs>
        <w:ind w:left="5040" w:hanging="360"/>
      </w:pPr>
      <w:rPr>
        <w:rFonts w:ascii="Symbol" w:hAnsi="Symbol" w:cs="Symbol" w:hint="default"/>
      </w:rPr>
    </w:lvl>
    <w:lvl w:ilvl="7" w:tplc="C486E17C">
      <w:start w:val="1"/>
      <w:numFmt w:val="bullet"/>
      <w:lvlText w:val="o"/>
      <w:lvlJc w:val="left"/>
      <w:pPr>
        <w:tabs>
          <w:tab w:val="num" w:pos="5760"/>
        </w:tabs>
        <w:ind w:left="5760" w:hanging="360"/>
      </w:pPr>
      <w:rPr>
        <w:rFonts w:ascii="Courier New" w:hAnsi="Courier New" w:cs="Courier New" w:hint="default"/>
      </w:rPr>
    </w:lvl>
    <w:lvl w:ilvl="8" w:tplc="F55EA7DA">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9C63CA3B"/>
    <w:multiLevelType w:val="hybridMultilevel"/>
    <w:tmpl w:val="1D8E34EE"/>
    <w:lvl w:ilvl="0" w:tplc="1D2EBCFA">
      <w:start w:val="1"/>
      <w:numFmt w:val="bullet"/>
      <w:lvlText w:val=""/>
      <w:lvlJc w:val="left"/>
      <w:pPr>
        <w:tabs>
          <w:tab w:val="num" w:pos="720"/>
        </w:tabs>
        <w:ind w:left="720" w:hanging="360"/>
      </w:pPr>
      <w:rPr>
        <w:rFonts w:ascii="Symbol" w:hAnsi="Symbol" w:cs="Symbol" w:hint="default"/>
      </w:rPr>
    </w:lvl>
    <w:lvl w:ilvl="1" w:tplc="4BEACE36">
      <w:start w:val="1"/>
      <w:numFmt w:val="bullet"/>
      <w:lvlText w:val="o"/>
      <w:lvlJc w:val="left"/>
      <w:pPr>
        <w:tabs>
          <w:tab w:val="num" w:pos="1440"/>
        </w:tabs>
        <w:ind w:left="1440" w:hanging="360"/>
      </w:pPr>
      <w:rPr>
        <w:rFonts w:ascii="Courier New" w:hAnsi="Courier New" w:cs="Courier New" w:hint="default"/>
      </w:rPr>
    </w:lvl>
    <w:lvl w:ilvl="2" w:tplc="9638749A">
      <w:start w:val="1"/>
      <w:numFmt w:val="bullet"/>
      <w:lvlText w:val=""/>
      <w:lvlJc w:val="left"/>
      <w:pPr>
        <w:tabs>
          <w:tab w:val="num" w:pos="2160"/>
        </w:tabs>
        <w:ind w:left="2160" w:hanging="360"/>
      </w:pPr>
      <w:rPr>
        <w:rFonts w:ascii="Wingdings" w:hAnsi="Wingdings" w:cs="Wingdings" w:hint="default"/>
      </w:rPr>
    </w:lvl>
    <w:lvl w:ilvl="3" w:tplc="AF6EB278">
      <w:start w:val="1"/>
      <w:numFmt w:val="bullet"/>
      <w:lvlText w:val=""/>
      <w:lvlJc w:val="left"/>
      <w:pPr>
        <w:tabs>
          <w:tab w:val="num" w:pos="2880"/>
        </w:tabs>
        <w:ind w:left="2880" w:hanging="360"/>
      </w:pPr>
      <w:rPr>
        <w:rFonts w:ascii="Symbol" w:hAnsi="Symbol" w:cs="Symbol" w:hint="default"/>
      </w:rPr>
    </w:lvl>
    <w:lvl w:ilvl="4" w:tplc="525C14B4">
      <w:start w:val="1"/>
      <w:numFmt w:val="bullet"/>
      <w:lvlText w:val="o"/>
      <w:lvlJc w:val="left"/>
      <w:pPr>
        <w:tabs>
          <w:tab w:val="num" w:pos="3600"/>
        </w:tabs>
        <w:ind w:left="3600" w:hanging="360"/>
      </w:pPr>
      <w:rPr>
        <w:rFonts w:ascii="Courier New" w:hAnsi="Courier New" w:cs="Courier New" w:hint="default"/>
      </w:rPr>
    </w:lvl>
    <w:lvl w:ilvl="5" w:tplc="AF3AF810">
      <w:start w:val="1"/>
      <w:numFmt w:val="bullet"/>
      <w:lvlText w:val=""/>
      <w:lvlJc w:val="left"/>
      <w:pPr>
        <w:tabs>
          <w:tab w:val="num" w:pos="4320"/>
        </w:tabs>
        <w:ind w:left="4320" w:hanging="360"/>
      </w:pPr>
      <w:rPr>
        <w:rFonts w:ascii="Wingdings" w:hAnsi="Wingdings" w:cs="Wingdings" w:hint="default"/>
      </w:rPr>
    </w:lvl>
    <w:lvl w:ilvl="6" w:tplc="2C68F50C">
      <w:start w:val="1"/>
      <w:numFmt w:val="bullet"/>
      <w:lvlText w:val=""/>
      <w:lvlJc w:val="left"/>
      <w:pPr>
        <w:tabs>
          <w:tab w:val="num" w:pos="5040"/>
        </w:tabs>
        <w:ind w:left="5040" w:hanging="360"/>
      </w:pPr>
      <w:rPr>
        <w:rFonts w:ascii="Symbol" w:hAnsi="Symbol" w:cs="Symbol" w:hint="default"/>
      </w:rPr>
    </w:lvl>
    <w:lvl w:ilvl="7" w:tplc="55A633A2">
      <w:start w:val="1"/>
      <w:numFmt w:val="bullet"/>
      <w:lvlText w:val="o"/>
      <w:lvlJc w:val="left"/>
      <w:pPr>
        <w:tabs>
          <w:tab w:val="num" w:pos="5760"/>
        </w:tabs>
        <w:ind w:left="5760" w:hanging="360"/>
      </w:pPr>
      <w:rPr>
        <w:rFonts w:ascii="Courier New" w:hAnsi="Courier New" w:cs="Courier New" w:hint="default"/>
      </w:rPr>
    </w:lvl>
    <w:lvl w:ilvl="8" w:tplc="23A01D1E">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D567DB41"/>
    <w:multiLevelType w:val="hybridMultilevel"/>
    <w:tmpl w:val="9F4002EC"/>
    <w:lvl w:ilvl="0" w:tplc="94948B9A">
      <w:start w:val="1"/>
      <w:numFmt w:val="bullet"/>
      <w:lvlText w:val=""/>
      <w:lvlJc w:val="left"/>
      <w:pPr>
        <w:tabs>
          <w:tab w:val="num" w:pos="720"/>
        </w:tabs>
        <w:ind w:left="720" w:hanging="360"/>
      </w:pPr>
      <w:rPr>
        <w:rFonts w:ascii="Symbol" w:hAnsi="Symbol" w:cs="Symbol" w:hint="default"/>
      </w:rPr>
    </w:lvl>
    <w:lvl w:ilvl="1" w:tplc="1DF224E4">
      <w:start w:val="1"/>
      <w:numFmt w:val="bullet"/>
      <w:lvlText w:val="o"/>
      <w:lvlJc w:val="left"/>
      <w:pPr>
        <w:tabs>
          <w:tab w:val="num" w:pos="1440"/>
        </w:tabs>
        <w:ind w:left="1440" w:hanging="360"/>
      </w:pPr>
      <w:rPr>
        <w:rFonts w:ascii="Courier New" w:hAnsi="Courier New" w:cs="Courier New" w:hint="default"/>
      </w:rPr>
    </w:lvl>
    <w:lvl w:ilvl="2" w:tplc="AB5ED29E">
      <w:start w:val="1"/>
      <w:numFmt w:val="bullet"/>
      <w:lvlText w:val=""/>
      <w:lvlJc w:val="left"/>
      <w:pPr>
        <w:tabs>
          <w:tab w:val="num" w:pos="2160"/>
        </w:tabs>
        <w:ind w:left="2160" w:hanging="360"/>
      </w:pPr>
      <w:rPr>
        <w:rFonts w:ascii="Wingdings" w:hAnsi="Wingdings" w:cs="Wingdings" w:hint="default"/>
      </w:rPr>
    </w:lvl>
    <w:lvl w:ilvl="3" w:tplc="A492F158">
      <w:start w:val="1"/>
      <w:numFmt w:val="bullet"/>
      <w:lvlText w:val=""/>
      <w:lvlJc w:val="left"/>
      <w:pPr>
        <w:tabs>
          <w:tab w:val="num" w:pos="2880"/>
        </w:tabs>
        <w:ind w:left="2880" w:hanging="360"/>
      </w:pPr>
      <w:rPr>
        <w:rFonts w:ascii="Symbol" w:hAnsi="Symbol" w:cs="Symbol" w:hint="default"/>
      </w:rPr>
    </w:lvl>
    <w:lvl w:ilvl="4" w:tplc="83FA8B96">
      <w:start w:val="1"/>
      <w:numFmt w:val="bullet"/>
      <w:lvlText w:val="o"/>
      <w:lvlJc w:val="left"/>
      <w:pPr>
        <w:tabs>
          <w:tab w:val="num" w:pos="3600"/>
        </w:tabs>
        <w:ind w:left="3600" w:hanging="360"/>
      </w:pPr>
      <w:rPr>
        <w:rFonts w:ascii="Courier New" w:hAnsi="Courier New" w:cs="Courier New" w:hint="default"/>
      </w:rPr>
    </w:lvl>
    <w:lvl w:ilvl="5" w:tplc="685AB6B4">
      <w:start w:val="1"/>
      <w:numFmt w:val="bullet"/>
      <w:lvlText w:val=""/>
      <w:lvlJc w:val="left"/>
      <w:pPr>
        <w:tabs>
          <w:tab w:val="num" w:pos="4320"/>
        </w:tabs>
        <w:ind w:left="4320" w:hanging="360"/>
      </w:pPr>
      <w:rPr>
        <w:rFonts w:ascii="Wingdings" w:hAnsi="Wingdings" w:cs="Wingdings" w:hint="default"/>
      </w:rPr>
    </w:lvl>
    <w:lvl w:ilvl="6" w:tplc="C3307A9E">
      <w:start w:val="1"/>
      <w:numFmt w:val="bullet"/>
      <w:lvlText w:val=""/>
      <w:lvlJc w:val="left"/>
      <w:pPr>
        <w:tabs>
          <w:tab w:val="num" w:pos="5040"/>
        </w:tabs>
        <w:ind w:left="5040" w:hanging="360"/>
      </w:pPr>
      <w:rPr>
        <w:rFonts w:ascii="Symbol" w:hAnsi="Symbol" w:cs="Symbol" w:hint="default"/>
      </w:rPr>
    </w:lvl>
    <w:lvl w:ilvl="7" w:tplc="5D2615EE">
      <w:start w:val="1"/>
      <w:numFmt w:val="bullet"/>
      <w:lvlText w:val="o"/>
      <w:lvlJc w:val="left"/>
      <w:pPr>
        <w:tabs>
          <w:tab w:val="num" w:pos="5760"/>
        </w:tabs>
        <w:ind w:left="5760" w:hanging="360"/>
      </w:pPr>
      <w:rPr>
        <w:rFonts w:ascii="Courier New" w:hAnsi="Courier New" w:cs="Courier New" w:hint="default"/>
      </w:rPr>
    </w:lvl>
    <w:lvl w:ilvl="8" w:tplc="D144B1BC">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EE31B336"/>
    <w:multiLevelType w:val="hybridMultilevel"/>
    <w:tmpl w:val="9F76F1B8"/>
    <w:lvl w:ilvl="0" w:tplc="D0669284">
      <w:start w:val="1"/>
      <w:numFmt w:val="bullet"/>
      <w:lvlText w:val=""/>
      <w:lvlJc w:val="left"/>
      <w:pPr>
        <w:tabs>
          <w:tab w:val="num" w:pos="720"/>
        </w:tabs>
        <w:ind w:left="720" w:hanging="360"/>
      </w:pPr>
      <w:rPr>
        <w:rFonts w:ascii="Symbol" w:hAnsi="Symbol" w:cs="Symbol" w:hint="default"/>
      </w:rPr>
    </w:lvl>
    <w:lvl w:ilvl="1" w:tplc="6A6C0ED4">
      <w:start w:val="1"/>
      <w:numFmt w:val="bullet"/>
      <w:lvlText w:val="o"/>
      <w:lvlJc w:val="left"/>
      <w:pPr>
        <w:tabs>
          <w:tab w:val="num" w:pos="1440"/>
        </w:tabs>
        <w:ind w:left="1440" w:hanging="360"/>
      </w:pPr>
      <w:rPr>
        <w:rFonts w:ascii="Courier New" w:hAnsi="Courier New" w:cs="Courier New" w:hint="default"/>
      </w:rPr>
    </w:lvl>
    <w:lvl w:ilvl="2" w:tplc="2B62C71A">
      <w:start w:val="1"/>
      <w:numFmt w:val="bullet"/>
      <w:lvlText w:val=""/>
      <w:lvlJc w:val="left"/>
      <w:pPr>
        <w:tabs>
          <w:tab w:val="num" w:pos="2160"/>
        </w:tabs>
        <w:ind w:left="2160" w:hanging="360"/>
      </w:pPr>
      <w:rPr>
        <w:rFonts w:ascii="Wingdings" w:hAnsi="Wingdings" w:cs="Wingdings" w:hint="default"/>
      </w:rPr>
    </w:lvl>
    <w:lvl w:ilvl="3" w:tplc="E8CC58FA">
      <w:start w:val="1"/>
      <w:numFmt w:val="bullet"/>
      <w:lvlText w:val=""/>
      <w:lvlJc w:val="left"/>
      <w:pPr>
        <w:tabs>
          <w:tab w:val="num" w:pos="2880"/>
        </w:tabs>
        <w:ind w:left="2880" w:hanging="360"/>
      </w:pPr>
      <w:rPr>
        <w:rFonts w:ascii="Symbol" w:hAnsi="Symbol" w:cs="Symbol" w:hint="default"/>
      </w:rPr>
    </w:lvl>
    <w:lvl w:ilvl="4" w:tplc="0930E140">
      <w:start w:val="1"/>
      <w:numFmt w:val="bullet"/>
      <w:lvlText w:val="o"/>
      <w:lvlJc w:val="left"/>
      <w:pPr>
        <w:tabs>
          <w:tab w:val="num" w:pos="3600"/>
        </w:tabs>
        <w:ind w:left="3600" w:hanging="360"/>
      </w:pPr>
      <w:rPr>
        <w:rFonts w:ascii="Courier New" w:hAnsi="Courier New" w:cs="Courier New" w:hint="default"/>
      </w:rPr>
    </w:lvl>
    <w:lvl w:ilvl="5" w:tplc="10D8981E">
      <w:start w:val="1"/>
      <w:numFmt w:val="bullet"/>
      <w:lvlText w:val=""/>
      <w:lvlJc w:val="left"/>
      <w:pPr>
        <w:tabs>
          <w:tab w:val="num" w:pos="4320"/>
        </w:tabs>
        <w:ind w:left="4320" w:hanging="360"/>
      </w:pPr>
      <w:rPr>
        <w:rFonts w:ascii="Wingdings" w:hAnsi="Wingdings" w:cs="Wingdings" w:hint="default"/>
      </w:rPr>
    </w:lvl>
    <w:lvl w:ilvl="6" w:tplc="356E3586">
      <w:start w:val="1"/>
      <w:numFmt w:val="bullet"/>
      <w:lvlText w:val=""/>
      <w:lvlJc w:val="left"/>
      <w:pPr>
        <w:tabs>
          <w:tab w:val="num" w:pos="5040"/>
        </w:tabs>
        <w:ind w:left="5040" w:hanging="360"/>
      </w:pPr>
      <w:rPr>
        <w:rFonts w:ascii="Symbol" w:hAnsi="Symbol" w:cs="Symbol" w:hint="default"/>
      </w:rPr>
    </w:lvl>
    <w:lvl w:ilvl="7" w:tplc="DB921B30">
      <w:start w:val="1"/>
      <w:numFmt w:val="bullet"/>
      <w:lvlText w:val="o"/>
      <w:lvlJc w:val="left"/>
      <w:pPr>
        <w:tabs>
          <w:tab w:val="num" w:pos="5760"/>
        </w:tabs>
        <w:ind w:left="5760" w:hanging="360"/>
      </w:pPr>
      <w:rPr>
        <w:rFonts w:ascii="Courier New" w:hAnsi="Courier New" w:cs="Courier New" w:hint="default"/>
      </w:rPr>
    </w:lvl>
    <w:lvl w:ilvl="8" w:tplc="713208C0">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F50AE3AF"/>
    <w:multiLevelType w:val="hybridMultilevel"/>
    <w:tmpl w:val="189686A4"/>
    <w:lvl w:ilvl="0" w:tplc="D3FCFF42">
      <w:start w:val="1"/>
      <w:numFmt w:val="bullet"/>
      <w:lvlText w:val=""/>
      <w:lvlJc w:val="left"/>
      <w:pPr>
        <w:tabs>
          <w:tab w:val="num" w:pos="720"/>
        </w:tabs>
        <w:ind w:left="720" w:hanging="360"/>
      </w:pPr>
      <w:rPr>
        <w:rFonts w:ascii="Symbol" w:hAnsi="Symbol" w:cs="Symbol" w:hint="default"/>
      </w:rPr>
    </w:lvl>
    <w:lvl w:ilvl="1" w:tplc="4AFC3AF4">
      <w:start w:val="1"/>
      <w:numFmt w:val="bullet"/>
      <w:lvlText w:val="o"/>
      <w:lvlJc w:val="left"/>
      <w:pPr>
        <w:tabs>
          <w:tab w:val="num" w:pos="1440"/>
        </w:tabs>
        <w:ind w:left="1440" w:hanging="360"/>
      </w:pPr>
      <w:rPr>
        <w:rFonts w:ascii="Courier New" w:hAnsi="Courier New" w:cs="Courier New" w:hint="default"/>
      </w:rPr>
    </w:lvl>
    <w:lvl w:ilvl="2" w:tplc="EB2C7C34">
      <w:start w:val="1"/>
      <w:numFmt w:val="bullet"/>
      <w:lvlText w:val=""/>
      <w:lvlJc w:val="left"/>
      <w:pPr>
        <w:tabs>
          <w:tab w:val="num" w:pos="2160"/>
        </w:tabs>
        <w:ind w:left="2160" w:hanging="360"/>
      </w:pPr>
      <w:rPr>
        <w:rFonts w:ascii="Wingdings" w:hAnsi="Wingdings" w:cs="Wingdings" w:hint="default"/>
      </w:rPr>
    </w:lvl>
    <w:lvl w:ilvl="3" w:tplc="603C40DA">
      <w:start w:val="1"/>
      <w:numFmt w:val="bullet"/>
      <w:lvlText w:val=""/>
      <w:lvlJc w:val="left"/>
      <w:pPr>
        <w:tabs>
          <w:tab w:val="num" w:pos="2880"/>
        </w:tabs>
        <w:ind w:left="2880" w:hanging="360"/>
      </w:pPr>
      <w:rPr>
        <w:rFonts w:ascii="Symbol" w:hAnsi="Symbol" w:cs="Symbol" w:hint="default"/>
      </w:rPr>
    </w:lvl>
    <w:lvl w:ilvl="4" w:tplc="50F8D306">
      <w:start w:val="1"/>
      <w:numFmt w:val="bullet"/>
      <w:lvlText w:val="o"/>
      <w:lvlJc w:val="left"/>
      <w:pPr>
        <w:tabs>
          <w:tab w:val="num" w:pos="3600"/>
        </w:tabs>
        <w:ind w:left="3600" w:hanging="360"/>
      </w:pPr>
      <w:rPr>
        <w:rFonts w:ascii="Courier New" w:hAnsi="Courier New" w:cs="Courier New" w:hint="default"/>
      </w:rPr>
    </w:lvl>
    <w:lvl w:ilvl="5" w:tplc="3F448BA0">
      <w:start w:val="1"/>
      <w:numFmt w:val="bullet"/>
      <w:lvlText w:val=""/>
      <w:lvlJc w:val="left"/>
      <w:pPr>
        <w:tabs>
          <w:tab w:val="num" w:pos="4320"/>
        </w:tabs>
        <w:ind w:left="4320" w:hanging="360"/>
      </w:pPr>
      <w:rPr>
        <w:rFonts w:ascii="Wingdings" w:hAnsi="Wingdings" w:cs="Wingdings" w:hint="default"/>
      </w:rPr>
    </w:lvl>
    <w:lvl w:ilvl="6" w:tplc="DC36BD4E">
      <w:start w:val="1"/>
      <w:numFmt w:val="bullet"/>
      <w:lvlText w:val=""/>
      <w:lvlJc w:val="left"/>
      <w:pPr>
        <w:tabs>
          <w:tab w:val="num" w:pos="5040"/>
        </w:tabs>
        <w:ind w:left="5040" w:hanging="360"/>
      </w:pPr>
      <w:rPr>
        <w:rFonts w:ascii="Symbol" w:hAnsi="Symbol" w:cs="Symbol" w:hint="default"/>
      </w:rPr>
    </w:lvl>
    <w:lvl w:ilvl="7" w:tplc="E57C5188">
      <w:start w:val="1"/>
      <w:numFmt w:val="bullet"/>
      <w:lvlText w:val="o"/>
      <w:lvlJc w:val="left"/>
      <w:pPr>
        <w:tabs>
          <w:tab w:val="num" w:pos="5760"/>
        </w:tabs>
        <w:ind w:left="5760" w:hanging="360"/>
      </w:pPr>
      <w:rPr>
        <w:rFonts w:ascii="Courier New" w:hAnsi="Courier New" w:cs="Courier New" w:hint="default"/>
      </w:rPr>
    </w:lvl>
    <w:lvl w:ilvl="8" w:tplc="5756D892">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FC332FFA"/>
    <w:multiLevelType w:val="multilevel"/>
    <w:tmpl w:val="4F5CE6FC"/>
    <w:lvl w:ilvl="0">
      <w:start w:val="1"/>
      <w:numFmt w:val="decimal"/>
      <w:pStyle w:val="Kop1"/>
      <w:lvlText w:val="%1"/>
      <w:lvlJc w:val="left"/>
      <w:pPr>
        <w:tabs>
          <w:tab w:val="num" w:pos="0"/>
        </w:tabs>
      </w:pPr>
    </w:lvl>
    <w:lvl w:ilvl="1">
      <w:start w:val="1"/>
      <w:numFmt w:val="decimal"/>
      <w:pStyle w:val="Kop2"/>
      <w:lvlText w:val="%1.%2"/>
      <w:lvlJc w:val="left"/>
      <w:pPr>
        <w:tabs>
          <w:tab w:val="num" w:pos="0"/>
        </w:tabs>
      </w:pPr>
    </w:lvl>
    <w:lvl w:ilvl="2">
      <w:start w:val="1"/>
      <w:numFmt w:val="decimal"/>
      <w:pStyle w:val="Kop3"/>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B9E38A"/>
    <w:multiLevelType w:val="hybridMultilevel"/>
    <w:tmpl w:val="1B3C16D2"/>
    <w:lvl w:ilvl="0" w:tplc="FCBA02EA">
      <w:start w:val="1"/>
      <w:numFmt w:val="bullet"/>
      <w:lvlText w:val=""/>
      <w:lvlJc w:val="left"/>
      <w:pPr>
        <w:tabs>
          <w:tab w:val="num" w:pos="720"/>
        </w:tabs>
        <w:ind w:left="720" w:hanging="360"/>
      </w:pPr>
      <w:rPr>
        <w:rFonts w:ascii="Symbol" w:hAnsi="Symbol" w:cs="Symbol" w:hint="default"/>
      </w:rPr>
    </w:lvl>
    <w:lvl w:ilvl="1" w:tplc="1F1029C2">
      <w:start w:val="1"/>
      <w:numFmt w:val="bullet"/>
      <w:lvlText w:val="o"/>
      <w:lvlJc w:val="left"/>
      <w:pPr>
        <w:tabs>
          <w:tab w:val="num" w:pos="1440"/>
        </w:tabs>
        <w:ind w:left="1440" w:hanging="360"/>
      </w:pPr>
      <w:rPr>
        <w:rFonts w:ascii="Courier New" w:hAnsi="Courier New" w:cs="Courier New" w:hint="default"/>
      </w:rPr>
    </w:lvl>
    <w:lvl w:ilvl="2" w:tplc="511CF7AA">
      <w:start w:val="1"/>
      <w:numFmt w:val="bullet"/>
      <w:lvlText w:val=""/>
      <w:lvlJc w:val="left"/>
      <w:pPr>
        <w:tabs>
          <w:tab w:val="num" w:pos="2160"/>
        </w:tabs>
        <w:ind w:left="2160" w:hanging="360"/>
      </w:pPr>
      <w:rPr>
        <w:rFonts w:ascii="Wingdings" w:hAnsi="Wingdings" w:cs="Wingdings" w:hint="default"/>
      </w:rPr>
    </w:lvl>
    <w:lvl w:ilvl="3" w:tplc="BD529186">
      <w:start w:val="1"/>
      <w:numFmt w:val="bullet"/>
      <w:lvlText w:val=""/>
      <w:lvlJc w:val="left"/>
      <w:pPr>
        <w:tabs>
          <w:tab w:val="num" w:pos="2880"/>
        </w:tabs>
        <w:ind w:left="2880" w:hanging="360"/>
      </w:pPr>
      <w:rPr>
        <w:rFonts w:ascii="Symbol" w:hAnsi="Symbol" w:cs="Symbol" w:hint="default"/>
      </w:rPr>
    </w:lvl>
    <w:lvl w:ilvl="4" w:tplc="2CD203B8">
      <w:start w:val="1"/>
      <w:numFmt w:val="bullet"/>
      <w:lvlText w:val="o"/>
      <w:lvlJc w:val="left"/>
      <w:pPr>
        <w:tabs>
          <w:tab w:val="num" w:pos="3600"/>
        </w:tabs>
        <w:ind w:left="3600" w:hanging="360"/>
      </w:pPr>
      <w:rPr>
        <w:rFonts w:ascii="Courier New" w:hAnsi="Courier New" w:cs="Courier New" w:hint="default"/>
      </w:rPr>
    </w:lvl>
    <w:lvl w:ilvl="5" w:tplc="022CB33A">
      <w:start w:val="1"/>
      <w:numFmt w:val="bullet"/>
      <w:lvlText w:val=""/>
      <w:lvlJc w:val="left"/>
      <w:pPr>
        <w:tabs>
          <w:tab w:val="num" w:pos="4320"/>
        </w:tabs>
        <w:ind w:left="4320" w:hanging="360"/>
      </w:pPr>
      <w:rPr>
        <w:rFonts w:ascii="Wingdings" w:hAnsi="Wingdings" w:cs="Wingdings" w:hint="default"/>
      </w:rPr>
    </w:lvl>
    <w:lvl w:ilvl="6" w:tplc="5C0477D0">
      <w:start w:val="1"/>
      <w:numFmt w:val="bullet"/>
      <w:lvlText w:val=""/>
      <w:lvlJc w:val="left"/>
      <w:pPr>
        <w:tabs>
          <w:tab w:val="num" w:pos="5040"/>
        </w:tabs>
        <w:ind w:left="5040" w:hanging="360"/>
      </w:pPr>
      <w:rPr>
        <w:rFonts w:ascii="Symbol" w:hAnsi="Symbol" w:cs="Symbol" w:hint="default"/>
      </w:rPr>
    </w:lvl>
    <w:lvl w:ilvl="7" w:tplc="FF84F09E">
      <w:start w:val="1"/>
      <w:numFmt w:val="bullet"/>
      <w:lvlText w:val="o"/>
      <w:lvlJc w:val="left"/>
      <w:pPr>
        <w:tabs>
          <w:tab w:val="num" w:pos="5760"/>
        </w:tabs>
        <w:ind w:left="5760" w:hanging="360"/>
      </w:pPr>
      <w:rPr>
        <w:rFonts w:ascii="Courier New" w:hAnsi="Courier New" w:cs="Courier New" w:hint="default"/>
      </w:rPr>
    </w:lvl>
    <w:lvl w:ilvl="8" w:tplc="94529E54">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59EA2F3"/>
    <w:multiLevelType w:val="hybridMultilevel"/>
    <w:tmpl w:val="D48467B4"/>
    <w:lvl w:ilvl="0" w:tplc="04A8EE1C">
      <w:start w:val="1"/>
      <w:numFmt w:val="bullet"/>
      <w:lvlText w:val=""/>
      <w:lvlJc w:val="left"/>
      <w:pPr>
        <w:tabs>
          <w:tab w:val="num" w:pos="720"/>
        </w:tabs>
        <w:ind w:left="720" w:hanging="360"/>
      </w:pPr>
      <w:rPr>
        <w:rFonts w:ascii="Symbol" w:hAnsi="Symbol" w:cs="Symbol" w:hint="default"/>
      </w:rPr>
    </w:lvl>
    <w:lvl w:ilvl="1" w:tplc="38129BF8">
      <w:start w:val="1"/>
      <w:numFmt w:val="bullet"/>
      <w:lvlText w:val="o"/>
      <w:lvlJc w:val="left"/>
      <w:pPr>
        <w:tabs>
          <w:tab w:val="num" w:pos="1440"/>
        </w:tabs>
        <w:ind w:left="1440" w:hanging="360"/>
      </w:pPr>
      <w:rPr>
        <w:rFonts w:ascii="Courier New" w:hAnsi="Courier New" w:cs="Courier New" w:hint="default"/>
      </w:rPr>
    </w:lvl>
    <w:lvl w:ilvl="2" w:tplc="1D28D11C">
      <w:start w:val="1"/>
      <w:numFmt w:val="bullet"/>
      <w:lvlText w:val=""/>
      <w:lvlJc w:val="left"/>
      <w:pPr>
        <w:tabs>
          <w:tab w:val="num" w:pos="2160"/>
        </w:tabs>
        <w:ind w:left="2160" w:hanging="360"/>
      </w:pPr>
      <w:rPr>
        <w:rFonts w:ascii="Wingdings" w:hAnsi="Wingdings" w:cs="Wingdings" w:hint="default"/>
      </w:rPr>
    </w:lvl>
    <w:lvl w:ilvl="3" w:tplc="C1DEE582">
      <w:start w:val="1"/>
      <w:numFmt w:val="bullet"/>
      <w:lvlText w:val=""/>
      <w:lvlJc w:val="left"/>
      <w:pPr>
        <w:tabs>
          <w:tab w:val="num" w:pos="2880"/>
        </w:tabs>
        <w:ind w:left="2880" w:hanging="360"/>
      </w:pPr>
      <w:rPr>
        <w:rFonts w:ascii="Symbol" w:hAnsi="Symbol" w:cs="Symbol" w:hint="default"/>
      </w:rPr>
    </w:lvl>
    <w:lvl w:ilvl="4" w:tplc="27A8C582">
      <w:start w:val="1"/>
      <w:numFmt w:val="bullet"/>
      <w:lvlText w:val="o"/>
      <w:lvlJc w:val="left"/>
      <w:pPr>
        <w:tabs>
          <w:tab w:val="num" w:pos="3600"/>
        </w:tabs>
        <w:ind w:left="3600" w:hanging="360"/>
      </w:pPr>
      <w:rPr>
        <w:rFonts w:ascii="Courier New" w:hAnsi="Courier New" w:cs="Courier New" w:hint="default"/>
      </w:rPr>
    </w:lvl>
    <w:lvl w:ilvl="5" w:tplc="8FD43BF4">
      <w:start w:val="1"/>
      <w:numFmt w:val="bullet"/>
      <w:lvlText w:val=""/>
      <w:lvlJc w:val="left"/>
      <w:pPr>
        <w:tabs>
          <w:tab w:val="num" w:pos="4320"/>
        </w:tabs>
        <w:ind w:left="4320" w:hanging="360"/>
      </w:pPr>
      <w:rPr>
        <w:rFonts w:ascii="Wingdings" w:hAnsi="Wingdings" w:cs="Wingdings" w:hint="default"/>
      </w:rPr>
    </w:lvl>
    <w:lvl w:ilvl="6" w:tplc="64CA2C8C">
      <w:start w:val="1"/>
      <w:numFmt w:val="bullet"/>
      <w:lvlText w:val=""/>
      <w:lvlJc w:val="left"/>
      <w:pPr>
        <w:tabs>
          <w:tab w:val="num" w:pos="5040"/>
        </w:tabs>
        <w:ind w:left="5040" w:hanging="360"/>
      </w:pPr>
      <w:rPr>
        <w:rFonts w:ascii="Symbol" w:hAnsi="Symbol" w:cs="Symbol" w:hint="default"/>
      </w:rPr>
    </w:lvl>
    <w:lvl w:ilvl="7" w:tplc="75E0B520">
      <w:start w:val="1"/>
      <w:numFmt w:val="bullet"/>
      <w:lvlText w:val="o"/>
      <w:lvlJc w:val="left"/>
      <w:pPr>
        <w:tabs>
          <w:tab w:val="num" w:pos="5760"/>
        </w:tabs>
        <w:ind w:left="5760" w:hanging="360"/>
      </w:pPr>
      <w:rPr>
        <w:rFonts w:ascii="Courier New" w:hAnsi="Courier New" w:cs="Courier New" w:hint="default"/>
      </w:rPr>
    </w:lvl>
    <w:lvl w:ilvl="8" w:tplc="3BE40730">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68CC3FB"/>
    <w:multiLevelType w:val="hybridMultilevel"/>
    <w:tmpl w:val="67720644"/>
    <w:lvl w:ilvl="0" w:tplc="A0CC2BF0">
      <w:start w:val="1"/>
      <w:numFmt w:val="bullet"/>
      <w:lvlText w:val=""/>
      <w:lvlJc w:val="left"/>
      <w:pPr>
        <w:tabs>
          <w:tab w:val="num" w:pos="720"/>
        </w:tabs>
        <w:ind w:left="720" w:hanging="360"/>
      </w:pPr>
      <w:rPr>
        <w:rFonts w:ascii="Symbol" w:hAnsi="Symbol" w:cs="Symbol" w:hint="default"/>
      </w:rPr>
    </w:lvl>
    <w:lvl w:ilvl="1" w:tplc="0A8ACB32">
      <w:start w:val="1"/>
      <w:numFmt w:val="bullet"/>
      <w:lvlText w:val="o"/>
      <w:lvlJc w:val="left"/>
      <w:pPr>
        <w:tabs>
          <w:tab w:val="num" w:pos="1440"/>
        </w:tabs>
        <w:ind w:left="1440" w:hanging="360"/>
      </w:pPr>
      <w:rPr>
        <w:rFonts w:ascii="Courier New" w:hAnsi="Courier New" w:cs="Courier New" w:hint="default"/>
      </w:rPr>
    </w:lvl>
    <w:lvl w:ilvl="2" w:tplc="B300857A">
      <w:start w:val="1"/>
      <w:numFmt w:val="bullet"/>
      <w:lvlText w:val=""/>
      <w:lvlJc w:val="left"/>
      <w:pPr>
        <w:tabs>
          <w:tab w:val="num" w:pos="2160"/>
        </w:tabs>
        <w:ind w:left="2160" w:hanging="360"/>
      </w:pPr>
      <w:rPr>
        <w:rFonts w:ascii="Wingdings" w:hAnsi="Wingdings" w:cs="Wingdings" w:hint="default"/>
      </w:rPr>
    </w:lvl>
    <w:lvl w:ilvl="3" w:tplc="FAC05F08">
      <w:start w:val="1"/>
      <w:numFmt w:val="bullet"/>
      <w:lvlText w:val=""/>
      <w:lvlJc w:val="left"/>
      <w:pPr>
        <w:tabs>
          <w:tab w:val="num" w:pos="2880"/>
        </w:tabs>
        <w:ind w:left="2880" w:hanging="360"/>
      </w:pPr>
      <w:rPr>
        <w:rFonts w:ascii="Symbol" w:hAnsi="Symbol" w:cs="Symbol" w:hint="default"/>
      </w:rPr>
    </w:lvl>
    <w:lvl w:ilvl="4" w:tplc="36F48202">
      <w:start w:val="1"/>
      <w:numFmt w:val="bullet"/>
      <w:lvlText w:val="o"/>
      <w:lvlJc w:val="left"/>
      <w:pPr>
        <w:tabs>
          <w:tab w:val="num" w:pos="3600"/>
        </w:tabs>
        <w:ind w:left="3600" w:hanging="360"/>
      </w:pPr>
      <w:rPr>
        <w:rFonts w:ascii="Courier New" w:hAnsi="Courier New" w:cs="Courier New" w:hint="default"/>
      </w:rPr>
    </w:lvl>
    <w:lvl w:ilvl="5" w:tplc="081EC0B8">
      <w:start w:val="1"/>
      <w:numFmt w:val="bullet"/>
      <w:lvlText w:val=""/>
      <w:lvlJc w:val="left"/>
      <w:pPr>
        <w:tabs>
          <w:tab w:val="num" w:pos="4320"/>
        </w:tabs>
        <w:ind w:left="4320" w:hanging="360"/>
      </w:pPr>
      <w:rPr>
        <w:rFonts w:ascii="Wingdings" w:hAnsi="Wingdings" w:cs="Wingdings" w:hint="default"/>
      </w:rPr>
    </w:lvl>
    <w:lvl w:ilvl="6" w:tplc="06F2C6EA">
      <w:start w:val="1"/>
      <w:numFmt w:val="bullet"/>
      <w:lvlText w:val=""/>
      <w:lvlJc w:val="left"/>
      <w:pPr>
        <w:tabs>
          <w:tab w:val="num" w:pos="5040"/>
        </w:tabs>
        <w:ind w:left="5040" w:hanging="360"/>
      </w:pPr>
      <w:rPr>
        <w:rFonts w:ascii="Symbol" w:hAnsi="Symbol" w:cs="Symbol" w:hint="default"/>
      </w:rPr>
    </w:lvl>
    <w:lvl w:ilvl="7" w:tplc="86D4FC94">
      <w:start w:val="1"/>
      <w:numFmt w:val="bullet"/>
      <w:lvlText w:val="o"/>
      <w:lvlJc w:val="left"/>
      <w:pPr>
        <w:tabs>
          <w:tab w:val="num" w:pos="5760"/>
        </w:tabs>
        <w:ind w:left="5760" w:hanging="360"/>
      </w:pPr>
      <w:rPr>
        <w:rFonts w:ascii="Courier New" w:hAnsi="Courier New" w:cs="Courier New" w:hint="default"/>
      </w:rPr>
    </w:lvl>
    <w:lvl w:ilvl="8" w:tplc="68A4B532">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E229332"/>
    <w:multiLevelType w:val="multilevel"/>
    <w:tmpl w:val="73F297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3AA4857"/>
    <w:multiLevelType w:val="hybridMultilevel"/>
    <w:tmpl w:val="20245048"/>
    <w:lvl w:ilvl="0" w:tplc="50240C06">
      <w:start w:val="1"/>
      <w:numFmt w:val="bullet"/>
      <w:lvlText w:val=""/>
      <w:lvlJc w:val="left"/>
      <w:pPr>
        <w:tabs>
          <w:tab w:val="num" w:pos="720"/>
        </w:tabs>
        <w:ind w:left="720" w:hanging="360"/>
      </w:pPr>
      <w:rPr>
        <w:rFonts w:ascii="Symbol" w:hAnsi="Symbol" w:cs="Symbol" w:hint="default"/>
      </w:rPr>
    </w:lvl>
    <w:lvl w:ilvl="1" w:tplc="A5F89604">
      <w:start w:val="1"/>
      <w:numFmt w:val="bullet"/>
      <w:lvlText w:val="o"/>
      <w:lvlJc w:val="left"/>
      <w:pPr>
        <w:tabs>
          <w:tab w:val="num" w:pos="1440"/>
        </w:tabs>
        <w:ind w:left="1440" w:hanging="360"/>
      </w:pPr>
      <w:rPr>
        <w:rFonts w:ascii="Courier New" w:hAnsi="Courier New" w:cs="Courier New" w:hint="default"/>
      </w:rPr>
    </w:lvl>
    <w:lvl w:ilvl="2" w:tplc="8C622D9E">
      <w:start w:val="1"/>
      <w:numFmt w:val="bullet"/>
      <w:lvlText w:val=""/>
      <w:lvlJc w:val="left"/>
      <w:pPr>
        <w:tabs>
          <w:tab w:val="num" w:pos="2160"/>
        </w:tabs>
        <w:ind w:left="2160" w:hanging="360"/>
      </w:pPr>
      <w:rPr>
        <w:rFonts w:ascii="Wingdings" w:hAnsi="Wingdings" w:cs="Wingdings" w:hint="default"/>
      </w:rPr>
    </w:lvl>
    <w:lvl w:ilvl="3" w:tplc="7E2857A6">
      <w:start w:val="1"/>
      <w:numFmt w:val="bullet"/>
      <w:lvlText w:val=""/>
      <w:lvlJc w:val="left"/>
      <w:pPr>
        <w:tabs>
          <w:tab w:val="num" w:pos="2880"/>
        </w:tabs>
        <w:ind w:left="2880" w:hanging="360"/>
      </w:pPr>
      <w:rPr>
        <w:rFonts w:ascii="Symbol" w:hAnsi="Symbol" w:cs="Symbol" w:hint="default"/>
      </w:rPr>
    </w:lvl>
    <w:lvl w:ilvl="4" w:tplc="082619A6">
      <w:start w:val="1"/>
      <w:numFmt w:val="bullet"/>
      <w:lvlText w:val="o"/>
      <w:lvlJc w:val="left"/>
      <w:pPr>
        <w:tabs>
          <w:tab w:val="num" w:pos="3600"/>
        </w:tabs>
        <w:ind w:left="3600" w:hanging="360"/>
      </w:pPr>
      <w:rPr>
        <w:rFonts w:ascii="Courier New" w:hAnsi="Courier New" w:cs="Courier New" w:hint="default"/>
      </w:rPr>
    </w:lvl>
    <w:lvl w:ilvl="5" w:tplc="6CD6E184">
      <w:start w:val="1"/>
      <w:numFmt w:val="bullet"/>
      <w:lvlText w:val=""/>
      <w:lvlJc w:val="left"/>
      <w:pPr>
        <w:tabs>
          <w:tab w:val="num" w:pos="4320"/>
        </w:tabs>
        <w:ind w:left="4320" w:hanging="360"/>
      </w:pPr>
      <w:rPr>
        <w:rFonts w:ascii="Wingdings" w:hAnsi="Wingdings" w:cs="Wingdings" w:hint="default"/>
      </w:rPr>
    </w:lvl>
    <w:lvl w:ilvl="6" w:tplc="3B28CD9C">
      <w:start w:val="1"/>
      <w:numFmt w:val="bullet"/>
      <w:lvlText w:val=""/>
      <w:lvlJc w:val="left"/>
      <w:pPr>
        <w:tabs>
          <w:tab w:val="num" w:pos="5040"/>
        </w:tabs>
        <w:ind w:left="5040" w:hanging="360"/>
      </w:pPr>
      <w:rPr>
        <w:rFonts w:ascii="Symbol" w:hAnsi="Symbol" w:cs="Symbol" w:hint="default"/>
      </w:rPr>
    </w:lvl>
    <w:lvl w:ilvl="7" w:tplc="8E444918">
      <w:start w:val="1"/>
      <w:numFmt w:val="bullet"/>
      <w:lvlText w:val="o"/>
      <w:lvlJc w:val="left"/>
      <w:pPr>
        <w:tabs>
          <w:tab w:val="num" w:pos="5760"/>
        </w:tabs>
        <w:ind w:left="5760" w:hanging="360"/>
      </w:pPr>
      <w:rPr>
        <w:rFonts w:ascii="Courier New" w:hAnsi="Courier New" w:cs="Courier New" w:hint="default"/>
      </w:rPr>
    </w:lvl>
    <w:lvl w:ilvl="8" w:tplc="9B466ECA">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9D289C6"/>
    <w:multiLevelType w:val="hybridMultilevel"/>
    <w:tmpl w:val="8A36E45C"/>
    <w:lvl w:ilvl="0" w:tplc="5A1C7842">
      <w:start w:val="1"/>
      <w:numFmt w:val="bullet"/>
      <w:lvlText w:val=""/>
      <w:lvlJc w:val="left"/>
      <w:pPr>
        <w:tabs>
          <w:tab w:val="num" w:pos="720"/>
        </w:tabs>
        <w:ind w:left="720" w:hanging="360"/>
      </w:pPr>
      <w:rPr>
        <w:rFonts w:ascii="Symbol" w:hAnsi="Symbol" w:cs="Symbol" w:hint="default"/>
      </w:rPr>
    </w:lvl>
    <w:lvl w:ilvl="1" w:tplc="0A7A3F28">
      <w:start w:val="1"/>
      <w:numFmt w:val="bullet"/>
      <w:lvlText w:val="o"/>
      <w:lvlJc w:val="left"/>
      <w:pPr>
        <w:tabs>
          <w:tab w:val="num" w:pos="1440"/>
        </w:tabs>
        <w:ind w:left="1440" w:hanging="360"/>
      </w:pPr>
      <w:rPr>
        <w:rFonts w:ascii="Courier New" w:hAnsi="Courier New" w:cs="Courier New" w:hint="default"/>
      </w:rPr>
    </w:lvl>
    <w:lvl w:ilvl="2" w:tplc="370A046A">
      <w:start w:val="1"/>
      <w:numFmt w:val="bullet"/>
      <w:lvlText w:val=""/>
      <w:lvlJc w:val="left"/>
      <w:pPr>
        <w:tabs>
          <w:tab w:val="num" w:pos="2160"/>
        </w:tabs>
        <w:ind w:left="2160" w:hanging="360"/>
      </w:pPr>
      <w:rPr>
        <w:rFonts w:ascii="Wingdings" w:hAnsi="Wingdings" w:cs="Wingdings" w:hint="default"/>
      </w:rPr>
    </w:lvl>
    <w:lvl w:ilvl="3" w:tplc="949A718E">
      <w:start w:val="1"/>
      <w:numFmt w:val="bullet"/>
      <w:lvlText w:val=""/>
      <w:lvlJc w:val="left"/>
      <w:pPr>
        <w:tabs>
          <w:tab w:val="num" w:pos="2880"/>
        </w:tabs>
        <w:ind w:left="2880" w:hanging="360"/>
      </w:pPr>
      <w:rPr>
        <w:rFonts w:ascii="Symbol" w:hAnsi="Symbol" w:cs="Symbol" w:hint="default"/>
      </w:rPr>
    </w:lvl>
    <w:lvl w:ilvl="4" w:tplc="EEE2E5FA">
      <w:start w:val="1"/>
      <w:numFmt w:val="bullet"/>
      <w:lvlText w:val="o"/>
      <w:lvlJc w:val="left"/>
      <w:pPr>
        <w:tabs>
          <w:tab w:val="num" w:pos="3600"/>
        </w:tabs>
        <w:ind w:left="3600" w:hanging="360"/>
      </w:pPr>
      <w:rPr>
        <w:rFonts w:ascii="Courier New" w:hAnsi="Courier New" w:cs="Courier New" w:hint="default"/>
      </w:rPr>
    </w:lvl>
    <w:lvl w:ilvl="5" w:tplc="5D24B94C">
      <w:start w:val="1"/>
      <w:numFmt w:val="bullet"/>
      <w:lvlText w:val=""/>
      <w:lvlJc w:val="left"/>
      <w:pPr>
        <w:tabs>
          <w:tab w:val="num" w:pos="4320"/>
        </w:tabs>
        <w:ind w:left="4320" w:hanging="360"/>
      </w:pPr>
      <w:rPr>
        <w:rFonts w:ascii="Wingdings" w:hAnsi="Wingdings" w:cs="Wingdings" w:hint="default"/>
      </w:rPr>
    </w:lvl>
    <w:lvl w:ilvl="6" w:tplc="22604098">
      <w:start w:val="1"/>
      <w:numFmt w:val="bullet"/>
      <w:lvlText w:val=""/>
      <w:lvlJc w:val="left"/>
      <w:pPr>
        <w:tabs>
          <w:tab w:val="num" w:pos="5040"/>
        </w:tabs>
        <w:ind w:left="5040" w:hanging="360"/>
      </w:pPr>
      <w:rPr>
        <w:rFonts w:ascii="Symbol" w:hAnsi="Symbol" w:cs="Symbol" w:hint="default"/>
      </w:rPr>
    </w:lvl>
    <w:lvl w:ilvl="7" w:tplc="7B4CA528">
      <w:start w:val="1"/>
      <w:numFmt w:val="bullet"/>
      <w:lvlText w:val="o"/>
      <w:lvlJc w:val="left"/>
      <w:pPr>
        <w:tabs>
          <w:tab w:val="num" w:pos="5760"/>
        </w:tabs>
        <w:ind w:left="5760" w:hanging="360"/>
      </w:pPr>
      <w:rPr>
        <w:rFonts w:ascii="Courier New" w:hAnsi="Courier New" w:cs="Courier New" w:hint="default"/>
      </w:rPr>
    </w:lvl>
    <w:lvl w:ilvl="8" w:tplc="9F68C25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CC5C51"/>
    <w:multiLevelType w:val="hybridMultilevel"/>
    <w:tmpl w:val="527607D6"/>
    <w:lvl w:ilvl="0" w:tplc="F6887144">
      <w:start w:val="1"/>
      <w:numFmt w:val="bullet"/>
      <w:lvlText w:val=""/>
      <w:lvlJc w:val="left"/>
      <w:pPr>
        <w:tabs>
          <w:tab w:val="num" w:pos="720"/>
        </w:tabs>
        <w:ind w:left="720" w:hanging="360"/>
      </w:pPr>
      <w:rPr>
        <w:rFonts w:ascii="Symbol" w:hAnsi="Symbol" w:cs="Symbol" w:hint="default"/>
      </w:rPr>
    </w:lvl>
    <w:lvl w:ilvl="1" w:tplc="C8BEA0D0">
      <w:start w:val="1"/>
      <w:numFmt w:val="bullet"/>
      <w:lvlText w:val="o"/>
      <w:lvlJc w:val="left"/>
      <w:pPr>
        <w:tabs>
          <w:tab w:val="num" w:pos="1440"/>
        </w:tabs>
        <w:ind w:left="1440" w:hanging="360"/>
      </w:pPr>
      <w:rPr>
        <w:rFonts w:ascii="Courier New" w:hAnsi="Courier New" w:cs="Courier New" w:hint="default"/>
      </w:rPr>
    </w:lvl>
    <w:lvl w:ilvl="2" w:tplc="DC7E9250">
      <w:start w:val="1"/>
      <w:numFmt w:val="bullet"/>
      <w:lvlText w:val=""/>
      <w:lvlJc w:val="left"/>
      <w:pPr>
        <w:tabs>
          <w:tab w:val="num" w:pos="2160"/>
        </w:tabs>
        <w:ind w:left="2160" w:hanging="360"/>
      </w:pPr>
      <w:rPr>
        <w:rFonts w:ascii="Wingdings" w:hAnsi="Wingdings" w:cs="Wingdings" w:hint="default"/>
      </w:rPr>
    </w:lvl>
    <w:lvl w:ilvl="3" w:tplc="88E2D75E">
      <w:start w:val="1"/>
      <w:numFmt w:val="bullet"/>
      <w:lvlText w:val=""/>
      <w:lvlJc w:val="left"/>
      <w:pPr>
        <w:tabs>
          <w:tab w:val="num" w:pos="2880"/>
        </w:tabs>
        <w:ind w:left="2880" w:hanging="360"/>
      </w:pPr>
      <w:rPr>
        <w:rFonts w:ascii="Symbol" w:hAnsi="Symbol" w:cs="Symbol" w:hint="default"/>
      </w:rPr>
    </w:lvl>
    <w:lvl w:ilvl="4" w:tplc="EAD8EDE2">
      <w:start w:val="1"/>
      <w:numFmt w:val="bullet"/>
      <w:lvlText w:val="o"/>
      <w:lvlJc w:val="left"/>
      <w:pPr>
        <w:tabs>
          <w:tab w:val="num" w:pos="3600"/>
        </w:tabs>
        <w:ind w:left="3600" w:hanging="360"/>
      </w:pPr>
      <w:rPr>
        <w:rFonts w:ascii="Courier New" w:hAnsi="Courier New" w:cs="Courier New" w:hint="default"/>
      </w:rPr>
    </w:lvl>
    <w:lvl w:ilvl="5" w:tplc="8BDAD426">
      <w:start w:val="1"/>
      <w:numFmt w:val="bullet"/>
      <w:lvlText w:val=""/>
      <w:lvlJc w:val="left"/>
      <w:pPr>
        <w:tabs>
          <w:tab w:val="num" w:pos="4320"/>
        </w:tabs>
        <w:ind w:left="4320" w:hanging="360"/>
      </w:pPr>
      <w:rPr>
        <w:rFonts w:ascii="Wingdings" w:hAnsi="Wingdings" w:cs="Wingdings" w:hint="default"/>
      </w:rPr>
    </w:lvl>
    <w:lvl w:ilvl="6" w:tplc="77CEBDBA">
      <w:start w:val="1"/>
      <w:numFmt w:val="bullet"/>
      <w:lvlText w:val=""/>
      <w:lvlJc w:val="left"/>
      <w:pPr>
        <w:tabs>
          <w:tab w:val="num" w:pos="5040"/>
        </w:tabs>
        <w:ind w:left="5040" w:hanging="360"/>
      </w:pPr>
      <w:rPr>
        <w:rFonts w:ascii="Symbol" w:hAnsi="Symbol" w:cs="Symbol" w:hint="default"/>
      </w:rPr>
    </w:lvl>
    <w:lvl w:ilvl="7" w:tplc="14962F82">
      <w:start w:val="1"/>
      <w:numFmt w:val="bullet"/>
      <w:lvlText w:val="o"/>
      <w:lvlJc w:val="left"/>
      <w:pPr>
        <w:tabs>
          <w:tab w:val="num" w:pos="5760"/>
        </w:tabs>
        <w:ind w:left="5760" w:hanging="360"/>
      </w:pPr>
      <w:rPr>
        <w:rFonts w:ascii="Courier New" w:hAnsi="Courier New" w:cs="Courier New" w:hint="default"/>
      </w:rPr>
    </w:lvl>
    <w:lvl w:ilvl="8" w:tplc="F594B370">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DC80833"/>
    <w:multiLevelType w:val="hybridMultilevel"/>
    <w:tmpl w:val="EA823140"/>
    <w:lvl w:ilvl="0" w:tplc="C298B9B4">
      <w:start w:val="1"/>
      <w:numFmt w:val="bullet"/>
      <w:lvlText w:val=""/>
      <w:lvlJc w:val="left"/>
      <w:pPr>
        <w:tabs>
          <w:tab w:val="num" w:pos="720"/>
        </w:tabs>
        <w:ind w:left="720" w:hanging="360"/>
      </w:pPr>
      <w:rPr>
        <w:rFonts w:ascii="Symbol" w:hAnsi="Symbol" w:cs="Symbol" w:hint="default"/>
      </w:rPr>
    </w:lvl>
    <w:lvl w:ilvl="1" w:tplc="9F60C5EA">
      <w:start w:val="1"/>
      <w:numFmt w:val="bullet"/>
      <w:lvlText w:val="o"/>
      <w:lvlJc w:val="left"/>
      <w:pPr>
        <w:tabs>
          <w:tab w:val="num" w:pos="1440"/>
        </w:tabs>
        <w:ind w:left="1440" w:hanging="360"/>
      </w:pPr>
      <w:rPr>
        <w:rFonts w:ascii="Courier New" w:hAnsi="Courier New" w:cs="Courier New" w:hint="default"/>
      </w:rPr>
    </w:lvl>
    <w:lvl w:ilvl="2" w:tplc="43BE1EAE">
      <w:start w:val="1"/>
      <w:numFmt w:val="bullet"/>
      <w:lvlText w:val=""/>
      <w:lvlJc w:val="left"/>
      <w:pPr>
        <w:tabs>
          <w:tab w:val="num" w:pos="2160"/>
        </w:tabs>
        <w:ind w:left="2160" w:hanging="360"/>
      </w:pPr>
      <w:rPr>
        <w:rFonts w:ascii="Wingdings" w:hAnsi="Wingdings" w:cs="Wingdings" w:hint="default"/>
      </w:rPr>
    </w:lvl>
    <w:lvl w:ilvl="3" w:tplc="6A9C5A06">
      <w:start w:val="1"/>
      <w:numFmt w:val="bullet"/>
      <w:lvlText w:val=""/>
      <w:lvlJc w:val="left"/>
      <w:pPr>
        <w:tabs>
          <w:tab w:val="num" w:pos="2880"/>
        </w:tabs>
        <w:ind w:left="2880" w:hanging="360"/>
      </w:pPr>
      <w:rPr>
        <w:rFonts w:ascii="Symbol" w:hAnsi="Symbol" w:cs="Symbol" w:hint="default"/>
      </w:rPr>
    </w:lvl>
    <w:lvl w:ilvl="4" w:tplc="351E3BEE">
      <w:start w:val="1"/>
      <w:numFmt w:val="bullet"/>
      <w:lvlText w:val="o"/>
      <w:lvlJc w:val="left"/>
      <w:pPr>
        <w:tabs>
          <w:tab w:val="num" w:pos="3600"/>
        </w:tabs>
        <w:ind w:left="3600" w:hanging="360"/>
      </w:pPr>
      <w:rPr>
        <w:rFonts w:ascii="Courier New" w:hAnsi="Courier New" w:cs="Courier New" w:hint="default"/>
      </w:rPr>
    </w:lvl>
    <w:lvl w:ilvl="5" w:tplc="9D4C0AAA">
      <w:start w:val="1"/>
      <w:numFmt w:val="bullet"/>
      <w:lvlText w:val=""/>
      <w:lvlJc w:val="left"/>
      <w:pPr>
        <w:tabs>
          <w:tab w:val="num" w:pos="4320"/>
        </w:tabs>
        <w:ind w:left="4320" w:hanging="360"/>
      </w:pPr>
      <w:rPr>
        <w:rFonts w:ascii="Wingdings" w:hAnsi="Wingdings" w:cs="Wingdings" w:hint="default"/>
      </w:rPr>
    </w:lvl>
    <w:lvl w:ilvl="6" w:tplc="817E4728">
      <w:start w:val="1"/>
      <w:numFmt w:val="bullet"/>
      <w:lvlText w:val=""/>
      <w:lvlJc w:val="left"/>
      <w:pPr>
        <w:tabs>
          <w:tab w:val="num" w:pos="5040"/>
        </w:tabs>
        <w:ind w:left="5040" w:hanging="360"/>
      </w:pPr>
      <w:rPr>
        <w:rFonts w:ascii="Symbol" w:hAnsi="Symbol" w:cs="Symbol" w:hint="default"/>
      </w:rPr>
    </w:lvl>
    <w:lvl w:ilvl="7" w:tplc="556ED630">
      <w:start w:val="1"/>
      <w:numFmt w:val="bullet"/>
      <w:lvlText w:val="o"/>
      <w:lvlJc w:val="left"/>
      <w:pPr>
        <w:tabs>
          <w:tab w:val="num" w:pos="5760"/>
        </w:tabs>
        <w:ind w:left="5760" w:hanging="360"/>
      </w:pPr>
      <w:rPr>
        <w:rFonts w:ascii="Courier New" w:hAnsi="Courier New" w:cs="Courier New" w:hint="default"/>
      </w:rPr>
    </w:lvl>
    <w:lvl w:ilvl="8" w:tplc="A9A815EC">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7B3C064"/>
    <w:multiLevelType w:val="multilevel"/>
    <w:tmpl w:val="32265B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C9BB8AD"/>
    <w:multiLevelType w:val="hybridMultilevel"/>
    <w:tmpl w:val="72B2AB92"/>
    <w:lvl w:ilvl="0" w:tplc="A366EBFE">
      <w:start w:val="1"/>
      <w:numFmt w:val="bullet"/>
      <w:lvlText w:val=""/>
      <w:lvlJc w:val="left"/>
      <w:pPr>
        <w:tabs>
          <w:tab w:val="num" w:pos="720"/>
        </w:tabs>
        <w:ind w:left="720" w:hanging="360"/>
      </w:pPr>
      <w:rPr>
        <w:rFonts w:ascii="Symbol" w:hAnsi="Symbol" w:cs="Symbol" w:hint="default"/>
      </w:rPr>
    </w:lvl>
    <w:lvl w:ilvl="1" w:tplc="1716013C">
      <w:start w:val="1"/>
      <w:numFmt w:val="bullet"/>
      <w:lvlText w:val="o"/>
      <w:lvlJc w:val="left"/>
      <w:pPr>
        <w:tabs>
          <w:tab w:val="num" w:pos="1440"/>
        </w:tabs>
        <w:ind w:left="1440" w:hanging="360"/>
      </w:pPr>
      <w:rPr>
        <w:rFonts w:ascii="Courier New" w:hAnsi="Courier New" w:cs="Courier New" w:hint="default"/>
      </w:rPr>
    </w:lvl>
    <w:lvl w:ilvl="2" w:tplc="CF42D3C2">
      <w:start w:val="1"/>
      <w:numFmt w:val="bullet"/>
      <w:lvlText w:val=""/>
      <w:lvlJc w:val="left"/>
      <w:pPr>
        <w:tabs>
          <w:tab w:val="num" w:pos="2160"/>
        </w:tabs>
        <w:ind w:left="2160" w:hanging="360"/>
      </w:pPr>
      <w:rPr>
        <w:rFonts w:ascii="Wingdings" w:hAnsi="Wingdings" w:cs="Wingdings" w:hint="default"/>
      </w:rPr>
    </w:lvl>
    <w:lvl w:ilvl="3" w:tplc="5458205A">
      <w:start w:val="1"/>
      <w:numFmt w:val="bullet"/>
      <w:lvlText w:val=""/>
      <w:lvlJc w:val="left"/>
      <w:pPr>
        <w:tabs>
          <w:tab w:val="num" w:pos="2880"/>
        </w:tabs>
        <w:ind w:left="2880" w:hanging="360"/>
      </w:pPr>
      <w:rPr>
        <w:rFonts w:ascii="Symbol" w:hAnsi="Symbol" w:cs="Symbol" w:hint="default"/>
      </w:rPr>
    </w:lvl>
    <w:lvl w:ilvl="4" w:tplc="8CA63CE4">
      <w:start w:val="1"/>
      <w:numFmt w:val="bullet"/>
      <w:lvlText w:val="o"/>
      <w:lvlJc w:val="left"/>
      <w:pPr>
        <w:tabs>
          <w:tab w:val="num" w:pos="3600"/>
        </w:tabs>
        <w:ind w:left="3600" w:hanging="360"/>
      </w:pPr>
      <w:rPr>
        <w:rFonts w:ascii="Courier New" w:hAnsi="Courier New" w:cs="Courier New" w:hint="default"/>
      </w:rPr>
    </w:lvl>
    <w:lvl w:ilvl="5" w:tplc="7530332E">
      <w:start w:val="1"/>
      <w:numFmt w:val="bullet"/>
      <w:lvlText w:val=""/>
      <w:lvlJc w:val="left"/>
      <w:pPr>
        <w:tabs>
          <w:tab w:val="num" w:pos="4320"/>
        </w:tabs>
        <w:ind w:left="4320" w:hanging="360"/>
      </w:pPr>
      <w:rPr>
        <w:rFonts w:ascii="Wingdings" w:hAnsi="Wingdings" w:cs="Wingdings" w:hint="default"/>
      </w:rPr>
    </w:lvl>
    <w:lvl w:ilvl="6" w:tplc="EAECF0A8">
      <w:start w:val="1"/>
      <w:numFmt w:val="bullet"/>
      <w:lvlText w:val=""/>
      <w:lvlJc w:val="left"/>
      <w:pPr>
        <w:tabs>
          <w:tab w:val="num" w:pos="5040"/>
        </w:tabs>
        <w:ind w:left="5040" w:hanging="360"/>
      </w:pPr>
      <w:rPr>
        <w:rFonts w:ascii="Symbol" w:hAnsi="Symbol" w:cs="Symbol" w:hint="default"/>
      </w:rPr>
    </w:lvl>
    <w:lvl w:ilvl="7" w:tplc="EF9E0054">
      <w:start w:val="1"/>
      <w:numFmt w:val="bullet"/>
      <w:lvlText w:val="o"/>
      <w:lvlJc w:val="left"/>
      <w:pPr>
        <w:tabs>
          <w:tab w:val="num" w:pos="5760"/>
        </w:tabs>
        <w:ind w:left="5760" w:hanging="360"/>
      </w:pPr>
      <w:rPr>
        <w:rFonts w:ascii="Courier New" w:hAnsi="Courier New" w:cs="Courier New" w:hint="default"/>
      </w:rPr>
    </w:lvl>
    <w:lvl w:ilvl="8" w:tplc="FC282B1C">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3C1E55"/>
    <w:multiLevelType w:val="hybridMultilevel"/>
    <w:tmpl w:val="DBB42E6E"/>
    <w:lvl w:ilvl="0" w:tplc="946EAA2E">
      <w:start w:val="1"/>
      <w:numFmt w:val="bullet"/>
      <w:lvlText w:val=""/>
      <w:lvlJc w:val="left"/>
      <w:pPr>
        <w:tabs>
          <w:tab w:val="num" w:pos="720"/>
        </w:tabs>
        <w:ind w:left="720" w:hanging="360"/>
      </w:pPr>
      <w:rPr>
        <w:rFonts w:ascii="Symbol" w:hAnsi="Symbol" w:cs="Symbol" w:hint="default"/>
      </w:rPr>
    </w:lvl>
    <w:lvl w:ilvl="1" w:tplc="50E24B7C">
      <w:start w:val="1"/>
      <w:numFmt w:val="bullet"/>
      <w:lvlText w:val="o"/>
      <w:lvlJc w:val="left"/>
      <w:pPr>
        <w:tabs>
          <w:tab w:val="num" w:pos="1440"/>
        </w:tabs>
        <w:ind w:left="1440" w:hanging="360"/>
      </w:pPr>
      <w:rPr>
        <w:rFonts w:ascii="Courier New" w:hAnsi="Courier New" w:cs="Courier New" w:hint="default"/>
      </w:rPr>
    </w:lvl>
    <w:lvl w:ilvl="2" w:tplc="26481ED8">
      <w:start w:val="1"/>
      <w:numFmt w:val="bullet"/>
      <w:lvlText w:val=""/>
      <w:lvlJc w:val="left"/>
      <w:pPr>
        <w:tabs>
          <w:tab w:val="num" w:pos="2160"/>
        </w:tabs>
        <w:ind w:left="2160" w:hanging="360"/>
      </w:pPr>
      <w:rPr>
        <w:rFonts w:ascii="Wingdings" w:hAnsi="Wingdings" w:cs="Wingdings" w:hint="default"/>
      </w:rPr>
    </w:lvl>
    <w:lvl w:ilvl="3" w:tplc="C694BC36">
      <w:start w:val="1"/>
      <w:numFmt w:val="bullet"/>
      <w:lvlText w:val=""/>
      <w:lvlJc w:val="left"/>
      <w:pPr>
        <w:tabs>
          <w:tab w:val="num" w:pos="2880"/>
        </w:tabs>
        <w:ind w:left="2880" w:hanging="360"/>
      </w:pPr>
      <w:rPr>
        <w:rFonts w:ascii="Symbol" w:hAnsi="Symbol" w:cs="Symbol" w:hint="default"/>
      </w:rPr>
    </w:lvl>
    <w:lvl w:ilvl="4" w:tplc="FA8A07AC">
      <w:start w:val="1"/>
      <w:numFmt w:val="bullet"/>
      <w:lvlText w:val="o"/>
      <w:lvlJc w:val="left"/>
      <w:pPr>
        <w:tabs>
          <w:tab w:val="num" w:pos="3600"/>
        </w:tabs>
        <w:ind w:left="3600" w:hanging="360"/>
      </w:pPr>
      <w:rPr>
        <w:rFonts w:ascii="Courier New" w:hAnsi="Courier New" w:cs="Courier New" w:hint="default"/>
      </w:rPr>
    </w:lvl>
    <w:lvl w:ilvl="5" w:tplc="AF8AEF3E">
      <w:start w:val="1"/>
      <w:numFmt w:val="bullet"/>
      <w:lvlText w:val=""/>
      <w:lvlJc w:val="left"/>
      <w:pPr>
        <w:tabs>
          <w:tab w:val="num" w:pos="4320"/>
        </w:tabs>
        <w:ind w:left="4320" w:hanging="360"/>
      </w:pPr>
      <w:rPr>
        <w:rFonts w:ascii="Wingdings" w:hAnsi="Wingdings" w:cs="Wingdings" w:hint="default"/>
      </w:rPr>
    </w:lvl>
    <w:lvl w:ilvl="6" w:tplc="D3FA9416">
      <w:start w:val="1"/>
      <w:numFmt w:val="bullet"/>
      <w:lvlText w:val=""/>
      <w:lvlJc w:val="left"/>
      <w:pPr>
        <w:tabs>
          <w:tab w:val="num" w:pos="5040"/>
        </w:tabs>
        <w:ind w:left="5040" w:hanging="360"/>
      </w:pPr>
      <w:rPr>
        <w:rFonts w:ascii="Symbol" w:hAnsi="Symbol" w:cs="Symbol" w:hint="default"/>
      </w:rPr>
    </w:lvl>
    <w:lvl w:ilvl="7" w:tplc="9614FD50">
      <w:start w:val="1"/>
      <w:numFmt w:val="bullet"/>
      <w:lvlText w:val="o"/>
      <w:lvlJc w:val="left"/>
      <w:pPr>
        <w:tabs>
          <w:tab w:val="num" w:pos="5760"/>
        </w:tabs>
        <w:ind w:left="5760" w:hanging="360"/>
      </w:pPr>
      <w:rPr>
        <w:rFonts w:ascii="Courier New" w:hAnsi="Courier New" w:cs="Courier New" w:hint="default"/>
      </w:rPr>
    </w:lvl>
    <w:lvl w:ilvl="8" w:tplc="95B49066">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1B6D6FF"/>
    <w:multiLevelType w:val="hybridMultilevel"/>
    <w:tmpl w:val="F5A415E6"/>
    <w:lvl w:ilvl="0" w:tplc="7B1A1F52">
      <w:start w:val="1"/>
      <w:numFmt w:val="bullet"/>
      <w:lvlText w:val=""/>
      <w:lvlJc w:val="left"/>
      <w:pPr>
        <w:tabs>
          <w:tab w:val="num" w:pos="720"/>
        </w:tabs>
        <w:ind w:left="720" w:hanging="360"/>
      </w:pPr>
      <w:rPr>
        <w:rFonts w:ascii="Symbol" w:hAnsi="Symbol" w:cs="Symbol" w:hint="default"/>
      </w:rPr>
    </w:lvl>
    <w:lvl w:ilvl="1" w:tplc="11065902">
      <w:start w:val="1"/>
      <w:numFmt w:val="bullet"/>
      <w:lvlText w:val="o"/>
      <w:lvlJc w:val="left"/>
      <w:pPr>
        <w:tabs>
          <w:tab w:val="num" w:pos="1440"/>
        </w:tabs>
        <w:ind w:left="1440" w:hanging="360"/>
      </w:pPr>
      <w:rPr>
        <w:rFonts w:ascii="Courier New" w:hAnsi="Courier New" w:cs="Courier New" w:hint="default"/>
      </w:rPr>
    </w:lvl>
    <w:lvl w:ilvl="2" w:tplc="177EA2FA">
      <w:start w:val="1"/>
      <w:numFmt w:val="bullet"/>
      <w:lvlText w:val=""/>
      <w:lvlJc w:val="left"/>
      <w:pPr>
        <w:tabs>
          <w:tab w:val="num" w:pos="2160"/>
        </w:tabs>
        <w:ind w:left="2160" w:hanging="360"/>
      </w:pPr>
      <w:rPr>
        <w:rFonts w:ascii="Wingdings" w:hAnsi="Wingdings" w:cs="Wingdings" w:hint="default"/>
      </w:rPr>
    </w:lvl>
    <w:lvl w:ilvl="3" w:tplc="F1ECB0E0">
      <w:start w:val="1"/>
      <w:numFmt w:val="bullet"/>
      <w:lvlText w:val=""/>
      <w:lvlJc w:val="left"/>
      <w:pPr>
        <w:tabs>
          <w:tab w:val="num" w:pos="2880"/>
        </w:tabs>
        <w:ind w:left="2880" w:hanging="360"/>
      </w:pPr>
      <w:rPr>
        <w:rFonts w:ascii="Symbol" w:hAnsi="Symbol" w:cs="Symbol" w:hint="default"/>
      </w:rPr>
    </w:lvl>
    <w:lvl w:ilvl="4" w:tplc="FBCEA5C0">
      <w:start w:val="1"/>
      <w:numFmt w:val="bullet"/>
      <w:lvlText w:val="o"/>
      <w:lvlJc w:val="left"/>
      <w:pPr>
        <w:tabs>
          <w:tab w:val="num" w:pos="3600"/>
        </w:tabs>
        <w:ind w:left="3600" w:hanging="360"/>
      </w:pPr>
      <w:rPr>
        <w:rFonts w:ascii="Courier New" w:hAnsi="Courier New" w:cs="Courier New" w:hint="default"/>
      </w:rPr>
    </w:lvl>
    <w:lvl w:ilvl="5" w:tplc="54FCC556">
      <w:start w:val="1"/>
      <w:numFmt w:val="bullet"/>
      <w:lvlText w:val=""/>
      <w:lvlJc w:val="left"/>
      <w:pPr>
        <w:tabs>
          <w:tab w:val="num" w:pos="4320"/>
        </w:tabs>
        <w:ind w:left="4320" w:hanging="360"/>
      </w:pPr>
      <w:rPr>
        <w:rFonts w:ascii="Wingdings" w:hAnsi="Wingdings" w:cs="Wingdings" w:hint="default"/>
      </w:rPr>
    </w:lvl>
    <w:lvl w:ilvl="6" w:tplc="07104710">
      <w:start w:val="1"/>
      <w:numFmt w:val="bullet"/>
      <w:lvlText w:val=""/>
      <w:lvlJc w:val="left"/>
      <w:pPr>
        <w:tabs>
          <w:tab w:val="num" w:pos="5040"/>
        </w:tabs>
        <w:ind w:left="5040" w:hanging="360"/>
      </w:pPr>
      <w:rPr>
        <w:rFonts w:ascii="Symbol" w:hAnsi="Symbol" w:cs="Symbol" w:hint="default"/>
      </w:rPr>
    </w:lvl>
    <w:lvl w:ilvl="7" w:tplc="8F5C211C">
      <w:start w:val="1"/>
      <w:numFmt w:val="bullet"/>
      <w:lvlText w:val="o"/>
      <w:lvlJc w:val="left"/>
      <w:pPr>
        <w:tabs>
          <w:tab w:val="num" w:pos="5760"/>
        </w:tabs>
        <w:ind w:left="5760" w:hanging="360"/>
      </w:pPr>
      <w:rPr>
        <w:rFonts w:ascii="Courier New" w:hAnsi="Courier New" w:cs="Courier New" w:hint="default"/>
      </w:rPr>
    </w:lvl>
    <w:lvl w:ilvl="8" w:tplc="92506C50">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3292622"/>
    <w:multiLevelType w:val="hybridMultilevel"/>
    <w:tmpl w:val="B3D21368"/>
    <w:lvl w:ilvl="0" w:tplc="BB182A2E">
      <w:start w:val="1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5589713F"/>
    <w:multiLevelType w:val="hybridMultilevel"/>
    <w:tmpl w:val="5820154E"/>
    <w:lvl w:ilvl="0" w:tplc="921CA102">
      <w:start w:val="1"/>
      <w:numFmt w:val="bullet"/>
      <w:lvlText w:val=""/>
      <w:lvlJc w:val="left"/>
      <w:pPr>
        <w:tabs>
          <w:tab w:val="num" w:pos="720"/>
        </w:tabs>
        <w:ind w:left="720" w:hanging="360"/>
      </w:pPr>
      <w:rPr>
        <w:rFonts w:ascii="Symbol" w:hAnsi="Symbol" w:cs="Symbol" w:hint="default"/>
      </w:rPr>
    </w:lvl>
    <w:lvl w:ilvl="1" w:tplc="7120548C">
      <w:start w:val="1"/>
      <w:numFmt w:val="bullet"/>
      <w:lvlText w:val="o"/>
      <w:lvlJc w:val="left"/>
      <w:pPr>
        <w:tabs>
          <w:tab w:val="num" w:pos="1440"/>
        </w:tabs>
        <w:ind w:left="1440" w:hanging="360"/>
      </w:pPr>
      <w:rPr>
        <w:rFonts w:ascii="Courier New" w:hAnsi="Courier New" w:cs="Courier New" w:hint="default"/>
      </w:rPr>
    </w:lvl>
    <w:lvl w:ilvl="2" w:tplc="043816DE">
      <w:start w:val="1"/>
      <w:numFmt w:val="bullet"/>
      <w:lvlText w:val=""/>
      <w:lvlJc w:val="left"/>
      <w:pPr>
        <w:tabs>
          <w:tab w:val="num" w:pos="2160"/>
        </w:tabs>
        <w:ind w:left="2160" w:hanging="360"/>
      </w:pPr>
      <w:rPr>
        <w:rFonts w:ascii="Wingdings" w:hAnsi="Wingdings" w:cs="Wingdings" w:hint="default"/>
      </w:rPr>
    </w:lvl>
    <w:lvl w:ilvl="3" w:tplc="91C0DCD2">
      <w:start w:val="1"/>
      <w:numFmt w:val="bullet"/>
      <w:lvlText w:val=""/>
      <w:lvlJc w:val="left"/>
      <w:pPr>
        <w:tabs>
          <w:tab w:val="num" w:pos="2880"/>
        </w:tabs>
        <w:ind w:left="2880" w:hanging="360"/>
      </w:pPr>
      <w:rPr>
        <w:rFonts w:ascii="Symbol" w:hAnsi="Symbol" w:cs="Symbol" w:hint="default"/>
      </w:rPr>
    </w:lvl>
    <w:lvl w:ilvl="4" w:tplc="F8405448">
      <w:start w:val="1"/>
      <w:numFmt w:val="bullet"/>
      <w:lvlText w:val="o"/>
      <w:lvlJc w:val="left"/>
      <w:pPr>
        <w:tabs>
          <w:tab w:val="num" w:pos="3600"/>
        </w:tabs>
        <w:ind w:left="3600" w:hanging="360"/>
      </w:pPr>
      <w:rPr>
        <w:rFonts w:ascii="Courier New" w:hAnsi="Courier New" w:cs="Courier New" w:hint="default"/>
      </w:rPr>
    </w:lvl>
    <w:lvl w:ilvl="5" w:tplc="E4E8570C">
      <w:start w:val="1"/>
      <w:numFmt w:val="bullet"/>
      <w:lvlText w:val=""/>
      <w:lvlJc w:val="left"/>
      <w:pPr>
        <w:tabs>
          <w:tab w:val="num" w:pos="4320"/>
        </w:tabs>
        <w:ind w:left="4320" w:hanging="360"/>
      </w:pPr>
      <w:rPr>
        <w:rFonts w:ascii="Wingdings" w:hAnsi="Wingdings" w:cs="Wingdings" w:hint="default"/>
      </w:rPr>
    </w:lvl>
    <w:lvl w:ilvl="6" w:tplc="C3DAF4C0">
      <w:start w:val="1"/>
      <w:numFmt w:val="bullet"/>
      <w:lvlText w:val=""/>
      <w:lvlJc w:val="left"/>
      <w:pPr>
        <w:tabs>
          <w:tab w:val="num" w:pos="5040"/>
        </w:tabs>
        <w:ind w:left="5040" w:hanging="360"/>
      </w:pPr>
      <w:rPr>
        <w:rFonts w:ascii="Symbol" w:hAnsi="Symbol" w:cs="Symbol" w:hint="default"/>
      </w:rPr>
    </w:lvl>
    <w:lvl w:ilvl="7" w:tplc="232EFA9A">
      <w:start w:val="1"/>
      <w:numFmt w:val="bullet"/>
      <w:lvlText w:val="o"/>
      <w:lvlJc w:val="left"/>
      <w:pPr>
        <w:tabs>
          <w:tab w:val="num" w:pos="5760"/>
        </w:tabs>
        <w:ind w:left="5760" w:hanging="360"/>
      </w:pPr>
      <w:rPr>
        <w:rFonts w:ascii="Courier New" w:hAnsi="Courier New" w:cs="Courier New" w:hint="default"/>
      </w:rPr>
    </w:lvl>
    <w:lvl w:ilvl="8" w:tplc="8C60BB1E">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EC42E1F"/>
    <w:multiLevelType w:val="hybridMultilevel"/>
    <w:tmpl w:val="A8F670BE"/>
    <w:lvl w:ilvl="0" w:tplc="EE1E8C74">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9B2730"/>
    <w:multiLevelType w:val="hybridMultilevel"/>
    <w:tmpl w:val="FD22A862"/>
    <w:lvl w:ilvl="0" w:tplc="ADB6D250">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E827B1"/>
    <w:multiLevelType w:val="hybridMultilevel"/>
    <w:tmpl w:val="56067E96"/>
    <w:lvl w:ilvl="0" w:tplc="DC2C4088">
      <w:start w:val="1"/>
      <w:numFmt w:val="bullet"/>
      <w:lvlText w:val=""/>
      <w:lvlJc w:val="left"/>
      <w:pPr>
        <w:tabs>
          <w:tab w:val="num" w:pos="720"/>
        </w:tabs>
        <w:ind w:left="720" w:hanging="360"/>
      </w:pPr>
      <w:rPr>
        <w:rFonts w:ascii="Symbol" w:hAnsi="Symbol" w:cs="Symbol" w:hint="default"/>
      </w:rPr>
    </w:lvl>
    <w:lvl w:ilvl="1" w:tplc="F9D274E6">
      <w:start w:val="1"/>
      <w:numFmt w:val="bullet"/>
      <w:lvlText w:val="o"/>
      <w:lvlJc w:val="left"/>
      <w:pPr>
        <w:tabs>
          <w:tab w:val="num" w:pos="1440"/>
        </w:tabs>
        <w:ind w:left="1440" w:hanging="360"/>
      </w:pPr>
      <w:rPr>
        <w:rFonts w:ascii="Courier New" w:hAnsi="Courier New" w:cs="Courier New" w:hint="default"/>
      </w:rPr>
    </w:lvl>
    <w:lvl w:ilvl="2" w:tplc="2E5029FC">
      <w:start w:val="1"/>
      <w:numFmt w:val="bullet"/>
      <w:lvlText w:val=""/>
      <w:lvlJc w:val="left"/>
      <w:pPr>
        <w:tabs>
          <w:tab w:val="num" w:pos="2160"/>
        </w:tabs>
        <w:ind w:left="2160" w:hanging="360"/>
      </w:pPr>
      <w:rPr>
        <w:rFonts w:ascii="Wingdings" w:hAnsi="Wingdings" w:cs="Wingdings" w:hint="default"/>
      </w:rPr>
    </w:lvl>
    <w:lvl w:ilvl="3" w:tplc="F9829D44">
      <w:start w:val="1"/>
      <w:numFmt w:val="bullet"/>
      <w:lvlText w:val=""/>
      <w:lvlJc w:val="left"/>
      <w:pPr>
        <w:tabs>
          <w:tab w:val="num" w:pos="2880"/>
        </w:tabs>
        <w:ind w:left="2880" w:hanging="360"/>
      </w:pPr>
      <w:rPr>
        <w:rFonts w:ascii="Symbol" w:hAnsi="Symbol" w:cs="Symbol" w:hint="default"/>
      </w:rPr>
    </w:lvl>
    <w:lvl w:ilvl="4" w:tplc="CD0A6F00">
      <w:start w:val="1"/>
      <w:numFmt w:val="bullet"/>
      <w:lvlText w:val="o"/>
      <w:lvlJc w:val="left"/>
      <w:pPr>
        <w:tabs>
          <w:tab w:val="num" w:pos="3600"/>
        </w:tabs>
        <w:ind w:left="3600" w:hanging="360"/>
      </w:pPr>
      <w:rPr>
        <w:rFonts w:ascii="Courier New" w:hAnsi="Courier New" w:cs="Courier New" w:hint="default"/>
      </w:rPr>
    </w:lvl>
    <w:lvl w:ilvl="5" w:tplc="E07A3D26">
      <w:start w:val="1"/>
      <w:numFmt w:val="bullet"/>
      <w:lvlText w:val=""/>
      <w:lvlJc w:val="left"/>
      <w:pPr>
        <w:tabs>
          <w:tab w:val="num" w:pos="4320"/>
        </w:tabs>
        <w:ind w:left="4320" w:hanging="360"/>
      </w:pPr>
      <w:rPr>
        <w:rFonts w:ascii="Wingdings" w:hAnsi="Wingdings" w:cs="Wingdings" w:hint="default"/>
      </w:rPr>
    </w:lvl>
    <w:lvl w:ilvl="6" w:tplc="46A0F18C">
      <w:start w:val="1"/>
      <w:numFmt w:val="bullet"/>
      <w:lvlText w:val=""/>
      <w:lvlJc w:val="left"/>
      <w:pPr>
        <w:tabs>
          <w:tab w:val="num" w:pos="5040"/>
        </w:tabs>
        <w:ind w:left="5040" w:hanging="360"/>
      </w:pPr>
      <w:rPr>
        <w:rFonts w:ascii="Symbol" w:hAnsi="Symbol" w:cs="Symbol" w:hint="default"/>
      </w:rPr>
    </w:lvl>
    <w:lvl w:ilvl="7" w:tplc="214837D4">
      <w:start w:val="1"/>
      <w:numFmt w:val="bullet"/>
      <w:lvlText w:val="o"/>
      <w:lvlJc w:val="left"/>
      <w:pPr>
        <w:tabs>
          <w:tab w:val="num" w:pos="5760"/>
        </w:tabs>
        <w:ind w:left="5760" w:hanging="360"/>
      </w:pPr>
      <w:rPr>
        <w:rFonts w:ascii="Courier New" w:hAnsi="Courier New" w:cs="Courier New" w:hint="default"/>
      </w:rPr>
    </w:lvl>
    <w:lvl w:ilvl="8" w:tplc="404E6C04">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7"/>
  </w:num>
  <w:num w:numId="3">
    <w:abstractNumId w:val="9"/>
  </w:num>
  <w:num w:numId="4">
    <w:abstractNumId w:val="8"/>
  </w:num>
  <w:num w:numId="5">
    <w:abstractNumId w:val="21"/>
  </w:num>
  <w:num w:numId="6">
    <w:abstractNumId w:val="10"/>
  </w:num>
  <w:num w:numId="7">
    <w:abstractNumId w:val="3"/>
  </w:num>
  <w:num w:numId="8">
    <w:abstractNumId w:val="17"/>
  </w:num>
  <w:num w:numId="9">
    <w:abstractNumId w:val="20"/>
  </w:num>
  <w:num w:numId="10">
    <w:abstractNumId w:val="18"/>
  </w:num>
  <w:num w:numId="11">
    <w:abstractNumId w:val="1"/>
  </w:num>
  <w:num w:numId="12">
    <w:abstractNumId w:val="19"/>
  </w:num>
  <w:num w:numId="13">
    <w:abstractNumId w:val="2"/>
  </w:num>
  <w:num w:numId="14">
    <w:abstractNumId w:val="13"/>
  </w:num>
  <w:num w:numId="15">
    <w:abstractNumId w:val="15"/>
  </w:num>
  <w:num w:numId="16">
    <w:abstractNumId w:val="0"/>
  </w:num>
  <w:num w:numId="17">
    <w:abstractNumId w:val="16"/>
  </w:num>
  <w:num w:numId="18">
    <w:abstractNumId w:val="6"/>
  </w:num>
  <w:num w:numId="19">
    <w:abstractNumId w:val="11"/>
  </w:num>
  <w:num w:numId="20">
    <w:abstractNumId w:val="12"/>
  </w:num>
  <w:num w:numId="21">
    <w:abstractNumId w:val="22"/>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005"/>
    <w:rsid w:val="00035B9E"/>
    <w:rsid w:val="002B6FC3"/>
    <w:rsid w:val="005A09A2"/>
    <w:rsid w:val="007F6005"/>
    <w:rsid w:val="00921BBA"/>
    <w:rsid w:val="00A31E4E"/>
    <w:rsid w:val="00AD60DD"/>
    <w:rsid w:val="00B02305"/>
    <w:rsid w:val="00BA3232"/>
    <w:rsid w:val="00DE39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7A8BD-2D7D-4E44-B156-0ED9286E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link w:val="Kop1Char"/>
    <w:uiPriority w:val="9"/>
    <w:qFormat/>
    <w:rsid w:val="007F6005"/>
    <w:pPr>
      <w:numPr>
        <w:numId w:val="1"/>
      </w:numPr>
      <w:outlineLvl w:val="0"/>
    </w:pPr>
    <w:rPr>
      <w:rFonts w:ascii="Arial" w:eastAsia="Arial" w:hAnsi="Arial" w:cs="Arial"/>
      <w:sz w:val="32"/>
      <w:szCs w:val="32"/>
      <w:lang w:eastAsia="nl-NL"/>
    </w:rPr>
  </w:style>
  <w:style w:type="paragraph" w:styleId="Kop2">
    <w:name w:val="heading 2"/>
    <w:basedOn w:val="Standaard"/>
    <w:link w:val="Kop2Char"/>
    <w:uiPriority w:val="9"/>
    <w:semiHidden/>
    <w:unhideWhenUsed/>
    <w:qFormat/>
    <w:rsid w:val="007F6005"/>
    <w:pPr>
      <w:numPr>
        <w:ilvl w:val="1"/>
        <w:numId w:val="1"/>
      </w:numPr>
      <w:outlineLvl w:val="1"/>
    </w:pPr>
    <w:rPr>
      <w:rFonts w:ascii="Arial" w:eastAsia="Arial" w:hAnsi="Arial" w:cs="Arial"/>
      <w:sz w:val="28"/>
      <w:szCs w:val="28"/>
      <w:lang w:eastAsia="nl-NL"/>
    </w:rPr>
  </w:style>
  <w:style w:type="paragraph" w:styleId="Kop3">
    <w:name w:val="heading 3"/>
    <w:basedOn w:val="Standaard"/>
    <w:link w:val="Kop3Char"/>
    <w:uiPriority w:val="9"/>
    <w:semiHidden/>
    <w:unhideWhenUsed/>
    <w:qFormat/>
    <w:rsid w:val="007F6005"/>
    <w:pPr>
      <w:numPr>
        <w:ilvl w:val="2"/>
        <w:numId w:val="1"/>
      </w:numPr>
      <w:outlineLvl w:val="2"/>
    </w:pPr>
    <w:rPr>
      <w:rFonts w:ascii="Arial" w:eastAsia="Arial" w:hAnsi="Arial" w:cs="Arial"/>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6005"/>
    <w:rPr>
      <w:rFonts w:ascii="Arial" w:eastAsia="Arial" w:hAnsi="Arial" w:cs="Arial"/>
      <w:sz w:val="32"/>
      <w:szCs w:val="32"/>
      <w:lang w:eastAsia="nl-NL"/>
    </w:rPr>
  </w:style>
  <w:style w:type="character" w:customStyle="1" w:styleId="Kop2Char">
    <w:name w:val="Kop 2 Char"/>
    <w:basedOn w:val="Standaardalinea-lettertype"/>
    <w:link w:val="Kop2"/>
    <w:uiPriority w:val="9"/>
    <w:semiHidden/>
    <w:rsid w:val="007F6005"/>
    <w:rPr>
      <w:rFonts w:ascii="Arial" w:eastAsia="Arial" w:hAnsi="Arial" w:cs="Arial"/>
      <w:sz w:val="28"/>
      <w:szCs w:val="28"/>
      <w:lang w:eastAsia="nl-NL"/>
    </w:rPr>
  </w:style>
  <w:style w:type="character" w:customStyle="1" w:styleId="Kop3Char">
    <w:name w:val="Kop 3 Char"/>
    <w:basedOn w:val="Standaardalinea-lettertype"/>
    <w:link w:val="Kop3"/>
    <w:uiPriority w:val="9"/>
    <w:semiHidden/>
    <w:rsid w:val="007F6005"/>
    <w:rPr>
      <w:rFonts w:ascii="Arial" w:eastAsia="Arial" w:hAnsi="Arial" w:cs="Arial"/>
      <w:sz w:val="24"/>
      <w:szCs w:val="24"/>
      <w:lang w:eastAsia="nl-NL"/>
    </w:rPr>
  </w:style>
  <w:style w:type="paragraph" w:styleId="Koptekst">
    <w:name w:val="header"/>
    <w:basedOn w:val="Standaard"/>
    <w:link w:val="KoptekstChar"/>
    <w:uiPriority w:val="99"/>
    <w:unhideWhenUsed/>
    <w:rsid w:val="002B6F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6FC3"/>
  </w:style>
  <w:style w:type="paragraph" w:styleId="Voettekst">
    <w:name w:val="footer"/>
    <w:basedOn w:val="Standaard"/>
    <w:link w:val="VoettekstChar"/>
    <w:uiPriority w:val="99"/>
    <w:unhideWhenUsed/>
    <w:rsid w:val="002B6F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6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valfondsverpakkingen.nl/producenten/essentiele-eisen" TargetMode="External"/><Relationship Id="rId13" Type="http://schemas.openxmlformats.org/officeDocument/2006/relationships/hyperlink" Target="https://keurmerkenwijzer.nl/alle-categorieen"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kidv.nl/6544" TargetMode="External"/><Relationship Id="rId12" Type="http://schemas.openxmlformats.org/officeDocument/2006/relationships/hyperlink" Target="https://keurmerken.milieucentraal.nl/wat-zijn-topkeurmerken" TargetMode="External"/><Relationship Id="rId17" Type="http://schemas.openxmlformats.org/officeDocument/2006/relationships/hyperlink" Target="https://wetten.overheid.nl/BWBR0035711/2016-01-0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ianoo.nl/nl/themas/maatschappelijk-verantwoord-inkopen-mvi-duurzaam-inkopen/mvi-thema-s/biobased-inkopen/aan-slag-met-biobased-inkopen/4"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urmerkenwijzer.nl/alle-categorie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eurmerken.milieucentraal.nl/wat-zijn-topkeurmerken" TargetMode="External"/><Relationship Id="rId23" Type="http://schemas.openxmlformats.org/officeDocument/2006/relationships/footer" Target="footer3.xml"/><Relationship Id="rId10" Type="http://schemas.openxmlformats.org/officeDocument/2006/relationships/hyperlink" Target="https://keurmerken.milieucentraal.nl/wat-zijn-topkeurmerken"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keurmerkenwijzer.nl/alle-categorieen" TargetMode="External"/><Relationship Id="rId14" Type="http://schemas.openxmlformats.org/officeDocument/2006/relationships/hyperlink" Target="https://keurmerkenwijzer.nl/alle-categorieen" TargetMode="Externa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2399</Words>
  <Characters>15091</Characters>
  <Application>Microsoft Office Word</Application>
  <DocSecurity>0</DocSecurity>
  <Lines>269</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Ynskje Veenstra</dc:creator>
  <cp:keywords/>
  <dc:description/>
  <cp:lastModifiedBy>Ane Berswerda</cp:lastModifiedBy>
  <cp:revision>4</cp:revision>
  <dcterms:created xsi:type="dcterms:W3CDTF">2021-04-29T10:21:00Z</dcterms:created>
  <dcterms:modified xsi:type="dcterms:W3CDTF">2021-07-21T09:29:00Z</dcterms:modified>
</cp:coreProperties>
</file>