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77777777"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122BC9" w:rsidRPr="00576B97">
        <w:rPr>
          <w:rFonts w:asciiTheme="minorHAnsi" w:hAnsiTheme="minorHAnsi" w:cstheme="minorHAnsi"/>
          <w:sz w:val="22"/>
          <w:szCs w:val="22"/>
          <w:highlight w:val="lightGray"/>
          <w:lang w:val="nl"/>
        </w:rPr>
        <w:t>……….</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p>
    <w:p w14:paraId="40B0A3C3" w14:textId="66A17E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4A3FE66A"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00487B4A">
        <w:rPr>
          <w:rFonts w:asciiTheme="minorHAnsi" w:hAnsiTheme="minorHAnsi" w:cstheme="minorHAnsi"/>
          <w:sz w:val="22"/>
          <w:szCs w:val="22"/>
        </w:rPr>
        <w:t>Europese openbare</w:t>
      </w:r>
      <w:r w:rsidRPr="003E3B7B">
        <w:rPr>
          <w:rFonts w:asciiTheme="minorHAnsi" w:hAnsiTheme="minorHAnsi" w:cstheme="minorHAnsi"/>
          <w:sz w:val="22"/>
          <w:szCs w:val="22"/>
        </w:rPr>
        <w:t xml:space="preserve"> aanbesteding heeft aangekondigd voor de opdracht</w:t>
      </w:r>
      <w:r w:rsidR="00487B4A">
        <w:rPr>
          <w:rFonts w:asciiTheme="minorHAnsi" w:hAnsiTheme="minorHAnsi" w:cstheme="minorHAnsi"/>
          <w:sz w:val="22"/>
          <w:szCs w:val="22"/>
        </w:rPr>
        <w:t xml:space="preserve"> Aanpak Energiearmoede</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Pr="003E3B7B">
        <w:rPr>
          <w:rFonts w:asciiTheme="minorHAnsi" w:hAnsiTheme="minorHAnsi" w:cstheme="minorHAnsi"/>
          <w:sz w:val="22"/>
          <w:szCs w:val="22"/>
        </w:rPr>
        <w:t>]</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7552F701"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drachtgever behoefte heeft aan</w:t>
      </w:r>
      <w:r w:rsidR="00487B4A">
        <w:rPr>
          <w:rFonts w:asciiTheme="minorHAnsi" w:hAnsiTheme="minorHAnsi" w:cstheme="minorHAnsi"/>
          <w:sz w:val="22"/>
          <w:szCs w:val="22"/>
          <w:lang w:val="nl"/>
        </w:rPr>
        <w:t xml:space="preserve"> hulp voor inwoners van de gemeente Amersfoort waar sprake is van energiearmoede, hen te helpen hun energierekening te verlagen door het geven van energieadvies, het coachen op energiebesparend gedrag en het aanbieden en uitvoeren van energiebesparende maatregelen, waarbij er ook aandacht is voor confort en gezondheid</w:t>
      </w:r>
      <w:r w:rsidRPr="003E3B7B">
        <w:rPr>
          <w:rFonts w:asciiTheme="minorHAnsi" w:hAnsiTheme="minorHAnsi" w:cstheme="minorHAnsi"/>
          <w:sz w:val="22"/>
          <w:szCs w:val="22"/>
          <w:lang w:val="nl"/>
        </w:rPr>
        <w:t>;</w:t>
      </w:r>
    </w:p>
    <w:p w14:paraId="7BF29556" w14:textId="1A436A5D"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lastRenderedPageBreak/>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35635609" w14:textId="57FA6C04" w:rsidR="005F0234" w:rsidRPr="003E3B7B" w:rsidRDefault="005F0234" w:rsidP="003E3B7B">
      <w:pPr>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In aanvulling hierop gelden tevens de navolgende begrippen:</w:t>
      </w:r>
    </w:p>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89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5F0234">
        <w:trPr>
          <w:trHeight w:val="219"/>
        </w:trPr>
        <w:tc>
          <w:tcPr>
            <w:tcW w:w="2894" w:type="dxa"/>
          </w:tcPr>
          <w:p w14:paraId="18C50A33"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77777777" w:rsidR="005F0234" w:rsidRPr="003E3B7B"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tc>
      </w:tr>
    </w:tbl>
    <w:p w14:paraId="0CF9BC5A" w14:textId="77777777" w:rsidR="00BE7E65" w:rsidRDefault="00BE7E65" w:rsidP="003E3B7B">
      <w:pPr>
        <w:suppressAutoHyphens/>
        <w:spacing w:line="276" w:lineRule="auto"/>
        <w:ind w:right="-1"/>
        <w:rPr>
          <w:rFonts w:asciiTheme="minorHAnsi" w:hAnsiTheme="minorHAnsi" w:cstheme="minorHAnsi"/>
          <w:sz w:val="22"/>
          <w:szCs w:val="22"/>
          <w:lang w:val="nl"/>
        </w:rPr>
      </w:pP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bCs/>
          <w:sz w:val="22"/>
          <w:szCs w:val="22"/>
          <w:lang w:val="nl"/>
        </w:rPr>
        <w:t>1.</w:t>
      </w:r>
      <w:r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07909FD9" w14:textId="371DC9D3" w:rsidR="00122BC9" w:rsidRPr="003E3B7B" w:rsidRDefault="006D31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ab/>
        <w:t xml:space="preserve">Opdrachtgever verleent aan Opdrachtnemer opdracht tot het verrichten van </w:t>
      </w:r>
      <w:r w:rsidR="00535239" w:rsidRPr="003E3B7B">
        <w:rPr>
          <w:rFonts w:asciiTheme="minorHAnsi" w:hAnsiTheme="minorHAnsi" w:cstheme="minorHAnsi"/>
          <w:sz w:val="22"/>
          <w:szCs w:val="22"/>
          <w:lang w:val="nl"/>
        </w:rPr>
        <w:t xml:space="preserve">Diensten </w:t>
      </w:r>
      <w:r w:rsidR="00122BC9" w:rsidRPr="003E3B7B">
        <w:rPr>
          <w:rFonts w:asciiTheme="minorHAnsi" w:hAnsiTheme="minorHAnsi" w:cstheme="minorHAnsi"/>
          <w:sz w:val="22"/>
          <w:szCs w:val="22"/>
          <w:lang w:val="nl"/>
        </w:rPr>
        <w:t xml:space="preserve">overeenkomstig de op basis van de </w:t>
      </w:r>
      <w:r w:rsidR="00856656" w:rsidRPr="003E3B7B">
        <w:rPr>
          <w:rFonts w:asciiTheme="minorHAnsi" w:hAnsiTheme="minorHAnsi" w:cstheme="minorHAnsi"/>
          <w:sz w:val="22"/>
          <w:szCs w:val="22"/>
          <w:lang w:val="nl"/>
        </w:rPr>
        <w:t>A</w:t>
      </w:r>
      <w:r w:rsidR="009D5BB8" w:rsidRPr="003E3B7B">
        <w:rPr>
          <w:rFonts w:asciiTheme="minorHAnsi" w:hAnsiTheme="minorHAnsi" w:cstheme="minorHAnsi"/>
          <w:sz w:val="22"/>
          <w:szCs w:val="22"/>
          <w:lang w:val="nl"/>
        </w:rPr>
        <w:t>anbestedingsleidraad</w:t>
      </w:r>
      <w:r w:rsidR="00122BC9" w:rsidRPr="003E3B7B">
        <w:rPr>
          <w:rFonts w:asciiTheme="minorHAnsi" w:hAnsiTheme="minorHAnsi" w:cstheme="minorHAnsi"/>
          <w:sz w:val="22"/>
          <w:szCs w:val="22"/>
          <w:lang w:val="nl"/>
        </w:rPr>
        <w:t xml:space="preserve"> van Opdrachtgever d.</w:t>
      </w:r>
      <w:r w:rsidR="00B4329B" w:rsidRPr="003E3B7B">
        <w:rPr>
          <w:rFonts w:asciiTheme="minorHAnsi" w:hAnsiTheme="minorHAnsi" w:cstheme="minorHAnsi"/>
          <w:sz w:val="22"/>
          <w:szCs w:val="22"/>
          <w:lang w:val="nl"/>
        </w:rPr>
        <w:t xml:space="preserve">d.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6C58E4" w:rsidRPr="003E3B7B">
        <w:rPr>
          <w:rFonts w:asciiTheme="minorHAnsi" w:hAnsiTheme="minorHAnsi" w:cstheme="minorHAnsi"/>
          <w:sz w:val="22"/>
          <w:szCs w:val="22"/>
          <w:lang w:val="nl"/>
        </w:rPr>
        <w:t xml:space="preserve"> (B</w:t>
      </w:r>
      <w:r w:rsidR="00122BC9" w:rsidRPr="003E3B7B">
        <w:rPr>
          <w:rFonts w:asciiTheme="minorHAnsi" w:hAnsiTheme="minorHAnsi" w:cstheme="minorHAnsi"/>
          <w:sz w:val="22"/>
          <w:szCs w:val="22"/>
          <w:lang w:val="nl"/>
        </w:rPr>
        <w:t xml:space="preserve">ijlage </w:t>
      </w:r>
      <w:r w:rsidR="007C48C6"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 xml:space="preserve">) door Opdrachtnemer uitgebrachte </w:t>
      </w:r>
      <w:r w:rsidR="00481CF8">
        <w:rPr>
          <w:rFonts w:asciiTheme="minorHAnsi" w:hAnsiTheme="minorHAnsi" w:cstheme="minorHAnsi"/>
          <w:sz w:val="22"/>
          <w:szCs w:val="22"/>
          <w:lang w:val="nl"/>
        </w:rPr>
        <w:t>Inschrijving</w:t>
      </w:r>
      <w:r w:rsidR="00122BC9" w:rsidRPr="003E3B7B">
        <w:rPr>
          <w:rFonts w:asciiTheme="minorHAnsi" w:hAnsiTheme="minorHAnsi" w:cstheme="minorHAnsi"/>
          <w:sz w:val="22"/>
          <w:szCs w:val="22"/>
          <w:lang w:val="nl"/>
        </w:rPr>
        <w:t xml:space="preserve"> d.d</w:t>
      </w:r>
      <w:r w:rsidR="00B4329B" w:rsidRPr="003E3B7B">
        <w:rPr>
          <w:rFonts w:asciiTheme="minorHAnsi" w:hAnsiTheme="minorHAnsi" w:cstheme="minorHAnsi"/>
          <w:sz w:val="22"/>
          <w:szCs w:val="22"/>
          <w:lang w:val="nl"/>
        </w:rPr>
        <w:t xml:space="preserve">.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856656" w:rsidRPr="003E3B7B">
        <w:rPr>
          <w:rFonts w:asciiTheme="minorHAnsi" w:hAnsiTheme="minorHAnsi" w:cstheme="minorHAnsi"/>
          <w:sz w:val="22"/>
          <w:szCs w:val="22"/>
          <w:lang w:val="nl"/>
        </w:rPr>
        <w:t xml:space="preserve"> </w:t>
      </w:r>
      <w:r w:rsidR="006C58E4" w:rsidRPr="003E3B7B">
        <w:rPr>
          <w:rFonts w:asciiTheme="minorHAnsi" w:hAnsiTheme="minorHAnsi" w:cstheme="minorHAnsi"/>
          <w:sz w:val="22"/>
          <w:szCs w:val="22"/>
          <w:lang w:val="nl"/>
        </w:rPr>
        <w:t>(B</w:t>
      </w:r>
      <w:r w:rsidR="00122BC9" w:rsidRPr="003E3B7B">
        <w:rPr>
          <w:rFonts w:asciiTheme="minorHAnsi" w:hAnsiTheme="minorHAnsi" w:cstheme="minorHAnsi"/>
          <w:sz w:val="22"/>
          <w:szCs w:val="22"/>
          <w:lang w:val="nl"/>
        </w:rPr>
        <w:t>ijlage</w:t>
      </w:r>
      <w:r w:rsidR="007C48C6" w:rsidRPr="003E3B7B">
        <w:rPr>
          <w:rFonts w:asciiTheme="minorHAnsi" w:hAnsiTheme="minorHAnsi" w:cstheme="minorHAnsi"/>
          <w:sz w:val="22"/>
          <w:szCs w:val="22"/>
          <w:lang w:val="nl"/>
        </w:rPr>
        <w:t xml:space="preserve"> 3</w:t>
      </w:r>
      <w:r w:rsidR="00122BC9" w:rsidRPr="003E3B7B">
        <w:rPr>
          <w:rFonts w:asciiTheme="minorHAnsi" w:hAnsiTheme="minorHAnsi" w:cstheme="minorHAnsi"/>
          <w:sz w:val="22"/>
          <w:szCs w:val="22"/>
          <w:lang w:val="nl"/>
        </w:rPr>
        <w:t>),</w:t>
      </w:r>
      <w:r w:rsidR="00122BC9" w:rsidRPr="003E3B7B">
        <w:rPr>
          <w:rFonts w:asciiTheme="minorHAnsi" w:hAnsiTheme="minorHAnsi" w:cstheme="minorHAnsi"/>
          <w:i/>
          <w:sz w:val="22"/>
          <w:szCs w:val="22"/>
          <w:lang w:val="nl"/>
        </w:rPr>
        <w:t xml:space="preserve"> </w:t>
      </w:r>
      <w:r w:rsidR="00122BC9" w:rsidRPr="003E3B7B">
        <w:rPr>
          <w:rFonts w:asciiTheme="minorHAnsi" w:hAnsiTheme="minorHAnsi"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77777777"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1.2</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7777777"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1A11D28F" w14:textId="1E528ADE" w:rsidR="00C6168B" w:rsidRPr="003E3B7B" w:rsidRDefault="00F75DBE"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77777777"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2019],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14ABEF84"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5BF97232" w14:textId="75D5EF52" w:rsidR="00783E67" w:rsidRPr="003E3B7B" w:rsidRDefault="00856656" w:rsidP="00F75DBE">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1.3</w:t>
      </w:r>
      <w:r w:rsidRPr="003E3B7B">
        <w:rPr>
          <w:rFonts w:asciiTheme="minorHAnsi" w:hAnsiTheme="minorHAnsi" w:cstheme="minorHAnsi"/>
          <w:sz w:val="22"/>
          <w:szCs w:val="22"/>
          <w:lang w:val="nl"/>
        </w:rPr>
        <w:tab/>
      </w:r>
      <w:r w:rsidRPr="00F75DBE">
        <w:rPr>
          <w:rFonts w:asciiTheme="minorHAnsi" w:hAnsiTheme="minorHAnsi" w:cstheme="minorHAnsi"/>
          <w:sz w:val="22"/>
          <w:szCs w:val="22"/>
          <w:highlight w:val="lightGray"/>
          <w:lang w:val="nl"/>
        </w:rPr>
        <w:t>[eventuele herzieningsclausules en opties hier opnemen</w:t>
      </w:r>
      <w:r w:rsidR="00F75DBE">
        <w:rPr>
          <w:rFonts w:asciiTheme="minorHAnsi" w:hAnsiTheme="minorHAnsi" w:cstheme="minorHAnsi"/>
          <w:sz w:val="22"/>
          <w:szCs w:val="22"/>
          <w:highlight w:val="lightGray"/>
          <w:lang w:val="nl"/>
        </w:rPr>
        <w:t>, bijvoorbeeld optionele dienstverlening die we hebben uitgevraagd maar bij aanvang nog niet opdragen aan de opdrachtnemer</w:t>
      </w:r>
      <w:r w:rsidRPr="00F75DBE">
        <w:rPr>
          <w:rFonts w:asciiTheme="minorHAnsi" w:hAnsiTheme="minorHAnsi" w:cstheme="minorHAnsi"/>
          <w:sz w:val="22"/>
          <w:szCs w:val="22"/>
          <w:highlight w:val="lightGray"/>
          <w:lang w:val="nl"/>
        </w:rPr>
        <w:t>]</w:t>
      </w:r>
    </w:p>
    <w:p w14:paraId="0B9ECE98" w14:textId="77777777" w:rsidR="000B18E3" w:rsidRDefault="000B18E3" w:rsidP="003E3B7B">
      <w:pPr>
        <w:suppressAutoHyphens/>
        <w:spacing w:line="276" w:lineRule="auto"/>
        <w:ind w:left="450" w:right="-1"/>
        <w:rPr>
          <w:rFonts w:asciiTheme="minorHAnsi" w:hAnsiTheme="minorHAnsi" w:cstheme="minorHAnsi"/>
          <w:sz w:val="22"/>
          <w:szCs w:val="22"/>
          <w:lang w:val="nl"/>
        </w:rPr>
      </w:pPr>
    </w:p>
    <w:p w14:paraId="1234DE9D" w14:textId="77777777"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66685C4E"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2.</w:t>
      </w:r>
      <w:r w:rsidRPr="003E3B7B">
        <w:rPr>
          <w:rFonts w:asciiTheme="minorHAnsi" w:hAnsiTheme="minorHAnsi" w:cstheme="minorHAnsi"/>
          <w:b/>
          <w:bCs/>
          <w:sz w:val="22"/>
          <w:szCs w:val="22"/>
          <w:lang w:val="nl"/>
        </w:rPr>
        <w:tab/>
        <w:t xml:space="preserve">Totstandkoming, duur </w:t>
      </w:r>
      <w:r w:rsidR="005D3EAD" w:rsidRPr="003E3B7B">
        <w:rPr>
          <w:rFonts w:asciiTheme="minorHAnsi" w:hAnsiTheme="minorHAnsi" w:cstheme="minorHAnsi"/>
          <w:b/>
          <w:bCs/>
          <w:sz w:val="22"/>
          <w:szCs w:val="22"/>
          <w:lang w:val="nl"/>
        </w:rPr>
        <w:t xml:space="preserve">en beëindiging </w:t>
      </w:r>
      <w:r w:rsidRPr="003E3B7B">
        <w:rPr>
          <w:rFonts w:asciiTheme="minorHAnsi" w:hAnsiTheme="minorHAnsi" w:cstheme="minorHAnsi"/>
          <w:b/>
          <w:bCs/>
          <w:sz w:val="22"/>
          <w:szCs w:val="22"/>
          <w:lang w:val="nl"/>
        </w:rPr>
        <w:t>van de Overeenkomst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4BF6FAF" w14:textId="49346DB4" w:rsidR="00122BC9" w:rsidRPr="003E3B7B" w:rsidRDefault="00122BC9" w:rsidP="00636DCC">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2.1</w:t>
      </w:r>
      <w:r w:rsidRPr="003E3B7B">
        <w:rPr>
          <w:rFonts w:asciiTheme="minorHAnsi" w:hAnsiTheme="minorHAnsi" w:cstheme="minorHAnsi"/>
          <w:sz w:val="22"/>
          <w:szCs w:val="22"/>
          <w:lang w:val="nl"/>
        </w:rPr>
        <w:tab/>
        <w:t xml:space="preserve">Deze Overeenkomst komt tot stand door ondertekening van </w:t>
      </w:r>
      <w:r w:rsidR="00823A10" w:rsidRPr="003E3B7B">
        <w:rPr>
          <w:rFonts w:asciiTheme="minorHAnsi" w:hAnsiTheme="minorHAnsi" w:cstheme="minorHAnsi"/>
          <w:sz w:val="22"/>
          <w:szCs w:val="22"/>
          <w:lang w:val="nl"/>
        </w:rPr>
        <w:t>deze overeenkomst</w:t>
      </w:r>
      <w:r w:rsidR="003E3B7B"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door </w:t>
      </w:r>
      <w:r w:rsidR="007C1FD3" w:rsidRPr="003E3B7B">
        <w:rPr>
          <w:rFonts w:asciiTheme="minorHAnsi" w:hAnsiTheme="minorHAnsi" w:cstheme="minorHAnsi"/>
          <w:sz w:val="22"/>
          <w:szCs w:val="22"/>
          <w:lang w:val="nl"/>
        </w:rPr>
        <w:t>P</w:t>
      </w:r>
      <w:r w:rsidRPr="003E3B7B">
        <w:rPr>
          <w:rFonts w:asciiTheme="minorHAnsi" w:hAnsiTheme="minorHAnsi" w:cstheme="minorHAnsi"/>
          <w:sz w:val="22"/>
          <w:szCs w:val="22"/>
          <w:lang w:val="nl"/>
        </w:rPr>
        <w:t>artijen.</w:t>
      </w:r>
      <w:r w:rsidR="00D24E02" w:rsidRPr="003E3B7B">
        <w:rPr>
          <w:rFonts w:asciiTheme="minorHAnsi" w:hAnsiTheme="minorHAnsi" w:cstheme="minorHAnsi"/>
          <w:sz w:val="22"/>
          <w:szCs w:val="22"/>
          <w:lang w:val="nl"/>
        </w:rPr>
        <w:t xml:space="preserve"> De Overeenkomst heeft een looptijd van [</w:t>
      </w:r>
      <w:r w:rsidR="00D24E02" w:rsidRPr="0064629A">
        <w:rPr>
          <w:rFonts w:asciiTheme="minorHAnsi" w:hAnsiTheme="minorHAnsi" w:cstheme="minorHAnsi"/>
          <w:sz w:val="22"/>
          <w:szCs w:val="22"/>
          <w:highlight w:val="lightGray"/>
          <w:lang w:val="nl"/>
        </w:rPr>
        <w:t>datum</w:t>
      </w:r>
      <w:r w:rsidR="00D24E02" w:rsidRPr="003E3B7B">
        <w:rPr>
          <w:rFonts w:asciiTheme="minorHAnsi" w:hAnsiTheme="minorHAnsi" w:cstheme="minorHAnsi"/>
          <w:sz w:val="22"/>
          <w:szCs w:val="22"/>
          <w:lang w:val="nl"/>
        </w:rPr>
        <w:t>] tot</w:t>
      </w:r>
      <w:r w:rsidR="00636DCC">
        <w:rPr>
          <w:rFonts w:asciiTheme="minorHAnsi" w:hAnsiTheme="minorHAnsi" w:cstheme="minorHAnsi"/>
          <w:sz w:val="22"/>
          <w:szCs w:val="22"/>
          <w:lang w:val="nl"/>
        </w:rPr>
        <w:t xml:space="preserve"> 31 december 2023</w:t>
      </w:r>
      <w:r w:rsidR="00D24E02" w:rsidRPr="003E3B7B">
        <w:rPr>
          <w:rFonts w:asciiTheme="minorHAnsi" w:hAnsiTheme="minorHAnsi" w:cstheme="minorHAnsi"/>
          <w:sz w:val="22"/>
          <w:szCs w:val="22"/>
          <w:lang w:val="nl"/>
        </w:rPr>
        <w:t xml:space="preserve">. De </w:t>
      </w:r>
      <w:r w:rsidR="00BD07C2" w:rsidRPr="003E3B7B">
        <w:rPr>
          <w:rFonts w:asciiTheme="minorHAnsi" w:hAnsiTheme="minorHAnsi" w:cstheme="minorHAnsi"/>
          <w:sz w:val="22"/>
          <w:szCs w:val="22"/>
          <w:lang w:val="nl"/>
        </w:rPr>
        <w:t>O</w:t>
      </w:r>
      <w:r w:rsidR="00D24E02" w:rsidRPr="003E3B7B">
        <w:rPr>
          <w:rFonts w:asciiTheme="minorHAnsi" w:hAnsiTheme="minorHAnsi" w:cstheme="minorHAnsi"/>
          <w:sz w:val="22"/>
          <w:szCs w:val="22"/>
          <w:lang w:val="nl"/>
        </w:rPr>
        <w:t>vereenkomst kan na afloop van deze periode niet stilz</w:t>
      </w:r>
      <w:r w:rsidR="00F75DBE">
        <w:rPr>
          <w:rFonts w:asciiTheme="minorHAnsi" w:hAnsiTheme="minorHAnsi" w:cstheme="minorHAnsi"/>
          <w:sz w:val="22"/>
          <w:szCs w:val="22"/>
          <w:lang w:val="nl"/>
        </w:rPr>
        <w:t>w</w:t>
      </w:r>
      <w:r w:rsidR="00D24E02" w:rsidRPr="003E3B7B">
        <w:rPr>
          <w:rFonts w:asciiTheme="minorHAnsi" w:hAnsiTheme="minorHAnsi" w:cstheme="minorHAnsi"/>
          <w:sz w:val="22"/>
          <w:szCs w:val="22"/>
          <w:lang w:val="nl"/>
        </w:rPr>
        <w:t>ijgend verlengd worden en loopt dan ook van rechtswege af, tenzij Opdrachtgever gebruik maakt van de optie ex artikel 2.</w:t>
      </w:r>
      <w:r w:rsidR="00636DCC">
        <w:rPr>
          <w:rFonts w:asciiTheme="minorHAnsi" w:hAnsiTheme="minorHAnsi" w:cstheme="minorHAnsi"/>
          <w:sz w:val="22"/>
          <w:szCs w:val="22"/>
          <w:lang w:val="nl"/>
        </w:rPr>
        <w:t>2</w:t>
      </w:r>
      <w:r w:rsidR="0064629A">
        <w:rPr>
          <w:rFonts w:asciiTheme="minorHAnsi" w:hAnsiTheme="minorHAnsi" w:cstheme="minorHAnsi"/>
          <w:sz w:val="22"/>
          <w:szCs w:val="22"/>
          <w:lang w:val="nl"/>
        </w:rPr>
        <w:t xml:space="preserve">. </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1C9A44CB" w:rsidR="00D24E02"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2.2</w:t>
      </w:r>
      <w:r w:rsidRPr="003E3B7B">
        <w:rPr>
          <w:rFonts w:asciiTheme="minorHAnsi" w:hAnsiTheme="minorHAnsi" w:cstheme="minorHAnsi"/>
          <w:sz w:val="22"/>
          <w:szCs w:val="22"/>
          <w:lang w:val="nl"/>
        </w:rPr>
        <w:tab/>
        <w:t>Na positieve besluitvorming van de Opdrachtgever en positieve contractevaluatie kan Opdrachtgever de Overeenkomst, onder dezelfde voorwaarden, eenzijdig</w:t>
      </w:r>
      <w:r w:rsidR="00636DCC">
        <w:rPr>
          <w:rFonts w:asciiTheme="minorHAnsi" w:hAnsiTheme="minorHAnsi" w:cstheme="minorHAnsi"/>
          <w:sz w:val="22"/>
          <w:szCs w:val="22"/>
          <w:lang w:val="nl"/>
        </w:rPr>
        <w:t xml:space="preserve"> driemaal met één jaar</w:t>
      </w:r>
      <w:r w:rsidRPr="003E3B7B">
        <w:rPr>
          <w:rFonts w:asciiTheme="minorHAnsi" w:hAnsiTheme="minorHAnsi" w:cstheme="minorHAnsi"/>
          <w:sz w:val="22"/>
          <w:szCs w:val="22"/>
          <w:lang w:val="nl"/>
        </w:rPr>
        <w:t xml:space="preserve"> verlengen.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eindigt van rechtswege na afloop van de eerste verlengingsperiode, tenzij Opdrachtgever gebruik maakt van de mogelijkheid om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voor een tweede periode van één jaar te verlengen</w:t>
      </w:r>
      <w:r w:rsidR="00636DCC">
        <w:rPr>
          <w:rFonts w:asciiTheme="minorHAnsi" w:hAnsiTheme="minorHAnsi" w:cstheme="minorHAnsi"/>
          <w:sz w:val="22"/>
          <w:szCs w:val="22"/>
          <w:lang w:val="nl"/>
        </w:rPr>
        <w:t xml:space="preserve"> etc</w:t>
      </w:r>
      <w:r w:rsidRPr="003E3B7B">
        <w:rPr>
          <w:rFonts w:asciiTheme="minorHAnsi" w:hAnsiTheme="minorHAnsi" w:cstheme="minorHAnsi"/>
          <w:sz w:val="22"/>
          <w:szCs w:val="22"/>
          <w:lang w:val="nl"/>
        </w:rPr>
        <w:t xml:space="preserve">. Na afloop van de </w:t>
      </w:r>
      <w:r w:rsidR="00636DCC">
        <w:rPr>
          <w:rFonts w:asciiTheme="minorHAnsi" w:hAnsiTheme="minorHAnsi" w:cstheme="minorHAnsi"/>
          <w:sz w:val="22"/>
          <w:szCs w:val="22"/>
          <w:lang w:val="nl"/>
        </w:rPr>
        <w:t>derde</w:t>
      </w:r>
      <w:r w:rsidRPr="003E3B7B">
        <w:rPr>
          <w:rFonts w:asciiTheme="minorHAnsi" w:hAnsiTheme="minorHAnsi" w:cstheme="minorHAnsi"/>
          <w:sz w:val="22"/>
          <w:szCs w:val="22"/>
          <w:lang w:val="nl"/>
        </w:rPr>
        <w:t xml:space="preserve"> verlenging eindigt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6D7938C3" w:rsidR="00E7051C"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2.3</w:t>
      </w:r>
      <w:r w:rsidR="00122BC9"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Opdrachtgever informeert Opdrachtnemer uiterlijk </w:t>
      </w:r>
      <w:r w:rsidR="00473F6A">
        <w:rPr>
          <w:rFonts w:asciiTheme="minorHAnsi" w:hAnsiTheme="minorHAnsi" w:cstheme="minorHAnsi"/>
          <w:sz w:val="22"/>
          <w:szCs w:val="22"/>
          <w:lang w:val="nl"/>
        </w:rPr>
        <w:t>drie</w:t>
      </w:r>
      <w:r w:rsidRPr="003E3B7B">
        <w:rPr>
          <w:rFonts w:asciiTheme="minorHAnsi" w:hAnsiTheme="minorHAnsi" w:cstheme="minorHAnsi"/>
          <w:sz w:val="22"/>
          <w:szCs w:val="22"/>
          <w:lang w:val="nl"/>
        </w:rPr>
        <w:t xml:space="preserve"> maanden voor het einde van de looptijd van de Overeenkomst of van de hiervoor genoemde verlengingsoptie gebruik wordt gemaakt.</w:t>
      </w:r>
    </w:p>
    <w:p w14:paraId="3EE36D17" w14:textId="77777777" w:rsidR="00E7051C" w:rsidRPr="003E3B7B" w:rsidRDefault="00E7051C" w:rsidP="003E3B7B">
      <w:pPr>
        <w:suppressAutoHyphens/>
        <w:spacing w:line="276" w:lineRule="auto"/>
        <w:ind w:left="720" w:right="-1" w:hanging="720"/>
        <w:rPr>
          <w:rFonts w:asciiTheme="minorHAnsi" w:hAnsiTheme="minorHAnsi" w:cstheme="minorHAnsi"/>
          <w:sz w:val="22"/>
          <w:szCs w:val="22"/>
          <w:lang w:val="nl"/>
        </w:rPr>
      </w:pPr>
    </w:p>
    <w:p w14:paraId="45CC3DCC" w14:textId="17C39742" w:rsidR="00F23761" w:rsidRPr="003E3B7B" w:rsidRDefault="005D3EAD" w:rsidP="003E3B7B">
      <w:pPr>
        <w:suppressAutoHyphens/>
        <w:spacing w:line="276" w:lineRule="auto"/>
        <w:ind w:left="700" w:right="-1" w:hanging="700"/>
        <w:rPr>
          <w:rFonts w:asciiTheme="minorHAnsi" w:hAnsiTheme="minorHAnsi" w:cstheme="minorHAnsi"/>
          <w:bCs/>
          <w:sz w:val="22"/>
          <w:szCs w:val="22"/>
          <w:lang w:val="nl"/>
        </w:rPr>
      </w:pPr>
      <w:r w:rsidRPr="003E3B7B">
        <w:rPr>
          <w:rFonts w:asciiTheme="minorHAnsi" w:hAnsiTheme="minorHAnsi" w:cstheme="minorHAnsi"/>
          <w:bCs/>
          <w:sz w:val="22"/>
          <w:szCs w:val="22"/>
          <w:lang w:val="nl"/>
        </w:rPr>
        <w:t>2.</w:t>
      </w:r>
      <w:r w:rsidR="00636DCC">
        <w:rPr>
          <w:rFonts w:asciiTheme="minorHAnsi" w:hAnsiTheme="minorHAnsi" w:cstheme="minorHAnsi"/>
          <w:bCs/>
          <w:sz w:val="22"/>
          <w:szCs w:val="22"/>
          <w:lang w:val="nl"/>
        </w:rPr>
        <w:t>4</w:t>
      </w:r>
      <w:r w:rsidR="00F23761" w:rsidRPr="003E3B7B">
        <w:rPr>
          <w:rFonts w:asciiTheme="minorHAnsi" w:hAnsiTheme="minorHAnsi" w:cstheme="minorHAnsi"/>
          <w:bCs/>
          <w:sz w:val="22"/>
          <w:szCs w:val="22"/>
          <w:lang w:val="nl"/>
        </w:rPr>
        <w:tab/>
        <w:t>Indien de volledige Diensten</w:t>
      </w:r>
      <w:r w:rsidR="00473F6A">
        <w:rPr>
          <w:rFonts w:asciiTheme="minorHAnsi" w:hAnsiTheme="minorHAnsi" w:cstheme="minorHAnsi"/>
          <w:bCs/>
          <w:sz w:val="22"/>
          <w:szCs w:val="22"/>
          <w:lang w:val="nl"/>
        </w:rPr>
        <w:t>, ondanks dat Opdrachtgever aan zijn verplichting tot aanleveren van de klanten heeft voldaan,</w:t>
      </w:r>
      <w:r w:rsidR="00F23761" w:rsidRPr="003E3B7B">
        <w:rPr>
          <w:rFonts w:asciiTheme="minorHAnsi" w:hAnsiTheme="minorHAnsi" w:cstheme="minorHAnsi"/>
          <w:bCs/>
          <w:sz w:val="22"/>
          <w:szCs w:val="22"/>
          <w:lang w:val="nl"/>
        </w:rPr>
        <w:t xml:space="preserve">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3BA0919E" w:rsidR="005D3EAD" w:rsidRPr="003E3B7B" w:rsidRDefault="005D3EAD" w:rsidP="003E3B7B">
      <w:pPr>
        <w:suppressAutoHyphens/>
        <w:spacing w:line="276" w:lineRule="auto"/>
        <w:ind w:left="567" w:right="-1" w:hanging="567"/>
        <w:rPr>
          <w:rFonts w:asciiTheme="minorHAnsi" w:hAnsiTheme="minorHAnsi" w:cstheme="minorHAnsi"/>
          <w:sz w:val="22"/>
          <w:szCs w:val="22"/>
          <w:lang w:val="nl"/>
        </w:rPr>
      </w:pPr>
      <w:r w:rsidRPr="003E3B7B">
        <w:rPr>
          <w:rFonts w:asciiTheme="minorHAnsi" w:hAnsiTheme="minorHAnsi" w:cstheme="minorHAnsi"/>
          <w:sz w:val="22"/>
          <w:szCs w:val="22"/>
          <w:lang w:val="nl"/>
        </w:rPr>
        <w:t>2</w:t>
      </w:r>
      <w:r w:rsidR="00337B9B">
        <w:rPr>
          <w:rFonts w:asciiTheme="minorHAnsi" w:hAnsiTheme="minorHAnsi" w:cstheme="minorHAnsi"/>
          <w:sz w:val="22"/>
          <w:szCs w:val="22"/>
          <w:lang w:val="nl"/>
        </w:rPr>
        <w:t>.</w:t>
      </w:r>
      <w:r w:rsidR="00636DCC">
        <w:rPr>
          <w:rFonts w:asciiTheme="minorHAnsi" w:hAnsiTheme="minorHAnsi" w:cstheme="minorHAnsi"/>
          <w:sz w:val="22"/>
          <w:szCs w:val="22"/>
          <w:lang w:val="nl"/>
        </w:rPr>
        <w:t>5</w:t>
      </w:r>
      <w:r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63B44E7F" w14:textId="77777777" w:rsidR="00F160D7" w:rsidRDefault="00F160D7" w:rsidP="003E3B7B">
      <w:pPr>
        <w:suppressAutoHyphens/>
        <w:spacing w:line="276" w:lineRule="auto"/>
        <w:ind w:left="700" w:right="-1"/>
        <w:rPr>
          <w:rFonts w:asciiTheme="minorHAnsi" w:hAnsiTheme="minorHAnsi" w:cstheme="minorHAnsi"/>
          <w:b/>
          <w:bCs/>
          <w:sz w:val="22"/>
          <w:szCs w:val="22"/>
          <w:lang w:val="nl"/>
        </w:rPr>
      </w:pP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17344218"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67CFE966" w14:textId="25F28C77" w:rsidR="004F4385" w:rsidRPr="003E3B7B" w:rsidRDefault="00122BC9" w:rsidP="003E3B7B">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r>
      <w:r w:rsidR="004F4385" w:rsidRPr="003E3B7B">
        <w:rPr>
          <w:rFonts w:asciiTheme="minorHAnsi" w:hAnsiTheme="minorHAnsi" w:cstheme="minorHAnsi"/>
          <w:sz w:val="22"/>
          <w:szCs w:val="22"/>
          <w:lang w:val="nl"/>
        </w:rPr>
        <w:t>De kosten van de door Opdrachtnemer te verrichten Diensten betreffen</w:t>
      </w:r>
      <w:r w:rsidR="00473F6A">
        <w:rPr>
          <w:rFonts w:asciiTheme="minorHAnsi" w:hAnsiTheme="minorHAnsi" w:cstheme="minorHAnsi"/>
          <w:sz w:val="22"/>
          <w:szCs w:val="22"/>
          <w:lang w:val="nl"/>
        </w:rPr>
        <w:t xml:space="preserve"> energieadvies/coaching gedrag en het aanbrengen van maatregelen</w:t>
      </w:r>
      <w:r w:rsidR="004F4385" w:rsidRPr="00B13346">
        <w:rPr>
          <w:rFonts w:asciiTheme="minorHAnsi" w:hAnsiTheme="minorHAnsi" w:cstheme="minorHAnsi"/>
          <w:sz w:val="22"/>
          <w:szCs w:val="22"/>
          <w:lang w:val="nl"/>
        </w:rPr>
        <w:t>,</w:t>
      </w:r>
      <w:r w:rsidR="004F4385" w:rsidRPr="003E3B7B">
        <w:rPr>
          <w:rFonts w:asciiTheme="minorHAnsi" w:hAnsiTheme="minorHAnsi" w:cstheme="minorHAnsi"/>
          <w:sz w:val="22"/>
          <w:szCs w:val="22"/>
          <w:lang w:val="nl"/>
        </w:rPr>
        <w:t xml:space="preserve"> zoals deze zijn opgenomen in het door Opdrachtnemer bij inschrijving ingevulde en ingediende prijsblad. </w:t>
      </w:r>
      <w:bookmarkStart w:id="0" w:name="_Hlk515195593"/>
      <w:r w:rsidR="004F4385" w:rsidRPr="003E3B7B">
        <w:rPr>
          <w:rFonts w:asciiTheme="minorHAnsi" w:hAnsiTheme="minorHAnsi" w:cstheme="minorHAnsi"/>
          <w:sz w:val="22"/>
          <w:szCs w:val="22"/>
          <w:lang w:val="nl"/>
        </w:rPr>
        <w:lastRenderedPageBreak/>
        <w:t xml:space="preserve">Voor de volledigheid zijn de tarieven opgenomen in Bijlage 4a Prijzenblad bij deze </w:t>
      </w:r>
      <w:r w:rsidR="00355809" w:rsidRPr="003E3B7B">
        <w:rPr>
          <w:rFonts w:asciiTheme="minorHAnsi" w:hAnsiTheme="minorHAnsi" w:cstheme="minorHAnsi"/>
          <w:sz w:val="22"/>
          <w:szCs w:val="22"/>
          <w:lang w:val="nl"/>
        </w:rPr>
        <w:t>O</w:t>
      </w:r>
      <w:r w:rsidR="004F4385" w:rsidRPr="003E3B7B">
        <w:rPr>
          <w:rFonts w:asciiTheme="minorHAnsi" w:hAnsiTheme="minorHAnsi" w:cstheme="minorHAnsi"/>
          <w:sz w:val="22"/>
          <w:szCs w:val="22"/>
          <w:lang w:val="nl"/>
        </w:rPr>
        <w:t>vereenkomst.</w:t>
      </w:r>
      <w:bookmarkEnd w:id="0"/>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t xml:space="preserve">Uitdrukkelijk wordt bepaald dat indien </w:t>
      </w:r>
      <w:r w:rsidR="00AA3889" w:rsidRPr="003E3B7B">
        <w:rPr>
          <w:rFonts w:asciiTheme="minorHAnsi" w:hAnsiTheme="minorHAnsi" w:cstheme="minorHAnsi"/>
          <w:sz w:val="22"/>
          <w:szCs w:val="22"/>
          <w:lang w:val="nl"/>
        </w:rPr>
        <w:t>O</w:t>
      </w:r>
      <w:r w:rsidR="00F23761" w:rsidRPr="003E3B7B">
        <w:rPr>
          <w:rFonts w:asciiTheme="minorHAnsi" w:hAnsiTheme="minorHAnsi" w:cstheme="minorHAnsi"/>
          <w:sz w:val="22"/>
          <w:szCs w:val="22"/>
          <w:lang w:val="nl"/>
        </w:rPr>
        <w:t>pdrachtnemer geen BTW in rekening brengt</w:t>
      </w:r>
      <w:r w:rsidR="00837147" w:rsidRPr="003E3B7B">
        <w:rPr>
          <w:rFonts w:asciiTheme="minorHAnsi" w:hAnsiTheme="minorHAnsi" w:cstheme="minorHAnsi"/>
          <w:sz w:val="22"/>
          <w:szCs w:val="22"/>
          <w:lang w:val="nl"/>
        </w:rPr>
        <w:t>,</w:t>
      </w:r>
      <w:r w:rsidR="00F23761" w:rsidRPr="003E3B7B">
        <w:rPr>
          <w:rFonts w:asciiTheme="minorHAnsi" w:hAnsiTheme="minorHAnsi" w:cstheme="minorHAnsi"/>
          <w:sz w:val="22"/>
          <w:szCs w:val="22"/>
          <w:lang w:val="nl"/>
        </w:rPr>
        <w:t xml:space="preserve"> maar </w:t>
      </w:r>
      <w:r w:rsidRPr="003E3B7B">
        <w:rPr>
          <w:rFonts w:asciiTheme="minorHAnsi" w:hAnsiTheme="minorHAnsi" w:cstheme="minorHAnsi"/>
          <w:sz w:val="22"/>
          <w:szCs w:val="22"/>
          <w:lang w:val="nl"/>
        </w:rPr>
        <w:t xml:space="preserve">voor (een deel van) de Diensten geen vrijstelling van BTW blijkt te bestaan, </w:t>
      </w:r>
      <w:r w:rsidR="00AA3889" w:rsidRPr="003E3B7B">
        <w:rPr>
          <w:rFonts w:asciiTheme="minorHAnsi" w:hAnsiTheme="minorHAnsi" w:cstheme="minorHAnsi"/>
          <w:sz w:val="22"/>
          <w:szCs w:val="22"/>
          <w:lang w:val="nl"/>
        </w:rPr>
        <w:t xml:space="preserve">deze </w:t>
      </w:r>
      <w:r w:rsidRPr="003E3B7B">
        <w:rPr>
          <w:rFonts w:asciiTheme="minorHAnsi" w:hAnsiTheme="minorHAnsi"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23AF49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3.3</w:t>
      </w:r>
      <w:r w:rsidRPr="003E3B7B">
        <w:rPr>
          <w:rFonts w:asciiTheme="minorHAnsi" w:hAnsiTheme="minorHAnsi" w:cstheme="minorHAnsi"/>
          <w:sz w:val="22"/>
          <w:szCs w:val="22"/>
          <w:lang w:val="nl"/>
        </w:rPr>
        <w:tab/>
        <w:t>De prijs heeft betrekking op alle door Opdrachtnemer in het kader van deze Overeenkomst te verrichten Diensten en eventueel daartoe benodigde materialen</w:t>
      </w:r>
      <w:r w:rsidR="00E7051C" w:rsidRPr="003E3B7B">
        <w:rPr>
          <w:rFonts w:asciiTheme="minorHAnsi" w:hAnsiTheme="minorHAnsi" w:cstheme="minorHAnsi"/>
          <w:sz w:val="22"/>
          <w:szCs w:val="22"/>
          <w:lang w:val="nl"/>
        </w:rPr>
        <w:t xml:space="preserve"> en alle daarmee samenhangende prestaties</w:t>
      </w:r>
      <w:r w:rsidRPr="003E3B7B">
        <w:rPr>
          <w:rFonts w:asciiTheme="minorHAnsi" w:hAnsiTheme="minorHAnsi" w:cstheme="minorHAnsi"/>
          <w:sz w:val="22"/>
          <w:szCs w:val="22"/>
          <w:lang w:val="nl"/>
        </w:rPr>
        <w:t>.</w:t>
      </w:r>
      <w:r w:rsidR="00E7051C" w:rsidRPr="003E3B7B">
        <w:rPr>
          <w:rFonts w:asciiTheme="minorHAnsi" w:hAnsiTheme="minorHAnsi" w:cstheme="minorHAnsi"/>
          <w:sz w:val="22"/>
          <w:szCs w:val="22"/>
          <w:lang w:val="nl"/>
        </w:rPr>
        <w:t xml:space="preserve"> Opdrachtnemer kan onder geen beding andere of extra kosten in rekening brengen.</w:t>
      </w:r>
      <w:r w:rsidRPr="003E3B7B">
        <w:rPr>
          <w:rFonts w:asciiTheme="minorHAnsi" w:hAnsiTheme="minorHAnsi" w:cstheme="minorHAnsi"/>
          <w:sz w:val="22"/>
          <w:szCs w:val="22"/>
          <w:lang w:val="nl"/>
        </w:rPr>
        <w:t xml:space="preserve"> </w:t>
      </w:r>
    </w:p>
    <w:p w14:paraId="7AC5FB6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84A8140" w14:textId="3F88999D" w:rsidR="00122BC9"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3.4</w:t>
      </w:r>
      <w:r w:rsidRPr="003E3B7B">
        <w:rPr>
          <w:rFonts w:asciiTheme="minorHAnsi" w:hAnsiTheme="minorHAnsi" w:cstheme="minorHAnsi"/>
          <w:sz w:val="22"/>
          <w:szCs w:val="22"/>
          <w:lang w:val="nl"/>
        </w:rPr>
        <w:tab/>
        <w:t>De overeengekomen tarieven zijn vast en onveranderlijk gedurende de duur van deze Overeenkomst.</w:t>
      </w:r>
    </w:p>
    <w:p w14:paraId="6780494A" w14:textId="77777777" w:rsidR="00F32787" w:rsidRPr="003E3B7B" w:rsidRDefault="00F32787" w:rsidP="003E3B7B">
      <w:pPr>
        <w:suppressAutoHyphens/>
        <w:spacing w:line="276" w:lineRule="auto"/>
        <w:ind w:left="720" w:right="-1" w:hanging="720"/>
        <w:rPr>
          <w:rFonts w:asciiTheme="minorHAnsi" w:hAnsiTheme="minorHAnsi" w:cstheme="minorHAnsi"/>
          <w:sz w:val="22"/>
          <w:szCs w:val="22"/>
          <w:lang w:val="nl"/>
        </w:rPr>
      </w:pPr>
    </w:p>
    <w:p w14:paraId="5C96CA0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3.5</w:t>
      </w:r>
      <w:r w:rsidRPr="003E3B7B">
        <w:rPr>
          <w:rFonts w:asciiTheme="minorHAnsi" w:hAnsiTheme="minorHAnsi" w:cstheme="minorHAnsi"/>
          <w:sz w:val="22"/>
          <w:szCs w:val="22"/>
          <w:lang w:val="nl"/>
        </w:rPr>
        <w:tab/>
        <w:t>Betaling vindt plaats na acceptatie van de resultaten van de Diensten.</w:t>
      </w:r>
      <w:r w:rsidR="004F4385" w:rsidRPr="003E3B7B">
        <w:rPr>
          <w:rFonts w:asciiTheme="minorHAnsi" w:hAnsiTheme="minorHAnsi"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18921DD"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4.</w:t>
      </w:r>
      <w:r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44BF1EF4"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4.1</w:t>
      </w:r>
      <w:r w:rsidRPr="003E3B7B">
        <w:rPr>
          <w:rFonts w:asciiTheme="minorHAnsi" w:hAnsiTheme="minorHAnsi" w:cstheme="minorHAnsi"/>
          <w:sz w:val="22"/>
          <w:szCs w:val="22"/>
          <w:lang w:val="nl"/>
        </w:rPr>
        <w:tab/>
        <w:t xml:space="preserve">Contactpersoon voor Opdrachtgever is </w:t>
      </w:r>
      <w:r w:rsidR="007C13CC" w:rsidRPr="00B13346">
        <w:rPr>
          <w:rFonts w:asciiTheme="minorHAnsi" w:hAnsiTheme="minorHAnsi" w:cstheme="minorHAnsi"/>
          <w:sz w:val="22"/>
          <w:szCs w:val="22"/>
          <w:highlight w:val="lightGray"/>
          <w:lang w:val="nl"/>
        </w:rPr>
        <w:t>[naam]</w:t>
      </w:r>
      <w:r w:rsidR="007C13CC" w:rsidRPr="00B13346">
        <w:rPr>
          <w:rFonts w:asciiTheme="minorHAnsi" w:hAnsiTheme="minorHAnsi" w:cstheme="minorHAnsi"/>
          <w:sz w:val="22"/>
          <w:szCs w:val="22"/>
          <w:lang w:val="nl"/>
        </w:rPr>
        <w:t>.</w:t>
      </w:r>
    </w:p>
    <w:p w14:paraId="1EB2187F" w14:textId="53D24DA9"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23CFAE8" w14:textId="73FD9D0D" w:rsidR="00122BC9" w:rsidRDefault="00052DF6" w:rsidP="00955255">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4.2</w:t>
      </w:r>
      <w:r w:rsidR="00122BC9"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ab/>
        <w:t xml:space="preserve">In afwijking van het bepaalde in artikel </w:t>
      </w:r>
      <w:r w:rsidR="00246BB2" w:rsidRPr="003E3B7B">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.2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bind</w:t>
      </w:r>
      <w:r w:rsidR="007C1FD3" w:rsidRPr="003E3B7B">
        <w:rPr>
          <w:rFonts w:asciiTheme="minorHAnsi" w:hAnsiTheme="minorHAnsi" w:cstheme="minorHAnsi"/>
          <w:sz w:val="22"/>
          <w:szCs w:val="22"/>
          <w:lang w:val="nl"/>
        </w:rPr>
        <w:t>en de genoemde contactpersonen P</w:t>
      </w:r>
      <w:r w:rsidR="00122BC9" w:rsidRPr="003E3B7B">
        <w:rPr>
          <w:rFonts w:asciiTheme="minorHAnsi" w:hAnsiTheme="minorHAnsi" w:cstheme="minorHAnsi"/>
          <w:sz w:val="22"/>
          <w:szCs w:val="22"/>
          <w:lang w:val="nl"/>
        </w:rPr>
        <w:t>artijen niet.</w:t>
      </w:r>
    </w:p>
    <w:p w14:paraId="48523F7C" w14:textId="77777777" w:rsidR="00D80CC6" w:rsidRPr="003E3B7B" w:rsidRDefault="00D80CC6" w:rsidP="00E86B69">
      <w:pPr>
        <w:suppressAutoHyphens/>
        <w:spacing w:line="276" w:lineRule="auto"/>
        <w:ind w:right="-1"/>
        <w:rPr>
          <w:rFonts w:asciiTheme="minorHAnsi" w:hAnsiTheme="minorHAnsi" w:cstheme="minorHAnsi"/>
          <w:sz w:val="22"/>
          <w:szCs w:val="22"/>
          <w:lang w:val="nl"/>
        </w:rPr>
      </w:pPr>
    </w:p>
    <w:p w14:paraId="67589D0C" w14:textId="77777777" w:rsidR="00122BC9" w:rsidRPr="003E3B7B" w:rsidRDefault="00122BC9" w:rsidP="003E3B7B">
      <w:pPr>
        <w:suppressAutoHyphens/>
        <w:spacing w:line="276" w:lineRule="auto"/>
        <w:ind w:left="700" w:right="-1" w:hanging="700"/>
        <w:rPr>
          <w:rFonts w:asciiTheme="minorHAnsi" w:hAnsiTheme="minorHAnsi" w:cstheme="minorHAnsi"/>
          <w:b/>
          <w:bCs/>
          <w:sz w:val="22"/>
          <w:szCs w:val="22"/>
          <w:lang w:val="nl"/>
        </w:rPr>
      </w:pPr>
      <w:r w:rsidRPr="003E3B7B">
        <w:rPr>
          <w:rFonts w:asciiTheme="minorHAnsi" w:hAnsiTheme="minorHAnsi" w:cstheme="minorHAnsi"/>
          <w:b/>
          <w:bCs/>
          <w:sz w:val="22"/>
          <w:szCs w:val="22"/>
          <w:lang w:val="nl"/>
        </w:rPr>
        <w:t>5.</w:t>
      </w:r>
      <w:r w:rsidRPr="003E3B7B">
        <w:rPr>
          <w:rFonts w:asciiTheme="minorHAnsi" w:hAnsiTheme="minorHAnsi" w:cstheme="minorHAnsi"/>
          <w:b/>
          <w:bCs/>
          <w:sz w:val="22"/>
          <w:szCs w:val="22"/>
          <w:lang w:val="nl"/>
        </w:rPr>
        <w:tab/>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1951188" w14:textId="4003AAE9"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5.1</w:t>
      </w:r>
      <w:r w:rsidRPr="003E3B7B">
        <w:rPr>
          <w:rFonts w:asciiTheme="minorHAnsi" w:hAnsiTheme="minorHAnsi" w:cstheme="minorHAnsi"/>
          <w:sz w:val="22"/>
          <w:szCs w:val="22"/>
          <w:lang w:val="nl"/>
        </w:rPr>
        <w:tab/>
        <w:t>De Diens</w:t>
      </w:r>
      <w:r w:rsidR="006B5E5B" w:rsidRPr="003E3B7B">
        <w:rPr>
          <w:rFonts w:asciiTheme="minorHAnsi" w:hAnsiTheme="minorHAnsi" w:cstheme="minorHAnsi"/>
          <w:sz w:val="22"/>
          <w:szCs w:val="22"/>
          <w:lang w:val="nl"/>
        </w:rPr>
        <w:t>ten worden verricht in</w:t>
      </w:r>
      <w:r w:rsidR="00E86B69">
        <w:rPr>
          <w:rFonts w:asciiTheme="minorHAnsi" w:hAnsiTheme="minorHAnsi" w:cstheme="minorHAnsi"/>
          <w:sz w:val="22"/>
          <w:szCs w:val="22"/>
          <w:lang w:val="nl"/>
        </w:rPr>
        <w:t xml:space="preserve"> Amersfoort</w:t>
      </w:r>
      <w:r w:rsidR="00A66774" w:rsidRPr="003E3B7B">
        <w:rPr>
          <w:rFonts w:asciiTheme="minorHAnsi" w:hAnsiTheme="minorHAnsi" w:cstheme="minorHAnsi"/>
          <w:sz w:val="22"/>
          <w:szCs w:val="22"/>
          <w:lang w:val="nl"/>
        </w:rPr>
        <w:t>.</w:t>
      </w:r>
    </w:p>
    <w:p w14:paraId="16859953" w14:textId="77777777" w:rsidR="00F32787" w:rsidRPr="003E3B7B" w:rsidRDefault="00F32787" w:rsidP="00473F6A">
      <w:pPr>
        <w:suppressAutoHyphens/>
        <w:spacing w:line="276" w:lineRule="auto"/>
        <w:ind w:right="-1"/>
        <w:rPr>
          <w:rFonts w:asciiTheme="minorHAnsi" w:hAnsiTheme="minorHAnsi" w:cstheme="minorHAnsi"/>
          <w:sz w:val="22"/>
          <w:szCs w:val="22"/>
          <w:lang w:val="nl"/>
        </w:rPr>
      </w:pPr>
    </w:p>
    <w:p w14:paraId="0256F092"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6.</w:t>
      </w:r>
      <w:r w:rsidRPr="003E3B7B">
        <w:rPr>
          <w:rFonts w:asciiTheme="minorHAnsi" w:hAnsiTheme="minorHAnsi" w:cstheme="minorHAnsi"/>
          <w:b/>
          <w:bCs/>
          <w:sz w:val="22"/>
          <w:szCs w:val="22"/>
          <w:lang w:val="nl"/>
        </w:rPr>
        <w:tab/>
      </w:r>
      <w:r w:rsidR="00AA3889" w:rsidRPr="003E3B7B">
        <w:rPr>
          <w:rFonts w:asciiTheme="minorHAnsi" w:hAnsiTheme="minorHAnsi" w:cstheme="minorHAnsi"/>
          <w:b/>
          <w:bCs/>
          <w:sz w:val="22"/>
          <w:szCs w:val="22"/>
          <w:lang w:val="nl"/>
        </w:rPr>
        <w:t xml:space="preserve">Overige </w:t>
      </w:r>
      <w:r w:rsidRPr="003E3B7B">
        <w:rPr>
          <w:rFonts w:asciiTheme="minorHAnsi" w:hAnsiTheme="minorHAnsi"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Pr="003E3B7B">
        <w:rPr>
          <w:rFonts w:asciiTheme="minorHAnsi" w:hAnsiTheme="minorHAnsi" w:cstheme="minorHAnsi"/>
          <w:sz w:val="22"/>
          <w:szCs w:val="22"/>
          <w:lang w:val="nl"/>
        </w:rPr>
        <w:tab/>
        <w:t>Op deze Overeenkomst zijn uitsluitend van toepassing de "Algemene Rijksvoorwaarden voor het verstrekken van opdrachten tot het verrichten van Diensten 201</w:t>
      </w:r>
      <w:r w:rsidR="00256149" w:rsidRPr="003E3B7B">
        <w:rPr>
          <w:rFonts w:asciiTheme="minorHAnsi" w:hAnsiTheme="minorHAnsi" w:cstheme="minorHAnsi"/>
          <w:sz w:val="22"/>
          <w:szCs w:val="22"/>
          <w:lang w:val="nl"/>
        </w:rPr>
        <w:t>8</w:t>
      </w:r>
      <w:r w:rsidRPr="003E3B7B">
        <w:rPr>
          <w:rFonts w:asciiTheme="minorHAnsi" w:hAnsiTheme="minorHAnsi" w:cstheme="minorHAnsi"/>
          <w:sz w:val="22"/>
          <w:szCs w:val="22"/>
          <w:lang w:val="nl"/>
        </w:rPr>
        <w:t xml:space="preserv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w:t>
      </w:r>
      <w:r w:rsidR="007C1FD3" w:rsidRPr="003E3B7B">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lang w:val="nl"/>
        </w:rPr>
        <w:t xml:space="preserve">Bijlage 1, zoals </w:t>
      </w:r>
      <w:r w:rsidR="007C1FD3" w:rsidRPr="003E3B7B">
        <w:rPr>
          <w:rFonts w:asciiTheme="minorHAnsi" w:hAnsiTheme="minorHAnsi" w:cstheme="minorHAnsi"/>
          <w:sz w:val="22"/>
          <w:szCs w:val="22"/>
          <w:lang w:val="nl"/>
        </w:rPr>
        <w:t>reeds in het bezit van P</w:t>
      </w:r>
      <w:r w:rsidRPr="003E3B7B">
        <w:rPr>
          <w:rFonts w:asciiTheme="minorHAnsi" w:hAnsiTheme="minorHAnsi"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77777777" w:rsidR="007C48C6"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6.2</w:t>
      </w:r>
      <w:r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w:t>
      </w:r>
      <w:r w:rsidRPr="003E3B7B">
        <w:rPr>
          <w:rFonts w:asciiTheme="minorHAnsi" w:hAnsiTheme="minorHAnsi" w:cstheme="minorHAnsi"/>
          <w:sz w:val="22"/>
          <w:szCs w:val="22"/>
          <w:lang w:val="nl"/>
        </w:rPr>
        <w:lastRenderedPageBreak/>
        <w:t>geleverde product. Aan deze herstelwerkzaamheden zijn voor de Opdrachtgever geen kosten verbonden.</w:t>
      </w:r>
    </w:p>
    <w:p w14:paraId="338CCD07"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77777777" w:rsidR="000B53A5" w:rsidRPr="003E3B7B" w:rsidRDefault="000B53A5"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6.3</w:t>
      </w:r>
      <w:r w:rsidRPr="003E3B7B">
        <w:rPr>
          <w:rFonts w:asciiTheme="minorHAnsi" w:hAnsiTheme="minorHAnsi" w:cstheme="minorHAnsi"/>
          <w:sz w:val="22"/>
          <w:szCs w:val="22"/>
          <w:lang w:val="nl"/>
        </w:rPr>
        <w:tab/>
        <w:t>In aanvulling op het bepaalde in artikel 8 van de ARVODI-2018 geldt met betrekking tot derden het volgende:</w:t>
      </w:r>
    </w:p>
    <w:p w14:paraId="5E88EB7E"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1"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1"/>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52BD0189"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OF</w:t>
      </w:r>
    </w:p>
    <w:p w14:paraId="37F0BF5C"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56DB629B" w14:textId="226FF539" w:rsidR="004627B7" w:rsidRPr="004627B7" w:rsidRDefault="000B53A5" w:rsidP="004627B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23C7C1EB" w14:textId="77777777" w:rsidR="004627B7" w:rsidRPr="003E3B7B" w:rsidRDefault="004627B7" w:rsidP="003E3B7B">
      <w:pPr>
        <w:suppressAutoHyphens/>
        <w:spacing w:line="276" w:lineRule="auto"/>
        <w:ind w:right="-1"/>
        <w:rPr>
          <w:rFonts w:asciiTheme="minorHAnsi" w:hAnsiTheme="minorHAnsi" w:cstheme="minorHAnsi"/>
          <w:sz w:val="22"/>
          <w:szCs w:val="22"/>
          <w:lang w:val="nl"/>
        </w:rPr>
      </w:pPr>
    </w:p>
    <w:p w14:paraId="2C5919C0" w14:textId="686A24A3"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4</w:t>
      </w:r>
      <w:r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lastRenderedPageBreak/>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36C2BA97" w:rsidR="002C3482" w:rsidRPr="003E3B7B" w:rsidRDefault="002C3482"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5</w:t>
      </w:r>
      <w:r w:rsidRPr="003E3B7B">
        <w:rPr>
          <w:rFonts w:asciiTheme="minorHAnsi" w:hAnsiTheme="minorHAnsi" w:cstheme="minorHAnsi"/>
          <w:sz w:val="22"/>
          <w:szCs w:val="22"/>
          <w:lang w:val="nl"/>
        </w:rPr>
        <w:tab/>
      </w:r>
      <w:r w:rsidRPr="003E3B7B">
        <w:rPr>
          <w:rFonts w:asciiTheme="minorHAnsi" w:hAnsiTheme="minorHAnsi"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43EF73BE" w:rsidR="00DA4171" w:rsidRPr="003E3B7B" w:rsidRDefault="00F96EBA" w:rsidP="003E3B7B">
      <w:pPr>
        <w:suppressAutoHyphens/>
        <w:spacing w:line="276" w:lineRule="auto"/>
        <w:ind w:left="697" w:hanging="697"/>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6</w:t>
      </w:r>
      <w:r w:rsidR="00DA4171" w:rsidRPr="003E3B7B">
        <w:rPr>
          <w:rFonts w:asciiTheme="minorHAnsi" w:hAnsiTheme="minorHAnsi" w:cstheme="minorHAnsi"/>
          <w:sz w:val="22"/>
          <w:szCs w:val="22"/>
          <w:lang w:val="nl"/>
        </w:rPr>
        <w:tab/>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202626FF" w:rsidR="007C48C6" w:rsidRPr="003E3B7B" w:rsidRDefault="00DA4171"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4632A5">
        <w:rPr>
          <w:rFonts w:asciiTheme="minorHAnsi" w:hAnsiTheme="minorHAnsi" w:cstheme="minorHAnsi"/>
          <w:sz w:val="22"/>
          <w:szCs w:val="22"/>
          <w:lang w:val="nl"/>
        </w:rPr>
        <w:t>7</w:t>
      </w:r>
      <w:r w:rsidR="00840454"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rPr>
        <w:t>In aanvulling op het bepaalde in artikel 21.3 onder b van de ARVODI-2018 het volgende:</w:t>
      </w:r>
    </w:p>
    <w:p w14:paraId="5853A757" w14:textId="77777777" w:rsidR="007C48C6" w:rsidRDefault="007C48C6" w:rsidP="003E3B7B">
      <w:pPr>
        <w:numPr>
          <w:ilvl w:val="1"/>
          <w:numId w:val="16"/>
        </w:numPr>
        <w:tabs>
          <w:tab w:val="clear" w:pos="1440"/>
        </w:tabs>
        <w:suppressAutoHyphens/>
        <w:spacing w:line="276" w:lineRule="auto"/>
        <w:ind w:left="1418"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2C3482" w:rsidRPr="003E3B7B">
        <w:rPr>
          <w:rFonts w:asciiTheme="minorHAnsi" w:hAnsiTheme="minorHAnsi" w:cstheme="minorHAnsi"/>
          <w:sz w:val="22"/>
          <w:szCs w:val="22"/>
          <w:lang w:val="nl"/>
        </w:rPr>
        <w:t>pdrachtnemer, diens personeel of Hulppersonen.</w:t>
      </w:r>
    </w:p>
    <w:p w14:paraId="1C47AB72" w14:textId="539ACDD9" w:rsidR="00F96EBA" w:rsidRPr="00251603" w:rsidRDefault="000B4BCC" w:rsidP="00251603">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ab/>
      </w:r>
    </w:p>
    <w:p w14:paraId="0489020B" w14:textId="5A9AE8D0" w:rsidR="007C48C6" w:rsidRPr="003E3B7B" w:rsidRDefault="00955255"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w:t>
      </w:r>
      <w:r w:rsidR="00510FF9">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22.2 van de ARVODI-2018 het volgende:</w:t>
      </w:r>
    </w:p>
    <w:p w14:paraId="17201A5E" w14:textId="77777777"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1DDF81A6" w:rsidR="000B53A5" w:rsidRPr="003E3B7B" w:rsidRDefault="00510FF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6.9</w:t>
      </w:r>
      <w:r w:rsidR="000B53A5" w:rsidRPr="003E3B7B">
        <w:rPr>
          <w:rFonts w:asciiTheme="minorHAnsi" w:hAnsiTheme="minorHAnsi" w:cstheme="minorHAnsi"/>
          <w:sz w:val="22"/>
          <w:szCs w:val="22"/>
          <w:lang w:val="nl"/>
        </w:rPr>
        <w:tab/>
        <w:t>In aanvulling op het bepaalde in artikel 22.3 van de ARVODI-2018 het volgende:</w:t>
      </w:r>
    </w:p>
    <w:p w14:paraId="412BF79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 w:val="22"/>
          <w:szCs w:val="22"/>
          <w:lang w:val="nl"/>
        </w:rPr>
        <w:t>Hulppersonen</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454D6CEF" w:rsidR="00122BC9" w:rsidRPr="003E3B7B" w:rsidRDefault="00DA4171"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ab/>
      </w:r>
      <w:r w:rsidR="00C76165" w:rsidRPr="003E3B7B">
        <w:rPr>
          <w:rFonts w:asciiTheme="minorHAnsi" w:hAnsiTheme="minorHAnsi" w:cstheme="minorHAnsi"/>
          <w:sz w:val="22"/>
          <w:szCs w:val="22"/>
          <w:lang w:val="nl"/>
        </w:rPr>
        <w:t>In aanvulling op artikel 24</w:t>
      </w:r>
      <w:r w:rsidR="00122BC9" w:rsidRPr="003E3B7B">
        <w:rPr>
          <w:rFonts w:asciiTheme="minorHAnsi" w:hAnsiTheme="minorHAnsi" w:cstheme="minorHAnsi"/>
          <w:sz w:val="22"/>
          <w:szCs w:val="22"/>
          <w:lang w:val="nl"/>
        </w:rPr>
        <w:t xml:space="preserve">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5D36A6AD" w:rsidR="00402A2F" w:rsidRPr="003E3B7B" w:rsidRDefault="00CB0D2C"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1</w:t>
      </w:r>
      <w:r w:rsidRPr="003E3B7B">
        <w:rPr>
          <w:rFonts w:asciiTheme="minorHAnsi" w:hAnsiTheme="minorHAnsi" w:cstheme="minorHAnsi"/>
          <w:sz w:val="22"/>
          <w:szCs w:val="22"/>
          <w:lang w:val="nl"/>
        </w:rPr>
        <w:tab/>
      </w:r>
      <w:r w:rsidR="00402A2F" w:rsidRPr="003E3B7B">
        <w:rPr>
          <w:rFonts w:asciiTheme="minorHAnsi" w:hAnsiTheme="minorHAnsi" w:cstheme="minorHAnsi"/>
          <w:sz w:val="22"/>
          <w:szCs w:val="22"/>
          <w:lang w:val="nl"/>
        </w:rPr>
        <w:t>In aanvulling op het bepaalde in artikel 22 ARVODI-201</w:t>
      </w:r>
      <w:r w:rsidR="00FF032F" w:rsidRPr="003E3B7B">
        <w:rPr>
          <w:rFonts w:asciiTheme="minorHAnsi" w:hAnsiTheme="minorHAnsi" w:cstheme="minorHAnsi"/>
          <w:sz w:val="22"/>
          <w:szCs w:val="22"/>
          <w:lang w:val="nl"/>
        </w:rPr>
        <w:t>8</w:t>
      </w:r>
      <w:r w:rsidR="00402A2F" w:rsidRPr="003E3B7B">
        <w:rPr>
          <w:rFonts w:asciiTheme="minorHAnsi" w:hAnsiTheme="minorHAnsi" w:cstheme="minorHAnsi"/>
          <w:sz w:val="22"/>
          <w:szCs w:val="22"/>
          <w:lang w:val="nl"/>
        </w:rPr>
        <w:t xml:space="preserve"> kan Opdrachtgever deze Overeenkomst zonder enige aanmaning of ingebrekestelling, met onmiddellijke ingang </w:t>
      </w:r>
      <w:r w:rsidR="00402A2F" w:rsidRPr="003E3B7B">
        <w:rPr>
          <w:rFonts w:asciiTheme="minorHAnsi" w:hAnsiTheme="minorHAnsi" w:cstheme="minorHAnsi"/>
          <w:sz w:val="22"/>
          <w:szCs w:val="22"/>
          <w:lang w:val="nl"/>
        </w:rPr>
        <w:lastRenderedPageBreak/>
        <w:t xml:space="preserve">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1E75FA53" w:rsidR="00DA4171" w:rsidRPr="003E3B7B" w:rsidRDefault="00DA4171"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2</w:t>
      </w:r>
      <w:r w:rsidRPr="003E3B7B">
        <w:rPr>
          <w:rFonts w:asciiTheme="minorHAnsi" w:hAnsiTheme="minorHAnsi" w:cstheme="minorHAnsi"/>
          <w:sz w:val="22"/>
          <w:szCs w:val="22"/>
          <w:lang w:val="nl"/>
        </w:rPr>
        <w:tab/>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3A863DD2" w:rsidR="00DA4171" w:rsidRPr="003E3B7B" w:rsidRDefault="00DA417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3</w:t>
      </w:r>
      <w:r w:rsidRPr="003E3B7B">
        <w:rPr>
          <w:rFonts w:asciiTheme="minorHAnsi" w:hAnsiTheme="minorHAnsi" w:cstheme="minorHAnsi"/>
          <w:sz w:val="22"/>
          <w:szCs w:val="22"/>
          <w:lang w:val="nl"/>
        </w:rPr>
        <w:tab/>
        <w:t>In afwijking op artikel 33.1 van de ARVODI-2018 geldt:</w:t>
      </w:r>
    </w:p>
    <w:p w14:paraId="6DB71CD2" w14:textId="19288D1C" w:rsidR="00A064C6" w:rsidRPr="003E3B7B"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Ieder geschil tussen Partijen ter zake van de Overeenkomst</w:t>
      </w:r>
      <w:r w:rsidR="00B50019">
        <w:rPr>
          <w:rFonts w:cstheme="minorHAnsi"/>
          <w:sz w:val="22"/>
          <w:szCs w:val="22"/>
          <w:lang w:val="nl"/>
        </w:rPr>
        <w:t>,</w:t>
      </w:r>
      <w:r w:rsidRPr="003E3B7B">
        <w:rPr>
          <w:rFonts w:cstheme="minorHAnsi"/>
          <w:sz w:val="22"/>
          <w:szCs w:val="22"/>
          <w:lang w:val="nl"/>
        </w:rPr>
        <w:t xml:space="preserve"> </w:t>
      </w:r>
      <w:r w:rsidR="00BE21BC">
        <w:rPr>
          <w:rFonts w:cstheme="minorHAnsi"/>
          <w:sz w:val="22"/>
          <w:szCs w:val="22"/>
          <w:lang w:val="nl"/>
        </w:rPr>
        <w:t xml:space="preserve">en de onder artikel 1.2 genoemde documenten, </w:t>
      </w:r>
      <w:r w:rsidRPr="003E3B7B">
        <w:rPr>
          <w:rFonts w:cstheme="minorHAnsi"/>
          <w:sz w:val="22"/>
          <w:szCs w:val="22"/>
          <w:lang w:val="nl"/>
        </w:rPr>
        <w:t>wordt bij uitsluiting voorgelegd aan de daartoe bevoegde rechter in het arrondissement Midden-Nederland in plaats van in het arrondissement Den Haag.</w:t>
      </w:r>
    </w:p>
    <w:p w14:paraId="24D9859F" w14:textId="77777777" w:rsidR="00627211" w:rsidRDefault="00627211" w:rsidP="003E3B7B">
      <w:pPr>
        <w:suppressAutoHyphens/>
        <w:spacing w:line="276" w:lineRule="auto"/>
        <w:ind w:right="-1"/>
        <w:rPr>
          <w:rFonts w:asciiTheme="minorHAnsi" w:hAnsiTheme="minorHAnsi" w:cstheme="minorHAnsi"/>
          <w:sz w:val="22"/>
          <w:szCs w:val="22"/>
          <w:lang w:val="nl"/>
        </w:rPr>
      </w:pPr>
    </w:p>
    <w:p w14:paraId="3D557708" w14:textId="0884BAB8" w:rsidR="007C13CC" w:rsidRDefault="00E86B69"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7</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46984821" w14:textId="77777777" w:rsidR="000B18E3" w:rsidRDefault="000B18E3" w:rsidP="003E3B7B">
      <w:pPr>
        <w:suppressAutoHyphens/>
        <w:spacing w:line="276" w:lineRule="auto"/>
        <w:ind w:right="-1"/>
        <w:rPr>
          <w:rFonts w:asciiTheme="minorHAnsi" w:hAnsiTheme="minorHAnsi" w:cstheme="minorHAnsi"/>
          <w:sz w:val="22"/>
          <w:szCs w:val="22"/>
          <w:lang w:val="nl"/>
        </w:rPr>
      </w:pP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5DF00B38" w14:textId="5AB8C7BB" w:rsidR="00337B9B" w:rsidRPr="005D7160" w:rsidRDefault="00E86B69" w:rsidP="00337B9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8</w:t>
      </w:r>
      <w:r w:rsidR="00337B9B">
        <w:rPr>
          <w:rFonts w:asciiTheme="minorHAnsi" w:hAnsiTheme="minorHAnsi" w:cstheme="minorHAnsi"/>
          <w:b/>
          <w:bCs/>
          <w:sz w:val="22"/>
          <w:szCs w:val="22"/>
          <w:lang w:val="nl"/>
        </w:rPr>
        <w:t>.</w:t>
      </w:r>
      <w:r w:rsidR="00337B9B">
        <w:rPr>
          <w:rFonts w:asciiTheme="minorHAnsi" w:hAnsiTheme="minorHAnsi" w:cstheme="minorHAnsi"/>
          <w:b/>
          <w:bCs/>
          <w:sz w:val="22"/>
          <w:szCs w:val="22"/>
          <w:lang w:val="nl"/>
        </w:rPr>
        <w:tab/>
      </w:r>
      <w:r w:rsidR="00337B9B" w:rsidRPr="005D7160">
        <w:rPr>
          <w:rFonts w:asciiTheme="minorHAnsi" w:hAnsiTheme="minorHAnsi" w:cstheme="minorHAnsi"/>
          <w:b/>
          <w:bCs/>
          <w:sz w:val="22"/>
          <w:szCs w:val="22"/>
          <w:lang w:val="nl"/>
        </w:rPr>
        <w:t>Gegevens en resultaten</w:t>
      </w:r>
    </w:p>
    <w:p w14:paraId="5CEB3FBB"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624667ED"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 xml:space="preserve">Opdrachtnemer draagt er zorg voor dat alle informatie, gegevens en resultaten (data) uiterlijk binnen één maand na afloop van de Overeenkomst door haar aan Opdrachtgever </w:t>
      </w:r>
      <w:r>
        <w:rPr>
          <w:rFonts w:asciiTheme="minorHAnsi" w:hAnsiTheme="minorHAnsi" w:cstheme="minorHAnsi"/>
          <w:sz w:val="22"/>
          <w:szCs w:val="22"/>
          <w:lang w:val="nl"/>
        </w:rPr>
        <w:lastRenderedPageBreak/>
        <w:t>worden verstrekt. Alle data dient minimaal in bewerkbare format te worden verstrekt, tenzij Opdrachtgever zelf de oorspronkelijke data in niet-bewerkbare format heeft aangeleverd.</w:t>
      </w:r>
    </w:p>
    <w:p w14:paraId="420DD094"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2707A3AC"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B1EB228"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13A59CF9"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5383BA6C" w14:textId="77777777" w:rsidR="00337B9B" w:rsidRDefault="00337B9B" w:rsidP="003E3B7B">
      <w:pPr>
        <w:suppressAutoHyphens/>
        <w:spacing w:line="276" w:lineRule="auto"/>
        <w:ind w:left="700" w:right="-1" w:hanging="700"/>
        <w:rPr>
          <w:rFonts w:asciiTheme="minorHAnsi" w:hAnsiTheme="minorHAnsi" w:cstheme="minorHAnsi"/>
          <w:b/>
          <w:bCs/>
          <w:sz w:val="22"/>
          <w:szCs w:val="22"/>
          <w:lang w:val="nl"/>
        </w:rPr>
      </w:pPr>
    </w:p>
    <w:p w14:paraId="5B13EA76" w14:textId="60A8E684" w:rsidR="00122BC9" w:rsidRPr="003E3B7B" w:rsidRDefault="00E86B6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A4CCDFE" w14:textId="00BE039C" w:rsidR="00122BC9" w:rsidRDefault="00E86B6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777DA0CE" w:rsidR="00122BC9" w:rsidRPr="003E3B7B" w:rsidRDefault="00E86B6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w:t>
      </w:r>
      <w:r w:rsidR="00B50019">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599D10A2" w14:textId="6CB124FA" w:rsidR="00631117" w:rsidRPr="003E3B7B"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00FF032F" w:rsidRPr="0024006D">
        <w:rPr>
          <w:rFonts w:asciiTheme="minorHAnsi" w:hAnsiTheme="minorHAnsi" w:cstheme="minorHAnsi"/>
          <w:sz w:val="22"/>
          <w:szCs w:val="22"/>
          <w:highlight w:val="lightGray"/>
          <w:lang w:val="nl"/>
        </w:rPr>
        <w:t>Ver</w:t>
      </w:r>
      <w:r w:rsidRPr="0024006D">
        <w:rPr>
          <w:rFonts w:asciiTheme="minorHAnsi" w:hAnsiTheme="minorHAnsi" w:cstheme="minorHAnsi"/>
          <w:sz w:val="22"/>
          <w:szCs w:val="22"/>
          <w:highlight w:val="lightGray"/>
          <w:lang w:val="nl"/>
        </w:rPr>
        <w:t>werkersovereenkomst</w:t>
      </w:r>
      <w:r w:rsidR="0024006D">
        <w:rPr>
          <w:rFonts w:asciiTheme="minorHAnsi" w:hAnsiTheme="minorHAnsi" w:cstheme="minorHAnsi"/>
          <w:sz w:val="22"/>
          <w:szCs w:val="22"/>
          <w:lang w:val="nl"/>
        </w:rPr>
        <w:t>]</w:t>
      </w: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62D1C" w14:textId="77777777" w:rsidR="0083332A" w:rsidRDefault="0083332A" w:rsidP="00751174">
      <w:r>
        <w:separator/>
      </w:r>
    </w:p>
  </w:endnote>
  <w:endnote w:type="continuationSeparator" w:id="0">
    <w:p w14:paraId="1DA69246" w14:textId="77777777" w:rsidR="0083332A" w:rsidRDefault="0083332A"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B6FC" w14:textId="5B203776"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 xml:space="preserve">(datum: </w:t>
    </w:r>
    <w:r w:rsidR="00B75386">
      <w:rPr>
        <w:rFonts w:ascii="Verdana" w:hAnsi="Verdana" w:cstheme="minorHAnsi"/>
        <w:bCs/>
        <w:sz w:val="16"/>
        <w:szCs w:val="16"/>
      </w:rPr>
      <w:t>november 2020</w:t>
    </w:r>
    <w:r w:rsidRPr="00866E13">
      <w:rPr>
        <w:rFonts w:ascii="Verdana" w:hAnsi="Verdana"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12AB7" w14:textId="77777777" w:rsidR="0083332A" w:rsidRDefault="0083332A" w:rsidP="00751174">
      <w:r>
        <w:separator/>
      </w:r>
    </w:p>
  </w:footnote>
  <w:footnote w:type="continuationSeparator" w:id="0">
    <w:p w14:paraId="5C4A9E6A" w14:textId="77777777" w:rsidR="0083332A" w:rsidRDefault="0083332A"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6"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7"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0"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7DF97BDC"/>
    <w:multiLevelType w:val="multilevel"/>
    <w:tmpl w:val="7BD4EA92"/>
    <w:numStyleLink w:val="OpmaakprofielOpmaakprofielOpmaakprofielGenummerdLinks1cmVerkeerd-o"/>
  </w:abstractNum>
  <w:abstractNum w:abstractNumId="36"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10"/>
  </w:num>
  <w:num w:numId="3">
    <w:abstractNumId w:val="0"/>
  </w:num>
  <w:num w:numId="4">
    <w:abstractNumId w:val="11"/>
  </w:num>
  <w:num w:numId="5">
    <w:abstractNumId w:val="28"/>
  </w:num>
  <w:num w:numId="6">
    <w:abstractNumId w:val="15"/>
  </w:num>
  <w:num w:numId="7">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3"/>
  </w:num>
  <w:num w:numId="9">
    <w:abstractNumId w:val="18"/>
  </w:num>
  <w:num w:numId="10">
    <w:abstractNumId w:val="7"/>
  </w:num>
  <w:num w:numId="11">
    <w:abstractNumId w:val="9"/>
  </w:num>
  <w:num w:numId="12">
    <w:abstractNumId w:val="1"/>
  </w:num>
  <w:num w:numId="13">
    <w:abstractNumId w:val="14"/>
  </w:num>
  <w:num w:numId="14">
    <w:abstractNumId w:val="34"/>
  </w:num>
  <w:num w:numId="15">
    <w:abstractNumId w:val="16"/>
  </w:num>
  <w:num w:numId="16">
    <w:abstractNumId w:val="8"/>
  </w:num>
  <w:num w:numId="17">
    <w:abstractNumId w:val="30"/>
  </w:num>
  <w:num w:numId="18">
    <w:abstractNumId w:val="27"/>
  </w:num>
  <w:num w:numId="19">
    <w:abstractNumId w:val="36"/>
  </w:num>
  <w:num w:numId="20">
    <w:abstractNumId w:val="31"/>
  </w:num>
  <w:num w:numId="21">
    <w:abstractNumId w:val="29"/>
  </w:num>
  <w:num w:numId="22">
    <w:abstractNumId w:val="26"/>
  </w:num>
  <w:num w:numId="23">
    <w:abstractNumId w:val="22"/>
  </w:num>
  <w:num w:numId="24">
    <w:abstractNumId w:val="12"/>
  </w:num>
  <w:num w:numId="25">
    <w:abstractNumId w:val="24"/>
  </w:num>
  <w:num w:numId="26">
    <w:abstractNumId w:val="20"/>
  </w:num>
  <w:num w:numId="27">
    <w:abstractNumId w:val="19"/>
  </w:num>
  <w:num w:numId="28">
    <w:abstractNumId w:val="4"/>
  </w:num>
  <w:num w:numId="29">
    <w:abstractNumId w:val="25"/>
  </w:num>
  <w:num w:numId="30">
    <w:abstractNumId w:val="6"/>
  </w:num>
  <w:num w:numId="31">
    <w:abstractNumId w:val="32"/>
  </w:num>
  <w:num w:numId="32">
    <w:abstractNumId w:val="35"/>
  </w:num>
  <w:num w:numId="33">
    <w:abstractNumId w:val="17"/>
  </w:num>
  <w:num w:numId="34">
    <w:abstractNumId w:val="2"/>
  </w:num>
  <w:num w:numId="35">
    <w:abstractNumId w:val="21"/>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9697"/>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C4649"/>
    <w:rsid w:val="000C7944"/>
    <w:rsid w:val="000D260C"/>
    <w:rsid w:val="000D3858"/>
    <w:rsid w:val="000D7E08"/>
    <w:rsid w:val="000E28BF"/>
    <w:rsid w:val="000E4198"/>
    <w:rsid w:val="000F7B4C"/>
    <w:rsid w:val="001007FE"/>
    <w:rsid w:val="001031FD"/>
    <w:rsid w:val="00122BC9"/>
    <w:rsid w:val="00126045"/>
    <w:rsid w:val="001272BA"/>
    <w:rsid w:val="0014357D"/>
    <w:rsid w:val="00163933"/>
    <w:rsid w:val="00164741"/>
    <w:rsid w:val="00166CA9"/>
    <w:rsid w:val="0017345D"/>
    <w:rsid w:val="001836D4"/>
    <w:rsid w:val="0019139D"/>
    <w:rsid w:val="001A6D0D"/>
    <w:rsid w:val="001A6E64"/>
    <w:rsid w:val="001A7B90"/>
    <w:rsid w:val="001B1123"/>
    <w:rsid w:val="001E12A1"/>
    <w:rsid w:val="001E1597"/>
    <w:rsid w:val="001E4574"/>
    <w:rsid w:val="001E5A4A"/>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A1801"/>
    <w:rsid w:val="002A52F2"/>
    <w:rsid w:val="002A57E1"/>
    <w:rsid w:val="002B0D4C"/>
    <w:rsid w:val="002B2721"/>
    <w:rsid w:val="002B7444"/>
    <w:rsid w:val="002C3482"/>
    <w:rsid w:val="002E2DEF"/>
    <w:rsid w:val="002E5790"/>
    <w:rsid w:val="002E6DF2"/>
    <w:rsid w:val="003105F8"/>
    <w:rsid w:val="00321D76"/>
    <w:rsid w:val="00323AFE"/>
    <w:rsid w:val="0032413B"/>
    <w:rsid w:val="0032700E"/>
    <w:rsid w:val="00334EC2"/>
    <w:rsid w:val="00337B9B"/>
    <w:rsid w:val="00355809"/>
    <w:rsid w:val="00382864"/>
    <w:rsid w:val="0038528E"/>
    <w:rsid w:val="00392781"/>
    <w:rsid w:val="003B271D"/>
    <w:rsid w:val="003C5CF0"/>
    <w:rsid w:val="003C7826"/>
    <w:rsid w:val="003D21D1"/>
    <w:rsid w:val="003D2D9C"/>
    <w:rsid w:val="003E2956"/>
    <w:rsid w:val="003E3B7B"/>
    <w:rsid w:val="003F3E62"/>
    <w:rsid w:val="00402A2F"/>
    <w:rsid w:val="004076FD"/>
    <w:rsid w:val="00411864"/>
    <w:rsid w:val="00431877"/>
    <w:rsid w:val="0044381D"/>
    <w:rsid w:val="004627B7"/>
    <w:rsid w:val="004632A5"/>
    <w:rsid w:val="0046508D"/>
    <w:rsid w:val="00473F6A"/>
    <w:rsid w:val="004746B3"/>
    <w:rsid w:val="00475C04"/>
    <w:rsid w:val="00481CF8"/>
    <w:rsid w:val="00486C2E"/>
    <w:rsid w:val="00487B4A"/>
    <w:rsid w:val="00490262"/>
    <w:rsid w:val="00493197"/>
    <w:rsid w:val="004A0DC8"/>
    <w:rsid w:val="004A4DD8"/>
    <w:rsid w:val="004B50D4"/>
    <w:rsid w:val="004C2D2E"/>
    <w:rsid w:val="004D4CAD"/>
    <w:rsid w:val="004E472F"/>
    <w:rsid w:val="004F0C6F"/>
    <w:rsid w:val="004F4385"/>
    <w:rsid w:val="004F6EF8"/>
    <w:rsid w:val="004F7F08"/>
    <w:rsid w:val="00510FF9"/>
    <w:rsid w:val="00525EEB"/>
    <w:rsid w:val="00531FF8"/>
    <w:rsid w:val="00533846"/>
    <w:rsid w:val="00535239"/>
    <w:rsid w:val="005526EE"/>
    <w:rsid w:val="00552FD5"/>
    <w:rsid w:val="00561215"/>
    <w:rsid w:val="00573E4E"/>
    <w:rsid w:val="00576B97"/>
    <w:rsid w:val="005B44D8"/>
    <w:rsid w:val="005C2121"/>
    <w:rsid w:val="005C50AE"/>
    <w:rsid w:val="005C757A"/>
    <w:rsid w:val="005D12D9"/>
    <w:rsid w:val="005D3EAD"/>
    <w:rsid w:val="005D458E"/>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36DCC"/>
    <w:rsid w:val="006412C9"/>
    <w:rsid w:val="00641B6E"/>
    <w:rsid w:val="0064629A"/>
    <w:rsid w:val="0064681C"/>
    <w:rsid w:val="00650FD8"/>
    <w:rsid w:val="00657600"/>
    <w:rsid w:val="006579E7"/>
    <w:rsid w:val="00670A51"/>
    <w:rsid w:val="00672E1B"/>
    <w:rsid w:val="00685A07"/>
    <w:rsid w:val="006945E7"/>
    <w:rsid w:val="0069795B"/>
    <w:rsid w:val="006B2E1E"/>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6114"/>
    <w:rsid w:val="007876E9"/>
    <w:rsid w:val="00796F79"/>
    <w:rsid w:val="007A0A1B"/>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6AFF"/>
    <w:rsid w:val="009028FE"/>
    <w:rsid w:val="00917457"/>
    <w:rsid w:val="00936D3B"/>
    <w:rsid w:val="00955255"/>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7398"/>
    <w:rsid w:val="00A03E2D"/>
    <w:rsid w:val="00A064C6"/>
    <w:rsid w:val="00A15F4B"/>
    <w:rsid w:val="00A26BE7"/>
    <w:rsid w:val="00A2765C"/>
    <w:rsid w:val="00A311B7"/>
    <w:rsid w:val="00A375BC"/>
    <w:rsid w:val="00A45544"/>
    <w:rsid w:val="00A5401D"/>
    <w:rsid w:val="00A5762D"/>
    <w:rsid w:val="00A60FA2"/>
    <w:rsid w:val="00A66774"/>
    <w:rsid w:val="00A85EEE"/>
    <w:rsid w:val="00AA0B27"/>
    <w:rsid w:val="00AA3889"/>
    <w:rsid w:val="00AA4344"/>
    <w:rsid w:val="00AB5F10"/>
    <w:rsid w:val="00AC21C2"/>
    <w:rsid w:val="00AD338F"/>
    <w:rsid w:val="00AD4C76"/>
    <w:rsid w:val="00AE3D42"/>
    <w:rsid w:val="00AE43A7"/>
    <w:rsid w:val="00AE657C"/>
    <w:rsid w:val="00AE6963"/>
    <w:rsid w:val="00AF4CAB"/>
    <w:rsid w:val="00AF6780"/>
    <w:rsid w:val="00B06387"/>
    <w:rsid w:val="00B1212A"/>
    <w:rsid w:val="00B13346"/>
    <w:rsid w:val="00B2622D"/>
    <w:rsid w:val="00B42B8D"/>
    <w:rsid w:val="00B4329B"/>
    <w:rsid w:val="00B4627F"/>
    <w:rsid w:val="00B50019"/>
    <w:rsid w:val="00B70B1B"/>
    <w:rsid w:val="00B75386"/>
    <w:rsid w:val="00B77908"/>
    <w:rsid w:val="00B82010"/>
    <w:rsid w:val="00BA0A81"/>
    <w:rsid w:val="00BA66FC"/>
    <w:rsid w:val="00BB043D"/>
    <w:rsid w:val="00BC7410"/>
    <w:rsid w:val="00BD07C2"/>
    <w:rsid w:val="00BD496D"/>
    <w:rsid w:val="00BD4F1A"/>
    <w:rsid w:val="00BD5BEC"/>
    <w:rsid w:val="00BE1241"/>
    <w:rsid w:val="00BE21BC"/>
    <w:rsid w:val="00BE5CB0"/>
    <w:rsid w:val="00BE7E65"/>
    <w:rsid w:val="00BF37FE"/>
    <w:rsid w:val="00C07E2E"/>
    <w:rsid w:val="00C17B0F"/>
    <w:rsid w:val="00C20CD6"/>
    <w:rsid w:val="00C2125C"/>
    <w:rsid w:val="00C21CA7"/>
    <w:rsid w:val="00C23C21"/>
    <w:rsid w:val="00C3264F"/>
    <w:rsid w:val="00C436C4"/>
    <w:rsid w:val="00C47058"/>
    <w:rsid w:val="00C56A8B"/>
    <w:rsid w:val="00C6168B"/>
    <w:rsid w:val="00C719C4"/>
    <w:rsid w:val="00C76165"/>
    <w:rsid w:val="00C76D67"/>
    <w:rsid w:val="00C80A3A"/>
    <w:rsid w:val="00C85934"/>
    <w:rsid w:val="00C92205"/>
    <w:rsid w:val="00CA3FE9"/>
    <w:rsid w:val="00CB0D2C"/>
    <w:rsid w:val="00CC5277"/>
    <w:rsid w:val="00CC6441"/>
    <w:rsid w:val="00CD1EA4"/>
    <w:rsid w:val="00CD36FF"/>
    <w:rsid w:val="00CD41BC"/>
    <w:rsid w:val="00CD58FA"/>
    <w:rsid w:val="00CE13EC"/>
    <w:rsid w:val="00CE4E16"/>
    <w:rsid w:val="00D1400C"/>
    <w:rsid w:val="00D1446F"/>
    <w:rsid w:val="00D1491E"/>
    <w:rsid w:val="00D226DC"/>
    <w:rsid w:val="00D24E02"/>
    <w:rsid w:val="00D262D1"/>
    <w:rsid w:val="00D30288"/>
    <w:rsid w:val="00D35673"/>
    <w:rsid w:val="00D471EF"/>
    <w:rsid w:val="00D70572"/>
    <w:rsid w:val="00D7511D"/>
    <w:rsid w:val="00D80CC6"/>
    <w:rsid w:val="00D9493E"/>
    <w:rsid w:val="00DA26A5"/>
    <w:rsid w:val="00DA4171"/>
    <w:rsid w:val="00DC047C"/>
    <w:rsid w:val="00DC1286"/>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41C32"/>
    <w:rsid w:val="00E5285A"/>
    <w:rsid w:val="00E62CC8"/>
    <w:rsid w:val="00E67AEB"/>
    <w:rsid w:val="00E7051C"/>
    <w:rsid w:val="00E869D8"/>
    <w:rsid w:val="00E86B69"/>
    <w:rsid w:val="00EA3756"/>
    <w:rsid w:val="00EA4CE0"/>
    <w:rsid w:val="00EA6511"/>
    <w:rsid w:val="00EA7F1B"/>
    <w:rsid w:val="00EB010A"/>
    <w:rsid w:val="00EC58AB"/>
    <w:rsid w:val="00ED13F6"/>
    <w:rsid w:val="00ED575C"/>
    <w:rsid w:val="00EE1CE4"/>
    <w:rsid w:val="00EF4B0C"/>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34A0"/>
    <w:rsid w:val="00F75DBE"/>
    <w:rsid w:val="00F776CD"/>
    <w:rsid w:val="00F83561"/>
    <w:rsid w:val="00F83BE5"/>
    <w:rsid w:val="00F91712"/>
    <w:rsid w:val="00F96245"/>
    <w:rsid w:val="00F96EBA"/>
    <w:rsid w:val="00FA43B2"/>
    <w:rsid w:val="00FB5310"/>
    <w:rsid w:val="00FB75C5"/>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E16D8-65C6-43F2-BD3D-A625EA49B94E}"/>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ECDA4511-9DF7-4FFC-A6FF-875B633BC33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16001</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Henrike Groot</cp:lastModifiedBy>
  <cp:revision>2</cp:revision>
  <cp:lastPrinted>2019-11-13T09:48:00Z</cp:lastPrinted>
  <dcterms:created xsi:type="dcterms:W3CDTF">2022-07-11T11:06:00Z</dcterms:created>
  <dcterms:modified xsi:type="dcterms:W3CDTF">2022-07-11T11:06:00Z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