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1B863A" w14:textId="7431FF2C" w:rsidR="00B260B2" w:rsidRPr="004A1AD1" w:rsidRDefault="00D20A5F" w:rsidP="005918A7">
      <w:pPr>
        <w:jc w:val="center"/>
        <w:rPr>
          <w:rFonts w:ascii="Calibri" w:hAnsi="Calibri"/>
          <w:b/>
          <w:color w:val="FF0000"/>
          <w:sz w:val="40"/>
          <w:szCs w:val="32"/>
        </w:rPr>
      </w:pPr>
      <w:r w:rsidRPr="004A1AD1">
        <w:rPr>
          <w:rFonts w:ascii="Calibri" w:hAnsi="Calibri" w:cs="Arial"/>
          <w:b/>
          <w:noProof/>
          <w:sz w:val="40"/>
          <w:szCs w:val="32"/>
          <w:lang w:eastAsia="nl-NL"/>
        </w:rPr>
        <w:t>Capelle aan den IJssel en Gemeente Krimpen aan den IJssel</w:t>
      </w:r>
    </w:p>
    <w:p w14:paraId="672A6659" w14:textId="77777777" w:rsidR="00B260B2" w:rsidRPr="004A1AD1" w:rsidRDefault="00B260B2" w:rsidP="005918A7">
      <w:pPr>
        <w:jc w:val="center"/>
        <w:rPr>
          <w:rFonts w:ascii="Calibri" w:hAnsi="Calibri"/>
          <w:b/>
          <w:sz w:val="40"/>
          <w:szCs w:val="32"/>
        </w:rPr>
      </w:pPr>
    </w:p>
    <w:p w14:paraId="0A37501D" w14:textId="77777777" w:rsidR="00B260B2" w:rsidRPr="004A1AD1" w:rsidRDefault="00B260B2" w:rsidP="005918A7">
      <w:pPr>
        <w:jc w:val="center"/>
        <w:rPr>
          <w:rFonts w:ascii="Calibri" w:hAnsi="Calibri"/>
          <w:b/>
          <w:sz w:val="40"/>
          <w:szCs w:val="32"/>
        </w:rPr>
      </w:pPr>
    </w:p>
    <w:p w14:paraId="5DAB6C7B" w14:textId="77777777" w:rsidR="00D20A5F" w:rsidRPr="004A1AD1" w:rsidRDefault="00D20A5F" w:rsidP="005918A7">
      <w:pPr>
        <w:jc w:val="center"/>
        <w:rPr>
          <w:rFonts w:ascii="Calibri" w:hAnsi="Calibri"/>
          <w:b/>
          <w:sz w:val="40"/>
          <w:szCs w:val="32"/>
        </w:rPr>
      </w:pPr>
    </w:p>
    <w:p w14:paraId="02EB378F" w14:textId="77777777" w:rsidR="00D20A5F" w:rsidRPr="004A1AD1" w:rsidRDefault="00D20A5F" w:rsidP="004A1AD1">
      <w:pPr>
        <w:rPr>
          <w:rFonts w:ascii="Calibri" w:hAnsi="Calibri"/>
          <w:b/>
          <w:sz w:val="40"/>
          <w:szCs w:val="32"/>
        </w:rPr>
      </w:pPr>
    </w:p>
    <w:p w14:paraId="6A05A809" w14:textId="77777777" w:rsidR="00D20A5F" w:rsidRPr="004A1AD1" w:rsidRDefault="00D20A5F" w:rsidP="005918A7">
      <w:pPr>
        <w:jc w:val="center"/>
        <w:rPr>
          <w:rFonts w:ascii="Calibri" w:hAnsi="Calibri"/>
          <w:b/>
          <w:sz w:val="40"/>
          <w:szCs w:val="32"/>
        </w:rPr>
      </w:pPr>
    </w:p>
    <w:p w14:paraId="295F85CF" w14:textId="175884A4" w:rsidR="00D20A5F" w:rsidRPr="004A1AD1" w:rsidRDefault="004A1AD1" w:rsidP="005918A7">
      <w:pPr>
        <w:jc w:val="center"/>
        <w:rPr>
          <w:rFonts w:ascii="Calibri" w:hAnsi="Calibri"/>
          <w:b/>
          <w:bCs/>
          <w:sz w:val="40"/>
          <w:szCs w:val="32"/>
        </w:rPr>
        <w:sectPr w:rsidR="00D20A5F" w:rsidRPr="004A1AD1" w:rsidSect="00D70963">
          <w:headerReference w:type="default" r:id="rId11"/>
          <w:footerReference w:type="default" r:id="rId12"/>
          <w:pgSz w:w="11900" w:h="16840"/>
          <w:pgMar w:top="1440" w:right="1800" w:bottom="1440" w:left="1800" w:header="708" w:footer="708" w:gutter="0"/>
          <w:cols w:space="708"/>
          <w:docGrid w:linePitch="360"/>
        </w:sectPr>
      </w:pPr>
      <w:r w:rsidRPr="004A1AD1">
        <w:rPr>
          <w:rFonts w:ascii="Calibri" w:hAnsi="Calibri"/>
          <w:b/>
          <w:bCs/>
          <w:noProof/>
          <w:sz w:val="40"/>
          <w:szCs w:val="32"/>
        </w:rPr>
        <w:drawing>
          <wp:anchor distT="0" distB="0" distL="114300" distR="114300" simplePos="0" relativeHeight="251659264" behindDoc="0" locked="0" layoutInCell="1" allowOverlap="1" wp14:anchorId="79385ED2" wp14:editId="714F913B">
            <wp:simplePos x="0" y="0"/>
            <wp:positionH relativeFrom="page">
              <wp:posOffset>3870960</wp:posOffset>
            </wp:positionH>
            <wp:positionV relativeFrom="paragraph">
              <wp:posOffset>4618990</wp:posOffset>
            </wp:positionV>
            <wp:extent cx="3642360" cy="1447800"/>
            <wp:effectExtent l="0" t="0" r="0" b="0"/>
            <wp:wrapThrough wrapText="bothSides">
              <wp:wrapPolygon edited="0">
                <wp:start x="1921" y="2842"/>
                <wp:lineTo x="1921" y="19042"/>
                <wp:lineTo x="20109" y="19042"/>
                <wp:lineTo x="19996" y="10800"/>
                <wp:lineTo x="19205" y="9947"/>
                <wp:lineTo x="16155" y="7958"/>
                <wp:lineTo x="17623" y="6253"/>
                <wp:lineTo x="17172" y="3411"/>
                <wp:lineTo x="10054" y="2842"/>
                <wp:lineTo x="1921" y="2842"/>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2360" cy="1447800"/>
                    </a:xfrm>
                    <a:prstGeom prst="rect">
                      <a:avLst/>
                    </a:prstGeom>
                    <a:noFill/>
                  </pic:spPr>
                </pic:pic>
              </a:graphicData>
            </a:graphic>
            <wp14:sizeRelH relativeFrom="margin">
              <wp14:pctWidth>0</wp14:pctWidth>
            </wp14:sizeRelH>
            <wp14:sizeRelV relativeFrom="margin">
              <wp14:pctHeight>0</wp14:pctHeight>
            </wp14:sizeRelV>
          </wp:anchor>
        </w:drawing>
      </w:r>
      <w:r w:rsidRPr="004A1AD1">
        <w:rPr>
          <w:rFonts w:ascii="Calibri" w:hAnsi="Calibri"/>
          <w:b/>
          <w:bCs/>
          <w:noProof/>
          <w:sz w:val="40"/>
          <w:szCs w:val="32"/>
        </w:rPr>
        <w:drawing>
          <wp:anchor distT="0" distB="0" distL="114300" distR="114300" simplePos="0" relativeHeight="251658240" behindDoc="0" locked="0" layoutInCell="1" allowOverlap="1" wp14:anchorId="21D92F1C" wp14:editId="51CA39A9">
            <wp:simplePos x="0" y="0"/>
            <wp:positionH relativeFrom="page">
              <wp:align>left</wp:align>
            </wp:positionH>
            <wp:positionV relativeFrom="paragraph">
              <wp:posOffset>4773930</wp:posOffset>
            </wp:positionV>
            <wp:extent cx="3670935" cy="1188720"/>
            <wp:effectExtent l="0" t="0" r="5715" b="0"/>
            <wp:wrapThrough wrapText="bothSides">
              <wp:wrapPolygon edited="0">
                <wp:start x="0" y="0"/>
                <wp:lineTo x="0" y="21115"/>
                <wp:lineTo x="21522" y="21115"/>
                <wp:lineTo x="2152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0935" cy="1188720"/>
                    </a:xfrm>
                    <a:prstGeom prst="rect">
                      <a:avLst/>
                    </a:prstGeom>
                    <a:noFill/>
                  </pic:spPr>
                </pic:pic>
              </a:graphicData>
            </a:graphic>
            <wp14:sizeRelH relativeFrom="margin">
              <wp14:pctWidth>0</wp14:pctWidth>
            </wp14:sizeRelH>
            <wp14:sizeRelV relativeFrom="margin">
              <wp14:pctHeight>0</wp14:pctHeight>
            </wp14:sizeRelV>
          </wp:anchor>
        </w:drawing>
      </w:r>
      <w:r w:rsidR="00D20A5F" w:rsidRPr="004A1AD1">
        <w:rPr>
          <w:rFonts w:ascii="Calibri" w:hAnsi="Calibri"/>
          <w:b/>
          <w:bCs/>
          <w:sz w:val="40"/>
          <w:szCs w:val="32"/>
        </w:rPr>
        <w:t xml:space="preserve">Offerteaanvraag </w:t>
      </w:r>
      <w:r w:rsidR="00B17238" w:rsidRPr="004A1AD1">
        <w:rPr>
          <w:rFonts w:ascii="Calibri" w:hAnsi="Calibri"/>
          <w:b/>
          <w:bCs/>
          <w:sz w:val="40"/>
          <w:szCs w:val="32"/>
        </w:rPr>
        <w:t xml:space="preserve">openbare aanbestedingsprocedure </w:t>
      </w:r>
      <w:r w:rsidR="00D20A5F" w:rsidRPr="004A1AD1">
        <w:rPr>
          <w:rFonts w:ascii="Calibri" w:hAnsi="Calibri"/>
          <w:b/>
          <w:bCs/>
          <w:sz w:val="40"/>
          <w:szCs w:val="32"/>
        </w:rPr>
        <w:t xml:space="preserve">voor opdrachtnemers </w:t>
      </w:r>
      <w:r w:rsidR="11F39100" w:rsidRPr="004A1AD1">
        <w:rPr>
          <w:rFonts w:ascii="Calibri" w:hAnsi="Calibri"/>
          <w:b/>
          <w:bCs/>
          <w:sz w:val="40"/>
          <w:szCs w:val="32"/>
        </w:rPr>
        <w:t>Vergoede d</w:t>
      </w:r>
      <w:r w:rsidR="00D20A5F" w:rsidRPr="004A1AD1">
        <w:rPr>
          <w:rFonts w:ascii="Calibri" w:hAnsi="Calibri"/>
          <w:b/>
          <w:bCs/>
          <w:sz w:val="40"/>
          <w:szCs w:val="32"/>
        </w:rPr>
        <w:t>yslexie</w:t>
      </w:r>
      <w:r w:rsidR="40CAA4CD" w:rsidRPr="004A1AD1">
        <w:rPr>
          <w:rFonts w:ascii="Calibri" w:hAnsi="Calibri"/>
          <w:b/>
          <w:bCs/>
          <w:sz w:val="40"/>
          <w:szCs w:val="32"/>
        </w:rPr>
        <w:t>zorg</w:t>
      </w:r>
      <w:r w:rsidR="00141213" w:rsidRPr="004A1AD1">
        <w:rPr>
          <w:rFonts w:ascii="Calibri" w:hAnsi="Calibri"/>
          <w:b/>
          <w:bCs/>
          <w:sz w:val="40"/>
          <w:szCs w:val="32"/>
        </w:rPr>
        <w:t xml:space="preserve"> en diagnostiek</w:t>
      </w:r>
    </w:p>
    <w:sdt>
      <w:sdtPr>
        <w:rPr>
          <w:rFonts w:ascii="Arial" w:eastAsia="MS Mincho" w:hAnsi="Arial" w:cs="Times New Roman"/>
          <w:color w:val="auto"/>
          <w:sz w:val="20"/>
          <w:szCs w:val="24"/>
          <w:lang w:eastAsia="en-US"/>
        </w:rPr>
        <w:id w:val="-1960093789"/>
        <w:docPartObj>
          <w:docPartGallery w:val="Table of Contents"/>
          <w:docPartUnique/>
        </w:docPartObj>
      </w:sdtPr>
      <w:sdtEndPr>
        <w:rPr>
          <w:rFonts w:asciiTheme="minorHAnsi" w:hAnsiTheme="minorHAnsi" w:cstheme="minorHAnsi"/>
          <w:bCs/>
          <w:sz w:val="22"/>
          <w:szCs w:val="22"/>
        </w:rPr>
      </w:sdtEndPr>
      <w:sdtContent>
        <w:p w14:paraId="0433B5E3" w14:textId="31E2B26F" w:rsidR="00F5229E" w:rsidRDefault="00F5229E">
          <w:pPr>
            <w:pStyle w:val="Kopvaninhoudsopgave"/>
          </w:pPr>
          <w:r>
            <w:t>Inhoud</w:t>
          </w:r>
        </w:p>
        <w:p w14:paraId="73A5F23F" w14:textId="4FE7B53D" w:rsidR="006F518C" w:rsidRPr="009B5A2D" w:rsidRDefault="00F5229E" w:rsidP="009B5A2D">
          <w:pPr>
            <w:pStyle w:val="Inhopg1"/>
            <w:rPr>
              <w:rFonts w:eastAsiaTheme="minorEastAsia"/>
              <w:lang w:eastAsia="nl-NL"/>
            </w:rPr>
          </w:pPr>
          <w:r w:rsidRPr="006F518C">
            <w:fldChar w:fldCharType="begin"/>
          </w:r>
          <w:r w:rsidRPr="006F518C">
            <w:instrText xml:space="preserve"> TOC \o "1-3" \h \z \u </w:instrText>
          </w:r>
          <w:r w:rsidRPr="006F518C">
            <w:fldChar w:fldCharType="separate"/>
          </w:r>
          <w:hyperlink w:anchor="_Toc110335956" w:history="1">
            <w:r w:rsidR="006F518C" w:rsidRPr="009B5A2D">
              <w:rPr>
                <w:rStyle w:val="Hyperlink"/>
                <w:rFonts w:cstheme="minorHAnsi"/>
              </w:rPr>
              <w:t>Begripsbepalingen</w:t>
            </w:r>
            <w:r w:rsidR="006F518C" w:rsidRPr="009B5A2D">
              <w:rPr>
                <w:webHidden/>
              </w:rPr>
              <w:tab/>
            </w:r>
            <w:r w:rsidR="006F518C" w:rsidRPr="009B5A2D">
              <w:rPr>
                <w:webHidden/>
              </w:rPr>
              <w:fldChar w:fldCharType="begin"/>
            </w:r>
            <w:r w:rsidR="006F518C" w:rsidRPr="009B5A2D">
              <w:rPr>
                <w:webHidden/>
              </w:rPr>
              <w:instrText xml:space="preserve"> PAGEREF _Toc110335956 \h </w:instrText>
            </w:r>
            <w:r w:rsidR="006F518C" w:rsidRPr="009B5A2D">
              <w:rPr>
                <w:webHidden/>
              </w:rPr>
            </w:r>
            <w:r w:rsidR="006F518C" w:rsidRPr="009B5A2D">
              <w:rPr>
                <w:webHidden/>
              </w:rPr>
              <w:fldChar w:fldCharType="separate"/>
            </w:r>
            <w:r w:rsidR="006F518C" w:rsidRPr="009B5A2D">
              <w:rPr>
                <w:webHidden/>
              </w:rPr>
              <w:t>4</w:t>
            </w:r>
            <w:r w:rsidR="006F518C" w:rsidRPr="009B5A2D">
              <w:rPr>
                <w:webHidden/>
              </w:rPr>
              <w:fldChar w:fldCharType="end"/>
            </w:r>
          </w:hyperlink>
        </w:p>
        <w:p w14:paraId="404B47E8" w14:textId="03227629" w:rsidR="006F518C" w:rsidRPr="009B5A2D" w:rsidRDefault="006F518C" w:rsidP="009B5A2D">
          <w:pPr>
            <w:pStyle w:val="Inhopg1"/>
            <w:rPr>
              <w:rFonts w:eastAsiaTheme="minorEastAsia"/>
              <w:lang w:eastAsia="nl-NL"/>
            </w:rPr>
          </w:pPr>
          <w:hyperlink w:anchor="_Toc110335957" w:history="1">
            <w:r w:rsidRPr="009B5A2D">
              <w:rPr>
                <w:rStyle w:val="Hyperlink"/>
                <w:rFonts w:cstheme="minorHAnsi"/>
              </w:rPr>
              <w:t>1. Inleiding</w:t>
            </w:r>
            <w:r w:rsidR="009B5A2D">
              <w:rPr>
                <w:rStyle w:val="Hyperlink"/>
                <w:rFonts w:cstheme="minorHAnsi"/>
              </w:rPr>
              <w:t>………………</w:t>
            </w:r>
            <w:r w:rsidRPr="009B5A2D">
              <w:rPr>
                <w:webHidden/>
              </w:rPr>
              <w:tab/>
            </w:r>
            <w:r w:rsidRPr="009B5A2D">
              <w:rPr>
                <w:webHidden/>
              </w:rPr>
              <w:fldChar w:fldCharType="begin"/>
            </w:r>
            <w:r w:rsidRPr="009B5A2D">
              <w:rPr>
                <w:webHidden/>
              </w:rPr>
              <w:instrText xml:space="preserve"> PAGEREF _Toc110335957 \h </w:instrText>
            </w:r>
            <w:r w:rsidRPr="009B5A2D">
              <w:rPr>
                <w:webHidden/>
              </w:rPr>
            </w:r>
            <w:r w:rsidRPr="009B5A2D">
              <w:rPr>
                <w:webHidden/>
              </w:rPr>
              <w:fldChar w:fldCharType="separate"/>
            </w:r>
            <w:r w:rsidRPr="009B5A2D">
              <w:rPr>
                <w:webHidden/>
              </w:rPr>
              <w:t>6</w:t>
            </w:r>
            <w:r w:rsidRPr="009B5A2D">
              <w:rPr>
                <w:webHidden/>
              </w:rPr>
              <w:fldChar w:fldCharType="end"/>
            </w:r>
          </w:hyperlink>
        </w:p>
        <w:p w14:paraId="23127436" w14:textId="467443C4"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5958" w:history="1">
            <w:r w:rsidRPr="006F518C">
              <w:rPr>
                <w:rStyle w:val="Hyperlink"/>
                <w:rFonts w:asciiTheme="minorHAnsi" w:hAnsiTheme="minorHAnsi" w:cstheme="minorHAnsi"/>
                <w:noProof/>
                <w:sz w:val="22"/>
                <w:szCs w:val="22"/>
              </w:rPr>
              <w:t>1.1 Visie vergoede dyslexiezorg in Capelle aan den IJssel en Krimpen aan den IJssel</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_Toc110335958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6</w:t>
            </w:r>
            <w:r w:rsidRPr="006F518C">
              <w:rPr>
                <w:rFonts w:asciiTheme="minorHAnsi" w:hAnsiTheme="minorHAnsi" w:cstheme="minorHAnsi"/>
                <w:noProof/>
                <w:webHidden/>
                <w:sz w:val="22"/>
                <w:szCs w:val="22"/>
              </w:rPr>
              <w:fldChar w:fldCharType="end"/>
            </w:r>
          </w:hyperlink>
        </w:p>
        <w:p w14:paraId="160108CC" w14:textId="2203F5DB"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5959" w:history="1">
            <w:r w:rsidRPr="006F518C">
              <w:rPr>
                <w:rStyle w:val="Hyperlink"/>
                <w:rFonts w:asciiTheme="minorHAnsi" w:hAnsiTheme="minorHAnsi" w:cstheme="minorHAnsi"/>
                <w:noProof/>
                <w:sz w:val="22"/>
                <w:szCs w:val="22"/>
              </w:rPr>
              <w:t>1.2 Scope en uitgangspunten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_Toc110335959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8</w:t>
            </w:r>
            <w:r w:rsidRPr="006F518C">
              <w:rPr>
                <w:rFonts w:asciiTheme="minorHAnsi" w:hAnsiTheme="minorHAnsi" w:cstheme="minorHAnsi"/>
                <w:noProof/>
                <w:webHidden/>
                <w:sz w:val="22"/>
                <w:szCs w:val="22"/>
              </w:rPr>
              <w:fldChar w:fldCharType="end"/>
            </w:r>
          </w:hyperlink>
        </w:p>
        <w:p w14:paraId="40BB3108" w14:textId="78D81F90"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60" w:history="1">
            <w:r w:rsidRPr="006F518C">
              <w:rPr>
                <w:rStyle w:val="Hyperlink"/>
                <w:rFonts w:asciiTheme="minorHAnsi" w:hAnsiTheme="minorHAnsi" w:cstheme="minorHAnsi"/>
                <w:noProof/>
                <w:sz w:val="22"/>
                <w:szCs w:val="22"/>
              </w:rPr>
              <w:t>1.2.1. Bekostiging, tarieven en productcodes</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_Toc110335960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8</w:t>
            </w:r>
            <w:r w:rsidRPr="006F518C">
              <w:rPr>
                <w:rFonts w:asciiTheme="minorHAnsi" w:hAnsiTheme="minorHAnsi" w:cstheme="minorHAnsi"/>
                <w:noProof/>
                <w:webHidden/>
                <w:sz w:val="22"/>
                <w:szCs w:val="22"/>
              </w:rPr>
              <w:fldChar w:fldCharType="end"/>
            </w:r>
          </w:hyperlink>
        </w:p>
        <w:p w14:paraId="6854DF37" w14:textId="6FFFE601"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61" w:history="1">
            <w:r w:rsidRPr="006F518C">
              <w:rPr>
                <w:rStyle w:val="Hyperlink"/>
                <w:rFonts w:asciiTheme="minorHAnsi" w:hAnsiTheme="minorHAnsi" w:cstheme="minorHAnsi"/>
                <w:noProof/>
                <w:sz w:val="22"/>
                <w:szCs w:val="22"/>
              </w:rPr>
              <w:t>1.2.2. Afronding declaratie 2022 en zorgcontinuïteit</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_Toc110335961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9</w:t>
            </w:r>
            <w:r w:rsidRPr="006F518C">
              <w:rPr>
                <w:rFonts w:asciiTheme="minorHAnsi" w:hAnsiTheme="minorHAnsi" w:cstheme="minorHAnsi"/>
                <w:noProof/>
                <w:webHidden/>
                <w:sz w:val="22"/>
                <w:szCs w:val="22"/>
              </w:rPr>
              <w:fldChar w:fldCharType="end"/>
            </w:r>
          </w:hyperlink>
        </w:p>
        <w:p w14:paraId="1B041C9F" w14:textId="77799ED0"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62" w:history="1">
            <w:r w:rsidRPr="006F518C">
              <w:rPr>
                <w:rStyle w:val="Hyperlink"/>
                <w:rFonts w:asciiTheme="minorHAnsi" w:hAnsiTheme="minorHAnsi" w:cstheme="minorHAnsi"/>
                <w:noProof/>
                <w:sz w:val="22"/>
                <w:szCs w:val="22"/>
              </w:rPr>
              <w:t>1.2.3. Innovatie</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_Toc110335962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10</w:t>
            </w:r>
            <w:r w:rsidRPr="006F518C">
              <w:rPr>
                <w:rFonts w:asciiTheme="minorHAnsi" w:hAnsiTheme="minorHAnsi" w:cstheme="minorHAnsi"/>
                <w:noProof/>
                <w:webHidden/>
                <w:sz w:val="22"/>
                <w:szCs w:val="22"/>
              </w:rPr>
              <w:fldChar w:fldCharType="end"/>
            </w:r>
          </w:hyperlink>
        </w:p>
        <w:p w14:paraId="07CAB8DC" w14:textId="6285AC56"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5963" w:history="1">
            <w:r w:rsidRPr="006F518C">
              <w:rPr>
                <w:rStyle w:val="Hyperlink"/>
                <w:rFonts w:asciiTheme="minorHAnsi" w:hAnsiTheme="minorHAnsi" w:cstheme="minorHAnsi"/>
                <w:noProof/>
                <w:sz w:val="22"/>
                <w:szCs w:val="22"/>
              </w:rPr>
              <w:t>1.3 Productomschrijving: Vergoede Dyslexiezorg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_Toc110335963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10</w:t>
            </w:r>
            <w:r w:rsidRPr="006F518C">
              <w:rPr>
                <w:rFonts w:asciiTheme="minorHAnsi" w:hAnsiTheme="minorHAnsi" w:cstheme="minorHAnsi"/>
                <w:noProof/>
                <w:webHidden/>
                <w:sz w:val="22"/>
                <w:szCs w:val="22"/>
              </w:rPr>
              <w:fldChar w:fldCharType="end"/>
            </w:r>
          </w:hyperlink>
        </w:p>
        <w:p w14:paraId="07229323" w14:textId="1D12A260"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5964" w:history="1">
            <w:r w:rsidRPr="006F518C">
              <w:rPr>
                <w:rStyle w:val="Hyperlink"/>
                <w:rFonts w:asciiTheme="minorHAnsi" w:hAnsiTheme="minorHAnsi" w:cstheme="minorHAnsi"/>
                <w:noProof/>
                <w:sz w:val="22"/>
                <w:szCs w:val="22"/>
              </w:rPr>
              <w:t>1.4 Raamovereenkomst</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_Toc110335964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12</w:t>
            </w:r>
            <w:r w:rsidRPr="006F518C">
              <w:rPr>
                <w:rFonts w:asciiTheme="minorHAnsi" w:hAnsiTheme="minorHAnsi" w:cstheme="minorHAnsi"/>
                <w:noProof/>
                <w:webHidden/>
                <w:sz w:val="22"/>
                <w:szCs w:val="22"/>
              </w:rPr>
              <w:fldChar w:fldCharType="end"/>
            </w:r>
          </w:hyperlink>
        </w:p>
        <w:p w14:paraId="54735691" w14:textId="7BA97DAA" w:rsidR="006F518C" w:rsidRPr="009B5A2D" w:rsidRDefault="006F518C" w:rsidP="009B5A2D">
          <w:pPr>
            <w:pStyle w:val="Inhopg1"/>
            <w:rPr>
              <w:rFonts w:eastAsiaTheme="minorEastAsia"/>
              <w:lang w:eastAsia="nl-NL"/>
            </w:rPr>
          </w:pPr>
          <w:hyperlink w:anchor="_Toc110335965" w:history="1">
            <w:r w:rsidRPr="009B5A2D">
              <w:rPr>
                <w:rStyle w:val="Hyperlink"/>
                <w:rFonts w:cstheme="minorHAnsi"/>
              </w:rPr>
              <w:t>2</w:t>
            </w:r>
            <w:r w:rsidRPr="009B5A2D">
              <w:rPr>
                <w:rFonts w:eastAsiaTheme="minorEastAsia"/>
                <w:lang w:eastAsia="nl-NL"/>
              </w:rPr>
              <w:tab/>
            </w:r>
            <w:r w:rsidRPr="009B5A2D">
              <w:rPr>
                <w:rStyle w:val="Hyperlink"/>
                <w:rFonts w:cstheme="minorHAnsi"/>
              </w:rPr>
              <w:t>Aanbestedingsprocedure algemeen</w:t>
            </w:r>
            <w:r w:rsidRPr="009B5A2D">
              <w:rPr>
                <w:webHidden/>
              </w:rPr>
              <w:tab/>
            </w:r>
            <w:r w:rsidRPr="009B5A2D">
              <w:rPr>
                <w:webHidden/>
              </w:rPr>
              <w:fldChar w:fldCharType="begin"/>
            </w:r>
            <w:r w:rsidRPr="009B5A2D">
              <w:rPr>
                <w:webHidden/>
              </w:rPr>
              <w:instrText xml:space="preserve"> PAGEREF _Toc110335965 \h </w:instrText>
            </w:r>
            <w:r w:rsidRPr="009B5A2D">
              <w:rPr>
                <w:webHidden/>
              </w:rPr>
            </w:r>
            <w:r w:rsidRPr="009B5A2D">
              <w:rPr>
                <w:webHidden/>
              </w:rPr>
              <w:fldChar w:fldCharType="separate"/>
            </w:r>
            <w:r w:rsidRPr="009B5A2D">
              <w:rPr>
                <w:webHidden/>
              </w:rPr>
              <w:t>14</w:t>
            </w:r>
            <w:r w:rsidRPr="009B5A2D">
              <w:rPr>
                <w:webHidden/>
              </w:rPr>
              <w:fldChar w:fldCharType="end"/>
            </w:r>
          </w:hyperlink>
        </w:p>
        <w:p w14:paraId="67CCE2FF" w14:textId="0F2EE6AB"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5966" w:history="1">
            <w:r w:rsidRPr="006F518C">
              <w:rPr>
                <w:rStyle w:val="Hyperlink"/>
                <w:rFonts w:asciiTheme="minorHAnsi" w:hAnsiTheme="minorHAnsi" w:cstheme="minorHAnsi"/>
                <w:noProof/>
                <w:sz w:val="22"/>
                <w:szCs w:val="22"/>
              </w:rPr>
              <w:t>2.1 Uitgangspunten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_Toc110335966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14</w:t>
            </w:r>
            <w:r w:rsidRPr="006F518C">
              <w:rPr>
                <w:rFonts w:asciiTheme="minorHAnsi" w:hAnsiTheme="minorHAnsi" w:cstheme="minorHAnsi"/>
                <w:noProof/>
                <w:webHidden/>
                <w:sz w:val="22"/>
                <w:szCs w:val="22"/>
              </w:rPr>
              <w:fldChar w:fldCharType="end"/>
            </w:r>
          </w:hyperlink>
        </w:p>
        <w:p w14:paraId="3A2D472D" w14:textId="65B06E4E"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67" w:history="1">
            <w:r w:rsidRPr="006F518C">
              <w:rPr>
                <w:rStyle w:val="Hyperlink"/>
                <w:rFonts w:asciiTheme="minorHAnsi" w:eastAsia="MS Gothic" w:hAnsiTheme="minorHAnsi" w:cstheme="minorHAnsi"/>
                <w:bCs/>
                <w:noProof/>
                <w:sz w:val="22"/>
                <w:szCs w:val="22"/>
              </w:rPr>
              <w:t>2.1.1. Algemeen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_Toc110335967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14</w:t>
            </w:r>
            <w:r w:rsidRPr="006F518C">
              <w:rPr>
                <w:rFonts w:asciiTheme="minorHAnsi" w:hAnsiTheme="minorHAnsi" w:cstheme="minorHAnsi"/>
                <w:noProof/>
                <w:webHidden/>
                <w:sz w:val="22"/>
                <w:szCs w:val="22"/>
              </w:rPr>
              <w:fldChar w:fldCharType="end"/>
            </w:r>
          </w:hyperlink>
        </w:p>
        <w:p w14:paraId="76104A75" w14:textId="60ECF301"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68" w:history="1">
            <w:r w:rsidRPr="006F518C">
              <w:rPr>
                <w:rStyle w:val="Hyperlink"/>
                <w:rFonts w:asciiTheme="minorHAnsi" w:eastAsia="MS Gothic" w:hAnsiTheme="minorHAnsi" w:cstheme="minorHAnsi"/>
                <w:bCs/>
                <w:noProof/>
                <w:sz w:val="22"/>
                <w:szCs w:val="22"/>
              </w:rPr>
              <w:t>2.1.2. Voorbehoud</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_Toc110335968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14</w:t>
            </w:r>
            <w:r w:rsidRPr="006F518C">
              <w:rPr>
                <w:rFonts w:asciiTheme="minorHAnsi" w:hAnsiTheme="minorHAnsi" w:cstheme="minorHAnsi"/>
                <w:noProof/>
                <w:webHidden/>
                <w:sz w:val="22"/>
                <w:szCs w:val="22"/>
              </w:rPr>
              <w:fldChar w:fldCharType="end"/>
            </w:r>
          </w:hyperlink>
        </w:p>
        <w:p w14:paraId="6A0564C9" w14:textId="56FA81EE"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69" w:history="1">
            <w:r w:rsidRPr="006F518C">
              <w:rPr>
                <w:rStyle w:val="Hyperlink"/>
                <w:rFonts w:asciiTheme="minorHAnsi" w:hAnsiTheme="minorHAnsi" w:cstheme="minorHAnsi"/>
                <w:noProof/>
                <w:sz w:val="22"/>
                <w:szCs w:val="22"/>
              </w:rPr>
              <w:t>2.1.3. Geen kostenvergoeding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_Toc110335969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14</w:t>
            </w:r>
            <w:r w:rsidRPr="006F518C">
              <w:rPr>
                <w:rFonts w:asciiTheme="minorHAnsi" w:hAnsiTheme="minorHAnsi" w:cstheme="minorHAnsi"/>
                <w:noProof/>
                <w:webHidden/>
                <w:sz w:val="22"/>
                <w:szCs w:val="22"/>
              </w:rPr>
              <w:fldChar w:fldCharType="end"/>
            </w:r>
          </w:hyperlink>
        </w:p>
        <w:p w14:paraId="6BF85DA4" w14:textId="35E9FE9C"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70" w:history="1">
            <w:r w:rsidRPr="006F518C">
              <w:rPr>
                <w:rStyle w:val="Hyperlink"/>
                <w:rFonts w:asciiTheme="minorHAnsi" w:hAnsiTheme="minorHAnsi" w:cstheme="minorHAnsi"/>
                <w:noProof/>
                <w:sz w:val="22"/>
                <w:szCs w:val="22"/>
              </w:rPr>
              <w:t>2.1.4. Uitvoering van de aanbesteding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_Toc110335970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14</w:t>
            </w:r>
            <w:r w:rsidRPr="006F518C">
              <w:rPr>
                <w:rFonts w:asciiTheme="minorHAnsi" w:hAnsiTheme="minorHAnsi" w:cstheme="minorHAnsi"/>
                <w:noProof/>
                <w:webHidden/>
                <w:sz w:val="22"/>
                <w:szCs w:val="22"/>
              </w:rPr>
              <w:fldChar w:fldCharType="end"/>
            </w:r>
          </w:hyperlink>
        </w:p>
        <w:p w14:paraId="322D48A0" w14:textId="2E08753C"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71" w:history="1">
            <w:r w:rsidRPr="006F518C">
              <w:rPr>
                <w:rStyle w:val="Hyperlink"/>
                <w:rFonts w:asciiTheme="minorHAnsi" w:eastAsia="MS Gothic" w:hAnsiTheme="minorHAnsi" w:cstheme="minorHAnsi"/>
                <w:bCs/>
                <w:noProof/>
                <w:sz w:val="22"/>
                <w:szCs w:val="22"/>
              </w:rPr>
              <w:t>2.1.5. Akkoord</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_Toc110335971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14</w:t>
            </w:r>
            <w:r w:rsidRPr="006F518C">
              <w:rPr>
                <w:rFonts w:asciiTheme="minorHAnsi" w:hAnsiTheme="minorHAnsi" w:cstheme="minorHAnsi"/>
                <w:noProof/>
                <w:webHidden/>
                <w:sz w:val="22"/>
                <w:szCs w:val="22"/>
              </w:rPr>
              <w:fldChar w:fldCharType="end"/>
            </w:r>
          </w:hyperlink>
        </w:p>
        <w:p w14:paraId="0E47F945" w14:textId="324FEE08"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72" w:history="1">
            <w:r w:rsidRPr="006F518C">
              <w:rPr>
                <w:rStyle w:val="Hyperlink"/>
                <w:rFonts w:asciiTheme="minorHAnsi" w:eastAsia="MS Gothic" w:hAnsiTheme="minorHAnsi" w:cstheme="minorHAnsi"/>
                <w:bCs/>
                <w:noProof/>
                <w:sz w:val="22"/>
                <w:szCs w:val="22"/>
              </w:rPr>
              <w:t>2.1.6. Geen eigen voorwaarden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_Toc110335972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7A32890E" w14:textId="5EC51182"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5973" w:history="1">
            <w:r w:rsidRPr="006F518C">
              <w:rPr>
                <w:rStyle w:val="Hyperlink"/>
                <w:rFonts w:asciiTheme="minorHAnsi" w:hAnsiTheme="minorHAnsi" w:cstheme="minorHAnsi"/>
                <w:noProof/>
                <w:sz w:val="22"/>
                <w:szCs w:val="22"/>
              </w:rPr>
              <w:t>2.2 Algemene aandachtspunten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_Toc110335973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7FC0D8BD" w14:textId="6941A493"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74" w:history="1">
            <w:r w:rsidRPr="006F518C">
              <w:rPr>
                <w:rStyle w:val="Hyperlink"/>
                <w:rFonts w:asciiTheme="minorHAnsi" w:eastAsia="MS Gothic" w:hAnsiTheme="minorHAnsi" w:cstheme="minorHAnsi"/>
                <w:bCs/>
                <w:noProof/>
                <w:sz w:val="22"/>
                <w:szCs w:val="22"/>
              </w:rPr>
              <w:t>2.2.1 Wijzigingen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_Toc110335974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2447D834" w14:textId="0A17C0B8"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75" w:history="1">
            <w:r w:rsidRPr="006F518C">
              <w:rPr>
                <w:rStyle w:val="Hyperlink"/>
                <w:rFonts w:asciiTheme="minorHAnsi" w:eastAsia="MS Gothic" w:hAnsiTheme="minorHAnsi" w:cstheme="minorHAnsi"/>
                <w:bCs/>
                <w:noProof/>
                <w:sz w:val="22"/>
                <w:szCs w:val="22"/>
              </w:rPr>
              <w:t>2.2.2. Tegenstrijdigheden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_Toc110335975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733DFB02" w14:textId="7E1F2C5B"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76" w:history="1">
            <w:r w:rsidRPr="006F518C">
              <w:rPr>
                <w:rStyle w:val="Hyperlink"/>
                <w:rFonts w:asciiTheme="minorHAnsi" w:eastAsia="MS Gothic" w:hAnsiTheme="minorHAnsi" w:cstheme="minorHAnsi"/>
                <w:bCs/>
                <w:noProof/>
                <w:sz w:val="22"/>
                <w:szCs w:val="22"/>
              </w:rPr>
              <w:t>2.2.3. Aanduidingen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_Toc110335976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2BD37DCE" w14:textId="0D91812D"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77" w:history="1">
            <w:r w:rsidRPr="006F518C">
              <w:rPr>
                <w:rStyle w:val="Hyperlink"/>
                <w:rFonts w:asciiTheme="minorHAnsi" w:eastAsia="MS Gothic" w:hAnsiTheme="minorHAnsi" w:cstheme="minorHAnsi"/>
                <w:bCs/>
                <w:noProof/>
                <w:sz w:val="22"/>
                <w:szCs w:val="22"/>
              </w:rPr>
              <w:t>2.2.4 Aannames</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_Toc110335977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6B8E07E6" w14:textId="77CD307B"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78" w:history="1">
            <w:r w:rsidRPr="006F518C">
              <w:rPr>
                <w:rStyle w:val="Hyperlink"/>
                <w:rFonts w:asciiTheme="minorHAnsi" w:eastAsia="MS Gothic" w:hAnsiTheme="minorHAnsi" w:cstheme="minorHAnsi"/>
                <w:bCs/>
                <w:noProof/>
                <w:sz w:val="22"/>
                <w:szCs w:val="22"/>
              </w:rPr>
              <w:t>2.2.5 Vertrouwelijkheid</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_Toc110335978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42D1E802" w14:textId="7027CF1D"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79" w:history="1">
            <w:r w:rsidRPr="006F518C">
              <w:rPr>
                <w:rStyle w:val="Hyperlink"/>
                <w:rFonts w:asciiTheme="minorHAnsi" w:eastAsia="MS Gothic" w:hAnsiTheme="minorHAnsi" w:cstheme="minorHAnsi"/>
                <w:bCs/>
                <w:noProof/>
                <w:sz w:val="22"/>
                <w:szCs w:val="22"/>
              </w:rPr>
              <w:t>2.2.6. Terugtrekking uit de aanbestedingsprocedure</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_Toc110335979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09BE6C79" w14:textId="6820647B"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5980" w:history="1">
            <w:r w:rsidRPr="006F518C">
              <w:rPr>
                <w:rStyle w:val="Hyperlink"/>
                <w:rFonts w:asciiTheme="minorHAnsi" w:hAnsiTheme="minorHAnsi" w:cstheme="minorHAnsi"/>
                <w:noProof/>
                <w:sz w:val="22"/>
                <w:szCs w:val="22"/>
              </w:rPr>
              <w:t>2.3 Procedurele uitgangspunten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_Toc110335980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695405F7" w14:textId="246163CF"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81" w:history="1">
            <w:r w:rsidRPr="006F518C">
              <w:rPr>
                <w:rStyle w:val="Hyperlink"/>
                <w:rFonts w:asciiTheme="minorHAnsi" w:hAnsiTheme="minorHAnsi" w:cstheme="minorHAnsi"/>
                <w:noProof/>
                <w:sz w:val="22"/>
                <w:szCs w:val="22"/>
              </w:rPr>
              <w:t>2.3.1. Communicatie</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_Toc110335981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15</w:t>
            </w:r>
            <w:r w:rsidRPr="006F518C">
              <w:rPr>
                <w:rFonts w:asciiTheme="minorHAnsi" w:hAnsiTheme="minorHAnsi" w:cstheme="minorHAnsi"/>
                <w:noProof/>
                <w:webHidden/>
                <w:sz w:val="22"/>
                <w:szCs w:val="22"/>
              </w:rPr>
              <w:fldChar w:fldCharType="end"/>
            </w:r>
          </w:hyperlink>
        </w:p>
        <w:p w14:paraId="5775D4C8" w14:textId="6521A8EC"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82" w:history="1">
            <w:r w:rsidRPr="006F518C">
              <w:rPr>
                <w:rStyle w:val="Hyperlink"/>
                <w:rFonts w:asciiTheme="minorHAnsi" w:hAnsiTheme="minorHAnsi" w:cstheme="minorHAnsi"/>
                <w:noProof/>
                <w:sz w:val="22"/>
                <w:szCs w:val="22"/>
              </w:rPr>
              <w:t>2.3.2. Nota van Inlichtingen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_Toc110335982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16</w:t>
            </w:r>
            <w:r w:rsidRPr="006F518C">
              <w:rPr>
                <w:rFonts w:asciiTheme="minorHAnsi" w:hAnsiTheme="minorHAnsi" w:cstheme="minorHAnsi"/>
                <w:noProof/>
                <w:webHidden/>
                <w:sz w:val="22"/>
                <w:szCs w:val="22"/>
              </w:rPr>
              <w:fldChar w:fldCharType="end"/>
            </w:r>
          </w:hyperlink>
        </w:p>
        <w:p w14:paraId="5E70E6C1" w14:textId="012378DC"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83" w:history="1">
            <w:r w:rsidRPr="006F518C">
              <w:rPr>
                <w:rStyle w:val="Hyperlink"/>
                <w:rFonts w:asciiTheme="minorHAnsi" w:hAnsiTheme="minorHAnsi" w:cstheme="minorHAnsi"/>
                <w:noProof/>
                <w:sz w:val="22"/>
                <w:szCs w:val="22"/>
              </w:rPr>
              <w:t>2.3.3. Tijdig melden van onregelmatigheden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_Toc110335983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16</w:t>
            </w:r>
            <w:r w:rsidRPr="006F518C">
              <w:rPr>
                <w:rFonts w:asciiTheme="minorHAnsi" w:hAnsiTheme="minorHAnsi" w:cstheme="minorHAnsi"/>
                <w:noProof/>
                <w:webHidden/>
                <w:sz w:val="22"/>
                <w:szCs w:val="22"/>
              </w:rPr>
              <w:fldChar w:fldCharType="end"/>
            </w:r>
          </w:hyperlink>
        </w:p>
        <w:p w14:paraId="2C515BBF" w14:textId="48D66E6C"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84" w:history="1">
            <w:r w:rsidRPr="006F518C">
              <w:rPr>
                <w:rStyle w:val="Hyperlink"/>
                <w:rFonts w:asciiTheme="minorHAnsi" w:hAnsiTheme="minorHAnsi" w:cstheme="minorHAnsi"/>
                <w:noProof/>
                <w:sz w:val="22"/>
                <w:szCs w:val="22"/>
              </w:rPr>
              <w:t>2.3.4. Uiterlijke ontvangst van inschrijvingen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_Toc110335984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16</w:t>
            </w:r>
            <w:r w:rsidRPr="006F518C">
              <w:rPr>
                <w:rFonts w:asciiTheme="minorHAnsi" w:hAnsiTheme="minorHAnsi" w:cstheme="minorHAnsi"/>
                <w:noProof/>
                <w:webHidden/>
                <w:sz w:val="22"/>
                <w:szCs w:val="22"/>
              </w:rPr>
              <w:fldChar w:fldCharType="end"/>
            </w:r>
          </w:hyperlink>
        </w:p>
        <w:p w14:paraId="48397BDD" w14:textId="198C0D92"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85" w:history="1">
            <w:r w:rsidRPr="006F518C">
              <w:rPr>
                <w:rStyle w:val="Hyperlink"/>
                <w:rFonts w:asciiTheme="minorHAnsi" w:hAnsiTheme="minorHAnsi" w:cstheme="minorHAnsi"/>
                <w:noProof/>
                <w:sz w:val="22"/>
                <w:szCs w:val="22"/>
              </w:rPr>
              <w:t>2.3.5. Opening van de kluis met inschrijvingen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_Toc110335985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16</w:t>
            </w:r>
            <w:r w:rsidRPr="006F518C">
              <w:rPr>
                <w:rFonts w:asciiTheme="minorHAnsi" w:hAnsiTheme="minorHAnsi" w:cstheme="minorHAnsi"/>
                <w:noProof/>
                <w:webHidden/>
                <w:sz w:val="22"/>
                <w:szCs w:val="22"/>
              </w:rPr>
              <w:fldChar w:fldCharType="end"/>
            </w:r>
          </w:hyperlink>
        </w:p>
        <w:p w14:paraId="6051A014" w14:textId="4AA8C865"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86" w:history="1">
            <w:r w:rsidRPr="006F518C">
              <w:rPr>
                <w:rStyle w:val="Hyperlink"/>
                <w:rFonts w:asciiTheme="minorHAnsi" w:hAnsiTheme="minorHAnsi" w:cstheme="minorHAnsi"/>
                <w:noProof/>
                <w:sz w:val="22"/>
                <w:szCs w:val="22"/>
              </w:rPr>
              <w:t>2.3.6. Beoordelingsprocedure</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_Toc110335986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16</w:t>
            </w:r>
            <w:r w:rsidRPr="006F518C">
              <w:rPr>
                <w:rFonts w:asciiTheme="minorHAnsi" w:hAnsiTheme="minorHAnsi" w:cstheme="minorHAnsi"/>
                <w:noProof/>
                <w:webHidden/>
                <w:sz w:val="22"/>
                <w:szCs w:val="22"/>
              </w:rPr>
              <w:fldChar w:fldCharType="end"/>
            </w:r>
          </w:hyperlink>
        </w:p>
        <w:p w14:paraId="36771474" w14:textId="3F6FF4C5"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87" w:history="1">
            <w:r w:rsidRPr="006F518C">
              <w:rPr>
                <w:rStyle w:val="Hyperlink"/>
                <w:rFonts w:asciiTheme="minorHAnsi" w:hAnsiTheme="minorHAnsi" w:cstheme="minorHAnsi"/>
                <w:noProof/>
                <w:sz w:val="22"/>
                <w:szCs w:val="22"/>
              </w:rPr>
              <w:t>2.3.7. Voorschriften inzake de offertes</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_Toc110335987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17</w:t>
            </w:r>
            <w:r w:rsidRPr="006F518C">
              <w:rPr>
                <w:rFonts w:asciiTheme="minorHAnsi" w:hAnsiTheme="minorHAnsi" w:cstheme="minorHAnsi"/>
                <w:noProof/>
                <w:webHidden/>
                <w:sz w:val="22"/>
                <w:szCs w:val="22"/>
              </w:rPr>
              <w:fldChar w:fldCharType="end"/>
            </w:r>
          </w:hyperlink>
        </w:p>
        <w:p w14:paraId="11588348" w14:textId="0F033727"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88" w:history="1">
            <w:r w:rsidRPr="006F518C">
              <w:rPr>
                <w:rStyle w:val="Hyperlink"/>
                <w:rFonts w:asciiTheme="minorHAnsi" w:hAnsiTheme="minorHAnsi" w:cstheme="minorHAnsi"/>
                <w:noProof/>
                <w:sz w:val="22"/>
                <w:szCs w:val="22"/>
              </w:rPr>
              <w:t>2.3.8. Termijn van gestanddoening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_Toc110335988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17</w:t>
            </w:r>
            <w:r w:rsidRPr="006F518C">
              <w:rPr>
                <w:rFonts w:asciiTheme="minorHAnsi" w:hAnsiTheme="minorHAnsi" w:cstheme="minorHAnsi"/>
                <w:noProof/>
                <w:webHidden/>
                <w:sz w:val="22"/>
                <w:szCs w:val="22"/>
              </w:rPr>
              <w:fldChar w:fldCharType="end"/>
            </w:r>
          </w:hyperlink>
        </w:p>
        <w:p w14:paraId="0BB10C2B" w14:textId="251689B9"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5989" w:history="1">
            <w:r w:rsidRPr="006F518C">
              <w:rPr>
                <w:rStyle w:val="Hyperlink"/>
                <w:rFonts w:asciiTheme="minorHAnsi" w:hAnsiTheme="minorHAnsi" w:cstheme="minorHAnsi"/>
                <w:noProof/>
                <w:sz w:val="22"/>
                <w:szCs w:val="22"/>
              </w:rPr>
              <w:t>2.4 Indicatieve planning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_Toc110335989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17</w:t>
            </w:r>
            <w:r w:rsidRPr="006F518C">
              <w:rPr>
                <w:rFonts w:asciiTheme="minorHAnsi" w:hAnsiTheme="minorHAnsi" w:cstheme="minorHAnsi"/>
                <w:noProof/>
                <w:webHidden/>
                <w:sz w:val="22"/>
                <w:szCs w:val="22"/>
              </w:rPr>
              <w:fldChar w:fldCharType="end"/>
            </w:r>
          </w:hyperlink>
        </w:p>
        <w:p w14:paraId="222C8B24" w14:textId="03084052" w:rsidR="006F518C" w:rsidRPr="006F518C" w:rsidRDefault="006F518C" w:rsidP="009B5A2D">
          <w:pPr>
            <w:pStyle w:val="Inhopg1"/>
            <w:rPr>
              <w:rFonts w:eastAsiaTheme="minorEastAsia"/>
              <w:lang w:eastAsia="nl-NL"/>
            </w:rPr>
          </w:pPr>
          <w:hyperlink w:anchor="_Toc110335990" w:history="1">
            <w:r w:rsidRPr="006F518C">
              <w:rPr>
                <w:rStyle w:val="Hyperlink"/>
                <w:rFonts w:cstheme="minorHAnsi"/>
              </w:rPr>
              <w:t>3.</w:t>
            </w:r>
            <w:r w:rsidRPr="006F518C">
              <w:rPr>
                <w:rFonts w:eastAsiaTheme="minorEastAsia"/>
                <w:lang w:eastAsia="nl-NL"/>
              </w:rPr>
              <w:tab/>
            </w:r>
            <w:r w:rsidRPr="006F518C">
              <w:rPr>
                <w:rStyle w:val="Hyperlink"/>
                <w:rFonts w:cstheme="minorHAnsi"/>
              </w:rPr>
              <w:t>Beoordelingsmethodiek en gunning</w:t>
            </w:r>
            <w:r w:rsidRPr="006F518C">
              <w:rPr>
                <w:webHidden/>
              </w:rPr>
              <w:tab/>
            </w:r>
            <w:r w:rsidRPr="006F518C">
              <w:rPr>
                <w:webHidden/>
              </w:rPr>
              <w:fldChar w:fldCharType="begin"/>
            </w:r>
            <w:r w:rsidRPr="006F518C">
              <w:rPr>
                <w:webHidden/>
              </w:rPr>
              <w:instrText xml:space="preserve"> PAGEREF _Toc110335990 \h </w:instrText>
            </w:r>
            <w:r w:rsidRPr="006F518C">
              <w:rPr>
                <w:webHidden/>
              </w:rPr>
            </w:r>
            <w:r w:rsidRPr="006F518C">
              <w:rPr>
                <w:webHidden/>
              </w:rPr>
              <w:fldChar w:fldCharType="separate"/>
            </w:r>
            <w:r w:rsidRPr="006F518C">
              <w:rPr>
                <w:webHidden/>
              </w:rPr>
              <w:t>18</w:t>
            </w:r>
            <w:r w:rsidRPr="006F518C">
              <w:rPr>
                <w:webHidden/>
              </w:rPr>
              <w:fldChar w:fldCharType="end"/>
            </w:r>
          </w:hyperlink>
        </w:p>
        <w:p w14:paraId="21E29C6D" w14:textId="171C3D6E"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5991" w:history="1">
            <w:r w:rsidRPr="006F518C">
              <w:rPr>
                <w:rStyle w:val="Hyperlink"/>
                <w:rFonts w:asciiTheme="minorHAnsi" w:hAnsiTheme="minorHAnsi" w:cstheme="minorHAnsi"/>
                <w:noProof/>
                <w:sz w:val="22"/>
                <w:szCs w:val="22"/>
              </w:rPr>
              <w:t>3.1 Gunningscriteria</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_Toc110335991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18</w:t>
            </w:r>
            <w:r w:rsidRPr="006F518C">
              <w:rPr>
                <w:rFonts w:asciiTheme="minorHAnsi" w:hAnsiTheme="minorHAnsi" w:cstheme="minorHAnsi"/>
                <w:noProof/>
                <w:webHidden/>
                <w:sz w:val="22"/>
                <w:szCs w:val="22"/>
              </w:rPr>
              <w:fldChar w:fldCharType="end"/>
            </w:r>
          </w:hyperlink>
        </w:p>
        <w:p w14:paraId="0D97CBDB" w14:textId="7D7AE8DD"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92" w:history="1">
            <w:r w:rsidRPr="006F518C">
              <w:rPr>
                <w:rStyle w:val="Hyperlink"/>
                <w:rFonts w:asciiTheme="minorHAnsi" w:hAnsiTheme="minorHAnsi" w:cstheme="minorHAnsi"/>
                <w:noProof/>
                <w:sz w:val="22"/>
                <w:szCs w:val="22"/>
              </w:rPr>
              <w:t>3.1.1 Criterium gunning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_Toc110335992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18</w:t>
            </w:r>
            <w:r w:rsidRPr="006F518C">
              <w:rPr>
                <w:rFonts w:asciiTheme="minorHAnsi" w:hAnsiTheme="minorHAnsi" w:cstheme="minorHAnsi"/>
                <w:noProof/>
                <w:webHidden/>
                <w:sz w:val="22"/>
                <w:szCs w:val="22"/>
              </w:rPr>
              <w:fldChar w:fldCharType="end"/>
            </w:r>
          </w:hyperlink>
        </w:p>
        <w:p w14:paraId="13744443" w14:textId="40EBE354"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93" w:history="1">
            <w:r w:rsidRPr="006F518C">
              <w:rPr>
                <w:rStyle w:val="Hyperlink"/>
                <w:rFonts w:asciiTheme="minorHAnsi" w:hAnsiTheme="minorHAnsi" w:cstheme="minorHAnsi"/>
                <w:noProof/>
                <w:sz w:val="22"/>
                <w:szCs w:val="22"/>
              </w:rPr>
              <w:t>3.1.2 G1: Reisinspanning cliënt</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_Toc110335993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18</w:t>
            </w:r>
            <w:r w:rsidRPr="006F518C">
              <w:rPr>
                <w:rFonts w:asciiTheme="minorHAnsi" w:hAnsiTheme="minorHAnsi" w:cstheme="minorHAnsi"/>
                <w:noProof/>
                <w:webHidden/>
                <w:sz w:val="22"/>
                <w:szCs w:val="22"/>
              </w:rPr>
              <w:fldChar w:fldCharType="end"/>
            </w:r>
          </w:hyperlink>
        </w:p>
        <w:p w14:paraId="6E6B7E8D" w14:textId="5C42CCFD"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94" w:history="1">
            <w:r w:rsidRPr="006F518C">
              <w:rPr>
                <w:rStyle w:val="Hyperlink"/>
                <w:rFonts w:asciiTheme="minorHAnsi" w:hAnsiTheme="minorHAnsi" w:cstheme="minorHAnsi"/>
                <w:noProof/>
                <w:sz w:val="22"/>
                <w:szCs w:val="22"/>
              </w:rPr>
              <w:t>3.1.3 G2: Diagnose en behandeling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_Toc110335994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19</w:t>
            </w:r>
            <w:r w:rsidRPr="006F518C">
              <w:rPr>
                <w:rFonts w:asciiTheme="minorHAnsi" w:hAnsiTheme="minorHAnsi" w:cstheme="minorHAnsi"/>
                <w:noProof/>
                <w:webHidden/>
                <w:sz w:val="22"/>
                <w:szCs w:val="22"/>
              </w:rPr>
              <w:fldChar w:fldCharType="end"/>
            </w:r>
          </w:hyperlink>
        </w:p>
        <w:p w14:paraId="2CE2DA9D" w14:textId="30A25430"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95" w:history="1">
            <w:r w:rsidRPr="006F518C">
              <w:rPr>
                <w:rStyle w:val="Hyperlink"/>
                <w:rFonts w:asciiTheme="minorHAnsi" w:hAnsiTheme="minorHAnsi" w:cstheme="minorHAnsi"/>
                <w:noProof/>
                <w:sz w:val="22"/>
                <w:szCs w:val="22"/>
              </w:rPr>
              <w:t>3.1.4 G3: Samenwerking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_Toc110335995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19</w:t>
            </w:r>
            <w:r w:rsidRPr="006F518C">
              <w:rPr>
                <w:rFonts w:asciiTheme="minorHAnsi" w:hAnsiTheme="minorHAnsi" w:cstheme="minorHAnsi"/>
                <w:noProof/>
                <w:webHidden/>
                <w:sz w:val="22"/>
                <w:szCs w:val="22"/>
              </w:rPr>
              <w:fldChar w:fldCharType="end"/>
            </w:r>
          </w:hyperlink>
        </w:p>
        <w:p w14:paraId="15E98863" w14:textId="089407CC"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96" w:history="1">
            <w:r w:rsidRPr="006F518C">
              <w:rPr>
                <w:rStyle w:val="Hyperlink"/>
                <w:rFonts w:asciiTheme="minorHAnsi" w:hAnsiTheme="minorHAnsi" w:cstheme="minorHAnsi"/>
                <w:noProof/>
                <w:sz w:val="22"/>
                <w:szCs w:val="22"/>
              </w:rPr>
              <w:t>3.1.5 Wijze van beoordelen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_Toc110335996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19</w:t>
            </w:r>
            <w:r w:rsidRPr="006F518C">
              <w:rPr>
                <w:rFonts w:asciiTheme="minorHAnsi" w:hAnsiTheme="minorHAnsi" w:cstheme="minorHAnsi"/>
                <w:noProof/>
                <w:webHidden/>
                <w:sz w:val="22"/>
                <w:szCs w:val="22"/>
              </w:rPr>
              <w:fldChar w:fldCharType="end"/>
            </w:r>
          </w:hyperlink>
        </w:p>
        <w:p w14:paraId="3B21FF27" w14:textId="0D2F601A"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97" w:history="1">
            <w:r w:rsidRPr="006F518C">
              <w:rPr>
                <w:rStyle w:val="Hyperlink"/>
                <w:rFonts w:asciiTheme="minorHAnsi" w:hAnsiTheme="minorHAnsi" w:cstheme="minorHAnsi"/>
                <w:noProof/>
                <w:sz w:val="22"/>
                <w:szCs w:val="22"/>
              </w:rPr>
              <w:t>3.1.6 Maximum scores gunningcriteria</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_Toc110335997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21</w:t>
            </w:r>
            <w:r w:rsidRPr="006F518C">
              <w:rPr>
                <w:rFonts w:asciiTheme="minorHAnsi" w:hAnsiTheme="minorHAnsi" w:cstheme="minorHAnsi"/>
                <w:noProof/>
                <w:webHidden/>
                <w:sz w:val="22"/>
                <w:szCs w:val="22"/>
              </w:rPr>
              <w:fldChar w:fldCharType="end"/>
            </w:r>
          </w:hyperlink>
        </w:p>
        <w:p w14:paraId="2246560F" w14:textId="317EEF28"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98" w:history="1">
            <w:r w:rsidRPr="006F518C">
              <w:rPr>
                <w:rStyle w:val="Hyperlink"/>
                <w:rFonts w:asciiTheme="minorHAnsi" w:hAnsiTheme="minorHAnsi" w:cstheme="minorHAnsi"/>
                <w:noProof/>
                <w:sz w:val="22"/>
                <w:szCs w:val="22"/>
              </w:rPr>
              <w:t>3.1.7 Preferente aanbieders en gunning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_Toc110335998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21</w:t>
            </w:r>
            <w:r w:rsidRPr="006F518C">
              <w:rPr>
                <w:rFonts w:asciiTheme="minorHAnsi" w:hAnsiTheme="minorHAnsi" w:cstheme="minorHAnsi"/>
                <w:noProof/>
                <w:webHidden/>
                <w:sz w:val="22"/>
                <w:szCs w:val="22"/>
              </w:rPr>
              <w:fldChar w:fldCharType="end"/>
            </w:r>
          </w:hyperlink>
        </w:p>
        <w:p w14:paraId="7F603D96" w14:textId="06D71EF4"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5999" w:history="1">
            <w:r w:rsidRPr="006F518C">
              <w:rPr>
                <w:rStyle w:val="Hyperlink"/>
                <w:rFonts w:asciiTheme="minorHAnsi" w:hAnsiTheme="minorHAnsi" w:cstheme="minorHAnsi"/>
                <w:noProof/>
                <w:sz w:val="22"/>
                <w:szCs w:val="22"/>
              </w:rPr>
              <w:t>3.1.8 Gunning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_Toc110335999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21</w:t>
            </w:r>
            <w:r w:rsidRPr="006F518C">
              <w:rPr>
                <w:rFonts w:asciiTheme="minorHAnsi" w:hAnsiTheme="minorHAnsi" w:cstheme="minorHAnsi"/>
                <w:noProof/>
                <w:webHidden/>
                <w:sz w:val="22"/>
                <w:szCs w:val="22"/>
              </w:rPr>
              <w:fldChar w:fldCharType="end"/>
            </w:r>
          </w:hyperlink>
        </w:p>
        <w:p w14:paraId="2A278FEA" w14:textId="5C26613B" w:rsidR="006F518C" w:rsidRPr="006F518C" w:rsidRDefault="006F518C" w:rsidP="009B5A2D">
          <w:pPr>
            <w:pStyle w:val="Inhopg1"/>
            <w:rPr>
              <w:rFonts w:eastAsiaTheme="minorEastAsia"/>
              <w:lang w:eastAsia="nl-NL"/>
            </w:rPr>
          </w:pPr>
          <w:hyperlink w:anchor="_Toc110336000" w:history="1">
            <w:r w:rsidRPr="006F518C">
              <w:rPr>
                <w:rStyle w:val="Hyperlink"/>
                <w:rFonts w:cstheme="minorHAnsi"/>
              </w:rPr>
              <w:t>4.</w:t>
            </w:r>
            <w:r w:rsidRPr="006F518C">
              <w:rPr>
                <w:rFonts w:eastAsiaTheme="minorEastAsia"/>
                <w:lang w:eastAsia="nl-NL"/>
              </w:rPr>
              <w:tab/>
            </w:r>
            <w:r w:rsidRPr="006F518C">
              <w:rPr>
                <w:rStyle w:val="Hyperlink"/>
                <w:rFonts w:cstheme="minorHAnsi"/>
              </w:rPr>
              <w:t>Eisen en Uitsluitingsgronden</w:t>
            </w:r>
            <w:r w:rsidRPr="006F518C">
              <w:rPr>
                <w:webHidden/>
              </w:rPr>
              <w:tab/>
            </w:r>
            <w:r w:rsidRPr="006F518C">
              <w:rPr>
                <w:webHidden/>
              </w:rPr>
              <w:fldChar w:fldCharType="begin"/>
            </w:r>
            <w:r w:rsidRPr="006F518C">
              <w:rPr>
                <w:webHidden/>
              </w:rPr>
              <w:instrText xml:space="preserve"> PAGEREF _Toc110336000 \h </w:instrText>
            </w:r>
            <w:r w:rsidRPr="006F518C">
              <w:rPr>
                <w:webHidden/>
              </w:rPr>
            </w:r>
            <w:r w:rsidRPr="006F518C">
              <w:rPr>
                <w:webHidden/>
              </w:rPr>
              <w:fldChar w:fldCharType="separate"/>
            </w:r>
            <w:r w:rsidRPr="006F518C">
              <w:rPr>
                <w:webHidden/>
              </w:rPr>
              <w:t>22</w:t>
            </w:r>
            <w:r w:rsidRPr="006F518C">
              <w:rPr>
                <w:webHidden/>
              </w:rPr>
              <w:fldChar w:fldCharType="end"/>
            </w:r>
          </w:hyperlink>
        </w:p>
        <w:p w14:paraId="4AC8D78D" w14:textId="75EC2994" w:rsidR="006F518C" w:rsidRPr="006F518C" w:rsidRDefault="006F518C">
          <w:pPr>
            <w:pStyle w:val="Inhopg2"/>
            <w:tabs>
              <w:tab w:val="left" w:pos="1134"/>
              <w:tab w:val="right" w:leader="dot" w:pos="8290"/>
            </w:tabs>
            <w:rPr>
              <w:rFonts w:asciiTheme="minorHAnsi" w:eastAsiaTheme="minorEastAsia" w:hAnsiTheme="minorHAnsi" w:cstheme="minorHAnsi"/>
              <w:noProof/>
              <w:sz w:val="22"/>
              <w:szCs w:val="22"/>
              <w:lang w:eastAsia="nl-NL"/>
            </w:rPr>
          </w:pPr>
          <w:hyperlink w:anchor="_Toc110336001" w:history="1">
            <w:r w:rsidRPr="006F518C">
              <w:rPr>
                <w:rStyle w:val="Hyperlink"/>
                <w:rFonts w:asciiTheme="minorHAnsi" w:hAnsiTheme="minorHAnsi" w:cstheme="minorHAnsi"/>
                <w:noProof/>
                <w:sz w:val="22"/>
                <w:szCs w:val="22"/>
              </w:rPr>
              <w:t>4.1 Uitsluitingsgronden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_Toc110336001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22</w:t>
            </w:r>
            <w:r w:rsidRPr="006F518C">
              <w:rPr>
                <w:rFonts w:asciiTheme="minorHAnsi" w:hAnsiTheme="minorHAnsi" w:cstheme="minorHAnsi"/>
                <w:noProof/>
                <w:webHidden/>
                <w:sz w:val="22"/>
                <w:szCs w:val="22"/>
              </w:rPr>
              <w:fldChar w:fldCharType="end"/>
            </w:r>
          </w:hyperlink>
        </w:p>
        <w:p w14:paraId="16022A5F" w14:textId="0003F766" w:rsidR="006F518C" w:rsidRPr="006F518C" w:rsidRDefault="006F518C">
          <w:pPr>
            <w:pStyle w:val="Inhopg2"/>
            <w:tabs>
              <w:tab w:val="left" w:pos="1134"/>
              <w:tab w:val="right" w:leader="dot" w:pos="8290"/>
            </w:tabs>
            <w:rPr>
              <w:rFonts w:asciiTheme="minorHAnsi" w:eastAsiaTheme="minorEastAsia" w:hAnsiTheme="minorHAnsi" w:cstheme="minorHAnsi"/>
              <w:noProof/>
              <w:sz w:val="22"/>
              <w:szCs w:val="22"/>
              <w:lang w:eastAsia="nl-NL"/>
            </w:rPr>
          </w:pPr>
          <w:hyperlink w:anchor="_Toc110336002" w:history="1">
            <w:r w:rsidRPr="006F518C">
              <w:rPr>
                <w:rStyle w:val="Hyperlink"/>
                <w:rFonts w:asciiTheme="minorHAnsi" w:hAnsiTheme="minorHAnsi" w:cstheme="minorHAnsi"/>
                <w:noProof/>
                <w:sz w:val="22"/>
                <w:szCs w:val="22"/>
              </w:rPr>
              <w:t>4.1.1 Uniform Europees Aanbestedingsdocument</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_Toc110336002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22</w:t>
            </w:r>
            <w:r w:rsidRPr="006F518C">
              <w:rPr>
                <w:rFonts w:asciiTheme="minorHAnsi" w:hAnsiTheme="minorHAnsi" w:cstheme="minorHAnsi"/>
                <w:noProof/>
                <w:webHidden/>
                <w:sz w:val="22"/>
                <w:szCs w:val="22"/>
              </w:rPr>
              <w:fldChar w:fldCharType="end"/>
            </w:r>
          </w:hyperlink>
        </w:p>
        <w:p w14:paraId="6C20326F" w14:textId="550514DD" w:rsidR="006F518C" w:rsidRPr="006F518C" w:rsidRDefault="006F518C">
          <w:pPr>
            <w:pStyle w:val="Inhopg2"/>
            <w:tabs>
              <w:tab w:val="left" w:pos="1134"/>
              <w:tab w:val="right" w:leader="dot" w:pos="8290"/>
            </w:tabs>
            <w:rPr>
              <w:rFonts w:asciiTheme="minorHAnsi" w:eastAsiaTheme="minorEastAsia" w:hAnsiTheme="minorHAnsi" w:cstheme="minorHAnsi"/>
              <w:noProof/>
              <w:sz w:val="22"/>
              <w:szCs w:val="22"/>
              <w:lang w:eastAsia="nl-NL"/>
            </w:rPr>
          </w:pPr>
          <w:hyperlink w:anchor="_Toc110336003" w:history="1">
            <w:r w:rsidRPr="006F518C">
              <w:rPr>
                <w:rStyle w:val="Hyperlink"/>
                <w:rFonts w:asciiTheme="minorHAnsi" w:hAnsiTheme="minorHAnsi" w:cstheme="minorHAnsi"/>
                <w:noProof/>
                <w:sz w:val="22"/>
                <w:szCs w:val="22"/>
              </w:rPr>
              <w:t>4.1.2 Uitsluitingsgronden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_Toc110336003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22</w:t>
            </w:r>
            <w:r w:rsidRPr="006F518C">
              <w:rPr>
                <w:rFonts w:asciiTheme="minorHAnsi" w:hAnsiTheme="minorHAnsi" w:cstheme="minorHAnsi"/>
                <w:noProof/>
                <w:webHidden/>
                <w:sz w:val="22"/>
                <w:szCs w:val="22"/>
              </w:rPr>
              <w:fldChar w:fldCharType="end"/>
            </w:r>
          </w:hyperlink>
        </w:p>
        <w:p w14:paraId="2A3BC7CF" w14:textId="3EFE3BAD" w:rsidR="006F518C" w:rsidRPr="006F518C" w:rsidRDefault="006F518C">
          <w:pPr>
            <w:pStyle w:val="Inhopg2"/>
            <w:tabs>
              <w:tab w:val="left" w:pos="1134"/>
              <w:tab w:val="right" w:leader="dot" w:pos="8290"/>
            </w:tabs>
            <w:rPr>
              <w:rFonts w:asciiTheme="minorHAnsi" w:eastAsiaTheme="minorEastAsia" w:hAnsiTheme="minorHAnsi" w:cstheme="minorHAnsi"/>
              <w:noProof/>
              <w:sz w:val="22"/>
              <w:szCs w:val="22"/>
              <w:lang w:eastAsia="nl-NL"/>
            </w:rPr>
          </w:pPr>
          <w:hyperlink w:anchor="_Toc110336004" w:history="1">
            <w:r w:rsidRPr="006F518C">
              <w:rPr>
                <w:rStyle w:val="Hyperlink"/>
                <w:rFonts w:asciiTheme="minorHAnsi" w:hAnsiTheme="minorHAnsi" w:cstheme="minorHAnsi"/>
                <w:noProof/>
                <w:sz w:val="22"/>
                <w:szCs w:val="22"/>
              </w:rPr>
              <w:t xml:space="preserve">4.2 </w:t>
            </w:r>
            <w:r w:rsidRPr="006F518C">
              <w:rPr>
                <w:rStyle w:val="Hyperlink"/>
                <w:rFonts w:asciiTheme="minorHAnsi" w:hAnsiTheme="minorHAnsi" w:cstheme="minorHAnsi"/>
                <w:noProof/>
                <w:sz w:val="22"/>
                <w:szCs w:val="22"/>
              </w:rPr>
              <w:t>Geschiktheidseisen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_Toc110336004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23</w:t>
            </w:r>
            <w:r w:rsidRPr="006F518C">
              <w:rPr>
                <w:rFonts w:asciiTheme="minorHAnsi" w:hAnsiTheme="minorHAnsi" w:cstheme="minorHAnsi"/>
                <w:noProof/>
                <w:webHidden/>
                <w:sz w:val="22"/>
                <w:szCs w:val="22"/>
              </w:rPr>
              <w:fldChar w:fldCharType="end"/>
            </w:r>
          </w:hyperlink>
        </w:p>
        <w:p w14:paraId="526D10DD" w14:textId="3A442A13" w:rsidR="006F518C" w:rsidRPr="006F518C" w:rsidRDefault="006F518C">
          <w:pPr>
            <w:pStyle w:val="Inhopg2"/>
            <w:tabs>
              <w:tab w:val="left" w:pos="1134"/>
              <w:tab w:val="right" w:leader="dot" w:pos="8290"/>
            </w:tabs>
            <w:rPr>
              <w:rFonts w:asciiTheme="minorHAnsi" w:eastAsiaTheme="minorEastAsia" w:hAnsiTheme="minorHAnsi" w:cstheme="minorHAnsi"/>
              <w:noProof/>
              <w:sz w:val="22"/>
              <w:szCs w:val="22"/>
              <w:lang w:eastAsia="nl-NL"/>
            </w:rPr>
          </w:pPr>
          <w:hyperlink w:anchor="_Toc110336005" w:history="1">
            <w:r w:rsidRPr="006F518C">
              <w:rPr>
                <w:rStyle w:val="Hyperlink"/>
                <w:rFonts w:asciiTheme="minorHAnsi" w:hAnsiTheme="minorHAnsi" w:cstheme="minorHAnsi"/>
                <w:noProof/>
                <w:sz w:val="22"/>
                <w:szCs w:val="22"/>
              </w:rPr>
              <w:t>4.2.1 Inschrijving in Nationale beroeps-/handelsregister</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_Toc110336005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23</w:t>
            </w:r>
            <w:r w:rsidRPr="006F518C">
              <w:rPr>
                <w:rFonts w:asciiTheme="minorHAnsi" w:hAnsiTheme="minorHAnsi" w:cstheme="minorHAnsi"/>
                <w:noProof/>
                <w:webHidden/>
                <w:sz w:val="22"/>
                <w:szCs w:val="22"/>
              </w:rPr>
              <w:fldChar w:fldCharType="end"/>
            </w:r>
          </w:hyperlink>
        </w:p>
        <w:p w14:paraId="3D2CBEC2" w14:textId="640EE6A7" w:rsidR="006F518C" w:rsidRPr="006F518C" w:rsidRDefault="006F518C">
          <w:pPr>
            <w:pStyle w:val="Inhopg2"/>
            <w:tabs>
              <w:tab w:val="left" w:pos="1134"/>
              <w:tab w:val="right" w:leader="dot" w:pos="8290"/>
            </w:tabs>
            <w:rPr>
              <w:rFonts w:asciiTheme="minorHAnsi" w:eastAsiaTheme="minorEastAsia" w:hAnsiTheme="minorHAnsi" w:cstheme="minorHAnsi"/>
              <w:noProof/>
              <w:sz w:val="22"/>
              <w:szCs w:val="22"/>
              <w:lang w:eastAsia="nl-NL"/>
            </w:rPr>
          </w:pPr>
          <w:hyperlink w:anchor="_Toc110336006" w:history="1">
            <w:r w:rsidRPr="006F518C">
              <w:rPr>
                <w:rStyle w:val="Hyperlink"/>
                <w:rFonts w:asciiTheme="minorHAnsi" w:hAnsiTheme="minorHAnsi" w:cstheme="minorHAnsi"/>
                <w:noProof/>
                <w:sz w:val="22"/>
                <w:szCs w:val="22"/>
              </w:rPr>
              <w:t>4.2.2 Bedrijfs-, en beroeps aansprakelijkheidsverzekering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_Toc110336006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23</w:t>
            </w:r>
            <w:r w:rsidRPr="006F518C">
              <w:rPr>
                <w:rFonts w:asciiTheme="minorHAnsi" w:hAnsiTheme="minorHAnsi" w:cstheme="minorHAnsi"/>
                <w:noProof/>
                <w:webHidden/>
                <w:sz w:val="22"/>
                <w:szCs w:val="22"/>
              </w:rPr>
              <w:fldChar w:fldCharType="end"/>
            </w:r>
          </w:hyperlink>
        </w:p>
        <w:p w14:paraId="789EF576" w14:textId="5527497B"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6007" w:history="1">
            <w:r w:rsidRPr="006F518C">
              <w:rPr>
                <w:rStyle w:val="Hyperlink"/>
                <w:rFonts w:asciiTheme="minorHAnsi" w:hAnsiTheme="minorHAnsi" w:cstheme="minorHAnsi"/>
                <w:noProof/>
                <w:sz w:val="22"/>
                <w:szCs w:val="22"/>
              </w:rPr>
              <w:t>4.2.3 Kwaliteitsborging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_Toc110336007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23</w:t>
            </w:r>
            <w:r w:rsidRPr="006F518C">
              <w:rPr>
                <w:rFonts w:asciiTheme="minorHAnsi" w:hAnsiTheme="minorHAnsi" w:cstheme="minorHAnsi"/>
                <w:noProof/>
                <w:webHidden/>
                <w:sz w:val="22"/>
                <w:szCs w:val="22"/>
              </w:rPr>
              <w:fldChar w:fldCharType="end"/>
            </w:r>
          </w:hyperlink>
        </w:p>
        <w:p w14:paraId="053B99AB" w14:textId="38908DF7"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6008" w:history="1">
            <w:r w:rsidRPr="006F518C">
              <w:rPr>
                <w:rStyle w:val="Hyperlink"/>
                <w:rFonts w:asciiTheme="minorHAnsi" w:hAnsiTheme="minorHAnsi" w:cstheme="minorHAnsi"/>
                <w:noProof/>
                <w:sz w:val="22"/>
                <w:szCs w:val="22"/>
              </w:rPr>
              <w:t>4.3 Beroep op een ander</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_Toc110336008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24</w:t>
            </w:r>
            <w:r w:rsidRPr="006F518C">
              <w:rPr>
                <w:rFonts w:asciiTheme="minorHAnsi" w:hAnsiTheme="minorHAnsi" w:cstheme="minorHAnsi"/>
                <w:noProof/>
                <w:webHidden/>
                <w:sz w:val="22"/>
                <w:szCs w:val="22"/>
              </w:rPr>
              <w:fldChar w:fldCharType="end"/>
            </w:r>
          </w:hyperlink>
        </w:p>
        <w:p w14:paraId="5A82FAE1" w14:textId="26521732"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6009" w:history="1">
            <w:r w:rsidRPr="006F518C">
              <w:rPr>
                <w:rStyle w:val="Hyperlink"/>
                <w:rFonts w:asciiTheme="minorHAnsi" w:hAnsiTheme="minorHAnsi" w:cstheme="minorHAnsi"/>
                <w:noProof/>
                <w:sz w:val="22"/>
                <w:szCs w:val="22"/>
              </w:rPr>
              <w:t>4.3.1 Onderaanneming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_Toc110336009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24</w:t>
            </w:r>
            <w:r w:rsidRPr="006F518C">
              <w:rPr>
                <w:rFonts w:asciiTheme="minorHAnsi" w:hAnsiTheme="minorHAnsi" w:cstheme="minorHAnsi"/>
                <w:noProof/>
                <w:webHidden/>
                <w:sz w:val="22"/>
                <w:szCs w:val="22"/>
              </w:rPr>
              <w:fldChar w:fldCharType="end"/>
            </w:r>
          </w:hyperlink>
        </w:p>
        <w:p w14:paraId="6DDF67B2" w14:textId="61596B57"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6010" w:history="1">
            <w:r w:rsidRPr="006F518C">
              <w:rPr>
                <w:rStyle w:val="Hyperlink"/>
                <w:rFonts w:asciiTheme="minorHAnsi" w:hAnsiTheme="minorHAnsi" w:cstheme="minorHAnsi"/>
                <w:noProof/>
                <w:sz w:val="22"/>
                <w:szCs w:val="22"/>
              </w:rPr>
              <w:t>4.3.2Beroep op derde(n)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_Toc110336010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25</w:t>
            </w:r>
            <w:r w:rsidRPr="006F518C">
              <w:rPr>
                <w:rFonts w:asciiTheme="minorHAnsi" w:hAnsiTheme="minorHAnsi" w:cstheme="minorHAnsi"/>
                <w:noProof/>
                <w:webHidden/>
                <w:sz w:val="22"/>
                <w:szCs w:val="22"/>
              </w:rPr>
              <w:fldChar w:fldCharType="end"/>
            </w:r>
          </w:hyperlink>
        </w:p>
        <w:p w14:paraId="2E9A0F53" w14:textId="6524E08A"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6011" w:history="1">
            <w:r w:rsidRPr="006F518C">
              <w:rPr>
                <w:rStyle w:val="Hyperlink"/>
                <w:rFonts w:asciiTheme="minorHAnsi" w:hAnsiTheme="minorHAnsi" w:cstheme="minorHAnsi"/>
                <w:noProof/>
                <w:sz w:val="22"/>
                <w:szCs w:val="22"/>
              </w:rPr>
              <w:t>4.3.3 Holding/dochteronderneming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_Toc110336011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25</w:t>
            </w:r>
            <w:r w:rsidRPr="006F518C">
              <w:rPr>
                <w:rFonts w:asciiTheme="minorHAnsi" w:hAnsiTheme="minorHAnsi" w:cstheme="minorHAnsi"/>
                <w:noProof/>
                <w:webHidden/>
                <w:sz w:val="22"/>
                <w:szCs w:val="22"/>
              </w:rPr>
              <w:fldChar w:fldCharType="end"/>
            </w:r>
          </w:hyperlink>
        </w:p>
        <w:p w14:paraId="674AC023" w14:textId="51A8734A"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6012" w:history="1">
            <w:r w:rsidRPr="006F518C">
              <w:rPr>
                <w:rStyle w:val="Hyperlink"/>
                <w:rFonts w:asciiTheme="minorHAnsi" w:hAnsiTheme="minorHAnsi" w:cstheme="minorHAnsi"/>
                <w:noProof/>
                <w:sz w:val="22"/>
                <w:szCs w:val="22"/>
              </w:rPr>
              <w:t>4.4.4 Combinatie</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_Toc110336012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27</w:t>
            </w:r>
            <w:r w:rsidRPr="006F518C">
              <w:rPr>
                <w:rFonts w:asciiTheme="minorHAnsi" w:hAnsiTheme="minorHAnsi" w:cstheme="minorHAnsi"/>
                <w:noProof/>
                <w:webHidden/>
                <w:sz w:val="22"/>
                <w:szCs w:val="22"/>
              </w:rPr>
              <w:fldChar w:fldCharType="end"/>
            </w:r>
          </w:hyperlink>
        </w:p>
        <w:p w14:paraId="39B9E884" w14:textId="2583E958" w:rsidR="006F518C" w:rsidRPr="006F518C" w:rsidRDefault="006F518C">
          <w:pPr>
            <w:pStyle w:val="Inhopg2"/>
            <w:tabs>
              <w:tab w:val="right" w:leader="dot" w:pos="8290"/>
            </w:tabs>
            <w:rPr>
              <w:rFonts w:asciiTheme="minorHAnsi" w:eastAsiaTheme="minorEastAsia" w:hAnsiTheme="minorHAnsi" w:cstheme="minorHAnsi"/>
              <w:noProof/>
              <w:sz w:val="22"/>
              <w:szCs w:val="22"/>
              <w:lang w:eastAsia="nl-NL"/>
            </w:rPr>
          </w:pPr>
          <w:hyperlink w:anchor="_Toc110336013" w:history="1">
            <w:r w:rsidRPr="006F518C">
              <w:rPr>
                <w:rStyle w:val="Hyperlink"/>
                <w:rFonts w:asciiTheme="minorHAnsi" w:hAnsiTheme="minorHAnsi" w:cstheme="minorHAnsi"/>
                <w:noProof/>
                <w:sz w:val="22"/>
                <w:szCs w:val="22"/>
              </w:rPr>
              <w:t>4.5 Gunning</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_Toc110336013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27</w:t>
            </w:r>
            <w:r w:rsidRPr="006F518C">
              <w:rPr>
                <w:rFonts w:asciiTheme="minorHAnsi" w:hAnsiTheme="minorHAnsi" w:cstheme="minorHAnsi"/>
                <w:noProof/>
                <w:webHidden/>
                <w:sz w:val="22"/>
                <w:szCs w:val="22"/>
              </w:rPr>
              <w:fldChar w:fldCharType="end"/>
            </w:r>
          </w:hyperlink>
        </w:p>
        <w:p w14:paraId="2C19D5B7" w14:textId="6484E78A"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6014" w:history="1">
            <w:r w:rsidRPr="006F518C">
              <w:rPr>
                <w:rStyle w:val="Hyperlink"/>
                <w:rFonts w:asciiTheme="minorHAnsi" w:hAnsiTheme="minorHAnsi" w:cstheme="minorHAnsi"/>
                <w:noProof/>
                <w:sz w:val="22"/>
                <w:szCs w:val="22"/>
              </w:rPr>
              <w:t>4.5.1 Gespreksronde</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_Toc110336014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27</w:t>
            </w:r>
            <w:r w:rsidRPr="006F518C">
              <w:rPr>
                <w:rFonts w:asciiTheme="minorHAnsi" w:hAnsiTheme="minorHAnsi" w:cstheme="minorHAnsi"/>
                <w:noProof/>
                <w:webHidden/>
                <w:sz w:val="22"/>
                <w:szCs w:val="22"/>
              </w:rPr>
              <w:fldChar w:fldCharType="end"/>
            </w:r>
          </w:hyperlink>
        </w:p>
        <w:p w14:paraId="76288513" w14:textId="304B2C1A"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6015" w:history="1">
            <w:r w:rsidRPr="006F518C">
              <w:rPr>
                <w:rStyle w:val="Hyperlink"/>
                <w:rFonts w:asciiTheme="minorHAnsi" w:hAnsiTheme="minorHAnsi" w:cstheme="minorHAnsi"/>
                <w:noProof/>
                <w:sz w:val="22"/>
                <w:szCs w:val="22"/>
              </w:rPr>
              <w:t>4.6 Eisen met betrekking op Social Return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_Toc110336015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28</w:t>
            </w:r>
            <w:r w:rsidRPr="006F518C">
              <w:rPr>
                <w:rFonts w:asciiTheme="minorHAnsi" w:hAnsiTheme="minorHAnsi" w:cstheme="minorHAnsi"/>
                <w:noProof/>
                <w:webHidden/>
                <w:sz w:val="22"/>
                <w:szCs w:val="22"/>
              </w:rPr>
              <w:fldChar w:fldCharType="end"/>
            </w:r>
          </w:hyperlink>
        </w:p>
        <w:p w14:paraId="0B862191" w14:textId="5F93B474" w:rsidR="006F518C" w:rsidRPr="006F518C" w:rsidRDefault="006F518C">
          <w:pPr>
            <w:pStyle w:val="Inhopg3"/>
            <w:tabs>
              <w:tab w:val="right" w:leader="dot" w:pos="8290"/>
            </w:tabs>
            <w:rPr>
              <w:rFonts w:asciiTheme="minorHAnsi" w:eastAsiaTheme="minorEastAsia" w:hAnsiTheme="minorHAnsi" w:cstheme="minorHAnsi"/>
              <w:noProof/>
              <w:sz w:val="22"/>
              <w:szCs w:val="22"/>
              <w:lang w:eastAsia="nl-NL"/>
            </w:rPr>
          </w:pPr>
          <w:hyperlink w:anchor="_Toc110336016" w:history="1">
            <w:r w:rsidRPr="006F518C">
              <w:rPr>
                <w:rStyle w:val="Hyperlink"/>
                <w:rFonts w:asciiTheme="minorHAnsi" w:hAnsiTheme="minorHAnsi" w:cstheme="minorHAnsi"/>
                <w:noProof/>
                <w:sz w:val="22"/>
                <w:szCs w:val="22"/>
              </w:rPr>
              <w:t>4.7 Overzicht eisen en bewijsstukken</w:t>
            </w:r>
            <w:r w:rsidRPr="006F518C">
              <w:rPr>
                <w:rFonts w:asciiTheme="minorHAnsi" w:hAnsiTheme="minorHAnsi" w:cstheme="minorHAnsi"/>
                <w:noProof/>
                <w:webHidden/>
                <w:sz w:val="22"/>
                <w:szCs w:val="22"/>
              </w:rPr>
              <w:tab/>
            </w:r>
            <w:r w:rsidRPr="006F518C">
              <w:rPr>
                <w:rFonts w:asciiTheme="minorHAnsi" w:hAnsiTheme="minorHAnsi" w:cstheme="minorHAnsi"/>
                <w:noProof/>
                <w:webHidden/>
                <w:sz w:val="22"/>
                <w:szCs w:val="22"/>
              </w:rPr>
              <w:fldChar w:fldCharType="begin"/>
            </w:r>
            <w:r w:rsidRPr="006F518C">
              <w:rPr>
                <w:rFonts w:asciiTheme="minorHAnsi" w:hAnsiTheme="minorHAnsi" w:cstheme="minorHAnsi"/>
                <w:noProof/>
                <w:webHidden/>
                <w:sz w:val="22"/>
                <w:szCs w:val="22"/>
              </w:rPr>
              <w:instrText xml:space="preserve"> PAGEREF _Toc110336016 \h </w:instrText>
            </w:r>
            <w:r w:rsidRPr="006F518C">
              <w:rPr>
                <w:rFonts w:asciiTheme="minorHAnsi" w:hAnsiTheme="minorHAnsi" w:cstheme="minorHAnsi"/>
                <w:noProof/>
                <w:webHidden/>
                <w:sz w:val="22"/>
                <w:szCs w:val="22"/>
              </w:rPr>
            </w:r>
            <w:r w:rsidRPr="006F518C">
              <w:rPr>
                <w:rFonts w:asciiTheme="minorHAnsi" w:hAnsiTheme="minorHAnsi" w:cstheme="minorHAnsi"/>
                <w:noProof/>
                <w:webHidden/>
                <w:sz w:val="22"/>
                <w:szCs w:val="22"/>
              </w:rPr>
              <w:fldChar w:fldCharType="separate"/>
            </w:r>
            <w:r w:rsidRPr="006F518C">
              <w:rPr>
                <w:rFonts w:asciiTheme="minorHAnsi" w:hAnsiTheme="minorHAnsi" w:cstheme="minorHAnsi"/>
                <w:noProof/>
                <w:webHidden/>
                <w:sz w:val="22"/>
                <w:szCs w:val="22"/>
              </w:rPr>
              <w:t>28</w:t>
            </w:r>
            <w:r w:rsidRPr="006F518C">
              <w:rPr>
                <w:rFonts w:asciiTheme="minorHAnsi" w:hAnsiTheme="minorHAnsi" w:cstheme="minorHAnsi"/>
                <w:noProof/>
                <w:webHidden/>
                <w:sz w:val="22"/>
                <w:szCs w:val="22"/>
              </w:rPr>
              <w:fldChar w:fldCharType="end"/>
            </w:r>
          </w:hyperlink>
        </w:p>
        <w:p w14:paraId="4ED5654F" w14:textId="7C76C664" w:rsidR="00F5229E" w:rsidRPr="006F518C" w:rsidRDefault="00F5229E">
          <w:pPr>
            <w:rPr>
              <w:rFonts w:asciiTheme="minorHAnsi" w:hAnsiTheme="minorHAnsi" w:cstheme="minorHAnsi"/>
              <w:sz w:val="22"/>
              <w:szCs w:val="22"/>
            </w:rPr>
          </w:pPr>
          <w:r w:rsidRPr="006F518C">
            <w:rPr>
              <w:rFonts w:asciiTheme="minorHAnsi" w:hAnsiTheme="minorHAnsi" w:cstheme="minorHAnsi"/>
              <w:bCs/>
              <w:sz w:val="22"/>
              <w:szCs w:val="22"/>
            </w:rPr>
            <w:fldChar w:fldCharType="end"/>
          </w:r>
        </w:p>
      </w:sdtContent>
    </w:sdt>
    <w:p w14:paraId="37E19E76" w14:textId="7552F9A8" w:rsidR="00640478" w:rsidRPr="006F518C" w:rsidRDefault="00640478" w:rsidP="002D5EC2">
      <w:pPr>
        <w:pStyle w:val="Inhopg3"/>
        <w:tabs>
          <w:tab w:val="left" w:pos="1134"/>
          <w:tab w:val="right" w:leader="dot" w:pos="8290"/>
        </w:tabs>
        <w:rPr>
          <w:rFonts w:asciiTheme="minorHAnsi" w:hAnsiTheme="minorHAnsi" w:cstheme="minorHAnsi"/>
          <w:sz w:val="22"/>
          <w:szCs w:val="22"/>
        </w:rPr>
      </w:pPr>
    </w:p>
    <w:p w14:paraId="7FBF568A" w14:textId="77777777" w:rsidR="00640478" w:rsidRPr="00640478" w:rsidRDefault="00640478" w:rsidP="00640478">
      <w:pPr>
        <w:pStyle w:val="Kop1"/>
        <w:numPr>
          <w:ilvl w:val="0"/>
          <w:numId w:val="0"/>
        </w:numPr>
        <w:rPr>
          <w:rFonts w:asciiTheme="minorHAnsi" w:hAnsiTheme="minorHAnsi" w:cstheme="minorHAnsi"/>
        </w:rPr>
      </w:pPr>
      <w:bookmarkStart w:id="0" w:name="_Toc414365664"/>
      <w:bookmarkStart w:id="1" w:name="_Toc64441948"/>
      <w:bookmarkStart w:id="2" w:name="_Toc107385469"/>
      <w:bookmarkStart w:id="3" w:name="_Toc110335956"/>
      <w:r w:rsidRPr="00640478">
        <w:rPr>
          <w:rFonts w:asciiTheme="minorHAnsi" w:hAnsiTheme="minorHAnsi" w:cstheme="minorHAnsi"/>
        </w:rPr>
        <w:lastRenderedPageBreak/>
        <w:t>Begripsbepalingen</w:t>
      </w:r>
      <w:bookmarkEnd w:id="0"/>
      <w:bookmarkEnd w:id="1"/>
      <w:bookmarkEnd w:id="2"/>
      <w:bookmarkEnd w:id="3"/>
    </w:p>
    <w:p w14:paraId="6A67FBFE" w14:textId="77777777" w:rsidR="00640478" w:rsidRPr="00E66EAC" w:rsidRDefault="00640478" w:rsidP="00640478">
      <w:pPr>
        <w:autoSpaceDE w:val="0"/>
        <w:autoSpaceDN w:val="0"/>
        <w:adjustRightInd w:val="0"/>
        <w:rPr>
          <w:rFonts w:cs="Arial"/>
          <w:b/>
          <w:bCs/>
          <w:szCs w:val="22"/>
        </w:rPr>
      </w:pPr>
    </w:p>
    <w:p w14:paraId="323B35E3"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Aanbestedingsdocument: </w:t>
      </w:r>
      <w:r w:rsidRPr="00640478">
        <w:rPr>
          <w:rFonts w:asciiTheme="minorHAnsi" w:hAnsiTheme="minorHAnsi" w:cstheme="minorHAnsi"/>
          <w:b/>
          <w:bCs/>
          <w:sz w:val="22"/>
          <w:szCs w:val="22"/>
        </w:rPr>
        <w:tab/>
      </w:r>
      <w:r w:rsidRPr="00640478">
        <w:rPr>
          <w:rFonts w:asciiTheme="minorHAnsi" w:hAnsiTheme="minorHAnsi" w:cstheme="minorHAnsi"/>
          <w:sz w:val="22"/>
          <w:szCs w:val="22"/>
        </w:rPr>
        <w:t>Het document (de offerteaanvraag), inclusief alle bijlagen, waarin de informatie is opgenomen die relevant is voor het uitbrengen van een aanbod voor de opdracht.</w:t>
      </w:r>
    </w:p>
    <w:p w14:paraId="248F0D8C"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1F0783A9"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sz w:val="22"/>
          <w:szCs w:val="22"/>
        </w:rPr>
        <w:t>Bedragen:</w:t>
      </w:r>
      <w:r w:rsidRPr="00640478">
        <w:rPr>
          <w:rFonts w:asciiTheme="minorHAnsi" w:hAnsiTheme="minorHAnsi" w:cstheme="minorHAnsi"/>
          <w:b/>
          <w:sz w:val="22"/>
          <w:szCs w:val="22"/>
        </w:rPr>
        <w:tab/>
      </w:r>
      <w:r w:rsidRPr="00640478">
        <w:rPr>
          <w:rFonts w:asciiTheme="minorHAnsi" w:hAnsiTheme="minorHAnsi" w:cstheme="minorHAnsi"/>
          <w:sz w:val="22"/>
          <w:szCs w:val="22"/>
        </w:rPr>
        <w:t xml:space="preserve">De benoemde bedragen zijn indicatief en er kunnen geen rechten aan worden verleend.  </w:t>
      </w:r>
    </w:p>
    <w:p w14:paraId="7E52AF06"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p>
    <w:p w14:paraId="4C9DDD00" w14:textId="1F80A2CA" w:rsidR="00640478" w:rsidRPr="00BB5689" w:rsidRDefault="00640478" w:rsidP="00BB5689">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Bijlage: </w:t>
      </w:r>
      <w:r w:rsidRPr="00640478">
        <w:rPr>
          <w:rFonts w:asciiTheme="minorHAnsi" w:hAnsiTheme="minorHAnsi" w:cstheme="minorHAnsi"/>
          <w:b/>
          <w:bCs/>
          <w:sz w:val="22"/>
          <w:szCs w:val="22"/>
        </w:rPr>
        <w:tab/>
      </w:r>
      <w:r w:rsidRPr="00640478">
        <w:rPr>
          <w:rFonts w:asciiTheme="minorHAnsi" w:hAnsiTheme="minorHAnsi" w:cstheme="minorHAnsi"/>
          <w:sz w:val="22"/>
          <w:szCs w:val="22"/>
        </w:rPr>
        <w:t>Document dat in en/of bij het aanbestedingsdocument is gevoegd (</w:t>
      </w:r>
      <w:proofErr w:type="spellStart"/>
      <w:r w:rsidRPr="00640478">
        <w:rPr>
          <w:rFonts w:asciiTheme="minorHAnsi" w:hAnsiTheme="minorHAnsi" w:cstheme="minorHAnsi"/>
          <w:sz w:val="22"/>
          <w:szCs w:val="22"/>
        </w:rPr>
        <w:t>hardcopy</w:t>
      </w:r>
      <w:proofErr w:type="spellEnd"/>
      <w:r w:rsidRPr="00640478">
        <w:rPr>
          <w:rFonts w:asciiTheme="minorHAnsi" w:hAnsiTheme="minorHAnsi" w:cstheme="minorHAnsi"/>
          <w:sz w:val="22"/>
          <w:szCs w:val="22"/>
        </w:rPr>
        <w:t xml:space="preserve"> en/of digitaal). Een bijlage maakt integraal onderdeel uit van het aanbestedingsdocument.</w:t>
      </w:r>
    </w:p>
    <w:p w14:paraId="5F342742"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6ED2FC25"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Inschrijver: </w:t>
      </w:r>
      <w:r w:rsidRPr="00640478">
        <w:rPr>
          <w:rFonts w:asciiTheme="minorHAnsi" w:hAnsiTheme="minorHAnsi" w:cstheme="minorHAnsi"/>
          <w:b/>
          <w:bCs/>
          <w:sz w:val="22"/>
          <w:szCs w:val="22"/>
        </w:rPr>
        <w:tab/>
      </w:r>
      <w:r w:rsidRPr="00640478">
        <w:rPr>
          <w:rFonts w:asciiTheme="minorHAnsi" w:hAnsiTheme="minorHAnsi" w:cstheme="minorHAnsi"/>
          <w:sz w:val="22"/>
          <w:szCs w:val="22"/>
        </w:rPr>
        <w:t>De natuurlijke of rechtspersoon die tijdig een offerte uitbrengt aan opdrachtgever op basis van het aanbestedingsdocument.</w:t>
      </w:r>
    </w:p>
    <w:p w14:paraId="2F200A3C"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p>
    <w:p w14:paraId="7B355DC2"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Nota van inlichtingen: </w:t>
      </w:r>
      <w:r w:rsidRPr="00640478">
        <w:rPr>
          <w:rFonts w:asciiTheme="minorHAnsi" w:hAnsiTheme="minorHAnsi" w:cstheme="minorHAnsi"/>
          <w:b/>
          <w:bCs/>
          <w:sz w:val="22"/>
          <w:szCs w:val="22"/>
        </w:rPr>
        <w:tab/>
      </w:r>
      <w:r w:rsidRPr="00640478">
        <w:rPr>
          <w:rFonts w:asciiTheme="minorHAnsi" w:hAnsiTheme="minorHAnsi" w:cstheme="minorHAnsi"/>
          <w:sz w:val="22"/>
          <w:szCs w:val="22"/>
        </w:rPr>
        <w:t>Document waarin de vragen en antwoorden op vragen van potentiële inschrijvers zijn opgenomen, evenals eventuele wijzigingen en/of aanvullingen van het aanbestedingsdocument en/of de bijlagen.</w:t>
      </w:r>
    </w:p>
    <w:p w14:paraId="495AE3FF"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3EE985AE"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Opdracht: </w:t>
      </w:r>
      <w:r w:rsidRPr="00640478">
        <w:rPr>
          <w:rFonts w:asciiTheme="minorHAnsi" w:hAnsiTheme="minorHAnsi" w:cstheme="minorHAnsi"/>
          <w:b/>
          <w:bCs/>
          <w:sz w:val="22"/>
          <w:szCs w:val="22"/>
        </w:rPr>
        <w:tab/>
      </w:r>
      <w:r w:rsidRPr="00640478">
        <w:rPr>
          <w:rFonts w:asciiTheme="minorHAnsi" w:hAnsiTheme="minorHAnsi" w:cstheme="minorHAnsi"/>
          <w:sz w:val="22"/>
          <w:szCs w:val="22"/>
        </w:rPr>
        <w:t>De opdracht, die het onderwerp is van de raamovereenkomst die opdrachtgever afsluit met opdrachtnemer als resultante van de aanbesteding zoals omschreven in het aanbestedingsdocument.</w:t>
      </w:r>
    </w:p>
    <w:p w14:paraId="1FBA2819"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43A11049"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Offerte: </w:t>
      </w:r>
      <w:r w:rsidRPr="00640478">
        <w:rPr>
          <w:rFonts w:asciiTheme="minorHAnsi" w:hAnsiTheme="minorHAnsi" w:cstheme="minorHAnsi"/>
          <w:b/>
          <w:bCs/>
          <w:sz w:val="22"/>
          <w:szCs w:val="22"/>
        </w:rPr>
        <w:tab/>
      </w:r>
      <w:r w:rsidRPr="00640478">
        <w:rPr>
          <w:rFonts w:asciiTheme="minorHAnsi" w:hAnsiTheme="minorHAnsi" w:cstheme="minorHAnsi"/>
          <w:sz w:val="22"/>
          <w:szCs w:val="22"/>
        </w:rPr>
        <w:t>Een door inschrijver ingediende aanbieding op basis van het aanbestedingsdocument en alle daarbij behorende stukken.</w:t>
      </w:r>
    </w:p>
    <w:p w14:paraId="14FAAC1F"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6FA9CE71"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Opdrachtgever(s): </w:t>
      </w:r>
      <w:r w:rsidRPr="00640478">
        <w:rPr>
          <w:rFonts w:asciiTheme="minorHAnsi" w:hAnsiTheme="minorHAnsi" w:cstheme="minorHAnsi"/>
          <w:b/>
          <w:bCs/>
          <w:sz w:val="22"/>
          <w:szCs w:val="22"/>
        </w:rPr>
        <w:tab/>
      </w:r>
      <w:r w:rsidRPr="00640478">
        <w:rPr>
          <w:rFonts w:asciiTheme="minorHAnsi" w:hAnsiTheme="minorHAnsi" w:cstheme="minorHAnsi"/>
          <w:sz w:val="22"/>
          <w:szCs w:val="22"/>
        </w:rPr>
        <w:t>Het college van B&amp;W  van de gemeente Krimpen aan den IJssel en het CJG Capelle aan den IJssel.</w:t>
      </w:r>
    </w:p>
    <w:p w14:paraId="6061B332"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1F245F9B"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Opdrachtnemer: </w:t>
      </w:r>
      <w:r w:rsidRPr="00640478">
        <w:rPr>
          <w:rFonts w:asciiTheme="minorHAnsi" w:hAnsiTheme="minorHAnsi" w:cstheme="minorHAnsi"/>
          <w:b/>
          <w:bCs/>
          <w:sz w:val="22"/>
          <w:szCs w:val="22"/>
        </w:rPr>
        <w:tab/>
      </w:r>
      <w:r w:rsidRPr="00640478">
        <w:rPr>
          <w:rFonts w:asciiTheme="minorHAnsi" w:hAnsiTheme="minorHAnsi" w:cstheme="minorHAnsi"/>
          <w:sz w:val="22"/>
          <w:szCs w:val="22"/>
        </w:rPr>
        <w:t>De natuurlijke of rechtspersoon aan wie opdrachtgever de opdracht heeft gegund en die conform de raamovereenkomst de opdracht gaat uitvoeren.</w:t>
      </w:r>
    </w:p>
    <w:p w14:paraId="51747A00"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7C7930C8"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Raamovereenkomst: </w:t>
      </w:r>
      <w:r w:rsidRPr="00640478">
        <w:rPr>
          <w:rFonts w:asciiTheme="minorHAnsi" w:hAnsiTheme="minorHAnsi" w:cstheme="minorHAnsi"/>
          <w:b/>
          <w:bCs/>
          <w:sz w:val="22"/>
          <w:szCs w:val="22"/>
        </w:rPr>
        <w:tab/>
      </w:r>
      <w:r w:rsidRPr="00640478">
        <w:rPr>
          <w:rFonts w:asciiTheme="minorHAnsi" w:hAnsiTheme="minorHAnsi" w:cstheme="minorHAnsi"/>
          <w:sz w:val="22"/>
          <w:szCs w:val="22"/>
        </w:rPr>
        <w:t>Het tussen opdrachtgever en opdrachtnemer te sluiten raamcontract met betrekking tot het uitvoeren van de opdracht.</w:t>
      </w:r>
    </w:p>
    <w:p w14:paraId="5051603E" w14:textId="77777777" w:rsidR="00640478" w:rsidRPr="00640478" w:rsidRDefault="00640478" w:rsidP="00640478">
      <w:pPr>
        <w:autoSpaceDE w:val="0"/>
        <w:autoSpaceDN w:val="0"/>
        <w:adjustRightInd w:val="0"/>
        <w:rPr>
          <w:rFonts w:asciiTheme="minorHAnsi" w:hAnsiTheme="minorHAnsi" w:cstheme="minorHAnsi"/>
          <w:b/>
          <w:bCs/>
          <w:sz w:val="22"/>
          <w:szCs w:val="22"/>
        </w:rPr>
      </w:pPr>
    </w:p>
    <w:p w14:paraId="5CE60077"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Selectiecriterium: </w:t>
      </w:r>
      <w:r w:rsidRPr="00640478">
        <w:rPr>
          <w:rFonts w:asciiTheme="minorHAnsi" w:hAnsiTheme="minorHAnsi" w:cstheme="minorHAnsi"/>
          <w:b/>
          <w:bCs/>
          <w:sz w:val="22"/>
          <w:szCs w:val="22"/>
        </w:rPr>
        <w:tab/>
      </w:r>
      <w:r w:rsidRPr="00640478">
        <w:rPr>
          <w:rFonts w:asciiTheme="minorHAnsi" w:hAnsiTheme="minorHAnsi" w:cstheme="minorHAnsi"/>
          <w:sz w:val="22"/>
          <w:szCs w:val="22"/>
        </w:rPr>
        <w:t>Criterium (geschiktheidseis) waaraan inschrijver moet voldoen om voor gunning in aanmerking te komen.</w:t>
      </w:r>
    </w:p>
    <w:p w14:paraId="7EACBC2E" w14:textId="77777777" w:rsidR="00640478" w:rsidRPr="00640478" w:rsidRDefault="00640478" w:rsidP="00640478">
      <w:pPr>
        <w:autoSpaceDE w:val="0"/>
        <w:autoSpaceDN w:val="0"/>
        <w:adjustRightInd w:val="0"/>
        <w:ind w:left="3540"/>
        <w:rPr>
          <w:rFonts w:asciiTheme="minorHAnsi" w:hAnsiTheme="minorHAnsi" w:cstheme="minorHAnsi"/>
          <w:sz w:val="22"/>
          <w:szCs w:val="22"/>
        </w:rPr>
      </w:pPr>
      <w:r w:rsidRPr="00640478">
        <w:rPr>
          <w:rFonts w:asciiTheme="minorHAnsi" w:hAnsiTheme="minorHAnsi" w:cstheme="minorHAnsi"/>
          <w:sz w:val="22"/>
          <w:szCs w:val="22"/>
        </w:rPr>
        <w:t>Selectiecriteria bestaan uit (a) uitsluitingsgronden en (b) minimumeisen.</w:t>
      </w:r>
    </w:p>
    <w:p w14:paraId="1D566A4F" w14:textId="1DDD9C1D" w:rsidR="00640478" w:rsidRPr="00640478" w:rsidRDefault="00640478" w:rsidP="00640478">
      <w:pPr>
        <w:pStyle w:val="Default"/>
        <w:rPr>
          <w:rFonts w:asciiTheme="minorHAnsi" w:hAnsiTheme="minorHAnsi" w:cstheme="minorHAnsi"/>
          <w:b/>
          <w:bCs/>
          <w:sz w:val="22"/>
          <w:szCs w:val="22"/>
        </w:rPr>
      </w:pPr>
      <w:r w:rsidRPr="00640478">
        <w:rPr>
          <w:rFonts w:asciiTheme="minorHAnsi" w:hAnsiTheme="minorHAnsi" w:cstheme="minorHAnsi"/>
          <w:b/>
          <w:bCs/>
          <w:sz w:val="22"/>
          <w:szCs w:val="22"/>
        </w:rPr>
        <w:lastRenderedPageBreak/>
        <w:t xml:space="preserve">Uniforme Verklaring </w:t>
      </w:r>
    </w:p>
    <w:p w14:paraId="17391DDC" w14:textId="77777777" w:rsidR="00640478" w:rsidRPr="00640478" w:rsidRDefault="00640478" w:rsidP="00640478">
      <w:pPr>
        <w:autoSpaceDE w:val="0"/>
        <w:autoSpaceDN w:val="0"/>
        <w:adjustRightInd w:val="0"/>
        <w:ind w:left="3540" w:hanging="3540"/>
        <w:rPr>
          <w:rFonts w:asciiTheme="minorHAnsi" w:hAnsiTheme="minorHAnsi" w:cstheme="minorHAnsi"/>
          <w:sz w:val="22"/>
          <w:szCs w:val="22"/>
        </w:rPr>
      </w:pPr>
      <w:r w:rsidRPr="00640478">
        <w:rPr>
          <w:rFonts w:asciiTheme="minorHAnsi" w:hAnsiTheme="minorHAnsi" w:cstheme="minorHAnsi"/>
          <w:b/>
          <w:bCs/>
          <w:sz w:val="22"/>
          <w:szCs w:val="22"/>
        </w:rPr>
        <w:t xml:space="preserve">Aanbestedingen (UEVA): </w:t>
      </w:r>
      <w:r w:rsidRPr="00640478">
        <w:rPr>
          <w:rFonts w:asciiTheme="minorHAnsi" w:hAnsiTheme="minorHAnsi" w:cstheme="minorHAnsi"/>
          <w:b/>
          <w:bCs/>
          <w:sz w:val="22"/>
          <w:szCs w:val="22"/>
        </w:rPr>
        <w:tab/>
      </w:r>
      <w:r w:rsidRPr="00640478">
        <w:rPr>
          <w:rFonts w:asciiTheme="minorHAnsi" w:hAnsiTheme="minorHAnsi" w:cstheme="minorHAnsi"/>
          <w:sz w:val="22"/>
          <w:szCs w:val="22"/>
        </w:rPr>
        <w:t xml:space="preserve">De standaard voor de Eigen Verklaring voor aanbestedingsprocedures van Aanbestedende diensten, behorend bij de Aanbestedingswet (April 2013). </w:t>
      </w:r>
    </w:p>
    <w:p w14:paraId="053B4D81" w14:textId="77777777" w:rsidR="00640478" w:rsidRPr="00640478" w:rsidRDefault="00640478" w:rsidP="00640478">
      <w:pPr>
        <w:autoSpaceDE w:val="0"/>
        <w:autoSpaceDN w:val="0"/>
        <w:adjustRightInd w:val="0"/>
        <w:ind w:left="3540"/>
        <w:rPr>
          <w:rFonts w:asciiTheme="minorHAnsi" w:hAnsiTheme="minorHAnsi" w:cstheme="minorHAnsi"/>
          <w:sz w:val="22"/>
          <w:szCs w:val="22"/>
        </w:rPr>
      </w:pPr>
      <w:r w:rsidRPr="00640478">
        <w:rPr>
          <w:rFonts w:asciiTheme="minorHAnsi" w:hAnsiTheme="minorHAnsi" w:cstheme="minorHAnsi"/>
          <w:sz w:val="22"/>
          <w:szCs w:val="22"/>
        </w:rPr>
        <w:t xml:space="preserve">Op www.rijksoverheid.nl is een toelichting op deze verklaring te vinden. </w:t>
      </w:r>
    </w:p>
    <w:p w14:paraId="4F18F367" w14:textId="77777777" w:rsidR="00640478" w:rsidRPr="00640478" w:rsidRDefault="00640478" w:rsidP="00640478">
      <w:pPr>
        <w:autoSpaceDE w:val="0"/>
        <w:autoSpaceDN w:val="0"/>
        <w:adjustRightInd w:val="0"/>
        <w:rPr>
          <w:rFonts w:asciiTheme="minorHAnsi" w:hAnsiTheme="minorHAnsi" w:cstheme="minorHAnsi"/>
          <w:sz w:val="22"/>
          <w:szCs w:val="22"/>
        </w:rPr>
      </w:pPr>
    </w:p>
    <w:p w14:paraId="0B3E9056" w14:textId="77777777" w:rsidR="00640478" w:rsidRPr="00640478" w:rsidRDefault="00640478" w:rsidP="00640478">
      <w:pPr>
        <w:autoSpaceDE w:val="0"/>
        <w:autoSpaceDN w:val="0"/>
        <w:adjustRightInd w:val="0"/>
        <w:rPr>
          <w:rFonts w:asciiTheme="minorHAnsi" w:hAnsiTheme="minorHAnsi" w:cstheme="minorHAnsi"/>
          <w:sz w:val="22"/>
          <w:szCs w:val="22"/>
        </w:rPr>
      </w:pPr>
      <w:r w:rsidRPr="00640478">
        <w:rPr>
          <w:rFonts w:asciiTheme="minorHAnsi" w:hAnsiTheme="minorHAnsi" w:cstheme="minorHAnsi"/>
          <w:sz w:val="22"/>
          <w:szCs w:val="22"/>
        </w:rPr>
        <w:t>In de inschrijvingsfase wordt gesproken over een inschrijver en in de contractuele fase over een opdrachtnemer.</w:t>
      </w:r>
    </w:p>
    <w:p w14:paraId="7A33E584" w14:textId="77777777" w:rsidR="00640478" w:rsidRPr="00640478" w:rsidRDefault="00640478" w:rsidP="00640478">
      <w:pPr>
        <w:rPr>
          <w:rFonts w:asciiTheme="minorHAnsi" w:hAnsiTheme="minorHAnsi" w:cstheme="minorHAnsi"/>
          <w:b/>
          <w:sz w:val="22"/>
          <w:szCs w:val="22"/>
        </w:rPr>
      </w:pPr>
    </w:p>
    <w:p w14:paraId="70CBED3D" w14:textId="5F5B5845" w:rsidR="00640478" w:rsidRPr="00640478" w:rsidRDefault="00640478" w:rsidP="00640478">
      <w:pPr>
        <w:rPr>
          <w:rFonts w:asciiTheme="minorHAnsi" w:hAnsiTheme="minorHAnsi" w:cstheme="minorHAnsi"/>
          <w:b/>
          <w:sz w:val="22"/>
          <w:szCs w:val="22"/>
        </w:rPr>
      </w:pPr>
      <w:r w:rsidRPr="00640478">
        <w:rPr>
          <w:rFonts w:asciiTheme="minorHAnsi" w:hAnsiTheme="minorHAnsi" w:cstheme="minorHAnsi"/>
          <w:b/>
          <w:sz w:val="22"/>
          <w:szCs w:val="22"/>
        </w:rPr>
        <w:t>Leeswijzer</w:t>
      </w:r>
    </w:p>
    <w:p w14:paraId="5A5939B1" w14:textId="77777777" w:rsidR="00640478" w:rsidRPr="00640478" w:rsidRDefault="00640478" w:rsidP="00640478">
      <w:pPr>
        <w:autoSpaceDE w:val="0"/>
        <w:autoSpaceDN w:val="0"/>
        <w:adjustRightInd w:val="0"/>
        <w:rPr>
          <w:rFonts w:asciiTheme="minorHAnsi" w:hAnsiTheme="minorHAnsi" w:cstheme="minorHAnsi"/>
          <w:sz w:val="22"/>
          <w:szCs w:val="22"/>
        </w:rPr>
      </w:pPr>
      <w:r w:rsidRPr="00640478">
        <w:rPr>
          <w:rFonts w:asciiTheme="minorHAnsi" w:hAnsiTheme="minorHAnsi" w:cstheme="minorHAnsi"/>
          <w:sz w:val="22"/>
          <w:szCs w:val="22"/>
        </w:rPr>
        <w:t xml:space="preserve">In dit aanbestedingsdocument wordt de aanbestedingsprocedure Dyslexie ten behoeve van de </w:t>
      </w:r>
      <w:proofErr w:type="spellStart"/>
      <w:r w:rsidRPr="00640478">
        <w:rPr>
          <w:rFonts w:asciiTheme="minorHAnsi" w:hAnsiTheme="minorHAnsi" w:cstheme="minorHAnsi"/>
          <w:sz w:val="22"/>
          <w:szCs w:val="22"/>
        </w:rPr>
        <w:t>opdrachtsgevers</w:t>
      </w:r>
      <w:proofErr w:type="spellEnd"/>
      <w:r w:rsidRPr="00640478">
        <w:rPr>
          <w:rFonts w:asciiTheme="minorHAnsi" w:hAnsiTheme="minorHAnsi" w:cstheme="minorHAnsi"/>
          <w:sz w:val="22"/>
          <w:szCs w:val="22"/>
        </w:rPr>
        <w:t xml:space="preserve"> </w:t>
      </w:r>
      <w:proofErr w:type="spellStart"/>
      <w:r w:rsidRPr="00640478">
        <w:rPr>
          <w:rFonts w:asciiTheme="minorHAnsi" w:hAnsiTheme="minorHAnsi" w:cstheme="minorHAnsi"/>
          <w:sz w:val="22"/>
          <w:szCs w:val="22"/>
        </w:rPr>
        <w:t>KrimpenWijzer</w:t>
      </w:r>
      <w:proofErr w:type="spellEnd"/>
      <w:r w:rsidRPr="00640478">
        <w:rPr>
          <w:rFonts w:asciiTheme="minorHAnsi" w:hAnsiTheme="minorHAnsi" w:cstheme="minorHAnsi"/>
          <w:sz w:val="22"/>
          <w:szCs w:val="22"/>
        </w:rPr>
        <w:t xml:space="preserve"> en Krimpens Sociaal Team voor de gemeente Krimpen aan den IJssel en CJG Capelle aan den IJssel beschreven.</w:t>
      </w:r>
    </w:p>
    <w:p w14:paraId="2C0710F2" w14:textId="77777777" w:rsidR="00640478" w:rsidRPr="00640478" w:rsidRDefault="00640478" w:rsidP="00640478">
      <w:pPr>
        <w:autoSpaceDE w:val="0"/>
        <w:autoSpaceDN w:val="0"/>
        <w:adjustRightInd w:val="0"/>
        <w:rPr>
          <w:rFonts w:asciiTheme="minorHAnsi" w:hAnsiTheme="minorHAnsi" w:cstheme="minorHAnsi"/>
          <w:sz w:val="22"/>
          <w:szCs w:val="22"/>
        </w:rPr>
      </w:pPr>
    </w:p>
    <w:p w14:paraId="2621DEFE" w14:textId="167B0373" w:rsidR="00640478" w:rsidRPr="00640478" w:rsidRDefault="00640478" w:rsidP="00640478">
      <w:pPr>
        <w:autoSpaceDE w:val="0"/>
        <w:autoSpaceDN w:val="0"/>
        <w:adjustRightInd w:val="0"/>
        <w:rPr>
          <w:rFonts w:asciiTheme="minorHAnsi" w:hAnsiTheme="minorHAnsi" w:cstheme="minorHAnsi"/>
          <w:sz w:val="22"/>
          <w:szCs w:val="22"/>
        </w:rPr>
      </w:pPr>
      <w:r w:rsidRPr="00640478">
        <w:rPr>
          <w:rFonts w:asciiTheme="minorHAnsi" w:hAnsiTheme="minorHAnsi" w:cstheme="minorHAnsi"/>
          <w:b/>
          <w:bCs/>
          <w:sz w:val="22"/>
          <w:szCs w:val="22"/>
        </w:rPr>
        <w:t xml:space="preserve">Hoofdstuk 1 </w:t>
      </w:r>
      <w:r w:rsidRPr="00640478">
        <w:rPr>
          <w:rFonts w:asciiTheme="minorHAnsi" w:hAnsiTheme="minorHAnsi" w:cstheme="minorHAnsi"/>
          <w:sz w:val="22"/>
          <w:szCs w:val="22"/>
        </w:rPr>
        <w:t xml:space="preserve">bevat, naast de algemene inleiding, de achtergrondinformatie, kaders en uitgangspunten bij de opdracht. </w:t>
      </w:r>
    </w:p>
    <w:p w14:paraId="7C749042" w14:textId="77777777" w:rsidR="00640478" w:rsidRPr="00640478" w:rsidRDefault="00640478" w:rsidP="00640478">
      <w:pPr>
        <w:autoSpaceDE w:val="0"/>
        <w:autoSpaceDN w:val="0"/>
        <w:adjustRightInd w:val="0"/>
        <w:rPr>
          <w:rFonts w:asciiTheme="minorHAnsi" w:hAnsiTheme="minorHAnsi" w:cstheme="minorHAnsi"/>
          <w:sz w:val="22"/>
          <w:szCs w:val="22"/>
        </w:rPr>
      </w:pPr>
    </w:p>
    <w:p w14:paraId="1ECF39F3" w14:textId="77777777" w:rsidR="00640478" w:rsidRPr="00640478" w:rsidRDefault="00640478" w:rsidP="00640478">
      <w:pPr>
        <w:autoSpaceDE w:val="0"/>
        <w:autoSpaceDN w:val="0"/>
        <w:adjustRightInd w:val="0"/>
        <w:rPr>
          <w:rFonts w:asciiTheme="minorHAnsi" w:hAnsiTheme="minorHAnsi" w:cstheme="minorHAnsi"/>
          <w:bCs/>
          <w:sz w:val="22"/>
          <w:szCs w:val="22"/>
        </w:rPr>
      </w:pPr>
      <w:r w:rsidRPr="00640478">
        <w:rPr>
          <w:rFonts w:asciiTheme="minorHAnsi" w:hAnsiTheme="minorHAnsi" w:cstheme="minorHAnsi"/>
          <w:b/>
          <w:sz w:val="22"/>
          <w:szCs w:val="22"/>
        </w:rPr>
        <w:t>Ho</w:t>
      </w:r>
      <w:r w:rsidRPr="00640478">
        <w:rPr>
          <w:rFonts w:asciiTheme="minorHAnsi" w:hAnsiTheme="minorHAnsi" w:cstheme="minorHAnsi"/>
          <w:b/>
          <w:bCs/>
          <w:sz w:val="22"/>
          <w:szCs w:val="22"/>
        </w:rPr>
        <w:t xml:space="preserve">ofdstuk 2 </w:t>
      </w:r>
      <w:r w:rsidRPr="00640478">
        <w:rPr>
          <w:rFonts w:asciiTheme="minorHAnsi" w:hAnsiTheme="minorHAnsi" w:cstheme="minorHAnsi"/>
          <w:bCs/>
          <w:sz w:val="22"/>
          <w:szCs w:val="22"/>
        </w:rPr>
        <w:t>bevat de procedurele beschrijving van de aanbesteding.</w:t>
      </w:r>
    </w:p>
    <w:p w14:paraId="0EEEF06E" w14:textId="77777777" w:rsidR="00640478" w:rsidRPr="00640478" w:rsidRDefault="00640478" w:rsidP="00640478">
      <w:pPr>
        <w:autoSpaceDE w:val="0"/>
        <w:autoSpaceDN w:val="0"/>
        <w:adjustRightInd w:val="0"/>
        <w:rPr>
          <w:rFonts w:asciiTheme="minorHAnsi" w:hAnsiTheme="minorHAnsi" w:cstheme="minorHAnsi"/>
          <w:sz w:val="22"/>
          <w:szCs w:val="22"/>
        </w:rPr>
      </w:pPr>
    </w:p>
    <w:p w14:paraId="7F8A5492" w14:textId="30DB2AB7" w:rsidR="00640478" w:rsidRPr="00640478" w:rsidRDefault="00640478" w:rsidP="00640478">
      <w:pPr>
        <w:autoSpaceDE w:val="0"/>
        <w:autoSpaceDN w:val="0"/>
        <w:adjustRightInd w:val="0"/>
        <w:rPr>
          <w:rFonts w:asciiTheme="minorHAnsi" w:hAnsiTheme="minorHAnsi" w:cstheme="minorHAnsi"/>
          <w:sz w:val="22"/>
          <w:szCs w:val="22"/>
        </w:rPr>
      </w:pPr>
      <w:r w:rsidRPr="00640478">
        <w:rPr>
          <w:rFonts w:asciiTheme="minorHAnsi" w:hAnsiTheme="minorHAnsi" w:cstheme="minorHAnsi"/>
          <w:b/>
          <w:sz w:val="22"/>
          <w:szCs w:val="22"/>
        </w:rPr>
        <w:t>Hoofdstuk 3</w:t>
      </w:r>
      <w:r w:rsidRPr="00640478">
        <w:rPr>
          <w:rFonts w:asciiTheme="minorHAnsi" w:hAnsiTheme="minorHAnsi" w:cstheme="minorHAnsi"/>
          <w:sz w:val="22"/>
          <w:szCs w:val="22"/>
        </w:rPr>
        <w:t xml:space="preserve"> </w:t>
      </w:r>
      <w:r w:rsidR="00512442" w:rsidRPr="00512442">
        <w:rPr>
          <w:rFonts w:asciiTheme="minorHAnsi" w:hAnsiTheme="minorHAnsi" w:cstheme="minorHAnsi"/>
          <w:bCs/>
          <w:sz w:val="22"/>
        </w:rPr>
        <w:t>worden de gunnings-criteria beschreven</w:t>
      </w:r>
      <w:r w:rsidR="00512442" w:rsidRPr="00512442">
        <w:rPr>
          <w:rFonts w:asciiTheme="minorHAnsi" w:hAnsiTheme="minorHAnsi" w:cstheme="minorHAnsi"/>
          <w:sz w:val="22"/>
        </w:rPr>
        <w:t>, waarbij wordt aangegeven welke informatie hiervoor door inschrijver aangeleverd dient te worden en op welke wijze de offertes worden beoordeeld.</w:t>
      </w:r>
    </w:p>
    <w:p w14:paraId="78DB501C" w14:textId="77777777" w:rsidR="00640478" w:rsidRPr="00640478" w:rsidRDefault="00640478" w:rsidP="00640478">
      <w:pPr>
        <w:autoSpaceDE w:val="0"/>
        <w:autoSpaceDN w:val="0"/>
        <w:adjustRightInd w:val="0"/>
        <w:rPr>
          <w:rFonts w:asciiTheme="minorHAnsi" w:hAnsiTheme="minorHAnsi" w:cstheme="minorHAnsi"/>
          <w:sz w:val="22"/>
          <w:szCs w:val="22"/>
        </w:rPr>
      </w:pPr>
    </w:p>
    <w:p w14:paraId="109D31BE" w14:textId="77777777" w:rsidR="00640478" w:rsidRPr="00640478" w:rsidRDefault="00640478" w:rsidP="00640478">
      <w:pPr>
        <w:autoSpaceDE w:val="0"/>
        <w:autoSpaceDN w:val="0"/>
        <w:adjustRightInd w:val="0"/>
        <w:rPr>
          <w:rFonts w:asciiTheme="minorHAnsi" w:hAnsiTheme="minorHAnsi" w:cstheme="minorHAnsi"/>
          <w:sz w:val="22"/>
          <w:szCs w:val="22"/>
        </w:rPr>
      </w:pPr>
      <w:r w:rsidRPr="00640478">
        <w:rPr>
          <w:rFonts w:asciiTheme="minorHAnsi" w:hAnsiTheme="minorHAnsi" w:cstheme="minorHAnsi"/>
          <w:bCs/>
          <w:sz w:val="22"/>
          <w:szCs w:val="22"/>
        </w:rPr>
        <w:t>In</w:t>
      </w:r>
      <w:r w:rsidRPr="00640478">
        <w:rPr>
          <w:rFonts w:asciiTheme="minorHAnsi" w:hAnsiTheme="minorHAnsi" w:cstheme="minorHAnsi"/>
          <w:b/>
          <w:bCs/>
          <w:sz w:val="22"/>
          <w:szCs w:val="22"/>
        </w:rPr>
        <w:t xml:space="preserve"> Hoofdstuk 4 </w:t>
      </w:r>
      <w:r w:rsidRPr="00640478">
        <w:rPr>
          <w:rFonts w:asciiTheme="minorHAnsi" w:hAnsiTheme="minorHAnsi" w:cstheme="minorHAnsi"/>
          <w:sz w:val="22"/>
          <w:szCs w:val="22"/>
        </w:rPr>
        <w:t xml:space="preserve">komen de Eisen en Uitsluitingsgronden aan de orde op basis waarvan de inschrijver wordt beoordeeld of hij geschikt is voor uitvoering van de opdracht. </w:t>
      </w:r>
    </w:p>
    <w:p w14:paraId="4C53645A" w14:textId="77777777" w:rsidR="00640478" w:rsidRPr="00640478" w:rsidRDefault="00640478" w:rsidP="00640478">
      <w:pPr>
        <w:rPr>
          <w:rFonts w:asciiTheme="minorHAnsi" w:hAnsiTheme="minorHAnsi" w:cstheme="minorHAnsi"/>
          <w:b/>
          <w:sz w:val="22"/>
          <w:szCs w:val="22"/>
        </w:rPr>
      </w:pPr>
    </w:p>
    <w:p w14:paraId="6B1D74E3" w14:textId="78BECB1C" w:rsidR="00640478" w:rsidRPr="00640478" w:rsidRDefault="00640478" w:rsidP="004040E0">
      <w:pPr>
        <w:rPr>
          <w:rFonts w:asciiTheme="minorHAnsi" w:hAnsiTheme="minorHAnsi" w:cstheme="minorHAnsi"/>
          <w:b/>
          <w:sz w:val="22"/>
          <w:szCs w:val="22"/>
        </w:rPr>
      </w:pPr>
      <w:r w:rsidRPr="00640478">
        <w:rPr>
          <w:rFonts w:asciiTheme="minorHAnsi" w:eastAsia="Calibri" w:hAnsiTheme="minorHAnsi" w:cstheme="minorHAnsi"/>
          <w:sz w:val="22"/>
          <w:szCs w:val="22"/>
        </w:rPr>
        <w:t>In de bijlagen zijn onder meer de Raamcontract</w:t>
      </w:r>
      <w:r w:rsidR="009630F0">
        <w:rPr>
          <w:rFonts w:asciiTheme="minorHAnsi" w:eastAsia="Calibri" w:hAnsiTheme="minorHAnsi" w:cstheme="minorHAnsi"/>
          <w:sz w:val="22"/>
          <w:szCs w:val="22"/>
        </w:rPr>
        <w:t>(</w:t>
      </w:r>
      <w:r w:rsidRPr="00640478">
        <w:rPr>
          <w:rFonts w:asciiTheme="minorHAnsi" w:eastAsia="Calibri" w:hAnsiTheme="minorHAnsi" w:cstheme="minorHAnsi"/>
          <w:sz w:val="22"/>
          <w:szCs w:val="22"/>
        </w:rPr>
        <w:t>en</w:t>
      </w:r>
      <w:r w:rsidR="009630F0">
        <w:rPr>
          <w:rFonts w:asciiTheme="minorHAnsi" w:eastAsia="Calibri" w:hAnsiTheme="minorHAnsi" w:cstheme="minorHAnsi"/>
          <w:sz w:val="22"/>
          <w:szCs w:val="22"/>
        </w:rPr>
        <w:t>)</w:t>
      </w:r>
      <w:r w:rsidRPr="00640478">
        <w:rPr>
          <w:rFonts w:asciiTheme="minorHAnsi" w:eastAsia="Calibri" w:hAnsiTheme="minorHAnsi" w:cstheme="minorHAnsi"/>
          <w:sz w:val="22"/>
          <w:szCs w:val="22"/>
        </w:rPr>
        <w:t xml:space="preserve"> en het Programma van Eisen opgenomen.</w:t>
      </w:r>
    </w:p>
    <w:p w14:paraId="7CE73CA0" w14:textId="5CBCEFE1" w:rsidR="00B260B2" w:rsidRPr="00981A25" w:rsidRDefault="00F5229E" w:rsidP="00981A25">
      <w:pPr>
        <w:pStyle w:val="Kop1"/>
        <w:numPr>
          <w:ilvl w:val="0"/>
          <w:numId w:val="0"/>
        </w:numPr>
        <w:ind w:left="432" w:hanging="432"/>
        <w:rPr>
          <w:rFonts w:ascii="Calibri" w:hAnsi="Calibri"/>
          <w:sz w:val="22"/>
        </w:rPr>
      </w:pPr>
      <w:bookmarkStart w:id="4" w:name="_Toc107385470"/>
      <w:bookmarkStart w:id="5" w:name="_Toc107385789"/>
      <w:bookmarkStart w:id="6" w:name="_Toc107387241"/>
      <w:bookmarkStart w:id="7" w:name="_Toc107484493"/>
      <w:bookmarkStart w:id="8" w:name="_Toc110335957"/>
      <w:r>
        <w:rPr>
          <w:rFonts w:ascii="Calibri" w:hAnsi="Calibri"/>
          <w:sz w:val="22"/>
        </w:rPr>
        <w:lastRenderedPageBreak/>
        <w:t xml:space="preserve">1. </w:t>
      </w:r>
      <w:r w:rsidR="00B260B2" w:rsidRPr="007112BD">
        <w:rPr>
          <w:rFonts w:ascii="Calibri" w:hAnsi="Calibri"/>
          <w:sz w:val="22"/>
        </w:rPr>
        <w:t>Inleiding</w:t>
      </w:r>
      <w:bookmarkStart w:id="9" w:name="_Toc261011393"/>
      <w:bookmarkStart w:id="10" w:name="_Toc261013634"/>
      <w:bookmarkStart w:id="11" w:name="_Toc262463952"/>
      <w:bookmarkStart w:id="12" w:name="_Toc388614072"/>
      <w:bookmarkStart w:id="13" w:name="_Toc390247761"/>
      <w:bookmarkEnd w:id="4"/>
      <w:bookmarkEnd w:id="5"/>
      <w:bookmarkEnd w:id="6"/>
      <w:bookmarkEnd w:id="7"/>
      <w:bookmarkEnd w:id="8"/>
    </w:p>
    <w:p w14:paraId="66351CD0" w14:textId="70B0A43C" w:rsidR="00B260B2" w:rsidRPr="007112BD" w:rsidRDefault="1678A87C" w:rsidP="4B697B95">
      <w:pPr>
        <w:rPr>
          <w:rFonts w:ascii="Calibri" w:eastAsia="Calibri" w:hAnsi="Calibri" w:cs="Calibri"/>
          <w:sz w:val="22"/>
          <w:szCs w:val="22"/>
        </w:rPr>
      </w:pPr>
      <w:r w:rsidRPr="007112BD">
        <w:rPr>
          <w:rFonts w:ascii="Calibri" w:eastAsia="Calibri" w:hAnsi="Calibri" w:cs="Calibri"/>
          <w:sz w:val="22"/>
          <w:szCs w:val="22"/>
        </w:rPr>
        <w:t xml:space="preserve">Gemeenten zijn op grond van de jeugdwet verantwoordelijk voor de zorg die aan kinderen in de leeftijd van 7 tot en met 12 jaar wordt geboden bij ernstige dyslexie (ED) die de ondersteuning op school overstijgt. </w:t>
      </w:r>
    </w:p>
    <w:p w14:paraId="14CFEAB4" w14:textId="2BD9B10A" w:rsidR="00B260B2" w:rsidRPr="007112BD" w:rsidRDefault="00B260B2" w:rsidP="4B697B95">
      <w:pPr>
        <w:rPr>
          <w:rFonts w:ascii="Calibri" w:eastAsia="Calibri" w:hAnsi="Calibri" w:cs="Calibri"/>
          <w:sz w:val="22"/>
          <w:szCs w:val="22"/>
        </w:rPr>
      </w:pPr>
    </w:p>
    <w:p w14:paraId="58FA844C" w14:textId="7F5FFB37" w:rsidR="00B260B2" w:rsidRPr="007112BD" w:rsidRDefault="00B17238" w:rsidP="4B697B95">
      <w:pPr>
        <w:rPr>
          <w:rFonts w:ascii="Calibri" w:eastAsia="Calibri" w:hAnsi="Calibri" w:cs="Calibri"/>
          <w:sz w:val="22"/>
          <w:szCs w:val="22"/>
        </w:rPr>
      </w:pPr>
      <w:r w:rsidRPr="007112BD">
        <w:rPr>
          <w:rFonts w:ascii="Calibri" w:eastAsia="Calibri" w:hAnsi="Calibri" w:cs="Calibri"/>
          <w:sz w:val="22"/>
          <w:szCs w:val="22"/>
        </w:rPr>
        <w:t>Het CJG Capelle aan den IJssel en de gemeente Krimpen aan den IJssel</w:t>
      </w:r>
      <w:r w:rsidR="007E1CAD" w:rsidRPr="007112BD">
        <w:rPr>
          <w:rFonts w:ascii="Calibri" w:eastAsia="Calibri" w:hAnsi="Calibri" w:cs="Calibri"/>
          <w:sz w:val="22"/>
          <w:szCs w:val="22"/>
        </w:rPr>
        <w:t xml:space="preserve"> (in dit stuk gezamenlijk aangeduid als “opdrachtgever</w:t>
      </w:r>
      <w:r w:rsidR="00095096" w:rsidRPr="007112BD">
        <w:rPr>
          <w:rFonts w:ascii="Calibri" w:eastAsia="Calibri" w:hAnsi="Calibri" w:cs="Calibri"/>
          <w:sz w:val="22"/>
          <w:szCs w:val="22"/>
        </w:rPr>
        <w:t>”)</w:t>
      </w:r>
      <w:r w:rsidRPr="007112BD">
        <w:rPr>
          <w:rFonts w:ascii="Calibri" w:eastAsia="Calibri" w:hAnsi="Calibri" w:cs="Calibri"/>
          <w:sz w:val="22"/>
          <w:szCs w:val="22"/>
        </w:rPr>
        <w:t xml:space="preserve"> hebben besloten hiertoe een gezamenlijke </w:t>
      </w:r>
      <w:r w:rsidR="00095096" w:rsidRPr="007112BD">
        <w:rPr>
          <w:rFonts w:ascii="Calibri" w:eastAsia="Calibri" w:hAnsi="Calibri" w:cs="Calibri"/>
          <w:sz w:val="22"/>
          <w:szCs w:val="22"/>
        </w:rPr>
        <w:t xml:space="preserve">openbare aanbesteding </w:t>
      </w:r>
      <w:r w:rsidRPr="007112BD">
        <w:rPr>
          <w:rFonts w:ascii="Calibri" w:eastAsia="Calibri" w:hAnsi="Calibri" w:cs="Calibri"/>
          <w:sz w:val="22"/>
          <w:szCs w:val="22"/>
        </w:rPr>
        <w:t xml:space="preserve">te organiseren. </w:t>
      </w:r>
      <w:bookmarkStart w:id="14" w:name="_Toc261011394"/>
      <w:bookmarkStart w:id="15" w:name="_Toc261013635"/>
      <w:bookmarkEnd w:id="9"/>
      <w:bookmarkEnd w:id="10"/>
      <w:bookmarkEnd w:id="11"/>
      <w:bookmarkEnd w:id="12"/>
      <w:bookmarkEnd w:id="13"/>
    </w:p>
    <w:p w14:paraId="72A3D3EC" w14:textId="77777777" w:rsidR="003158EC" w:rsidRPr="007112BD" w:rsidRDefault="003158EC" w:rsidP="0070342A">
      <w:pPr>
        <w:rPr>
          <w:rFonts w:ascii="Calibri" w:eastAsia="Calibri" w:hAnsi="Calibri" w:cs="Calibri"/>
          <w:sz w:val="22"/>
          <w:szCs w:val="22"/>
        </w:rPr>
      </w:pPr>
    </w:p>
    <w:p w14:paraId="377CAB21" w14:textId="77777777" w:rsidR="003158EC" w:rsidRPr="007112BD" w:rsidRDefault="003158EC" w:rsidP="4B697B95">
      <w:pPr>
        <w:rPr>
          <w:rFonts w:ascii="Calibri" w:eastAsia="Calibri" w:hAnsi="Calibri" w:cs="Calibri"/>
          <w:sz w:val="22"/>
          <w:szCs w:val="22"/>
        </w:rPr>
      </w:pPr>
      <w:r w:rsidRPr="007112BD">
        <w:rPr>
          <w:rFonts w:ascii="Calibri" w:eastAsia="Calibri" w:hAnsi="Calibri" w:cs="Calibri"/>
          <w:sz w:val="22"/>
          <w:szCs w:val="22"/>
        </w:rPr>
        <w:t xml:space="preserve">Telkens wanneer in dit stuk gesproken wordt over wijkteams, worden daarmee bedoeld de Jeugd- en gezinsteams in Capelle aan den IJssel en/of de </w:t>
      </w:r>
      <w:proofErr w:type="spellStart"/>
      <w:r w:rsidRPr="007112BD">
        <w:rPr>
          <w:rFonts w:ascii="Calibri" w:eastAsia="Calibri" w:hAnsi="Calibri" w:cs="Calibri"/>
          <w:sz w:val="22"/>
          <w:szCs w:val="22"/>
        </w:rPr>
        <w:t>KrimpenWijzer</w:t>
      </w:r>
      <w:proofErr w:type="spellEnd"/>
      <w:r w:rsidRPr="007112BD">
        <w:rPr>
          <w:rFonts w:ascii="Calibri" w:eastAsia="Calibri" w:hAnsi="Calibri" w:cs="Calibri"/>
          <w:sz w:val="22"/>
          <w:szCs w:val="22"/>
        </w:rPr>
        <w:t xml:space="preserve"> en het Krimpens Sociaal Team in Krimpen aan den IJssel.</w:t>
      </w:r>
    </w:p>
    <w:p w14:paraId="3DC16F99" w14:textId="2225A48D" w:rsidR="4B697B95" w:rsidRPr="007112BD" w:rsidRDefault="4B697B95" w:rsidP="4B697B95">
      <w:pPr>
        <w:rPr>
          <w:rFonts w:ascii="Calibri" w:eastAsia="Calibri" w:hAnsi="Calibri" w:cs="Calibri"/>
          <w:sz w:val="22"/>
          <w:szCs w:val="22"/>
        </w:rPr>
      </w:pPr>
    </w:p>
    <w:p w14:paraId="38558D17" w14:textId="3D3C7C04" w:rsidR="7BA947F7" w:rsidRPr="007112BD" w:rsidRDefault="7BA947F7" w:rsidP="4B697B95">
      <w:pPr>
        <w:rPr>
          <w:rFonts w:ascii="Calibri" w:eastAsia="Calibri" w:hAnsi="Calibri" w:cs="Calibri"/>
          <w:sz w:val="22"/>
          <w:szCs w:val="22"/>
        </w:rPr>
      </w:pPr>
      <w:r w:rsidRPr="007112BD">
        <w:rPr>
          <w:rFonts w:ascii="Calibri" w:eastAsia="Calibri" w:hAnsi="Calibri" w:cs="Calibri"/>
          <w:sz w:val="22"/>
          <w:szCs w:val="22"/>
        </w:rPr>
        <w:t xml:space="preserve">Landelijk lopen er rond dyslexie discussies, die betreffen de rol van het onderwijs en de vraag of dyslexie wel bestaat. In de Tweede kamer is een motie aangenomen om de hele dyslexiezorg over te dragen aan het onderwijs (zie </w:t>
      </w:r>
      <w:hyperlink r:id="rId15" w:history="1">
        <w:r w:rsidRPr="007112BD">
          <w:rPr>
            <w:rStyle w:val="Hyperlink"/>
            <w:rFonts w:ascii="Calibri" w:eastAsia="Arial" w:hAnsi="Calibri" w:cs="Arial"/>
            <w:sz w:val="22"/>
            <w:szCs w:val="22"/>
          </w:rPr>
          <w:t>motie lid Peters c.s.)</w:t>
        </w:r>
      </w:hyperlink>
      <w:r w:rsidRPr="007112BD">
        <w:rPr>
          <w:rFonts w:ascii="Calibri" w:eastAsia="Calibri" w:hAnsi="Calibri" w:cs="Calibri"/>
          <w:sz w:val="22"/>
          <w:szCs w:val="22"/>
        </w:rPr>
        <w:t xml:space="preserve">. De indieners willen dat de aanpak van leerproblemen zoals dyslexie voortaan via samenwerkingsverbanden verloopt. Zij zijn van mening dat gecoördineerd moet worden ingezet op verbetering van taalonderwijs en goede gespecialiseerde hulp aan kinderen met dyslexie. Het ministerie gaat hier onderzoek naar doen. </w:t>
      </w:r>
    </w:p>
    <w:p w14:paraId="791361F3" w14:textId="47FFD630" w:rsidR="7BA947F7" w:rsidRPr="007112BD" w:rsidRDefault="7BA947F7">
      <w:pPr>
        <w:rPr>
          <w:rFonts w:ascii="Calibri" w:hAnsi="Calibri"/>
          <w:sz w:val="22"/>
        </w:rPr>
      </w:pPr>
      <w:r w:rsidRPr="007112BD">
        <w:rPr>
          <w:rFonts w:ascii="Calibri" w:eastAsia="Calibri" w:hAnsi="Calibri" w:cs="Calibri"/>
          <w:sz w:val="22"/>
          <w:szCs w:val="22"/>
        </w:rPr>
        <w:t xml:space="preserve"> </w:t>
      </w:r>
    </w:p>
    <w:p w14:paraId="64A369FA" w14:textId="645F5A65" w:rsidR="7BA947F7" w:rsidRPr="007112BD" w:rsidRDefault="7BA947F7">
      <w:pPr>
        <w:rPr>
          <w:rFonts w:ascii="Calibri" w:hAnsi="Calibri"/>
          <w:sz w:val="22"/>
        </w:rPr>
      </w:pPr>
      <w:r w:rsidRPr="007112BD">
        <w:rPr>
          <w:rFonts w:ascii="Calibri" w:eastAsia="Calibri" w:hAnsi="Calibri" w:cs="Calibri"/>
          <w:sz w:val="22"/>
          <w:szCs w:val="22"/>
        </w:rPr>
        <w:t xml:space="preserve">Verder </w:t>
      </w:r>
      <w:r w:rsidR="00D72F0D" w:rsidRPr="007112BD">
        <w:rPr>
          <w:rFonts w:ascii="Calibri" w:eastAsia="Calibri" w:hAnsi="Calibri" w:cs="Calibri"/>
          <w:sz w:val="22"/>
          <w:szCs w:val="22"/>
        </w:rPr>
        <w:t>heeft de rijksoverheid</w:t>
      </w:r>
      <w:r w:rsidRPr="007112BD">
        <w:rPr>
          <w:rFonts w:ascii="Calibri" w:eastAsia="Calibri" w:hAnsi="Calibri" w:cs="Calibri"/>
          <w:sz w:val="22"/>
          <w:szCs w:val="22"/>
        </w:rPr>
        <w:t xml:space="preserve"> aangegeven dat zij al langer een gezamenlijk beleid voeren om ervoor te zorgen dat, aan de ene kant leerlingen niet onnodig gediagnosticeerd worden met dyslexie, en dat aan de andere kant de kinderen die echt gespecialiseerde hulp nodig hebben deze ook krijgen. Daarbij hebben de ministeries van VWS en OCW gezamenlijk ingezet op versterking van de beroepsgroepen en op de samenwerking tussen onderwijs, gemeenten en zorg.</w:t>
      </w:r>
    </w:p>
    <w:p w14:paraId="2BDD7D76" w14:textId="77777777" w:rsidR="00D72F0D" w:rsidRPr="007112BD" w:rsidRDefault="7BA947F7" w:rsidP="00D72F0D">
      <w:pPr>
        <w:rPr>
          <w:rFonts w:ascii="Calibri" w:eastAsia="Calibri" w:hAnsi="Calibri" w:cs="Calibri"/>
          <w:sz w:val="22"/>
          <w:szCs w:val="22"/>
        </w:rPr>
      </w:pPr>
      <w:r w:rsidRPr="007112BD">
        <w:rPr>
          <w:rFonts w:ascii="Calibri" w:eastAsia="Calibri" w:hAnsi="Calibri" w:cs="Calibri"/>
          <w:sz w:val="22"/>
          <w:szCs w:val="22"/>
        </w:rPr>
        <w:t>De maatregelen zijn</w:t>
      </w:r>
      <w:r w:rsidR="00D72F0D" w:rsidRPr="007112BD">
        <w:rPr>
          <w:rFonts w:ascii="Calibri" w:eastAsia="Calibri" w:hAnsi="Calibri" w:cs="Calibri"/>
          <w:sz w:val="22"/>
          <w:szCs w:val="22"/>
        </w:rPr>
        <w:t>:</w:t>
      </w:r>
    </w:p>
    <w:p w14:paraId="1ED4BF9D" w14:textId="5165077F" w:rsidR="7BA947F7" w:rsidRPr="007112BD" w:rsidRDefault="7BA947F7" w:rsidP="00D72F0D">
      <w:pPr>
        <w:pStyle w:val="Lijstalinea"/>
        <w:numPr>
          <w:ilvl w:val="0"/>
          <w:numId w:val="26"/>
        </w:numPr>
        <w:rPr>
          <w:rFonts w:ascii="Calibri" w:eastAsia="Calibri" w:hAnsi="Calibri" w:cs="Calibri"/>
          <w:sz w:val="22"/>
          <w:szCs w:val="22"/>
        </w:rPr>
      </w:pPr>
      <w:r w:rsidRPr="007112BD">
        <w:rPr>
          <w:rFonts w:ascii="Calibri" w:eastAsia="Calibri" w:hAnsi="Calibri" w:cs="Calibri"/>
          <w:sz w:val="22"/>
          <w:szCs w:val="22"/>
        </w:rPr>
        <w:t>Ontwikkeling brede vakinhoudelijke richtlijn door de beroepsgroepen in de zorg en het onderwijs.</w:t>
      </w:r>
    </w:p>
    <w:p w14:paraId="3C6DBD55" w14:textId="30B5EC92" w:rsidR="7BA947F7" w:rsidRPr="007112BD" w:rsidRDefault="7BA947F7" w:rsidP="00D72F0D">
      <w:pPr>
        <w:pStyle w:val="Lijstalinea"/>
        <w:numPr>
          <w:ilvl w:val="0"/>
          <w:numId w:val="26"/>
        </w:numPr>
        <w:rPr>
          <w:rFonts w:ascii="Calibri" w:eastAsia="Calibri" w:hAnsi="Calibri" w:cs="Calibri"/>
          <w:sz w:val="22"/>
          <w:szCs w:val="22"/>
        </w:rPr>
      </w:pPr>
      <w:r w:rsidRPr="007112BD">
        <w:rPr>
          <w:rFonts w:ascii="Calibri" w:eastAsia="Calibri" w:hAnsi="Calibri" w:cs="Calibri"/>
          <w:sz w:val="22"/>
          <w:szCs w:val="22"/>
        </w:rPr>
        <w:t xml:space="preserve">Stimuleringsprogramma Aanpak Dyslexie. Hiermee worden scholen beter in staat gesteld om systematisch en duurzaam te werken aan het op preventieve, integrale en effectieve manier aanpakken van lees- en spellingproblemen, dyslexie en laaggeletterdheid. </w:t>
      </w:r>
    </w:p>
    <w:p w14:paraId="0D0B940D" w14:textId="284865D1" w:rsidR="0070342A" w:rsidRPr="005918A7" w:rsidRDefault="7BA947F7" w:rsidP="0070342A">
      <w:pPr>
        <w:pStyle w:val="Lijstalinea"/>
        <w:numPr>
          <w:ilvl w:val="0"/>
          <w:numId w:val="26"/>
        </w:numPr>
        <w:rPr>
          <w:rFonts w:ascii="Calibri" w:eastAsia="Calibri" w:hAnsi="Calibri" w:cs="Calibri"/>
          <w:sz w:val="22"/>
          <w:szCs w:val="22"/>
        </w:rPr>
      </w:pPr>
      <w:r w:rsidRPr="007112BD">
        <w:rPr>
          <w:rFonts w:ascii="Calibri" w:eastAsia="Calibri" w:hAnsi="Calibri" w:cs="Calibri"/>
          <w:sz w:val="22"/>
          <w:szCs w:val="22"/>
        </w:rPr>
        <w:t xml:space="preserve">In opdracht van </w:t>
      </w:r>
      <w:r w:rsidR="00476D56" w:rsidRPr="007112BD">
        <w:rPr>
          <w:rFonts w:ascii="Calibri" w:eastAsia="Calibri" w:hAnsi="Calibri" w:cs="Calibri"/>
          <w:sz w:val="22"/>
          <w:szCs w:val="22"/>
        </w:rPr>
        <w:t xml:space="preserve">de rijksoverheid </w:t>
      </w:r>
      <w:r w:rsidRPr="007112BD">
        <w:rPr>
          <w:rFonts w:ascii="Calibri" w:eastAsia="Calibri" w:hAnsi="Calibri" w:cs="Calibri"/>
          <w:sz w:val="22"/>
          <w:szCs w:val="22"/>
        </w:rPr>
        <w:t>is een handreiking ontwikkeld waarbij de focus ligt op de samenwerking tussen de gemeente en het samenwerkingsverband en de inzet van een poortwachter.</w:t>
      </w:r>
    </w:p>
    <w:p w14:paraId="43FF5AAE" w14:textId="21A94279" w:rsidR="00B260B2" w:rsidRPr="007112BD" w:rsidRDefault="00F5229E" w:rsidP="00F5229E">
      <w:pPr>
        <w:pStyle w:val="Kop2"/>
        <w:numPr>
          <w:ilvl w:val="0"/>
          <w:numId w:val="0"/>
        </w:numPr>
        <w:ind w:left="718" w:hanging="576"/>
        <w:rPr>
          <w:rFonts w:ascii="Calibri" w:hAnsi="Calibri"/>
        </w:rPr>
      </w:pPr>
      <w:bookmarkStart w:id="16" w:name="_Toc107385471"/>
      <w:bookmarkStart w:id="17" w:name="_Toc110335958"/>
      <w:bookmarkEnd w:id="14"/>
      <w:bookmarkEnd w:id="15"/>
      <w:r>
        <w:rPr>
          <w:rFonts w:ascii="Calibri" w:hAnsi="Calibri"/>
        </w:rPr>
        <w:t xml:space="preserve">1.1 </w:t>
      </w:r>
      <w:r w:rsidR="00B260B2" w:rsidRPr="007112BD">
        <w:rPr>
          <w:rFonts w:ascii="Calibri" w:hAnsi="Calibri"/>
        </w:rPr>
        <w:t xml:space="preserve">Visie </w:t>
      </w:r>
      <w:r w:rsidR="305A7C24" w:rsidRPr="007112BD">
        <w:rPr>
          <w:rFonts w:ascii="Calibri" w:hAnsi="Calibri"/>
        </w:rPr>
        <w:t>vergoede dyslexiezorg</w:t>
      </w:r>
      <w:r w:rsidR="007E1CAD" w:rsidRPr="007112BD">
        <w:rPr>
          <w:rFonts w:ascii="Calibri" w:hAnsi="Calibri"/>
        </w:rPr>
        <w:t xml:space="preserve"> in Capelle aan den IJssel en Krimpen aan den IJssel</w:t>
      </w:r>
      <w:bookmarkEnd w:id="16"/>
      <w:bookmarkEnd w:id="17"/>
    </w:p>
    <w:p w14:paraId="5BC54BE3" w14:textId="6F597B2E" w:rsidR="1F0D0AFC" w:rsidRPr="007112BD" w:rsidRDefault="1F0D0AFC" w:rsidP="4B697B95">
      <w:pPr>
        <w:rPr>
          <w:rFonts w:ascii="Calibri" w:hAnsi="Calibri"/>
          <w:sz w:val="22"/>
          <w:szCs w:val="22"/>
        </w:rPr>
      </w:pPr>
      <w:r w:rsidRPr="007112BD">
        <w:rPr>
          <w:rFonts w:ascii="Calibri" w:eastAsia="Calibri" w:hAnsi="Calibri" w:cs="Calibri"/>
          <w:sz w:val="22"/>
          <w:szCs w:val="22"/>
        </w:rPr>
        <w:t>Een kind met dyslexie heeft ondanks een normale intelligentie ernstige problemen met lezen en spellen. Bij dyslexie komen problemen met lezen en spellen meestal samen, maar soms ook los van elkaar voor. Het is een hardnekkig probleem dat zich voordoet bij alle vakken waarbij taalvaardigheid een rol speelt: Nederlands, andere talen, rekenen en wiskunde en de meeste bijvakken.</w:t>
      </w:r>
    </w:p>
    <w:p w14:paraId="3DDF2EED" w14:textId="6EDAD8F2" w:rsidR="4B697B95" w:rsidRPr="007112BD" w:rsidRDefault="4B697B95" w:rsidP="4B697B95">
      <w:pPr>
        <w:rPr>
          <w:rFonts w:ascii="Calibri" w:hAnsi="Calibri" w:cs="Arial"/>
          <w:sz w:val="22"/>
        </w:rPr>
      </w:pPr>
    </w:p>
    <w:p w14:paraId="632BFCE4" w14:textId="6E90B76F" w:rsidR="00D72F0D" w:rsidRPr="007112BD" w:rsidRDefault="1F0D0AFC" w:rsidP="4B697B95">
      <w:pPr>
        <w:rPr>
          <w:rFonts w:ascii="Calibri" w:hAnsi="Calibri"/>
          <w:sz w:val="22"/>
        </w:rPr>
      </w:pPr>
      <w:r w:rsidRPr="007112BD">
        <w:rPr>
          <w:rFonts w:ascii="Calibri" w:eastAsia="Calibri" w:hAnsi="Calibri" w:cs="Calibri"/>
          <w:sz w:val="22"/>
          <w:szCs w:val="22"/>
        </w:rPr>
        <w:t>De aanspraak van vergoede dyslexiezorg is gebaseerd op het protocol Dyslexie Diagnostiek en Behandeling, dat vastgesteld is door het Nederlands Kwaliteitsinstituut Dyslexie.</w:t>
      </w:r>
      <w:r w:rsidR="00D72F0D" w:rsidRPr="007112BD">
        <w:rPr>
          <w:rFonts w:ascii="Calibri" w:eastAsia="Calibri" w:hAnsi="Calibri" w:cs="Calibri"/>
          <w:sz w:val="22"/>
          <w:szCs w:val="22"/>
        </w:rPr>
        <w:t xml:space="preserve"> De missie van het Nederlands Kwaliteitsinstituut Dyslexiezorg luidt: ‘Ieder kind met dyslexie leert in Nederland lezen en spellen zodat het zich volwaardig kan ontplooien en kan </w:t>
      </w:r>
      <w:r w:rsidR="00D72F0D" w:rsidRPr="007112BD">
        <w:rPr>
          <w:rFonts w:ascii="Calibri" w:eastAsia="Calibri" w:hAnsi="Calibri" w:cs="Calibri"/>
          <w:sz w:val="22"/>
          <w:szCs w:val="22"/>
        </w:rPr>
        <w:lastRenderedPageBreak/>
        <w:t xml:space="preserve">bijdragen aan de maatschappij.’ Zij monitoren, ontwikkelen, doen onderzoek en publiceren de resultaten voor partners in dyslexieketen. Op de website van het </w:t>
      </w:r>
      <w:r w:rsidR="00DE2B9D" w:rsidRPr="007112BD">
        <w:rPr>
          <w:rFonts w:ascii="Calibri" w:eastAsia="Calibri" w:hAnsi="Calibri" w:cs="Calibri"/>
          <w:sz w:val="22"/>
          <w:szCs w:val="22"/>
        </w:rPr>
        <w:t>Nederlands Kwaliteitsinstituut Dyslexie</w:t>
      </w:r>
      <w:r w:rsidR="00D72F0D" w:rsidRPr="007112BD">
        <w:rPr>
          <w:rFonts w:ascii="Calibri" w:eastAsia="Calibri" w:hAnsi="Calibri" w:cs="Calibri"/>
          <w:sz w:val="22"/>
          <w:szCs w:val="22"/>
        </w:rPr>
        <w:t xml:space="preserve"> vinden cliënten, onderwijs, professionals en de overheid informatie over dyslexie.</w:t>
      </w:r>
    </w:p>
    <w:p w14:paraId="01C53DE7" w14:textId="77777777" w:rsidR="00D72F0D" w:rsidRPr="007112BD" w:rsidRDefault="00D72F0D" w:rsidP="4B697B95">
      <w:pPr>
        <w:rPr>
          <w:rFonts w:ascii="Calibri" w:eastAsia="Calibri" w:hAnsi="Calibri" w:cs="Calibri"/>
          <w:sz w:val="22"/>
          <w:szCs w:val="22"/>
        </w:rPr>
      </w:pPr>
    </w:p>
    <w:p w14:paraId="7694A199" w14:textId="6B5D69AE" w:rsidR="4B697B95" w:rsidRPr="007112BD" w:rsidRDefault="1F0D0AFC" w:rsidP="4B697B95">
      <w:pPr>
        <w:rPr>
          <w:rFonts w:ascii="Calibri" w:hAnsi="Calibri"/>
          <w:sz w:val="22"/>
          <w:szCs w:val="22"/>
        </w:rPr>
      </w:pPr>
      <w:r w:rsidRPr="007112BD">
        <w:rPr>
          <w:rFonts w:ascii="Calibri" w:eastAsia="Calibri" w:hAnsi="Calibri" w:cs="Calibri"/>
          <w:sz w:val="22"/>
          <w:szCs w:val="22"/>
        </w:rPr>
        <w:t xml:space="preserve">Indien ernstige dyslexie wordt vastgesteld </w:t>
      </w:r>
      <w:r w:rsidR="00D72F0D" w:rsidRPr="007112BD">
        <w:rPr>
          <w:rFonts w:ascii="Calibri" w:eastAsia="Calibri" w:hAnsi="Calibri" w:cs="Calibri"/>
          <w:sz w:val="22"/>
          <w:szCs w:val="22"/>
        </w:rPr>
        <w:t xml:space="preserve">op basis van het door het Nederlands Kwaliteitsinstituut Dyslexie vastgestelde protocol </w:t>
      </w:r>
      <w:r w:rsidRPr="007112BD">
        <w:rPr>
          <w:rFonts w:ascii="Calibri" w:eastAsia="Calibri" w:hAnsi="Calibri" w:cs="Calibri"/>
          <w:sz w:val="22"/>
          <w:szCs w:val="22"/>
        </w:rPr>
        <w:t>en de leerling</w:t>
      </w:r>
      <w:r w:rsidR="00D72F0D" w:rsidRPr="007112BD">
        <w:rPr>
          <w:rFonts w:ascii="Calibri" w:eastAsia="Calibri" w:hAnsi="Calibri" w:cs="Calibri"/>
          <w:sz w:val="22"/>
          <w:szCs w:val="22"/>
        </w:rPr>
        <w:t xml:space="preserve"> is</w:t>
      </w:r>
      <w:r w:rsidR="00DB3D89" w:rsidRPr="007112BD">
        <w:rPr>
          <w:rFonts w:ascii="Calibri" w:eastAsia="Calibri" w:hAnsi="Calibri" w:cs="Calibri"/>
          <w:sz w:val="22"/>
          <w:szCs w:val="22"/>
        </w:rPr>
        <w:t xml:space="preserve"> 7 jaar of ouder en</w:t>
      </w:r>
      <w:r w:rsidRPr="007112BD">
        <w:rPr>
          <w:rFonts w:ascii="Calibri" w:eastAsia="Calibri" w:hAnsi="Calibri" w:cs="Calibri"/>
          <w:sz w:val="22"/>
          <w:szCs w:val="22"/>
        </w:rPr>
        <w:t xml:space="preserve"> nog geen 13 jaar, dan komt zijn of haar behandeling, mits uitgevoerd door een gekwalificeerde dyslexiebehandelaar, in aanmerking voor vergoeding vanuit de Jeugdzorg. Voor de financiering van deze zorg is sinds 1 januari 2015 de gemeente verantwoordelijk.</w:t>
      </w:r>
      <w:r w:rsidR="30BB6820" w:rsidRPr="007112BD">
        <w:rPr>
          <w:rFonts w:ascii="Calibri" w:eastAsia="Calibri" w:hAnsi="Calibri" w:cs="Calibri"/>
          <w:sz w:val="22"/>
          <w:szCs w:val="22"/>
        </w:rPr>
        <w:t xml:space="preserve"> </w:t>
      </w:r>
    </w:p>
    <w:p w14:paraId="2C6003B0" w14:textId="47712236" w:rsidR="4B697B95" w:rsidRPr="007112BD" w:rsidRDefault="4B697B95" w:rsidP="4B697B95">
      <w:pPr>
        <w:rPr>
          <w:rFonts w:ascii="Calibri" w:hAnsi="Calibri"/>
          <w:sz w:val="22"/>
          <w:szCs w:val="22"/>
        </w:rPr>
      </w:pPr>
    </w:p>
    <w:p w14:paraId="538F0780" w14:textId="0B2A101A" w:rsidR="1DF059D5" w:rsidRPr="007112BD" w:rsidRDefault="1DF059D5" w:rsidP="4B697B95">
      <w:pPr>
        <w:rPr>
          <w:rFonts w:ascii="Calibri" w:hAnsi="Calibri"/>
          <w:sz w:val="22"/>
          <w:szCs w:val="22"/>
        </w:rPr>
      </w:pPr>
      <w:r w:rsidRPr="007112BD">
        <w:rPr>
          <w:rFonts w:ascii="Calibri" w:eastAsia="Calibri" w:hAnsi="Calibri" w:cs="Calibri"/>
          <w:sz w:val="22"/>
          <w:szCs w:val="22"/>
        </w:rPr>
        <w:t xml:space="preserve">Zorgverleners die bij het </w:t>
      </w:r>
      <w:r w:rsidR="00DE2B9D" w:rsidRPr="007112BD">
        <w:rPr>
          <w:rFonts w:ascii="Calibri" w:eastAsia="Calibri" w:hAnsi="Calibri" w:cs="Calibri"/>
          <w:sz w:val="22"/>
          <w:szCs w:val="22"/>
        </w:rPr>
        <w:t>Nederlands Kwaliteitsinstituut Dyslexie</w:t>
      </w:r>
      <w:r w:rsidRPr="007112BD">
        <w:rPr>
          <w:rFonts w:ascii="Calibri" w:eastAsia="Calibri" w:hAnsi="Calibri" w:cs="Calibri"/>
          <w:sz w:val="22"/>
          <w:szCs w:val="22"/>
        </w:rPr>
        <w:t xml:space="preserve"> zijn aangesloten, werken volgens het Protocol Dyslexie Diagnose &amp; Behandeling</w:t>
      </w:r>
      <w:r w:rsidR="00F03F7E" w:rsidRPr="007112BD">
        <w:rPr>
          <w:rFonts w:ascii="Calibri" w:eastAsia="Calibri" w:hAnsi="Calibri" w:cs="Calibri"/>
          <w:sz w:val="22"/>
          <w:szCs w:val="22"/>
        </w:rPr>
        <w:t xml:space="preserve">. </w:t>
      </w:r>
      <w:r w:rsidRPr="007112BD">
        <w:rPr>
          <w:rFonts w:ascii="Calibri" w:eastAsia="Calibri" w:hAnsi="Calibri" w:cs="Calibri"/>
          <w:sz w:val="22"/>
          <w:szCs w:val="22"/>
        </w:rPr>
        <w:t>Dit protocol sluit grotendeels aan bij de ‘medische’ visie op ernstige dyslexie. Het omschrijft ernstige dyslexie als het gevolg van een stoornis in de ontwikkeling van de hersenen die in belangrijke mate genetisch is bepaald. Deze stoornis heeft, ondanks regelmatig onderwijs, verwerkingsproblemen als gevolg, specifiek met schriftelijke taal. Het vormt een ernstige belemmering voor een educatieve ontwikkeling die op grond van de cognitieve capaciteiten mogelijk zou zijn.</w:t>
      </w:r>
    </w:p>
    <w:p w14:paraId="72E2175C" w14:textId="7C271F77" w:rsidR="4B697B95" w:rsidRPr="007112BD" w:rsidRDefault="4B697B95" w:rsidP="4B697B95">
      <w:pPr>
        <w:rPr>
          <w:rFonts w:ascii="Calibri" w:hAnsi="Calibri"/>
          <w:sz w:val="22"/>
          <w:szCs w:val="22"/>
        </w:rPr>
      </w:pPr>
    </w:p>
    <w:p w14:paraId="142B9F7F" w14:textId="060E8D66" w:rsidR="00D72F0D" w:rsidRPr="007112BD" w:rsidRDefault="548AD2AF" w:rsidP="00A17212">
      <w:pPr>
        <w:rPr>
          <w:rFonts w:ascii="Calibri" w:eastAsia="Calibri" w:hAnsi="Calibri" w:cs="Calibri"/>
          <w:sz w:val="22"/>
          <w:szCs w:val="22"/>
        </w:rPr>
      </w:pPr>
      <w:r w:rsidRPr="007112BD">
        <w:rPr>
          <w:rFonts w:ascii="Calibri" w:eastAsia="Calibri" w:hAnsi="Calibri" w:cs="Calibri"/>
          <w:sz w:val="22"/>
          <w:szCs w:val="22"/>
        </w:rPr>
        <w:t xml:space="preserve">Verder is er voor het onderwijs en voor de zorgverleners een </w:t>
      </w:r>
      <w:hyperlink r:id="rId16">
        <w:r w:rsidRPr="007112BD">
          <w:rPr>
            <w:rFonts w:ascii="Calibri" w:eastAsia="Calibri" w:hAnsi="Calibri" w:cs="Calibri"/>
            <w:sz w:val="22"/>
            <w:szCs w:val="22"/>
          </w:rPr>
          <w:t>Brede vakinhoudelijke richtlijn dyslexie</w:t>
        </w:r>
      </w:hyperlink>
      <w:r w:rsidRPr="007112BD">
        <w:rPr>
          <w:rFonts w:ascii="Calibri" w:eastAsia="Calibri" w:hAnsi="Calibri" w:cs="Calibri"/>
          <w:sz w:val="22"/>
          <w:szCs w:val="22"/>
        </w:rPr>
        <w:t xml:space="preserve"> op gesteld. Deze biedt handvatten in de vorm van aanbevelingen voor het handelen door professionals in zowel onderwijs als zorg, die betrokken zijn bij de hulp aan jeugdigen met ernstige lees- en/of spellingproblemen en dyslexie. De richtlijn is geautoriseerd door NIP, NVO en LBRT en onderschreven door het NKD en behoort vanaf 1 september 2021 tot de professionele standaard van deze beroepsgroepen. Dit betekent dat de richtlijn door alle professionals wordt toegepast óf dat zij daar gemotiveerd van afwijken. De richtlijn is gebaseerd op de laatste wetenschappelijke kennis en inzichten en op ‘wat werkt’.</w:t>
      </w:r>
    </w:p>
    <w:p w14:paraId="736375D5" w14:textId="77777777" w:rsidR="00D72F0D" w:rsidRPr="007112BD" w:rsidRDefault="00D72F0D" w:rsidP="00A17212">
      <w:pPr>
        <w:rPr>
          <w:rFonts w:ascii="Calibri" w:eastAsia="Calibri" w:hAnsi="Calibri" w:cs="Calibri"/>
          <w:sz w:val="22"/>
          <w:szCs w:val="22"/>
        </w:rPr>
      </w:pPr>
    </w:p>
    <w:p w14:paraId="1C38ED88" w14:textId="73D44659" w:rsidR="00882537" w:rsidRPr="007112BD" w:rsidRDefault="00DB3D89" w:rsidP="00A17212">
      <w:pPr>
        <w:rPr>
          <w:rFonts w:ascii="Calibri" w:eastAsia="Calibri" w:hAnsi="Calibri" w:cs="Calibri"/>
          <w:sz w:val="22"/>
          <w:szCs w:val="22"/>
        </w:rPr>
      </w:pPr>
      <w:r w:rsidRPr="007112BD">
        <w:rPr>
          <w:rFonts w:ascii="Calibri" w:eastAsia="Calibri" w:hAnsi="Calibri" w:cs="Calibri"/>
          <w:sz w:val="22"/>
          <w:szCs w:val="22"/>
        </w:rPr>
        <w:t>O</w:t>
      </w:r>
      <w:r w:rsidR="00095096" w:rsidRPr="007112BD">
        <w:rPr>
          <w:rFonts w:ascii="Calibri" w:eastAsia="Calibri" w:hAnsi="Calibri" w:cs="Calibri"/>
          <w:sz w:val="22"/>
          <w:szCs w:val="22"/>
        </w:rPr>
        <w:t>pdrachtgever bekostig</w:t>
      </w:r>
      <w:r w:rsidRPr="007112BD">
        <w:rPr>
          <w:rFonts w:ascii="Calibri" w:eastAsia="Calibri" w:hAnsi="Calibri" w:cs="Calibri"/>
          <w:sz w:val="22"/>
          <w:szCs w:val="22"/>
        </w:rPr>
        <w:t>t</w:t>
      </w:r>
      <w:r w:rsidR="00095096" w:rsidRPr="007112BD">
        <w:rPr>
          <w:rFonts w:ascii="Calibri" w:eastAsia="Calibri" w:hAnsi="Calibri" w:cs="Calibri"/>
          <w:sz w:val="22"/>
          <w:szCs w:val="22"/>
        </w:rPr>
        <w:t xml:space="preserve"> </w:t>
      </w:r>
      <w:r w:rsidR="7CB5E39A" w:rsidRPr="007112BD">
        <w:rPr>
          <w:rFonts w:ascii="Calibri" w:eastAsia="Calibri" w:hAnsi="Calibri" w:cs="Calibri"/>
          <w:sz w:val="22"/>
          <w:szCs w:val="22"/>
        </w:rPr>
        <w:t xml:space="preserve">dyslexiezorg </w:t>
      </w:r>
      <w:r w:rsidR="00697F9A" w:rsidRPr="007112BD">
        <w:rPr>
          <w:rFonts w:ascii="Calibri" w:eastAsia="Calibri" w:hAnsi="Calibri" w:cs="Calibri"/>
          <w:sz w:val="22"/>
          <w:szCs w:val="22"/>
        </w:rPr>
        <w:t>en de diagnose middels</w:t>
      </w:r>
      <w:r w:rsidR="00095096" w:rsidRPr="007112BD">
        <w:rPr>
          <w:rFonts w:ascii="Calibri" w:eastAsia="Calibri" w:hAnsi="Calibri" w:cs="Calibri"/>
          <w:sz w:val="22"/>
          <w:szCs w:val="22"/>
        </w:rPr>
        <w:t xml:space="preserve"> </w:t>
      </w:r>
      <w:r w:rsidR="00697F9A" w:rsidRPr="007112BD">
        <w:rPr>
          <w:rFonts w:ascii="Calibri" w:eastAsia="Calibri" w:hAnsi="Calibri" w:cs="Calibri"/>
          <w:sz w:val="22"/>
          <w:szCs w:val="22"/>
        </w:rPr>
        <w:t xml:space="preserve">een tarief per uur. Over de hoogte van het tarief en de duur van de diagnose en de behandeling wordt verwezen naar paragraaf </w:t>
      </w:r>
      <w:r w:rsidR="008C2BB4">
        <w:rPr>
          <w:rFonts w:ascii="Calibri" w:eastAsia="Calibri" w:hAnsi="Calibri" w:cs="Calibri"/>
          <w:sz w:val="22"/>
          <w:szCs w:val="22"/>
        </w:rPr>
        <w:t xml:space="preserve">1.2.1. </w:t>
      </w:r>
    </w:p>
    <w:p w14:paraId="44EAFD9C" w14:textId="77777777" w:rsidR="003D2EB9" w:rsidRPr="007112BD" w:rsidRDefault="003D2EB9" w:rsidP="003D2EB9">
      <w:pPr>
        <w:rPr>
          <w:rFonts w:ascii="Calibri" w:eastAsia="Calibri" w:hAnsi="Calibri" w:cs="Calibri"/>
          <w:sz w:val="22"/>
          <w:szCs w:val="22"/>
        </w:rPr>
      </w:pPr>
    </w:p>
    <w:p w14:paraId="3EA19ACD" w14:textId="7675F8E9" w:rsidR="00830FAF" w:rsidRPr="007112BD" w:rsidRDefault="00830FAF" w:rsidP="00A17212">
      <w:pPr>
        <w:rPr>
          <w:rFonts w:ascii="Calibri" w:eastAsia="Calibri" w:hAnsi="Calibri" w:cs="Calibri"/>
          <w:sz w:val="22"/>
          <w:szCs w:val="22"/>
        </w:rPr>
      </w:pPr>
      <w:r w:rsidRPr="007112BD">
        <w:rPr>
          <w:rFonts w:ascii="Calibri" w:hAnsi="Calibri"/>
          <w:sz w:val="22"/>
          <w:szCs w:val="20"/>
        </w:rPr>
        <w:t xml:space="preserve">Zorgaanbieders verschillen qua grootte, werkwijze en signatuur. </w:t>
      </w:r>
      <w:r w:rsidR="008850AB" w:rsidRPr="007112BD">
        <w:rPr>
          <w:rFonts w:ascii="Calibri" w:eastAsia="Calibri" w:hAnsi="Calibri" w:cs="Calibri"/>
          <w:sz w:val="22"/>
          <w:szCs w:val="22"/>
        </w:rPr>
        <w:t xml:space="preserve">Momenteel wordt </w:t>
      </w:r>
      <w:r w:rsidR="00DB3D89" w:rsidRPr="007112BD">
        <w:rPr>
          <w:rFonts w:ascii="Calibri" w:eastAsia="Calibri" w:hAnsi="Calibri" w:cs="Calibri"/>
          <w:sz w:val="22"/>
          <w:szCs w:val="22"/>
        </w:rPr>
        <w:t>dyslexiezorg</w:t>
      </w:r>
      <w:r w:rsidR="008850AB" w:rsidRPr="007112BD">
        <w:rPr>
          <w:rFonts w:ascii="Calibri" w:eastAsia="Calibri" w:hAnsi="Calibri" w:cs="Calibri"/>
          <w:sz w:val="22"/>
          <w:szCs w:val="22"/>
        </w:rPr>
        <w:t xml:space="preserve"> in beide gemeenten door circa </w:t>
      </w:r>
      <w:r w:rsidR="00D72F0D" w:rsidRPr="007112BD">
        <w:rPr>
          <w:rFonts w:ascii="Calibri" w:eastAsia="Calibri" w:hAnsi="Calibri" w:cs="Calibri"/>
          <w:sz w:val="22"/>
          <w:szCs w:val="22"/>
        </w:rPr>
        <w:t xml:space="preserve">5 </w:t>
      </w:r>
      <w:r w:rsidR="008850AB" w:rsidRPr="007112BD">
        <w:rPr>
          <w:rFonts w:ascii="Calibri" w:eastAsia="Calibri" w:hAnsi="Calibri" w:cs="Calibri"/>
          <w:sz w:val="22"/>
          <w:szCs w:val="22"/>
        </w:rPr>
        <w:t xml:space="preserve">aanbieders geleverd. </w:t>
      </w:r>
      <w:r w:rsidR="1A9F024B" w:rsidRPr="007112BD">
        <w:rPr>
          <w:rFonts w:ascii="Calibri" w:eastAsia="Calibri" w:hAnsi="Calibri" w:cs="Calibri"/>
          <w:sz w:val="22"/>
          <w:szCs w:val="22"/>
        </w:rPr>
        <w:t>We vinden het belangrijk dat aanbieders goed samenwerken met het onderwijs, maar we willen ook dat er voldoende keuzevrijheid is tussen de aanbieders.</w:t>
      </w:r>
      <w:r w:rsidR="00D72F0D" w:rsidRPr="007112BD">
        <w:rPr>
          <w:rFonts w:ascii="Calibri" w:eastAsia="Calibri" w:hAnsi="Calibri" w:cs="Calibri"/>
          <w:sz w:val="22"/>
          <w:szCs w:val="22"/>
        </w:rPr>
        <w:t xml:space="preserve"> </w:t>
      </w:r>
    </w:p>
    <w:p w14:paraId="123F5E99" w14:textId="5919EBC6" w:rsidR="00830FAF" w:rsidRPr="007112BD" w:rsidRDefault="00830FAF" w:rsidP="00830FAF">
      <w:pPr>
        <w:rPr>
          <w:rFonts w:ascii="Calibri" w:hAnsi="Calibri"/>
          <w:sz w:val="22"/>
          <w:szCs w:val="20"/>
        </w:rPr>
      </w:pPr>
      <w:r w:rsidRPr="007112BD">
        <w:rPr>
          <w:rFonts w:ascii="Calibri" w:hAnsi="Calibri"/>
          <w:sz w:val="22"/>
          <w:szCs w:val="20"/>
        </w:rPr>
        <w:t xml:space="preserve">Alle aanbieders die voldoen aan de kwaliteitseisen en minimaal een voldoende scoren op basis van de gunningscriteria worden gecontracteerd. Op deze manier is er sprake van diversiteit en keuzevrijheid. </w:t>
      </w:r>
    </w:p>
    <w:p w14:paraId="69703F75" w14:textId="7F0D5C1E" w:rsidR="00830FAF" w:rsidRPr="007112BD" w:rsidRDefault="00830FAF" w:rsidP="00830FAF">
      <w:pPr>
        <w:rPr>
          <w:rFonts w:ascii="Calibri" w:eastAsia="Calibri" w:hAnsi="Calibri" w:cs="Calibri"/>
          <w:sz w:val="22"/>
          <w:szCs w:val="22"/>
        </w:rPr>
      </w:pPr>
      <w:r w:rsidRPr="007112BD">
        <w:rPr>
          <w:rFonts w:ascii="Calibri" w:hAnsi="Calibri"/>
          <w:sz w:val="22"/>
          <w:szCs w:val="20"/>
        </w:rPr>
        <w:t>Wel worden een viertal zorgleveranciers aangewezen als preferente aanbieder op basis van de gunningscriteria. Deze preferente aanbieders zullen door de opdrachtgever extra onder de aandacht worden gebracht bij de scholen, de poortwachter, alsmede bij de eigen (wijkteam)medewerkers. Dit laat overigens onverlet dat indien gewenst door ouders, zorg ook geleverd kan worden door de andere gecontracteerde aanbieders.</w:t>
      </w:r>
    </w:p>
    <w:p w14:paraId="22AEA3AA" w14:textId="77777777" w:rsidR="00830FAF" w:rsidRPr="007112BD" w:rsidRDefault="00830FAF" w:rsidP="00A17212">
      <w:pPr>
        <w:rPr>
          <w:rFonts w:ascii="Calibri" w:eastAsia="Calibri" w:hAnsi="Calibri" w:cs="Calibri"/>
          <w:sz w:val="22"/>
          <w:szCs w:val="22"/>
        </w:rPr>
      </w:pPr>
    </w:p>
    <w:p w14:paraId="4B94D5A5" w14:textId="5276E418" w:rsidR="000F0CEC" w:rsidRPr="007112BD" w:rsidRDefault="008850AB" w:rsidP="00A17212">
      <w:pPr>
        <w:rPr>
          <w:rFonts w:ascii="Calibri" w:hAnsi="Calibri"/>
          <w:sz w:val="22"/>
        </w:rPr>
      </w:pPr>
      <w:r w:rsidRPr="007112BD">
        <w:rPr>
          <w:rFonts w:ascii="Calibri" w:eastAsia="Calibri" w:hAnsi="Calibri" w:cs="Calibri"/>
          <w:sz w:val="22"/>
          <w:szCs w:val="22"/>
        </w:rPr>
        <w:t>Omdat het belangrijk is dat de reistijd voor cliënten beperkt moet blijven, kan het voorkomen dat er</w:t>
      </w:r>
      <w:r w:rsidR="000F0CEC" w:rsidRPr="007112BD">
        <w:rPr>
          <w:rFonts w:ascii="Calibri" w:eastAsia="Calibri" w:hAnsi="Calibri" w:cs="Calibri"/>
          <w:sz w:val="22"/>
          <w:szCs w:val="22"/>
        </w:rPr>
        <w:t xml:space="preserve"> aanbieders zijn die voor de ene gemeente een passender aanbod kunnen bieden dan voor de andere gemeente. </w:t>
      </w:r>
      <w:r w:rsidR="00F03F7E" w:rsidRPr="007112BD">
        <w:rPr>
          <w:rFonts w:ascii="Calibri" w:hAnsi="Calibri"/>
          <w:sz w:val="22"/>
        </w:rPr>
        <w:t xml:space="preserve">Het succesvol behandelen van ernstige dyslexie staat of valt met een goede samenwerking tussen school, ouders en zorgverlener. Voor de opdrachtgever is het van belang dat hier vanuit de zorgverlener intensief op wordt ingezet. </w:t>
      </w:r>
      <w:r w:rsidR="00F03F7E" w:rsidRPr="007112BD">
        <w:rPr>
          <w:rFonts w:ascii="Calibri" w:eastAsia="Calibri" w:hAnsi="Calibri" w:cs="Calibri"/>
          <w:sz w:val="22"/>
          <w:szCs w:val="22"/>
        </w:rPr>
        <w:t xml:space="preserve">Voor beide gemeenten zal een afzonderlijke selectie van aanbieders plaatsvinden. </w:t>
      </w:r>
      <w:r w:rsidR="00F03F7E" w:rsidRPr="007112BD">
        <w:rPr>
          <w:rFonts w:ascii="Calibri" w:eastAsia="Calibri" w:hAnsi="Calibri" w:cs="Calibri"/>
          <w:sz w:val="22"/>
          <w:szCs w:val="22"/>
        </w:rPr>
        <w:lastRenderedPageBreak/>
        <w:t>Inhoudelijk zijn de criteria daarbij gelijk. Het enige criterium waarop verschillend zou kunnen worden gescoord is de reistijd voor de cliënt, afhankelijk van de behandellocatie en de samenwerking met het onderwijs.</w:t>
      </w:r>
    </w:p>
    <w:p w14:paraId="5195D30D" w14:textId="2571C00F" w:rsidR="00D72F0D" w:rsidRPr="007112BD" w:rsidRDefault="00D72F0D" w:rsidP="00A17212">
      <w:pPr>
        <w:rPr>
          <w:rFonts w:ascii="Calibri" w:hAnsi="Calibri"/>
          <w:sz w:val="22"/>
        </w:rPr>
      </w:pPr>
    </w:p>
    <w:p w14:paraId="493AF887" w14:textId="77777777" w:rsidR="00D72F0D" w:rsidRPr="007112BD" w:rsidRDefault="00D72F0D" w:rsidP="00D72F0D">
      <w:pPr>
        <w:rPr>
          <w:rFonts w:ascii="Calibri" w:hAnsi="Calibri"/>
          <w:sz w:val="22"/>
        </w:rPr>
      </w:pPr>
      <w:r w:rsidRPr="007112BD">
        <w:rPr>
          <w:rFonts w:ascii="Calibri" w:eastAsia="Calibri" w:hAnsi="Calibri" w:cs="Calibri"/>
          <w:sz w:val="22"/>
          <w:szCs w:val="22"/>
        </w:rPr>
        <w:t>Monitoring is van belang om zicht te krijgen en te houden op de omvang van de groep leerlingen, die wordt doorverwezen naar diagnostiek in verband met het vermoeden van ernstige dyslexie en op de omvang van de groep met dyslexiezorg. Daarbij is het van belang om niet alleen op het niveau van de gemeente te monitoren, maar ook op het niveau van de afzonderlijke scholen. Hoge percentages per school kunnen wijzen op tekortkomingen in het onderwijs in lezen en spelling en/of in de ondersteuningsniveaus 2 en 3. Monitoring kan dan een signaal afgeven dat verbetering wenselijk is.</w:t>
      </w:r>
    </w:p>
    <w:p w14:paraId="765D2BD4" w14:textId="77777777" w:rsidR="00D72F0D" w:rsidRPr="007112BD" w:rsidRDefault="00D72F0D" w:rsidP="00D72F0D">
      <w:pPr>
        <w:rPr>
          <w:rFonts w:ascii="Calibri" w:hAnsi="Calibri"/>
          <w:sz w:val="22"/>
        </w:rPr>
      </w:pPr>
      <w:r w:rsidRPr="007112BD">
        <w:rPr>
          <w:rFonts w:ascii="Calibri" w:eastAsia="Calibri" w:hAnsi="Calibri" w:cs="Calibri"/>
          <w:sz w:val="22"/>
          <w:szCs w:val="22"/>
        </w:rPr>
        <w:t xml:space="preserve"> </w:t>
      </w:r>
    </w:p>
    <w:p w14:paraId="6F676D95" w14:textId="77777777" w:rsidR="00D72F0D" w:rsidRPr="007112BD" w:rsidRDefault="00D72F0D" w:rsidP="00D72F0D">
      <w:pPr>
        <w:rPr>
          <w:rFonts w:ascii="Calibri" w:hAnsi="Calibri"/>
          <w:sz w:val="22"/>
        </w:rPr>
      </w:pPr>
      <w:r w:rsidRPr="007112BD">
        <w:rPr>
          <w:rFonts w:ascii="Calibri" w:eastAsia="Calibri" w:hAnsi="Calibri" w:cs="Calibri"/>
          <w:sz w:val="22"/>
          <w:szCs w:val="22"/>
        </w:rPr>
        <w:t>Om structureel zicht te houden op de ontwikkelingen rond dyslexiezorg is het belangrijk om de data goed in beeld te hebben. Hierbij denken we aan:</w:t>
      </w:r>
    </w:p>
    <w:p w14:paraId="6DE3D9D9" w14:textId="77777777" w:rsidR="00D72F0D" w:rsidRPr="007112BD" w:rsidRDefault="00D72F0D" w:rsidP="00F03F7E">
      <w:pPr>
        <w:pStyle w:val="Lijstalinea"/>
        <w:numPr>
          <w:ilvl w:val="0"/>
          <w:numId w:val="26"/>
        </w:numPr>
        <w:rPr>
          <w:rFonts w:ascii="Calibri" w:eastAsia="Calibri" w:hAnsi="Calibri" w:cs="Calibri"/>
          <w:sz w:val="22"/>
          <w:szCs w:val="22"/>
        </w:rPr>
      </w:pPr>
      <w:r w:rsidRPr="007112BD">
        <w:rPr>
          <w:rFonts w:ascii="Calibri" w:eastAsia="Calibri" w:hAnsi="Calibri" w:cs="Calibri"/>
          <w:sz w:val="22"/>
          <w:szCs w:val="22"/>
        </w:rPr>
        <w:t>Het aantal en % verwijzingen naar te vergoede dyslexiezorg per school;</w:t>
      </w:r>
    </w:p>
    <w:p w14:paraId="59294940" w14:textId="77777777" w:rsidR="00D72F0D" w:rsidRPr="007112BD" w:rsidRDefault="00D72F0D" w:rsidP="00F03F7E">
      <w:pPr>
        <w:pStyle w:val="Lijstalinea"/>
        <w:numPr>
          <w:ilvl w:val="0"/>
          <w:numId w:val="26"/>
        </w:numPr>
        <w:rPr>
          <w:rFonts w:ascii="Calibri" w:eastAsia="Calibri" w:hAnsi="Calibri" w:cs="Calibri"/>
          <w:sz w:val="22"/>
          <w:szCs w:val="22"/>
        </w:rPr>
      </w:pPr>
      <w:r w:rsidRPr="007112BD">
        <w:rPr>
          <w:rFonts w:ascii="Calibri" w:eastAsia="Calibri" w:hAnsi="Calibri" w:cs="Calibri"/>
          <w:sz w:val="22"/>
          <w:szCs w:val="22"/>
        </w:rPr>
        <w:t>Het aantal en % verwijzingen naar te vergoede dyslexiezorg per zorgverlener.</w:t>
      </w:r>
    </w:p>
    <w:p w14:paraId="3AE21B4E" w14:textId="12C08EA5" w:rsidR="00D72F0D" w:rsidRPr="007112BD" w:rsidRDefault="00D72F0D" w:rsidP="00D72F0D">
      <w:pPr>
        <w:rPr>
          <w:rFonts w:ascii="Calibri" w:hAnsi="Calibri"/>
          <w:sz w:val="22"/>
        </w:rPr>
      </w:pPr>
    </w:p>
    <w:p w14:paraId="0F3E4240" w14:textId="002D1D1F" w:rsidR="00D72F0D" w:rsidRPr="007112BD" w:rsidRDefault="00D72F0D" w:rsidP="00D72F0D">
      <w:pPr>
        <w:rPr>
          <w:rFonts w:ascii="Calibri" w:eastAsia="Calibri" w:hAnsi="Calibri" w:cstheme="minorHAnsi"/>
          <w:sz w:val="22"/>
          <w:szCs w:val="22"/>
        </w:rPr>
      </w:pPr>
      <w:r w:rsidRPr="007112BD">
        <w:rPr>
          <w:rFonts w:ascii="Calibri" w:eastAsia="Calibri" w:hAnsi="Calibri" w:cstheme="minorHAnsi"/>
          <w:sz w:val="22"/>
          <w:szCs w:val="22"/>
        </w:rPr>
        <w:t xml:space="preserve">Daarnaast zijn zorgverleners verplicht data te leveren aan het kwaliteitsinstituut dyslexie. Dit instituut heeft de Nederlandse Databank Dyslexie ingericht. De aangesloten zorgverleners verstrekken geanonimiseerd diagnostische- en behandelgegevens van cliënten. </w:t>
      </w:r>
    </w:p>
    <w:p w14:paraId="46495AEF" w14:textId="77777777" w:rsidR="00D72F0D" w:rsidRPr="007112BD" w:rsidRDefault="00D72F0D" w:rsidP="00A17212">
      <w:pPr>
        <w:rPr>
          <w:rFonts w:ascii="Calibri" w:hAnsi="Calibri" w:cstheme="minorHAnsi"/>
          <w:sz w:val="22"/>
          <w:szCs w:val="22"/>
        </w:rPr>
      </w:pPr>
    </w:p>
    <w:p w14:paraId="26416779" w14:textId="4A82F4D2" w:rsidR="00D72F0D" w:rsidRPr="007112BD" w:rsidRDefault="003D2EB9" w:rsidP="00A17212">
      <w:pPr>
        <w:rPr>
          <w:rFonts w:ascii="Calibri" w:eastAsia="Calibri" w:hAnsi="Calibri" w:cstheme="minorHAnsi"/>
          <w:sz w:val="22"/>
          <w:szCs w:val="22"/>
        </w:rPr>
      </w:pPr>
      <w:r w:rsidRPr="007112BD">
        <w:rPr>
          <w:rFonts w:ascii="Calibri" w:eastAsia="Calibri" w:hAnsi="Calibri" w:cstheme="minorHAnsi"/>
          <w:sz w:val="22"/>
          <w:szCs w:val="22"/>
        </w:rPr>
        <w:t xml:space="preserve">Met elke geselecteerde aanbieder wordt een raamcontract afgesloten. Aan een raamcontract is geen plafond en ook geen minimum productie gekoppeld. In overleg met ouders en scholen zullen de wijkteams </w:t>
      </w:r>
      <w:r w:rsidR="00DB3D89" w:rsidRPr="007112BD">
        <w:rPr>
          <w:rFonts w:ascii="Calibri" w:eastAsia="Calibri" w:hAnsi="Calibri" w:cstheme="minorHAnsi"/>
          <w:sz w:val="22"/>
          <w:szCs w:val="22"/>
        </w:rPr>
        <w:t xml:space="preserve">in principe verwijzen naar één van de opdrachtnemers die als preferente aanbieder is door opdrachtgever is aangewezen. </w:t>
      </w:r>
    </w:p>
    <w:p w14:paraId="72D5114C" w14:textId="298700AB" w:rsidR="009A4379" w:rsidRPr="007112BD" w:rsidRDefault="00981A25" w:rsidP="00981A25">
      <w:pPr>
        <w:pStyle w:val="Kop2"/>
        <w:numPr>
          <w:ilvl w:val="0"/>
          <w:numId w:val="0"/>
        </w:numPr>
        <w:ind w:left="718" w:hanging="576"/>
        <w:rPr>
          <w:rFonts w:ascii="Calibri" w:hAnsi="Calibri" w:cstheme="minorHAnsi"/>
        </w:rPr>
      </w:pPr>
      <w:bookmarkStart w:id="18" w:name="_Toc107385472"/>
      <w:bookmarkStart w:id="19" w:name="_Toc261011396"/>
      <w:bookmarkStart w:id="20" w:name="_Toc261013637"/>
      <w:bookmarkStart w:id="21" w:name="_Toc110335959"/>
      <w:r>
        <w:rPr>
          <w:rFonts w:ascii="Calibri" w:hAnsi="Calibri" w:cstheme="minorHAnsi"/>
        </w:rPr>
        <w:t xml:space="preserve">1.2 </w:t>
      </w:r>
      <w:r w:rsidR="00B260B2" w:rsidRPr="007112BD">
        <w:rPr>
          <w:rFonts w:ascii="Calibri" w:hAnsi="Calibri" w:cstheme="minorHAnsi"/>
        </w:rPr>
        <w:t>Scope</w:t>
      </w:r>
      <w:r w:rsidR="006B7B26" w:rsidRPr="007112BD">
        <w:rPr>
          <w:rFonts w:ascii="Calibri" w:hAnsi="Calibri" w:cstheme="minorHAnsi"/>
        </w:rPr>
        <w:t xml:space="preserve"> en</w:t>
      </w:r>
      <w:r w:rsidR="00B260B2" w:rsidRPr="007112BD">
        <w:rPr>
          <w:rFonts w:ascii="Calibri" w:hAnsi="Calibri" w:cstheme="minorHAnsi"/>
        </w:rPr>
        <w:t xml:space="preserve"> uitgangspunte</w:t>
      </w:r>
      <w:r w:rsidR="006B7B26" w:rsidRPr="007112BD">
        <w:rPr>
          <w:rFonts w:ascii="Calibri" w:hAnsi="Calibri" w:cstheme="minorHAnsi"/>
        </w:rPr>
        <w:t>n</w:t>
      </w:r>
      <w:bookmarkEnd w:id="18"/>
      <w:bookmarkEnd w:id="21"/>
    </w:p>
    <w:p w14:paraId="1611E410" w14:textId="15F576D0" w:rsidR="00B260B2" w:rsidRPr="007112BD" w:rsidRDefault="00F02EBE" w:rsidP="00F02EBE">
      <w:pPr>
        <w:pStyle w:val="Kop3"/>
        <w:ind w:left="425"/>
        <w:rPr>
          <w:rFonts w:ascii="Calibri" w:hAnsi="Calibri" w:cstheme="minorHAnsi"/>
          <w:sz w:val="22"/>
          <w:szCs w:val="22"/>
        </w:rPr>
      </w:pPr>
      <w:bookmarkStart w:id="22" w:name="_Toc107385473"/>
      <w:bookmarkStart w:id="23" w:name="_Toc110335960"/>
      <w:r>
        <w:rPr>
          <w:rFonts w:ascii="Calibri" w:hAnsi="Calibri" w:cstheme="minorHAnsi"/>
          <w:sz w:val="22"/>
          <w:szCs w:val="22"/>
        </w:rPr>
        <w:t xml:space="preserve">1.2.1. </w:t>
      </w:r>
      <w:r w:rsidR="00AE59E3" w:rsidRPr="007112BD">
        <w:rPr>
          <w:rFonts w:ascii="Calibri" w:hAnsi="Calibri" w:cstheme="minorHAnsi"/>
          <w:sz w:val="22"/>
          <w:szCs w:val="22"/>
        </w:rPr>
        <w:t>Bekostiging</w:t>
      </w:r>
      <w:r w:rsidR="00217B5B" w:rsidRPr="007112BD">
        <w:rPr>
          <w:rFonts w:ascii="Calibri" w:hAnsi="Calibri" w:cstheme="minorHAnsi"/>
          <w:sz w:val="22"/>
          <w:szCs w:val="22"/>
        </w:rPr>
        <w:t>,</w:t>
      </w:r>
      <w:r w:rsidR="00AE59E3" w:rsidRPr="007112BD">
        <w:rPr>
          <w:rFonts w:ascii="Calibri" w:hAnsi="Calibri" w:cstheme="minorHAnsi"/>
          <w:sz w:val="22"/>
          <w:szCs w:val="22"/>
        </w:rPr>
        <w:t xml:space="preserve"> tarieven</w:t>
      </w:r>
      <w:r w:rsidR="00217B5B" w:rsidRPr="007112BD">
        <w:rPr>
          <w:rFonts w:ascii="Calibri" w:hAnsi="Calibri" w:cstheme="minorHAnsi"/>
          <w:sz w:val="22"/>
          <w:szCs w:val="22"/>
        </w:rPr>
        <w:t xml:space="preserve"> en productcodes</w:t>
      </w:r>
      <w:bookmarkEnd w:id="22"/>
      <w:bookmarkEnd w:id="23"/>
    </w:p>
    <w:p w14:paraId="15D2ADCA" w14:textId="6895A69D" w:rsidR="00AE59E3" w:rsidRPr="007112BD" w:rsidRDefault="00AE59E3" w:rsidP="00AE59E3">
      <w:pPr>
        <w:pStyle w:val="Default"/>
        <w:rPr>
          <w:rFonts w:ascii="Calibri" w:hAnsi="Calibri" w:cstheme="minorHAnsi"/>
          <w:sz w:val="22"/>
          <w:szCs w:val="22"/>
        </w:rPr>
      </w:pPr>
      <w:r w:rsidRPr="007112BD">
        <w:rPr>
          <w:rFonts w:ascii="Calibri" w:hAnsi="Calibri" w:cstheme="minorHAnsi"/>
          <w:sz w:val="22"/>
          <w:szCs w:val="22"/>
        </w:rPr>
        <w:t xml:space="preserve">Bij ED wordt gekozen voor een </w:t>
      </w:r>
      <w:proofErr w:type="spellStart"/>
      <w:r w:rsidRPr="007112BD">
        <w:rPr>
          <w:rFonts w:ascii="Calibri" w:hAnsi="Calibri" w:cstheme="minorHAnsi"/>
          <w:sz w:val="22"/>
          <w:szCs w:val="22"/>
        </w:rPr>
        <w:t>PxQ</w:t>
      </w:r>
      <w:proofErr w:type="spellEnd"/>
      <w:r w:rsidRPr="007112BD">
        <w:rPr>
          <w:rFonts w:ascii="Calibri" w:hAnsi="Calibri" w:cstheme="minorHAnsi"/>
          <w:sz w:val="22"/>
          <w:szCs w:val="22"/>
        </w:rPr>
        <w:t>-bekostiging. Daarbij  kan voor diagnostiek maximaal 12 uur worden gedeclareerd en voor behandeling kunnen maximaal 60 behandelsessies</w:t>
      </w:r>
      <w:r w:rsidR="006E31F8" w:rsidRPr="007112BD">
        <w:rPr>
          <w:rFonts w:ascii="Calibri" w:hAnsi="Calibri" w:cstheme="minorHAnsi"/>
          <w:sz w:val="22"/>
          <w:szCs w:val="22"/>
        </w:rPr>
        <w:t xml:space="preserve"> van een uur</w:t>
      </w:r>
      <w:r w:rsidRPr="007112BD">
        <w:rPr>
          <w:rFonts w:ascii="Calibri" w:hAnsi="Calibri" w:cstheme="minorHAnsi"/>
          <w:sz w:val="22"/>
          <w:szCs w:val="22"/>
        </w:rPr>
        <w:t xml:space="preserve"> worden gedeclareerd. Inhoudelijk en financieel past deze bekostigingssystematiek omdat ED over het algemeen een afgebakend traject betreft.  </w:t>
      </w:r>
    </w:p>
    <w:p w14:paraId="4E61CBDD" w14:textId="77777777" w:rsidR="00AE59E3" w:rsidRPr="007112BD" w:rsidRDefault="00AE59E3" w:rsidP="00AE59E3">
      <w:pPr>
        <w:pStyle w:val="Default"/>
        <w:rPr>
          <w:rFonts w:ascii="Calibri" w:hAnsi="Calibri" w:cstheme="minorHAnsi"/>
          <w:sz w:val="22"/>
          <w:szCs w:val="22"/>
        </w:rPr>
      </w:pPr>
      <w:r w:rsidRPr="007112BD">
        <w:rPr>
          <w:rFonts w:ascii="Calibri" w:hAnsi="Calibri" w:cstheme="minorHAnsi"/>
          <w:sz w:val="22"/>
          <w:szCs w:val="22"/>
        </w:rPr>
        <w:t xml:space="preserve">De volgende producten maken onderdeel uit van deze Opdracht: </w:t>
      </w:r>
    </w:p>
    <w:p w14:paraId="4337BE39" w14:textId="51D640B1" w:rsidR="00217B5B" w:rsidRPr="007112BD" w:rsidRDefault="00AE59E3" w:rsidP="00217B5B">
      <w:pPr>
        <w:pStyle w:val="Default"/>
        <w:numPr>
          <w:ilvl w:val="0"/>
          <w:numId w:val="26"/>
        </w:numPr>
        <w:spacing w:after="63"/>
        <w:rPr>
          <w:rFonts w:ascii="Calibri" w:hAnsi="Calibri" w:cstheme="minorHAnsi"/>
          <w:sz w:val="22"/>
          <w:szCs w:val="22"/>
        </w:rPr>
      </w:pPr>
      <w:r w:rsidRPr="007112BD">
        <w:rPr>
          <w:rFonts w:ascii="Calibri" w:hAnsi="Calibri" w:cstheme="minorHAnsi"/>
          <w:sz w:val="22"/>
          <w:szCs w:val="22"/>
        </w:rPr>
        <w:t xml:space="preserve">Diagnostiek ED </w:t>
      </w:r>
      <w:r w:rsidR="00217B5B" w:rsidRPr="007112BD">
        <w:rPr>
          <w:rFonts w:ascii="Calibri" w:hAnsi="Calibri" w:cstheme="minorHAnsi"/>
          <w:sz w:val="22"/>
          <w:szCs w:val="22"/>
        </w:rPr>
        <w:t>(maximaal 12 uur)</w:t>
      </w:r>
    </w:p>
    <w:p w14:paraId="036DE378" w14:textId="4403A437" w:rsidR="00AE59E3" w:rsidRPr="007112BD" w:rsidRDefault="00AE59E3" w:rsidP="00217B5B">
      <w:pPr>
        <w:pStyle w:val="Default"/>
        <w:numPr>
          <w:ilvl w:val="0"/>
          <w:numId w:val="26"/>
        </w:numPr>
        <w:spacing w:after="63"/>
        <w:rPr>
          <w:rFonts w:ascii="Calibri" w:hAnsi="Calibri" w:cstheme="minorHAnsi"/>
          <w:sz w:val="22"/>
          <w:szCs w:val="22"/>
        </w:rPr>
      </w:pPr>
      <w:r w:rsidRPr="007112BD">
        <w:rPr>
          <w:rFonts w:ascii="Calibri" w:hAnsi="Calibri" w:cstheme="minorHAnsi"/>
          <w:sz w:val="22"/>
          <w:szCs w:val="22"/>
        </w:rPr>
        <w:t xml:space="preserve">Behandeling ED per sessie (maximaal 60 behandelingen) </w:t>
      </w:r>
    </w:p>
    <w:p w14:paraId="18C906E0" w14:textId="57BD9A9A" w:rsidR="00217B5B" w:rsidRPr="007112BD" w:rsidRDefault="00217B5B" w:rsidP="00217B5B">
      <w:pPr>
        <w:pStyle w:val="Default"/>
        <w:spacing w:after="63"/>
        <w:rPr>
          <w:rFonts w:ascii="Calibri" w:hAnsi="Calibri" w:cstheme="minorHAnsi"/>
          <w:sz w:val="22"/>
          <w:szCs w:val="22"/>
        </w:rPr>
      </w:pPr>
    </w:p>
    <w:tbl>
      <w:tblPr>
        <w:tblW w:w="5178" w:type="dxa"/>
        <w:tblInd w:w="-5" w:type="dxa"/>
        <w:tblCellMar>
          <w:left w:w="70" w:type="dxa"/>
          <w:right w:w="70" w:type="dxa"/>
        </w:tblCellMar>
        <w:tblLook w:val="04A0" w:firstRow="1" w:lastRow="0" w:firstColumn="1" w:lastColumn="0" w:noHBand="0" w:noVBand="1"/>
      </w:tblPr>
      <w:tblGrid>
        <w:gridCol w:w="1580"/>
        <w:gridCol w:w="1539"/>
        <w:gridCol w:w="878"/>
        <w:gridCol w:w="1420"/>
      </w:tblGrid>
      <w:tr w:rsidR="00E65E73" w:rsidRPr="00E65E73" w14:paraId="369CC06B" w14:textId="77777777" w:rsidTr="00E65E73">
        <w:trPr>
          <w:trHeight w:val="288"/>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52C1" w14:textId="77777777" w:rsidR="00E65E73" w:rsidRPr="00E65E73" w:rsidRDefault="00E65E73" w:rsidP="00E65E73">
            <w:pPr>
              <w:rPr>
                <w:rFonts w:ascii="Calibri" w:eastAsia="Times New Roman" w:hAnsi="Calibri" w:cs="Calibri"/>
                <w:b/>
                <w:bCs/>
                <w:color w:val="000000"/>
                <w:sz w:val="22"/>
                <w:szCs w:val="22"/>
                <w:lang w:eastAsia="nl-NL"/>
              </w:rPr>
            </w:pPr>
            <w:r w:rsidRPr="00E65E73">
              <w:rPr>
                <w:rFonts w:ascii="Calibri" w:eastAsia="Times New Roman" w:hAnsi="Calibri" w:cs="Calibri"/>
                <w:b/>
                <w:bCs/>
                <w:color w:val="000000"/>
                <w:sz w:val="22"/>
                <w:szCs w:val="22"/>
                <w:lang w:eastAsia="nl-NL"/>
              </w:rPr>
              <w:t>Omschrijving</w:t>
            </w:r>
          </w:p>
        </w:tc>
        <w:tc>
          <w:tcPr>
            <w:tcW w:w="1539" w:type="dxa"/>
            <w:tcBorders>
              <w:top w:val="single" w:sz="4" w:space="0" w:color="auto"/>
              <w:left w:val="nil"/>
              <w:bottom w:val="single" w:sz="4" w:space="0" w:color="auto"/>
              <w:right w:val="single" w:sz="4" w:space="0" w:color="auto"/>
            </w:tcBorders>
            <w:shd w:val="clear" w:color="auto" w:fill="auto"/>
            <w:noWrap/>
            <w:vAlign w:val="bottom"/>
            <w:hideMark/>
          </w:tcPr>
          <w:p w14:paraId="1D978BE9" w14:textId="32C7780F" w:rsidR="00E65E73" w:rsidRPr="00E65E73" w:rsidRDefault="00E65E73" w:rsidP="00E65E73">
            <w:pPr>
              <w:rPr>
                <w:rFonts w:ascii="Calibri" w:eastAsia="Times New Roman" w:hAnsi="Calibri" w:cs="Calibri"/>
                <w:b/>
                <w:bCs/>
                <w:color w:val="000000"/>
                <w:sz w:val="22"/>
                <w:szCs w:val="22"/>
                <w:lang w:eastAsia="nl-NL"/>
              </w:rPr>
            </w:pPr>
            <w:r w:rsidRPr="00E65E73">
              <w:rPr>
                <w:rFonts w:ascii="Calibri" w:eastAsia="Times New Roman" w:hAnsi="Calibri" w:cs="Calibri"/>
                <w:b/>
                <w:bCs/>
                <w:color w:val="000000"/>
                <w:sz w:val="22"/>
                <w:szCs w:val="22"/>
                <w:lang w:eastAsia="nl-NL"/>
              </w:rPr>
              <w:t>Tarief in euro</w:t>
            </w:r>
            <w:r w:rsidR="001C1261">
              <w:rPr>
                <w:rFonts w:ascii="Calibri" w:eastAsia="Times New Roman" w:hAnsi="Calibri" w:cs="Calibri"/>
                <w:b/>
                <w:bCs/>
                <w:color w:val="000000"/>
                <w:sz w:val="22"/>
                <w:szCs w:val="22"/>
                <w:lang w:eastAsia="nl-NL"/>
              </w:rPr>
              <w:t xml:space="preserve"> per 1-1-2023</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14:paraId="59DF1C4B" w14:textId="77777777" w:rsidR="00E65E73" w:rsidRPr="00E65E73" w:rsidRDefault="00E65E73" w:rsidP="00E65E73">
            <w:pPr>
              <w:rPr>
                <w:rFonts w:ascii="Calibri" w:eastAsia="Times New Roman" w:hAnsi="Calibri" w:cs="Calibri"/>
                <w:b/>
                <w:bCs/>
                <w:color w:val="000000"/>
                <w:sz w:val="22"/>
                <w:szCs w:val="22"/>
                <w:lang w:eastAsia="nl-NL"/>
              </w:rPr>
            </w:pPr>
            <w:r w:rsidRPr="00E65E73">
              <w:rPr>
                <w:rFonts w:ascii="Calibri" w:eastAsia="Times New Roman" w:hAnsi="Calibri" w:cs="Calibri"/>
                <w:b/>
                <w:bCs/>
                <w:color w:val="000000"/>
                <w:sz w:val="22"/>
                <w:szCs w:val="22"/>
                <w:lang w:eastAsia="nl-NL"/>
              </w:rPr>
              <w:t>Eenheid</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F4D615B" w14:textId="77777777" w:rsidR="00E65E73" w:rsidRPr="00E65E73" w:rsidRDefault="00E65E73" w:rsidP="00E65E73">
            <w:pPr>
              <w:rPr>
                <w:rFonts w:ascii="Calibri" w:eastAsia="Times New Roman" w:hAnsi="Calibri" w:cs="Calibri"/>
                <w:b/>
                <w:bCs/>
                <w:color w:val="000000"/>
                <w:sz w:val="22"/>
                <w:szCs w:val="22"/>
                <w:lang w:eastAsia="nl-NL"/>
              </w:rPr>
            </w:pPr>
            <w:r w:rsidRPr="00E65E73">
              <w:rPr>
                <w:rFonts w:ascii="Calibri" w:eastAsia="Times New Roman" w:hAnsi="Calibri" w:cs="Calibri"/>
                <w:b/>
                <w:bCs/>
                <w:color w:val="000000"/>
                <w:sz w:val="22"/>
                <w:szCs w:val="22"/>
                <w:lang w:eastAsia="nl-NL"/>
              </w:rPr>
              <w:t>Productcode</w:t>
            </w:r>
          </w:p>
        </w:tc>
      </w:tr>
      <w:tr w:rsidR="00E65E73" w:rsidRPr="00E65E73" w14:paraId="600DB3F1" w14:textId="77777777" w:rsidTr="00E65E73">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368E92FA" w14:textId="77777777" w:rsidR="00E65E73" w:rsidRPr="00E65E73" w:rsidRDefault="00E65E73" w:rsidP="00E65E73">
            <w:pPr>
              <w:rPr>
                <w:rFonts w:ascii="Calibri" w:eastAsia="Times New Roman" w:hAnsi="Calibri" w:cs="Calibri"/>
                <w:color w:val="000000"/>
                <w:sz w:val="22"/>
                <w:szCs w:val="22"/>
                <w:lang w:eastAsia="nl-NL"/>
              </w:rPr>
            </w:pPr>
            <w:r w:rsidRPr="00E65E73">
              <w:rPr>
                <w:rFonts w:ascii="Calibri" w:eastAsia="Times New Roman" w:hAnsi="Calibri" w:cs="Calibri"/>
                <w:color w:val="000000"/>
                <w:sz w:val="22"/>
                <w:szCs w:val="22"/>
                <w:lang w:eastAsia="nl-NL"/>
              </w:rPr>
              <w:t>Diagnostiek ED</w:t>
            </w:r>
          </w:p>
        </w:tc>
        <w:tc>
          <w:tcPr>
            <w:tcW w:w="1539" w:type="dxa"/>
            <w:tcBorders>
              <w:top w:val="nil"/>
              <w:left w:val="nil"/>
              <w:bottom w:val="single" w:sz="4" w:space="0" w:color="auto"/>
              <w:right w:val="single" w:sz="4" w:space="0" w:color="auto"/>
            </w:tcBorders>
            <w:shd w:val="clear" w:color="auto" w:fill="auto"/>
            <w:noWrap/>
            <w:vAlign w:val="bottom"/>
            <w:hideMark/>
          </w:tcPr>
          <w:p w14:paraId="16A94CF3" w14:textId="6A1FFC57" w:rsidR="00E65E73" w:rsidRPr="00E65E73" w:rsidRDefault="00E65E73" w:rsidP="00E65E73">
            <w:pPr>
              <w:jc w:val="right"/>
              <w:rPr>
                <w:rFonts w:ascii="Calibri" w:eastAsia="Times New Roman" w:hAnsi="Calibri" w:cs="Calibri"/>
                <w:color w:val="000000"/>
                <w:sz w:val="22"/>
                <w:szCs w:val="22"/>
                <w:lang w:eastAsia="nl-NL"/>
              </w:rPr>
            </w:pPr>
            <w:r w:rsidRPr="00E65E73">
              <w:rPr>
                <w:rFonts w:ascii="Calibri" w:eastAsia="Times New Roman" w:hAnsi="Calibri" w:cs="Calibri"/>
                <w:color w:val="000000"/>
                <w:sz w:val="22"/>
                <w:szCs w:val="22"/>
                <w:lang w:eastAsia="nl-NL"/>
              </w:rPr>
              <w:t>9</w:t>
            </w:r>
            <w:r w:rsidR="001C1261">
              <w:rPr>
                <w:rFonts w:ascii="Calibri" w:eastAsia="Times New Roman" w:hAnsi="Calibri" w:cs="Calibri"/>
                <w:color w:val="000000"/>
                <w:sz w:val="22"/>
                <w:szCs w:val="22"/>
                <w:lang w:eastAsia="nl-NL"/>
              </w:rPr>
              <w:t>6</w:t>
            </w:r>
            <w:r w:rsidRPr="00E65E73">
              <w:rPr>
                <w:rFonts w:ascii="Calibri" w:eastAsia="Times New Roman" w:hAnsi="Calibri" w:cs="Calibri"/>
                <w:color w:val="000000"/>
                <w:sz w:val="22"/>
                <w:szCs w:val="22"/>
                <w:lang w:eastAsia="nl-NL"/>
              </w:rPr>
              <w:t>,</w:t>
            </w:r>
            <w:r w:rsidR="001C1261">
              <w:rPr>
                <w:rFonts w:ascii="Calibri" w:eastAsia="Times New Roman" w:hAnsi="Calibri" w:cs="Calibri"/>
                <w:color w:val="000000"/>
                <w:sz w:val="22"/>
                <w:szCs w:val="22"/>
                <w:lang w:eastAsia="nl-NL"/>
              </w:rPr>
              <w:t>62</w:t>
            </w:r>
          </w:p>
        </w:tc>
        <w:tc>
          <w:tcPr>
            <w:tcW w:w="639" w:type="dxa"/>
            <w:tcBorders>
              <w:top w:val="nil"/>
              <w:left w:val="nil"/>
              <w:bottom w:val="single" w:sz="4" w:space="0" w:color="auto"/>
              <w:right w:val="single" w:sz="4" w:space="0" w:color="auto"/>
            </w:tcBorders>
            <w:shd w:val="clear" w:color="auto" w:fill="auto"/>
            <w:noWrap/>
            <w:vAlign w:val="bottom"/>
            <w:hideMark/>
          </w:tcPr>
          <w:p w14:paraId="77F9CEBB" w14:textId="77777777" w:rsidR="00E65E73" w:rsidRPr="00E65E73" w:rsidRDefault="00E65E73" w:rsidP="00E65E73">
            <w:pPr>
              <w:rPr>
                <w:rFonts w:ascii="Calibri" w:eastAsia="Times New Roman" w:hAnsi="Calibri" w:cs="Calibri"/>
                <w:color w:val="000000"/>
                <w:sz w:val="22"/>
                <w:szCs w:val="22"/>
                <w:lang w:eastAsia="nl-NL"/>
              </w:rPr>
            </w:pPr>
            <w:r w:rsidRPr="00E65E73">
              <w:rPr>
                <w:rFonts w:ascii="Calibri" w:eastAsia="Times New Roman" w:hAnsi="Calibri" w:cs="Calibri"/>
                <w:color w:val="000000"/>
                <w:sz w:val="22"/>
                <w:szCs w:val="22"/>
                <w:lang w:eastAsia="nl-NL"/>
              </w:rPr>
              <w:t>Uur</w:t>
            </w:r>
          </w:p>
        </w:tc>
        <w:tc>
          <w:tcPr>
            <w:tcW w:w="1420" w:type="dxa"/>
            <w:tcBorders>
              <w:top w:val="nil"/>
              <w:left w:val="nil"/>
              <w:bottom w:val="single" w:sz="4" w:space="0" w:color="auto"/>
              <w:right w:val="single" w:sz="4" w:space="0" w:color="auto"/>
            </w:tcBorders>
            <w:shd w:val="clear" w:color="auto" w:fill="auto"/>
            <w:noWrap/>
            <w:vAlign w:val="bottom"/>
            <w:hideMark/>
          </w:tcPr>
          <w:p w14:paraId="457CCE93" w14:textId="215F00B1" w:rsidR="00E65E73" w:rsidRPr="00E65E73" w:rsidRDefault="009630F0" w:rsidP="00E65E73">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45</w:t>
            </w:r>
            <w:r w:rsidR="00E65E73" w:rsidRPr="00E65E73">
              <w:rPr>
                <w:rFonts w:ascii="Calibri" w:eastAsia="Times New Roman" w:hAnsi="Calibri" w:cs="Calibri"/>
                <w:color w:val="000000"/>
                <w:sz w:val="22"/>
                <w:szCs w:val="22"/>
                <w:lang w:eastAsia="nl-NL"/>
              </w:rPr>
              <w:t>G</w:t>
            </w:r>
            <w:r>
              <w:rPr>
                <w:rFonts w:ascii="Calibri" w:eastAsia="Times New Roman" w:hAnsi="Calibri" w:cs="Calibri"/>
                <w:color w:val="000000"/>
                <w:sz w:val="22"/>
                <w:szCs w:val="22"/>
                <w:lang w:eastAsia="nl-NL"/>
              </w:rPr>
              <w:t>08</w:t>
            </w:r>
          </w:p>
        </w:tc>
      </w:tr>
      <w:tr w:rsidR="00E65E73" w:rsidRPr="00E65E73" w14:paraId="3530A185" w14:textId="77777777" w:rsidTr="00E65E73">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BD1CE4" w14:textId="77777777" w:rsidR="00E65E73" w:rsidRPr="00E65E73" w:rsidRDefault="00E65E73" w:rsidP="00E65E73">
            <w:pPr>
              <w:rPr>
                <w:rFonts w:ascii="Calibri" w:eastAsia="Times New Roman" w:hAnsi="Calibri" w:cs="Calibri"/>
                <w:color w:val="000000"/>
                <w:sz w:val="22"/>
                <w:szCs w:val="22"/>
                <w:lang w:eastAsia="nl-NL"/>
              </w:rPr>
            </w:pPr>
            <w:r w:rsidRPr="00E65E73">
              <w:rPr>
                <w:rFonts w:ascii="Calibri" w:eastAsia="Times New Roman" w:hAnsi="Calibri" w:cs="Calibri"/>
                <w:color w:val="000000"/>
                <w:sz w:val="22"/>
                <w:szCs w:val="22"/>
                <w:lang w:eastAsia="nl-NL"/>
              </w:rPr>
              <w:t>Behandeling ED</w:t>
            </w:r>
          </w:p>
        </w:tc>
        <w:tc>
          <w:tcPr>
            <w:tcW w:w="1539" w:type="dxa"/>
            <w:tcBorders>
              <w:top w:val="nil"/>
              <w:left w:val="nil"/>
              <w:bottom w:val="single" w:sz="4" w:space="0" w:color="auto"/>
              <w:right w:val="single" w:sz="4" w:space="0" w:color="auto"/>
            </w:tcBorders>
            <w:shd w:val="clear" w:color="auto" w:fill="auto"/>
            <w:noWrap/>
            <w:vAlign w:val="bottom"/>
            <w:hideMark/>
          </w:tcPr>
          <w:p w14:paraId="5A09FF5D" w14:textId="623658DC" w:rsidR="00E65E73" w:rsidRPr="00E65E73" w:rsidRDefault="00E65E73" w:rsidP="00E65E73">
            <w:pPr>
              <w:jc w:val="right"/>
              <w:rPr>
                <w:rFonts w:ascii="Calibri" w:eastAsia="Times New Roman" w:hAnsi="Calibri" w:cs="Calibri"/>
                <w:color w:val="000000"/>
                <w:sz w:val="22"/>
                <w:szCs w:val="22"/>
                <w:lang w:eastAsia="nl-NL"/>
              </w:rPr>
            </w:pPr>
            <w:r w:rsidRPr="00E65E73">
              <w:rPr>
                <w:rFonts w:ascii="Calibri" w:eastAsia="Times New Roman" w:hAnsi="Calibri" w:cs="Calibri"/>
                <w:color w:val="000000"/>
                <w:sz w:val="22"/>
                <w:szCs w:val="22"/>
                <w:lang w:eastAsia="nl-NL"/>
              </w:rPr>
              <w:t>9</w:t>
            </w:r>
            <w:r w:rsidR="001C1261">
              <w:rPr>
                <w:rFonts w:ascii="Calibri" w:eastAsia="Times New Roman" w:hAnsi="Calibri" w:cs="Calibri"/>
                <w:color w:val="000000"/>
                <w:sz w:val="22"/>
                <w:szCs w:val="22"/>
                <w:lang w:eastAsia="nl-NL"/>
              </w:rPr>
              <w:t>6</w:t>
            </w:r>
            <w:r w:rsidRPr="00E65E73">
              <w:rPr>
                <w:rFonts w:ascii="Calibri" w:eastAsia="Times New Roman" w:hAnsi="Calibri" w:cs="Calibri"/>
                <w:color w:val="000000"/>
                <w:sz w:val="22"/>
                <w:szCs w:val="22"/>
                <w:lang w:eastAsia="nl-NL"/>
              </w:rPr>
              <w:t>,</w:t>
            </w:r>
            <w:r w:rsidR="001C1261">
              <w:rPr>
                <w:rFonts w:ascii="Calibri" w:eastAsia="Times New Roman" w:hAnsi="Calibri" w:cs="Calibri"/>
                <w:color w:val="000000"/>
                <w:sz w:val="22"/>
                <w:szCs w:val="22"/>
                <w:lang w:eastAsia="nl-NL"/>
              </w:rPr>
              <w:t>62</w:t>
            </w:r>
          </w:p>
        </w:tc>
        <w:tc>
          <w:tcPr>
            <w:tcW w:w="639" w:type="dxa"/>
            <w:tcBorders>
              <w:top w:val="nil"/>
              <w:left w:val="nil"/>
              <w:bottom w:val="single" w:sz="4" w:space="0" w:color="auto"/>
              <w:right w:val="single" w:sz="4" w:space="0" w:color="auto"/>
            </w:tcBorders>
            <w:shd w:val="clear" w:color="auto" w:fill="auto"/>
            <w:noWrap/>
            <w:vAlign w:val="bottom"/>
            <w:hideMark/>
          </w:tcPr>
          <w:p w14:paraId="4C9676E4" w14:textId="77777777" w:rsidR="00E65E73" w:rsidRPr="00E65E73" w:rsidRDefault="00E65E73" w:rsidP="00E65E73">
            <w:pPr>
              <w:rPr>
                <w:rFonts w:ascii="Calibri" w:eastAsia="Times New Roman" w:hAnsi="Calibri" w:cs="Calibri"/>
                <w:color w:val="000000"/>
                <w:sz w:val="22"/>
                <w:szCs w:val="22"/>
                <w:lang w:eastAsia="nl-NL"/>
              </w:rPr>
            </w:pPr>
            <w:r w:rsidRPr="00E65E73">
              <w:rPr>
                <w:rFonts w:ascii="Calibri" w:eastAsia="Times New Roman" w:hAnsi="Calibri" w:cs="Calibri"/>
                <w:color w:val="000000"/>
                <w:sz w:val="22"/>
                <w:szCs w:val="22"/>
                <w:lang w:eastAsia="nl-NL"/>
              </w:rPr>
              <w:t>Uur</w:t>
            </w:r>
          </w:p>
        </w:tc>
        <w:tc>
          <w:tcPr>
            <w:tcW w:w="1420" w:type="dxa"/>
            <w:tcBorders>
              <w:top w:val="nil"/>
              <w:left w:val="nil"/>
              <w:bottom w:val="single" w:sz="4" w:space="0" w:color="auto"/>
              <w:right w:val="single" w:sz="4" w:space="0" w:color="auto"/>
            </w:tcBorders>
            <w:shd w:val="clear" w:color="auto" w:fill="auto"/>
            <w:noWrap/>
            <w:vAlign w:val="bottom"/>
            <w:hideMark/>
          </w:tcPr>
          <w:p w14:paraId="435BD614" w14:textId="13472B87" w:rsidR="00E65E73" w:rsidRPr="00E65E73" w:rsidRDefault="009630F0" w:rsidP="00E65E73">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45</w:t>
            </w:r>
            <w:r w:rsidR="00E65E73" w:rsidRPr="00E65E73">
              <w:rPr>
                <w:rFonts w:ascii="Calibri" w:eastAsia="Times New Roman" w:hAnsi="Calibri" w:cs="Calibri"/>
                <w:color w:val="000000"/>
                <w:sz w:val="22"/>
                <w:szCs w:val="22"/>
                <w:lang w:eastAsia="nl-NL"/>
              </w:rPr>
              <w:t>G</w:t>
            </w:r>
            <w:r>
              <w:rPr>
                <w:rFonts w:ascii="Calibri" w:eastAsia="Times New Roman" w:hAnsi="Calibri" w:cs="Calibri"/>
                <w:color w:val="000000"/>
                <w:sz w:val="22"/>
                <w:szCs w:val="22"/>
                <w:lang w:eastAsia="nl-NL"/>
              </w:rPr>
              <w:t>09</w:t>
            </w:r>
          </w:p>
        </w:tc>
      </w:tr>
    </w:tbl>
    <w:p w14:paraId="720545D1" w14:textId="77777777" w:rsidR="007112BD" w:rsidRPr="007112BD" w:rsidRDefault="007112BD" w:rsidP="007112BD">
      <w:pPr>
        <w:widowControl w:val="0"/>
        <w:autoSpaceDE w:val="0"/>
        <w:autoSpaceDN w:val="0"/>
        <w:adjustRightInd w:val="0"/>
        <w:spacing w:before="128"/>
        <w:rPr>
          <w:rFonts w:ascii="Calibri" w:eastAsia="Arial Unicode MS" w:hAnsi="Calibri" w:cs="Arial"/>
          <w:color w:val="000000"/>
          <w:sz w:val="22"/>
          <w:szCs w:val="22"/>
          <w:u w:val="single"/>
        </w:rPr>
      </w:pPr>
      <w:r w:rsidRPr="007112BD">
        <w:rPr>
          <w:rFonts w:ascii="Calibri" w:eastAsia="Arial Unicode MS" w:hAnsi="Calibri" w:cs="Arial"/>
          <w:color w:val="000000"/>
          <w:sz w:val="22"/>
          <w:szCs w:val="22"/>
          <w:u w:val="single"/>
        </w:rPr>
        <w:t xml:space="preserve">Indexering </w:t>
      </w:r>
    </w:p>
    <w:p w14:paraId="4F544DC6" w14:textId="53F3D51C" w:rsidR="007112BD" w:rsidRPr="007112BD" w:rsidRDefault="007112BD" w:rsidP="007112BD">
      <w:pPr>
        <w:widowControl w:val="0"/>
        <w:autoSpaceDE w:val="0"/>
        <w:autoSpaceDN w:val="0"/>
        <w:adjustRightInd w:val="0"/>
        <w:spacing w:before="64"/>
        <w:rPr>
          <w:rFonts w:ascii="Calibri" w:eastAsia="Arial Unicode MS" w:hAnsi="Calibri" w:cs="Arial"/>
          <w:color w:val="000000"/>
          <w:sz w:val="22"/>
          <w:szCs w:val="22"/>
        </w:rPr>
      </w:pPr>
      <w:r w:rsidRPr="007112BD">
        <w:rPr>
          <w:rFonts w:ascii="Calibri" w:eastAsia="Arial Unicode MS" w:hAnsi="Calibri" w:cs="Arial"/>
          <w:color w:val="000000"/>
          <w:sz w:val="22"/>
          <w:szCs w:val="22"/>
        </w:rPr>
        <w:t xml:space="preserve">Jaarlijks worden de tarieven geïndexeerd. Hiervoor gebruikt opdrachtgever </w:t>
      </w:r>
      <w:r w:rsidRPr="007112BD">
        <w:rPr>
          <w:rFonts w:ascii="Calibri" w:hAnsi="Calibri" w:cs="Arial"/>
          <w:sz w:val="22"/>
          <w:szCs w:val="22"/>
        </w:rPr>
        <w:t>het percentage van de overheidsbijdrage in de arbeidskostenontwikkeling (OVA) volgens de t-1 systematiek (dus de correctie voor 202</w:t>
      </w:r>
      <w:r w:rsidR="001C1261">
        <w:rPr>
          <w:rFonts w:ascii="Calibri" w:hAnsi="Calibri" w:cs="Arial"/>
          <w:sz w:val="22"/>
          <w:szCs w:val="22"/>
        </w:rPr>
        <w:t>4</w:t>
      </w:r>
      <w:r w:rsidRPr="007112BD">
        <w:rPr>
          <w:rFonts w:ascii="Calibri" w:hAnsi="Calibri" w:cs="Arial"/>
          <w:sz w:val="22"/>
          <w:szCs w:val="22"/>
        </w:rPr>
        <w:t xml:space="preserve"> is vastgesteld medio juli 20</w:t>
      </w:r>
      <w:r>
        <w:rPr>
          <w:rFonts w:ascii="Calibri" w:hAnsi="Calibri" w:cs="Arial"/>
          <w:sz w:val="22"/>
          <w:szCs w:val="22"/>
        </w:rPr>
        <w:t>2</w:t>
      </w:r>
      <w:r w:rsidR="001C1261">
        <w:rPr>
          <w:rFonts w:ascii="Calibri" w:hAnsi="Calibri" w:cs="Arial"/>
          <w:sz w:val="22"/>
          <w:szCs w:val="22"/>
        </w:rPr>
        <w:t>3</w:t>
      </w:r>
      <w:r w:rsidRPr="007112BD">
        <w:rPr>
          <w:rFonts w:ascii="Calibri" w:hAnsi="Calibri" w:cs="Arial"/>
          <w:sz w:val="22"/>
          <w:szCs w:val="22"/>
        </w:rPr>
        <w:t>, die voor 202</w:t>
      </w:r>
      <w:r w:rsidR="001C1261">
        <w:rPr>
          <w:rFonts w:ascii="Calibri" w:hAnsi="Calibri" w:cs="Arial"/>
          <w:sz w:val="22"/>
          <w:szCs w:val="22"/>
        </w:rPr>
        <w:t>5</w:t>
      </w:r>
      <w:r w:rsidRPr="007112BD">
        <w:rPr>
          <w:rFonts w:ascii="Calibri" w:hAnsi="Calibri" w:cs="Arial"/>
          <w:sz w:val="22"/>
          <w:szCs w:val="22"/>
        </w:rPr>
        <w:t xml:space="preserve"> medio juli 202</w:t>
      </w:r>
      <w:r w:rsidR="001C1261">
        <w:rPr>
          <w:rFonts w:ascii="Calibri" w:hAnsi="Calibri" w:cs="Arial"/>
          <w:sz w:val="22"/>
          <w:szCs w:val="22"/>
        </w:rPr>
        <w:t>4</w:t>
      </w:r>
      <w:r w:rsidRPr="007112BD">
        <w:rPr>
          <w:rFonts w:ascii="Calibri" w:hAnsi="Calibri" w:cs="Arial"/>
          <w:sz w:val="22"/>
          <w:szCs w:val="22"/>
        </w:rPr>
        <w:t>, et cetera).</w:t>
      </w:r>
      <w:r w:rsidRPr="007112BD">
        <w:rPr>
          <w:rFonts w:ascii="Calibri" w:eastAsia="Arial Unicode MS" w:hAnsi="Calibri" w:cs="Arial"/>
          <w:color w:val="000000"/>
          <w:sz w:val="22"/>
          <w:szCs w:val="22"/>
        </w:rPr>
        <w:t xml:space="preserve"> </w:t>
      </w:r>
    </w:p>
    <w:p w14:paraId="42869BB0" w14:textId="15B58973" w:rsidR="007112BD" w:rsidRPr="007112BD" w:rsidRDefault="007112BD" w:rsidP="007112BD">
      <w:pPr>
        <w:widowControl w:val="0"/>
        <w:autoSpaceDE w:val="0"/>
        <w:autoSpaceDN w:val="0"/>
        <w:adjustRightInd w:val="0"/>
        <w:rPr>
          <w:rFonts w:ascii="Calibri" w:eastAsia="Arial Unicode MS" w:hAnsi="Calibri" w:cs="Arial"/>
          <w:color w:val="000000"/>
          <w:sz w:val="22"/>
          <w:szCs w:val="22"/>
        </w:rPr>
      </w:pPr>
      <w:r w:rsidRPr="007112BD">
        <w:rPr>
          <w:rFonts w:ascii="Calibri" w:eastAsia="Arial Unicode MS" w:hAnsi="Calibri" w:cs="Arial"/>
          <w:color w:val="000000"/>
          <w:sz w:val="22"/>
          <w:szCs w:val="22"/>
        </w:rPr>
        <w:t xml:space="preserve">  </w:t>
      </w:r>
    </w:p>
    <w:p w14:paraId="410F7D63" w14:textId="77777777" w:rsidR="007112BD" w:rsidRPr="007112BD" w:rsidRDefault="007112BD" w:rsidP="007112BD">
      <w:pPr>
        <w:widowControl w:val="0"/>
        <w:autoSpaceDE w:val="0"/>
        <w:autoSpaceDN w:val="0"/>
        <w:adjustRightInd w:val="0"/>
        <w:spacing w:before="118"/>
        <w:rPr>
          <w:rFonts w:ascii="Calibri" w:eastAsia="Arial Unicode MS" w:hAnsi="Calibri" w:cs="Arial"/>
          <w:color w:val="000000"/>
          <w:sz w:val="22"/>
          <w:szCs w:val="22"/>
          <w:u w:val="single"/>
        </w:rPr>
      </w:pPr>
      <w:r w:rsidRPr="007112BD">
        <w:rPr>
          <w:rFonts w:ascii="Calibri" w:eastAsia="Arial Unicode MS" w:hAnsi="Calibri" w:cs="Arial"/>
          <w:color w:val="000000"/>
          <w:sz w:val="22"/>
          <w:szCs w:val="22"/>
          <w:u w:val="single"/>
        </w:rPr>
        <w:t xml:space="preserve">Afronden tarieven </w:t>
      </w:r>
    </w:p>
    <w:p w14:paraId="0A4A1FA0" w14:textId="087D4547" w:rsidR="007112BD" w:rsidRPr="007112BD" w:rsidRDefault="007112BD" w:rsidP="007112BD">
      <w:pPr>
        <w:widowControl w:val="0"/>
        <w:autoSpaceDE w:val="0"/>
        <w:autoSpaceDN w:val="0"/>
        <w:adjustRightInd w:val="0"/>
        <w:spacing w:before="13"/>
        <w:rPr>
          <w:rFonts w:ascii="Calibri" w:eastAsia="Arial Unicode MS" w:hAnsi="Calibri" w:cs="Arial"/>
          <w:color w:val="000000"/>
          <w:sz w:val="22"/>
          <w:szCs w:val="22"/>
        </w:rPr>
      </w:pPr>
      <w:r w:rsidRPr="007112BD">
        <w:rPr>
          <w:rFonts w:ascii="Calibri" w:eastAsia="Arial Unicode MS" w:hAnsi="Calibri" w:cs="Arial"/>
          <w:color w:val="000000"/>
          <w:sz w:val="22"/>
          <w:szCs w:val="22"/>
        </w:rPr>
        <w:t xml:space="preserve">Om verwerking in </w:t>
      </w:r>
      <w:proofErr w:type="spellStart"/>
      <w:r w:rsidRPr="007112BD">
        <w:rPr>
          <w:rFonts w:ascii="Calibri" w:eastAsia="Arial Unicode MS" w:hAnsi="Calibri" w:cs="Arial"/>
          <w:color w:val="000000"/>
          <w:sz w:val="22"/>
          <w:szCs w:val="22"/>
        </w:rPr>
        <w:t>i</w:t>
      </w:r>
      <w:r>
        <w:rPr>
          <w:rFonts w:ascii="Calibri" w:eastAsia="Arial Unicode MS" w:hAnsi="Calibri" w:cs="Arial"/>
          <w:color w:val="000000"/>
          <w:sz w:val="22"/>
          <w:szCs w:val="22"/>
        </w:rPr>
        <w:t>Jw</w:t>
      </w:r>
      <w:proofErr w:type="spellEnd"/>
      <w:r w:rsidRPr="007112BD">
        <w:rPr>
          <w:rFonts w:ascii="Calibri" w:eastAsia="Arial Unicode MS" w:hAnsi="Calibri" w:cs="Arial"/>
          <w:color w:val="000000"/>
          <w:sz w:val="22"/>
          <w:szCs w:val="22"/>
        </w:rPr>
        <w:t xml:space="preserve"> mogelijk te maken moet het tarief voor </w:t>
      </w:r>
      <w:r>
        <w:rPr>
          <w:rFonts w:ascii="Calibri" w:eastAsia="Arial Unicode MS" w:hAnsi="Calibri" w:cs="Arial"/>
          <w:color w:val="000000"/>
          <w:sz w:val="22"/>
          <w:szCs w:val="22"/>
        </w:rPr>
        <w:t xml:space="preserve">diagnostiek ED en behandeling </w:t>
      </w:r>
      <w:r>
        <w:rPr>
          <w:rFonts w:ascii="Calibri" w:eastAsia="Arial Unicode MS" w:hAnsi="Calibri" w:cs="Arial"/>
          <w:color w:val="000000"/>
          <w:sz w:val="22"/>
          <w:szCs w:val="22"/>
        </w:rPr>
        <w:lastRenderedPageBreak/>
        <w:t>ED</w:t>
      </w:r>
      <w:r w:rsidRPr="007112BD">
        <w:rPr>
          <w:rFonts w:ascii="Calibri" w:eastAsia="Arial Unicode MS" w:hAnsi="Calibri" w:cs="Arial"/>
          <w:color w:val="000000"/>
          <w:sz w:val="22"/>
          <w:szCs w:val="22"/>
        </w:rPr>
        <w:t xml:space="preserve"> deelbaar zijn door 60. Daarom rondt opdrachtgever de tarieven na indexering af, indien nodig. Het afgeronde tarief noemen we het systeemtarief en dient uit te komen op hele centen per minuut. Omdat het niet zuiver is om in volgende jaren het afgeronde tarief te indexeren werken we met twee tarieven, te weten het juridisch tarief en het systeemtarief.</w:t>
      </w:r>
    </w:p>
    <w:p w14:paraId="58ABFCBD" w14:textId="77777777" w:rsidR="007112BD" w:rsidRPr="007112BD" w:rsidRDefault="007112BD" w:rsidP="007112BD">
      <w:pPr>
        <w:widowControl w:val="0"/>
        <w:autoSpaceDE w:val="0"/>
        <w:autoSpaceDN w:val="0"/>
        <w:adjustRightInd w:val="0"/>
        <w:rPr>
          <w:rFonts w:ascii="Calibri" w:eastAsia="Arial Unicode MS" w:hAnsi="Calibri" w:cs="Arial"/>
          <w:color w:val="000000"/>
          <w:sz w:val="22"/>
          <w:szCs w:val="22"/>
        </w:rPr>
      </w:pPr>
    </w:p>
    <w:p w14:paraId="590BC0AA" w14:textId="77777777" w:rsidR="007112BD" w:rsidRPr="007112BD" w:rsidRDefault="007112BD" w:rsidP="007112BD">
      <w:pPr>
        <w:widowControl w:val="0"/>
        <w:tabs>
          <w:tab w:val="left" w:pos="1080"/>
        </w:tabs>
        <w:autoSpaceDE w:val="0"/>
        <w:autoSpaceDN w:val="0"/>
        <w:adjustRightInd w:val="0"/>
        <w:spacing w:before="46"/>
        <w:rPr>
          <w:rFonts w:ascii="Calibri" w:eastAsia="Arial Unicode MS" w:hAnsi="Calibri" w:cs="Arial"/>
          <w:i/>
          <w:color w:val="000000"/>
          <w:sz w:val="22"/>
          <w:szCs w:val="22"/>
        </w:rPr>
      </w:pPr>
      <w:r w:rsidRPr="007112BD">
        <w:rPr>
          <w:rFonts w:ascii="Calibri" w:eastAsia="Arial Unicode MS" w:hAnsi="Calibri" w:cs="Arial"/>
          <w:i/>
          <w:color w:val="000000"/>
          <w:sz w:val="22"/>
          <w:szCs w:val="22"/>
        </w:rPr>
        <w:t xml:space="preserve">Juridisch tarief </w:t>
      </w:r>
    </w:p>
    <w:p w14:paraId="32EB2A14" w14:textId="77777777" w:rsidR="007112BD" w:rsidRPr="007112BD" w:rsidRDefault="007112BD" w:rsidP="007112BD">
      <w:pPr>
        <w:widowControl w:val="0"/>
        <w:autoSpaceDE w:val="0"/>
        <w:autoSpaceDN w:val="0"/>
        <w:adjustRightInd w:val="0"/>
        <w:spacing w:before="24"/>
        <w:rPr>
          <w:rFonts w:ascii="Calibri" w:eastAsia="Arial Unicode MS" w:hAnsi="Calibri" w:cs="Arial"/>
          <w:color w:val="000000"/>
          <w:sz w:val="22"/>
          <w:szCs w:val="22"/>
        </w:rPr>
      </w:pPr>
      <w:r w:rsidRPr="007112BD">
        <w:rPr>
          <w:rFonts w:ascii="Calibri" w:eastAsia="Arial Unicode MS" w:hAnsi="Calibri" w:cs="Arial"/>
          <w:color w:val="000000"/>
          <w:sz w:val="22"/>
          <w:szCs w:val="22"/>
        </w:rPr>
        <w:t xml:space="preserve">Dit zijn de vastgestelde tarieven die opdrachtgever jaarlijks indexeert. </w:t>
      </w:r>
    </w:p>
    <w:p w14:paraId="02B9FF76" w14:textId="77777777" w:rsidR="007112BD" w:rsidRPr="007112BD" w:rsidRDefault="007112BD" w:rsidP="007112BD">
      <w:pPr>
        <w:widowControl w:val="0"/>
        <w:autoSpaceDE w:val="0"/>
        <w:autoSpaceDN w:val="0"/>
        <w:adjustRightInd w:val="0"/>
        <w:rPr>
          <w:rFonts w:ascii="Calibri" w:eastAsia="Arial Unicode MS" w:hAnsi="Calibri" w:cs="Arial"/>
          <w:color w:val="000000"/>
          <w:sz w:val="22"/>
          <w:szCs w:val="22"/>
        </w:rPr>
      </w:pPr>
    </w:p>
    <w:p w14:paraId="3489FC34" w14:textId="77777777" w:rsidR="007112BD" w:rsidRPr="007112BD" w:rsidRDefault="007112BD" w:rsidP="007112BD">
      <w:pPr>
        <w:widowControl w:val="0"/>
        <w:tabs>
          <w:tab w:val="left" w:pos="1080"/>
        </w:tabs>
        <w:autoSpaceDE w:val="0"/>
        <w:autoSpaceDN w:val="0"/>
        <w:adjustRightInd w:val="0"/>
        <w:spacing w:before="51"/>
        <w:rPr>
          <w:rFonts w:ascii="Calibri" w:eastAsia="Arial Unicode MS" w:hAnsi="Calibri" w:cs="Arial"/>
          <w:i/>
          <w:color w:val="000000"/>
          <w:sz w:val="22"/>
          <w:szCs w:val="22"/>
        </w:rPr>
      </w:pPr>
      <w:bookmarkStart w:id="24" w:name="Pg48"/>
      <w:bookmarkEnd w:id="24"/>
      <w:r w:rsidRPr="007112BD">
        <w:rPr>
          <w:rFonts w:ascii="Calibri" w:eastAsia="Arial Unicode MS" w:hAnsi="Calibri" w:cs="Arial"/>
          <w:i/>
          <w:color w:val="000000"/>
          <w:sz w:val="22"/>
          <w:szCs w:val="22"/>
        </w:rPr>
        <w:t xml:space="preserve">Systeemtarief </w:t>
      </w:r>
    </w:p>
    <w:p w14:paraId="33FBBBF8" w14:textId="3B317C35" w:rsidR="00AE59E3" w:rsidRPr="00981A25" w:rsidRDefault="007112BD" w:rsidP="00981A25">
      <w:pPr>
        <w:widowControl w:val="0"/>
        <w:autoSpaceDE w:val="0"/>
        <w:autoSpaceDN w:val="0"/>
        <w:adjustRightInd w:val="0"/>
        <w:spacing w:before="13"/>
        <w:ind w:right="245"/>
        <w:rPr>
          <w:rFonts w:ascii="Calibri" w:eastAsia="Arial Unicode MS" w:hAnsi="Calibri" w:cs="Arial"/>
          <w:color w:val="000000"/>
          <w:sz w:val="22"/>
          <w:szCs w:val="22"/>
        </w:rPr>
      </w:pPr>
      <w:r w:rsidRPr="007112BD">
        <w:rPr>
          <w:rFonts w:ascii="Calibri" w:eastAsia="Arial Unicode MS" w:hAnsi="Calibri" w:cs="Arial"/>
          <w:color w:val="000000"/>
          <w:sz w:val="22"/>
          <w:szCs w:val="22"/>
        </w:rPr>
        <w:t>Na indexering worden de tarieven afgerond om verwerking in het systeem mogelijk te maken. Het systeemtarief is het tarief dat de dienstverleners moeten declareren. Jaarlijks vindt een eindafrekening plaats op basis van de feitelijk geleverde uren ter compensatie van het verschil tussen het juridisch tarief en het systeemtarief.</w:t>
      </w:r>
    </w:p>
    <w:p w14:paraId="4D34D0E2" w14:textId="65046F7F" w:rsidR="008850AB" w:rsidRPr="007112BD" w:rsidRDefault="00F02EBE" w:rsidP="00F02EBE">
      <w:pPr>
        <w:pStyle w:val="Kop3"/>
        <w:ind w:left="425"/>
        <w:rPr>
          <w:rFonts w:ascii="Calibri" w:hAnsi="Calibri" w:cstheme="minorHAnsi"/>
          <w:sz w:val="22"/>
          <w:szCs w:val="22"/>
        </w:rPr>
      </w:pPr>
      <w:bookmarkStart w:id="25" w:name="_Toc107385474"/>
      <w:bookmarkStart w:id="26" w:name="_Toc110335961"/>
      <w:r>
        <w:rPr>
          <w:rFonts w:ascii="Calibri" w:hAnsi="Calibri" w:cstheme="minorHAnsi"/>
          <w:sz w:val="22"/>
          <w:szCs w:val="22"/>
        </w:rPr>
        <w:t xml:space="preserve">1.2.2. </w:t>
      </w:r>
      <w:r w:rsidR="00866890" w:rsidRPr="007112BD">
        <w:rPr>
          <w:rFonts w:ascii="Calibri" w:hAnsi="Calibri" w:cstheme="minorHAnsi"/>
          <w:sz w:val="22"/>
          <w:szCs w:val="22"/>
        </w:rPr>
        <w:t>Afronding declaratie 2022 en z</w:t>
      </w:r>
      <w:r w:rsidR="008850AB" w:rsidRPr="007112BD">
        <w:rPr>
          <w:rFonts w:ascii="Calibri" w:hAnsi="Calibri" w:cstheme="minorHAnsi"/>
          <w:sz w:val="22"/>
          <w:szCs w:val="22"/>
        </w:rPr>
        <w:t>orgcontinuïteit</w:t>
      </w:r>
      <w:bookmarkEnd w:id="25"/>
      <w:bookmarkEnd w:id="26"/>
    </w:p>
    <w:p w14:paraId="3F1E07A6" w14:textId="2E11C2B5" w:rsidR="001268BD" w:rsidRPr="007112BD" w:rsidRDefault="00866890" w:rsidP="006E31F8">
      <w:pPr>
        <w:spacing w:line="264" w:lineRule="auto"/>
        <w:rPr>
          <w:rFonts w:ascii="Calibri" w:hAnsi="Calibri" w:cstheme="minorHAnsi"/>
          <w:i/>
          <w:sz w:val="22"/>
          <w:szCs w:val="22"/>
        </w:rPr>
      </w:pPr>
      <w:r w:rsidRPr="007112BD">
        <w:rPr>
          <w:rFonts w:ascii="Calibri" w:hAnsi="Calibri" w:cstheme="minorHAnsi"/>
          <w:i/>
          <w:sz w:val="22"/>
          <w:szCs w:val="22"/>
        </w:rPr>
        <w:t>Afronding declaratie 2022</w:t>
      </w:r>
    </w:p>
    <w:p w14:paraId="79BE0428" w14:textId="72AF0349" w:rsidR="006E31F8" w:rsidRPr="007112BD" w:rsidRDefault="006E31F8" w:rsidP="006E31F8">
      <w:pPr>
        <w:spacing w:line="264" w:lineRule="auto"/>
        <w:rPr>
          <w:rFonts w:ascii="Calibri" w:hAnsi="Calibri" w:cstheme="minorHAnsi"/>
          <w:sz w:val="22"/>
          <w:szCs w:val="22"/>
        </w:rPr>
      </w:pPr>
      <w:r w:rsidRPr="007112BD">
        <w:rPr>
          <w:rFonts w:ascii="Calibri" w:hAnsi="Calibri" w:cstheme="minorHAnsi"/>
          <w:sz w:val="22"/>
          <w:szCs w:val="22"/>
        </w:rPr>
        <w:t xml:space="preserve">Er zullen bij bestaande aanbieders, die ook per 1 januari 2023 worden gecontracteerd, cliënten zijn waarbij in 2022 met de behandeling is gestart en waarvan per 1 januari 2023 de behandeling nog niet beëindigd is. Hiervoor creëert opdrachtgever overgangsrecht zodat deze aanbieders zoveel mogelijk per 1 januari 2023 op de nieuwe productcode hun resterende behandelingen kunnen declareren.  Hierbij wordt opgemerkt dat bij de oude trajectprijs die door de bestaande aanbieders is geoffreerd de diagnostiek was inbegrepen. Indien er geen EED werd vastgesteld tijdens de diagnose, kon een bedrag ad € 982,00 voor de diagnose gedeclareerd worden. </w:t>
      </w:r>
    </w:p>
    <w:p w14:paraId="09B2767C" w14:textId="77777777" w:rsidR="006E31F8" w:rsidRPr="007112BD" w:rsidRDefault="006E31F8" w:rsidP="006E31F8">
      <w:pPr>
        <w:spacing w:line="264" w:lineRule="auto"/>
        <w:rPr>
          <w:rFonts w:ascii="Calibri" w:hAnsi="Calibri" w:cstheme="minorHAnsi"/>
          <w:sz w:val="22"/>
          <w:szCs w:val="22"/>
        </w:rPr>
      </w:pPr>
    </w:p>
    <w:p w14:paraId="1E782194" w14:textId="0CCB5E5E" w:rsidR="006E31F8" w:rsidRPr="007112BD" w:rsidRDefault="006E31F8" w:rsidP="006E31F8">
      <w:pPr>
        <w:spacing w:line="264" w:lineRule="auto"/>
        <w:rPr>
          <w:rFonts w:ascii="Calibri" w:hAnsi="Calibri" w:cstheme="minorHAnsi"/>
          <w:sz w:val="22"/>
          <w:szCs w:val="22"/>
        </w:rPr>
      </w:pPr>
      <w:r w:rsidRPr="007112BD">
        <w:rPr>
          <w:rFonts w:ascii="Calibri" w:hAnsi="Calibri" w:cstheme="minorHAnsi"/>
          <w:sz w:val="22"/>
          <w:szCs w:val="22"/>
        </w:rPr>
        <w:t xml:space="preserve">Opdrachtgever past een berekening toe om te bepalen wat opdrachtnemer aanvullend op de reeds verstrekte 50% van de trajectprijs per cliënt in rekening kan brengen. Opdrachtgever berekent hiervoor een fictief uurtarief waarbij wordt meegewogen: </w:t>
      </w:r>
    </w:p>
    <w:p w14:paraId="01ACFCE4" w14:textId="77777777" w:rsidR="006E31F8" w:rsidRPr="007112BD" w:rsidRDefault="006E31F8" w:rsidP="006E31F8">
      <w:pPr>
        <w:pStyle w:val="Lijstalinea"/>
        <w:numPr>
          <w:ilvl w:val="0"/>
          <w:numId w:val="28"/>
        </w:numPr>
        <w:spacing w:line="264" w:lineRule="auto"/>
        <w:rPr>
          <w:rFonts w:ascii="Calibri" w:hAnsi="Calibri" w:cstheme="minorHAnsi"/>
          <w:sz w:val="22"/>
          <w:szCs w:val="22"/>
        </w:rPr>
      </w:pPr>
      <w:r w:rsidRPr="007112BD">
        <w:rPr>
          <w:rFonts w:ascii="Calibri" w:hAnsi="Calibri" w:cstheme="minorHAnsi"/>
          <w:sz w:val="22"/>
          <w:szCs w:val="22"/>
        </w:rPr>
        <w:t>Diagnose ad € 982,00;</w:t>
      </w:r>
    </w:p>
    <w:p w14:paraId="646E6D4D" w14:textId="77777777" w:rsidR="006E31F8" w:rsidRPr="007112BD" w:rsidRDefault="006E31F8" w:rsidP="006E31F8">
      <w:pPr>
        <w:pStyle w:val="Lijstalinea"/>
        <w:numPr>
          <w:ilvl w:val="0"/>
          <w:numId w:val="28"/>
        </w:numPr>
        <w:spacing w:line="264" w:lineRule="auto"/>
        <w:rPr>
          <w:rFonts w:ascii="Calibri" w:hAnsi="Calibri" w:cstheme="minorHAnsi"/>
          <w:sz w:val="22"/>
          <w:szCs w:val="22"/>
        </w:rPr>
      </w:pPr>
      <w:r w:rsidRPr="007112BD">
        <w:rPr>
          <w:rFonts w:ascii="Calibri" w:hAnsi="Calibri" w:cstheme="minorHAnsi"/>
          <w:sz w:val="22"/>
          <w:szCs w:val="22"/>
        </w:rPr>
        <w:t>De geoffreerde trajectprijs; en</w:t>
      </w:r>
    </w:p>
    <w:p w14:paraId="7B63FED5" w14:textId="77777777" w:rsidR="006E31F8" w:rsidRPr="007112BD" w:rsidRDefault="006E31F8" w:rsidP="006E31F8">
      <w:pPr>
        <w:pStyle w:val="Lijstalinea"/>
        <w:numPr>
          <w:ilvl w:val="0"/>
          <w:numId w:val="28"/>
        </w:numPr>
        <w:spacing w:line="264" w:lineRule="auto"/>
        <w:rPr>
          <w:rFonts w:ascii="Calibri" w:hAnsi="Calibri" w:cstheme="minorHAnsi"/>
          <w:sz w:val="22"/>
          <w:szCs w:val="22"/>
        </w:rPr>
      </w:pPr>
      <w:r w:rsidRPr="007112BD">
        <w:rPr>
          <w:rFonts w:ascii="Calibri" w:hAnsi="Calibri" w:cstheme="minorHAnsi"/>
          <w:sz w:val="22"/>
          <w:szCs w:val="22"/>
        </w:rPr>
        <w:t>Maximaal 60 behandelingen conform de huidige aanbesteding.</w:t>
      </w:r>
    </w:p>
    <w:p w14:paraId="46343CBF" w14:textId="77777777" w:rsidR="006E31F8" w:rsidRPr="007112BD" w:rsidRDefault="006E31F8" w:rsidP="006E31F8">
      <w:pPr>
        <w:spacing w:line="264" w:lineRule="auto"/>
        <w:rPr>
          <w:rFonts w:ascii="Calibri" w:hAnsi="Calibri" w:cstheme="minorHAnsi"/>
          <w:sz w:val="22"/>
          <w:szCs w:val="22"/>
        </w:rPr>
      </w:pPr>
    </w:p>
    <w:p w14:paraId="5D0B3F88" w14:textId="77777777" w:rsidR="006E31F8" w:rsidRPr="007112BD" w:rsidRDefault="006E31F8" w:rsidP="006E31F8">
      <w:pPr>
        <w:spacing w:line="264" w:lineRule="auto"/>
        <w:rPr>
          <w:rFonts w:ascii="Calibri" w:hAnsi="Calibri" w:cstheme="minorHAnsi"/>
          <w:sz w:val="22"/>
          <w:szCs w:val="22"/>
        </w:rPr>
      </w:pPr>
      <w:r w:rsidRPr="007112BD">
        <w:rPr>
          <w:rFonts w:ascii="Calibri" w:hAnsi="Calibri" w:cstheme="minorHAnsi"/>
          <w:sz w:val="22"/>
          <w:szCs w:val="22"/>
        </w:rPr>
        <w:t>Dit leidt tot de volgende formule:</w:t>
      </w:r>
    </w:p>
    <w:p w14:paraId="13911D93" w14:textId="77777777" w:rsidR="006E31F8" w:rsidRPr="007112BD" w:rsidRDefault="006E31F8" w:rsidP="006E31F8">
      <w:pPr>
        <w:spacing w:line="264" w:lineRule="auto"/>
        <w:rPr>
          <w:rFonts w:ascii="Calibri" w:hAnsi="Calibri" w:cstheme="minorHAnsi"/>
          <w:sz w:val="22"/>
          <w:szCs w:val="22"/>
        </w:rPr>
      </w:pPr>
    </w:p>
    <w:p w14:paraId="412849B9" w14:textId="77777777" w:rsidR="006E31F8" w:rsidRPr="007112BD" w:rsidRDefault="006E31F8" w:rsidP="006E31F8">
      <w:pPr>
        <w:spacing w:line="264" w:lineRule="auto"/>
        <w:rPr>
          <w:rFonts w:ascii="Calibri" w:hAnsi="Calibri" w:cstheme="minorHAnsi"/>
          <w:sz w:val="22"/>
          <w:szCs w:val="22"/>
          <w:u w:val="single"/>
        </w:rPr>
      </w:pPr>
      <w:r w:rsidRPr="007112BD">
        <w:rPr>
          <w:rFonts w:ascii="Calibri" w:hAnsi="Calibri" w:cstheme="minorHAnsi"/>
          <w:sz w:val="22"/>
          <w:szCs w:val="22"/>
          <w:u w:val="single"/>
        </w:rPr>
        <w:t>Geoffreerde trajectprijs (</w:t>
      </w:r>
      <w:r w:rsidRPr="007112BD">
        <w:rPr>
          <w:rFonts w:ascii="Calibri" w:hAnsi="Calibri" w:cstheme="minorHAnsi"/>
          <w:b/>
          <w:sz w:val="22"/>
          <w:szCs w:val="22"/>
          <w:u w:val="single"/>
        </w:rPr>
        <w:t>GT</w:t>
      </w:r>
      <w:r w:rsidRPr="007112BD">
        <w:rPr>
          <w:rFonts w:ascii="Calibri" w:hAnsi="Calibri" w:cstheme="minorHAnsi"/>
          <w:sz w:val="22"/>
          <w:szCs w:val="22"/>
          <w:u w:val="single"/>
        </w:rPr>
        <w:t>) -/- Diagnose</w:t>
      </w:r>
      <w:r w:rsidRPr="007112BD">
        <w:rPr>
          <w:rFonts w:ascii="Calibri" w:hAnsi="Calibri" w:cstheme="minorHAnsi"/>
          <w:sz w:val="22"/>
          <w:szCs w:val="22"/>
        </w:rPr>
        <w:t xml:space="preserve">  = Fictief uurtarief (</w:t>
      </w:r>
      <w:r w:rsidRPr="007112BD">
        <w:rPr>
          <w:rFonts w:ascii="Calibri" w:hAnsi="Calibri" w:cstheme="minorHAnsi"/>
          <w:b/>
          <w:sz w:val="22"/>
          <w:szCs w:val="22"/>
        </w:rPr>
        <w:t>FU</w:t>
      </w:r>
      <w:r w:rsidRPr="007112BD">
        <w:rPr>
          <w:rFonts w:ascii="Calibri" w:hAnsi="Calibri" w:cstheme="minorHAnsi"/>
          <w:sz w:val="22"/>
          <w:szCs w:val="22"/>
        </w:rPr>
        <w:t>)</w:t>
      </w:r>
    </w:p>
    <w:p w14:paraId="41A11653" w14:textId="77777777" w:rsidR="006E31F8" w:rsidRPr="007112BD" w:rsidRDefault="006E31F8" w:rsidP="006E31F8">
      <w:pPr>
        <w:spacing w:line="264" w:lineRule="auto"/>
        <w:rPr>
          <w:rFonts w:ascii="Calibri" w:hAnsi="Calibri" w:cstheme="minorHAnsi"/>
          <w:sz w:val="22"/>
          <w:szCs w:val="22"/>
        </w:rPr>
      </w:pPr>
      <w:r w:rsidRPr="007112BD">
        <w:rPr>
          <w:rFonts w:ascii="Calibri" w:hAnsi="Calibri" w:cstheme="minorHAnsi"/>
          <w:sz w:val="22"/>
          <w:szCs w:val="22"/>
        </w:rPr>
        <w:t xml:space="preserve">                              60</w:t>
      </w:r>
    </w:p>
    <w:p w14:paraId="5BE23901" w14:textId="77777777" w:rsidR="006E31F8" w:rsidRPr="007112BD" w:rsidRDefault="006E31F8" w:rsidP="006E31F8">
      <w:pPr>
        <w:spacing w:line="264" w:lineRule="auto"/>
        <w:rPr>
          <w:rFonts w:ascii="Calibri" w:hAnsi="Calibri" w:cstheme="minorHAnsi"/>
          <w:sz w:val="22"/>
          <w:szCs w:val="22"/>
        </w:rPr>
      </w:pPr>
    </w:p>
    <w:p w14:paraId="10B1C6D0" w14:textId="77777777" w:rsidR="006E31F8" w:rsidRPr="007112BD" w:rsidRDefault="006E31F8" w:rsidP="006E31F8">
      <w:pPr>
        <w:spacing w:line="264" w:lineRule="auto"/>
        <w:rPr>
          <w:rFonts w:ascii="Calibri" w:hAnsi="Calibri" w:cstheme="minorHAnsi"/>
          <w:sz w:val="22"/>
          <w:szCs w:val="22"/>
        </w:rPr>
      </w:pPr>
      <w:r w:rsidRPr="007112BD">
        <w:rPr>
          <w:rFonts w:ascii="Calibri" w:hAnsi="Calibri" w:cstheme="minorHAnsi"/>
          <w:sz w:val="22"/>
          <w:szCs w:val="22"/>
        </w:rPr>
        <w:t>De berekening wat een bestaande aanbieder vervolgens aanvullend over 2022 per cliënt kan declareren luidt als volgt:</w:t>
      </w:r>
    </w:p>
    <w:p w14:paraId="0F24DF2D" w14:textId="77777777" w:rsidR="006E31F8" w:rsidRPr="007112BD" w:rsidRDefault="006E31F8" w:rsidP="006E31F8">
      <w:pPr>
        <w:spacing w:line="264" w:lineRule="auto"/>
        <w:rPr>
          <w:rFonts w:ascii="Calibri" w:hAnsi="Calibri" w:cstheme="minorHAnsi"/>
          <w:sz w:val="22"/>
          <w:szCs w:val="22"/>
        </w:rPr>
      </w:pPr>
    </w:p>
    <w:p w14:paraId="14926B03" w14:textId="77777777" w:rsidR="006E31F8" w:rsidRPr="007112BD" w:rsidRDefault="006E31F8" w:rsidP="006E31F8">
      <w:pPr>
        <w:spacing w:line="264" w:lineRule="auto"/>
        <w:rPr>
          <w:rFonts w:ascii="Calibri" w:hAnsi="Calibri" w:cstheme="minorHAnsi"/>
          <w:sz w:val="22"/>
          <w:szCs w:val="22"/>
        </w:rPr>
      </w:pPr>
      <w:r w:rsidRPr="007112BD">
        <w:rPr>
          <w:rFonts w:ascii="Calibri" w:hAnsi="Calibri" w:cstheme="minorHAnsi"/>
          <w:sz w:val="22"/>
          <w:szCs w:val="22"/>
        </w:rPr>
        <w:t>982,00 (Diagnose)</w:t>
      </w:r>
    </w:p>
    <w:p w14:paraId="50200544" w14:textId="77777777" w:rsidR="006E31F8" w:rsidRPr="007112BD" w:rsidRDefault="006E31F8" w:rsidP="006E31F8">
      <w:pPr>
        <w:spacing w:line="264" w:lineRule="auto"/>
        <w:rPr>
          <w:rFonts w:ascii="Calibri" w:hAnsi="Calibri" w:cstheme="minorHAnsi"/>
          <w:sz w:val="22"/>
          <w:szCs w:val="22"/>
          <w:u w:val="single"/>
        </w:rPr>
      </w:pPr>
      <w:r w:rsidRPr="007112BD">
        <w:rPr>
          <w:rFonts w:ascii="Calibri" w:hAnsi="Calibri" w:cstheme="minorHAnsi"/>
          <w:sz w:val="22"/>
          <w:szCs w:val="22"/>
          <w:u w:val="single"/>
        </w:rPr>
        <w:t xml:space="preserve">Behandelingen 2022 x FU + </w:t>
      </w:r>
    </w:p>
    <w:p w14:paraId="7776DDDD" w14:textId="77777777" w:rsidR="006E31F8" w:rsidRPr="007112BD" w:rsidRDefault="006E31F8" w:rsidP="006E31F8">
      <w:pPr>
        <w:spacing w:line="264" w:lineRule="auto"/>
        <w:rPr>
          <w:rFonts w:ascii="Calibri" w:hAnsi="Calibri" w:cstheme="minorHAnsi"/>
          <w:sz w:val="22"/>
          <w:szCs w:val="22"/>
        </w:rPr>
      </w:pPr>
      <w:r w:rsidRPr="007112BD">
        <w:rPr>
          <w:rFonts w:ascii="Calibri" w:hAnsi="Calibri" w:cstheme="minorHAnsi"/>
          <w:sz w:val="22"/>
          <w:szCs w:val="22"/>
        </w:rPr>
        <w:t>Subtotaal</w:t>
      </w:r>
    </w:p>
    <w:p w14:paraId="262A5129" w14:textId="77777777" w:rsidR="006E31F8" w:rsidRPr="007112BD" w:rsidRDefault="006E31F8" w:rsidP="006E31F8">
      <w:pPr>
        <w:spacing w:line="264" w:lineRule="auto"/>
        <w:rPr>
          <w:rFonts w:ascii="Calibri" w:hAnsi="Calibri" w:cstheme="minorHAnsi"/>
          <w:sz w:val="22"/>
          <w:szCs w:val="22"/>
          <w:u w:val="single"/>
        </w:rPr>
      </w:pPr>
      <w:r w:rsidRPr="007112BD">
        <w:rPr>
          <w:rFonts w:ascii="Calibri" w:hAnsi="Calibri" w:cstheme="minorHAnsi"/>
          <w:sz w:val="22"/>
          <w:szCs w:val="22"/>
          <w:u w:val="single"/>
        </w:rPr>
        <w:t>0,5 x GT -/-</w:t>
      </w:r>
    </w:p>
    <w:p w14:paraId="40785EB2" w14:textId="77777777" w:rsidR="006E31F8" w:rsidRPr="007112BD" w:rsidRDefault="006E31F8" w:rsidP="006E31F8">
      <w:pPr>
        <w:spacing w:line="264" w:lineRule="auto"/>
        <w:rPr>
          <w:rFonts w:ascii="Calibri" w:hAnsi="Calibri" w:cstheme="minorHAnsi"/>
          <w:b/>
          <w:sz w:val="22"/>
          <w:szCs w:val="22"/>
        </w:rPr>
      </w:pPr>
      <w:r w:rsidRPr="007112BD">
        <w:rPr>
          <w:rFonts w:ascii="Calibri" w:hAnsi="Calibri" w:cstheme="minorHAnsi"/>
          <w:b/>
          <w:sz w:val="22"/>
          <w:szCs w:val="22"/>
        </w:rPr>
        <w:t>Aanvullende declaratie 2022</w:t>
      </w:r>
    </w:p>
    <w:p w14:paraId="64D5B378" w14:textId="77777777" w:rsidR="006E31F8" w:rsidRPr="007112BD" w:rsidRDefault="006E31F8" w:rsidP="006E31F8">
      <w:pPr>
        <w:spacing w:line="264" w:lineRule="auto"/>
        <w:rPr>
          <w:rFonts w:ascii="Calibri" w:hAnsi="Calibri" w:cstheme="minorHAnsi"/>
          <w:sz w:val="22"/>
          <w:szCs w:val="22"/>
        </w:rPr>
      </w:pPr>
    </w:p>
    <w:p w14:paraId="7552F681" w14:textId="280B46D9" w:rsidR="006E31F8" w:rsidRPr="007112BD" w:rsidRDefault="006E31F8" w:rsidP="006E31F8">
      <w:pPr>
        <w:spacing w:line="264" w:lineRule="auto"/>
        <w:rPr>
          <w:rFonts w:ascii="Calibri" w:hAnsi="Calibri" w:cstheme="minorHAnsi"/>
          <w:sz w:val="22"/>
          <w:szCs w:val="22"/>
        </w:rPr>
      </w:pPr>
      <w:r w:rsidRPr="007112BD">
        <w:rPr>
          <w:rFonts w:ascii="Calibri" w:hAnsi="Calibri" w:cstheme="minorHAnsi"/>
          <w:sz w:val="22"/>
          <w:szCs w:val="22"/>
        </w:rPr>
        <w:lastRenderedPageBreak/>
        <w:t>Aanbieder wordt verzocht dit middels een aparte totaalfactuur te factureren, uitgesplitst per cliënt. Dit dient via het elektronisch berichtenverkeer aangeleverd te worden voor 1 maart 2023.</w:t>
      </w:r>
    </w:p>
    <w:p w14:paraId="0AC7B2FF" w14:textId="77777777" w:rsidR="006E31F8" w:rsidRPr="007112BD" w:rsidRDefault="006E31F8" w:rsidP="006E31F8">
      <w:pPr>
        <w:spacing w:line="264" w:lineRule="auto"/>
        <w:rPr>
          <w:rFonts w:ascii="Calibri" w:hAnsi="Calibri" w:cstheme="minorHAnsi"/>
          <w:sz w:val="22"/>
          <w:szCs w:val="22"/>
        </w:rPr>
      </w:pPr>
    </w:p>
    <w:p w14:paraId="2A2A8521" w14:textId="77777777" w:rsidR="006E31F8" w:rsidRPr="007112BD" w:rsidRDefault="006E31F8" w:rsidP="006E31F8">
      <w:pPr>
        <w:spacing w:line="264" w:lineRule="auto"/>
        <w:rPr>
          <w:rFonts w:ascii="Calibri" w:hAnsi="Calibri" w:cstheme="minorHAnsi"/>
          <w:sz w:val="22"/>
          <w:szCs w:val="22"/>
        </w:rPr>
      </w:pPr>
      <w:r w:rsidRPr="007112BD">
        <w:rPr>
          <w:rFonts w:ascii="Calibri" w:hAnsi="Calibri" w:cstheme="minorHAnsi"/>
          <w:sz w:val="22"/>
          <w:szCs w:val="22"/>
        </w:rPr>
        <w:t>De resterende behandelingen in 2023 (60 minus het  aantal behandelingen in 2022) kan de aanbieder declareren op de nieuwe productcode voor behandeling ED.</w:t>
      </w:r>
    </w:p>
    <w:p w14:paraId="3C420813" w14:textId="77777777" w:rsidR="006E31F8" w:rsidRPr="007112BD" w:rsidRDefault="006E31F8" w:rsidP="006E31F8">
      <w:pPr>
        <w:spacing w:line="264" w:lineRule="auto"/>
        <w:rPr>
          <w:rFonts w:ascii="Calibri" w:hAnsi="Calibri" w:cstheme="minorHAnsi"/>
          <w:sz w:val="22"/>
          <w:szCs w:val="22"/>
        </w:rPr>
      </w:pPr>
    </w:p>
    <w:p w14:paraId="4C3C8683"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i/>
          <w:sz w:val="22"/>
          <w:szCs w:val="22"/>
        </w:rPr>
      </w:pPr>
      <w:r w:rsidRPr="007112BD">
        <w:rPr>
          <w:rFonts w:ascii="Calibri" w:hAnsi="Calibri" w:cstheme="minorHAnsi"/>
          <w:i/>
          <w:sz w:val="22"/>
          <w:szCs w:val="22"/>
        </w:rPr>
        <w:t>Voorbeeld:</w:t>
      </w:r>
    </w:p>
    <w:p w14:paraId="49011F9D"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i/>
          <w:sz w:val="22"/>
          <w:szCs w:val="22"/>
        </w:rPr>
      </w:pPr>
    </w:p>
    <w:p w14:paraId="4B26A393"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rPr>
      </w:pPr>
      <w:r w:rsidRPr="007112BD">
        <w:rPr>
          <w:rFonts w:ascii="Calibri" w:hAnsi="Calibri" w:cstheme="minorHAnsi"/>
          <w:sz w:val="22"/>
          <w:szCs w:val="22"/>
        </w:rPr>
        <w:t>GT = € 5.182,00; dan wordt</w:t>
      </w:r>
    </w:p>
    <w:p w14:paraId="245E1A91"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rPr>
      </w:pPr>
      <w:r w:rsidRPr="007112BD">
        <w:rPr>
          <w:rFonts w:ascii="Calibri" w:hAnsi="Calibri" w:cstheme="minorHAnsi"/>
          <w:sz w:val="22"/>
          <w:szCs w:val="22"/>
        </w:rPr>
        <w:t>FU = € 70,00 (5.182,00 -/- 982,00) : 60</w:t>
      </w:r>
    </w:p>
    <w:p w14:paraId="492DF030"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rPr>
      </w:pPr>
    </w:p>
    <w:p w14:paraId="02642E2B"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rPr>
      </w:pPr>
      <w:r w:rsidRPr="007112BD">
        <w:rPr>
          <w:rFonts w:ascii="Calibri" w:hAnsi="Calibri" w:cstheme="minorHAnsi"/>
          <w:sz w:val="22"/>
          <w:szCs w:val="22"/>
        </w:rPr>
        <w:t>Stel: Aantal behandelingen in 2022 = 40</w:t>
      </w:r>
    </w:p>
    <w:p w14:paraId="584BDB18"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rPr>
      </w:pPr>
    </w:p>
    <w:p w14:paraId="71211FC1"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rPr>
      </w:pPr>
      <w:r w:rsidRPr="007112BD">
        <w:rPr>
          <w:rFonts w:ascii="Calibri" w:hAnsi="Calibri" w:cstheme="minorHAnsi"/>
          <w:sz w:val="22"/>
          <w:szCs w:val="22"/>
        </w:rPr>
        <w:t>Dan kan aanbieder aanvullend nog € 1.191,00 in rekening brengen, want:</w:t>
      </w:r>
    </w:p>
    <w:p w14:paraId="1ECC1F82"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rPr>
      </w:pPr>
      <w:r w:rsidRPr="007112BD">
        <w:rPr>
          <w:rFonts w:ascii="Calibri" w:hAnsi="Calibri" w:cstheme="minorHAnsi"/>
          <w:sz w:val="22"/>
          <w:szCs w:val="22"/>
        </w:rPr>
        <w:t>€    982,00</w:t>
      </w:r>
    </w:p>
    <w:p w14:paraId="17E18363"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u w:val="single"/>
        </w:rPr>
      </w:pPr>
      <w:r w:rsidRPr="007112BD">
        <w:rPr>
          <w:rFonts w:ascii="Calibri" w:hAnsi="Calibri" w:cstheme="minorHAnsi"/>
          <w:sz w:val="22"/>
          <w:szCs w:val="22"/>
          <w:u w:val="single"/>
        </w:rPr>
        <w:t xml:space="preserve">€ 2.800,00 + </w:t>
      </w:r>
      <w:r w:rsidRPr="007112BD">
        <w:rPr>
          <w:rFonts w:ascii="Calibri" w:hAnsi="Calibri" w:cstheme="minorHAnsi"/>
          <w:sz w:val="22"/>
          <w:szCs w:val="22"/>
        </w:rPr>
        <w:t>(40 * € 70,00)</w:t>
      </w:r>
    </w:p>
    <w:p w14:paraId="417A398B"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rPr>
      </w:pPr>
      <w:r w:rsidRPr="007112BD">
        <w:rPr>
          <w:rFonts w:ascii="Calibri" w:hAnsi="Calibri" w:cstheme="minorHAnsi"/>
          <w:sz w:val="22"/>
          <w:szCs w:val="22"/>
        </w:rPr>
        <w:t>€ 3.782,00</w:t>
      </w:r>
    </w:p>
    <w:p w14:paraId="08FE5567"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u w:val="single"/>
        </w:rPr>
      </w:pPr>
      <w:r w:rsidRPr="007112BD">
        <w:rPr>
          <w:rFonts w:ascii="Calibri" w:hAnsi="Calibri" w:cstheme="minorHAnsi"/>
          <w:sz w:val="22"/>
          <w:szCs w:val="22"/>
          <w:u w:val="single"/>
        </w:rPr>
        <w:t xml:space="preserve">€ 2.591,00 -/- </w:t>
      </w:r>
      <w:r w:rsidRPr="007112BD">
        <w:rPr>
          <w:rFonts w:ascii="Calibri" w:hAnsi="Calibri" w:cstheme="minorHAnsi"/>
          <w:sz w:val="22"/>
          <w:szCs w:val="22"/>
        </w:rPr>
        <w:t>(€ 5.182,00:2)</w:t>
      </w:r>
    </w:p>
    <w:p w14:paraId="201F03F9"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b/>
          <w:sz w:val="22"/>
          <w:szCs w:val="22"/>
        </w:rPr>
      </w:pPr>
      <w:r w:rsidRPr="007112BD">
        <w:rPr>
          <w:rFonts w:ascii="Calibri" w:hAnsi="Calibri" w:cstheme="minorHAnsi"/>
          <w:b/>
          <w:sz w:val="22"/>
          <w:szCs w:val="22"/>
        </w:rPr>
        <w:t>€ 1.191,00</w:t>
      </w:r>
    </w:p>
    <w:p w14:paraId="60E819BB"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b/>
          <w:sz w:val="22"/>
          <w:szCs w:val="22"/>
        </w:rPr>
      </w:pPr>
    </w:p>
    <w:p w14:paraId="43301691" w14:textId="77777777" w:rsidR="006E31F8" w:rsidRPr="007112BD" w:rsidRDefault="006E31F8" w:rsidP="006E31F8">
      <w:pPr>
        <w:pBdr>
          <w:top w:val="single" w:sz="4" w:space="1" w:color="auto"/>
          <w:left w:val="single" w:sz="4" w:space="4" w:color="auto"/>
          <w:bottom w:val="single" w:sz="4" w:space="1" w:color="auto"/>
          <w:right w:val="single" w:sz="4" w:space="4" w:color="auto"/>
        </w:pBdr>
        <w:spacing w:line="264" w:lineRule="auto"/>
        <w:rPr>
          <w:rFonts w:ascii="Calibri" w:hAnsi="Calibri" w:cstheme="minorHAnsi"/>
          <w:sz w:val="22"/>
          <w:szCs w:val="22"/>
        </w:rPr>
      </w:pPr>
      <w:r w:rsidRPr="007112BD">
        <w:rPr>
          <w:rFonts w:ascii="Calibri" w:hAnsi="Calibri" w:cstheme="minorHAnsi"/>
          <w:sz w:val="22"/>
          <w:szCs w:val="22"/>
        </w:rPr>
        <w:t>Maximaal aantal behandelingen in 2023: 20</w:t>
      </w:r>
    </w:p>
    <w:p w14:paraId="4B99056E" w14:textId="77777777" w:rsidR="000F0CEC" w:rsidRPr="007112BD" w:rsidRDefault="000F0CEC" w:rsidP="008850AB">
      <w:pPr>
        <w:rPr>
          <w:rFonts w:ascii="Calibri" w:eastAsia="Calibri" w:hAnsi="Calibri" w:cs="Calibri"/>
          <w:sz w:val="22"/>
          <w:szCs w:val="22"/>
        </w:rPr>
      </w:pPr>
    </w:p>
    <w:bookmarkEnd w:id="19"/>
    <w:bookmarkEnd w:id="20"/>
    <w:p w14:paraId="3400F573" w14:textId="0AE5D91B" w:rsidR="006E31F8" w:rsidRPr="007112BD" w:rsidRDefault="006E31F8" w:rsidP="004E2CB5">
      <w:pPr>
        <w:rPr>
          <w:rFonts w:ascii="Calibri" w:eastAsia="Calibri" w:hAnsi="Calibri" w:cs="Calibri"/>
          <w:sz w:val="22"/>
          <w:szCs w:val="22"/>
        </w:rPr>
      </w:pPr>
      <w:r w:rsidRPr="007112BD">
        <w:rPr>
          <w:rFonts w:ascii="Calibri" w:eastAsia="Calibri" w:hAnsi="Calibri" w:cs="Calibri"/>
          <w:sz w:val="22"/>
          <w:szCs w:val="22"/>
        </w:rPr>
        <w:t xml:space="preserve">Volledigheidshalve wordt aangegeven dat </w:t>
      </w:r>
      <w:r w:rsidR="006A6543">
        <w:rPr>
          <w:rFonts w:ascii="Calibri" w:eastAsia="Calibri" w:hAnsi="Calibri" w:cs="Calibri"/>
          <w:sz w:val="22"/>
          <w:szCs w:val="22"/>
        </w:rPr>
        <w:t xml:space="preserve">bestaande </w:t>
      </w:r>
      <w:r w:rsidRPr="007112BD">
        <w:rPr>
          <w:rFonts w:ascii="Calibri" w:eastAsia="Calibri" w:hAnsi="Calibri" w:cs="Calibri"/>
          <w:sz w:val="22"/>
          <w:szCs w:val="22"/>
        </w:rPr>
        <w:t>a</w:t>
      </w:r>
      <w:r w:rsidRPr="007112BD">
        <w:rPr>
          <w:rFonts w:ascii="Calibri" w:hAnsi="Calibri"/>
          <w:sz w:val="22"/>
          <w:szCs w:val="20"/>
        </w:rPr>
        <w:t xml:space="preserve">anbieders die vanaf 1 januari 2023 niet gecontracteerd </w:t>
      </w:r>
      <w:r w:rsidR="006A6543">
        <w:rPr>
          <w:rFonts w:ascii="Calibri" w:hAnsi="Calibri"/>
          <w:sz w:val="22"/>
          <w:szCs w:val="20"/>
        </w:rPr>
        <w:t xml:space="preserve"> worden </w:t>
      </w:r>
      <w:r w:rsidRPr="007112BD">
        <w:rPr>
          <w:rFonts w:ascii="Calibri" w:hAnsi="Calibri"/>
          <w:sz w:val="22"/>
          <w:szCs w:val="20"/>
        </w:rPr>
        <w:t>door opdrachtgever</w:t>
      </w:r>
      <w:r w:rsidR="006A6543">
        <w:rPr>
          <w:rFonts w:ascii="Calibri" w:hAnsi="Calibri"/>
          <w:sz w:val="22"/>
          <w:szCs w:val="20"/>
        </w:rPr>
        <w:t>,</w:t>
      </w:r>
      <w:r w:rsidRPr="007112BD">
        <w:rPr>
          <w:rFonts w:ascii="Calibri" w:hAnsi="Calibri"/>
          <w:sz w:val="22"/>
          <w:szCs w:val="20"/>
        </w:rPr>
        <w:t xml:space="preserve"> betaald zullen worden conform de methodiek zoals deze tot 1 januari 2023 geldt. Dat wil zeggen: de helft van de geoffreerde trajectprijs wordt tijdens de start van het traject betaald en de andere helft zal aan het eind van het traject worden betaald. Declaratie kan plaatsvinden op de bestaande codes die vanaf 1 januari 2017 worden gehanteerd.</w:t>
      </w:r>
    </w:p>
    <w:p w14:paraId="412D78EF" w14:textId="7A677430" w:rsidR="006E31F8" w:rsidRPr="007112BD" w:rsidRDefault="006E31F8" w:rsidP="004E2CB5">
      <w:pPr>
        <w:rPr>
          <w:rFonts w:ascii="Calibri" w:eastAsia="Calibri" w:hAnsi="Calibri" w:cs="Calibri"/>
          <w:sz w:val="22"/>
          <w:szCs w:val="22"/>
        </w:rPr>
      </w:pPr>
    </w:p>
    <w:p w14:paraId="6DE15EDB" w14:textId="7B914880" w:rsidR="00866890" w:rsidRPr="007112BD" w:rsidRDefault="00866890" w:rsidP="004E2CB5">
      <w:pPr>
        <w:rPr>
          <w:rFonts w:ascii="Calibri" w:eastAsia="Calibri" w:hAnsi="Calibri" w:cs="Calibri"/>
          <w:i/>
          <w:sz w:val="22"/>
          <w:szCs w:val="22"/>
        </w:rPr>
      </w:pPr>
      <w:r w:rsidRPr="007112BD">
        <w:rPr>
          <w:rFonts w:ascii="Calibri" w:eastAsia="Calibri" w:hAnsi="Calibri" w:cs="Calibri"/>
          <w:i/>
          <w:sz w:val="22"/>
          <w:szCs w:val="22"/>
        </w:rPr>
        <w:t>Continuïteit bedrijfsvoering</w:t>
      </w:r>
    </w:p>
    <w:p w14:paraId="4DDBEF00" w14:textId="6374BC0B" w:rsidR="00B260B2" w:rsidRPr="00981A25" w:rsidRDefault="00F501EA" w:rsidP="00854D72">
      <w:pPr>
        <w:rPr>
          <w:rFonts w:ascii="Calibri" w:eastAsia="Calibri" w:hAnsi="Calibri" w:cs="Calibri"/>
          <w:sz w:val="22"/>
          <w:szCs w:val="22"/>
        </w:rPr>
      </w:pPr>
      <w:r w:rsidRPr="007112BD">
        <w:rPr>
          <w:rFonts w:ascii="Calibri" w:eastAsia="Calibri" w:hAnsi="Calibri" w:cs="Calibri"/>
          <w:sz w:val="22"/>
          <w:szCs w:val="22"/>
        </w:rPr>
        <w:t>Indien, om wat voor reden dan ook, op enig moment de continuïteit van de bedrijfsvoering van opdrachtnemer in gevaar is, dan maakt deze daar onverwijld melding van aan opdrachtgever, zodat gezamenlijk gezocht kan worden naar een oplossing voor de zorgcontinuïteit van de cliënten.</w:t>
      </w:r>
      <w:bookmarkStart w:id="27" w:name="_Toc391572270"/>
    </w:p>
    <w:p w14:paraId="7439B85F" w14:textId="5C1F2DAC" w:rsidR="00A87C60" w:rsidRPr="007112BD" w:rsidRDefault="00F02EBE" w:rsidP="00F02EBE">
      <w:pPr>
        <w:pStyle w:val="Kop3"/>
        <w:ind w:left="425"/>
        <w:rPr>
          <w:rFonts w:ascii="Calibri" w:hAnsi="Calibri"/>
          <w:sz w:val="22"/>
        </w:rPr>
      </w:pPr>
      <w:bookmarkStart w:id="28" w:name="_Toc107385475"/>
      <w:bookmarkStart w:id="29" w:name="_Toc110335962"/>
      <w:r>
        <w:rPr>
          <w:rFonts w:ascii="Calibri" w:hAnsi="Calibri"/>
          <w:sz w:val="22"/>
        </w:rPr>
        <w:t xml:space="preserve">1.2.3. </w:t>
      </w:r>
      <w:r w:rsidR="00BF67BD" w:rsidRPr="007112BD">
        <w:rPr>
          <w:rFonts w:ascii="Calibri" w:hAnsi="Calibri"/>
          <w:sz w:val="22"/>
        </w:rPr>
        <w:t>I</w:t>
      </w:r>
      <w:r w:rsidR="00A87C60" w:rsidRPr="007112BD">
        <w:rPr>
          <w:rFonts w:ascii="Calibri" w:hAnsi="Calibri"/>
          <w:sz w:val="22"/>
        </w:rPr>
        <w:t>nnovatie</w:t>
      </w:r>
      <w:bookmarkEnd w:id="28"/>
      <w:bookmarkEnd w:id="29"/>
    </w:p>
    <w:p w14:paraId="3461D779" w14:textId="797575CB" w:rsidR="00A87C60" w:rsidRPr="00F02EBE" w:rsidRDefault="00A6476B" w:rsidP="00854D72">
      <w:pPr>
        <w:rPr>
          <w:rFonts w:ascii="Calibri" w:eastAsia="Calibri" w:hAnsi="Calibri" w:cs="Calibri"/>
          <w:sz w:val="22"/>
          <w:szCs w:val="22"/>
        </w:rPr>
      </w:pPr>
      <w:r w:rsidRPr="007112BD">
        <w:rPr>
          <w:rFonts w:ascii="Calibri" w:eastAsia="Calibri" w:hAnsi="Calibri" w:cs="Calibri"/>
          <w:sz w:val="22"/>
          <w:szCs w:val="22"/>
        </w:rPr>
        <w:t xml:space="preserve">Van </w:t>
      </w:r>
      <w:r w:rsidR="00A87C60" w:rsidRPr="007112BD">
        <w:rPr>
          <w:rFonts w:ascii="Calibri" w:eastAsia="Calibri" w:hAnsi="Calibri" w:cs="Calibri"/>
          <w:sz w:val="22"/>
          <w:szCs w:val="22"/>
        </w:rPr>
        <w:t xml:space="preserve">aanbieders wordt verwacht dat zij </w:t>
      </w:r>
      <w:r w:rsidR="733DC12F" w:rsidRPr="007112BD">
        <w:rPr>
          <w:rFonts w:ascii="Calibri" w:eastAsia="Calibri" w:hAnsi="Calibri" w:cs="Calibri"/>
          <w:sz w:val="22"/>
          <w:szCs w:val="22"/>
        </w:rPr>
        <w:t xml:space="preserve">innoveren en </w:t>
      </w:r>
      <w:r w:rsidR="00A87C60" w:rsidRPr="007112BD">
        <w:rPr>
          <w:rFonts w:ascii="Calibri" w:eastAsia="Calibri" w:hAnsi="Calibri" w:cs="Calibri"/>
          <w:sz w:val="22"/>
          <w:szCs w:val="22"/>
        </w:rPr>
        <w:t>op een pro actieve wijze participeren. Ook bestaat er de mogelijkheid dat de  gemeente naast de bestaande overeenkomsten uit de onderhavige aanbesteding nieuw projecten gaat organiseren waarvoor een separate overeenkomst wordt afgesloten.</w:t>
      </w:r>
    </w:p>
    <w:p w14:paraId="530F0A8E" w14:textId="2433FCC9" w:rsidR="00B260B2" w:rsidRPr="007112BD" w:rsidRDefault="00F02EBE" w:rsidP="00F02EBE">
      <w:pPr>
        <w:pStyle w:val="Kop2"/>
        <w:numPr>
          <w:ilvl w:val="0"/>
          <w:numId w:val="0"/>
        </w:numPr>
        <w:ind w:left="142"/>
        <w:rPr>
          <w:rFonts w:ascii="Calibri" w:hAnsi="Calibri"/>
        </w:rPr>
      </w:pPr>
      <w:bookmarkStart w:id="30" w:name="_Toc107385476"/>
      <w:bookmarkStart w:id="31" w:name="_Toc110335963"/>
      <w:r>
        <w:rPr>
          <w:rFonts w:ascii="Calibri" w:hAnsi="Calibri"/>
        </w:rPr>
        <w:t xml:space="preserve">1.3 </w:t>
      </w:r>
      <w:r w:rsidR="004E2CB5" w:rsidRPr="007112BD">
        <w:rPr>
          <w:rFonts w:ascii="Calibri" w:hAnsi="Calibri"/>
        </w:rPr>
        <w:t xml:space="preserve">Productomschrijving: </w:t>
      </w:r>
      <w:r w:rsidR="00A6476B" w:rsidRPr="007112BD">
        <w:rPr>
          <w:rFonts w:ascii="Calibri" w:hAnsi="Calibri"/>
        </w:rPr>
        <w:t xml:space="preserve">Vergoede </w:t>
      </w:r>
      <w:r w:rsidR="00B260B2" w:rsidRPr="007112BD">
        <w:rPr>
          <w:rFonts w:ascii="Calibri" w:hAnsi="Calibri"/>
        </w:rPr>
        <w:t>Dyslexiezorg</w:t>
      </w:r>
      <w:bookmarkEnd w:id="30"/>
      <w:bookmarkEnd w:id="31"/>
      <w:r w:rsidR="00B260B2" w:rsidRPr="007112BD">
        <w:rPr>
          <w:rFonts w:ascii="Calibri" w:hAnsi="Calibri"/>
        </w:rPr>
        <w:t xml:space="preserve"> </w:t>
      </w:r>
    </w:p>
    <w:p w14:paraId="16F575D6" w14:textId="4F983FA9" w:rsidR="00B260B2" w:rsidRPr="007112BD" w:rsidRDefault="00B260B2" w:rsidP="000D6A65">
      <w:pPr>
        <w:rPr>
          <w:rFonts w:ascii="Calibri" w:eastAsia="Calibri" w:hAnsi="Calibri" w:cs="Calibri"/>
          <w:sz w:val="22"/>
          <w:szCs w:val="22"/>
        </w:rPr>
      </w:pPr>
      <w:r w:rsidRPr="007112BD">
        <w:rPr>
          <w:rFonts w:ascii="Calibri" w:eastAsia="Calibri" w:hAnsi="Calibri" w:cs="Calibri"/>
          <w:sz w:val="22"/>
          <w:szCs w:val="22"/>
        </w:rPr>
        <w:t xml:space="preserve">In het kader van de jeugdhulpplicht is de gemeente verantwoordelijk voor een kwalitatief en kwantitatief toereikend jeugdhulpaanbod, en de zorg bij ernstige dyslexie (ED) maakt daar onderdeel van uit. Dit geldt alleen voor kinderen tussen de 7 en 12 jaar. </w:t>
      </w:r>
      <w:r w:rsidR="00676AED">
        <w:rPr>
          <w:rFonts w:ascii="Calibri" w:eastAsia="Calibri" w:hAnsi="Calibri" w:cs="Calibri"/>
          <w:sz w:val="22"/>
          <w:szCs w:val="22"/>
        </w:rPr>
        <w:t xml:space="preserve">De behandeling </w:t>
      </w:r>
      <w:r w:rsidR="00676AED">
        <w:rPr>
          <w:rFonts w:ascii="Calibri" w:eastAsia="Calibri" w:hAnsi="Calibri" w:cs="Calibri"/>
          <w:sz w:val="22"/>
          <w:szCs w:val="22"/>
        </w:rPr>
        <w:lastRenderedPageBreak/>
        <w:t xml:space="preserve">moet gestart zijn op het moment dat de leerling nog twaalf is en nog primair onderwijs volgt.  </w:t>
      </w:r>
    </w:p>
    <w:p w14:paraId="6875D0A1" w14:textId="5E29ED5F" w:rsidR="00A6476B" w:rsidRPr="007112BD" w:rsidRDefault="00A6476B" w:rsidP="000D6A65">
      <w:pPr>
        <w:rPr>
          <w:rFonts w:ascii="Calibri" w:eastAsia="Calibri" w:hAnsi="Calibri" w:cs="Calibri"/>
          <w:sz w:val="22"/>
          <w:szCs w:val="22"/>
        </w:rPr>
      </w:pPr>
      <w:r w:rsidRPr="007112BD">
        <w:rPr>
          <w:rFonts w:ascii="Calibri" w:eastAsia="Calibri" w:hAnsi="Calibri" w:cs="Calibri"/>
          <w:sz w:val="22"/>
          <w:szCs w:val="22"/>
        </w:rPr>
        <w:t>De aanspraak van vergoede dyslexiezorg is gebaseerd op het protocol Dyslexie Diagnostiek en Behandeling, dat vastgesteld is door het Nederlands Kwaliteitsinstituut Dyslexie.</w:t>
      </w:r>
    </w:p>
    <w:p w14:paraId="0BD9B3E2" w14:textId="0DF75AAE" w:rsidR="00A6476B" w:rsidRPr="007112BD" w:rsidRDefault="00A6476B" w:rsidP="00A6476B">
      <w:pPr>
        <w:rPr>
          <w:rFonts w:ascii="Calibri" w:eastAsia="Calibri" w:hAnsi="Calibri" w:cs="Calibri"/>
          <w:sz w:val="22"/>
          <w:szCs w:val="22"/>
        </w:rPr>
      </w:pPr>
    </w:p>
    <w:p w14:paraId="1391821A" w14:textId="4033B0E0" w:rsidR="00A6476B" w:rsidRPr="007112BD" w:rsidRDefault="00A6476B" w:rsidP="00A6476B">
      <w:pPr>
        <w:rPr>
          <w:rFonts w:ascii="Calibri" w:hAnsi="Calibri"/>
          <w:sz w:val="22"/>
        </w:rPr>
      </w:pPr>
      <w:r w:rsidRPr="007112BD">
        <w:rPr>
          <w:rFonts w:ascii="Calibri" w:eastAsia="Calibri" w:hAnsi="Calibri" w:cs="Calibri"/>
          <w:sz w:val="22"/>
          <w:szCs w:val="22"/>
        </w:rPr>
        <w:t>Toegang tot dyslexiezorg verloopt in beide gemeenten via de wijkteams. Voorafgaand aan een eventuele toegangsverstrekking, toe</w:t>
      </w:r>
      <w:r w:rsidR="00697F9A" w:rsidRPr="007112BD">
        <w:rPr>
          <w:rFonts w:ascii="Calibri" w:eastAsia="Calibri" w:hAnsi="Calibri" w:cs="Calibri"/>
          <w:sz w:val="22"/>
          <w:szCs w:val="22"/>
        </w:rPr>
        <w:t>tst</w:t>
      </w:r>
      <w:r w:rsidRPr="007112BD">
        <w:rPr>
          <w:rFonts w:ascii="Calibri" w:eastAsia="Calibri" w:hAnsi="Calibri" w:cs="Calibri"/>
          <w:sz w:val="22"/>
          <w:szCs w:val="22"/>
        </w:rPr>
        <w:t xml:space="preserve"> een door </w:t>
      </w:r>
      <w:r w:rsidR="00697F9A" w:rsidRPr="007112BD">
        <w:rPr>
          <w:rFonts w:ascii="Calibri" w:eastAsia="Calibri" w:hAnsi="Calibri" w:cs="Calibri"/>
          <w:sz w:val="22"/>
          <w:szCs w:val="22"/>
        </w:rPr>
        <w:t xml:space="preserve">opdrachtgever </w:t>
      </w:r>
      <w:r w:rsidRPr="007112BD">
        <w:rPr>
          <w:rFonts w:ascii="Calibri" w:eastAsia="Calibri" w:hAnsi="Calibri" w:cs="Calibri"/>
          <w:sz w:val="22"/>
          <w:szCs w:val="22"/>
        </w:rPr>
        <w:t>gecontracteerde poortwachter of basisscholen in voldoende mate aan hun taken met betrekking tot onderwijsondersteuning</w:t>
      </w:r>
      <w:r w:rsidR="009E2F8E" w:rsidRPr="007112BD">
        <w:rPr>
          <w:rFonts w:ascii="Calibri" w:eastAsia="Calibri" w:hAnsi="Calibri" w:cs="Calibri"/>
          <w:sz w:val="22"/>
          <w:szCs w:val="22"/>
        </w:rPr>
        <w:t xml:space="preserve"> hebben voldaan</w:t>
      </w:r>
      <w:r w:rsidRPr="007112BD">
        <w:rPr>
          <w:rFonts w:ascii="Calibri" w:eastAsia="Calibri" w:hAnsi="Calibri" w:cs="Calibri"/>
          <w:sz w:val="22"/>
          <w:szCs w:val="22"/>
        </w:rPr>
        <w:t xml:space="preserve">, conform het door het  Nederlands Kwaliteitsinstituut Dyslexiezorg vastgestelde Protocol Dyslexie Diagnose en Behandeling. Dyslexie kan voorkomen met andere ontwikkelingsstoornissen. Op grond van het protocol dient de zorgverlener bij mogelijke </w:t>
      </w:r>
      <w:proofErr w:type="spellStart"/>
      <w:r w:rsidRPr="007112BD">
        <w:rPr>
          <w:rFonts w:ascii="Calibri" w:eastAsia="Calibri" w:hAnsi="Calibri" w:cs="Calibri"/>
          <w:sz w:val="22"/>
          <w:szCs w:val="22"/>
        </w:rPr>
        <w:t>comorbiditeit</w:t>
      </w:r>
      <w:proofErr w:type="spellEnd"/>
      <w:r w:rsidRPr="007112BD">
        <w:rPr>
          <w:rFonts w:ascii="Calibri" w:eastAsia="Calibri" w:hAnsi="Calibri" w:cs="Calibri"/>
          <w:sz w:val="22"/>
          <w:szCs w:val="22"/>
        </w:rPr>
        <w:t xml:space="preserve"> na te gaan of een dyslexiebehandeling, gezien de complexiteit van de problematiek, de meest effectieve aanpak is. De zorgverlener dient dan in samenspraak met het wijkteam te bepalen of de dyslexiebehandeling bij een kind uitvoerbaar is en er dus een behandelindicatie Ernstige Dyslexie wordt afgegeven of dat een andere zorgroute de voorkeur heeft.</w:t>
      </w:r>
      <w:r w:rsidRPr="007112BD">
        <w:rPr>
          <w:rFonts w:ascii="Calibri" w:hAnsi="Calibri"/>
          <w:sz w:val="22"/>
        </w:rPr>
        <w:t xml:space="preserve"> </w:t>
      </w:r>
      <w:r w:rsidRPr="007112BD">
        <w:rPr>
          <w:rFonts w:ascii="Calibri" w:eastAsia="Calibri" w:hAnsi="Calibri" w:cs="Calibri"/>
          <w:sz w:val="22"/>
          <w:szCs w:val="22"/>
        </w:rPr>
        <w:t xml:space="preserve">Dyslexiezorg kan pas worden verstrekt als er een beschikking is afgegeven door </w:t>
      </w:r>
      <w:r w:rsidR="009E2F8E" w:rsidRPr="007112BD">
        <w:rPr>
          <w:rFonts w:ascii="Calibri" w:eastAsia="Calibri" w:hAnsi="Calibri" w:cs="Calibri"/>
          <w:sz w:val="22"/>
          <w:szCs w:val="22"/>
        </w:rPr>
        <w:t>opdrachtgever</w:t>
      </w:r>
      <w:r w:rsidRPr="007112BD">
        <w:rPr>
          <w:rFonts w:ascii="Calibri" w:eastAsia="Calibri" w:hAnsi="Calibri" w:cs="Calibri"/>
          <w:sz w:val="22"/>
          <w:szCs w:val="22"/>
        </w:rPr>
        <w:t>.</w:t>
      </w:r>
    </w:p>
    <w:bookmarkEnd w:id="27"/>
    <w:p w14:paraId="3CF2D8B6" w14:textId="77777777" w:rsidR="000F632F" w:rsidRPr="007112BD" w:rsidRDefault="000F632F" w:rsidP="000F632F">
      <w:pPr>
        <w:rPr>
          <w:rFonts w:ascii="Calibri" w:hAnsi="Calibri"/>
          <w:sz w:val="22"/>
        </w:rPr>
      </w:pPr>
    </w:p>
    <w:p w14:paraId="75057288" w14:textId="2BFF3F7F" w:rsidR="000F632F" w:rsidRPr="007112BD" w:rsidRDefault="000F632F" w:rsidP="4B697B95">
      <w:pPr>
        <w:rPr>
          <w:rFonts w:ascii="Calibri" w:eastAsia="Calibri" w:hAnsi="Calibri" w:cs="Calibri"/>
          <w:sz w:val="22"/>
          <w:szCs w:val="22"/>
        </w:rPr>
      </w:pPr>
      <w:r w:rsidRPr="007112BD">
        <w:rPr>
          <w:rFonts w:ascii="Calibri" w:eastAsia="Calibri" w:hAnsi="Calibri" w:cs="Calibri"/>
          <w:sz w:val="22"/>
          <w:szCs w:val="22"/>
        </w:rPr>
        <w:t xml:space="preserve">Opdrachtnemers houden zich aan wet en regelgeving zoals de Jeugdwet, de WGBO, Wet Bescherming Persoonsgegevens, e.d. voor zover artikelen in die wetten voor hen relevant zijn (niet alle wet en regelgeving heeft betrekking op vrijgevestigde zorgverleners). Inschrijving in het BIG register of een beroepsregister NIP of NVO achten gemeenten van belang en dus verplicht, omdat daarmee een belangrijk deel van de kwaliteitsbewaking, tuchtrecht e.d. door de beroepsgroepen zelf wordt uitgeoefend.  Daarnaast is een belangrijke voorwaarde om dyslexie zorg te mogen bieden, het werken volgens het landelijk vastgestelde protocol “Dyslexie, Diagnose en behandeling”. </w:t>
      </w:r>
    </w:p>
    <w:p w14:paraId="6280D06F" w14:textId="1A15615C" w:rsidR="00A6476B" w:rsidRPr="007112BD" w:rsidRDefault="00A6476B" w:rsidP="00A6476B">
      <w:pPr>
        <w:rPr>
          <w:rFonts w:ascii="Calibri" w:eastAsia="Calibri" w:hAnsi="Calibri" w:cs="Calibri"/>
          <w:sz w:val="22"/>
          <w:szCs w:val="22"/>
        </w:rPr>
      </w:pPr>
      <w:r w:rsidRPr="007112BD">
        <w:rPr>
          <w:rFonts w:ascii="Calibri" w:eastAsia="Calibri" w:hAnsi="Calibri" w:cs="Calibri"/>
          <w:sz w:val="22"/>
          <w:szCs w:val="22"/>
        </w:rPr>
        <w:t xml:space="preserve">Wij verwachten van scholen en dyslexieaanbieders dat zij de kennis en informatie van het Nederlands Kwaliteitsinstituut Dyslexiezorg benutten. De aanbieders </w:t>
      </w:r>
      <w:r w:rsidRPr="007112BD">
        <w:rPr>
          <w:rFonts w:ascii="Calibri" w:hAnsi="Calibri"/>
          <w:sz w:val="22"/>
        </w:rPr>
        <w:t xml:space="preserve"> dienen gecertificeerd te zijn door het </w:t>
      </w:r>
      <w:r w:rsidRPr="007112BD">
        <w:rPr>
          <w:rFonts w:ascii="Calibri" w:eastAsia="Calibri" w:hAnsi="Calibri" w:cs="Calibri"/>
          <w:sz w:val="22"/>
          <w:szCs w:val="22"/>
        </w:rPr>
        <w:t>Nederlands Kwaliteitsinstituut Dyslexiezorg</w:t>
      </w:r>
    </w:p>
    <w:p w14:paraId="0DD5EA0E" w14:textId="77777777" w:rsidR="00A6476B" w:rsidRPr="007112BD" w:rsidRDefault="00A6476B" w:rsidP="4B697B95">
      <w:pPr>
        <w:rPr>
          <w:rFonts w:ascii="Calibri" w:hAnsi="Calibri"/>
          <w:sz w:val="22"/>
          <w:szCs w:val="22"/>
        </w:rPr>
      </w:pPr>
    </w:p>
    <w:p w14:paraId="42751093" w14:textId="77777777" w:rsidR="000F632F" w:rsidRPr="007112BD" w:rsidRDefault="000F632F" w:rsidP="000F632F">
      <w:pPr>
        <w:rPr>
          <w:rFonts w:ascii="Calibri" w:eastAsia="Calibri" w:hAnsi="Calibri" w:cs="Calibri"/>
          <w:sz w:val="22"/>
          <w:szCs w:val="22"/>
        </w:rPr>
      </w:pPr>
      <w:r w:rsidRPr="007112BD">
        <w:rPr>
          <w:rFonts w:ascii="Calibri" w:eastAsia="Calibri" w:hAnsi="Calibri" w:cs="Calibri"/>
          <w:sz w:val="22"/>
          <w:szCs w:val="22"/>
        </w:rPr>
        <w:t xml:space="preserve">Tevens informeren opdrachtnemers hun cliënten over algemene zaken, klachtregeling (die zij ook moeten hebben), bereikbaarheid en beschikbaarheid, waarneming tijdens vakantie en afwezigheid bij ziekte. </w:t>
      </w:r>
    </w:p>
    <w:p w14:paraId="0FB78278" w14:textId="77777777" w:rsidR="000F632F" w:rsidRPr="007112BD" w:rsidRDefault="000F632F" w:rsidP="000F632F">
      <w:pPr>
        <w:rPr>
          <w:rFonts w:ascii="Calibri" w:hAnsi="Calibri"/>
          <w:sz w:val="22"/>
        </w:rPr>
      </w:pPr>
    </w:p>
    <w:p w14:paraId="58176A5A" w14:textId="1557F250" w:rsidR="00DE2B9D" w:rsidRPr="007112BD" w:rsidRDefault="000F632F" w:rsidP="000F632F">
      <w:pPr>
        <w:rPr>
          <w:rFonts w:ascii="Calibri" w:eastAsia="Calibri" w:hAnsi="Calibri" w:cs="Calibri"/>
          <w:sz w:val="22"/>
          <w:szCs w:val="22"/>
        </w:rPr>
      </w:pPr>
      <w:r w:rsidRPr="007112BD">
        <w:rPr>
          <w:rFonts w:ascii="Calibri" w:eastAsia="Calibri" w:hAnsi="Calibri" w:cs="Calibri"/>
          <w:sz w:val="22"/>
          <w:szCs w:val="22"/>
        </w:rPr>
        <w:t xml:space="preserve">Daarnaast stelt opdrachtgever aanvullende en meer specifieke eisen die hieronder worden weergegeven.   </w:t>
      </w:r>
    </w:p>
    <w:p w14:paraId="569D0465" w14:textId="77777777" w:rsidR="000F632F" w:rsidRPr="007112BD" w:rsidRDefault="003476C2" w:rsidP="00E16B2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Zorg kan alleen gelev</w:t>
      </w:r>
      <w:r w:rsidR="000F632F" w:rsidRPr="007112BD">
        <w:rPr>
          <w:rFonts w:ascii="Calibri" w:eastAsia="Calibri" w:hAnsi="Calibri" w:cs="Calibri"/>
          <w:sz w:val="22"/>
          <w:szCs w:val="22"/>
        </w:rPr>
        <w:t xml:space="preserve">erd worden nadat er een beschikking is afgegeven door de gemeenten. </w:t>
      </w:r>
    </w:p>
    <w:p w14:paraId="751BD8FA" w14:textId="77777777" w:rsidR="000F632F" w:rsidRPr="007112BD" w:rsidRDefault="000F632F" w:rsidP="00E16B2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 xml:space="preserve">Dyslexiezorg die begint voor het 7-de jaar of na het bereiken van de 12-jarige leeftijd wordt niet vergoed. </w:t>
      </w:r>
    </w:p>
    <w:p w14:paraId="5C82B6E3" w14:textId="77777777" w:rsidR="000F632F" w:rsidRPr="007112BD" w:rsidRDefault="000F632F" w:rsidP="00E16B2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 xml:space="preserve">De opdrachtnemer houdt zich aan de door de gemeenten vastgestelde regels omtrent de wijze waarop de verwijzing naar de dyslexiezorgaanbieder dient te geschieden. </w:t>
      </w:r>
    </w:p>
    <w:p w14:paraId="0A663E5D" w14:textId="5CD5A7D0" w:rsidR="000F632F" w:rsidRPr="007112BD" w:rsidRDefault="000F632F" w:rsidP="4B697B95">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 xml:space="preserve">De zorg omvat zowel diagnostiek als behandeling en omvat alleen de zorg voor </w:t>
      </w:r>
      <w:r w:rsidR="00DE2B9D" w:rsidRPr="007112BD">
        <w:rPr>
          <w:rFonts w:ascii="Calibri" w:eastAsia="Calibri" w:hAnsi="Calibri" w:cs="Calibri"/>
          <w:sz w:val="22"/>
          <w:szCs w:val="22"/>
        </w:rPr>
        <w:t xml:space="preserve">vergoede </w:t>
      </w:r>
      <w:r w:rsidRPr="007112BD">
        <w:rPr>
          <w:rFonts w:ascii="Calibri" w:eastAsia="Calibri" w:hAnsi="Calibri" w:cs="Calibri"/>
          <w:sz w:val="22"/>
          <w:szCs w:val="22"/>
        </w:rPr>
        <w:t>dyslexie</w:t>
      </w:r>
      <w:r w:rsidR="0F3077DA" w:rsidRPr="007112BD">
        <w:rPr>
          <w:rFonts w:ascii="Calibri" w:eastAsia="Calibri" w:hAnsi="Calibri" w:cs="Calibri"/>
          <w:sz w:val="22"/>
          <w:szCs w:val="22"/>
        </w:rPr>
        <w:t>, conform het Protocol Dysle</w:t>
      </w:r>
      <w:r w:rsidR="00DE2B9D" w:rsidRPr="007112BD">
        <w:rPr>
          <w:rFonts w:ascii="Calibri" w:eastAsia="Calibri" w:hAnsi="Calibri" w:cs="Calibri"/>
          <w:sz w:val="22"/>
          <w:szCs w:val="22"/>
        </w:rPr>
        <w:t>x</w:t>
      </w:r>
      <w:r w:rsidR="0F3077DA" w:rsidRPr="007112BD">
        <w:rPr>
          <w:rFonts w:ascii="Calibri" w:eastAsia="Calibri" w:hAnsi="Calibri" w:cs="Calibri"/>
          <w:sz w:val="22"/>
          <w:szCs w:val="22"/>
        </w:rPr>
        <w:t>ie Diagnose en Behandeling, zo</w:t>
      </w:r>
      <w:r w:rsidR="74E980D6" w:rsidRPr="007112BD">
        <w:rPr>
          <w:rFonts w:ascii="Calibri" w:eastAsia="Calibri" w:hAnsi="Calibri" w:cs="Calibri"/>
          <w:sz w:val="22"/>
          <w:szCs w:val="22"/>
        </w:rPr>
        <w:t>als vastgesteld door net Nederlands Kwaliteitsinstituut Dyslexiezorg</w:t>
      </w:r>
    </w:p>
    <w:p w14:paraId="56A8688A" w14:textId="25C22DE9" w:rsidR="4B697B95" w:rsidRPr="007112BD" w:rsidRDefault="00DE2B9D" w:rsidP="00DE2B9D">
      <w:pPr>
        <w:pStyle w:val="Lijstalinea"/>
        <w:numPr>
          <w:ilvl w:val="0"/>
          <w:numId w:val="20"/>
        </w:numPr>
        <w:rPr>
          <w:rFonts w:ascii="Calibri" w:eastAsia="Arial" w:hAnsi="Calibri" w:cs="Arial"/>
          <w:sz w:val="22"/>
        </w:rPr>
      </w:pPr>
      <w:r w:rsidRPr="007112BD">
        <w:rPr>
          <w:rFonts w:ascii="Calibri" w:eastAsia="Calibri" w:hAnsi="Calibri" w:cs="Calibri"/>
          <w:sz w:val="22"/>
          <w:szCs w:val="22"/>
        </w:rPr>
        <w:t xml:space="preserve">Op grond van het protocol dient de zorgverlener bij mogelijke </w:t>
      </w:r>
      <w:proofErr w:type="spellStart"/>
      <w:r w:rsidRPr="007112BD">
        <w:rPr>
          <w:rFonts w:ascii="Calibri" w:eastAsia="Calibri" w:hAnsi="Calibri" w:cs="Calibri"/>
          <w:sz w:val="22"/>
          <w:szCs w:val="22"/>
        </w:rPr>
        <w:t>comorbiditeit</w:t>
      </w:r>
      <w:proofErr w:type="spellEnd"/>
      <w:r w:rsidRPr="007112BD">
        <w:rPr>
          <w:rFonts w:ascii="Calibri" w:eastAsia="Calibri" w:hAnsi="Calibri" w:cs="Calibri"/>
          <w:sz w:val="22"/>
          <w:szCs w:val="22"/>
        </w:rPr>
        <w:t xml:space="preserve"> na te gaan of een dyslexiebehandeling, gezien de complexiteit van de problematiek, de meest effectieve aanpak is. De zorgverlener dient dan in samenspraak met het wijkteam te bepalen of de dyslexiebehandeling bij een kind uitvoerbaar is en er dus </w:t>
      </w:r>
      <w:r w:rsidRPr="007112BD">
        <w:rPr>
          <w:rFonts w:ascii="Calibri" w:eastAsia="Calibri" w:hAnsi="Calibri" w:cs="Calibri"/>
          <w:sz w:val="22"/>
          <w:szCs w:val="22"/>
        </w:rPr>
        <w:lastRenderedPageBreak/>
        <w:t>een behandelindicatie Ernstige Dyslexie wordt afgegeven of dat een andere zorgroute de voorkeur heeft.</w:t>
      </w:r>
    </w:p>
    <w:p w14:paraId="180B0B1E" w14:textId="77777777" w:rsidR="000F632F" w:rsidRPr="007112BD" w:rsidRDefault="000F632F" w:rsidP="00E16B2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 xml:space="preserve">Opdrachtnemer rapporteert schriftelijk na afsluiting van de behandeling aan de school en aan het wijkteam. </w:t>
      </w:r>
    </w:p>
    <w:p w14:paraId="53ACF0E6" w14:textId="77C03D72" w:rsidR="00DE2B9D" w:rsidRPr="007112BD" w:rsidRDefault="000F632F" w:rsidP="00DE2B9D">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Opdrachtnemer draagt zorg voor een goede samenwerking met de professionals in de wijkteams</w:t>
      </w:r>
      <w:r w:rsidR="00DE2B9D" w:rsidRPr="007112BD">
        <w:rPr>
          <w:rFonts w:ascii="Calibri" w:eastAsia="Calibri" w:hAnsi="Calibri" w:cs="Calibri"/>
          <w:sz w:val="22"/>
          <w:szCs w:val="22"/>
        </w:rPr>
        <w:t>, het onderwijs</w:t>
      </w:r>
      <w:r w:rsidRPr="007112BD">
        <w:rPr>
          <w:rFonts w:ascii="Calibri" w:eastAsia="Calibri" w:hAnsi="Calibri" w:cs="Calibri"/>
          <w:sz w:val="22"/>
          <w:szCs w:val="22"/>
        </w:rPr>
        <w:t xml:space="preserve"> en andere actoren. Onder goede samenwerking wordt in ieder geval verstaan onderlinge afstemming tussen eigen personeel van opdrachtnemer en de professionals in het onderwijs, de wijkteams én met de huisarts of jeugdarts van de jeugdige.  </w:t>
      </w:r>
    </w:p>
    <w:p w14:paraId="547ECB8E" w14:textId="77777777" w:rsidR="000F632F" w:rsidRPr="007112BD" w:rsidRDefault="006E25DB" w:rsidP="00E16B2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F</w:t>
      </w:r>
      <w:r w:rsidR="000F632F" w:rsidRPr="007112BD">
        <w:rPr>
          <w:rFonts w:ascii="Calibri" w:eastAsia="Calibri" w:hAnsi="Calibri" w:cs="Calibri"/>
          <w:sz w:val="22"/>
          <w:szCs w:val="22"/>
        </w:rPr>
        <w:t>acturatie</w:t>
      </w:r>
      <w:r w:rsidR="00D8464E" w:rsidRPr="007112BD">
        <w:rPr>
          <w:rFonts w:ascii="Calibri" w:eastAsia="Calibri" w:hAnsi="Calibri" w:cs="Calibri"/>
          <w:sz w:val="22"/>
          <w:szCs w:val="22"/>
        </w:rPr>
        <w:t xml:space="preserve"> via het elektronisch berichtenverkeer (</w:t>
      </w:r>
      <w:proofErr w:type="spellStart"/>
      <w:r w:rsidR="00D8464E" w:rsidRPr="007112BD">
        <w:rPr>
          <w:rFonts w:ascii="Calibri" w:eastAsia="Calibri" w:hAnsi="Calibri" w:cs="Calibri"/>
          <w:sz w:val="22"/>
          <w:szCs w:val="22"/>
        </w:rPr>
        <w:t>iJW</w:t>
      </w:r>
      <w:proofErr w:type="spellEnd"/>
      <w:r w:rsidR="00D8464E" w:rsidRPr="007112BD">
        <w:rPr>
          <w:rFonts w:ascii="Calibri" w:eastAsia="Calibri" w:hAnsi="Calibri" w:cs="Calibri"/>
          <w:sz w:val="22"/>
          <w:szCs w:val="22"/>
        </w:rPr>
        <w:t>)</w:t>
      </w:r>
      <w:r w:rsidR="000F632F" w:rsidRPr="007112BD">
        <w:rPr>
          <w:rFonts w:ascii="Calibri" w:eastAsia="Calibri" w:hAnsi="Calibri" w:cs="Calibri"/>
          <w:sz w:val="22"/>
          <w:szCs w:val="22"/>
        </w:rPr>
        <w:t xml:space="preserve">. </w:t>
      </w:r>
    </w:p>
    <w:p w14:paraId="3D201339" w14:textId="77777777" w:rsidR="000F632F" w:rsidRPr="007112BD" w:rsidRDefault="000F632F" w:rsidP="00E16B2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Het is opdrachtgever (of door opdrachtgever daartoe aangewezen derden) toegestaan verwachte en onverwachte controle uit te voeren op de inhoudelijke kwaliteit en op presentie- en financ</w:t>
      </w:r>
      <w:r w:rsidR="00562E10" w:rsidRPr="007112BD">
        <w:rPr>
          <w:rFonts w:ascii="Calibri" w:eastAsia="Calibri" w:hAnsi="Calibri" w:cs="Calibri"/>
          <w:sz w:val="22"/>
          <w:szCs w:val="22"/>
        </w:rPr>
        <w:t>iële administraties</w:t>
      </w:r>
      <w:r w:rsidRPr="007112BD">
        <w:rPr>
          <w:rFonts w:ascii="Calibri" w:eastAsia="Calibri" w:hAnsi="Calibri" w:cs="Calibri"/>
          <w:sz w:val="22"/>
          <w:szCs w:val="22"/>
        </w:rPr>
        <w:t xml:space="preserve">. Daarnaast is het toegestaan om de dienstverlening te (laten) evalueren onder de cliënten.  </w:t>
      </w:r>
    </w:p>
    <w:p w14:paraId="61D6A1A8" w14:textId="77777777" w:rsidR="000F632F" w:rsidRPr="007112BD" w:rsidRDefault="000F632F" w:rsidP="00E16B2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Indien de inschrijving van de opdrachtnemer of een van diens medebehandelaars in het BIG</w:t>
      </w:r>
      <w:r w:rsidR="00562E10" w:rsidRPr="007112BD">
        <w:rPr>
          <w:rFonts w:ascii="Calibri" w:eastAsia="Calibri" w:hAnsi="Calibri" w:cs="Calibri"/>
          <w:sz w:val="22"/>
          <w:szCs w:val="22"/>
        </w:rPr>
        <w:t>-</w:t>
      </w:r>
      <w:r w:rsidRPr="007112BD">
        <w:rPr>
          <w:rFonts w:ascii="Calibri" w:eastAsia="Calibri" w:hAnsi="Calibri" w:cs="Calibri"/>
          <w:sz w:val="22"/>
          <w:szCs w:val="22"/>
        </w:rPr>
        <w:t xml:space="preserve">register is geschorst of doorgehaald dan dient de opdrachtnemer dit te melden aan de opdrachtgever. Deze meldingsplicht bestaat eveneens indien de Inspectie voor de Gezondheidszorg (IGZ) maatregelen omtrent de opdrachtnemer heeft getroffen waarbij het de opdrachtnemer niet meer is toegestaan (al dan niet tijdelijk) praktijk uit te oefenen. </w:t>
      </w:r>
    </w:p>
    <w:p w14:paraId="43C9411D" w14:textId="77777777" w:rsidR="000F632F" w:rsidRPr="007112BD" w:rsidRDefault="000F632F" w:rsidP="00E16B2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Opdrachtnemer informeert opdrachtgever over de aard en de inhoud van elke melding aan de inspectie op grond van a</w:t>
      </w:r>
      <w:r w:rsidR="00562E10" w:rsidRPr="007112BD">
        <w:rPr>
          <w:rFonts w:ascii="Calibri" w:eastAsia="Calibri" w:hAnsi="Calibri" w:cs="Calibri"/>
          <w:sz w:val="22"/>
          <w:szCs w:val="22"/>
        </w:rPr>
        <w:t xml:space="preserve">rtikel 4.1.8 van de Jeugdwet.  </w:t>
      </w:r>
    </w:p>
    <w:p w14:paraId="19D7E42D" w14:textId="77777777" w:rsidR="00476D56" w:rsidRPr="007112BD" w:rsidRDefault="000F632F" w:rsidP="00476D5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 xml:space="preserve">Periodiek is er regulier overleg tussen opdrachtnemer en opdrachtgever, de frequentie wordt nader bepaald en in overleg vastgesteld. In deze overleggen kijkt opdrachtgever naar de ontwikkeling in de afgesproken prestatie-indicatoren en de financiële en kwalitatieve ontwikkelingen. Bij ondermaats presteren wordt de frequentie van overleg verhoogd al naar gelang nodig is om de kwaliteit van dienstverlening op het vastgesteld niveau te verkrijgen. </w:t>
      </w:r>
    </w:p>
    <w:p w14:paraId="732DBBA2" w14:textId="744C8139" w:rsidR="00DE2B9D" w:rsidRPr="007112BD" w:rsidRDefault="00DE2B9D" w:rsidP="00476D5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 xml:space="preserve">Om structureel zicht te houden op de ontwikkelingen rond dyslexiezorg is het belangrijk om de data goed in beeld te hebben. </w:t>
      </w:r>
    </w:p>
    <w:p w14:paraId="15B04FE5" w14:textId="77777777" w:rsidR="000F632F" w:rsidRPr="007112BD" w:rsidRDefault="001D3625" w:rsidP="00E16B26">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Een traject heeft een maximum looptijd van 20 maanden, tenzij anders door opdrachtgever en opdrachtnemer wordt overeengekomen.</w:t>
      </w:r>
    </w:p>
    <w:p w14:paraId="54CD245A" w14:textId="4167B154" w:rsidR="00B260B2" w:rsidRPr="00640478" w:rsidRDefault="005C1110" w:rsidP="009D21F3">
      <w:pPr>
        <w:pStyle w:val="Lijstalinea"/>
        <w:numPr>
          <w:ilvl w:val="0"/>
          <w:numId w:val="20"/>
        </w:numPr>
        <w:rPr>
          <w:rFonts w:ascii="Calibri" w:eastAsia="Calibri" w:hAnsi="Calibri" w:cs="Calibri"/>
          <w:sz w:val="22"/>
          <w:szCs w:val="22"/>
        </w:rPr>
      </w:pPr>
      <w:r w:rsidRPr="007112BD">
        <w:rPr>
          <w:rFonts w:ascii="Calibri" w:eastAsia="Calibri" w:hAnsi="Calibri" w:cs="Calibri"/>
          <w:sz w:val="22"/>
          <w:szCs w:val="22"/>
        </w:rPr>
        <w:t>De wachttijd voor de levering van Jeugdhulp blijft binnen de Treeknorm. Dit</w:t>
      </w:r>
      <w:r w:rsidR="001830EF" w:rsidRPr="007112BD">
        <w:rPr>
          <w:rFonts w:ascii="Calibri" w:eastAsia="Calibri" w:hAnsi="Calibri" w:cs="Calibri"/>
          <w:sz w:val="22"/>
          <w:szCs w:val="22"/>
        </w:rPr>
        <w:t xml:space="preserve"> is voor Dyslexiezorg zes weken,</w:t>
      </w:r>
      <w:r w:rsidRPr="007112BD">
        <w:rPr>
          <w:rFonts w:ascii="Calibri" w:eastAsia="Calibri" w:hAnsi="Calibri" w:cs="Calibri"/>
          <w:sz w:val="22"/>
          <w:szCs w:val="22"/>
        </w:rPr>
        <w:t xml:space="preserve"> </w:t>
      </w:r>
      <w:r w:rsidR="001D3625" w:rsidRPr="007112BD">
        <w:rPr>
          <w:rFonts w:ascii="Calibri" w:eastAsia="Calibri" w:hAnsi="Calibri" w:cs="Calibri"/>
          <w:sz w:val="22"/>
          <w:szCs w:val="22"/>
        </w:rPr>
        <w:t>tenzij anders door opdrachtgever en opdrachtnemer wordt overeengekomen.</w:t>
      </w:r>
    </w:p>
    <w:p w14:paraId="344EC2E8" w14:textId="3DE1BA34" w:rsidR="00B260B2" w:rsidRPr="007112BD" w:rsidRDefault="00F02EBE" w:rsidP="00F02EBE">
      <w:pPr>
        <w:pStyle w:val="Kop2"/>
        <w:numPr>
          <w:ilvl w:val="0"/>
          <w:numId w:val="0"/>
        </w:numPr>
        <w:ind w:left="142"/>
        <w:rPr>
          <w:rFonts w:ascii="Calibri" w:hAnsi="Calibri"/>
        </w:rPr>
      </w:pPr>
      <w:bookmarkStart w:id="32" w:name="_Toc107385477"/>
      <w:bookmarkStart w:id="33" w:name="_Toc110335964"/>
      <w:r>
        <w:rPr>
          <w:rFonts w:ascii="Calibri" w:hAnsi="Calibri"/>
        </w:rPr>
        <w:t xml:space="preserve">1.4 </w:t>
      </w:r>
      <w:r w:rsidR="00B260B2" w:rsidRPr="007112BD">
        <w:rPr>
          <w:rFonts w:ascii="Calibri" w:hAnsi="Calibri"/>
        </w:rPr>
        <w:t>Raamovereenkomst</w:t>
      </w:r>
      <w:bookmarkEnd w:id="32"/>
      <w:bookmarkEnd w:id="33"/>
    </w:p>
    <w:p w14:paraId="027B90FA" w14:textId="33B8CA1C" w:rsidR="00B260B2" w:rsidRPr="00F316B6" w:rsidRDefault="00B260B2" w:rsidP="001539EB">
      <w:pPr>
        <w:rPr>
          <w:rFonts w:ascii="Calibri" w:hAnsi="Calibri" w:cs="Calibri"/>
          <w:sz w:val="22"/>
        </w:rPr>
      </w:pPr>
      <w:r w:rsidRPr="007112BD">
        <w:rPr>
          <w:rFonts w:ascii="Calibri" w:hAnsi="Calibri"/>
          <w:sz w:val="22"/>
        </w:rPr>
        <w:t xml:space="preserve">Opdrachtgever zal raamovereenkomsten sluiten met </w:t>
      </w:r>
      <w:r w:rsidR="001D6F84">
        <w:rPr>
          <w:rFonts w:ascii="Calibri" w:hAnsi="Calibri"/>
          <w:sz w:val="22"/>
        </w:rPr>
        <w:t>o</w:t>
      </w:r>
      <w:r w:rsidRPr="007112BD">
        <w:rPr>
          <w:rFonts w:ascii="Calibri" w:hAnsi="Calibri"/>
          <w:sz w:val="22"/>
        </w:rPr>
        <w:t>pdrachtnemers</w:t>
      </w:r>
      <w:r w:rsidR="0014378F" w:rsidRPr="007112BD">
        <w:rPr>
          <w:rFonts w:ascii="Calibri" w:hAnsi="Calibri"/>
          <w:sz w:val="22"/>
        </w:rPr>
        <w:t>.</w:t>
      </w:r>
      <w:r w:rsidRPr="007112BD">
        <w:rPr>
          <w:rFonts w:ascii="Calibri" w:hAnsi="Calibri"/>
          <w:sz w:val="22"/>
        </w:rPr>
        <w:t xml:space="preserve"> </w:t>
      </w:r>
      <w:r w:rsidR="001D6F84">
        <w:rPr>
          <w:rFonts w:ascii="Calibri" w:hAnsi="Calibri"/>
          <w:sz w:val="22"/>
        </w:rPr>
        <w:t xml:space="preserve">Verwezen wordt naar bijlage </w:t>
      </w:r>
      <w:r w:rsidR="00F316B6">
        <w:rPr>
          <w:rFonts w:ascii="Calibri" w:hAnsi="Calibri"/>
          <w:sz w:val="22"/>
        </w:rPr>
        <w:t>2</w:t>
      </w:r>
      <w:r w:rsidR="001D6F84">
        <w:rPr>
          <w:rFonts w:ascii="Calibri" w:hAnsi="Calibri"/>
          <w:sz w:val="22"/>
        </w:rPr>
        <w:t xml:space="preserve"> die bij </w:t>
      </w:r>
      <w:r w:rsidR="00990450" w:rsidRPr="007112BD">
        <w:rPr>
          <w:rFonts w:ascii="Calibri" w:hAnsi="Calibri"/>
          <w:sz w:val="22"/>
        </w:rPr>
        <w:t>deze offerteaanvraag</w:t>
      </w:r>
      <w:r w:rsidR="001D6F84">
        <w:rPr>
          <w:rFonts w:ascii="Calibri" w:hAnsi="Calibri"/>
          <w:sz w:val="22"/>
        </w:rPr>
        <w:t xml:space="preserve"> is</w:t>
      </w:r>
      <w:r w:rsidR="00990450" w:rsidRPr="007112BD">
        <w:rPr>
          <w:rFonts w:ascii="Calibri" w:hAnsi="Calibri"/>
          <w:sz w:val="22"/>
        </w:rPr>
        <w:t xml:space="preserve"> gevoegd. Voor </w:t>
      </w:r>
      <w:r w:rsidR="001D6F84">
        <w:rPr>
          <w:rFonts w:ascii="Calibri" w:hAnsi="Calibri"/>
          <w:sz w:val="22"/>
        </w:rPr>
        <w:t xml:space="preserve">het CJG Capelle aan den IJssel </w:t>
      </w:r>
      <w:r w:rsidR="00990450" w:rsidRPr="007112BD">
        <w:rPr>
          <w:rFonts w:ascii="Calibri" w:hAnsi="Calibri"/>
          <w:sz w:val="22"/>
        </w:rPr>
        <w:t xml:space="preserve">zal een soortgelijke raamovereenkomst worden opgesteld. </w:t>
      </w:r>
      <w:r w:rsidR="0014378F" w:rsidRPr="007112BD">
        <w:rPr>
          <w:rFonts w:ascii="Calibri" w:hAnsi="Calibri"/>
          <w:sz w:val="22"/>
        </w:rPr>
        <w:t xml:space="preserve"> </w:t>
      </w:r>
      <w:r w:rsidRPr="007112BD">
        <w:rPr>
          <w:rFonts w:ascii="Calibri" w:hAnsi="Calibri"/>
          <w:sz w:val="22"/>
        </w:rPr>
        <w:t>De nadere opdrachten, oftewel de individuele opdracht voor het verstrekken van zorg aan een individuele cliënt, zullen separaat verstrekt worden. Deze opdrachten zullen worden gegund volgens de voorwaarden zoals deze zijn vastgelegd in de raamovereenkomst.</w:t>
      </w:r>
      <w:r w:rsidRPr="00F316B6">
        <w:rPr>
          <w:rFonts w:ascii="Calibiri" w:hAnsi="Calibiri" w:cs="Calibri"/>
          <w:sz w:val="22"/>
        </w:rPr>
        <w:t xml:space="preserve"> </w:t>
      </w:r>
    </w:p>
    <w:p w14:paraId="1231BE67" w14:textId="77777777" w:rsidR="001539EB" w:rsidRPr="007112BD" w:rsidRDefault="001539EB" w:rsidP="001539EB">
      <w:pPr>
        <w:rPr>
          <w:rFonts w:ascii="Calibri" w:hAnsi="Calibri"/>
          <w:sz w:val="22"/>
        </w:rPr>
      </w:pPr>
    </w:p>
    <w:p w14:paraId="2AC60036" w14:textId="4ED2D4D0" w:rsidR="00B260B2" w:rsidRPr="007112BD" w:rsidRDefault="00B260B2" w:rsidP="009D21F3">
      <w:pPr>
        <w:rPr>
          <w:rFonts w:ascii="Calibri" w:hAnsi="Calibri"/>
          <w:sz w:val="22"/>
        </w:rPr>
      </w:pPr>
      <w:r w:rsidRPr="007112BD">
        <w:rPr>
          <w:rFonts w:ascii="Calibri" w:hAnsi="Calibri"/>
          <w:sz w:val="22"/>
        </w:rPr>
        <w:t>De ingangsdatum van de ra</w:t>
      </w:r>
      <w:r w:rsidR="00055BD0" w:rsidRPr="007112BD">
        <w:rPr>
          <w:rFonts w:ascii="Calibri" w:hAnsi="Calibri"/>
          <w:sz w:val="22"/>
        </w:rPr>
        <w:t>amovereenkomst is 1 januari 20</w:t>
      </w:r>
      <w:r w:rsidR="6B88837E" w:rsidRPr="007112BD">
        <w:rPr>
          <w:rFonts w:ascii="Calibri" w:hAnsi="Calibri"/>
          <w:sz w:val="22"/>
        </w:rPr>
        <w:t>23</w:t>
      </w:r>
      <w:r w:rsidRPr="007112BD">
        <w:rPr>
          <w:rFonts w:ascii="Calibri" w:hAnsi="Calibri"/>
          <w:sz w:val="22"/>
        </w:rPr>
        <w:t xml:space="preserve"> en heeft een looptijd van </w:t>
      </w:r>
      <w:r w:rsidR="004B56AF">
        <w:rPr>
          <w:rFonts w:ascii="Calibri" w:hAnsi="Calibri"/>
          <w:sz w:val="22"/>
        </w:rPr>
        <w:t>twee</w:t>
      </w:r>
      <w:r w:rsidRPr="007112BD">
        <w:rPr>
          <w:rFonts w:ascii="Calibri" w:hAnsi="Calibri"/>
          <w:sz w:val="22"/>
        </w:rPr>
        <w:t xml:space="preserve"> jaar. </w:t>
      </w:r>
      <w:r w:rsidR="008706B6" w:rsidRPr="007112BD">
        <w:rPr>
          <w:rFonts w:ascii="Calibri" w:hAnsi="Calibri"/>
          <w:sz w:val="22"/>
        </w:rPr>
        <w:t xml:space="preserve">De raamovereenkomst kan stilzwijgend </w:t>
      </w:r>
      <w:r w:rsidR="001D6F84">
        <w:rPr>
          <w:rFonts w:ascii="Calibri" w:hAnsi="Calibri"/>
          <w:sz w:val="22"/>
        </w:rPr>
        <w:t>twee</w:t>
      </w:r>
      <w:r w:rsidR="008706B6" w:rsidRPr="007112BD">
        <w:rPr>
          <w:rFonts w:ascii="Calibri" w:hAnsi="Calibri"/>
          <w:sz w:val="22"/>
        </w:rPr>
        <w:t xml:space="preserve"> keer vo</w:t>
      </w:r>
      <w:r w:rsidR="0091627E" w:rsidRPr="007112BD">
        <w:rPr>
          <w:rFonts w:ascii="Calibri" w:hAnsi="Calibri"/>
          <w:sz w:val="22"/>
        </w:rPr>
        <w:t xml:space="preserve">or </w:t>
      </w:r>
      <w:r w:rsidR="004B56AF">
        <w:rPr>
          <w:rFonts w:ascii="Calibri" w:hAnsi="Calibri"/>
          <w:sz w:val="22"/>
        </w:rPr>
        <w:t>één</w:t>
      </w:r>
      <w:r w:rsidR="001D6F84">
        <w:rPr>
          <w:rFonts w:ascii="Calibri" w:hAnsi="Calibri"/>
          <w:sz w:val="22"/>
        </w:rPr>
        <w:t xml:space="preserve"> </w:t>
      </w:r>
      <w:r w:rsidR="0091627E" w:rsidRPr="007112BD">
        <w:rPr>
          <w:rFonts w:ascii="Calibri" w:hAnsi="Calibri"/>
          <w:sz w:val="22"/>
        </w:rPr>
        <w:t>jaar worden verlengd</w:t>
      </w:r>
      <w:r w:rsidR="00F33BEA">
        <w:rPr>
          <w:rFonts w:ascii="Calibri" w:hAnsi="Calibri"/>
          <w:sz w:val="22"/>
        </w:rPr>
        <w:t>.</w:t>
      </w:r>
      <w:r w:rsidR="008706B6" w:rsidRPr="007112BD">
        <w:rPr>
          <w:rFonts w:ascii="Calibri" w:hAnsi="Calibri"/>
          <w:sz w:val="22"/>
        </w:rPr>
        <w:t xml:space="preserve"> </w:t>
      </w:r>
      <w:bookmarkStart w:id="34" w:name="_Hlk107489791"/>
      <w:r w:rsidR="00F33BEA">
        <w:rPr>
          <w:rFonts w:ascii="Calibri" w:hAnsi="Calibri"/>
          <w:sz w:val="22"/>
        </w:rPr>
        <w:t xml:space="preserve">De overeenkomst kan opgezegd worden met inachtneming van een opzegtermijn van minstens zes maanden. </w:t>
      </w:r>
      <w:r w:rsidRPr="007112BD">
        <w:rPr>
          <w:rFonts w:ascii="Calibri" w:hAnsi="Calibri"/>
          <w:sz w:val="22"/>
        </w:rPr>
        <w:t xml:space="preserve">Zonder dat opzegging vereist is, verloopt de overeenkomst </w:t>
      </w:r>
      <w:r w:rsidR="00155BCD" w:rsidRPr="007112BD">
        <w:rPr>
          <w:rFonts w:ascii="Calibri" w:hAnsi="Calibri"/>
          <w:sz w:val="22"/>
        </w:rPr>
        <w:t>van rechtswege op 1 januari 20</w:t>
      </w:r>
      <w:r w:rsidR="004B56AF">
        <w:rPr>
          <w:rFonts w:ascii="Calibri" w:hAnsi="Calibri"/>
          <w:sz w:val="22"/>
        </w:rPr>
        <w:t>27</w:t>
      </w:r>
      <w:bookmarkEnd w:id="34"/>
      <w:r w:rsidRPr="007112BD">
        <w:rPr>
          <w:rFonts w:ascii="Calibri" w:hAnsi="Calibri"/>
          <w:sz w:val="22"/>
        </w:rPr>
        <w:t xml:space="preserve">. </w:t>
      </w:r>
    </w:p>
    <w:p w14:paraId="30D7AA69" w14:textId="77777777" w:rsidR="00913123" w:rsidRPr="007112BD" w:rsidRDefault="00913123" w:rsidP="000265F7">
      <w:pPr>
        <w:rPr>
          <w:rFonts w:ascii="Calibri" w:hAnsi="Calibri"/>
          <w:sz w:val="22"/>
        </w:rPr>
      </w:pPr>
    </w:p>
    <w:p w14:paraId="2AB51300" w14:textId="3360B59F" w:rsidR="00492D06" w:rsidRPr="007112BD" w:rsidRDefault="00664E13" w:rsidP="00492D06">
      <w:pPr>
        <w:rPr>
          <w:rFonts w:ascii="Calibri" w:hAnsi="Calibri"/>
          <w:sz w:val="22"/>
        </w:rPr>
      </w:pPr>
      <w:r w:rsidRPr="00492D06">
        <w:rPr>
          <w:rFonts w:ascii="Calibri" w:hAnsi="Calibri" w:cs="Arial"/>
          <w:sz w:val="22"/>
          <w:szCs w:val="22"/>
        </w:rPr>
        <w:lastRenderedPageBreak/>
        <w:t xml:space="preserve">In de conceptovereenkomst, welke als “Bijlage </w:t>
      </w:r>
      <w:r w:rsidR="00492D06">
        <w:rPr>
          <w:rFonts w:ascii="Calibri" w:hAnsi="Calibri" w:cs="Arial"/>
          <w:sz w:val="22"/>
          <w:szCs w:val="22"/>
        </w:rPr>
        <w:t>2</w:t>
      </w:r>
      <w:r w:rsidRPr="00492D06">
        <w:rPr>
          <w:rFonts w:ascii="Calibri" w:hAnsi="Calibri" w:cs="Arial"/>
          <w:sz w:val="22"/>
          <w:szCs w:val="22"/>
        </w:rPr>
        <w:t xml:space="preserve"> - Concept Raamovereenkomst</w:t>
      </w:r>
      <w:r w:rsidR="00492D06">
        <w:rPr>
          <w:rFonts w:ascii="Calibri" w:hAnsi="Calibri" w:cs="Arial"/>
          <w:sz w:val="22"/>
          <w:szCs w:val="22"/>
        </w:rPr>
        <w:t xml:space="preserve"> Dyslexie</w:t>
      </w:r>
      <w:r w:rsidRPr="00492D06">
        <w:rPr>
          <w:rFonts w:ascii="Calibri" w:hAnsi="Calibri" w:cs="Arial"/>
          <w:sz w:val="22"/>
          <w:szCs w:val="22"/>
        </w:rPr>
        <w:t>.pdf” is bijgevoegd, zijn de randvoorwaarden en –bepalingen voor deze opdracht neergelegd. Voor bepalingen in de conceptovereenkomst welke strijdig zijn met de van toepassing verklaarde algemene voorwaarden geldt dat de bepalingen uit de conceptovereenkomst leidend zijn. Middels indiening van de inschrijving gaat de inschrijver uitdrukkelijk akkoord met de inhoud van de conceptovereenkomst.</w:t>
      </w:r>
      <w:r w:rsidR="00492D06">
        <w:rPr>
          <w:rFonts w:ascii="Calibri" w:hAnsi="Calibri" w:cs="Arial"/>
          <w:sz w:val="22"/>
          <w:szCs w:val="22"/>
        </w:rPr>
        <w:t xml:space="preserve"> </w:t>
      </w:r>
      <w:r w:rsidR="00492D06" w:rsidRPr="007112BD">
        <w:rPr>
          <w:rFonts w:ascii="Calibri" w:hAnsi="Calibri"/>
          <w:sz w:val="22"/>
        </w:rPr>
        <w:t xml:space="preserve">Op alle eventuele verlengingen zijn onverkort alle bepalingen en voorwaarden van de raamovereenkomst van toepassing. </w:t>
      </w:r>
    </w:p>
    <w:p w14:paraId="56278520" w14:textId="402D7382" w:rsidR="00664E13" w:rsidRPr="00492D06" w:rsidRDefault="00664E13" w:rsidP="00664E13">
      <w:pPr>
        <w:autoSpaceDE w:val="0"/>
        <w:autoSpaceDN w:val="0"/>
        <w:adjustRightInd w:val="0"/>
        <w:rPr>
          <w:rFonts w:ascii="Calibri" w:hAnsi="Calibri" w:cs="Arial"/>
          <w:sz w:val="22"/>
          <w:szCs w:val="22"/>
          <w:lang w:eastAsia="nl-NL"/>
        </w:rPr>
      </w:pPr>
    </w:p>
    <w:p w14:paraId="7196D064" w14:textId="77777777" w:rsidR="00913123" w:rsidRPr="007112BD" w:rsidRDefault="00913123" w:rsidP="000265F7">
      <w:pPr>
        <w:rPr>
          <w:rFonts w:ascii="Calibri" w:hAnsi="Calibri"/>
          <w:sz w:val="22"/>
        </w:rPr>
      </w:pPr>
    </w:p>
    <w:p w14:paraId="62A7AF54" w14:textId="77777777" w:rsidR="00D70488" w:rsidRPr="007112BD" w:rsidRDefault="00D70488" w:rsidP="00E16B26">
      <w:pPr>
        <w:pStyle w:val="Kop1"/>
        <w:numPr>
          <w:ilvl w:val="0"/>
          <w:numId w:val="23"/>
        </w:numPr>
        <w:rPr>
          <w:rFonts w:ascii="Calibri" w:hAnsi="Calibri"/>
          <w:sz w:val="22"/>
        </w:rPr>
      </w:pPr>
      <w:bookmarkStart w:id="35" w:name="_Toc385323654"/>
      <w:bookmarkStart w:id="36" w:name="_Toc455998482"/>
      <w:bookmarkStart w:id="37" w:name="_Toc107385478"/>
      <w:bookmarkStart w:id="38" w:name="_Toc110335965"/>
      <w:r w:rsidRPr="007112BD">
        <w:rPr>
          <w:rFonts w:ascii="Calibri" w:hAnsi="Calibri"/>
          <w:sz w:val="22"/>
        </w:rPr>
        <w:lastRenderedPageBreak/>
        <w:t>Aanbestedingsprocedure algemeen</w:t>
      </w:r>
      <w:bookmarkEnd w:id="35"/>
      <w:bookmarkEnd w:id="36"/>
      <w:bookmarkEnd w:id="37"/>
      <w:bookmarkEnd w:id="38"/>
    </w:p>
    <w:p w14:paraId="09C3EAD8" w14:textId="77777777" w:rsidR="00020AE0" w:rsidRPr="00020AE0" w:rsidRDefault="00020AE0" w:rsidP="00020AE0">
      <w:pPr>
        <w:pStyle w:val="Kop2"/>
        <w:numPr>
          <w:ilvl w:val="0"/>
          <w:numId w:val="0"/>
        </w:numPr>
        <w:ind w:left="142"/>
        <w:rPr>
          <w:rFonts w:asciiTheme="minorHAnsi" w:hAnsiTheme="minorHAnsi" w:cstheme="minorHAnsi"/>
        </w:rPr>
      </w:pPr>
      <w:bookmarkStart w:id="39" w:name="_Toc385323655"/>
      <w:bookmarkStart w:id="40" w:name="_Toc455998483"/>
      <w:bookmarkStart w:id="41" w:name="_Toc456875327"/>
      <w:bookmarkStart w:id="42" w:name="_Toc107385479"/>
      <w:bookmarkStart w:id="43" w:name="_Toc110335966"/>
      <w:r w:rsidRPr="00020AE0">
        <w:rPr>
          <w:rFonts w:asciiTheme="minorHAnsi" w:hAnsiTheme="minorHAnsi" w:cstheme="minorHAnsi"/>
        </w:rPr>
        <w:t>2.1 Uitgangspunten</w:t>
      </w:r>
      <w:bookmarkEnd w:id="39"/>
      <w:bookmarkEnd w:id="40"/>
      <w:bookmarkEnd w:id="41"/>
      <w:bookmarkEnd w:id="42"/>
      <w:bookmarkEnd w:id="43"/>
    </w:p>
    <w:p w14:paraId="3C150961"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In dit hoofdstuk wordt een nadere toelichting gegeven over de wijze waarop de informatie-uitwisseling en de aanbestedingsprocedure verloopt.</w:t>
      </w:r>
    </w:p>
    <w:p w14:paraId="0E15AED3" w14:textId="77777777" w:rsidR="00020AE0" w:rsidRPr="00020AE0" w:rsidRDefault="00020AE0" w:rsidP="00020AE0">
      <w:pPr>
        <w:rPr>
          <w:rFonts w:asciiTheme="minorHAnsi" w:hAnsiTheme="minorHAnsi" w:cstheme="minorHAnsi"/>
          <w:sz w:val="22"/>
          <w:szCs w:val="22"/>
        </w:rPr>
      </w:pPr>
    </w:p>
    <w:p w14:paraId="719982BC" w14:textId="7102B928"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Deze aanbesteding vindt plaats door middel van het digitale aanbestedingstool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Voor meer informatie over de opdracht en de procedure dienen Gegadigden zich kosteloos te registreren op </w:t>
      </w:r>
      <w:hyperlink r:id="rId17" w:history="1">
        <w:r w:rsidRPr="00020AE0">
          <w:rPr>
            <w:rStyle w:val="Hyperlink"/>
            <w:rFonts w:asciiTheme="minorHAnsi" w:hAnsiTheme="minorHAnsi" w:cstheme="minorHAnsi"/>
            <w:sz w:val="22"/>
            <w:szCs w:val="22"/>
          </w:rPr>
          <w:t>www.tenderned.nl</w:t>
        </w:r>
      </w:hyperlink>
      <w:r>
        <w:rPr>
          <w:rFonts w:asciiTheme="minorHAnsi" w:hAnsiTheme="minorHAnsi" w:cstheme="minorHAnsi"/>
          <w:sz w:val="22"/>
          <w:szCs w:val="22"/>
        </w:rPr>
        <w:t xml:space="preserve">. </w:t>
      </w:r>
      <w:r w:rsidRPr="00020AE0">
        <w:rPr>
          <w:rFonts w:asciiTheme="minorHAnsi" w:hAnsiTheme="minorHAnsi" w:cstheme="minorHAnsi"/>
          <w:sz w:val="22"/>
          <w:szCs w:val="22"/>
        </w:rPr>
        <w:t>De diverse bijlagen zijn vanaf deze omgeving te downloaden.</w:t>
      </w:r>
    </w:p>
    <w:p w14:paraId="29395651" w14:textId="2C192815" w:rsidR="00020AE0"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44" w:name="_Toc385323656"/>
      <w:bookmarkStart w:id="45" w:name="_Toc455998484"/>
      <w:bookmarkStart w:id="46" w:name="_Toc110335967"/>
      <w:r>
        <w:rPr>
          <w:rFonts w:asciiTheme="minorHAnsi" w:eastAsia="MS Gothic" w:hAnsiTheme="minorHAnsi" w:cstheme="minorHAnsi"/>
          <w:b/>
          <w:bCs/>
          <w:sz w:val="22"/>
          <w:szCs w:val="22"/>
        </w:rPr>
        <w:t xml:space="preserve">2.1.1. </w:t>
      </w:r>
      <w:r w:rsidR="00020AE0" w:rsidRPr="00020AE0">
        <w:rPr>
          <w:rFonts w:asciiTheme="minorHAnsi" w:eastAsia="MS Gothic" w:hAnsiTheme="minorHAnsi" w:cstheme="minorHAnsi"/>
          <w:b/>
          <w:bCs/>
          <w:sz w:val="22"/>
          <w:szCs w:val="22"/>
        </w:rPr>
        <w:t>Algemeen</w:t>
      </w:r>
      <w:bookmarkEnd w:id="44"/>
      <w:bookmarkEnd w:id="45"/>
      <w:bookmarkEnd w:id="46"/>
    </w:p>
    <w:p w14:paraId="17B12A2F" w14:textId="031F3110" w:rsidR="00020AE0" w:rsidRPr="00C81291" w:rsidRDefault="00020AE0" w:rsidP="00020AE0">
      <w:pPr>
        <w:rPr>
          <w:rFonts w:asciiTheme="minorHAnsi" w:hAnsiTheme="minorHAnsi" w:cstheme="minorHAnsi"/>
          <w:sz w:val="22"/>
          <w:szCs w:val="22"/>
        </w:rPr>
      </w:pPr>
      <w:r w:rsidRPr="00C81291">
        <w:rPr>
          <w:rFonts w:asciiTheme="minorHAnsi" w:hAnsiTheme="minorHAnsi" w:cstheme="minorHAnsi"/>
          <w:sz w:val="22"/>
          <w:szCs w:val="22"/>
        </w:rPr>
        <w:t xml:space="preserve">Deze aanbestedingsprocedure heeft betrekking op een </w:t>
      </w:r>
      <w:r w:rsidR="00C81291" w:rsidRPr="00C81291">
        <w:rPr>
          <w:rFonts w:asciiTheme="minorHAnsi" w:hAnsiTheme="minorHAnsi" w:cstheme="minorHAnsi"/>
          <w:sz w:val="22"/>
          <w:szCs w:val="22"/>
        </w:rPr>
        <w:t>sociale</w:t>
      </w:r>
      <w:r w:rsidR="00C81291">
        <w:rPr>
          <w:rFonts w:asciiTheme="minorHAnsi" w:hAnsiTheme="minorHAnsi" w:cstheme="minorHAnsi"/>
          <w:sz w:val="22"/>
          <w:szCs w:val="22"/>
        </w:rPr>
        <w:t xml:space="preserve"> en</w:t>
      </w:r>
      <w:r w:rsidR="00C81291" w:rsidRPr="00C81291">
        <w:rPr>
          <w:rFonts w:asciiTheme="minorHAnsi" w:hAnsiTheme="minorHAnsi" w:cstheme="minorHAnsi"/>
          <w:sz w:val="22"/>
          <w:szCs w:val="22"/>
        </w:rPr>
        <w:t xml:space="preserve"> specifieke dienst</w:t>
      </w:r>
      <w:r w:rsidRPr="00C81291">
        <w:rPr>
          <w:rFonts w:asciiTheme="minorHAnsi" w:hAnsiTheme="minorHAnsi" w:cstheme="minorHAnsi"/>
          <w:sz w:val="22"/>
          <w:szCs w:val="22"/>
        </w:rPr>
        <w:t xml:space="preserve"> zoals vermeld in </w:t>
      </w:r>
      <w:r w:rsidR="00C81291" w:rsidRPr="00C81291">
        <w:rPr>
          <w:rFonts w:asciiTheme="minorHAnsi" w:hAnsiTheme="minorHAnsi" w:cstheme="minorHAnsi"/>
          <w:sz w:val="22"/>
          <w:szCs w:val="22"/>
        </w:rPr>
        <w:t>bijlage XIV van de aanbestedingsrichtlijn</w:t>
      </w:r>
      <w:r w:rsidRPr="00C81291">
        <w:rPr>
          <w:rFonts w:asciiTheme="minorHAnsi" w:hAnsiTheme="minorHAnsi" w:cstheme="minorHAnsi"/>
          <w:sz w:val="22"/>
          <w:szCs w:val="22"/>
        </w:rPr>
        <w:t xml:space="preserve">. </w:t>
      </w:r>
    </w:p>
    <w:p w14:paraId="02AC0EDE"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Op de aanbestedingsprocedure is Nederlands recht van toepassing. In geval van geschillen is de rechtbank Rotterdam bevoegd. Alle correspondentie en elk overleg met betrekking tot deze aanbestedingsprocedure dient in de Nederlandse taal te worden gevoerd. Certificaten, die als bewijsmiddelen zoals bedoeld in paragraaf 3.3 dienen te worden overgelegd, mogen ook in het Engels zijn gesteld. Alle door Opdrachtnemers op te stellen documentatie in het kader van deze aanbestedingsprocedure dient in de Nederlandse taal te zijn opgesteld. </w:t>
      </w:r>
    </w:p>
    <w:p w14:paraId="1DC2FA32" w14:textId="35263D4E" w:rsidR="00020AE0"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47" w:name="_Toc385323657"/>
      <w:bookmarkStart w:id="48" w:name="_Toc455998485"/>
      <w:bookmarkStart w:id="49" w:name="_Toc110335968"/>
      <w:r>
        <w:rPr>
          <w:rFonts w:asciiTheme="minorHAnsi" w:eastAsia="MS Gothic" w:hAnsiTheme="minorHAnsi" w:cstheme="minorHAnsi"/>
          <w:b/>
          <w:bCs/>
          <w:sz w:val="22"/>
          <w:szCs w:val="22"/>
        </w:rPr>
        <w:t xml:space="preserve">2.1.2. </w:t>
      </w:r>
      <w:r w:rsidR="00020AE0" w:rsidRPr="00020AE0">
        <w:rPr>
          <w:rFonts w:asciiTheme="minorHAnsi" w:eastAsia="MS Gothic" w:hAnsiTheme="minorHAnsi" w:cstheme="minorHAnsi"/>
          <w:b/>
          <w:bCs/>
          <w:sz w:val="22"/>
          <w:szCs w:val="22"/>
        </w:rPr>
        <w:t>Voorbehoud</w:t>
      </w:r>
      <w:bookmarkEnd w:id="47"/>
      <w:bookmarkEnd w:id="48"/>
      <w:bookmarkEnd w:id="49"/>
    </w:p>
    <w:p w14:paraId="5C0515B3"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bookmarkStart w:id="50" w:name="_Toc385323658"/>
      <w:bookmarkStart w:id="51" w:name="_Toc455998486"/>
      <w:r w:rsidRPr="00020AE0">
        <w:rPr>
          <w:rFonts w:asciiTheme="minorHAnsi" w:hAnsiTheme="minorHAnsi" w:cstheme="minorHAnsi"/>
          <w:color w:val="000000"/>
          <w:sz w:val="22"/>
          <w:szCs w:val="22"/>
        </w:rPr>
        <w:t>Opdrachtgever behoudt zich het recht voor om:</w:t>
      </w:r>
    </w:p>
    <w:p w14:paraId="4A1E5416" w14:textId="77777777" w:rsidR="00020AE0" w:rsidRPr="00020AE0" w:rsidRDefault="00020AE0" w:rsidP="00020AE0">
      <w:pPr>
        <w:numPr>
          <w:ilvl w:val="0"/>
          <w:numId w:val="19"/>
        </w:num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onder opgaaf van redenen, niet te gunnen of de aanbesteding geheel of gedeeltelijk, tijdelijk of definitief te stoppen, overeenkomstig de wettelijke bepalingen daaromtrent</w:t>
      </w:r>
    </w:p>
    <w:p w14:paraId="088CA497" w14:textId="77777777" w:rsidR="00020AE0" w:rsidRPr="00020AE0" w:rsidRDefault="00020AE0" w:rsidP="00020AE0">
      <w:pPr>
        <w:numPr>
          <w:ilvl w:val="0"/>
          <w:numId w:val="19"/>
        </w:num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 xml:space="preserve">de tijdsplanning te wijzigen </w:t>
      </w:r>
    </w:p>
    <w:p w14:paraId="1692EB1B" w14:textId="77777777" w:rsidR="00020AE0" w:rsidRPr="00020AE0" w:rsidRDefault="00020AE0" w:rsidP="00020AE0">
      <w:pPr>
        <w:numPr>
          <w:ilvl w:val="0"/>
          <w:numId w:val="19"/>
        </w:num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indien blijkt dat door inschrijver onjuiste en/of onvolledige informatie is verstrekt, inschrijver uit te sluiten van verdere deelname, of reeds gemaakte afspraken te annuleren zonder rechtsgevolgen voor de opdrachtgever en/of vergoeding van schade of kosten hoe dan ook genaamd of ontstaan te eisen.</w:t>
      </w:r>
    </w:p>
    <w:p w14:paraId="1D5231C5" w14:textId="68278CD3" w:rsidR="00020AE0" w:rsidRPr="00020AE0" w:rsidRDefault="00F316B6" w:rsidP="00F316B6">
      <w:pPr>
        <w:pStyle w:val="Kop3"/>
        <w:ind w:left="900"/>
        <w:rPr>
          <w:rFonts w:asciiTheme="minorHAnsi" w:hAnsiTheme="minorHAnsi" w:cstheme="minorHAnsi"/>
          <w:sz w:val="22"/>
          <w:szCs w:val="22"/>
        </w:rPr>
      </w:pPr>
      <w:bookmarkStart w:id="52" w:name="_Toc107385480"/>
      <w:bookmarkStart w:id="53" w:name="_Toc110335969"/>
      <w:r>
        <w:rPr>
          <w:rFonts w:asciiTheme="minorHAnsi" w:hAnsiTheme="minorHAnsi" w:cstheme="minorHAnsi"/>
          <w:sz w:val="22"/>
          <w:szCs w:val="22"/>
        </w:rPr>
        <w:t xml:space="preserve">2.1.3. </w:t>
      </w:r>
      <w:r w:rsidR="00020AE0" w:rsidRPr="00020AE0">
        <w:rPr>
          <w:rFonts w:asciiTheme="minorHAnsi" w:hAnsiTheme="minorHAnsi" w:cstheme="minorHAnsi"/>
          <w:sz w:val="22"/>
          <w:szCs w:val="22"/>
        </w:rPr>
        <w:t>Geen kostenvergoeding</w:t>
      </w:r>
      <w:bookmarkEnd w:id="52"/>
      <w:bookmarkEnd w:id="53"/>
    </w:p>
    <w:p w14:paraId="754C0690"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Door de opdrachtgever worden geen kosten vergoed inzake het uitbrengen van de offerte.   </w:t>
      </w:r>
    </w:p>
    <w:p w14:paraId="280BA978" w14:textId="76996F4F" w:rsidR="00130084" w:rsidRPr="00020AE0" w:rsidRDefault="00F316B6" w:rsidP="00F316B6">
      <w:pPr>
        <w:pStyle w:val="Kop3"/>
        <w:ind w:left="900"/>
        <w:rPr>
          <w:rFonts w:asciiTheme="minorHAnsi" w:hAnsiTheme="minorHAnsi" w:cstheme="minorHAnsi"/>
          <w:sz w:val="22"/>
          <w:szCs w:val="22"/>
        </w:rPr>
      </w:pPr>
      <w:bookmarkStart w:id="54" w:name="_Toc107385481"/>
      <w:bookmarkStart w:id="55" w:name="_Toc110335970"/>
      <w:r>
        <w:rPr>
          <w:rFonts w:asciiTheme="minorHAnsi" w:hAnsiTheme="minorHAnsi" w:cstheme="minorHAnsi"/>
          <w:sz w:val="22"/>
          <w:szCs w:val="22"/>
        </w:rPr>
        <w:t xml:space="preserve">2.1.4. </w:t>
      </w:r>
      <w:r w:rsidR="00130084">
        <w:rPr>
          <w:rFonts w:asciiTheme="minorHAnsi" w:hAnsiTheme="minorHAnsi" w:cstheme="minorHAnsi"/>
          <w:sz w:val="22"/>
          <w:szCs w:val="22"/>
        </w:rPr>
        <w:t>Uitvoering van de aanbesteding</w:t>
      </w:r>
      <w:bookmarkEnd w:id="54"/>
      <w:bookmarkEnd w:id="55"/>
    </w:p>
    <w:p w14:paraId="4C1D4FD2"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De aanbesteding wordt in opdracht van het college van B&amp;W van de gemeente Krimpen aan den IJssel en CJG Capelle aan den IJssel uitgevoerd in een multidisciplinair projectteam onder begeleiding van de gemeentelijke inkoopcoördinator.</w:t>
      </w:r>
    </w:p>
    <w:p w14:paraId="1B8C031C" w14:textId="3D9DA79F" w:rsidR="00020AE0"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56" w:name="_Toc110335971"/>
      <w:r>
        <w:rPr>
          <w:rFonts w:asciiTheme="minorHAnsi" w:eastAsia="MS Gothic" w:hAnsiTheme="minorHAnsi" w:cstheme="minorHAnsi"/>
          <w:b/>
          <w:bCs/>
          <w:sz w:val="22"/>
          <w:szCs w:val="22"/>
        </w:rPr>
        <w:t xml:space="preserve">2.1.5. </w:t>
      </w:r>
      <w:r w:rsidR="00020AE0" w:rsidRPr="00020AE0">
        <w:rPr>
          <w:rFonts w:asciiTheme="minorHAnsi" w:eastAsia="MS Gothic" w:hAnsiTheme="minorHAnsi" w:cstheme="minorHAnsi"/>
          <w:b/>
          <w:bCs/>
          <w:sz w:val="22"/>
          <w:szCs w:val="22"/>
        </w:rPr>
        <w:t>Akkoord</w:t>
      </w:r>
      <w:bookmarkEnd w:id="56"/>
    </w:p>
    <w:p w14:paraId="6560039D"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De Opdrachtnemer geeft met het indienen van een inschrijving aan dat hij instemt met de inhoud van dit document inclusief de bijbehorende bijlagen/formulieren en de overige aanbestedingsdocumentatie.</w:t>
      </w:r>
    </w:p>
    <w:p w14:paraId="2F7791F3" w14:textId="38E3D08E" w:rsidR="00020AE0"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57" w:name="_Toc110335972"/>
      <w:r>
        <w:rPr>
          <w:rFonts w:asciiTheme="minorHAnsi" w:eastAsia="MS Gothic" w:hAnsiTheme="minorHAnsi" w:cstheme="minorHAnsi"/>
          <w:b/>
          <w:bCs/>
          <w:sz w:val="22"/>
          <w:szCs w:val="22"/>
        </w:rPr>
        <w:lastRenderedPageBreak/>
        <w:t xml:space="preserve">2.1.6. </w:t>
      </w:r>
      <w:r w:rsidR="00020AE0" w:rsidRPr="00020AE0">
        <w:rPr>
          <w:rFonts w:asciiTheme="minorHAnsi" w:eastAsia="MS Gothic" w:hAnsiTheme="minorHAnsi" w:cstheme="minorHAnsi"/>
          <w:b/>
          <w:bCs/>
          <w:sz w:val="22"/>
          <w:szCs w:val="22"/>
        </w:rPr>
        <w:t>Geen eigen voorwaarden</w:t>
      </w:r>
      <w:bookmarkEnd w:id="57"/>
      <w:r w:rsidR="00020AE0" w:rsidRPr="00020AE0">
        <w:rPr>
          <w:rFonts w:asciiTheme="minorHAnsi" w:eastAsia="MS Gothic" w:hAnsiTheme="minorHAnsi" w:cstheme="minorHAnsi"/>
          <w:b/>
          <w:bCs/>
          <w:sz w:val="22"/>
          <w:szCs w:val="22"/>
        </w:rPr>
        <w:t xml:space="preserve"> </w:t>
      </w:r>
    </w:p>
    <w:p w14:paraId="05F9FDB4" w14:textId="7D776BA5"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De Opdrachtnemer mag geen eigen voorwaarden verbinden aan zijn offerte. Een offerte waaraan voorwaarden van de Opdrachtnemer zijn verbonden zal ongeldig worden verklaard en daardoor niet voor gunning in aanmerking komen.</w:t>
      </w:r>
    </w:p>
    <w:p w14:paraId="62869989" w14:textId="4EBAADEE" w:rsidR="00020AE0" w:rsidRPr="00020AE0" w:rsidRDefault="00020AE0" w:rsidP="00130084">
      <w:pPr>
        <w:pStyle w:val="Kop2"/>
        <w:numPr>
          <w:ilvl w:val="0"/>
          <w:numId w:val="0"/>
        </w:numPr>
        <w:ind w:left="718" w:hanging="576"/>
        <w:rPr>
          <w:rFonts w:asciiTheme="minorHAnsi" w:hAnsiTheme="minorHAnsi" w:cstheme="minorHAnsi"/>
        </w:rPr>
      </w:pPr>
      <w:bookmarkStart w:id="58" w:name="_Toc414365669"/>
      <w:bookmarkStart w:id="59" w:name="_Toc64441981"/>
      <w:bookmarkStart w:id="60" w:name="_Toc107385482"/>
      <w:bookmarkStart w:id="61" w:name="_Toc110335973"/>
      <w:r w:rsidRPr="00020AE0">
        <w:rPr>
          <w:rFonts w:asciiTheme="minorHAnsi" w:hAnsiTheme="minorHAnsi" w:cstheme="minorHAnsi"/>
        </w:rPr>
        <w:t>2.</w:t>
      </w:r>
      <w:r w:rsidR="00130084">
        <w:rPr>
          <w:rFonts w:asciiTheme="minorHAnsi" w:hAnsiTheme="minorHAnsi" w:cstheme="minorHAnsi"/>
        </w:rPr>
        <w:t>2</w:t>
      </w:r>
      <w:r w:rsidRPr="00020AE0">
        <w:rPr>
          <w:rFonts w:asciiTheme="minorHAnsi" w:hAnsiTheme="minorHAnsi" w:cstheme="minorHAnsi"/>
        </w:rPr>
        <w:t xml:space="preserve"> Algemene aandachtspunten</w:t>
      </w:r>
      <w:bookmarkEnd w:id="58"/>
      <w:bookmarkEnd w:id="59"/>
      <w:bookmarkEnd w:id="60"/>
      <w:bookmarkEnd w:id="61"/>
    </w:p>
    <w:p w14:paraId="286A4C80" w14:textId="71CD876C" w:rsidR="00130084"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62" w:name="_Toc110335974"/>
      <w:r>
        <w:rPr>
          <w:rFonts w:asciiTheme="minorHAnsi" w:eastAsia="MS Gothic" w:hAnsiTheme="minorHAnsi" w:cstheme="minorHAnsi"/>
          <w:b/>
          <w:bCs/>
          <w:sz w:val="22"/>
          <w:szCs w:val="22"/>
        </w:rPr>
        <w:t xml:space="preserve">2.2.1 </w:t>
      </w:r>
      <w:r w:rsidR="00130084">
        <w:rPr>
          <w:rFonts w:asciiTheme="minorHAnsi" w:eastAsia="MS Gothic" w:hAnsiTheme="minorHAnsi" w:cstheme="minorHAnsi"/>
          <w:b/>
          <w:bCs/>
          <w:sz w:val="22"/>
          <w:szCs w:val="22"/>
        </w:rPr>
        <w:t>Wijzigingen</w:t>
      </w:r>
      <w:bookmarkEnd w:id="62"/>
    </w:p>
    <w:p w14:paraId="504162D2" w14:textId="77777777" w:rsidR="00020AE0" w:rsidRPr="00020AE0" w:rsidRDefault="00020AE0" w:rsidP="00020AE0">
      <w:pPr>
        <w:autoSpaceDE w:val="0"/>
        <w:autoSpaceDN w:val="0"/>
        <w:adjustRightInd w:val="0"/>
        <w:rPr>
          <w:rFonts w:asciiTheme="minorHAnsi" w:hAnsiTheme="minorHAnsi" w:cstheme="minorHAnsi"/>
          <w:b/>
          <w:bCs/>
          <w:color w:val="00447A"/>
          <w:sz w:val="22"/>
          <w:szCs w:val="22"/>
        </w:rPr>
      </w:pPr>
      <w:r w:rsidRPr="00020AE0">
        <w:rPr>
          <w:rFonts w:asciiTheme="minorHAnsi" w:hAnsiTheme="minorHAnsi" w:cstheme="minorHAnsi"/>
          <w:color w:val="000000"/>
          <w:sz w:val="22"/>
          <w:szCs w:val="22"/>
        </w:rPr>
        <w:t>Behoudens de data die voortvloeien uit de Europese aanbestedingsrichtlijn en/of eventuele andere wettelijke voorschriften zijn alle in dit aanbestedingsdocument genoemde data indicatief.</w:t>
      </w:r>
    </w:p>
    <w:p w14:paraId="7BE9D55B" w14:textId="65E4FBAA"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63" w:name="_Toc110335975"/>
      <w:r>
        <w:rPr>
          <w:rFonts w:asciiTheme="minorHAnsi" w:eastAsia="MS Gothic" w:hAnsiTheme="minorHAnsi" w:cstheme="minorHAnsi"/>
          <w:b/>
          <w:bCs/>
          <w:sz w:val="22"/>
          <w:szCs w:val="22"/>
        </w:rPr>
        <w:t xml:space="preserve">2.2.2. </w:t>
      </w:r>
      <w:r w:rsidR="008F1DA8">
        <w:rPr>
          <w:rFonts w:asciiTheme="minorHAnsi" w:eastAsia="MS Gothic" w:hAnsiTheme="minorHAnsi" w:cstheme="minorHAnsi"/>
          <w:b/>
          <w:bCs/>
          <w:sz w:val="22"/>
          <w:szCs w:val="22"/>
        </w:rPr>
        <w:t>Tegenstrijdigheden</w:t>
      </w:r>
      <w:bookmarkEnd w:id="63"/>
    </w:p>
    <w:p w14:paraId="760A3405"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Het aanbestedingsdocument is met grote zorg samengesteld. Mochten er desondanks tegenstrijdigheden en/of onvolkomenheden in voorkomen, dan kan dit uitsluitend op de in paragraaf 2.1 genoemde wijze en binnen de daarvoor gestelde termijn kenbaar worden gemaakt. Na betreffende datum en tijdstip vervalt het recht om jegens opdrachtgever een beroep te doen op tegenstrijdigheden en/of onvolkomenheden.</w:t>
      </w:r>
    </w:p>
    <w:p w14:paraId="01BB1103" w14:textId="34153A07"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64" w:name="_Toc110335976"/>
      <w:r>
        <w:rPr>
          <w:rFonts w:asciiTheme="minorHAnsi" w:eastAsia="MS Gothic" w:hAnsiTheme="minorHAnsi" w:cstheme="minorHAnsi"/>
          <w:b/>
          <w:bCs/>
          <w:sz w:val="22"/>
          <w:szCs w:val="22"/>
        </w:rPr>
        <w:t xml:space="preserve">2.2.3. </w:t>
      </w:r>
      <w:r w:rsidR="008F1DA8">
        <w:rPr>
          <w:rFonts w:asciiTheme="minorHAnsi" w:eastAsia="MS Gothic" w:hAnsiTheme="minorHAnsi" w:cstheme="minorHAnsi"/>
          <w:b/>
          <w:bCs/>
          <w:sz w:val="22"/>
          <w:szCs w:val="22"/>
        </w:rPr>
        <w:t>Aanduidingen</w:t>
      </w:r>
      <w:bookmarkEnd w:id="64"/>
    </w:p>
    <w:p w14:paraId="780AD291"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Indien in dit aanbestedingsdocument en/of de hiertoe behorende bijlagen merken, octrooien, typen, een bepaalde oorsprong of producten worden vermeld, dient dit te worden gelezen met de toevoeging "of gelijkwaardig", tenzij het een weergave/aanduiding betreft van de huidige situatie.</w:t>
      </w:r>
    </w:p>
    <w:p w14:paraId="0E775106" w14:textId="66C437AD"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65" w:name="_Toc110335977"/>
      <w:r>
        <w:rPr>
          <w:rFonts w:asciiTheme="minorHAnsi" w:eastAsia="MS Gothic" w:hAnsiTheme="minorHAnsi" w:cstheme="minorHAnsi"/>
          <w:b/>
          <w:bCs/>
          <w:sz w:val="22"/>
          <w:szCs w:val="22"/>
        </w:rPr>
        <w:t xml:space="preserve">2.2.4 </w:t>
      </w:r>
      <w:r w:rsidR="008F1DA8">
        <w:rPr>
          <w:rFonts w:asciiTheme="minorHAnsi" w:eastAsia="MS Gothic" w:hAnsiTheme="minorHAnsi" w:cstheme="minorHAnsi"/>
          <w:b/>
          <w:bCs/>
          <w:sz w:val="22"/>
          <w:szCs w:val="22"/>
        </w:rPr>
        <w:t>Aannames</w:t>
      </w:r>
      <w:bookmarkEnd w:id="65"/>
    </w:p>
    <w:p w14:paraId="075EC692"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Vermelding van of verwijzingen naar aantallen, bedragen, afstanden, percentages en dergelijke zijn een schatting van opdrachtgever. Hieraan kunnen door inschrijver geen rechten worden ontleend.</w:t>
      </w:r>
    </w:p>
    <w:p w14:paraId="44D657D3" w14:textId="09BBF4C3"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66" w:name="_Toc110335978"/>
      <w:r>
        <w:rPr>
          <w:rFonts w:asciiTheme="minorHAnsi" w:eastAsia="MS Gothic" w:hAnsiTheme="minorHAnsi" w:cstheme="minorHAnsi"/>
          <w:b/>
          <w:bCs/>
          <w:sz w:val="22"/>
          <w:szCs w:val="22"/>
        </w:rPr>
        <w:t xml:space="preserve">2.2.5 </w:t>
      </w:r>
      <w:r w:rsidR="008F1DA8">
        <w:rPr>
          <w:rFonts w:asciiTheme="minorHAnsi" w:eastAsia="MS Gothic" w:hAnsiTheme="minorHAnsi" w:cstheme="minorHAnsi"/>
          <w:b/>
          <w:bCs/>
          <w:sz w:val="22"/>
          <w:szCs w:val="22"/>
        </w:rPr>
        <w:t>Vertrouwelijkheid</w:t>
      </w:r>
      <w:bookmarkEnd w:id="66"/>
    </w:p>
    <w:p w14:paraId="11B910BA"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Dit aanbestedingsdocument dient als vertrouwelijk te worden behandeld. De hierin verstrekte informatie mag uitsluitend gebruikt worden in het kader van deze aanbestedingsprocedure. Overige toepassing is nadrukkelijk niet toegestaan.</w:t>
      </w:r>
    </w:p>
    <w:p w14:paraId="03C3691F" w14:textId="532E64B8" w:rsidR="00020AE0" w:rsidRPr="00020AE0" w:rsidRDefault="00020AE0" w:rsidP="00020AE0">
      <w:pPr>
        <w:autoSpaceDE w:val="0"/>
        <w:autoSpaceDN w:val="0"/>
        <w:adjustRightInd w:val="0"/>
        <w:rPr>
          <w:rFonts w:asciiTheme="minorHAnsi" w:hAnsiTheme="minorHAnsi" w:cstheme="minorHAnsi"/>
          <w:b/>
          <w:bCs/>
          <w:color w:val="00447A"/>
          <w:sz w:val="22"/>
          <w:szCs w:val="22"/>
        </w:rPr>
      </w:pPr>
      <w:r w:rsidRPr="00020AE0">
        <w:rPr>
          <w:rFonts w:asciiTheme="minorHAnsi" w:hAnsiTheme="minorHAnsi" w:cstheme="minorHAnsi"/>
          <w:color w:val="000000"/>
          <w:sz w:val="22"/>
          <w:szCs w:val="22"/>
        </w:rPr>
        <w:t>De offertes van inschrijvers aan wie de opdracht niet wordt gegund, worden niet teruggestuurd aan inschrijvers, maar worden tot vier jaar na de definitieve gunning van de opdracht door opdrachtgever bewaard. Na deze periode worden de betreffende offertes vernietigd.</w:t>
      </w:r>
    </w:p>
    <w:p w14:paraId="3F30FD53" w14:textId="0651A3F5" w:rsidR="008F1DA8" w:rsidRPr="00020AE0" w:rsidRDefault="00F316B6" w:rsidP="00F316B6">
      <w:pPr>
        <w:keepNext/>
        <w:spacing w:before="240" w:after="120"/>
        <w:ind w:left="900"/>
        <w:outlineLvl w:val="2"/>
        <w:rPr>
          <w:rFonts w:asciiTheme="minorHAnsi" w:eastAsia="MS Gothic" w:hAnsiTheme="minorHAnsi" w:cstheme="minorHAnsi"/>
          <w:b/>
          <w:bCs/>
          <w:sz w:val="22"/>
          <w:szCs w:val="22"/>
        </w:rPr>
      </w:pPr>
      <w:bookmarkStart w:id="67" w:name="_Toc110335979"/>
      <w:r>
        <w:rPr>
          <w:rFonts w:asciiTheme="minorHAnsi" w:eastAsia="MS Gothic" w:hAnsiTheme="minorHAnsi" w:cstheme="minorHAnsi"/>
          <w:b/>
          <w:bCs/>
          <w:sz w:val="22"/>
          <w:szCs w:val="22"/>
        </w:rPr>
        <w:t xml:space="preserve">2.2.6. </w:t>
      </w:r>
      <w:r w:rsidR="008F1DA8">
        <w:rPr>
          <w:rFonts w:asciiTheme="minorHAnsi" w:eastAsia="MS Gothic" w:hAnsiTheme="minorHAnsi" w:cstheme="minorHAnsi"/>
          <w:b/>
          <w:bCs/>
          <w:sz w:val="22"/>
          <w:szCs w:val="22"/>
        </w:rPr>
        <w:t>Terugtrekking uit de aanbestedingsprocedure</w:t>
      </w:r>
      <w:bookmarkEnd w:id="67"/>
    </w:p>
    <w:p w14:paraId="1098AE71"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Een inschrijver kan zich na het indienen van zijn offerte niet terugtrekken; de offerte is voor de duur van de gestanddoeningstermijn (inclusief eventuele verlenging) onherroepelijk en onvoorwaardelijk.</w:t>
      </w:r>
      <w:bookmarkEnd w:id="50"/>
      <w:bookmarkEnd w:id="51"/>
    </w:p>
    <w:p w14:paraId="39E6054D" w14:textId="2AF0F557" w:rsidR="008F1DA8" w:rsidRPr="00020AE0" w:rsidRDefault="008F1DA8" w:rsidP="008F1DA8">
      <w:pPr>
        <w:pStyle w:val="Kop2"/>
        <w:numPr>
          <w:ilvl w:val="0"/>
          <w:numId w:val="0"/>
        </w:numPr>
        <w:ind w:left="718" w:hanging="576"/>
        <w:rPr>
          <w:rFonts w:asciiTheme="minorHAnsi" w:hAnsiTheme="minorHAnsi" w:cstheme="minorHAnsi"/>
        </w:rPr>
      </w:pPr>
      <w:bookmarkStart w:id="68" w:name="_Toc107385483"/>
      <w:bookmarkStart w:id="69" w:name="_Toc110335980"/>
      <w:r w:rsidRPr="00020AE0">
        <w:rPr>
          <w:rFonts w:asciiTheme="minorHAnsi" w:hAnsiTheme="minorHAnsi" w:cstheme="minorHAnsi"/>
        </w:rPr>
        <w:t>2.</w:t>
      </w:r>
      <w:r w:rsidR="00F316B6">
        <w:rPr>
          <w:rFonts w:asciiTheme="minorHAnsi" w:hAnsiTheme="minorHAnsi" w:cstheme="minorHAnsi"/>
        </w:rPr>
        <w:t>3</w:t>
      </w:r>
      <w:r w:rsidRPr="00020AE0">
        <w:rPr>
          <w:rFonts w:asciiTheme="minorHAnsi" w:hAnsiTheme="minorHAnsi" w:cstheme="minorHAnsi"/>
        </w:rPr>
        <w:t xml:space="preserve"> </w:t>
      </w:r>
      <w:r>
        <w:rPr>
          <w:rFonts w:asciiTheme="minorHAnsi" w:hAnsiTheme="minorHAnsi" w:cstheme="minorHAnsi"/>
        </w:rPr>
        <w:t>Procedurele uitgangspunten</w:t>
      </w:r>
      <w:bookmarkEnd w:id="68"/>
      <w:bookmarkEnd w:id="69"/>
    </w:p>
    <w:p w14:paraId="701BE41F" w14:textId="75B93596" w:rsidR="00020AE0" w:rsidRPr="00020AE0" w:rsidRDefault="009E191A" w:rsidP="009E191A">
      <w:pPr>
        <w:pStyle w:val="Kop3"/>
        <w:ind w:left="900"/>
        <w:rPr>
          <w:rFonts w:asciiTheme="minorHAnsi" w:hAnsiTheme="minorHAnsi" w:cstheme="minorHAnsi"/>
          <w:sz w:val="22"/>
          <w:szCs w:val="22"/>
        </w:rPr>
      </w:pPr>
      <w:bookmarkStart w:id="70" w:name="_Toc107385484"/>
      <w:bookmarkStart w:id="71" w:name="_Toc110335981"/>
      <w:r>
        <w:rPr>
          <w:rFonts w:asciiTheme="minorHAnsi" w:hAnsiTheme="minorHAnsi" w:cstheme="minorHAnsi"/>
          <w:sz w:val="22"/>
          <w:szCs w:val="22"/>
        </w:rPr>
        <w:t xml:space="preserve">2.3.1. </w:t>
      </w:r>
      <w:r w:rsidR="00020AE0" w:rsidRPr="00020AE0">
        <w:rPr>
          <w:rFonts w:asciiTheme="minorHAnsi" w:hAnsiTheme="minorHAnsi" w:cstheme="minorHAnsi"/>
          <w:sz w:val="22"/>
          <w:szCs w:val="22"/>
        </w:rPr>
        <w:t>Communicatie</w:t>
      </w:r>
      <w:bookmarkEnd w:id="70"/>
      <w:bookmarkEnd w:id="71"/>
    </w:p>
    <w:p w14:paraId="790B7650"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bookmarkStart w:id="72" w:name="_Toc385323668"/>
      <w:bookmarkStart w:id="73" w:name="_Toc455998496"/>
      <w:bookmarkStart w:id="74" w:name="_Toc456875330"/>
      <w:r w:rsidRPr="00020AE0">
        <w:rPr>
          <w:rFonts w:asciiTheme="minorHAnsi" w:hAnsiTheme="minorHAnsi" w:cstheme="minorHAnsi"/>
          <w:color w:val="000000"/>
          <w:sz w:val="22"/>
          <w:szCs w:val="22"/>
        </w:rPr>
        <w:t xml:space="preserve">Alle communicatie over deze aanbesteding dient digitaal via </w:t>
      </w:r>
      <w:proofErr w:type="spellStart"/>
      <w:r w:rsidRPr="00020AE0">
        <w:rPr>
          <w:rFonts w:asciiTheme="minorHAnsi" w:hAnsiTheme="minorHAnsi" w:cstheme="minorHAnsi"/>
          <w:color w:val="000000"/>
          <w:sz w:val="22"/>
          <w:szCs w:val="22"/>
        </w:rPr>
        <w:t>TenderNed</w:t>
      </w:r>
      <w:proofErr w:type="spellEnd"/>
      <w:r w:rsidRPr="00020AE0">
        <w:rPr>
          <w:rFonts w:asciiTheme="minorHAnsi" w:hAnsiTheme="minorHAnsi" w:cstheme="minorHAnsi"/>
          <w:color w:val="000000"/>
          <w:sz w:val="22"/>
          <w:szCs w:val="22"/>
        </w:rPr>
        <w:t xml:space="preserve"> plaats te vinden. </w:t>
      </w:r>
    </w:p>
    <w:p w14:paraId="47C6E169"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lastRenderedPageBreak/>
        <w:t xml:space="preserve">Het is, op straffe van uitsluiting, niet toegestaan om in het kader van de aanbestedingsprocedure op een andere dan de in dit aanbestedingsdocument aangegeven wijze contact te zoeken met de gemeentelijke organisatie of leden van de beoordelingscommissie ter verkrijging van welke informatie dan ook. </w:t>
      </w:r>
    </w:p>
    <w:p w14:paraId="33C246D9"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p>
    <w:p w14:paraId="3F24B42B"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r w:rsidRPr="00020AE0">
        <w:rPr>
          <w:rFonts w:asciiTheme="minorHAnsi" w:hAnsiTheme="minorHAnsi" w:cstheme="minorHAnsi"/>
          <w:color w:val="000000"/>
          <w:sz w:val="22"/>
          <w:szCs w:val="22"/>
        </w:rPr>
        <w:t xml:space="preserve">In uiterste gevallen, bijvoorbeeld wanneer </w:t>
      </w:r>
      <w:proofErr w:type="spellStart"/>
      <w:r w:rsidRPr="00020AE0">
        <w:rPr>
          <w:rFonts w:asciiTheme="minorHAnsi" w:hAnsiTheme="minorHAnsi" w:cstheme="minorHAnsi"/>
          <w:color w:val="000000"/>
          <w:sz w:val="22"/>
          <w:szCs w:val="22"/>
        </w:rPr>
        <w:t>Tenderned</w:t>
      </w:r>
      <w:proofErr w:type="spellEnd"/>
      <w:r w:rsidRPr="00020AE0">
        <w:rPr>
          <w:rFonts w:asciiTheme="minorHAnsi" w:hAnsiTheme="minorHAnsi" w:cstheme="minorHAnsi"/>
          <w:color w:val="000000"/>
          <w:sz w:val="22"/>
          <w:szCs w:val="22"/>
        </w:rPr>
        <w:t xml:space="preserve"> niet toegankelijk is door een storing, kunt u contact opnemen met:</w:t>
      </w:r>
    </w:p>
    <w:p w14:paraId="7E20BE71" w14:textId="77777777" w:rsidR="00020AE0" w:rsidRPr="00020AE0" w:rsidRDefault="00020AE0" w:rsidP="00020AE0">
      <w:pPr>
        <w:autoSpaceDE w:val="0"/>
        <w:autoSpaceDN w:val="0"/>
        <w:adjustRightInd w:val="0"/>
        <w:rPr>
          <w:rFonts w:asciiTheme="minorHAnsi" w:hAnsiTheme="minorHAnsi" w:cstheme="minorHAnsi"/>
          <w:color w:val="000000"/>
          <w:sz w:val="22"/>
          <w:szCs w:val="22"/>
        </w:rPr>
      </w:pPr>
    </w:p>
    <w:p w14:paraId="4936F9AC" w14:textId="77777777" w:rsidR="00020AE0" w:rsidRPr="00020AE0" w:rsidRDefault="00020AE0" w:rsidP="00020AE0">
      <w:pPr>
        <w:autoSpaceDE w:val="0"/>
        <w:autoSpaceDN w:val="0"/>
        <w:adjustRightInd w:val="0"/>
        <w:rPr>
          <w:rFonts w:asciiTheme="minorHAnsi" w:hAnsiTheme="minorHAnsi" w:cstheme="minorHAnsi"/>
          <w:color w:val="0000FF"/>
          <w:sz w:val="22"/>
          <w:szCs w:val="22"/>
          <w:u w:val="single"/>
        </w:rPr>
      </w:pPr>
      <w:proofErr w:type="spellStart"/>
      <w:r w:rsidRPr="00020AE0">
        <w:rPr>
          <w:rFonts w:asciiTheme="minorHAnsi" w:hAnsiTheme="minorHAnsi" w:cstheme="minorHAnsi"/>
          <w:color w:val="000000"/>
          <w:sz w:val="22"/>
          <w:szCs w:val="22"/>
        </w:rPr>
        <w:t>Mw</w:t>
      </w:r>
      <w:proofErr w:type="spellEnd"/>
      <w:r w:rsidRPr="00020AE0">
        <w:rPr>
          <w:rFonts w:asciiTheme="minorHAnsi" w:hAnsiTheme="minorHAnsi" w:cstheme="minorHAnsi"/>
          <w:color w:val="000000"/>
          <w:sz w:val="22"/>
          <w:szCs w:val="22"/>
        </w:rPr>
        <w:t xml:space="preserve"> Cheryl van Potten, Inkoopcoördinator via telefoonnummer: 06-21688223, of via </w:t>
      </w:r>
      <w:hyperlink r:id="rId18" w:history="1">
        <w:r w:rsidRPr="00020AE0">
          <w:rPr>
            <w:rStyle w:val="Hyperlink"/>
            <w:rFonts w:asciiTheme="minorHAnsi" w:hAnsiTheme="minorHAnsi" w:cstheme="minorHAnsi"/>
            <w:sz w:val="22"/>
            <w:szCs w:val="22"/>
          </w:rPr>
          <w:t>cherylvanpotten@krimpenaandenijssel.nl</w:t>
        </w:r>
      </w:hyperlink>
      <w:bookmarkEnd w:id="72"/>
      <w:bookmarkEnd w:id="73"/>
      <w:bookmarkEnd w:id="74"/>
    </w:p>
    <w:p w14:paraId="68BD6999" w14:textId="18D6AD50" w:rsidR="008F1DA8" w:rsidRPr="00020AE0" w:rsidRDefault="009E191A" w:rsidP="009E191A">
      <w:pPr>
        <w:pStyle w:val="Kop3"/>
        <w:ind w:left="900"/>
        <w:rPr>
          <w:rFonts w:asciiTheme="minorHAnsi" w:hAnsiTheme="minorHAnsi" w:cstheme="minorHAnsi"/>
          <w:sz w:val="22"/>
          <w:szCs w:val="22"/>
        </w:rPr>
      </w:pPr>
      <w:bookmarkStart w:id="75" w:name="_Toc107385485"/>
      <w:bookmarkStart w:id="76" w:name="_Toc110335982"/>
      <w:r>
        <w:rPr>
          <w:rFonts w:asciiTheme="minorHAnsi" w:hAnsiTheme="minorHAnsi" w:cstheme="minorHAnsi"/>
          <w:sz w:val="22"/>
          <w:szCs w:val="22"/>
        </w:rPr>
        <w:t xml:space="preserve">2.3.2. </w:t>
      </w:r>
      <w:r w:rsidR="008F1DA8">
        <w:rPr>
          <w:rFonts w:asciiTheme="minorHAnsi" w:hAnsiTheme="minorHAnsi" w:cstheme="minorHAnsi"/>
          <w:sz w:val="22"/>
          <w:szCs w:val="22"/>
        </w:rPr>
        <w:t>Nota van Inlichtingen</w:t>
      </w:r>
      <w:bookmarkEnd w:id="75"/>
      <w:bookmarkEnd w:id="76"/>
    </w:p>
    <w:p w14:paraId="0FCB4134" w14:textId="69161EB3"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Alleen vragen die voor de uiterlijke datum en tijd zoals genoemd op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in ons bezit zijn, worden beantwoord</w:t>
      </w:r>
      <w:r w:rsidR="004B56AF">
        <w:rPr>
          <w:rFonts w:asciiTheme="minorHAnsi" w:hAnsiTheme="minorHAnsi" w:cstheme="minorHAnsi"/>
          <w:sz w:val="22"/>
          <w:szCs w:val="22"/>
        </w:rPr>
        <w:t xml:space="preserve"> via de vraag &amp; antwoord module</w:t>
      </w:r>
      <w:r w:rsidRPr="00020AE0">
        <w:rPr>
          <w:rFonts w:asciiTheme="minorHAnsi" w:hAnsiTheme="minorHAnsi" w:cstheme="minorHAnsi"/>
          <w:sz w:val="22"/>
          <w:szCs w:val="22"/>
        </w:rPr>
        <w:t>. Vragen die bij ons binnenkomen per post, email etc. worden niet in behandeling genomen.</w:t>
      </w:r>
    </w:p>
    <w:p w14:paraId="03911D9E" w14:textId="77777777" w:rsidR="00020AE0" w:rsidRPr="00020AE0" w:rsidRDefault="00020AE0" w:rsidP="00020AE0">
      <w:pPr>
        <w:rPr>
          <w:rFonts w:asciiTheme="minorHAnsi" w:hAnsiTheme="minorHAnsi" w:cstheme="minorHAnsi"/>
          <w:sz w:val="22"/>
          <w:szCs w:val="22"/>
        </w:rPr>
      </w:pPr>
    </w:p>
    <w:p w14:paraId="7129F2F0"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Wij publiceren de antwoorden op de vragen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De vragen en antwoorden maken onderdeel uit van de aanbestedingsstukken. </w:t>
      </w:r>
    </w:p>
    <w:p w14:paraId="7159D865" w14:textId="77777777" w:rsidR="00020AE0" w:rsidRPr="00020AE0" w:rsidRDefault="00020AE0" w:rsidP="00020AE0">
      <w:pPr>
        <w:rPr>
          <w:rFonts w:asciiTheme="minorHAnsi" w:hAnsiTheme="minorHAnsi" w:cstheme="minorHAnsi"/>
          <w:sz w:val="22"/>
          <w:szCs w:val="22"/>
        </w:rPr>
      </w:pPr>
    </w:p>
    <w:p w14:paraId="1ECF9A99"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Wij behouden ons het recht voor om de regels, eisen, criteria en overige verplichtingen tijdens de nota van inlichtingen te wijzigen. Die wijzigingen worden tijdig gepubliceerd op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w:t>
      </w:r>
    </w:p>
    <w:p w14:paraId="63CF9658" w14:textId="358A4B06" w:rsidR="008F1DA8" w:rsidRPr="00020AE0" w:rsidRDefault="009E191A" w:rsidP="009E191A">
      <w:pPr>
        <w:pStyle w:val="Kop3"/>
        <w:ind w:left="900"/>
        <w:rPr>
          <w:rFonts w:asciiTheme="minorHAnsi" w:hAnsiTheme="minorHAnsi" w:cstheme="minorHAnsi"/>
          <w:sz w:val="22"/>
          <w:szCs w:val="22"/>
        </w:rPr>
      </w:pPr>
      <w:bookmarkStart w:id="77" w:name="_Toc107385486"/>
      <w:bookmarkStart w:id="78" w:name="_Toc110335983"/>
      <w:r>
        <w:rPr>
          <w:rFonts w:asciiTheme="minorHAnsi" w:hAnsiTheme="minorHAnsi" w:cstheme="minorHAnsi"/>
          <w:sz w:val="22"/>
          <w:szCs w:val="22"/>
        </w:rPr>
        <w:t xml:space="preserve">2.3.3. </w:t>
      </w:r>
      <w:r w:rsidR="008F1DA8">
        <w:rPr>
          <w:rFonts w:asciiTheme="minorHAnsi" w:hAnsiTheme="minorHAnsi" w:cstheme="minorHAnsi"/>
          <w:sz w:val="22"/>
          <w:szCs w:val="22"/>
        </w:rPr>
        <w:t>Tijdig melden van onregelmatigheden</w:t>
      </w:r>
      <w:bookmarkEnd w:id="77"/>
      <w:bookmarkEnd w:id="78"/>
    </w:p>
    <w:p w14:paraId="1CF473FC"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Door in te schrijven, verklaart u zich akkoord met de opzet en inhoud van de procedure zoals in deze offerte aanvraag is omschreven. Bent u het daar niet mee eens, of vindt u dat de offerte aanvraag niet overeenstemt met de geldende wet- en regelgeving, wijst u ons daar dan in ieder geval tijdens de vragenronde op. </w:t>
      </w:r>
    </w:p>
    <w:p w14:paraId="14DB56E4" w14:textId="0ABBC540" w:rsidR="008F1DA8" w:rsidRPr="00020AE0" w:rsidRDefault="009E191A" w:rsidP="009E191A">
      <w:pPr>
        <w:pStyle w:val="Kop3"/>
        <w:ind w:left="900"/>
        <w:rPr>
          <w:rFonts w:asciiTheme="minorHAnsi" w:hAnsiTheme="minorHAnsi" w:cstheme="minorHAnsi"/>
          <w:sz w:val="22"/>
          <w:szCs w:val="22"/>
        </w:rPr>
      </w:pPr>
      <w:bookmarkStart w:id="79" w:name="_Toc107385487"/>
      <w:bookmarkStart w:id="80" w:name="_Toc110335984"/>
      <w:r>
        <w:rPr>
          <w:rFonts w:asciiTheme="minorHAnsi" w:hAnsiTheme="minorHAnsi" w:cstheme="minorHAnsi"/>
          <w:sz w:val="22"/>
          <w:szCs w:val="22"/>
        </w:rPr>
        <w:t xml:space="preserve">2.3.4. </w:t>
      </w:r>
      <w:r w:rsidR="008F1DA8">
        <w:rPr>
          <w:rFonts w:asciiTheme="minorHAnsi" w:hAnsiTheme="minorHAnsi" w:cstheme="minorHAnsi"/>
          <w:sz w:val="22"/>
          <w:szCs w:val="22"/>
        </w:rPr>
        <w:t>Uiterlijke ontvangst van inschrijvingen</w:t>
      </w:r>
      <w:bookmarkEnd w:id="79"/>
      <w:bookmarkEnd w:id="80"/>
    </w:p>
    <w:p w14:paraId="7F0CD961"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U dient uw offerte voor de aangegeven sluitingstermijn digitaal in te leveren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De verantwoordelijkheid voor het op tijd en juist aanleveren van de offerte ligt bij u. </w:t>
      </w:r>
    </w:p>
    <w:p w14:paraId="2AFC52C1"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 </w:t>
      </w:r>
    </w:p>
    <w:p w14:paraId="2CFF7AF9"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Inschrijvingen kunnen na het aanbestedingstijdstip niet meer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worden aangeboden. Een andere wijze van indienen dan digitaal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is niet toegestaan. Inschrijvingen die op een andere wijze worden ingediend worden ongeldig verklaard en niet in behandeling genomen. Het risico van systeem- en internetstoringen ligt geheel bij de inschrijver. </w:t>
      </w:r>
    </w:p>
    <w:p w14:paraId="601D7986" w14:textId="77777777" w:rsidR="00020AE0" w:rsidRPr="00020AE0" w:rsidRDefault="00020AE0" w:rsidP="00020AE0">
      <w:pPr>
        <w:rPr>
          <w:rFonts w:asciiTheme="minorHAnsi" w:hAnsiTheme="minorHAnsi" w:cstheme="minorHAnsi"/>
          <w:sz w:val="22"/>
          <w:szCs w:val="22"/>
        </w:rPr>
      </w:pPr>
    </w:p>
    <w:p w14:paraId="65CBE610" w14:textId="77777777" w:rsidR="00020AE0" w:rsidRPr="00020AE0" w:rsidRDefault="00020AE0" w:rsidP="00020AE0">
      <w:pPr>
        <w:rPr>
          <w:rFonts w:asciiTheme="minorHAnsi" w:hAnsiTheme="minorHAnsi" w:cstheme="minorHAnsi"/>
          <w:sz w:val="22"/>
          <w:szCs w:val="22"/>
        </w:rPr>
      </w:pPr>
      <w:r w:rsidRPr="00020AE0">
        <w:rPr>
          <w:rFonts w:asciiTheme="minorHAnsi" w:hAnsiTheme="minorHAnsi" w:cstheme="minorHAnsi"/>
          <w:sz w:val="22"/>
          <w:szCs w:val="22"/>
        </w:rPr>
        <w:t xml:space="preserve">Op de website van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staan documenten die u helpen bij het inschrijven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zoals: ‘in zes stappen digitaal inschrijven op overheidsopdrachten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w:t>
      </w:r>
    </w:p>
    <w:p w14:paraId="462EB1F5" w14:textId="44F9B80A" w:rsidR="008F1DA8" w:rsidRPr="00020AE0" w:rsidRDefault="009E191A" w:rsidP="009E191A">
      <w:pPr>
        <w:pStyle w:val="Kop3"/>
        <w:ind w:left="900"/>
        <w:rPr>
          <w:rFonts w:asciiTheme="minorHAnsi" w:hAnsiTheme="minorHAnsi" w:cstheme="minorHAnsi"/>
          <w:sz w:val="22"/>
          <w:szCs w:val="22"/>
        </w:rPr>
      </w:pPr>
      <w:bookmarkStart w:id="81" w:name="_Toc107385488"/>
      <w:bookmarkStart w:id="82" w:name="_Toc110335985"/>
      <w:r>
        <w:rPr>
          <w:rFonts w:asciiTheme="minorHAnsi" w:hAnsiTheme="minorHAnsi" w:cstheme="minorHAnsi"/>
          <w:sz w:val="22"/>
          <w:szCs w:val="22"/>
        </w:rPr>
        <w:t xml:space="preserve">2.3.5. </w:t>
      </w:r>
      <w:r w:rsidR="008F1DA8">
        <w:rPr>
          <w:rFonts w:asciiTheme="minorHAnsi" w:hAnsiTheme="minorHAnsi" w:cstheme="minorHAnsi"/>
          <w:sz w:val="22"/>
          <w:szCs w:val="22"/>
        </w:rPr>
        <w:t>Opening van de kluis met inschrijvingen</w:t>
      </w:r>
      <w:bookmarkEnd w:id="81"/>
      <w:bookmarkEnd w:id="82"/>
    </w:p>
    <w:p w14:paraId="19C62A41"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 xml:space="preserve">Na de sluitingsdatum openen wij digitaal de kluis met offertes. Het proces-verbaal sturen wij via </w:t>
      </w:r>
      <w:proofErr w:type="spellStart"/>
      <w:r w:rsidRPr="00020AE0">
        <w:rPr>
          <w:rFonts w:asciiTheme="minorHAnsi" w:hAnsiTheme="minorHAnsi" w:cstheme="minorHAnsi"/>
          <w:sz w:val="22"/>
          <w:szCs w:val="22"/>
        </w:rPr>
        <w:t>TenderNed</w:t>
      </w:r>
      <w:proofErr w:type="spellEnd"/>
      <w:r w:rsidRPr="00020AE0">
        <w:rPr>
          <w:rFonts w:asciiTheme="minorHAnsi" w:hAnsiTheme="minorHAnsi" w:cstheme="minorHAnsi"/>
          <w:sz w:val="22"/>
          <w:szCs w:val="22"/>
        </w:rPr>
        <w:t xml:space="preserve"> naar u op. Het bijwonen van de opening van de offertes is niet toegestaan.</w:t>
      </w:r>
    </w:p>
    <w:p w14:paraId="7F37540A" w14:textId="4A903791" w:rsidR="008F1DA8" w:rsidRPr="00020AE0" w:rsidRDefault="009E191A" w:rsidP="009E191A">
      <w:pPr>
        <w:pStyle w:val="Kop3"/>
        <w:ind w:left="900"/>
        <w:rPr>
          <w:rFonts w:asciiTheme="minorHAnsi" w:hAnsiTheme="minorHAnsi" w:cstheme="minorHAnsi"/>
          <w:sz w:val="22"/>
          <w:szCs w:val="22"/>
        </w:rPr>
      </w:pPr>
      <w:bookmarkStart w:id="83" w:name="_Toc107385489"/>
      <w:bookmarkStart w:id="84" w:name="_Toc110335986"/>
      <w:r>
        <w:rPr>
          <w:rFonts w:asciiTheme="minorHAnsi" w:hAnsiTheme="minorHAnsi" w:cstheme="minorHAnsi"/>
          <w:sz w:val="22"/>
          <w:szCs w:val="22"/>
        </w:rPr>
        <w:t xml:space="preserve">2.3.6. </w:t>
      </w:r>
      <w:r w:rsidR="008F1DA8">
        <w:rPr>
          <w:rFonts w:asciiTheme="minorHAnsi" w:hAnsiTheme="minorHAnsi" w:cstheme="minorHAnsi"/>
          <w:sz w:val="22"/>
          <w:szCs w:val="22"/>
        </w:rPr>
        <w:t>Beoordelingsprocedure</w:t>
      </w:r>
      <w:bookmarkEnd w:id="83"/>
      <w:bookmarkEnd w:id="84"/>
    </w:p>
    <w:p w14:paraId="27EC5BA4"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Na de opening van de ingediende offertes start de beoordelingsprocedure.</w:t>
      </w:r>
    </w:p>
    <w:p w14:paraId="31845DEC" w14:textId="77777777" w:rsidR="0033481A" w:rsidRPr="00020AE0" w:rsidRDefault="0033481A" w:rsidP="0033481A">
      <w:pPr>
        <w:rPr>
          <w:rFonts w:asciiTheme="minorHAnsi" w:hAnsiTheme="minorHAnsi" w:cstheme="minorHAnsi"/>
          <w:sz w:val="22"/>
          <w:szCs w:val="22"/>
        </w:rPr>
      </w:pPr>
    </w:p>
    <w:p w14:paraId="3E13FB2E"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lastRenderedPageBreak/>
        <w:t>Eerst bepalen wij of de offerte compleet is. Is dat niet het geval, dan verklaren wij de inschrijving ongeldig en nemen wij deze niet verder mee in de beoordeling. In uitzonderlijke gevallen waarin de gelijke behandeling van inschrijvers niet in het geding is, kunnen wij u in de gelegenheid stellen om eenvoudige</w:t>
      </w:r>
      <w:r w:rsidRPr="00020AE0">
        <w:rPr>
          <w:rFonts w:asciiTheme="minorHAnsi" w:hAnsiTheme="minorHAnsi" w:cstheme="minorHAnsi"/>
          <w:b/>
          <w:sz w:val="22"/>
          <w:szCs w:val="22"/>
        </w:rPr>
        <w:t xml:space="preserve"> </w:t>
      </w:r>
      <w:r w:rsidRPr="00020AE0">
        <w:rPr>
          <w:rFonts w:asciiTheme="minorHAnsi" w:hAnsiTheme="minorHAnsi" w:cstheme="minorHAnsi"/>
          <w:sz w:val="22"/>
          <w:szCs w:val="22"/>
        </w:rPr>
        <w:t xml:space="preserve">fouten te herstellen. </w:t>
      </w:r>
    </w:p>
    <w:p w14:paraId="1F97E263" w14:textId="77777777" w:rsidR="0033481A" w:rsidRPr="00020AE0" w:rsidRDefault="0033481A" w:rsidP="0033481A">
      <w:pPr>
        <w:rPr>
          <w:rFonts w:asciiTheme="minorHAnsi" w:hAnsiTheme="minorHAnsi" w:cstheme="minorHAnsi"/>
          <w:sz w:val="22"/>
          <w:szCs w:val="22"/>
        </w:rPr>
      </w:pPr>
    </w:p>
    <w:p w14:paraId="20D4BF2B"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Ten tweede beoordelen we of de uitsluitingsgronden niet op u van toepassing zijn en u voldoet aan de geschiktheidseisen. Als dit niet zo is, dan nemen wij de offerte niet verder mee in de beoordeling.</w:t>
      </w:r>
    </w:p>
    <w:p w14:paraId="1CB687E0" w14:textId="77777777" w:rsidR="0033481A" w:rsidRPr="00020AE0" w:rsidRDefault="0033481A" w:rsidP="0033481A">
      <w:pPr>
        <w:rPr>
          <w:rFonts w:asciiTheme="minorHAnsi" w:hAnsiTheme="minorHAnsi" w:cstheme="minorHAnsi"/>
          <w:sz w:val="22"/>
          <w:szCs w:val="22"/>
        </w:rPr>
      </w:pPr>
    </w:p>
    <w:p w14:paraId="21875925" w14:textId="0547C314"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Ten derde beoordelen we of aan alle eisen</w:t>
      </w:r>
      <w:r w:rsidR="004B56AF">
        <w:rPr>
          <w:rFonts w:asciiTheme="minorHAnsi" w:hAnsiTheme="minorHAnsi" w:cstheme="minorHAnsi"/>
          <w:sz w:val="22"/>
          <w:szCs w:val="22"/>
        </w:rPr>
        <w:t xml:space="preserve"> en wensen</w:t>
      </w:r>
      <w:r w:rsidRPr="00020AE0">
        <w:rPr>
          <w:rFonts w:asciiTheme="minorHAnsi" w:hAnsiTheme="minorHAnsi" w:cstheme="minorHAnsi"/>
          <w:sz w:val="22"/>
          <w:szCs w:val="22"/>
        </w:rPr>
        <w:t xml:space="preserve"> wordt voldaan, indien dit het geval is zullen wij tot gunning overgaan en uw organisatie contracteren.</w:t>
      </w:r>
    </w:p>
    <w:p w14:paraId="60739FD4" w14:textId="77777777" w:rsidR="0033481A" w:rsidRPr="00020AE0"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 xml:space="preserve"> </w:t>
      </w:r>
    </w:p>
    <w:p w14:paraId="55D8F400" w14:textId="420540CF" w:rsidR="0033481A" w:rsidRPr="0033481A" w:rsidRDefault="0033481A" w:rsidP="0033481A">
      <w:pPr>
        <w:rPr>
          <w:rFonts w:asciiTheme="minorHAnsi" w:hAnsiTheme="minorHAnsi" w:cstheme="minorHAnsi"/>
          <w:sz w:val="22"/>
          <w:szCs w:val="22"/>
        </w:rPr>
      </w:pPr>
      <w:r w:rsidRPr="00020AE0">
        <w:rPr>
          <w:rFonts w:asciiTheme="minorHAnsi" w:hAnsiTheme="minorHAnsi" w:cstheme="minorHAnsi"/>
          <w:sz w:val="22"/>
          <w:szCs w:val="22"/>
        </w:rPr>
        <w:t>Wij behouden ons het recht voor de opdracht niet te gunnen. Als wij besluiten de opdracht niet te gunnen, bestaat geen recht op vergoeding van de kosten van uw inschrijving.</w:t>
      </w:r>
    </w:p>
    <w:p w14:paraId="7F15876D" w14:textId="4DD59083" w:rsidR="0033481A" w:rsidRPr="00597703" w:rsidRDefault="009E191A" w:rsidP="009E191A">
      <w:pPr>
        <w:pStyle w:val="Kop3"/>
        <w:ind w:left="900"/>
        <w:rPr>
          <w:rFonts w:asciiTheme="minorHAnsi" w:hAnsiTheme="minorHAnsi" w:cstheme="minorHAnsi"/>
          <w:b w:val="0"/>
          <w:bCs w:val="0"/>
          <w:sz w:val="22"/>
          <w:szCs w:val="22"/>
        </w:rPr>
      </w:pPr>
      <w:bookmarkStart w:id="85" w:name="_Toc385323669"/>
      <w:bookmarkStart w:id="86" w:name="_Toc455998497"/>
      <w:bookmarkStart w:id="87" w:name="_Toc456875331"/>
      <w:bookmarkStart w:id="88" w:name="_Toc107385490"/>
      <w:bookmarkStart w:id="89" w:name="_Toc110335987"/>
      <w:r>
        <w:rPr>
          <w:rFonts w:asciiTheme="minorHAnsi" w:hAnsiTheme="minorHAnsi" w:cstheme="minorHAnsi"/>
          <w:sz w:val="22"/>
          <w:szCs w:val="22"/>
        </w:rPr>
        <w:t xml:space="preserve">2.3.7. </w:t>
      </w:r>
      <w:r w:rsidR="0033481A" w:rsidRPr="00597703">
        <w:rPr>
          <w:rFonts w:asciiTheme="minorHAnsi" w:hAnsiTheme="minorHAnsi" w:cstheme="minorHAnsi"/>
          <w:sz w:val="22"/>
          <w:szCs w:val="22"/>
        </w:rPr>
        <w:t>Voorschriften inzake de offertes</w:t>
      </w:r>
      <w:bookmarkEnd w:id="85"/>
      <w:bookmarkEnd w:id="86"/>
      <w:bookmarkEnd w:id="87"/>
      <w:bookmarkEnd w:id="88"/>
      <w:bookmarkEnd w:id="89"/>
    </w:p>
    <w:p w14:paraId="353A07D7" w14:textId="77777777" w:rsidR="0033481A" w:rsidRPr="00597703" w:rsidRDefault="0033481A" w:rsidP="0033481A">
      <w:pPr>
        <w:numPr>
          <w:ilvl w:val="0"/>
          <w:numId w:val="17"/>
        </w:numPr>
        <w:rPr>
          <w:rFonts w:asciiTheme="minorHAnsi" w:hAnsiTheme="minorHAnsi" w:cstheme="minorHAnsi"/>
          <w:sz w:val="22"/>
          <w:szCs w:val="22"/>
        </w:rPr>
      </w:pPr>
      <w:r w:rsidRPr="00597703">
        <w:rPr>
          <w:rFonts w:asciiTheme="minorHAnsi" w:hAnsiTheme="minorHAnsi" w:cstheme="minorHAnsi"/>
          <w:sz w:val="22"/>
          <w:szCs w:val="22"/>
        </w:rPr>
        <w:t xml:space="preserve">De opdrachtgever zal de communicatie omtrent deze aanbestedingsprocedure laten verlopen met de door de Opdrachtnemer aangewezen contactpersoon of diens plaatsvervanger. </w:t>
      </w:r>
    </w:p>
    <w:p w14:paraId="0E4B8293" w14:textId="77777777" w:rsidR="0033481A" w:rsidRPr="00597703" w:rsidRDefault="0033481A" w:rsidP="0033481A">
      <w:pPr>
        <w:numPr>
          <w:ilvl w:val="0"/>
          <w:numId w:val="17"/>
        </w:numPr>
        <w:rPr>
          <w:rFonts w:asciiTheme="minorHAnsi" w:hAnsiTheme="minorHAnsi" w:cstheme="minorHAnsi"/>
          <w:sz w:val="22"/>
          <w:szCs w:val="22"/>
        </w:rPr>
      </w:pPr>
      <w:r w:rsidRPr="00597703">
        <w:rPr>
          <w:rFonts w:asciiTheme="minorHAnsi" w:hAnsiTheme="minorHAnsi" w:cstheme="minorHAnsi"/>
          <w:sz w:val="22"/>
          <w:szCs w:val="22"/>
        </w:rPr>
        <w:t>De offerte dient in de Nederlandse taal gesteld te zijn.</w:t>
      </w:r>
    </w:p>
    <w:p w14:paraId="01DCEF1D" w14:textId="77777777" w:rsidR="0033481A" w:rsidRPr="00597703" w:rsidRDefault="0033481A" w:rsidP="0033481A">
      <w:pPr>
        <w:numPr>
          <w:ilvl w:val="0"/>
          <w:numId w:val="17"/>
        </w:numPr>
        <w:rPr>
          <w:rFonts w:asciiTheme="minorHAnsi" w:hAnsiTheme="minorHAnsi" w:cstheme="minorHAnsi"/>
          <w:sz w:val="22"/>
          <w:szCs w:val="22"/>
        </w:rPr>
      </w:pPr>
      <w:r w:rsidRPr="00597703">
        <w:rPr>
          <w:rFonts w:asciiTheme="minorHAnsi" w:hAnsiTheme="minorHAnsi" w:cstheme="minorHAnsi"/>
          <w:sz w:val="22"/>
          <w:szCs w:val="22"/>
        </w:rPr>
        <w:t>De opdrachtgever kan tot het einde van de gunningsfase om verduidelijking vragen.</w:t>
      </w:r>
    </w:p>
    <w:p w14:paraId="13CDD75F" w14:textId="11A26642" w:rsidR="0033481A" w:rsidRPr="00597703" w:rsidRDefault="009E191A" w:rsidP="009E191A">
      <w:pPr>
        <w:pStyle w:val="Kop3"/>
        <w:ind w:left="900"/>
        <w:rPr>
          <w:rFonts w:asciiTheme="minorHAnsi" w:hAnsiTheme="minorHAnsi" w:cstheme="minorHAnsi"/>
          <w:b w:val="0"/>
          <w:bCs w:val="0"/>
          <w:sz w:val="22"/>
          <w:szCs w:val="22"/>
        </w:rPr>
      </w:pPr>
      <w:bookmarkStart w:id="90" w:name="_Toc385323670"/>
      <w:bookmarkStart w:id="91" w:name="_Toc455998498"/>
      <w:bookmarkStart w:id="92" w:name="_Toc456875332"/>
      <w:bookmarkStart w:id="93" w:name="_Toc107385491"/>
      <w:bookmarkStart w:id="94" w:name="_Toc110335988"/>
      <w:r>
        <w:rPr>
          <w:rFonts w:asciiTheme="minorHAnsi" w:hAnsiTheme="minorHAnsi" w:cstheme="minorHAnsi"/>
          <w:sz w:val="22"/>
          <w:szCs w:val="22"/>
        </w:rPr>
        <w:t xml:space="preserve">2.3.8. </w:t>
      </w:r>
      <w:r w:rsidR="0033481A" w:rsidRPr="00597703">
        <w:rPr>
          <w:rFonts w:asciiTheme="minorHAnsi" w:hAnsiTheme="minorHAnsi" w:cstheme="minorHAnsi"/>
          <w:sz w:val="22"/>
          <w:szCs w:val="22"/>
        </w:rPr>
        <w:t>Termijn van gestanddoening</w:t>
      </w:r>
      <w:bookmarkEnd w:id="90"/>
      <w:bookmarkEnd w:id="91"/>
      <w:bookmarkEnd w:id="92"/>
      <w:bookmarkEnd w:id="93"/>
      <w:bookmarkEnd w:id="94"/>
      <w:r w:rsidR="0033481A" w:rsidRPr="00597703">
        <w:rPr>
          <w:rFonts w:asciiTheme="minorHAnsi" w:hAnsiTheme="minorHAnsi" w:cstheme="minorHAnsi"/>
          <w:sz w:val="22"/>
          <w:szCs w:val="22"/>
        </w:rPr>
        <w:t xml:space="preserve"> </w:t>
      </w:r>
    </w:p>
    <w:p w14:paraId="624CC362" w14:textId="00EAECB8" w:rsidR="0033481A" w:rsidRPr="00597703" w:rsidRDefault="0033481A" w:rsidP="0033481A">
      <w:pPr>
        <w:rPr>
          <w:rFonts w:asciiTheme="minorHAnsi" w:hAnsiTheme="minorHAnsi" w:cstheme="minorHAnsi"/>
          <w:sz w:val="22"/>
          <w:szCs w:val="22"/>
        </w:rPr>
      </w:pPr>
      <w:bookmarkStart w:id="95" w:name="_Toc385323671"/>
      <w:r w:rsidRPr="00597703">
        <w:rPr>
          <w:rFonts w:asciiTheme="minorHAnsi" w:hAnsiTheme="minorHAnsi" w:cstheme="minorHAnsi"/>
          <w:sz w:val="22"/>
          <w:szCs w:val="22"/>
        </w:rPr>
        <w:t>De termijn van gestanddoening is 120 kalenderdagen, gerekend vanaf de sluitingsdatum van de aanbestedingsprocedure. Gedurende deze termijn van gestanddoening is de offerte onvoorwaardelijk, bindend en onherroepelijk.</w:t>
      </w:r>
      <w:bookmarkEnd w:id="95"/>
    </w:p>
    <w:p w14:paraId="645CC1F1" w14:textId="26B50BFC" w:rsidR="0033481A" w:rsidRPr="008F1DA8" w:rsidRDefault="008F1DA8" w:rsidP="008F1DA8">
      <w:pPr>
        <w:pStyle w:val="Kop2"/>
        <w:numPr>
          <w:ilvl w:val="0"/>
          <w:numId w:val="0"/>
        </w:numPr>
        <w:ind w:left="718" w:hanging="576"/>
        <w:rPr>
          <w:rFonts w:asciiTheme="minorHAnsi" w:hAnsiTheme="minorHAnsi" w:cstheme="minorHAnsi"/>
        </w:rPr>
      </w:pPr>
      <w:bookmarkStart w:id="96" w:name="_Toc107385492"/>
      <w:bookmarkStart w:id="97" w:name="_Toc110335989"/>
      <w:r w:rsidRPr="00020AE0">
        <w:rPr>
          <w:rFonts w:asciiTheme="minorHAnsi" w:hAnsiTheme="minorHAnsi" w:cstheme="minorHAnsi"/>
        </w:rPr>
        <w:t>2.</w:t>
      </w:r>
      <w:r w:rsidR="009E191A">
        <w:rPr>
          <w:rFonts w:asciiTheme="minorHAnsi" w:hAnsiTheme="minorHAnsi" w:cstheme="minorHAnsi"/>
        </w:rPr>
        <w:t>4</w:t>
      </w:r>
      <w:r w:rsidRPr="00020AE0">
        <w:rPr>
          <w:rFonts w:asciiTheme="minorHAnsi" w:hAnsiTheme="minorHAnsi" w:cstheme="minorHAnsi"/>
        </w:rPr>
        <w:t xml:space="preserve"> </w:t>
      </w:r>
      <w:r>
        <w:rPr>
          <w:rFonts w:asciiTheme="minorHAnsi" w:hAnsiTheme="minorHAnsi" w:cstheme="minorHAnsi"/>
        </w:rPr>
        <w:t>Indicatieve planning</w:t>
      </w:r>
      <w:bookmarkEnd w:id="96"/>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4"/>
        <w:gridCol w:w="3956"/>
      </w:tblGrid>
      <w:tr w:rsidR="0033481A" w:rsidRPr="0061143D" w14:paraId="6888BBC5" w14:textId="77777777" w:rsidTr="00F316B6">
        <w:tc>
          <w:tcPr>
            <w:tcW w:w="4673" w:type="dxa"/>
            <w:shd w:val="clear" w:color="auto" w:fill="000080"/>
          </w:tcPr>
          <w:p w14:paraId="55892493" w14:textId="77777777" w:rsidR="0033481A" w:rsidRPr="00640478" w:rsidRDefault="0033481A" w:rsidP="00F316B6">
            <w:pPr>
              <w:autoSpaceDE w:val="0"/>
              <w:autoSpaceDN w:val="0"/>
              <w:adjustRightInd w:val="0"/>
              <w:rPr>
                <w:rFonts w:asciiTheme="minorHAnsi" w:hAnsiTheme="minorHAnsi" w:cstheme="minorHAnsi"/>
                <w:b/>
                <w:color w:val="FFFFFF"/>
                <w:sz w:val="22"/>
                <w:szCs w:val="22"/>
              </w:rPr>
            </w:pPr>
            <w:r w:rsidRPr="00640478">
              <w:rPr>
                <w:rFonts w:asciiTheme="minorHAnsi" w:hAnsiTheme="minorHAnsi" w:cstheme="minorHAnsi"/>
                <w:b/>
                <w:color w:val="FFFFFF"/>
                <w:sz w:val="22"/>
                <w:szCs w:val="22"/>
              </w:rPr>
              <w:t xml:space="preserve">Activiteit </w:t>
            </w:r>
          </w:p>
        </w:tc>
        <w:tc>
          <w:tcPr>
            <w:tcW w:w="4389" w:type="dxa"/>
            <w:shd w:val="clear" w:color="auto" w:fill="000080"/>
          </w:tcPr>
          <w:p w14:paraId="094CF612" w14:textId="77777777" w:rsidR="0033481A" w:rsidRPr="00640478" w:rsidRDefault="0033481A" w:rsidP="00F316B6">
            <w:pPr>
              <w:autoSpaceDE w:val="0"/>
              <w:autoSpaceDN w:val="0"/>
              <w:adjustRightInd w:val="0"/>
              <w:rPr>
                <w:rFonts w:asciiTheme="minorHAnsi" w:hAnsiTheme="minorHAnsi" w:cstheme="minorHAnsi"/>
                <w:b/>
                <w:color w:val="FFFFFF"/>
                <w:sz w:val="22"/>
                <w:szCs w:val="22"/>
              </w:rPr>
            </w:pPr>
            <w:r w:rsidRPr="00640478">
              <w:rPr>
                <w:rFonts w:asciiTheme="minorHAnsi" w:hAnsiTheme="minorHAnsi" w:cstheme="minorHAnsi"/>
                <w:b/>
                <w:color w:val="FFFFFF"/>
                <w:sz w:val="22"/>
                <w:szCs w:val="22"/>
              </w:rPr>
              <w:t>datum</w:t>
            </w:r>
          </w:p>
        </w:tc>
      </w:tr>
      <w:tr w:rsidR="0033481A" w:rsidRPr="0061143D" w14:paraId="0E7DB961" w14:textId="77777777" w:rsidTr="00F316B6">
        <w:tc>
          <w:tcPr>
            <w:tcW w:w="4673" w:type="dxa"/>
            <w:shd w:val="clear" w:color="auto" w:fill="auto"/>
          </w:tcPr>
          <w:p w14:paraId="60986D59" w14:textId="77777777" w:rsidR="0033481A" w:rsidRPr="00640478" w:rsidRDefault="0033481A" w:rsidP="00F316B6">
            <w:pPr>
              <w:spacing w:line="276" w:lineRule="auto"/>
              <w:rPr>
                <w:rFonts w:asciiTheme="minorHAnsi" w:hAnsiTheme="minorHAnsi" w:cstheme="minorHAnsi"/>
                <w:sz w:val="22"/>
                <w:szCs w:val="22"/>
              </w:rPr>
            </w:pPr>
            <w:r w:rsidRPr="00640478">
              <w:rPr>
                <w:rFonts w:asciiTheme="minorHAnsi" w:hAnsiTheme="minorHAnsi" w:cstheme="minorHAnsi"/>
                <w:snapToGrid w:val="0"/>
                <w:sz w:val="22"/>
                <w:szCs w:val="22"/>
              </w:rPr>
              <w:t xml:space="preserve">Publicatie op </w:t>
            </w:r>
            <w:proofErr w:type="spellStart"/>
            <w:r w:rsidRPr="00640478">
              <w:rPr>
                <w:rFonts w:asciiTheme="minorHAnsi" w:hAnsiTheme="minorHAnsi" w:cstheme="minorHAnsi"/>
                <w:snapToGrid w:val="0"/>
                <w:sz w:val="22"/>
                <w:szCs w:val="22"/>
              </w:rPr>
              <w:t>TenderNed</w:t>
            </w:r>
            <w:proofErr w:type="spellEnd"/>
            <w:r w:rsidRPr="00640478">
              <w:rPr>
                <w:rFonts w:asciiTheme="minorHAnsi" w:hAnsiTheme="minorHAnsi" w:cstheme="minorHAnsi"/>
                <w:snapToGrid w:val="0"/>
                <w:sz w:val="22"/>
                <w:szCs w:val="22"/>
              </w:rPr>
              <w:t xml:space="preserve"> </w:t>
            </w:r>
          </w:p>
        </w:tc>
        <w:tc>
          <w:tcPr>
            <w:tcW w:w="4389" w:type="dxa"/>
            <w:shd w:val="clear" w:color="auto" w:fill="auto"/>
          </w:tcPr>
          <w:p w14:paraId="52A7E80A" w14:textId="4E364109" w:rsidR="0033481A" w:rsidRPr="00640478" w:rsidRDefault="00B94512"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Vrijdag 01</w:t>
            </w:r>
            <w:r w:rsidR="0033481A" w:rsidRPr="00640478">
              <w:rPr>
                <w:rFonts w:asciiTheme="minorHAnsi" w:hAnsiTheme="minorHAnsi" w:cstheme="minorHAnsi"/>
                <w:color w:val="000000"/>
                <w:sz w:val="22"/>
                <w:szCs w:val="22"/>
              </w:rPr>
              <w:t>-0</w:t>
            </w:r>
            <w:r>
              <w:rPr>
                <w:rFonts w:asciiTheme="minorHAnsi" w:hAnsiTheme="minorHAnsi" w:cstheme="minorHAnsi"/>
                <w:color w:val="000000"/>
                <w:sz w:val="22"/>
                <w:szCs w:val="22"/>
              </w:rPr>
              <w:t>7</w:t>
            </w:r>
            <w:r w:rsidR="0033481A" w:rsidRPr="00640478">
              <w:rPr>
                <w:rFonts w:asciiTheme="minorHAnsi" w:hAnsiTheme="minorHAnsi" w:cstheme="minorHAnsi"/>
                <w:color w:val="000000"/>
                <w:sz w:val="22"/>
                <w:szCs w:val="22"/>
              </w:rPr>
              <w:t>-2022</w:t>
            </w:r>
          </w:p>
        </w:tc>
      </w:tr>
      <w:tr w:rsidR="0033481A" w:rsidRPr="0061143D" w14:paraId="239ADBA6" w14:textId="77777777" w:rsidTr="00F316B6">
        <w:tc>
          <w:tcPr>
            <w:tcW w:w="4673" w:type="dxa"/>
            <w:shd w:val="clear" w:color="auto" w:fill="auto"/>
          </w:tcPr>
          <w:p w14:paraId="083D6761" w14:textId="77777777" w:rsidR="0033481A" w:rsidRPr="00640478" w:rsidRDefault="0033481A" w:rsidP="00F316B6">
            <w:pPr>
              <w:spacing w:line="276" w:lineRule="auto"/>
              <w:rPr>
                <w:rFonts w:asciiTheme="minorHAnsi" w:hAnsiTheme="minorHAnsi" w:cstheme="minorHAnsi"/>
                <w:sz w:val="22"/>
                <w:szCs w:val="22"/>
              </w:rPr>
            </w:pPr>
            <w:r w:rsidRPr="00640478">
              <w:rPr>
                <w:rFonts w:asciiTheme="minorHAnsi" w:hAnsiTheme="minorHAnsi" w:cstheme="minorHAnsi"/>
                <w:sz w:val="22"/>
                <w:szCs w:val="22"/>
              </w:rPr>
              <w:t>Uiterste datum voor het stellen van vragen eerste vragenronde</w:t>
            </w:r>
          </w:p>
        </w:tc>
        <w:tc>
          <w:tcPr>
            <w:tcW w:w="4389" w:type="dxa"/>
            <w:shd w:val="clear" w:color="auto" w:fill="auto"/>
          </w:tcPr>
          <w:p w14:paraId="36B39D00" w14:textId="792E2C23"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Dinsdag 19-07-2022</w:t>
            </w:r>
            <w:r w:rsidR="00532BF2">
              <w:rPr>
                <w:rFonts w:asciiTheme="minorHAnsi" w:hAnsiTheme="minorHAnsi" w:cstheme="minorHAnsi"/>
                <w:color w:val="000000"/>
                <w:sz w:val="22"/>
                <w:szCs w:val="22"/>
              </w:rPr>
              <w:t>, 12.00 uur</w:t>
            </w:r>
          </w:p>
        </w:tc>
      </w:tr>
      <w:tr w:rsidR="0033481A" w:rsidRPr="0061143D" w14:paraId="58028E55" w14:textId="77777777" w:rsidTr="00F316B6">
        <w:tc>
          <w:tcPr>
            <w:tcW w:w="4673" w:type="dxa"/>
            <w:shd w:val="clear" w:color="auto" w:fill="auto"/>
          </w:tcPr>
          <w:p w14:paraId="06E93032" w14:textId="77777777" w:rsidR="0033481A" w:rsidRPr="00640478" w:rsidRDefault="0033481A" w:rsidP="00F316B6">
            <w:pPr>
              <w:spacing w:line="276" w:lineRule="auto"/>
              <w:rPr>
                <w:rFonts w:asciiTheme="minorHAnsi" w:hAnsiTheme="minorHAnsi" w:cstheme="minorHAnsi"/>
                <w:sz w:val="22"/>
                <w:szCs w:val="22"/>
              </w:rPr>
            </w:pPr>
            <w:r w:rsidRPr="00640478">
              <w:rPr>
                <w:rFonts w:asciiTheme="minorHAnsi" w:hAnsiTheme="minorHAnsi" w:cstheme="minorHAnsi"/>
                <w:snapToGrid w:val="0"/>
                <w:sz w:val="22"/>
                <w:szCs w:val="22"/>
              </w:rPr>
              <w:t>Streefdatum publicatie eerste nota van inlichtingen</w:t>
            </w:r>
          </w:p>
        </w:tc>
        <w:tc>
          <w:tcPr>
            <w:tcW w:w="4389" w:type="dxa"/>
            <w:shd w:val="clear" w:color="auto" w:fill="auto"/>
          </w:tcPr>
          <w:p w14:paraId="3AEAAD2E"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Maandag 01-08-2022</w:t>
            </w:r>
          </w:p>
        </w:tc>
      </w:tr>
      <w:tr w:rsidR="0033481A" w:rsidRPr="0061143D" w14:paraId="042CD091" w14:textId="77777777" w:rsidTr="00F316B6">
        <w:tc>
          <w:tcPr>
            <w:tcW w:w="4673" w:type="dxa"/>
            <w:shd w:val="clear" w:color="auto" w:fill="auto"/>
          </w:tcPr>
          <w:p w14:paraId="751B3DCC" w14:textId="77777777" w:rsidR="0033481A" w:rsidRPr="00640478" w:rsidRDefault="0033481A" w:rsidP="00F316B6">
            <w:pPr>
              <w:spacing w:line="276" w:lineRule="auto"/>
              <w:rPr>
                <w:rFonts w:asciiTheme="minorHAnsi" w:hAnsiTheme="minorHAnsi" w:cstheme="minorHAnsi"/>
                <w:snapToGrid w:val="0"/>
                <w:sz w:val="22"/>
                <w:szCs w:val="22"/>
              </w:rPr>
            </w:pPr>
            <w:r w:rsidRPr="00640478">
              <w:rPr>
                <w:rFonts w:asciiTheme="minorHAnsi" w:hAnsiTheme="minorHAnsi" w:cstheme="minorHAnsi"/>
                <w:snapToGrid w:val="0"/>
                <w:sz w:val="22"/>
                <w:szCs w:val="22"/>
              </w:rPr>
              <w:t>Uiterste datum voor het stellen van vragen tweede vragenronde</w:t>
            </w:r>
          </w:p>
        </w:tc>
        <w:tc>
          <w:tcPr>
            <w:tcW w:w="4389" w:type="dxa"/>
            <w:shd w:val="clear" w:color="auto" w:fill="auto"/>
          </w:tcPr>
          <w:p w14:paraId="311EC308" w14:textId="6D2DECBB"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Vrijdag 12-08-2022</w:t>
            </w:r>
            <w:r w:rsidR="00423292">
              <w:rPr>
                <w:rFonts w:asciiTheme="minorHAnsi" w:hAnsiTheme="minorHAnsi" w:cstheme="minorHAnsi"/>
                <w:color w:val="000000"/>
                <w:sz w:val="22"/>
                <w:szCs w:val="22"/>
              </w:rPr>
              <w:t>, 12.00 uur</w:t>
            </w:r>
          </w:p>
        </w:tc>
      </w:tr>
      <w:tr w:rsidR="0033481A" w:rsidRPr="0061143D" w14:paraId="5B17B26C" w14:textId="77777777" w:rsidTr="00F316B6">
        <w:tc>
          <w:tcPr>
            <w:tcW w:w="4673" w:type="dxa"/>
            <w:shd w:val="clear" w:color="auto" w:fill="auto"/>
          </w:tcPr>
          <w:p w14:paraId="464A092A" w14:textId="77777777" w:rsidR="0033481A" w:rsidRPr="00640478" w:rsidRDefault="0033481A" w:rsidP="00F316B6">
            <w:pPr>
              <w:spacing w:line="276" w:lineRule="auto"/>
              <w:rPr>
                <w:rFonts w:asciiTheme="minorHAnsi" w:hAnsiTheme="minorHAnsi" w:cstheme="minorHAnsi"/>
                <w:snapToGrid w:val="0"/>
                <w:sz w:val="22"/>
                <w:szCs w:val="22"/>
              </w:rPr>
            </w:pPr>
            <w:r w:rsidRPr="00640478">
              <w:rPr>
                <w:rFonts w:asciiTheme="minorHAnsi" w:hAnsiTheme="minorHAnsi" w:cstheme="minorHAnsi"/>
                <w:snapToGrid w:val="0"/>
                <w:sz w:val="22"/>
                <w:szCs w:val="22"/>
              </w:rPr>
              <w:t>Streefdatum publicatie tweede nota van inlichtingen</w:t>
            </w:r>
          </w:p>
        </w:tc>
        <w:tc>
          <w:tcPr>
            <w:tcW w:w="4389" w:type="dxa"/>
            <w:shd w:val="clear" w:color="auto" w:fill="auto"/>
          </w:tcPr>
          <w:p w14:paraId="214E7CD5"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Woensdag 07-09-2022</w:t>
            </w:r>
          </w:p>
        </w:tc>
      </w:tr>
      <w:tr w:rsidR="0033481A" w:rsidRPr="0061143D" w14:paraId="7EBB4E5A" w14:textId="77777777" w:rsidTr="00F316B6">
        <w:tc>
          <w:tcPr>
            <w:tcW w:w="4673" w:type="dxa"/>
            <w:shd w:val="clear" w:color="auto" w:fill="auto"/>
          </w:tcPr>
          <w:p w14:paraId="3724B82B" w14:textId="77777777" w:rsidR="0033481A" w:rsidRPr="00640478" w:rsidRDefault="0033481A" w:rsidP="00F316B6">
            <w:pPr>
              <w:spacing w:line="276" w:lineRule="auto"/>
              <w:rPr>
                <w:rFonts w:asciiTheme="minorHAnsi" w:hAnsiTheme="minorHAnsi" w:cstheme="minorHAnsi"/>
                <w:snapToGrid w:val="0"/>
                <w:sz w:val="22"/>
                <w:szCs w:val="22"/>
              </w:rPr>
            </w:pPr>
            <w:r w:rsidRPr="00640478">
              <w:rPr>
                <w:rFonts w:asciiTheme="minorHAnsi" w:hAnsiTheme="minorHAnsi" w:cstheme="minorHAnsi"/>
                <w:snapToGrid w:val="0"/>
                <w:sz w:val="22"/>
                <w:szCs w:val="22"/>
              </w:rPr>
              <w:t>Deadline offertes</w:t>
            </w:r>
          </w:p>
        </w:tc>
        <w:tc>
          <w:tcPr>
            <w:tcW w:w="4389" w:type="dxa"/>
            <w:shd w:val="clear" w:color="auto" w:fill="auto"/>
          </w:tcPr>
          <w:p w14:paraId="16BA28C8" w14:textId="46730E66"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Woensdag 21-09-2022</w:t>
            </w:r>
            <w:r w:rsidR="00423292">
              <w:rPr>
                <w:rFonts w:asciiTheme="minorHAnsi" w:hAnsiTheme="minorHAnsi" w:cstheme="minorHAnsi"/>
                <w:color w:val="000000"/>
                <w:sz w:val="22"/>
                <w:szCs w:val="22"/>
              </w:rPr>
              <w:t>, 12.00 uur</w:t>
            </w:r>
          </w:p>
        </w:tc>
      </w:tr>
      <w:tr w:rsidR="0033481A" w:rsidRPr="0061143D" w14:paraId="22EB774F" w14:textId="77777777" w:rsidTr="00F316B6">
        <w:tc>
          <w:tcPr>
            <w:tcW w:w="4673" w:type="dxa"/>
            <w:shd w:val="clear" w:color="auto" w:fill="auto"/>
          </w:tcPr>
          <w:p w14:paraId="72B9E0C2" w14:textId="77777777" w:rsidR="0033481A" w:rsidRPr="00640478" w:rsidRDefault="0033481A" w:rsidP="00F316B6">
            <w:pPr>
              <w:spacing w:line="276" w:lineRule="auto"/>
              <w:rPr>
                <w:rFonts w:asciiTheme="minorHAnsi" w:hAnsiTheme="minorHAnsi" w:cstheme="minorHAnsi"/>
                <w:snapToGrid w:val="0"/>
                <w:sz w:val="22"/>
                <w:szCs w:val="22"/>
              </w:rPr>
            </w:pPr>
            <w:r w:rsidRPr="00640478">
              <w:rPr>
                <w:rFonts w:asciiTheme="minorHAnsi" w:hAnsiTheme="minorHAnsi" w:cstheme="minorHAnsi"/>
                <w:snapToGrid w:val="0"/>
                <w:sz w:val="22"/>
                <w:szCs w:val="22"/>
              </w:rPr>
              <w:t>Verificatiegesprekken (indien nodig)</w:t>
            </w:r>
          </w:p>
        </w:tc>
        <w:tc>
          <w:tcPr>
            <w:tcW w:w="4389" w:type="dxa"/>
            <w:shd w:val="clear" w:color="auto" w:fill="auto"/>
          </w:tcPr>
          <w:p w14:paraId="5FF05B4D"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Woensdag 28-09-2022</w:t>
            </w:r>
          </w:p>
        </w:tc>
      </w:tr>
      <w:tr w:rsidR="0033481A" w:rsidRPr="0061143D" w14:paraId="1DCBC5D5" w14:textId="77777777" w:rsidTr="00F316B6">
        <w:tc>
          <w:tcPr>
            <w:tcW w:w="4673" w:type="dxa"/>
            <w:shd w:val="clear" w:color="auto" w:fill="auto"/>
          </w:tcPr>
          <w:p w14:paraId="3E4CDF7A"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Datum voornemen tot gunning</w:t>
            </w:r>
          </w:p>
        </w:tc>
        <w:tc>
          <w:tcPr>
            <w:tcW w:w="4389" w:type="dxa"/>
            <w:shd w:val="clear" w:color="auto" w:fill="auto"/>
          </w:tcPr>
          <w:p w14:paraId="262613A1"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Woensdag 12-10-2022</w:t>
            </w:r>
          </w:p>
        </w:tc>
      </w:tr>
      <w:tr w:rsidR="0033481A" w:rsidRPr="0061143D" w14:paraId="210747D4" w14:textId="77777777" w:rsidTr="00F316B6">
        <w:tc>
          <w:tcPr>
            <w:tcW w:w="4673" w:type="dxa"/>
            <w:shd w:val="clear" w:color="auto" w:fill="auto"/>
          </w:tcPr>
          <w:p w14:paraId="2D7134A7"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Datum definitieve gunning</w:t>
            </w:r>
          </w:p>
        </w:tc>
        <w:tc>
          <w:tcPr>
            <w:tcW w:w="4389" w:type="dxa"/>
            <w:shd w:val="clear" w:color="auto" w:fill="auto"/>
          </w:tcPr>
          <w:p w14:paraId="6AFDADF4"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Maandag 07-11-2022</w:t>
            </w:r>
          </w:p>
        </w:tc>
      </w:tr>
      <w:tr w:rsidR="0033481A" w:rsidRPr="0061143D" w14:paraId="37FB3AA8" w14:textId="77777777" w:rsidTr="00F316B6">
        <w:tc>
          <w:tcPr>
            <w:tcW w:w="4673" w:type="dxa"/>
            <w:shd w:val="clear" w:color="auto" w:fill="auto"/>
          </w:tcPr>
          <w:p w14:paraId="2F5B4FEE"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Ondertekenen overeenkomst</w:t>
            </w:r>
          </w:p>
        </w:tc>
        <w:tc>
          <w:tcPr>
            <w:tcW w:w="4389" w:type="dxa"/>
            <w:shd w:val="clear" w:color="auto" w:fill="auto"/>
          </w:tcPr>
          <w:p w14:paraId="5D1634FA"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proofErr w:type="spellStart"/>
            <w:r w:rsidRPr="00640478">
              <w:rPr>
                <w:rFonts w:asciiTheme="minorHAnsi" w:hAnsiTheme="minorHAnsi" w:cstheme="minorHAnsi"/>
                <w:color w:val="000000"/>
                <w:sz w:val="22"/>
                <w:szCs w:val="22"/>
              </w:rPr>
              <w:t>Zsm</w:t>
            </w:r>
            <w:proofErr w:type="spellEnd"/>
            <w:r w:rsidRPr="00640478">
              <w:rPr>
                <w:rFonts w:asciiTheme="minorHAnsi" w:hAnsiTheme="minorHAnsi" w:cstheme="minorHAnsi"/>
                <w:color w:val="000000"/>
                <w:sz w:val="22"/>
                <w:szCs w:val="22"/>
              </w:rPr>
              <w:t xml:space="preserve"> na definitieve gunning</w:t>
            </w:r>
          </w:p>
        </w:tc>
      </w:tr>
      <w:tr w:rsidR="0033481A" w:rsidRPr="0061143D" w14:paraId="0A5D5B20" w14:textId="77777777" w:rsidTr="00F316B6">
        <w:tc>
          <w:tcPr>
            <w:tcW w:w="4673" w:type="dxa"/>
            <w:shd w:val="clear" w:color="auto" w:fill="auto"/>
          </w:tcPr>
          <w:p w14:paraId="3C05FEB9" w14:textId="77777777" w:rsidR="0033481A" w:rsidRPr="00640478" w:rsidRDefault="0033481A" w:rsidP="00F316B6">
            <w:pPr>
              <w:autoSpaceDE w:val="0"/>
              <w:autoSpaceDN w:val="0"/>
              <w:adjustRightInd w:val="0"/>
              <w:rPr>
                <w:rFonts w:asciiTheme="minorHAnsi" w:hAnsiTheme="minorHAnsi" w:cstheme="minorHAnsi"/>
                <w:color w:val="000000"/>
                <w:sz w:val="22"/>
                <w:szCs w:val="22"/>
              </w:rPr>
            </w:pPr>
            <w:r w:rsidRPr="00640478">
              <w:rPr>
                <w:rFonts w:asciiTheme="minorHAnsi" w:hAnsiTheme="minorHAnsi" w:cstheme="minorHAnsi"/>
                <w:color w:val="000000"/>
                <w:sz w:val="22"/>
                <w:szCs w:val="22"/>
              </w:rPr>
              <w:t>Ingangsdatum overeenkomst</w:t>
            </w:r>
          </w:p>
        </w:tc>
        <w:tc>
          <w:tcPr>
            <w:tcW w:w="4389" w:type="dxa"/>
            <w:shd w:val="clear" w:color="auto" w:fill="auto"/>
          </w:tcPr>
          <w:p w14:paraId="4D09C1D1" w14:textId="4D93EB66" w:rsidR="0033481A" w:rsidRPr="00640478" w:rsidRDefault="00A2311F" w:rsidP="00F316B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01-</w:t>
            </w:r>
            <w:r w:rsidR="00B94512">
              <w:rPr>
                <w:rFonts w:asciiTheme="minorHAnsi" w:hAnsiTheme="minorHAnsi" w:cstheme="minorHAnsi"/>
                <w:color w:val="000000"/>
                <w:sz w:val="22"/>
                <w:szCs w:val="22"/>
              </w:rPr>
              <w:t>01-2023</w:t>
            </w:r>
          </w:p>
        </w:tc>
      </w:tr>
    </w:tbl>
    <w:p w14:paraId="3A7D9931" w14:textId="77777777" w:rsidR="0033481A" w:rsidRPr="007112BD" w:rsidRDefault="0033481A" w:rsidP="0033481A">
      <w:pPr>
        <w:rPr>
          <w:rFonts w:ascii="Calibri" w:hAnsi="Calibri"/>
          <w:i/>
          <w:sz w:val="22"/>
        </w:rPr>
      </w:pPr>
    </w:p>
    <w:p w14:paraId="3041E394" w14:textId="2D138313" w:rsidR="00913123" w:rsidRPr="004B56AF" w:rsidRDefault="0033481A" w:rsidP="004B56AF">
      <w:pPr>
        <w:rPr>
          <w:rFonts w:ascii="Calibri" w:hAnsi="Calibri"/>
          <w:i/>
          <w:sz w:val="22"/>
        </w:rPr>
      </w:pPr>
      <w:r w:rsidRPr="007112BD">
        <w:rPr>
          <w:rFonts w:ascii="Calibri" w:hAnsi="Calibri"/>
          <w:i/>
          <w:sz w:val="22"/>
        </w:rPr>
        <w:t>De planning is indicatief voor wat betreft de door de opdrachtgever  te verrichten handelingen.</w:t>
      </w:r>
      <w:r w:rsidR="00020AE0" w:rsidRPr="0033481A">
        <w:rPr>
          <w:rFonts w:asciiTheme="minorHAnsi" w:hAnsiTheme="minorHAnsi" w:cstheme="minorHAnsi"/>
        </w:rPr>
        <w:br w:type="page"/>
      </w:r>
    </w:p>
    <w:p w14:paraId="4E5CEEC6" w14:textId="14E2C794" w:rsidR="00F44569" w:rsidRDefault="00F44569" w:rsidP="00E16B26">
      <w:pPr>
        <w:pStyle w:val="Kop1"/>
        <w:numPr>
          <w:ilvl w:val="0"/>
          <w:numId w:val="21"/>
        </w:numPr>
        <w:rPr>
          <w:rFonts w:ascii="Calibri" w:hAnsi="Calibri"/>
          <w:sz w:val="22"/>
        </w:rPr>
      </w:pPr>
      <w:bookmarkStart w:id="98" w:name="_Ref383583647"/>
      <w:bookmarkStart w:id="99" w:name="_Ref383583708"/>
      <w:bookmarkStart w:id="100" w:name="_Toc384286373"/>
      <w:bookmarkStart w:id="101" w:name="_Toc385323674"/>
      <w:bookmarkStart w:id="102" w:name="_Toc456181931"/>
      <w:bookmarkStart w:id="103" w:name="_Toc107385493"/>
      <w:bookmarkStart w:id="104" w:name="_Toc110335990"/>
      <w:r w:rsidRPr="007112BD">
        <w:rPr>
          <w:rFonts w:ascii="Calibri" w:hAnsi="Calibri"/>
          <w:sz w:val="22"/>
        </w:rPr>
        <w:lastRenderedPageBreak/>
        <w:t>Beoordelingsmethodiek</w:t>
      </w:r>
      <w:bookmarkEnd w:id="98"/>
      <w:bookmarkEnd w:id="99"/>
      <w:bookmarkEnd w:id="100"/>
      <w:bookmarkEnd w:id="101"/>
      <w:bookmarkEnd w:id="102"/>
      <w:r w:rsidR="00640478">
        <w:rPr>
          <w:rFonts w:ascii="Calibri" w:hAnsi="Calibri"/>
          <w:sz w:val="22"/>
        </w:rPr>
        <w:t xml:space="preserve"> en gunning</w:t>
      </w:r>
      <w:bookmarkEnd w:id="103"/>
      <w:bookmarkEnd w:id="104"/>
    </w:p>
    <w:p w14:paraId="70747471"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r w:rsidRPr="00512442">
        <w:rPr>
          <w:rFonts w:asciiTheme="minorHAnsi" w:hAnsiTheme="minorHAnsi" w:cstheme="minorHAnsi"/>
          <w:sz w:val="22"/>
          <w:szCs w:val="22"/>
        </w:rPr>
        <w:t>Beoordeling vindt plaats door een team van (externe) deskundigen.</w:t>
      </w:r>
    </w:p>
    <w:p w14:paraId="3EA40E62"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p>
    <w:p w14:paraId="36C89ED8"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r w:rsidRPr="00512442">
        <w:rPr>
          <w:rFonts w:asciiTheme="minorHAnsi" w:hAnsiTheme="minorHAnsi" w:cstheme="minorHAnsi"/>
          <w:sz w:val="22"/>
          <w:szCs w:val="22"/>
        </w:rPr>
        <w:t>De leden van de beoordelingscommissie beoordelen de gunningscriteria afzonderlijk. Per onderdeel wordt door de beoordelaar een score gegeven zoals is bepaald in de gunningscriteria. Dit houdt in dat op basis van de opgave van de inschrijver aan ieder individueel antwoord een score wordt toegekend.</w:t>
      </w:r>
    </w:p>
    <w:p w14:paraId="498284C2"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p>
    <w:p w14:paraId="2F2BDA79" w14:textId="2BB9B584" w:rsidR="00512442" w:rsidRPr="00512442" w:rsidRDefault="004B56AF" w:rsidP="00512442">
      <w:pPr>
        <w:pStyle w:val="Lijstalinea"/>
        <w:autoSpaceDE w:val="0"/>
        <w:autoSpaceDN w:val="0"/>
        <w:adjustRightInd w:val="0"/>
        <w:ind w:left="480"/>
        <w:rPr>
          <w:rFonts w:asciiTheme="minorHAnsi" w:hAnsiTheme="minorHAnsi" w:cstheme="minorHAnsi"/>
          <w:sz w:val="22"/>
          <w:szCs w:val="22"/>
        </w:rPr>
      </w:pPr>
      <w:r>
        <w:rPr>
          <w:rFonts w:asciiTheme="minorHAnsi" w:hAnsiTheme="minorHAnsi" w:cstheme="minorHAnsi"/>
          <w:sz w:val="22"/>
          <w:szCs w:val="22"/>
        </w:rPr>
        <w:t>Vervolgens zal d</w:t>
      </w:r>
      <w:r w:rsidR="00512442" w:rsidRPr="00512442">
        <w:rPr>
          <w:rFonts w:asciiTheme="minorHAnsi" w:hAnsiTheme="minorHAnsi" w:cstheme="minorHAnsi"/>
          <w:sz w:val="22"/>
          <w:szCs w:val="22"/>
        </w:rPr>
        <w:t>e beoordelingscommissie op basis van consensus een eindoordeel per gunningscriterium bepalen die de uiteindelijke score oplevert.</w:t>
      </w:r>
    </w:p>
    <w:p w14:paraId="40691F2F"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p>
    <w:p w14:paraId="1BDE3601"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r w:rsidRPr="00512442">
        <w:rPr>
          <w:rFonts w:asciiTheme="minorHAnsi" w:hAnsiTheme="minorHAnsi" w:cstheme="minorHAnsi"/>
          <w:sz w:val="22"/>
          <w:szCs w:val="22"/>
        </w:rPr>
        <w:t>De uiteindelijke score is de som van de behaalde punten per onderdeel.</w:t>
      </w:r>
    </w:p>
    <w:p w14:paraId="36CA755E" w14:textId="77777777" w:rsidR="00512442" w:rsidRPr="00512442" w:rsidRDefault="00512442" w:rsidP="00512442">
      <w:pPr>
        <w:pStyle w:val="Lijstalinea"/>
        <w:autoSpaceDE w:val="0"/>
        <w:autoSpaceDN w:val="0"/>
        <w:adjustRightInd w:val="0"/>
        <w:ind w:left="480"/>
        <w:rPr>
          <w:rFonts w:asciiTheme="minorHAnsi" w:hAnsiTheme="minorHAnsi" w:cstheme="minorHAnsi"/>
          <w:sz w:val="22"/>
          <w:szCs w:val="22"/>
        </w:rPr>
      </w:pPr>
    </w:p>
    <w:p w14:paraId="5B0F2E6A" w14:textId="1545F1A1" w:rsidR="00512442" w:rsidRPr="00512442" w:rsidRDefault="00512442" w:rsidP="00512442">
      <w:pPr>
        <w:pStyle w:val="Lijstalinea"/>
        <w:autoSpaceDE w:val="0"/>
        <w:autoSpaceDN w:val="0"/>
        <w:adjustRightInd w:val="0"/>
        <w:ind w:left="480"/>
        <w:rPr>
          <w:rFonts w:cs="Arial"/>
          <w:szCs w:val="22"/>
        </w:rPr>
      </w:pPr>
      <w:r w:rsidRPr="00512442">
        <w:rPr>
          <w:rFonts w:asciiTheme="minorHAnsi" w:hAnsiTheme="minorHAnsi" w:cstheme="minorHAnsi"/>
          <w:sz w:val="22"/>
          <w:szCs w:val="22"/>
        </w:rPr>
        <w:t xml:space="preserve">Indien na beoordeling op de gunningscriteria blijkt dat inschrijvers een gelijk aantal punten hebben behaald, geldt dat de inschrijver welke het </w:t>
      </w:r>
      <w:r w:rsidRPr="004B56AF">
        <w:rPr>
          <w:rFonts w:asciiTheme="minorHAnsi" w:hAnsiTheme="minorHAnsi" w:cstheme="minorHAnsi"/>
          <w:sz w:val="22"/>
          <w:szCs w:val="22"/>
        </w:rPr>
        <w:t>beste heeft gescoord op gunningscriterium kwaliteit voor gunning in aanmerking komt.</w:t>
      </w:r>
      <w:r w:rsidR="004B56AF" w:rsidRPr="004B56AF">
        <w:rPr>
          <w:rFonts w:asciiTheme="minorHAnsi" w:hAnsiTheme="minorHAnsi" w:cstheme="minorHAnsi"/>
          <w:sz w:val="22"/>
          <w:szCs w:val="22"/>
        </w:rPr>
        <w:t xml:space="preserve"> </w:t>
      </w:r>
    </w:p>
    <w:p w14:paraId="4293DEB2" w14:textId="5F51E5C5" w:rsidR="00640478" w:rsidRPr="007112BD" w:rsidRDefault="00B342FA" w:rsidP="00B342FA">
      <w:pPr>
        <w:pStyle w:val="Kop2"/>
        <w:numPr>
          <w:ilvl w:val="0"/>
          <w:numId w:val="0"/>
        </w:numPr>
        <w:ind w:left="142"/>
        <w:rPr>
          <w:rFonts w:ascii="Calibri" w:hAnsi="Calibri"/>
        </w:rPr>
      </w:pPr>
      <w:bookmarkStart w:id="105" w:name="_Toc107385494"/>
      <w:bookmarkStart w:id="106" w:name="_Toc110335991"/>
      <w:r>
        <w:rPr>
          <w:rFonts w:ascii="Calibri" w:hAnsi="Calibri"/>
        </w:rPr>
        <w:t xml:space="preserve">3.1 </w:t>
      </w:r>
      <w:r w:rsidR="00640478" w:rsidRPr="007112BD">
        <w:rPr>
          <w:rFonts w:ascii="Calibri" w:hAnsi="Calibri"/>
        </w:rPr>
        <w:t>Gunningscriteria</w:t>
      </w:r>
      <w:bookmarkEnd w:id="105"/>
      <w:bookmarkEnd w:id="106"/>
    </w:p>
    <w:p w14:paraId="3DD337F8" w14:textId="04EE0E4B" w:rsidR="00640478" w:rsidRPr="007112BD" w:rsidRDefault="00B342FA" w:rsidP="00B342FA">
      <w:pPr>
        <w:pStyle w:val="Kop3"/>
        <w:ind w:left="425"/>
        <w:rPr>
          <w:rFonts w:ascii="Calibri" w:hAnsi="Calibri" w:cstheme="minorHAnsi"/>
          <w:sz w:val="22"/>
          <w:szCs w:val="22"/>
        </w:rPr>
      </w:pPr>
      <w:bookmarkStart w:id="107" w:name="_Toc107385495"/>
      <w:bookmarkStart w:id="108" w:name="_Toc110335992"/>
      <w:r>
        <w:rPr>
          <w:rFonts w:ascii="Calibri" w:hAnsi="Calibri" w:cstheme="minorHAnsi"/>
          <w:sz w:val="22"/>
          <w:szCs w:val="22"/>
        </w:rPr>
        <w:t xml:space="preserve">3.1.1 </w:t>
      </w:r>
      <w:r w:rsidR="00640478" w:rsidRPr="007112BD">
        <w:rPr>
          <w:rFonts w:ascii="Calibri" w:hAnsi="Calibri" w:cstheme="minorHAnsi"/>
          <w:sz w:val="22"/>
          <w:szCs w:val="22"/>
        </w:rPr>
        <w:t>Criterium gunning</w:t>
      </w:r>
      <w:bookmarkEnd w:id="107"/>
      <w:bookmarkEnd w:id="108"/>
    </w:p>
    <w:p w14:paraId="6B16EEBF" w14:textId="00FB6114"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De opdracht wordt gegund aan de inschrijver met de economisch meest voordelige inschrijving.</w:t>
      </w:r>
      <w:r w:rsidR="002E691D">
        <w:rPr>
          <w:rFonts w:ascii="Calibri" w:hAnsi="Calibri" w:cstheme="minorHAnsi"/>
          <w:sz w:val="22"/>
          <w:szCs w:val="22"/>
        </w:rPr>
        <w:t xml:space="preserve"> </w:t>
      </w:r>
      <w:r w:rsidR="00D82B50">
        <w:rPr>
          <w:rFonts w:ascii="Calibri" w:hAnsi="Calibri" w:cstheme="minorHAnsi"/>
          <w:sz w:val="22"/>
          <w:szCs w:val="22"/>
        </w:rPr>
        <w:t xml:space="preserve">Waarbij alleen kwaliteit als gunningscriterium wordt beoordeeld. </w:t>
      </w:r>
      <w:r w:rsidRPr="007112BD">
        <w:rPr>
          <w:rFonts w:ascii="Calibri" w:hAnsi="Calibri" w:cstheme="minorHAnsi"/>
          <w:sz w:val="22"/>
          <w:szCs w:val="22"/>
        </w:rPr>
        <w:t xml:space="preserve"> </w:t>
      </w:r>
    </w:p>
    <w:p w14:paraId="69D2046E" w14:textId="77777777" w:rsidR="00640478" w:rsidRPr="007112BD" w:rsidRDefault="00640478" w:rsidP="00640478">
      <w:pPr>
        <w:rPr>
          <w:rFonts w:ascii="Calibri" w:hAnsi="Calibri" w:cstheme="minorHAnsi"/>
          <w:sz w:val="22"/>
          <w:szCs w:val="22"/>
        </w:rPr>
      </w:pPr>
    </w:p>
    <w:p w14:paraId="3900D14B"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Bij de beoordeling gelden de volgende gunningcriteria:</w:t>
      </w:r>
    </w:p>
    <w:p w14:paraId="6F6A0236"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w:t>
      </w:r>
      <w:r w:rsidRPr="007112BD">
        <w:rPr>
          <w:rFonts w:ascii="Calibri" w:hAnsi="Calibri" w:cstheme="minorHAnsi"/>
          <w:sz w:val="22"/>
          <w:szCs w:val="22"/>
        </w:rPr>
        <w:tab/>
        <w:t>G1: Reisinspanning cliënt</w:t>
      </w:r>
    </w:p>
    <w:p w14:paraId="50E3B4E5"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w:t>
      </w:r>
      <w:r w:rsidRPr="007112BD">
        <w:rPr>
          <w:rFonts w:ascii="Calibri" w:hAnsi="Calibri" w:cstheme="minorHAnsi"/>
          <w:sz w:val="22"/>
          <w:szCs w:val="22"/>
        </w:rPr>
        <w:tab/>
        <w:t>G2: Zorg en innovatie</w:t>
      </w:r>
    </w:p>
    <w:p w14:paraId="4A9FA8F5"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w:t>
      </w:r>
      <w:r w:rsidRPr="007112BD">
        <w:rPr>
          <w:rFonts w:ascii="Calibri" w:hAnsi="Calibri" w:cstheme="minorHAnsi"/>
          <w:sz w:val="22"/>
          <w:szCs w:val="22"/>
        </w:rPr>
        <w:tab/>
        <w:t>G3: Samenwerking</w:t>
      </w:r>
    </w:p>
    <w:p w14:paraId="6A218AD4" w14:textId="77777777" w:rsidR="00640478" w:rsidRPr="007112BD" w:rsidRDefault="00640478" w:rsidP="00640478">
      <w:pPr>
        <w:rPr>
          <w:rFonts w:ascii="Calibri" w:hAnsi="Calibri" w:cstheme="minorHAnsi"/>
          <w:sz w:val="22"/>
          <w:szCs w:val="22"/>
        </w:rPr>
      </w:pPr>
    </w:p>
    <w:p w14:paraId="23D7E054"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De verhouding tussen de gunningcriteria G1, G2 en G3 is respectievelijk 100 : 300 : 300.</w:t>
      </w:r>
    </w:p>
    <w:p w14:paraId="2BC5ACEA" w14:textId="77777777" w:rsidR="00640478" w:rsidRPr="007112BD" w:rsidRDefault="00640478" w:rsidP="00640478">
      <w:pPr>
        <w:rPr>
          <w:rFonts w:ascii="Calibri" w:hAnsi="Calibri" w:cstheme="minorHAnsi"/>
          <w:sz w:val="22"/>
          <w:szCs w:val="22"/>
        </w:rPr>
      </w:pPr>
    </w:p>
    <w:p w14:paraId="598761E6" w14:textId="5EB7F8A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In de volgende paragrafen volgt een beschrijving van de wijze waarop de kwaliteit door de opdrachtgever wordt beoordeeld.</w:t>
      </w:r>
      <w:r w:rsidR="00BB33F6">
        <w:rPr>
          <w:rFonts w:ascii="Calibri" w:hAnsi="Calibri" w:cstheme="minorHAnsi"/>
          <w:sz w:val="22"/>
          <w:szCs w:val="22"/>
        </w:rPr>
        <w:t xml:space="preserve"> De prijs staat vast zoals </w:t>
      </w:r>
      <w:r w:rsidR="00BB33F6" w:rsidRPr="004B56AF">
        <w:rPr>
          <w:rFonts w:ascii="Calibri" w:hAnsi="Calibri" w:cstheme="minorHAnsi"/>
          <w:sz w:val="22"/>
          <w:szCs w:val="22"/>
        </w:rPr>
        <w:t xml:space="preserve">beschreven in paragraaf </w:t>
      </w:r>
      <w:r w:rsidR="004B56AF" w:rsidRPr="004B56AF">
        <w:rPr>
          <w:rFonts w:ascii="Calibri" w:hAnsi="Calibri" w:cstheme="minorHAnsi"/>
          <w:sz w:val="22"/>
          <w:szCs w:val="22"/>
        </w:rPr>
        <w:t>1.2.1.</w:t>
      </w:r>
    </w:p>
    <w:p w14:paraId="39C3AD0A" w14:textId="77777777" w:rsidR="00640478" w:rsidRPr="007112BD" w:rsidRDefault="00640478" w:rsidP="00640478">
      <w:pPr>
        <w:rPr>
          <w:rFonts w:ascii="Calibri" w:hAnsi="Calibri" w:cstheme="minorHAnsi"/>
          <w:sz w:val="22"/>
          <w:szCs w:val="22"/>
        </w:rPr>
      </w:pPr>
    </w:p>
    <w:p w14:paraId="755A1874" w14:textId="50080863"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Deze kwaliteitscriteria maken na gunning integraal onderdeel uit van de overeenkomst. De opdrachtgever bewaakt gedurende de contractperiode de naleving van de beschrijving van de opdrachtnemer. </w:t>
      </w:r>
    </w:p>
    <w:p w14:paraId="1C690E82" w14:textId="250DD5D8" w:rsidR="00640478" w:rsidRPr="007112BD" w:rsidRDefault="00B342FA" w:rsidP="00B342FA">
      <w:pPr>
        <w:pStyle w:val="Kop3"/>
        <w:ind w:left="425"/>
        <w:rPr>
          <w:rFonts w:ascii="Calibri" w:hAnsi="Calibri"/>
          <w:sz w:val="22"/>
        </w:rPr>
      </w:pPr>
      <w:bookmarkStart w:id="109" w:name="_Toc107385496"/>
      <w:bookmarkStart w:id="110" w:name="_Toc110335993"/>
      <w:r>
        <w:rPr>
          <w:rFonts w:ascii="Calibri" w:hAnsi="Calibri" w:cs="Arial"/>
          <w:sz w:val="22"/>
          <w:szCs w:val="20"/>
        </w:rPr>
        <w:t xml:space="preserve">3.1.2 </w:t>
      </w:r>
      <w:r w:rsidR="00640478" w:rsidRPr="007112BD">
        <w:rPr>
          <w:rFonts w:ascii="Calibri" w:hAnsi="Calibri" w:cs="Arial"/>
          <w:sz w:val="22"/>
          <w:szCs w:val="20"/>
        </w:rPr>
        <w:t>G1: Reisinspanning cliënt</w:t>
      </w:r>
      <w:bookmarkEnd w:id="109"/>
      <w:bookmarkEnd w:id="110"/>
    </w:p>
    <w:p w14:paraId="055E4827" w14:textId="4CDA0CB2" w:rsidR="00640478" w:rsidRPr="00C12020" w:rsidRDefault="00640478" w:rsidP="00640478">
      <w:pPr>
        <w:rPr>
          <w:rFonts w:ascii="Calibri" w:hAnsi="Calibri" w:cstheme="minorHAnsi"/>
          <w:sz w:val="22"/>
          <w:szCs w:val="22"/>
        </w:rPr>
      </w:pPr>
      <w:r w:rsidRPr="00C12020">
        <w:rPr>
          <w:rFonts w:ascii="Calibri" w:hAnsi="Calibri" w:cstheme="minorHAnsi"/>
          <w:sz w:val="22"/>
          <w:szCs w:val="22"/>
        </w:rPr>
        <w:t>De reisinspanning die cliënten en hun ouders moeten doen om behandeld te worden moet beperkt zijn. Inschrijver dient in zijn inschrijving op maximaal 1 A4</w:t>
      </w:r>
      <w:r w:rsidR="00D93923">
        <w:rPr>
          <w:rFonts w:ascii="Calibri" w:hAnsi="Calibri" w:cstheme="minorHAnsi"/>
          <w:sz w:val="22"/>
          <w:szCs w:val="22"/>
        </w:rPr>
        <w:t xml:space="preserve"> (lettertype </w:t>
      </w:r>
      <w:proofErr w:type="spellStart"/>
      <w:r w:rsidR="00D93923">
        <w:rPr>
          <w:rFonts w:ascii="Calibri" w:hAnsi="Calibri" w:cstheme="minorHAnsi"/>
          <w:sz w:val="22"/>
          <w:szCs w:val="22"/>
        </w:rPr>
        <w:t>Arial</w:t>
      </w:r>
      <w:proofErr w:type="spellEnd"/>
      <w:r w:rsidR="00D93923">
        <w:rPr>
          <w:rFonts w:ascii="Calibri" w:hAnsi="Calibri" w:cstheme="minorHAnsi"/>
          <w:sz w:val="22"/>
          <w:szCs w:val="22"/>
        </w:rPr>
        <w:t>, 10)</w:t>
      </w:r>
      <w:r w:rsidRPr="00C12020">
        <w:rPr>
          <w:rFonts w:ascii="Calibri" w:hAnsi="Calibri" w:cstheme="minorHAnsi"/>
          <w:sz w:val="22"/>
          <w:szCs w:val="22"/>
        </w:rPr>
        <w:t xml:space="preserve"> aan te geven op welke wijze deze reisinspanning beperkt gehouden wordt voor de cliënten. Dit dient expliciet aangegeven te worden voor respectievelijk Capelle aan den IJssel en Krimpen aan den IJssel (afhankelijk van waar voor ingeschreven wordt). Indien de aanbieder in beide gemeenten werkzaam wil zijn, dient dit voor beide gemeenten separaat te worden beschreven. Onder beperkt verstaan wij een afstand die vergelijkbaar is met die van huis naar school voor het desbetreffende kind.</w:t>
      </w:r>
    </w:p>
    <w:p w14:paraId="3C84692C" w14:textId="567A2064" w:rsidR="00640478" w:rsidRPr="001763C4" w:rsidRDefault="00640478" w:rsidP="00640478">
      <w:pPr>
        <w:rPr>
          <w:rFonts w:ascii="Calibri" w:hAnsi="Calibri" w:cstheme="minorHAnsi"/>
          <w:sz w:val="22"/>
          <w:szCs w:val="22"/>
        </w:rPr>
      </w:pPr>
      <w:r w:rsidRPr="00C12020">
        <w:rPr>
          <w:rFonts w:ascii="Calibri" w:hAnsi="Calibri" w:cstheme="minorHAnsi"/>
          <w:sz w:val="22"/>
          <w:szCs w:val="22"/>
        </w:rPr>
        <w:t>De aanpak zal ter beoordeling worden voorgelegd aan het beoordelingsteam. De wijze van beoordeling is toegelicht in paragraaf</w:t>
      </w:r>
      <w:r w:rsidR="001763C4">
        <w:rPr>
          <w:rFonts w:ascii="Calibri" w:hAnsi="Calibri" w:cstheme="minorHAnsi"/>
          <w:sz w:val="22"/>
          <w:szCs w:val="22"/>
        </w:rPr>
        <w:t xml:space="preserve"> 3.1.5</w:t>
      </w:r>
      <w:r w:rsidRPr="00C12020">
        <w:rPr>
          <w:rFonts w:ascii="Calibri" w:hAnsi="Calibri" w:cstheme="minorHAnsi"/>
          <w:sz w:val="22"/>
          <w:szCs w:val="22"/>
        </w:rPr>
        <w:t xml:space="preserve">. Het maximaal te behalen aantal punten voor dit gunningscriterium bedraagt </w:t>
      </w:r>
      <w:r>
        <w:rPr>
          <w:rFonts w:ascii="Calibri" w:hAnsi="Calibri" w:cstheme="minorHAnsi"/>
          <w:sz w:val="22"/>
          <w:szCs w:val="22"/>
        </w:rPr>
        <w:t>100</w:t>
      </w:r>
      <w:r w:rsidRPr="00C12020">
        <w:rPr>
          <w:rFonts w:ascii="Calibri" w:hAnsi="Calibri" w:cstheme="minorHAnsi"/>
          <w:sz w:val="22"/>
          <w:szCs w:val="22"/>
        </w:rPr>
        <w:t xml:space="preserve"> punten.</w:t>
      </w:r>
    </w:p>
    <w:p w14:paraId="3EC39C72" w14:textId="4D727DFB" w:rsidR="00640478" w:rsidRPr="007112BD" w:rsidRDefault="00B342FA" w:rsidP="00B342FA">
      <w:pPr>
        <w:pStyle w:val="Kop3"/>
        <w:ind w:left="425"/>
        <w:rPr>
          <w:rFonts w:ascii="Calibri" w:hAnsi="Calibri" w:cs="Arial"/>
          <w:sz w:val="22"/>
          <w:szCs w:val="20"/>
        </w:rPr>
      </w:pPr>
      <w:bookmarkStart w:id="111" w:name="_Toc107385497"/>
      <w:bookmarkStart w:id="112" w:name="_Toc110335994"/>
      <w:r>
        <w:rPr>
          <w:rFonts w:ascii="Calibri" w:hAnsi="Calibri" w:cs="Arial"/>
          <w:sz w:val="22"/>
          <w:szCs w:val="20"/>
        </w:rPr>
        <w:lastRenderedPageBreak/>
        <w:t xml:space="preserve">3.1.3 </w:t>
      </w:r>
      <w:r w:rsidR="00640478" w:rsidRPr="007112BD">
        <w:rPr>
          <w:rFonts w:ascii="Calibri" w:hAnsi="Calibri" w:cs="Arial"/>
          <w:sz w:val="22"/>
          <w:szCs w:val="20"/>
        </w:rPr>
        <w:t xml:space="preserve">G2: </w:t>
      </w:r>
      <w:r w:rsidR="00640478">
        <w:rPr>
          <w:rFonts w:ascii="Calibri" w:hAnsi="Calibri" w:cs="Arial"/>
          <w:sz w:val="22"/>
          <w:szCs w:val="20"/>
        </w:rPr>
        <w:t>Diagnose en behandeling</w:t>
      </w:r>
      <w:bookmarkEnd w:id="111"/>
      <w:bookmarkEnd w:id="112"/>
    </w:p>
    <w:p w14:paraId="7155849F" w14:textId="24922897" w:rsidR="00640478" w:rsidRPr="009467ED" w:rsidRDefault="00640478" w:rsidP="00640478">
      <w:pPr>
        <w:rPr>
          <w:rFonts w:ascii="Calibri" w:hAnsi="Calibri" w:cstheme="minorHAnsi"/>
          <w:sz w:val="22"/>
          <w:szCs w:val="22"/>
        </w:rPr>
      </w:pPr>
      <w:r w:rsidRPr="009467ED">
        <w:rPr>
          <w:rFonts w:ascii="Calibri" w:hAnsi="Calibri" w:cstheme="minorHAnsi"/>
          <w:sz w:val="22"/>
          <w:szCs w:val="22"/>
        </w:rPr>
        <w:t>De inschrijver dient in zijn offerte een plan van aanpak (maximaal 3 A4</w:t>
      </w:r>
      <w:r w:rsidR="00D93923">
        <w:rPr>
          <w:rFonts w:ascii="Calibri" w:hAnsi="Calibri" w:cstheme="minorHAnsi"/>
          <w:sz w:val="22"/>
          <w:szCs w:val="22"/>
        </w:rPr>
        <w:t xml:space="preserve">, lettertype </w:t>
      </w:r>
      <w:proofErr w:type="spellStart"/>
      <w:r w:rsidR="00D93923">
        <w:rPr>
          <w:rFonts w:ascii="Calibri" w:hAnsi="Calibri" w:cstheme="minorHAnsi"/>
          <w:sz w:val="22"/>
          <w:szCs w:val="22"/>
        </w:rPr>
        <w:t>Arial</w:t>
      </w:r>
      <w:proofErr w:type="spellEnd"/>
      <w:r w:rsidR="00D93923">
        <w:rPr>
          <w:rFonts w:ascii="Calibri" w:hAnsi="Calibri" w:cstheme="minorHAnsi"/>
          <w:sz w:val="22"/>
          <w:szCs w:val="22"/>
        </w:rPr>
        <w:t>, 10</w:t>
      </w:r>
      <w:r w:rsidRPr="009467ED">
        <w:rPr>
          <w:rFonts w:ascii="Calibri" w:hAnsi="Calibri" w:cstheme="minorHAnsi"/>
          <w:sz w:val="22"/>
          <w:szCs w:val="22"/>
        </w:rPr>
        <w:t>) bij te voegen met een beschrijving van de wijze waarop de vergoede dyslexiezorg wordt verleend. Hierbij zijn ten minste de volgende onderwerpen te worden beschreven:</w:t>
      </w:r>
    </w:p>
    <w:p w14:paraId="78CDC557" w14:textId="77777777" w:rsidR="00640478" w:rsidRPr="009467ED" w:rsidRDefault="00640478" w:rsidP="00640478">
      <w:pPr>
        <w:pStyle w:val="Lijstalinea"/>
        <w:numPr>
          <w:ilvl w:val="0"/>
          <w:numId w:val="29"/>
        </w:numPr>
        <w:rPr>
          <w:rFonts w:ascii="Calibri" w:hAnsi="Calibri" w:cstheme="minorHAnsi"/>
          <w:sz w:val="22"/>
          <w:szCs w:val="22"/>
        </w:rPr>
      </w:pPr>
      <w:r w:rsidRPr="009467ED">
        <w:rPr>
          <w:rFonts w:ascii="Calibri" w:hAnsi="Calibri" w:cstheme="minorHAnsi"/>
          <w:sz w:val="22"/>
          <w:szCs w:val="22"/>
        </w:rPr>
        <w:t>Visie op de vergoede dyslexiezorg;</w:t>
      </w:r>
    </w:p>
    <w:p w14:paraId="091884EF" w14:textId="77777777" w:rsidR="00640478" w:rsidRPr="001A0CFB" w:rsidRDefault="00640478" w:rsidP="00640478">
      <w:pPr>
        <w:pStyle w:val="Lijstalinea"/>
        <w:numPr>
          <w:ilvl w:val="0"/>
          <w:numId w:val="29"/>
        </w:numPr>
        <w:rPr>
          <w:rFonts w:ascii="Calibri" w:hAnsi="Calibri" w:cstheme="minorHAnsi"/>
          <w:color w:val="000000" w:themeColor="text1"/>
          <w:sz w:val="22"/>
          <w:szCs w:val="22"/>
        </w:rPr>
      </w:pPr>
      <w:r w:rsidRPr="009467ED">
        <w:rPr>
          <w:rFonts w:ascii="Calibri" w:hAnsi="Calibri" w:cstheme="minorHAnsi"/>
          <w:sz w:val="22"/>
          <w:szCs w:val="22"/>
        </w:rPr>
        <w:t xml:space="preserve">Beschrijving hoe de inschrijver komt tot het stellen van de diagnose </w:t>
      </w:r>
      <w:r w:rsidRPr="001A0CFB">
        <w:rPr>
          <w:rFonts w:ascii="Calibri" w:hAnsi="Calibri" w:cstheme="minorHAnsi"/>
          <w:color w:val="000000" w:themeColor="text1"/>
          <w:sz w:val="22"/>
          <w:szCs w:val="22"/>
        </w:rPr>
        <w:t>(classificerende en verdiepende diagnostiek, achtergrond van de medewerker die de diagnose stelt, wie wordt er verder bij de diagnostiek betrokken, etc.);</w:t>
      </w:r>
    </w:p>
    <w:p w14:paraId="0CB06EB6" w14:textId="77777777" w:rsidR="00640478" w:rsidRPr="009467ED" w:rsidRDefault="00640478" w:rsidP="00640478">
      <w:pPr>
        <w:pStyle w:val="Lijstalinea"/>
        <w:numPr>
          <w:ilvl w:val="0"/>
          <w:numId w:val="29"/>
        </w:numPr>
        <w:rPr>
          <w:rFonts w:ascii="Calibri" w:hAnsi="Calibri" w:cstheme="minorHAnsi"/>
          <w:sz w:val="22"/>
          <w:szCs w:val="22"/>
        </w:rPr>
      </w:pPr>
      <w:r w:rsidRPr="009467ED">
        <w:rPr>
          <w:rFonts w:ascii="Calibri" w:hAnsi="Calibri" w:cstheme="minorHAnsi"/>
          <w:sz w:val="22"/>
          <w:szCs w:val="22"/>
        </w:rPr>
        <w:t>Beschrijving van de behandeling dyslexie (beschrijving van activiteiten, methodiek en werkwijze), opleidingsniveau van de behandelaar, indien er sprake is van een regie</w:t>
      </w:r>
      <w:r>
        <w:rPr>
          <w:rFonts w:ascii="Calibri" w:hAnsi="Calibri" w:cstheme="minorHAnsi"/>
          <w:sz w:val="22"/>
          <w:szCs w:val="22"/>
        </w:rPr>
        <w:t>behandelaar</w:t>
      </w:r>
      <w:r w:rsidRPr="009467ED">
        <w:rPr>
          <w:rFonts w:ascii="Calibri" w:hAnsi="Calibri" w:cstheme="minorHAnsi"/>
          <w:sz w:val="22"/>
          <w:szCs w:val="22"/>
        </w:rPr>
        <w:t>: opleidingsniveau van de regie</w:t>
      </w:r>
      <w:r>
        <w:rPr>
          <w:rFonts w:ascii="Calibri" w:hAnsi="Calibri" w:cstheme="minorHAnsi"/>
          <w:sz w:val="22"/>
          <w:szCs w:val="22"/>
        </w:rPr>
        <w:t>behandelaar</w:t>
      </w:r>
      <w:r w:rsidRPr="009467ED">
        <w:rPr>
          <w:rFonts w:ascii="Calibri" w:hAnsi="Calibri" w:cstheme="minorHAnsi"/>
          <w:sz w:val="22"/>
          <w:szCs w:val="22"/>
        </w:rPr>
        <w:t>;</w:t>
      </w:r>
    </w:p>
    <w:p w14:paraId="67940432" w14:textId="77777777" w:rsidR="00640478" w:rsidRPr="009467ED" w:rsidRDefault="00640478" w:rsidP="00640478">
      <w:pPr>
        <w:pStyle w:val="Lijstalinea"/>
        <w:numPr>
          <w:ilvl w:val="0"/>
          <w:numId w:val="29"/>
        </w:numPr>
        <w:rPr>
          <w:rFonts w:ascii="Calibri" w:hAnsi="Calibri" w:cstheme="minorHAnsi"/>
          <w:sz w:val="22"/>
          <w:szCs w:val="22"/>
        </w:rPr>
      </w:pPr>
      <w:r w:rsidRPr="009467ED">
        <w:rPr>
          <w:rFonts w:ascii="Calibri" w:hAnsi="Calibri" w:cstheme="minorHAnsi"/>
          <w:sz w:val="22"/>
          <w:szCs w:val="22"/>
        </w:rPr>
        <w:t>Hoe is de kwaliteit van de behandeling geborgd en hoe wordt het maximale resultaat per behandeling bereikt</w:t>
      </w:r>
      <w:r>
        <w:rPr>
          <w:rFonts w:ascii="Calibri" w:hAnsi="Calibri" w:cstheme="minorHAnsi"/>
          <w:sz w:val="22"/>
          <w:szCs w:val="22"/>
        </w:rPr>
        <w:t>.</w:t>
      </w:r>
    </w:p>
    <w:p w14:paraId="3471E854" w14:textId="77777777" w:rsidR="00640478" w:rsidRPr="009467ED" w:rsidRDefault="00640478" w:rsidP="00640478">
      <w:pPr>
        <w:rPr>
          <w:rFonts w:ascii="Calibri" w:hAnsi="Calibri" w:cstheme="minorHAnsi"/>
          <w:sz w:val="22"/>
          <w:szCs w:val="22"/>
        </w:rPr>
      </w:pPr>
    </w:p>
    <w:p w14:paraId="1481D155" w14:textId="263977F8" w:rsidR="00640478" w:rsidRPr="001763C4" w:rsidRDefault="00640478" w:rsidP="00640478">
      <w:pPr>
        <w:rPr>
          <w:rFonts w:ascii="Calibri" w:hAnsi="Calibri" w:cstheme="minorHAnsi"/>
          <w:sz w:val="22"/>
          <w:szCs w:val="22"/>
        </w:rPr>
      </w:pPr>
      <w:r w:rsidRPr="009467ED">
        <w:rPr>
          <w:rFonts w:ascii="Calibri" w:hAnsi="Calibri" w:cstheme="minorHAnsi"/>
          <w:sz w:val="22"/>
          <w:szCs w:val="22"/>
        </w:rPr>
        <w:t>Dit plan van aanpak zal ter beoordeling worden voorgelegd aan het beoordelingsteam. De wijze van beoordeling</w:t>
      </w:r>
      <w:r w:rsidR="001763C4">
        <w:rPr>
          <w:rFonts w:ascii="Calibri" w:hAnsi="Calibri" w:cstheme="minorHAnsi"/>
          <w:sz w:val="22"/>
          <w:szCs w:val="22"/>
        </w:rPr>
        <w:t xml:space="preserve"> is toegelicht in paragraaf 3.1.5. Het maximaal</w:t>
      </w:r>
      <w:r w:rsidRPr="009467ED">
        <w:rPr>
          <w:rFonts w:ascii="Calibri" w:hAnsi="Calibri" w:cstheme="minorHAnsi"/>
          <w:sz w:val="22"/>
          <w:szCs w:val="22"/>
        </w:rPr>
        <w:t xml:space="preserve"> te behalen punten voor dit gunningscriterium bedraagt </w:t>
      </w:r>
      <w:r>
        <w:rPr>
          <w:rFonts w:ascii="Calibri" w:hAnsi="Calibri" w:cstheme="minorHAnsi"/>
          <w:sz w:val="22"/>
          <w:szCs w:val="22"/>
        </w:rPr>
        <w:t>300</w:t>
      </w:r>
      <w:r w:rsidRPr="009467ED">
        <w:rPr>
          <w:rFonts w:ascii="Calibri" w:hAnsi="Calibri" w:cstheme="minorHAnsi"/>
          <w:sz w:val="22"/>
          <w:szCs w:val="22"/>
        </w:rPr>
        <w:t xml:space="preserve"> punten.</w:t>
      </w:r>
    </w:p>
    <w:p w14:paraId="53486C44" w14:textId="3607DF5A" w:rsidR="00640478" w:rsidRPr="007112BD" w:rsidRDefault="00B342FA" w:rsidP="00B342FA">
      <w:pPr>
        <w:pStyle w:val="Kop3"/>
        <w:ind w:left="425"/>
        <w:rPr>
          <w:rFonts w:ascii="Calibri" w:hAnsi="Calibri" w:cs="Arial"/>
          <w:sz w:val="22"/>
          <w:szCs w:val="20"/>
        </w:rPr>
      </w:pPr>
      <w:bookmarkStart w:id="113" w:name="_Toc107385498"/>
      <w:bookmarkStart w:id="114" w:name="_Toc110335995"/>
      <w:r>
        <w:rPr>
          <w:rFonts w:ascii="Calibri" w:hAnsi="Calibri" w:cs="Arial"/>
          <w:sz w:val="22"/>
          <w:szCs w:val="20"/>
        </w:rPr>
        <w:t xml:space="preserve">3.1.4 </w:t>
      </w:r>
      <w:r w:rsidR="00640478" w:rsidRPr="007112BD">
        <w:rPr>
          <w:rFonts w:ascii="Calibri" w:hAnsi="Calibri" w:cs="Arial"/>
          <w:sz w:val="22"/>
          <w:szCs w:val="20"/>
        </w:rPr>
        <w:t>G3: Samenwerking</w:t>
      </w:r>
      <w:bookmarkEnd w:id="113"/>
      <w:bookmarkEnd w:id="114"/>
    </w:p>
    <w:p w14:paraId="1C6E43FF" w14:textId="77777777" w:rsidR="00640478" w:rsidRPr="009467ED" w:rsidRDefault="00640478" w:rsidP="00640478">
      <w:pPr>
        <w:rPr>
          <w:rFonts w:ascii="Calibri" w:hAnsi="Calibri" w:cstheme="minorHAnsi"/>
          <w:sz w:val="22"/>
          <w:szCs w:val="22"/>
        </w:rPr>
      </w:pPr>
      <w:r w:rsidRPr="009467ED">
        <w:rPr>
          <w:rFonts w:ascii="Calibri" w:hAnsi="Calibri" w:cstheme="minorHAnsi"/>
          <w:sz w:val="22"/>
          <w:szCs w:val="22"/>
        </w:rPr>
        <w:t xml:space="preserve">Dyslexiezorg is een ketenverantwoordelijkheid. Samenwerking is essentieel. Hoe denkt de inschrijver de samenwerking vorm te geven: </w:t>
      </w:r>
    </w:p>
    <w:p w14:paraId="4D335891" w14:textId="77777777" w:rsidR="00640478" w:rsidRPr="009467ED" w:rsidRDefault="00640478" w:rsidP="00640478">
      <w:pPr>
        <w:pStyle w:val="Default"/>
        <w:rPr>
          <w:rFonts w:ascii="Calibri" w:hAnsi="Calibri"/>
          <w:sz w:val="22"/>
          <w:szCs w:val="18"/>
        </w:rPr>
      </w:pPr>
      <w:r w:rsidRPr="009467ED">
        <w:rPr>
          <w:rFonts w:ascii="Calibri" w:hAnsi="Calibri"/>
          <w:sz w:val="22"/>
          <w:szCs w:val="18"/>
        </w:rPr>
        <w:t xml:space="preserve">a. Voor individuele trajecten; </w:t>
      </w:r>
    </w:p>
    <w:p w14:paraId="45D97EBA" w14:textId="77777777" w:rsidR="00640478" w:rsidRPr="009467ED" w:rsidRDefault="00640478" w:rsidP="00640478">
      <w:pPr>
        <w:pStyle w:val="Default"/>
        <w:rPr>
          <w:rFonts w:ascii="Calibri" w:hAnsi="Calibri"/>
          <w:sz w:val="22"/>
          <w:szCs w:val="18"/>
        </w:rPr>
      </w:pPr>
      <w:r w:rsidRPr="009467ED">
        <w:rPr>
          <w:rFonts w:ascii="Calibri" w:hAnsi="Calibri"/>
          <w:sz w:val="22"/>
          <w:szCs w:val="18"/>
        </w:rPr>
        <w:t xml:space="preserve">b. Voor de brede preventie; </w:t>
      </w:r>
    </w:p>
    <w:p w14:paraId="43DF8D6C" w14:textId="77777777" w:rsidR="00640478" w:rsidRPr="009467ED" w:rsidRDefault="00640478" w:rsidP="00640478">
      <w:pPr>
        <w:pStyle w:val="Default"/>
        <w:rPr>
          <w:rFonts w:ascii="Calibri" w:hAnsi="Calibri"/>
          <w:sz w:val="22"/>
          <w:szCs w:val="18"/>
        </w:rPr>
      </w:pPr>
      <w:r w:rsidRPr="009467ED">
        <w:rPr>
          <w:rFonts w:ascii="Calibri" w:hAnsi="Calibri"/>
          <w:sz w:val="22"/>
          <w:szCs w:val="18"/>
        </w:rPr>
        <w:t>c. Mate van meedenken vanuit het onderwijsperspectief en behoefte;</w:t>
      </w:r>
    </w:p>
    <w:p w14:paraId="724138A1" w14:textId="77777777" w:rsidR="00640478" w:rsidRPr="009467ED" w:rsidRDefault="00640478" w:rsidP="00640478">
      <w:pPr>
        <w:pStyle w:val="Default"/>
        <w:rPr>
          <w:rFonts w:ascii="Calibri" w:hAnsi="Calibri"/>
          <w:sz w:val="22"/>
          <w:szCs w:val="18"/>
        </w:rPr>
      </w:pPr>
      <w:r w:rsidRPr="009467ED">
        <w:rPr>
          <w:rFonts w:ascii="Calibri" w:hAnsi="Calibri"/>
          <w:sz w:val="22"/>
          <w:szCs w:val="18"/>
        </w:rPr>
        <w:t xml:space="preserve">d. </w:t>
      </w:r>
      <w:r>
        <w:rPr>
          <w:rFonts w:ascii="Calibri" w:hAnsi="Calibri"/>
          <w:sz w:val="22"/>
          <w:szCs w:val="18"/>
        </w:rPr>
        <w:t>In</w:t>
      </w:r>
      <w:r w:rsidRPr="009467ED">
        <w:rPr>
          <w:rFonts w:ascii="Calibri" w:hAnsi="Calibri"/>
          <w:sz w:val="22"/>
          <w:szCs w:val="18"/>
        </w:rPr>
        <w:t xml:space="preserve">zet </w:t>
      </w:r>
      <w:r>
        <w:rPr>
          <w:rFonts w:ascii="Calibri" w:hAnsi="Calibri"/>
          <w:sz w:val="22"/>
          <w:szCs w:val="18"/>
        </w:rPr>
        <w:t xml:space="preserve">van </w:t>
      </w:r>
      <w:r w:rsidRPr="009467ED">
        <w:rPr>
          <w:rFonts w:ascii="Calibri" w:hAnsi="Calibri"/>
          <w:sz w:val="22"/>
          <w:szCs w:val="18"/>
        </w:rPr>
        <w:t xml:space="preserve">de inschrijver nadat de behandeling is afgerond.  </w:t>
      </w:r>
    </w:p>
    <w:p w14:paraId="4B2674DE" w14:textId="77777777" w:rsidR="00640478" w:rsidRPr="009467ED" w:rsidRDefault="00640478" w:rsidP="00640478">
      <w:pPr>
        <w:rPr>
          <w:rFonts w:ascii="Calibri" w:hAnsi="Calibri" w:cstheme="minorHAnsi"/>
          <w:i/>
          <w:sz w:val="22"/>
          <w:szCs w:val="22"/>
        </w:rPr>
      </w:pPr>
    </w:p>
    <w:p w14:paraId="1D5E5692" w14:textId="5983ECEB" w:rsidR="00640478" w:rsidRPr="009467ED" w:rsidRDefault="00640478" w:rsidP="00640478">
      <w:pPr>
        <w:rPr>
          <w:rFonts w:ascii="Calibri" w:hAnsi="Calibri" w:cstheme="minorHAnsi"/>
          <w:sz w:val="22"/>
          <w:szCs w:val="22"/>
        </w:rPr>
      </w:pPr>
      <w:r w:rsidRPr="009467ED">
        <w:rPr>
          <w:rFonts w:ascii="Calibri" w:hAnsi="Calibri" w:cstheme="minorHAnsi"/>
          <w:sz w:val="22"/>
          <w:szCs w:val="22"/>
        </w:rPr>
        <w:t xml:space="preserve">De inschrijver dient in zijn offerte aan te geven </w:t>
      </w:r>
      <w:r>
        <w:rPr>
          <w:rFonts w:ascii="Calibri" w:hAnsi="Calibri" w:cstheme="minorHAnsi"/>
          <w:sz w:val="22"/>
          <w:szCs w:val="22"/>
        </w:rPr>
        <w:t>(</w:t>
      </w:r>
      <w:r w:rsidRPr="009467ED">
        <w:rPr>
          <w:rFonts w:ascii="Calibri" w:hAnsi="Calibri" w:cstheme="minorHAnsi"/>
          <w:sz w:val="22"/>
          <w:szCs w:val="22"/>
        </w:rPr>
        <w:t xml:space="preserve">maximaal </w:t>
      </w:r>
      <w:r>
        <w:rPr>
          <w:rFonts w:ascii="Calibri" w:hAnsi="Calibri" w:cstheme="minorHAnsi"/>
          <w:sz w:val="22"/>
          <w:szCs w:val="22"/>
        </w:rPr>
        <w:t>3</w:t>
      </w:r>
      <w:r w:rsidRPr="009467ED">
        <w:rPr>
          <w:rFonts w:ascii="Calibri" w:hAnsi="Calibri" w:cstheme="minorHAnsi"/>
          <w:sz w:val="22"/>
          <w:szCs w:val="22"/>
        </w:rPr>
        <w:t xml:space="preserve"> A4</w:t>
      </w:r>
      <w:r w:rsidR="00D93923">
        <w:rPr>
          <w:rFonts w:ascii="Calibri" w:hAnsi="Calibri" w:cstheme="minorHAnsi"/>
          <w:sz w:val="22"/>
          <w:szCs w:val="22"/>
        </w:rPr>
        <w:t xml:space="preserve">, lettertype </w:t>
      </w:r>
      <w:proofErr w:type="spellStart"/>
      <w:r w:rsidR="00D93923">
        <w:rPr>
          <w:rFonts w:ascii="Calibri" w:hAnsi="Calibri" w:cstheme="minorHAnsi"/>
          <w:sz w:val="22"/>
          <w:szCs w:val="22"/>
        </w:rPr>
        <w:t>Arial</w:t>
      </w:r>
      <w:proofErr w:type="spellEnd"/>
      <w:r w:rsidR="00D93923">
        <w:rPr>
          <w:rFonts w:ascii="Calibri" w:hAnsi="Calibri" w:cstheme="minorHAnsi"/>
          <w:sz w:val="22"/>
          <w:szCs w:val="22"/>
        </w:rPr>
        <w:t>, 10</w:t>
      </w:r>
      <w:r>
        <w:rPr>
          <w:rFonts w:ascii="Calibri" w:hAnsi="Calibri" w:cstheme="minorHAnsi"/>
          <w:sz w:val="22"/>
          <w:szCs w:val="22"/>
        </w:rPr>
        <w:t>)</w:t>
      </w:r>
      <w:r w:rsidRPr="009467ED">
        <w:rPr>
          <w:rFonts w:ascii="Calibri" w:hAnsi="Calibri" w:cstheme="minorHAnsi"/>
          <w:sz w:val="22"/>
          <w:szCs w:val="22"/>
        </w:rPr>
        <w:t xml:space="preserve"> hoe hij streeft naar een optimale samenwerking met relevante partners zoals scholen, wijkteam, samenwerkingsverband, huisartsen en andere zorgaanbieders. Hierbij dient expliciet te worden gemaakt hoe voortgang en beëindiging van zorg wordt gecommuniceerd. Tevens dient aangegeven te worden hoe en wanneer naar ouders wordt gecommuniceerd.</w:t>
      </w:r>
    </w:p>
    <w:p w14:paraId="472BE46C" w14:textId="77777777" w:rsidR="00640478" w:rsidRPr="009467ED" w:rsidRDefault="00640478" w:rsidP="00640478">
      <w:pPr>
        <w:rPr>
          <w:rFonts w:ascii="Calibri" w:hAnsi="Calibri" w:cstheme="minorHAnsi"/>
          <w:sz w:val="22"/>
          <w:szCs w:val="22"/>
        </w:rPr>
      </w:pPr>
      <w:r w:rsidRPr="009467ED">
        <w:rPr>
          <w:rFonts w:ascii="Calibri" w:hAnsi="Calibri" w:cstheme="minorHAnsi"/>
          <w:sz w:val="22"/>
          <w:szCs w:val="22"/>
        </w:rPr>
        <w:t>Onder het thema Samenwerking, dient eveneens te worden aangegeven hoe de aanbieder in staat is om fluctuaties in het aanbod van cliënten op te vangen en wachttijden weet te minimaliseren.</w:t>
      </w:r>
    </w:p>
    <w:p w14:paraId="79E6E4B6" w14:textId="77777777" w:rsidR="00640478" w:rsidRDefault="00640478" w:rsidP="00640478">
      <w:pPr>
        <w:pStyle w:val="Default"/>
        <w:rPr>
          <w:rFonts w:ascii="Calibri" w:hAnsi="Calibri"/>
          <w:sz w:val="22"/>
          <w:szCs w:val="18"/>
        </w:rPr>
      </w:pPr>
      <w:r w:rsidRPr="009467ED">
        <w:rPr>
          <w:rFonts w:ascii="Calibri" w:hAnsi="Calibri"/>
          <w:sz w:val="22"/>
          <w:szCs w:val="18"/>
        </w:rPr>
        <w:t>Ook is de betrokkenheid van ouders en/of verzorgers</w:t>
      </w:r>
      <w:r>
        <w:rPr>
          <w:rFonts w:ascii="Calibri" w:hAnsi="Calibri"/>
          <w:sz w:val="22"/>
          <w:szCs w:val="18"/>
        </w:rPr>
        <w:t xml:space="preserve"> </w:t>
      </w:r>
      <w:r w:rsidRPr="009467ED">
        <w:rPr>
          <w:rFonts w:ascii="Calibri" w:hAnsi="Calibri"/>
          <w:sz w:val="22"/>
          <w:szCs w:val="18"/>
        </w:rPr>
        <w:t xml:space="preserve">van belang voor het slagen van een </w:t>
      </w:r>
    </w:p>
    <w:p w14:paraId="29E12662" w14:textId="77777777" w:rsidR="00640478" w:rsidRPr="009467ED" w:rsidRDefault="00640478" w:rsidP="00640478">
      <w:pPr>
        <w:pStyle w:val="Default"/>
        <w:rPr>
          <w:rFonts w:ascii="Calibri" w:hAnsi="Calibri"/>
          <w:sz w:val="22"/>
          <w:szCs w:val="18"/>
        </w:rPr>
      </w:pPr>
      <w:r w:rsidRPr="009467ED">
        <w:rPr>
          <w:rFonts w:ascii="Calibri" w:hAnsi="Calibri"/>
          <w:sz w:val="22"/>
          <w:szCs w:val="18"/>
        </w:rPr>
        <w:t>dyslexietraject. Hoe betrekt de inschrijver de ouders en/of verzorgers bij de dyslexiezorg?</w:t>
      </w:r>
    </w:p>
    <w:p w14:paraId="7F7759A6" w14:textId="1B49D0F2" w:rsidR="00640478" w:rsidRDefault="00640478" w:rsidP="00640478">
      <w:pPr>
        <w:rPr>
          <w:rFonts w:ascii="Calibri" w:hAnsi="Calibri"/>
          <w:sz w:val="22"/>
        </w:rPr>
      </w:pPr>
      <w:r w:rsidRPr="009467ED">
        <w:rPr>
          <w:rFonts w:ascii="Calibri" w:hAnsi="Calibri" w:cstheme="minorHAnsi"/>
          <w:sz w:val="22"/>
          <w:szCs w:val="22"/>
        </w:rPr>
        <w:t>De aanpak zal ter beoordeling worden voorgelegd aan het beoordelingsteam. De wijze van beoordeling is toegelicht in</w:t>
      </w:r>
      <w:r>
        <w:rPr>
          <w:rFonts w:ascii="Calibri" w:hAnsi="Calibri" w:cstheme="minorHAnsi"/>
          <w:sz w:val="22"/>
          <w:szCs w:val="22"/>
        </w:rPr>
        <w:t xml:space="preserve"> paragraaf</w:t>
      </w:r>
      <w:r w:rsidR="001763C4">
        <w:rPr>
          <w:rFonts w:ascii="Calibri" w:hAnsi="Calibri" w:cstheme="minorHAnsi"/>
          <w:sz w:val="22"/>
          <w:szCs w:val="22"/>
        </w:rPr>
        <w:t xml:space="preserve"> 3.1.5. </w:t>
      </w:r>
      <w:r w:rsidRPr="009467ED">
        <w:rPr>
          <w:rFonts w:ascii="Calibri" w:hAnsi="Calibri" w:cstheme="minorHAnsi"/>
          <w:sz w:val="22"/>
          <w:szCs w:val="22"/>
        </w:rPr>
        <w:t xml:space="preserve">Het maximaal te behalen aantal punten voor dit gunningscriterium bedraagt </w:t>
      </w:r>
      <w:r>
        <w:rPr>
          <w:rFonts w:ascii="Calibri" w:hAnsi="Calibri" w:cstheme="minorHAnsi"/>
          <w:sz w:val="22"/>
          <w:szCs w:val="22"/>
        </w:rPr>
        <w:t>3</w:t>
      </w:r>
      <w:r w:rsidRPr="009467ED">
        <w:rPr>
          <w:rFonts w:ascii="Calibri" w:hAnsi="Calibri" w:cstheme="minorHAnsi"/>
          <w:sz w:val="22"/>
          <w:szCs w:val="22"/>
        </w:rPr>
        <w:t>00 punten</w:t>
      </w:r>
      <w:r w:rsidRPr="009467ED">
        <w:rPr>
          <w:rFonts w:ascii="Calibri" w:hAnsi="Calibri"/>
          <w:sz w:val="22"/>
        </w:rPr>
        <w:t>.</w:t>
      </w:r>
    </w:p>
    <w:p w14:paraId="1B2EB0C4" w14:textId="3B23FC34" w:rsidR="00640478" w:rsidRPr="007112BD" w:rsidRDefault="00B342FA" w:rsidP="00B342FA">
      <w:pPr>
        <w:pStyle w:val="Kop3"/>
        <w:ind w:left="425"/>
        <w:rPr>
          <w:rFonts w:ascii="Calibri" w:hAnsi="Calibri"/>
          <w:sz w:val="22"/>
        </w:rPr>
      </w:pPr>
      <w:bookmarkStart w:id="115" w:name="_Toc107385499"/>
      <w:bookmarkStart w:id="116" w:name="_Toc110335996"/>
      <w:r>
        <w:rPr>
          <w:rFonts w:ascii="Calibri" w:hAnsi="Calibri" w:cs="Arial"/>
          <w:sz w:val="22"/>
          <w:szCs w:val="20"/>
        </w:rPr>
        <w:t xml:space="preserve">3.1.5 </w:t>
      </w:r>
      <w:r w:rsidR="00640478" w:rsidRPr="007112BD">
        <w:rPr>
          <w:rFonts w:ascii="Calibri" w:hAnsi="Calibri" w:cs="Arial"/>
          <w:sz w:val="22"/>
          <w:szCs w:val="20"/>
        </w:rPr>
        <w:t>Wijze van beoordelen</w:t>
      </w:r>
      <w:bookmarkEnd w:id="115"/>
      <w:bookmarkEnd w:id="116"/>
    </w:p>
    <w:p w14:paraId="69400034"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Voor de beoordeling van de criteria G1, G2 en G3 wordt een beoordelingsteam geformeerd. Dit team bestaat uit werknemers en adviseurs van de opdrachtgever met expertise op het gebied van inkoop en/of Jeugdhulp.</w:t>
      </w:r>
    </w:p>
    <w:p w14:paraId="5754C326" w14:textId="77777777" w:rsidR="00640478" w:rsidRPr="007112BD" w:rsidRDefault="00640478" w:rsidP="00640478">
      <w:pPr>
        <w:rPr>
          <w:rFonts w:ascii="Calibri" w:hAnsi="Calibri" w:cstheme="minorHAnsi"/>
          <w:sz w:val="22"/>
          <w:szCs w:val="22"/>
        </w:rPr>
      </w:pPr>
    </w:p>
    <w:p w14:paraId="69CF7719"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In deze paragraaf is een beschrijving opgenomen van de wijze waarop de gunning plaatsvindt. De opdrachtgever behoudt zich het recht voor om ten aanzien van de opgave van de inschrijvers nadere vragen te stellen of een onderbouwing te vragen.</w:t>
      </w:r>
    </w:p>
    <w:p w14:paraId="5718E24E" w14:textId="77777777" w:rsidR="00640478" w:rsidRPr="007112BD" w:rsidRDefault="00640478" w:rsidP="00640478">
      <w:pPr>
        <w:rPr>
          <w:rFonts w:ascii="Calibri" w:hAnsi="Calibri" w:cstheme="minorHAnsi"/>
          <w:sz w:val="22"/>
          <w:szCs w:val="22"/>
        </w:rPr>
      </w:pPr>
    </w:p>
    <w:p w14:paraId="70AEBD93"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lastRenderedPageBreak/>
        <w:t xml:space="preserve">De beoordelaars beoordelen onafhankelijk van elkaar de offertes, volgens onderstaande systematiek, waarbij elk lid van het beoordelingsteam één stem heeft. </w:t>
      </w:r>
    </w:p>
    <w:p w14:paraId="7AAB982D" w14:textId="77777777" w:rsidR="00640478" w:rsidRPr="007112BD" w:rsidRDefault="00640478" w:rsidP="00640478">
      <w:pPr>
        <w:rPr>
          <w:rFonts w:ascii="Calibri" w:hAnsi="Calibri" w:cstheme="minorHAnsi"/>
          <w:sz w:val="22"/>
          <w:szCs w:val="22"/>
        </w:rPr>
      </w:pPr>
    </w:p>
    <w:p w14:paraId="23F9E638"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Per criterium beoordeelt de beoordelaar aan de hand van de volgende categorieën:</w:t>
      </w:r>
    </w:p>
    <w:p w14:paraId="4501AD2A" w14:textId="77777777" w:rsidR="00640478" w:rsidRPr="007112BD" w:rsidRDefault="00640478" w:rsidP="00640478">
      <w:pPr>
        <w:rPr>
          <w:rFonts w:ascii="Calibri" w:hAnsi="Calibri"/>
          <w:sz w:val="22"/>
        </w:rPr>
      </w:pPr>
    </w:p>
    <w:tbl>
      <w:tblPr>
        <w:tblW w:w="8232" w:type="dxa"/>
        <w:tblInd w:w="948" w:type="dxa"/>
        <w:tblBorders>
          <w:top w:val="single" w:sz="24" w:space="0" w:color="FF9900"/>
          <w:left w:val="single" w:sz="24" w:space="0" w:color="FF9900"/>
          <w:bottom w:val="single" w:sz="24" w:space="0" w:color="FF9900"/>
          <w:right w:val="single" w:sz="24" w:space="0" w:color="FF9900"/>
          <w:insideH w:val="dotted" w:sz="8" w:space="0" w:color="F39900"/>
          <w:insideV w:val="dotted" w:sz="8" w:space="0" w:color="F39900"/>
        </w:tblBorders>
        <w:tblLayout w:type="fixed"/>
        <w:tblLook w:val="01E0" w:firstRow="1" w:lastRow="1" w:firstColumn="1" w:lastColumn="1" w:noHBand="0" w:noVBand="0"/>
      </w:tblPr>
      <w:tblGrid>
        <w:gridCol w:w="1145"/>
        <w:gridCol w:w="5953"/>
        <w:gridCol w:w="1134"/>
      </w:tblGrid>
      <w:tr w:rsidR="00640478" w:rsidRPr="007112BD" w14:paraId="7D397F2C" w14:textId="77777777" w:rsidTr="00020AE0">
        <w:tc>
          <w:tcPr>
            <w:tcW w:w="1145" w:type="dxa"/>
            <w:tcBorders>
              <w:top w:val="single" w:sz="24" w:space="0" w:color="FF9900"/>
              <w:bottom w:val="single" w:sz="8" w:space="0" w:color="FF9900"/>
            </w:tcBorders>
            <w:shd w:val="clear" w:color="auto" w:fill="auto"/>
          </w:tcPr>
          <w:p w14:paraId="6C5CEE49" w14:textId="77777777" w:rsidR="00640478" w:rsidRPr="007112BD" w:rsidRDefault="00640478" w:rsidP="00020AE0">
            <w:pPr>
              <w:jc w:val="center"/>
              <w:rPr>
                <w:rFonts w:ascii="Calibri" w:hAnsi="Calibri"/>
                <w:i/>
                <w:sz w:val="22"/>
              </w:rPr>
            </w:pPr>
            <w:r w:rsidRPr="007112BD">
              <w:rPr>
                <w:rFonts w:ascii="Calibri" w:hAnsi="Calibri"/>
                <w:i/>
                <w:sz w:val="22"/>
              </w:rPr>
              <w:t>Categorie</w:t>
            </w:r>
          </w:p>
        </w:tc>
        <w:tc>
          <w:tcPr>
            <w:tcW w:w="5953" w:type="dxa"/>
            <w:tcBorders>
              <w:top w:val="single" w:sz="24" w:space="0" w:color="FF9900"/>
              <w:bottom w:val="single" w:sz="8" w:space="0" w:color="FF9900"/>
            </w:tcBorders>
            <w:shd w:val="clear" w:color="auto" w:fill="auto"/>
          </w:tcPr>
          <w:p w14:paraId="442E520B" w14:textId="77777777" w:rsidR="00640478" w:rsidRPr="007112BD" w:rsidRDefault="00640478" w:rsidP="00020AE0">
            <w:pPr>
              <w:jc w:val="center"/>
              <w:rPr>
                <w:rFonts w:ascii="Calibri" w:hAnsi="Calibri"/>
                <w:i/>
                <w:sz w:val="22"/>
              </w:rPr>
            </w:pPr>
            <w:r w:rsidRPr="007112BD">
              <w:rPr>
                <w:rFonts w:ascii="Calibri" w:hAnsi="Calibri"/>
                <w:i/>
                <w:sz w:val="22"/>
              </w:rPr>
              <w:t>Oordeel</w:t>
            </w:r>
          </w:p>
        </w:tc>
        <w:tc>
          <w:tcPr>
            <w:tcW w:w="1134" w:type="dxa"/>
            <w:tcBorders>
              <w:top w:val="single" w:sz="24" w:space="0" w:color="FF9900"/>
              <w:bottom w:val="single" w:sz="8" w:space="0" w:color="FF9900"/>
            </w:tcBorders>
            <w:shd w:val="clear" w:color="auto" w:fill="auto"/>
          </w:tcPr>
          <w:p w14:paraId="400E3CA6" w14:textId="77777777" w:rsidR="00640478" w:rsidRPr="007112BD" w:rsidRDefault="00640478" w:rsidP="00020AE0">
            <w:pPr>
              <w:jc w:val="center"/>
              <w:rPr>
                <w:rFonts w:ascii="Calibri" w:hAnsi="Calibri"/>
                <w:i/>
                <w:sz w:val="22"/>
              </w:rPr>
            </w:pPr>
            <w:r w:rsidRPr="007112BD">
              <w:rPr>
                <w:rFonts w:ascii="Calibri" w:hAnsi="Calibri"/>
                <w:i/>
                <w:sz w:val="22"/>
              </w:rPr>
              <w:t>Score</w:t>
            </w:r>
          </w:p>
        </w:tc>
      </w:tr>
      <w:tr w:rsidR="00640478" w:rsidRPr="007112BD" w14:paraId="563BE27A" w14:textId="77777777" w:rsidTr="00020AE0">
        <w:tc>
          <w:tcPr>
            <w:tcW w:w="1145" w:type="dxa"/>
            <w:tcBorders>
              <w:top w:val="single" w:sz="8" w:space="0" w:color="FF9900"/>
            </w:tcBorders>
            <w:shd w:val="clear" w:color="auto" w:fill="auto"/>
          </w:tcPr>
          <w:p w14:paraId="21D0B725" w14:textId="77777777" w:rsidR="00640478" w:rsidRPr="007112BD" w:rsidRDefault="00640478" w:rsidP="00020AE0">
            <w:pPr>
              <w:jc w:val="center"/>
              <w:rPr>
                <w:rFonts w:ascii="Calibri" w:hAnsi="Calibri"/>
                <w:sz w:val="22"/>
              </w:rPr>
            </w:pPr>
            <w:r w:rsidRPr="007112BD">
              <w:rPr>
                <w:rFonts w:ascii="Calibri" w:hAnsi="Calibri"/>
                <w:sz w:val="22"/>
              </w:rPr>
              <w:t>1</w:t>
            </w:r>
          </w:p>
        </w:tc>
        <w:tc>
          <w:tcPr>
            <w:tcW w:w="5953" w:type="dxa"/>
            <w:tcBorders>
              <w:top w:val="single" w:sz="8" w:space="0" w:color="FF9900"/>
            </w:tcBorders>
            <w:shd w:val="clear" w:color="auto" w:fill="auto"/>
          </w:tcPr>
          <w:p w14:paraId="5F0EB92B" w14:textId="77777777" w:rsidR="00640478" w:rsidRPr="007112BD" w:rsidRDefault="00640478" w:rsidP="00020AE0">
            <w:pPr>
              <w:rPr>
                <w:rFonts w:ascii="Calibri" w:hAnsi="Calibri"/>
                <w:sz w:val="22"/>
                <w:vertAlign w:val="superscript"/>
              </w:rPr>
            </w:pPr>
            <w:r w:rsidRPr="007112BD">
              <w:rPr>
                <w:rFonts w:ascii="Calibri" w:hAnsi="Calibri"/>
                <w:sz w:val="22"/>
              </w:rPr>
              <w:t>de beschrijving sluit uitstekend aan bij de doelstelling</w:t>
            </w:r>
            <w:r w:rsidRPr="007112BD">
              <w:rPr>
                <w:rFonts w:ascii="Calibri" w:hAnsi="Calibri"/>
                <w:sz w:val="22"/>
                <w:vertAlign w:val="superscript"/>
              </w:rPr>
              <w:t>1</w:t>
            </w:r>
          </w:p>
        </w:tc>
        <w:tc>
          <w:tcPr>
            <w:tcW w:w="1134" w:type="dxa"/>
            <w:tcBorders>
              <w:top w:val="single" w:sz="8" w:space="0" w:color="FF9900"/>
            </w:tcBorders>
            <w:shd w:val="clear" w:color="auto" w:fill="auto"/>
          </w:tcPr>
          <w:p w14:paraId="52E27F56" w14:textId="77777777" w:rsidR="00640478" w:rsidRPr="007112BD" w:rsidRDefault="00640478" w:rsidP="00020AE0">
            <w:pPr>
              <w:jc w:val="center"/>
              <w:rPr>
                <w:rFonts w:ascii="Calibri" w:hAnsi="Calibri"/>
                <w:sz w:val="22"/>
              </w:rPr>
            </w:pPr>
            <w:r w:rsidRPr="007112BD">
              <w:rPr>
                <w:rFonts w:ascii="Calibri" w:hAnsi="Calibri"/>
                <w:sz w:val="22"/>
              </w:rPr>
              <w:t>10</w:t>
            </w:r>
          </w:p>
        </w:tc>
      </w:tr>
      <w:tr w:rsidR="00640478" w:rsidRPr="007112BD" w14:paraId="77999EA6" w14:textId="77777777" w:rsidTr="00020AE0">
        <w:tc>
          <w:tcPr>
            <w:tcW w:w="1145" w:type="dxa"/>
            <w:shd w:val="clear" w:color="auto" w:fill="auto"/>
          </w:tcPr>
          <w:p w14:paraId="526C5329" w14:textId="77777777" w:rsidR="00640478" w:rsidRPr="007112BD" w:rsidRDefault="00640478" w:rsidP="00020AE0">
            <w:pPr>
              <w:jc w:val="center"/>
              <w:rPr>
                <w:rFonts w:ascii="Calibri" w:hAnsi="Calibri"/>
                <w:sz w:val="22"/>
              </w:rPr>
            </w:pPr>
            <w:r w:rsidRPr="007112BD">
              <w:rPr>
                <w:rFonts w:ascii="Calibri" w:hAnsi="Calibri"/>
                <w:sz w:val="22"/>
              </w:rPr>
              <w:t>2</w:t>
            </w:r>
          </w:p>
        </w:tc>
        <w:tc>
          <w:tcPr>
            <w:tcW w:w="5953" w:type="dxa"/>
            <w:shd w:val="clear" w:color="auto" w:fill="auto"/>
          </w:tcPr>
          <w:p w14:paraId="20BF3ADE" w14:textId="77777777" w:rsidR="00640478" w:rsidRPr="007112BD" w:rsidRDefault="00640478" w:rsidP="00020AE0">
            <w:pPr>
              <w:rPr>
                <w:rFonts w:ascii="Calibri" w:hAnsi="Calibri"/>
                <w:sz w:val="22"/>
              </w:rPr>
            </w:pPr>
            <w:r w:rsidRPr="007112BD">
              <w:rPr>
                <w:rFonts w:ascii="Calibri" w:hAnsi="Calibri"/>
                <w:sz w:val="22"/>
              </w:rPr>
              <w:t>de beschrijving sluit goed aan bij de doelstelling</w:t>
            </w:r>
          </w:p>
        </w:tc>
        <w:tc>
          <w:tcPr>
            <w:tcW w:w="1134" w:type="dxa"/>
            <w:shd w:val="clear" w:color="auto" w:fill="auto"/>
          </w:tcPr>
          <w:p w14:paraId="63420A7F" w14:textId="77777777" w:rsidR="00640478" w:rsidRPr="007112BD" w:rsidRDefault="00640478" w:rsidP="00020AE0">
            <w:pPr>
              <w:jc w:val="center"/>
              <w:rPr>
                <w:rFonts w:ascii="Calibri" w:hAnsi="Calibri"/>
                <w:sz w:val="22"/>
              </w:rPr>
            </w:pPr>
            <w:r w:rsidRPr="007112BD">
              <w:rPr>
                <w:rFonts w:ascii="Calibri" w:hAnsi="Calibri"/>
                <w:sz w:val="22"/>
              </w:rPr>
              <w:t>7</w:t>
            </w:r>
          </w:p>
        </w:tc>
      </w:tr>
      <w:tr w:rsidR="00640478" w:rsidRPr="007112BD" w14:paraId="093AF6F2" w14:textId="77777777" w:rsidTr="00020AE0">
        <w:tc>
          <w:tcPr>
            <w:tcW w:w="1145" w:type="dxa"/>
            <w:shd w:val="clear" w:color="auto" w:fill="auto"/>
          </w:tcPr>
          <w:p w14:paraId="5B683173" w14:textId="77777777" w:rsidR="00640478" w:rsidRPr="007112BD" w:rsidRDefault="00640478" w:rsidP="00020AE0">
            <w:pPr>
              <w:jc w:val="center"/>
              <w:rPr>
                <w:rFonts w:ascii="Calibri" w:hAnsi="Calibri"/>
                <w:sz w:val="22"/>
              </w:rPr>
            </w:pPr>
            <w:r w:rsidRPr="007112BD">
              <w:rPr>
                <w:rFonts w:ascii="Calibri" w:hAnsi="Calibri"/>
                <w:sz w:val="22"/>
              </w:rPr>
              <w:t>3</w:t>
            </w:r>
          </w:p>
        </w:tc>
        <w:tc>
          <w:tcPr>
            <w:tcW w:w="5953" w:type="dxa"/>
            <w:shd w:val="clear" w:color="auto" w:fill="auto"/>
          </w:tcPr>
          <w:p w14:paraId="473DFF64" w14:textId="77777777" w:rsidR="00640478" w:rsidRPr="007112BD" w:rsidRDefault="00640478" w:rsidP="00020AE0">
            <w:pPr>
              <w:rPr>
                <w:rFonts w:ascii="Calibri" w:hAnsi="Calibri"/>
                <w:sz w:val="22"/>
              </w:rPr>
            </w:pPr>
            <w:r w:rsidRPr="007112BD">
              <w:rPr>
                <w:rFonts w:ascii="Calibri" w:hAnsi="Calibri"/>
                <w:sz w:val="22"/>
              </w:rPr>
              <w:t>de beschrijving sluit voldoende aan bij de doelstelling</w:t>
            </w:r>
          </w:p>
        </w:tc>
        <w:tc>
          <w:tcPr>
            <w:tcW w:w="1134" w:type="dxa"/>
            <w:shd w:val="clear" w:color="auto" w:fill="auto"/>
          </w:tcPr>
          <w:p w14:paraId="307B6769" w14:textId="77777777" w:rsidR="00640478" w:rsidRPr="007112BD" w:rsidRDefault="00640478" w:rsidP="00020AE0">
            <w:pPr>
              <w:jc w:val="center"/>
              <w:rPr>
                <w:rFonts w:ascii="Calibri" w:hAnsi="Calibri"/>
                <w:sz w:val="22"/>
              </w:rPr>
            </w:pPr>
            <w:r w:rsidRPr="007112BD">
              <w:rPr>
                <w:rFonts w:ascii="Calibri" w:hAnsi="Calibri"/>
                <w:sz w:val="22"/>
              </w:rPr>
              <w:t>3</w:t>
            </w:r>
          </w:p>
        </w:tc>
      </w:tr>
      <w:tr w:rsidR="00640478" w:rsidRPr="007112BD" w14:paraId="2C34C4FD" w14:textId="77777777" w:rsidTr="00020AE0">
        <w:tc>
          <w:tcPr>
            <w:tcW w:w="1145" w:type="dxa"/>
            <w:shd w:val="clear" w:color="auto" w:fill="auto"/>
          </w:tcPr>
          <w:p w14:paraId="3620668D" w14:textId="77777777" w:rsidR="00640478" w:rsidRPr="007112BD" w:rsidRDefault="00640478" w:rsidP="00020AE0">
            <w:pPr>
              <w:jc w:val="center"/>
              <w:rPr>
                <w:rFonts w:ascii="Calibri" w:hAnsi="Calibri"/>
                <w:sz w:val="22"/>
              </w:rPr>
            </w:pPr>
            <w:r w:rsidRPr="007112BD">
              <w:rPr>
                <w:rFonts w:ascii="Calibri" w:hAnsi="Calibri"/>
                <w:sz w:val="22"/>
              </w:rPr>
              <w:t>4</w:t>
            </w:r>
          </w:p>
        </w:tc>
        <w:tc>
          <w:tcPr>
            <w:tcW w:w="5953" w:type="dxa"/>
            <w:shd w:val="clear" w:color="auto" w:fill="auto"/>
          </w:tcPr>
          <w:p w14:paraId="140AF163" w14:textId="77777777" w:rsidR="00640478" w:rsidRPr="007112BD" w:rsidRDefault="00640478" w:rsidP="00020AE0">
            <w:pPr>
              <w:rPr>
                <w:rFonts w:ascii="Calibri" w:hAnsi="Calibri"/>
                <w:sz w:val="22"/>
              </w:rPr>
            </w:pPr>
            <w:r w:rsidRPr="007112BD">
              <w:rPr>
                <w:rFonts w:ascii="Calibri" w:hAnsi="Calibri"/>
                <w:sz w:val="22"/>
              </w:rPr>
              <w:t>De beschrijving sluit onvoldoende aan bij de doelstelling</w:t>
            </w:r>
          </w:p>
        </w:tc>
        <w:tc>
          <w:tcPr>
            <w:tcW w:w="1134" w:type="dxa"/>
            <w:shd w:val="clear" w:color="auto" w:fill="auto"/>
          </w:tcPr>
          <w:p w14:paraId="02DB255B" w14:textId="77777777" w:rsidR="00640478" w:rsidRPr="007112BD" w:rsidRDefault="00640478" w:rsidP="00020AE0">
            <w:pPr>
              <w:jc w:val="center"/>
              <w:rPr>
                <w:rFonts w:ascii="Calibri" w:hAnsi="Calibri"/>
                <w:sz w:val="22"/>
              </w:rPr>
            </w:pPr>
            <w:r w:rsidRPr="007112BD">
              <w:rPr>
                <w:rFonts w:ascii="Calibri" w:hAnsi="Calibri"/>
                <w:sz w:val="22"/>
              </w:rPr>
              <w:t>1</w:t>
            </w:r>
          </w:p>
        </w:tc>
      </w:tr>
      <w:tr w:rsidR="00640478" w:rsidRPr="007112BD" w14:paraId="5E6D762C" w14:textId="77777777" w:rsidTr="00020AE0">
        <w:tc>
          <w:tcPr>
            <w:tcW w:w="1145" w:type="dxa"/>
            <w:shd w:val="clear" w:color="auto" w:fill="auto"/>
          </w:tcPr>
          <w:p w14:paraId="7F75E8D6" w14:textId="77777777" w:rsidR="00640478" w:rsidRPr="007112BD" w:rsidRDefault="00640478" w:rsidP="00020AE0">
            <w:pPr>
              <w:jc w:val="center"/>
              <w:rPr>
                <w:rFonts w:ascii="Calibri" w:hAnsi="Calibri"/>
                <w:sz w:val="22"/>
              </w:rPr>
            </w:pPr>
            <w:r w:rsidRPr="007112BD">
              <w:rPr>
                <w:rFonts w:ascii="Calibri" w:hAnsi="Calibri"/>
                <w:sz w:val="22"/>
              </w:rPr>
              <w:t>5</w:t>
            </w:r>
          </w:p>
        </w:tc>
        <w:tc>
          <w:tcPr>
            <w:tcW w:w="5953" w:type="dxa"/>
            <w:shd w:val="clear" w:color="auto" w:fill="auto"/>
          </w:tcPr>
          <w:p w14:paraId="69726329" w14:textId="77777777" w:rsidR="00640478" w:rsidRPr="007112BD" w:rsidRDefault="00640478" w:rsidP="00020AE0">
            <w:pPr>
              <w:rPr>
                <w:rFonts w:ascii="Calibri" w:hAnsi="Calibri"/>
                <w:position w:val="4"/>
                <w:sz w:val="22"/>
              </w:rPr>
            </w:pPr>
            <w:r w:rsidRPr="007112BD">
              <w:rPr>
                <w:rFonts w:ascii="Calibri" w:hAnsi="Calibri"/>
                <w:sz w:val="22"/>
              </w:rPr>
              <w:t>de beschrijving sluit niet aan bij de doelstelling of ontbreekt</w:t>
            </w:r>
          </w:p>
        </w:tc>
        <w:tc>
          <w:tcPr>
            <w:tcW w:w="1134" w:type="dxa"/>
            <w:shd w:val="clear" w:color="auto" w:fill="auto"/>
          </w:tcPr>
          <w:p w14:paraId="6452FAD4" w14:textId="77777777" w:rsidR="00640478" w:rsidRPr="007112BD" w:rsidRDefault="00640478" w:rsidP="00020AE0">
            <w:pPr>
              <w:jc w:val="center"/>
              <w:rPr>
                <w:rFonts w:ascii="Calibri" w:hAnsi="Calibri"/>
                <w:sz w:val="22"/>
              </w:rPr>
            </w:pPr>
            <w:r w:rsidRPr="007112BD">
              <w:rPr>
                <w:rFonts w:ascii="Calibri" w:hAnsi="Calibri"/>
                <w:sz w:val="22"/>
              </w:rPr>
              <w:t>0</w:t>
            </w:r>
          </w:p>
        </w:tc>
      </w:tr>
    </w:tbl>
    <w:p w14:paraId="285B6A0D" w14:textId="77777777" w:rsidR="00640478" w:rsidRPr="007112BD" w:rsidRDefault="00640478" w:rsidP="00640478">
      <w:pPr>
        <w:rPr>
          <w:rFonts w:ascii="Calibri" w:hAnsi="Calibri"/>
          <w:i/>
          <w:sz w:val="22"/>
        </w:rPr>
      </w:pPr>
      <w:r w:rsidRPr="007112BD">
        <w:rPr>
          <w:rFonts w:ascii="Calibri" w:hAnsi="Calibri"/>
          <w:i/>
          <w:sz w:val="22"/>
          <w:szCs w:val="16"/>
          <w:vertAlign w:val="superscript"/>
        </w:rPr>
        <w:t xml:space="preserve">1 </w:t>
      </w:r>
      <w:r w:rsidRPr="007112BD">
        <w:rPr>
          <w:rFonts w:ascii="Calibri" w:hAnsi="Calibri"/>
          <w:i/>
          <w:sz w:val="22"/>
          <w:szCs w:val="16"/>
        </w:rPr>
        <w:t>van toepassing indien de beschrijving meer dan goed is met ongevraagde tips, oplossingen, ideeën, etc.</w:t>
      </w:r>
    </w:p>
    <w:p w14:paraId="5600360F" w14:textId="6AB7209D" w:rsidR="00640478" w:rsidRDefault="00640478" w:rsidP="00640478">
      <w:pPr>
        <w:rPr>
          <w:rFonts w:ascii="Calibri" w:hAnsi="Calibri"/>
          <w:i/>
          <w:sz w:val="22"/>
        </w:rPr>
      </w:pPr>
    </w:p>
    <w:p w14:paraId="43BC841B" w14:textId="77777777" w:rsidR="00512442" w:rsidRPr="00512442" w:rsidRDefault="00512442" w:rsidP="00512442">
      <w:pPr>
        <w:rPr>
          <w:rFonts w:asciiTheme="minorHAnsi" w:hAnsiTheme="minorHAnsi" w:cstheme="minorHAnsi"/>
          <w:color w:val="000000" w:themeColor="text1"/>
          <w:sz w:val="22"/>
        </w:rPr>
      </w:pPr>
      <w:r w:rsidRPr="00512442">
        <w:rPr>
          <w:rFonts w:asciiTheme="minorHAnsi" w:hAnsiTheme="minorHAnsi" w:cstheme="minorHAnsi"/>
          <w:color w:val="000000" w:themeColor="text1"/>
          <w:sz w:val="22"/>
        </w:rPr>
        <w:t>Bij de beoordeling van de gunningscriteria wordt gelet op: </w:t>
      </w:r>
    </w:p>
    <w:p w14:paraId="3224D18E" w14:textId="77777777" w:rsidR="00512442" w:rsidRPr="001763C4" w:rsidRDefault="00512442" w:rsidP="00512442">
      <w:pPr>
        <w:numPr>
          <w:ilvl w:val="0"/>
          <w:numId w:val="32"/>
        </w:numPr>
        <w:shd w:val="clear" w:color="auto" w:fill="FFFFFF"/>
        <w:spacing w:before="135" w:after="135"/>
        <w:ind w:left="0"/>
        <w:rPr>
          <w:rFonts w:ascii="Calibri" w:hAnsi="Calibri" w:cs="Calibri"/>
          <w:spacing w:val="-8"/>
          <w:sz w:val="22"/>
          <w:szCs w:val="22"/>
        </w:rPr>
      </w:pPr>
      <w:r w:rsidRPr="001763C4">
        <w:rPr>
          <w:rFonts w:ascii="Calibri" w:hAnsi="Calibri" w:cs="Calibri"/>
          <w:spacing w:val="-8"/>
          <w:sz w:val="22"/>
          <w:szCs w:val="22"/>
        </w:rPr>
        <w:t>Mate waarin de beantwoording de gemeente overtuigt dat de doelstelling zal worden behaald;</w:t>
      </w:r>
    </w:p>
    <w:p w14:paraId="498814F2" w14:textId="77777777" w:rsidR="00512442" w:rsidRPr="001763C4" w:rsidRDefault="00512442" w:rsidP="00512442">
      <w:pPr>
        <w:numPr>
          <w:ilvl w:val="0"/>
          <w:numId w:val="32"/>
        </w:numPr>
        <w:shd w:val="clear" w:color="auto" w:fill="FFFFFF"/>
        <w:spacing w:before="135" w:after="135"/>
        <w:ind w:left="0"/>
        <w:rPr>
          <w:rFonts w:ascii="Calibri" w:hAnsi="Calibri" w:cs="Calibri"/>
          <w:spacing w:val="-8"/>
          <w:sz w:val="22"/>
          <w:szCs w:val="22"/>
        </w:rPr>
      </w:pPr>
      <w:r w:rsidRPr="001763C4">
        <w:rPr>
          <w:rFonts w:ascii="Calibri" w:hAnsi="Calibri" w:cs="Calibri"/>
          <w:spacing w:val="-8"/>
          <w:sz w:val="22"/>
          <w:szCs w:val="22"/>
        </w:rPr>
        <w:t>Mate waarin de verschillende vragen/aspecten voldoende worden belicht;</w:t>
      </w:r>
    </w:p>
    <w:p w14:paraId="04985206" w14:textId="77777777" w:rsidR="00512442" w:rsidRPr="001763C4" w:rsidRDefault="00512442" w:rsidP="00512442">
      <w:pPr>
        <w:numPr>
          <w:ilvl w:val="0"/>
          <w:numId w:val="32"/>
        </w:numPr>
        <w:shd w:val="clear" w:color="auto" w:fill="FFFFFF"/>
        <w:spacing w:before="135" w:after="135"/>
        <w:ind w:left="0"/>
        <w:rPr>
          <w:rFonts w:ascii="Calibri" w:hAnsi="Calibri" w:cs="Calibri"/>
          <w:spacing w:val="-8"/>
          <w:sz w:val="22"/>
          <w:szCs w:val="22"/>
        </w:rPr>
      </w:pPr>
      <w:r w:rsidRPr="001763C4">
        <w:rPr>
          <w:rFonts w:ascii="Calibri" w:hAnsi="Calibri" w:cs="Calibri"/>
          <w:spacing w:val="-8"/>
          <w:sz w:val="22"/>
          <w:szCs w:val="22"/>
        </w:rPr>
        <w:t>Mate waarin het antwoord SMART (Specifiek; Meetbaar; Acceptabel; Realistisch; Tijdgeboden) is geformuleerd;</w:t>
      </w:r>
    </w:p>
    <w:p w14:paraId="628F55F1" w14:textId="77777777" w:rsidR="00512442" w:rsidRPr="001763C4" w:rsidRDefault="00512442" w:rsidP="00512442">
      <w:pPr>
        <w:numPr>
          <w:ilvl w:val="0"/>
          <w:numId w:val="32"/>
        </w:numPr>
        <w:shd w:val="clear" w:color="auto" w:fill="FFFFFF"/>
        <w:spacing w:before="135" w:after="135"/>
        <w:ind w:left="0"/>
        <w:rPr>
          <w:rFonts w:ascii="Calibri" w:hAnsi="Calibri" w:cs="Calibri"/>
          <w:spacing w:val="-8"/>
          <w:sz w:val="22"/>
          <w:szCs w:val="22"/>
        </w:rPr>
      </w:pPr>
      <w:r w:rsidRPr="001763C4">
        <w:rPr>
          <w:rFonts w:ascii="Calibri" w:hAnsi="Calibri" w:cs="Calibri"/>
          <w:spacing w:val="-8"/>
          <w:sz w:val="22"/>
          <w:szCs w:val="22"/>
        </w:rPr>
        <w:t>Mate waarop het antwoord passend is bij de opdracht en de gemeente;</w:t>
      </w:r>
    </w:p>
    <w:p w14:paraId="2FE0ED5F" w14:textId="77777777" w:rsidR="00512442" w:rsidRPr="001763C4" w:rsidRDefault="00512442" w:rsidP="00512442">
      <w:pPr>
        <w:numPr>
          <w:ilvl w:val="0"/>
          <w:numId w:val="32"/>
        </w:numPr>
        <w:shd w:val="clear" w:color="auto" w:fill="FFFFFF"/>
        <w:spacing w:before="135" w:after="135"/>
        <w:ind w:left="0"/>
        <w:rPr>
          <w:rFonts w:ascii="Calibri" w:hAnsi="Calibri" w:cs="Calibri"/>
          <w:spacing w:val="-8"/>
          <w:sz w:val="22"/>
          <w:szCs w:val="22"/>
        </w:rPr>
      </w:pPr>
      <w:r w:rsidRPr="001763C4">
        <w:rPr>
          <w:rFonts w:ascii="Calibri" w:hAnsi="Calibri" w:cs="Calibri"/>
          <w:spacing w:val="-8"/>
          <w:sz w:val="22"/>
          <w:szCs w:val="22"/>
        </w:rPr>
        <w:t>Mate waarin de gemeente wordt ontzorgd;</w:t>
      </w:r>
    </w:p>
    <w:p w14:paraId="6126C646" w14:textId="2C7A3627" w:rsidR="00640478" w:rsidRPr="001763C4" w:rsidRDefault="00512442" w:rsidP="00640478">
      <w:pPr>
        <w:numPr>
          <w:ilvl w:val="0"/>
          <w:numId w:val="32"/>
        </w:numPr>
        <w:shd w:val="clear" w:color="auto" w:fill="FFFFFF"/>
        <w:spacing w:before="135" w:after="135"/>
        <w:ind w:left="0"/>
        <w:rPr>
          <w:rFonts w:ascii="Calibri" w:hAnsi="Calibri" w:cs="Calibri"/>
          <w:spacing w:val="-8"/>
          <w:sz w:val="22"/>
          <w:szCs w:val="22"/>
        </w:rPr>
      </w:pPr>
      <w:r w:rsidRPr="001763C4">
        <w:rPr>
          <w:rFonts w:ascii="Calibri" w:hAnsi="Calibri" w:cs="Calibri"/>
          <w:spacing w:val="-8"/>
          <w:sz w:val="22"/>
          <w:szCs w:val="22"/>
        </w:rPr>
        <w:t>Mate waarin meerwaarde wordt aangeboden boven de gestelde eisen.</w:t>
      </w:r>
    </w:p>
    <w:p w14:paraId="279149B1"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De individuele beoordelingen worden tijdens het beoordelingsoverleg samengenomen en leiden tot een totaalscore per criterium per inschrijving. Hierbij zijn de volgende zaken van toepassing:</w:t>
      </w:r>
    </w:p>
    <w:p w14:paraId="0BC4D21D"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a)</w:t>
      </w:r>
      <w:r w:rsidRPr="007112BD">
        <w:rPr>
          <w:rFonts w:ascii="Calibri" w:hAnsi="Calibri" w:cstheme="minorHAnsi"/>
          <w:sz w:val="22"/>
          <w:szCs w:val="22"/>
        </w:rPr>
        <w:tab/>
        <w:t>de score van de leden van het beoordelingsteam dienen te allen tijde in twee aangesloten categorieën te vallen (beoordelingen in categorie 1 en 3 is niet mogelijk).</w:t>
      </w:r>
    </w:p>
    <w:p w14:paraId="18BD489A"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b)</w:t>
      </w:r>
      <w:r w:rsidRPr="007112BD">
        <w:rPr>
          <w:rFonts w:ascii="Calibri" w:hAnsi="Calibri" w:cstheme="minorHAnsi"/>
          <w:sz w:val="22"/>
          <w:szCs w:val="22"/>
        </w:rPr>
        <w:tab/>
        <w:t>de puntentoekenning wordt vervolgens: (aantal stemmen * score categorie @) + (aantal stemmen * score categorie @) = tussenscore per criterium.</w:t>
      </w:r>
    </w:p>
    <w:p w14:paraId="3096F9EA"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Indien in beginsel niet wordt voldaan aan genoemd punt a, zal discussie binnen het beoordelingsteam alsnog moeten leiden tot beoordelingen in twee aaneengesloten categorieën. </w:t>
      </w:r>
    </w:p>
    <w:p w14:paraId="2AFE41CD" w14:textId="77777777" w:rsidR="00640478" w:rsidRPr="007112BD" w:rsidRDefault="00640478" w:rsidP="00640478">
      <w:pPr>
        <w:rPr>
          <w:rFonts w:ascii="Calibri" w:hAnsi="Calibri" w:cstheme="minorHAnsi"/>
          <w:sz w:val="22"/>
          <w:szCs w:val="22"/>
        </w:rPr>
      </w:pPr>
    </w:p>
    <w:p w14:paraId="772F2D5C"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Indien een inschrijver op een gunningcriterium unaniem als onvoldoende wordt beoordeeld, wordt de inschrijver uitgesloten en wordt de inschrijving niet verder meegenomen in het aanbestedingsproces.</w:t>
      </w:r>
    </w:p>
    <w:p w14:paraId="67EC2518" w14:textId="77777777" w:rsidR="00640478" w:rsidRPr="007112BD" w:rsidRDefault="00640478" w:rsidP="00640478">
      <w:pPr>
        <w:rPr>
          <w:rFonts w:ascii="Calibri" w:hAnsi="Calibri" w:cstheme="minorHAnsi"/>
          <w:sz w:val="22"/>
          <w:szCs w:val="22"/>
        </w:rPr>
      </w:pPr>
    </w:p>
    <w:p w14:paraId="584CEB90" w14:textId="6425F708" w:rsidR="001763C4" w:rsidRDefault="00640478" w:rsidP="00640478">
      <w:pPr>
        <w:rPr>
          <w:rFonts w:ascii="Calibri" w:hAnsi="Calibri" w:cstheme="minorHAnsi"/>
          <w:sz w:val="22"/>
          <w:szCs w:val="22"/>
        </w:rPr>
      </w:pPr>
      <w:r w:rsidRPr="007112BD">
        <w:rPr>
          <w:rFonts w:ascii="Calibri" w:hAnsi="Calibri" w:cstheme="minorHAnsi"/>
          <w:sz w:val="22"/>
          <w:szCs w:val="22"/>
        </w:rPr>
        <w:t xml:space="preserve">De inschrijver met de hoogste tussenscore op een criterium krijgt voor het betreffende criterium het maximum aantal te behalen punten. </w:t>
      </w:r>
    </w:p>
    <w:p w14:paraId="09137D15" w14:textId="77777777" w:rsidR="001763C4" w:rsidRPr="007112BD" w:rsidRDefault="001763C4" w:rsidP="00640478">
      <w:pPr>
        <w:rPr>
          <w:rFonts w:ascii="Calibri" w:hAnsi="Calibri" w:cstheme="minorHAnsi"/>
          <w:sz w:val="22"/>
          <w:szCs w:val="22"/>
        </w:rPr>
      </w:pPr>
    </w:p>
    <w:p w14:paraId="4F8D3F6A"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De overige inschrijvers worden hieraan gerelateerd aan de hand van de volgende formule:</w:t>
      </w:r>
    </w:p>
    <w:p w14:paraId="78C6B692" w14:textId="77777777" w:rsidR="00640478" w:rsidRPr="007112BD" w:rsidRDefault="00640478" w:rsidP="00640478">
      <w:pPr>
        <w:rPr>
          <w:rFonts w:ascii="Calibri" w:hAnsi="Calibri" w:cstheme="minorHAnsi"/>
          <w:sz w:val="22"/>
          <w:szCs w:val="22"/>
        </w:rPr>
      </w:pPr>
    </w:p>
    <w:p w14:paraId="7A5702E9"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 tussenscore inschrijver</w:t>
      </w:r>
    </w:p>
    <w:p w14:paraId="771798DB"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w:t>
      </w:r>
      <w:r w:rsidRPr="007112BD">
        <w:rPr>
          <w:rFonts w:ascii="Calibri" w:hAnsi="Calibri" w:cstheme="minorHAnsi"/>
          <w:sz w:val="22"/>
          <w:szCs w:val="22"/>
        </w:rPr>
        <w:tab/>
        <w:t xml:space="preserve"> * maximaal te behalen punten</w:t>
      </w:r>
    </w:p>
    <w:p w14:paraId="5F4FFF45"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 hoogste tussenscore</w:t>
      </w:r>
    </w:p>
    <w:p w14:paraId="1B00E1B2" w14:textId="77777777" w:rsidR="00640478" w:rsidRPr="007112BD" w:rsidRDefault="00640478" w:rsidP="00640478">
      <w:pPr>
        <w:rPr>
          <w:rFonts w:ascii="Calibri" w:hAnsi="Calibri" w:cstheme="minorHAnsi"/>
          <w:sz w:val="22"/>
          <w:szCs w:val="22"/>
        </w:rPr>
      </w:pPr>
    </w:p>
    <w:p w14:paraId="75DE72FF" w14:textId="4321F38A" w:rsidR="00640478" w:rsidRPr="007112BD" w:rsidRDefault="00B342FA" w:rsidP="00B342FA">
      <w:pPr>
        <w:pStyle w:val="Kop3"/>
        <w:ind w:left="425"/>
        <w:rPr>
          <w:rFonts w:ascii="Calibri" w:hAnsi="Calibri" w:cstheme="minorHAnsi"/>
          <w:sz w:val="22"/>
          <w:szCs w:val="22"/>
        </w:rPr>
      </w:pPr>
      <w:bookmarkStart w:id="117" w:name="_Toc107385500"/>
      <w:bookmarkStart w:id="118" w:name="_Toc110335997"/>
      <w:r>
        <w:rPr>
          <w:rFonts w:ascii="Calibri" w:hAnsi="Calibri" w:cstheme="minorHAnsi"/>
          <w:sz w:val="22"/>
          <w:szCs w:val="22"/>
        </w:rPr>
        <w:lastRenderedPageBreak/>
        <w:t xml:space="preserve">3.1.6 </w:t>
      </w:r>
      <w:r w:rsidR="00640478" w:rsidRPr="007112BD">
        <w:rPr>
          <w:rFonts w:ascii="Calibri" w:hAnsi="Calibri" w:cstheme="minorHAnsi"/>
          <w:sz w:val="22"/>
          <w:szCs w:val="22"/>
        </w:rPr>
        <w:t>Maximum scores gunningcriteria</w:t>
      </w:r>
      <w:bookmarkEnd w:id="117"/>
      <w:bookmarkEnd w:id="118"/>
    </w:p>
    <w:p w14:paraId="71EE9991"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Gunningcriterium</w:t>
      </w:r>
      <w:r w:rsidRPr="007112BD">
        <w:rPr>
          <w:rFonts w:ascii="Calibri" w:hAnsi="Calibri" w:cstheme="minorHAnsi"/>
          <w:sz w:val="22"/>
          <w:szCs w:val="22"/>
        </w:rPr>
        <w:tab/>
      </w:r>
      <w:r w:rsidRPr="007112BD">
        <w:rPr>
          <w:rFonts w:ascii="Calibri" w:hAnsi="Calibri" w:cstheme="minorHAnsi"/>
          <w:sz w:val="22"/>
          <w:szCs w:val="22"/>
        </w:rPr>
        <w:tab/>
        <w:t>Maximum score</w:t>
      </w:r>
    </w:p>
    <w:p w14:paraId="69865678" w14:textId="77777777" w:rsidR="00640478" w:rsidRPr="007112BD" w:rsidRDefault="00640478" w:rsidP="00640478">
      <w:pPr>
        <w:rPr>
          <w:rFonts w:ascii="Calibri" w:hAnsi="Calibri" w:cstheme="minorHAnsi"/>
          <w:sz w:val="22"/>
          <w:szCs w:val="22"/>
        </w:rPr>
      </w:pPr>
    </w:p>
    <w:p w14:paraId="61B0311A" w14:textId="77777777" w:rsidR="00640478" w:rsidRPr="007112BD" w:rsidRDefault="00640478" w:rsidP="00640478">
      <w:pPr>
        <w:rPr>
          <w:rFonts w:ascii="Calibri" w:hAnsi="Calibri" w:cstheme="minorBidi"/>
          <w:sz w:val="22"/>
          <w:szCs w:val="22"/>
        </w:rPr>
      </w:pPr>
      <w:r w:rsidRPr="007112BD">
        <w:rPr>
          <w:rFonts w:ascii="Calibri" w:hAnsi="Calibri" w:cstheme="minorBidi"/>
          <w:sz w:val="22"/>
          <w:szCs w:val="22"/>
        </w:rPr>
        <w:t>G1: Reisinspanning cliënt</w:t>
      </w:r>
      <w:r w:rsidRPr="007112BD">
        <w:rPr>
          <w:rFonts w:ascii="Calibri" w:hAnsi="Calibri"/>
          <w:sz w:val="22"/>
        </w:rPr>
        <w:tab/>
      </w:r>
      <w:r w:rsidRPr="007112BD">
        <w:rPr>
          <w:rFonts w:ascii="Calibri" w:hAnsi="Calibri"/>
          <w:sz w:val="22"/>
        </w:rPr>
        <w:tab/>
      </w:r>
      <w:r w:rsidRPr="007112BD">
        <w:rPr>
          <w:rFonts w:ascii="Calibri" w:hAnsi="Calibri" w:cstheme="minorBidi"/>
          <w:sz w:val="22"/>
          <w:szCs w:val="22"/>
        </w:rPr>
        <w:t>100</w:t>
      </w:r>
    </w:p>
    <w:p w14:paraId="3F58A7C9"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G2: Zorg en innovatie</w:t>
      </w:r>
      <w:r w:rsidRPr="007112BD">
        <w:rPr>
          <w:rFonts w:ascii="Calibri" w:hAnsi="Calibri" w:cstheme="minorHAnsi"/>
          <w:sz w:val="22"/>
          <w:szCs w:val="22"/>
        </w:rPr>
        <w:tab/>
      </w:r>
      <w:r w:rsidRPr="007112BD">
        <w:rPr>
          <w:rFonts w:ascii="Calibri" w:hAnsi="Calibri" w:cstheme="minorHAnsi"/>
          <w:sz w:val="22"/>
          <w:szCs w:val="22"/>
        </w:rPr>
        <w:tab/>
        <w:t>300</w:t>
      </w:r>
    </w:p>
    <w:p w14:paraId="47298EBB"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G3: Samenwerking</w:t>
      </w:r>
      <w:r w:rsidRPr="007112BD">
        <w:rPr>
          <w:rFonts w:ascii="Calibri" w:hAnsi="Calibri" w:cstheme="minorHAnsi"/>
          <w:sz w:val="22"/>
          <w:szCs w:val="22"/>
        </w:rPr>
        <w:tab/>
      </w:r>
      <w:r w:rsidRPr="007112BD">
        <w:rPr>
          <w:rFonts w:ascii="Calibri" w:hAnsi="Calibri" w:cstheme="minorHAnsi"/>
          <w:sz w:val="22"/>
          <w:szCs w:val="22"/>
        </w:rPr>
        <w:tab/>
        <w:t>300</w:t>
      </w:r>
    </w:p>
    <w:p w14:paraId="7E44F5B7" w14:textId="1C5FE630" w:rsidR="00640478" w:rsidRPr="00512442" w:rsidRDefault="00640478" w:rsidP="00640478">
      <w:pPr>
        <w:rPr>
          <w:rFonts w:ascii="Calibri" w:hAnsi="Calibri" w:cstheme="minorBidi"/>
          <w:sz w:val="22"/>
          <w:szCs w:val="22"/>
        </w:rPr>
      </w:pPr>
      <w:r w:rsidRPr="007112BD">
        <w:rPr>
          <w:rFonts w:ascii="Calibri" w:hAnsi="Calibri" w:cstheme="minorBidi"/>
          <w:sz w:val="22"/>
          <w:szCs w:val="22"/>
        </w:rPr>
        <w:t xml:space="preserve">G1 + G2 + G3 </w:t>
      </w:r>
      <w:r w:rsidRPr="007112BD">
        <w:rPr>
          <w:rFonts w:ascii="Calibri" w:hAnsi="Calibri"/>
          <w:sz w:val="22"/>
        </w:rPr>
        <w:tab/>
      </w:r>
      <w:r w:rsidRPr="007112BD">
        <w:rPr>
          <w:rFonts w:ascii="Calibri" w:hAnsi="Calibri"/>
          <w:sz w:val="22"/>
        </w:rPr>
        <w:tab/>
        <w:t>7</w:t>
      </w:r>
      <w:r w:rsidRPr="007112BD">
        <w:rPr>
          <w:rFonts w:ascii="Calibri" w:hAnsi="Calibri" w:cstheme="minorBidi"/>
          <w:sz w:val="22"/>
          <w:szCs w:val="22"/>
        </w:rPr>
        <w:t>00</w:t>
      </w:r>
    </w:p>
    <w:p w14:paraId="36935B40" w14:textId="6020C8DF" w:rsidR="00640478" w:rsidRPr="007112BD" w:rsidRDefault="00B342FA" w:rsidP="00B342FA">
      <w:pPr>
        <w:pStyle w:val="Kop3"/>
        <w:ind w:left="425"/>
        <w:rPr>
          <w:rFonts w:ascii="Calibri" w:hAnsi="Calibri" w:cs="Arial"/>
          <w:sz w:val="22"/>
          <w:szCs w:val="20"/>
        </w:rPr>
      </w:pPr>
      <w:bookmarkStart w:id="119" w:name="_Toc107385501"/>
      <w:bookmarkStart w:id="120" w:name="_Toc110335998"/>
      <w:r>
        <w:rPr>
          <w:rFonts w:ascii="Calibri" w:hAnsi="Calibri" w:cs="Arial"/>
          <w:sz w:val="22"/>
          <w:szCs w:val="20"/>
        </w:rPr>
        <w:t xml:space="preserve">3.1.7 </w:t>
      </w:r>
      <w:r w:rsidR="00640478">
        <w:rPr>
          <w:rFonts w:ascii="Calibri" w:hAnsi="Calibri" w:cs="Arial"/>
          <w:sz w:val="22"/>
          <w:szCs w:val="20"/>
        </w:rPr>
        <w:t>Preferente aanbieders en gunning</w:t>
      </w:r>
      <w:bookmarkEnd w:id="119"/>
      <w:bookmarkEnd w:id="120"/>
      <w:r w:rsidR="00640478" w:rsidRPr="007112BD">
        <w:rPr>
          <w:rFonts w:ascii="Calibri" w:hAnsi="Calibri" w:cs="Arial"/>
          <w:sz w:val="22"/>
          <w:szCs w:val="20"/>
        </w:rPr>
        <w:t xml:space="preserve"> </w:t>
      </w:r>
    </w:p>
    <w:p w14:paraId="5079FD0B" w14:textId="49C3E409" w:rsidR="00640478" w:rsidRPr="00512442" w:rsidRDefault="00640478" w:rsidP="00640478">
      <w:pPr>
        <w:rPr>
          <w:rFonts w:ascii="Calibri" w:hAnsi="Calibri" w:cstheme="minorHAnsi"/>
          <w:sz w:val="22"/>
          <w:szCs w:val="22"/>
        </w:rPr>
      </w:pPr>
      <w:r w:rsidRPr="007112BD">
        <w:rPr>
          <w:rFonts w:ascii="Calibri" w:hAnsi="Calibri" w:cstheme="minorHAnsi"/>
          <w:sz w:val="22"/>
          <w:szCs w:val="22"/>
        </w:rPr>
        <w:t>De</w:t>
      </w:r>
      <w:r>
        <w:rPr>
          <w:rFonts w:ascii="Calibri" w:hAnsi="Calibri" w:cstheme="minorHAnsi"/>
          <w:sz w:val="22"/>
          <w:szCs w:val="22"/>
        </w:rPr>
        <w:t xml:space="preserve"> vier </w:t>
      </w:r>
      <w:r w:rsidRPr="007112BD">
        <w:rPr>
          <w:rFonts w:ascii="Calibri" w:hAnsi="Calibri" w:cstheme="minorHAnsi"/>
          <w:sz w:val="22"/>
          <w:szCs w:val="22"/>
        </w:rPr>
        <w:t xml:space="preserve">inschrijvers die per gemeente na optelling van G1, G2 en G3 de hoogste totaalscore hebben behaald </w:t>
      </w:r>
      <w:r>
        <w:rPr>
          <w:rFonts w:ascii="Calibri" w:hAnsi="Calibri" w:cstheme="minorHAnsi"/>
          <w:sz w:val="22"/>
          <w:szCs w:val="22"/>
        </w:rPr>
        <w:t xml:space="preserve">zullen gegund worden en aangemerkt worden als preferente aanbieder.  Wanneer </w:t>
      </w:r>
      <w:r w:rsidRPr="007112BD">
        <w:rPr>
          <w:rFonts w:ascii="Calibri" w:hAnsi="Calibri" w:cstheme="minorHAnsi"/>
          <w:sz w:val="22"/>
          <w:szCs w:val="22"/>
        </w:rPr>
        <w:t>inschrijvers een gelijke eindscore hebben, dan gaat de voorkeur uit naar de inschrijver met de hoogste score op het onderdeel G</w:t>
      </w:r>
      <w:r>
        <w:rPr>
          <w:rFonts w:ascii="Calibri" w:hAnsi="Calibri" w:cstheme="minorHAnsi"/>
          <w:sz w:val="22"/>
          <w:szCs w:val="22"/>
        </w:rPr>
        <w:t>2</w:t>
      </w:r>
      <w:r w:rsidRPr="007112BD">
        <w:rPr>
          <w:rFonts w:ascii="Calibri" w:hAnsi="Calibri" w:cstheme="minorHAnsi"/>
          <w:sz w:val="22"/>
          <w:szCs w:val="22"/>
        </w:rPr>
        <w:t>. Indien er dan nog sprake is van gelijke scores, is de inschrijver met de hoogste score op onderdeel G</w:t>
      </w:r>
      <w:r>
        <w:rPr>
          <w:rFonts w:ascii="Calibri" w:hAnsi="Calibri" w:cstheme="minorHAnsi"/>
          <w:sz w:val="22"/>
          <w:szCs w:val="22"/>
        </w:rPr>
        <w:t>3</w:t>
      </w:r>
      <w:r w:rsidRPr="007112BD">
        <w:rPr>
          <w:rFonts w:ascii="Calibri" w:hAnsi="Calibri" w:cstheme="minorHAnsi"/>
          <w:sz w:val="22"/>
          <w:szCs w:val="22"/>
        </w:rPr>
        <w:t xml:space="preserve"> de winnaar. Is het dan nog gelijk, dan is de score op G1 van doorslag. </w:t>
      </w:r>
      <w:r w:rsidR="001763C4">
        <w:rPr>
          <w:rFonts w:ascii="Calibri" w:hAnsi="Calibri" w:cstheme="minorHAnsi"/>
          <w:sz w:val="22"/>
          <w:szCs w:val="22"/>
        </w:rPr>
        <w:t>Indien er</w:t>
      </w:r>
      <w:r w:rsidRPr="007112BD">
        <w:rPr>
          <w:rFonts w:ascii="Calibri" w:hAnsi="Calibri" w:cstheme="minorHAnsi"/>
          <w:sz w:val="22"/>
          <w:szCs w:val="22"/>
        </w:rPr>
        <w:t xml:space="preserve"> dan nog sprake van gelijke scores, zal loting plaatsvinden via de notaris.</w:t>
      </w:r>
      <w:r w:rsidR="00512442">
        <w:rPr>
          <w:rFonts w:ascii="Calibri" w:hAnsi="Calibri" w:cstheme="minorHAnsi"/>
          <w:sz w:val="22"/>
          <w:szCs w:val="22"/>
        </w:rPr>
        <w:t xml:space="preserve"> </w:t>
      </w:r>
      <w:r>
        <w:rPr>
          <w:rFonts w:ascii="Calibri" w:hAnsi="Calibri"/>
          <w:sz w:val="22"/>
        </w:rPr>
        <w:t xml:space="preserve">De overige inschrijver die minimaal voldoende worden beoordeeld zullen ook gegund worden. </w:t>
      </w:r>
      <w:r w:rsidR="001763C4">
        <w:rPr>
          <w:rFonts w:ascii="Calibri" w:hAnsi="Calibri"/>
          <w:sz w:val="22"/>
        </w:rPr>
        <w:t xml:space="preserve">Voor overige uitleg omtrent een preferente aanbieder </w:t>
      </w:r>
      <w:r>
        <w:rPr>
          <w:rFonts w:ascii="Calibri" w:hAnsi="Calibri"/>
          <w:sz w:val="22"/>
        </w:rPr>
        <w:t xml:space="preserve">wordt verwezen naar paragraaf </w:t>
      </w:r>
      <w:r w:rsidR="001763C4">
        <w:rPr>
          <w:rFonts w:ascii="Calibri" w:hAnsi="Calibri"/>
          <w:sz w:val="22"/>
        </w:rPr>
        <w:t>1.1.</w:t>
      </w:r>
    </w:p>
    <w:p w14:paraId="72ED7007" w14:textId="2A45A382" w:rsidR="00640478" w:rsidRPr="007112BD" w:rsidRDefault="00B342FA" w:rsidP="00B342FA">
      <w:pPr>
        <w:pStyle w:val="Kop3"/>
        <w:ind w:left="425"/>
        <w:rPr>
          <w:rFonts w:ascii="Calibri" w:hAnsi="Calibri" w:cs="Arial"/>
          <w:sz w:val="22"/>
          <w:szCs w:val="20"/>
        </w:rPr>
      </w:pPr>
      <w:bookmarkStart w:id="121" w:name="_Toc107385502"/>
      <w:bookmarkStart w:id="122" w:name="_Toc110335999"/>
      <w:r>
        <w:rPr>
          <w:rFonts w:ascii="Calibri" w:hAnsi="Calibri" w:cs="Arial"/>
          <w:sz w:val="22"/>
          <w:szCs w:val="20"/>
        </w:rPr>
        <w:t xml:space="preserve">3.1.8 </w:t>
      </w:r>
      <w:r w:rsidR="00640478" w:rsidRPr="007112BD">
        <w:rPr>
          <w:rFonts w:ascii="Calibri" w:hAnsi="Calibri" w:cs="Arial"/>
          <w:sz w:val="22"/>
          <w:szCs w:val="20"/>
        </w:rPr>
        <w:t>Gunning</w:t>
      </w:r>
      <w:bookmarkEnd w:id="121"/>
      <w:bookmarkEnd w:id="122"/>
    </w:p>
    <w:p w14:paraId="19EF9F00"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De formele beslissing aan welke inschrijvers de opdrachtgever voornemens is te gunnen en waarmee de individuele overeenkomsten zullen worden aangegaan, wordt schriftelijk medegedeeld aan alle inschrijvers. Vanaf dat moment start een periode van 20 kalenderdagen waarin de opdrachtgever geen invulling geeft aan het gunningbesluit en niet tot ondertekening van de overeenkomsten overgaan.</w:t>
      </w:r>
    </w:p>
    <w:p w14:paraId="18B3908E"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 </w:t>
      </w:r>
    </w:p>
    <w:p w14:paraId="3BBD4AFD"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Afgewezen inschrijvers die bezwaar maken tegen de voorgenomen gunning dienen een civiel kort geding aanhangig te maken tegen de gunningbeslissing vóór het verstrijken van de bezwaartermijn van 20 kalenderdagen. </w:t>
      </w:r>
    </w:p>
    <w:p w14:paraId="67F2969D" w14:textId="77777777" w:rsidR="00640478" w:rsidRPr="007112BD" w:rsidRDefault="00640478" w:rsidP="00640478">
      <w:pPr>
        <w:rPr>
          <w:rFonts w:ascii="Calibri" w:hAnsi="Calibri" w:cstheme="minorHAnsi"/>
          <w:sz w:val="22"/>
          <w:szCs w:val="22"/>
        </w:rPr>
      </w:pPr>
    </w:p>
    <w:p w14:paraId="6088E28B"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Deze termijn van 20 kalenderdagen is een vervaltermijn en eindigt op de 20</w:t>
      </w:r>
      <w:r w:rsidRPr="007112BD">
        <w:rPr>
          <w:rFonts w:ascii="Calibri" w:hAnsi="Calibri" w:cstheme="minorHAnsi"/>
          <w:sz w:val="22"/>
          <w:szCs w:val="22"/>
          <w:vertAlign w:val="superscript"/>
        </w:rPr>
        <w:t>ste</w:t>
      </w:r>
      <w:r w:rsidRPr="007112BD">
        <w:rPr>
          <w:rFonts w:ascii="Calibri" w:hAnsi="Calibri" w:cstheme="minorHAnsi"/>
          <w:sz w:val="22"/>
          <w:szCs w:val="22"/>
        </w:rPr>
        <w:t xml:space="preserve"> dag ná de dag van het verzenden van het gunningsbesluit. Het kort geding dient aanhangig gemaakt te worden bij de rechtbank in het Arrondissement Rotterdam. In het belang van een goede en snelle voortgang wordt een ieder die een rechtsmiddel aanwendt dringend verzocht om de opdrachtgever tijdig op de hoogte te stellen van het aanwenden van een rechtsmiddel, bij voorkeur door het opsturen van de kopie dagvaarding. </w:t>
      </w:r>
    </w:p>
    <w:p w14:paraId="7E67E2B5" w14:textId="77777777" w:rsidR="00640478" w:rsidRPr="007112BD" w:rsidRDefault="00640478" w:rsidP="00640478">
      <w:pPr>
        <w:rPr>
          <w:rFonts w:ascii="Calibri" w:hAnsi="Calibri" w:cstheme="minorHAnsi"/>
          <w:sz w:val="22"/>
          <w:szCs w:val="22"/>
        </w:rPr>
      </w:pPr>
    </w:p>
    <w:p w14:paraId="72712F63"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 xml:space="preserve">In verband met de mogelijkheid dat tegen de gunningbeslissing kort geding wordt aangespannen, dienen inschrijvers de inschrijving in ieder geval tenminste 120 kalenderdagen vanaf de dag van opening van de offerte gestand te doen. </w:t>
      </w:r>
    </w:p>
    <w:p w14:paraId="7B33F00F" w14:textId="77777777" w:rsidR="00640478" w:rsidRPr="007112BD" w:rsidRDefault="00640478" w:rsidP="00640478">
      <w:pPr>
        <w:rPr>
          <w:rFonts w:ascii="Calibri" w:hAnsi="Calibri" w:cstheme="minorHAnsi"/>
          <w:sz w:val="22"/>
          <w:szCs w:val="22"/>
        </w:rPr>
      </w:pPr>
    </w:p>
    <w:p w14:paraId="128D5C79" w14:textId="77777777" w:rsidR="00640478" w:rsidRPr="007112BD" w:rsidRDefault="00640478" w:rsidP="00640478">
      <w:pPr>
        <w:rPr>
          <w:rFonts w:ascii="Calibri" w:hAnsi="Calibri" w:cstheme="minorHAnsi"/>
          <w:sz w:val="22"/>
          <w:szCs w:val="22"/>
        </w:rPr>
      </w:pPr>
      <w:r w:rsidRPr="007112BD">
        <w:rPr>
          <w:rFonts w:ascii="Calibri" w:hAnsi="Calibri" w:cstheme="minorHAnsi"/>
          <w:sz w:val="22"/>
          <w:szCs w:val="22"/>
        </w:rPr>
        <w:t>In het geval van het aanhangig gemaakt zijn van een kort geding zal niet worden overgegaan tot gunning van de opdracht, voordat in kort geding vonnis is gewezen, tenzij een zwaarwegend belang onverwijlde gunning gebiedt. Indien na het verstrijken van de termijn van 20 kalenderdagen geen kort geding aanhangig is gemaakt zal de opdracht definitief gegund worden.</w:t>
      </w:r>
    </w:p>
    <w:p w14:paraId="722B00AE" w14:textId="77777777" w:rsidR="00F44569" w:rsidRPr="007112BD" w:rsidRDefault="00F44569" w:rsidP="00F44569">
      <w:pPr>
        <w:rPr>
          <w:rFonts w:ascii="Calibri" w:hAnsi="Calibri"/>
          <w:sz w:val="22"/>
        </w:rPr>
      </w:pPr>
    </w:p>
    <w:p w14:paraId="7D34F5C7" w14:textId="08D14654" w:rsidR="00F44569" w:rsidRPr="00D93923" w:rsidRDefault="00F44569" w:rsidP="00D93923">
      <w:pPr>
        <w:rPr>
          <w:rFonts w:ascii="Calibri" w:hAnsi="Calibri"/>
          <w:sz w:val="22"/>
        </w:rPr>
      </w:pPr>
      <w:r w:rsidRPr="00597703">
        <w:rPr>
          <w:rFonts w:ascii="Calibri" w:hAnsi="Calibri"/>
          <w:sz w:val="22"/>
        </w:rPr>
        <w:t xml:space="preserve">De beoordeling bestaat uit een verificatie van uw offerte. U wordt gevraagd om bewijsmiddelen te overhandigen. Welke dat zijn en wanneer u deze moet overhandigen staat </w:t>
      </w:r>
      <w:r w:rsidRPr="007829E4">
        <w:rPr>
          <w:rFonts w:ascii="Calibri" w:hAnsi="Calibri"/>
          <w:sz w:val="22"/>
        </w:rPr>
        <w:t xml:space="preserve">genoemd in </w:t>
      </w:r>
      <w:r w:rsidR="000C7199">
        <w:rPr>
          <w:rFonts w:ascii="Calibri" w:hAnsi="Calibri"/>
          <w:sz w:val="22"/>
        </w:rPr>
        <w:t>hoofdstuk 4</w:t>
      </w:r>
      <w:r w:rsidRPr="007829E4">
        <w:rPr>
          <w:rFonts w:ascii="Calibri" w:hAnsi="Calibri"/>
          <w:sz w:val="22"/>
        </w:rPr>
        <w:t xml:space="preserve">. </w:t>
      </w:r>
      <w:bookmarkStart w:id="123" w:name="_Toc107385562"/>
      <w:bookmarkStart w:id="124" w:name="_Toc107385833"/>
      <w:bookmarkEnd w:id="123"/>
      <w:bookmarkEnd w:id="124"/>
    </w:p>
    <w:p w14:paraId="20571FC3" w14:textId="0F158754" w:rsidR="00E9362F" w:rsidRDefault="00E9362F" w:rsidP="00E9362F">
      <w:pPr>
        <w:pStyle w:val="Kop1"/>
        <w:numPr>
          <w:ilvl w:val="0"/>
          <w:numId w:val="21"/>
        </w:numPr>
        <w:rPr>
          <w:rFonts w:ascii="Calibri" w:hAnsi="Calibri"/>
          <w:sz w:val="22"/>
        </w:rPr>
      </w:pPr>
      <w:bookmarkStart w:id="125" w:name="_Toc64442002"/>
      <w:bookmarkStart w:id="126" w:name="_Toc110336000"/>
      <w:r>
        <w:rPr>
          <w:rFonts w:ascii="Calibri" w:hAnsi="Calibri"/>
          <w:sz w:val="22"/>
        </w:rPr>
        <w:lastRenderedPageBreak/>
        <w:t>Eisen en Uitsluitingsgronden</w:t>
      </w:r>
      <w:bookmarkEnd w:id="126"/>
    </w:p>
    <w:p w14:paraId="3C33AC53" w14:textId="77777777" w:rsidR="00E9362F" w:rsidRPr="00E9362F" w:rsidRDefault="00E9362F" w:rsidP="00E9362F">
      <w:pPr>
        <w:pStyle w:val="Kop2"/>
        <w:numPr>
          <w:ilvl w:val="0"/>
          <w:numId w:val="0"/>
        </w:numPr>
        <w:ind w:left="718" w:hanging="576"/>
        <w:rPr>
          <w:rFonts w:ascii="Calibri" w:hAnsi="Calibri"/>
        </w:rPr>
      </w:pPr>
      <w:bookmarkStart w:id="127" w:name="_Toc110336001"/>
      <w:r w:rsidRPr="00E9362F">
        <w:rPr>
          <w:rFonts w:ascii="Calibri" w:hAnsi="Calibri"/>
        </w:rPr>
        <w:t xml:space="preserve">4.1 </w:t>
      </w:r>
      <w:r w:rsidRPr="00E9362F">
        <w:rPr>
          <w:rFonts w:ascii="Calibri" w:hAnsi="Calibri"/>
        </w:rPr>
        <w:tab/>
        <w:t>Uitsluitingsgronden</w:t>
      </w:r>
      <w:bookmarkEnd w:id="125"/>
      <w:bookmarkEnd w:id="127"/>
    </w:p>
    <w:p w14:paraId="2566CE63" w14:textId="77777777" w:rsidR="00E9362F" w:rsidRPr="00E9362F" w:rsidRDefault="00E9362F" w:rsidP="00E9362F">
      <w:pPr>
        <w:pStyle w:val="Kop2"/>
        <w:numPr>
          <w:ilvl w:val="0"/>
          <w:numId w:val="0"/>
        </w:numPr>
        <w:ind w:left="718"/>
        <w:rPr>
          <w:rFonts w:ascii="Calibri" w:hAnsi="Calibri"/>
        </w:rPr>
      </w:pPr>
      <w:bookmarkStart w:id="128" w:name="_Toc64442003"/>
      <w:bookmarkStart w:id="129" w:name="_Toc110336002"/>
      <w:r w:rsidRPr="00E9362F">
        <w:rPr>
          <w:rFonts w:ascii="Calibri" w:hAnsi="Calibri"/>
        </w:rPr>
        <w:t xml:space="preserve">4.1.1 </w:t>
      </w:r>
      <w:r w:rsidRPr="00E9362F">
        <w:rPr>
          <w:rFonts w:ascii="Calibri" w:hAnsi="Calibri"/>
        </w:rPr>
        <w:tab/>
        <w:t>Uniform Europees Aanbestedingsdocument</w:t>
      </w:r>
      <w:bookmarkEnd w:id="128"/>
      <w:bookmarkEnd w:id="129"/>
    </w:p>
    <w:p w14:paraId="74086475" w14:textId="281BCA03" w:rsidR="00E9362F" w:rsidRPr="00FC6CC9" w:rsidRDefault="00E9362F" w:rsidP="00E9362F">
      <w:pPr>
        <w:autoSpaceDE w:val="0"/>
        <w:autoSpaceDN w:val="0"/>
        <w:adjustRightInd w:val="0"/>
        <w:rPr>
          <w:rFonts w:ascii="Calibri" w:hAnsi="Calibri" w:cs="Arial"/>
          <w:sz w:val="22"/>
          <w:szCs w:val="22"/>
        </w:rPr>
      </w:pPr>
      <w:bookmarkStart w:id="130" w:name="_Toc417032323"/>
      <w:bookmarkStart w:id="131" w:name="_Toc414365683"/>
      <w:bookmarkStart w:id="132" w:name="_Toc408495117"/>
      <w:bookmarkStart w:id="133" w:name="_Toc408472059"/>
      <w:bookmarkStart w:id="134" w:name="_Toc384030067"/>
      <w:bookmarkStart w:id="135" w:name="_Toc364849152"/>
      <w:r w:rsidRPr="00FC6CC9">
        <w:rPr>
          <w:rFonts w:ascii="Calibri" w:hAnsi="Calibri" w:cs="Arial"/>
          <w:sz w:val="22"/>
          <w:szCs w:val="22"/>
        </w:rPr>
        <w:t>Inschrijver verklaart middels het invullen en rechtsgeldig ondertekenen van het Uniform Europees Aanbesteding</w:t>
      </w:r>
      <w:r w:rsidRPr="00240CCC">
        <w:rPr>
          <w:rFonts w:ascii="Calibri" w:hAnsi="Calibri" w:cs="Arial"/>
          <w:sz w:val="22"/>
          <w:szCs w:val="22"/>
        </w:rPr>
        <w:t>sdocument (Bijlage</w:t>
      </w:r>
      <w:r w:rsidR="00240CCC" w:rsidRPr="00240CCC">
        <w:rPr>
          <w:rFonts w:ascii="Calibri" w:hAnsi="Calibri" w:cs="Arial"/>
          <w:sz w:val="22"/>
          <w:szCs w:val="22"/>
        </w:rPr>
        <w:t xml:space="preserve"> UEA</w:t>
      </w:r>
      <w:r w:rsidR="009D00B2" w:rsidRPr="00240CCC">
        <w:rPr>
          <w:rFonts w:ascii="Calibri" w:hAnsi="Calibri" w:cs="Arial"/>
          <w:sz w:val="22"/>
          <w:szCs w:val="22"/>
        </w:rPr>
        <w:t>-</w:t>
      </w:r>
      <w:r w:rsidR="00240CCC" w:rsidRPr="00240CCC">
        <w:rPr>
          <w:rFonts w:ascii="Calibri" w:hAnsi="Calibri" w:cs="Arial"/>
          <w:sz w:val="22"/>
          <w:szCs w:val="22"/>
        </w:rPr>
        <w:t>368026</w:t>
      </w:r>
      <w:r w:rsidR="009D00B2" w:rsidRPr="00240CCC">
        <w:rPr>
          <w:rFonts w:ascii="Calibri" w:hAnsi="Calibri" w:cs="Arial"/>
          <w:sz w:val="22"/>
          <w:szCs w:val="22"/>
        </w:rPr>
        <w:t>-</w:t>
      </w:r>
      <w:r w:rsidR="00240CCC" w:rsidRPr="00240CCC">
        <w:rPr>
          <w:rFonts w:ascii="Calibri" w:hAnsi="Calibri" w:cs="Arial"/>
          <w:sz w:val="22"/>
          <w:szCs w:val="22"/>
        </w:rPr>
        <w:t>20220701113104.pdf</w:t>
      </w:r>
      <w:r w:rsidRPr="00FC6CC9">
        <w:rPr>
          <w:rFonts w:ascii="Calibri" w:hAnsi="Calibri" w:cs="Arial"/>
          <w:sz w:val="22"/>
          <w:szCs w:val="22"/>
        </w:rPr>
        <w:t>) te voldoen aan alle uitsluitingsgronden, geschiktheidseisen, technische specificaties en uitvoerings- en contractvoorwaarden zoals omschreven in deze offerteaanvraag en aangevuld c.q. toegelicht in de nota(’s) van inlichtingen.</w:t>
      </w:r>
      <w:r w:rsidR="00240CCC">
        <w:rPr>
          <w:rFonts w:ascii="Calibri" w:hAnsi="Calibri" w:cs="Arial"/>
          <w:sz w:val="22"/>
          <w:szCs w:val="22"/>
        </w:rPr>
        <w:t xml:space="preserve"> </w:t>
      </w:r>
    </w:p>
    <w:p w14:paraId="0102DB10" w14:textId="77777777" w:rsidR="00E9362F" w:rsidRPr="00FC6CC9" w:rsidRDefault="00E9362F" w:rsidP="00E9362F">
      <w:pPr>
        <w:autoSpaceDE w:val="0"/>
        <w:autoSpaceDN w:val="0"/>
        <w:adjustRightInd w:val="0"/>
        <w:rPr>
          <w:rFonts w:ascii="Calibri" w:hAnsi="Calibri" w:cs="Arial"/>
          <w:sz w:val="22"/>
          <w:szCs w:val="22"/>
        </w:rPr>
      </w:pPr>
    </w:p>
    <w:p w14:paraId="659AA058" w14:textId="77777777" w:rsidR="00E9362F" w:rsidRPr="00FC6CC9" w:rsidRDefault="00E9362F" w:rsidP="00E9362F">
      <w:pPr>
        <w:autoSpaceDE w:val="0"/>
        <w:autoSpaceDN w:val="0"/>
        <w:adjustRightInd w:val="0"/>
        <w:rPr>
          <w:rFonts w:ascii="Calibri" w:hAnsi="Calibri" w:cs="Arial"/>
          <w:sz w:val="22"/>
          <w:szCs w:val="22"/>
          <w:u w:val="single"/>
        </w:rPr>
      </w:pPr>
      <w:r w:rsidRPr="00FC6CC9">
        <w:rPr>
          <w:rFonts w:ascii="Calibri" w:hAnsi="Calibri" w:cs="Arial"/>
          <w:sz w:val="22"/>
          <w:szCs w:val="22"/>
          <w:u w:val="single"/>
        </w:rPr>
        <w:t>Digitale handtekening niet mogelijk</w:t>
      </w:r>
    </w:p>
    <w:p w14:paraId="78063E43"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De UEA-module in </w:t>
      </w:r>
      <w:proofErr w:type="spellStart"/>
      <w:r w:rsidRPr="00FC6CC9">
        <w:rPr>
          <w:rFonts w:ascii="Calibri" w:hAnsi="Calibri" w:cs="Arial"/>
          <w:sz w:val="22"/>
          <w:szCs w:val="22"/>
        </w:rPr>
        <w:t>TenderNed</w:t>
      </w:r>
      <w:proofErr w:type="spellEnd"/>
      <w:r w:rsidRPr="00FC6CC9">
        <w:rPr>
          <w:rFonts w:ascii="Calibri" w:hAnsi="Calibri" w:cs="Arial"/>
          <w:sz w:val="22"/>
          <w:szCs w:val="22"/>
        </w:rPr>
        <w:t xml:space="preserve"> biedt geen ondersteuning voor de digitale handtekening.</w:t>
      </w:r>
    </w:p>
    <w:p w14:paraId="228F8408" w14:textId="77777777" w:rsidR="00E9362F" w:rsidRPr="00FC6CC9" w:rsidRDefault="00E9362F" w:rsidP="00E9362F">
      <w:pPr>
        <w:autoSpaceDE w:val="0"/>
        <w:autoSpaceDN w:val="0"/>
        <w:adjustRightInd w:val="0"/>
        <w:rPr>
          <w:rFonts w:ascii="Calibri" w:hAnsi="Calibri" w:cs="Arial"/>
          <w:sz w:val="22"/>
          <w:szCs w:val="22"/>
        </w:rPr>
      </w:pPr>
    </w:p>
    <w:p w14:paraId="76C8EBC3" w14:textId="56E60D84"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Alle aanbestedingstukken (inschrijvingen, aanmeldingen, verklaringen e.d.) dienen ondertekend te zijn door een uit- het handels- en/of beroepenregister blijkende vertegenwoordigingsbevoegde.</w:t>
      </w:r>
    </w:p>
    <w:p w14:paraId="15099546"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De enige mogelijkheid om het ingevulde UEA te ondertekenen is door het gegenereerde </w:t>
      </w:r>
      <w:proofErr w:type="spellStart"/>
      <w:r w:rsidRPr="00FC6CC9">
        <w:rPr>
          <w:rFonts w:ascii="Calibri" w:hAnsi="Calibri" w:cs="Arial"/>
          <w:sz w:val="22"/>
          <w:szCs w:val="22"/>
        </w:rPr>
        <w:t>PDF-bestand</w:t>
      </w:r>
      <w:proofErr w:type="spellEnd"/>
      <w:r w:rsidRPr="00FC6CC9">
        <w:rPr>
          <w:rFonts w:ascii="Calibri" w:hAnsi="Calibri" w:cs="Arial"/>
          <w:sz w:val="22"/>
          <w:szCs w:val="22"/>
        </w:rPr>
        <w:t xml:space="preserve"> uit te printen, te ondertekenen, in te scannen en toe te voegen aan het tabblad ‘Overige documenten’. Het gegenereerde </w:t>
      </w:r>
      <w:proofErr w:type="spellStart"/>
      <w:r w:rsidRPr="00FC6CC9">
        <w:rPr>
          <w:rFonts w:ascii="Calibri" w:hAnsi="Calibri" w:cs="Arial"/>
          <w:sz w:val="22"/>
          <w:szCs w:val="22"/>
        </w:rPr>
        <w:t>PDF-bestand</w:t>
      </w:r>
      <w:proofErr w:type="spellEnd"/>
      <w:r w:rsidRPr="00FC6CC9">
        <w:rPr>
          <w:rFonts w:ascii="Calibri" w:hAnsi="Calibri" w:cs="Arial"/>
          <w:sz w:val="22"/>
          <w:szCs w:val="22"/>
        </w:rPr>
        <w:t xml:space="preserve"> vindt u door eerst de module volledig te doorlopen en op te slaan. Na het opslaan vindt u onder het tabblad ‘Overige documenten’ het gegenereerde UEA terug.</w:t>
      </w:r>
    </w:p>
    <w:p w14:paraId="2BB0549B" w14:textId="77777777" w:rsidR="00E9362F" w:rsidRPr="00FC6CC9" w:rsidRDefault="00E9362F" w:rsidP="00E9362F">
      <w:pPr>
        <w:autoSpaceDE w:val="0"/>
        <w:autoSpaceDN w:val="0"/>
        <w:adjustRightInd w:val="0"/>
        <w:rPr>
          <w:rFonts w:ascii="Calibri" w:hAnsi="Calibri" w:cs="Arial"/>
          <w:sz w:val="22"/>
          <w:szCs w:val="22"/>
        </w:rPr>
      </w:pPr>
    </w:p>
    <w:p w14:paraId="26AA7E4D"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Voor ondertekening van het interactieve pdf-formulier van het ministerie van EZ: zie de instructies op het formulier.</w:t>
      </w:r>
    </w:p>
    <w:p w14:paraId="75BC0817" w14:textId="77777777" w:rsidR="00E9362F" w:rsidRPr="00FC6CC9" w:rsidRDefault="00E9362F" w:rsidP="00E9362F">
      <w:pPr>
        <w:autoSpaceDE w:val="0"/>
        <w:autoSpaceDN w:val="0"/>
        <w:adjustRightInd w:val="0"/>
        <w:rPr>
          <w:rFonts w:ascii="Calibri" w:hAnsi="Calibri" w:cs="Arial"/>
          <w:sz w:val="22"/>
          <w:szCs w:val="22"/>
        </w:rPr>
      </w:pPr>
    </w:p>
    <w:p w14:paraId="498F5C6E"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In het geval van een samenwerkingsverband (combinatie) dienen alle deelnemers aan het</w:t>
      </w:r>
    </w:p>
    <w:p w14:paraId="1BD9CE64" w14:textId="25EB81FA" w:rsidR="00E9362F" w:rsidRPr="00FC6CC9" w:rsidRDefault="00E9362F" w:rsidP="00E9362F">
      <w:pPr>
        <w:autoSpaceDE w:val="0"/>
        <w:autoSpaceDN w:val="0"/>
        <w:adjustRightInd w:val="0"/>
        <w:rPr>
          <w:rFonts w:ascii="Calibri" w:hAnsi="Calibri" w:cs="Arial"/>
          <w:b/>
          <w:sz w:val="22"/>
          <w:szCs w:val="22"/>
        </w:rPr>
      </w:pPr>
      <w:r w:rsidRPr="00FC6CC9">
        <w:rPr>
          <w:rFonts w:ascii="Calibri" w:hAnsi="Calibri" w:cs="Arial"/>
          <w:sz w:val="22"/>
          <w:szCs w:val="22"/>
        </w:rPr>
        <w:t xml:space="preserve">samenwerkingsverband </w:t>
      </w:r>
      <w:r w:rsidR="00D93923">
        <w:rPr>
          <w:rFonts w:ascii="Calibri" w:hAnsi="Calibri" w:cs="Arial"/>
          <w:sz w:val="22"/>
          <w:szCs w:val="22"/>
        </w:rPr>
        <w:t>h</w:t>
      </w:r>
      <w:r w:rsidRPr="00FC6CC9">
        <w:rPr>
          <w:rFonts w:ascii="Calibri" w:hAnsi="Calibri" w:cs="Arial"/>
          <w:sz w:val="22"/>
          <w:szCs w:val="22"/>
        </w:rPr>
        <w:t>et UEA in te vullen, alsmede deze rechtsgeldig te ondertekenen door middel van een zogenaamde ‘natte handtekening</w:t>
      </w:r>
      <w:r w:rsidRPr="00FC6CC9">
        <w:rPr>
          <w:rFonts w:ascii="Calibri" w:hAnsi="Calibri" w:cs="Arial"/>
          <w:b/>
          <w:sz w:val="22"/>
          <w:szCs w:val="22"/>
        </w:rPr>
        <w:t>.’</w:t>
      </w:r>
    </w:p>
    <w:p w14:paraId="0DCF916C" w14:textId="77777777" w:rsidR="00E9362F" w:rsidRPr="00FC6CC9" w:rsidRDefault="00E9362F" w:rsidP="00FC6CC9">
      <w:pPr>
        <w:pStyle w:val="Kop2"/>
        <w:numPr>
          <w:ilvl w:val="0"/>
          <w:numId w:val="0"/>
        </w:numPr>
        <w:ind w:left="1426"/>
        <w:rPr>
          <w:rFonts w:ascii="Calibri" w:hAnsi="Calibri"/>
          <w:szCs w:val="20"/>
        </w:rPr>
      </w:pPr>
      <w:bookmarkStart w:id="136" w:name="_Toc64442004"/>
      <w:bookmarkStart w:id="137" w:name="_Toc110336003"/>
      <w:r w:rsidRPr="00FC6CC9">
        <w:rPr>
          <w:rFonts w:ascii="Calibri" w:hAnsi="Calibri"/>
        </w:rPr>
        <w:t xml:space="preserve">4.1.2 </w:t>
      </w:r>
      <w:r w:rsidRPr="00FC6CC9">
        <w:rPr>
          <w:rFonts w:ascii="Calibri" w:hAnsi="Calibri"/>
        </w:rPr>
        <w:tab/>
        <w:t>Uitsluitingsgronden</w:t>
      </w:r>
      <w:bookmarkEnd w:id="136"/>
      <w:bookmarkEnd w:id="137"/>
    </w:p>
    <w:p w14:paraId="6F0A8D76"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De inschrijver dient middels deel III A van het UEA te verklaren dat er geen sprake is van een in de afgelopen vijf (5) jaren onherroepelijk geworden rechterlijke uitspraak jegens inschrijver, in de zin van alle in artikel 2.86 </w:t>
      </w:r>
      <w:proofErr w:type="spellStart"/>
      <w:r w:rsidRPr="00FC6CC9">
        <w:rPr>
          <w:rFonts w:ascii="Calibri" w:hAnsi="Calibri" w:cs="Arial"/>
          <w:sz w:val="22"/>
          <w:szCs w:val="22"/>
        </w:rPr>
        <w:t>Aw</w:t>
      </w:r>
      <w:proofErr w:type="spellEnd"/>
      <w:r w:rsidRPr="00FC6CC9">
        <w:rPr>
          <w:rFonts w:ascii="Calibri" w:hAnsi="Calibri" w:cs="Arial"/>
          <w:sz w:val="22"/>
          <w:szCs w:val="22"/>
        </w:rPr>
        <w:t xml:space="preserve"> 2012 beschreven redenen, op straffe van uitsluiting van deze aanbestedingsprocedure. De verplichting tot uitsluiting van de inschrijver is ook van toepassing wanneer de bij onherroepelijk vonnis veroordeelde persoon lid is van het bestuurs-, leidinggevend of toezichthoudend orgaan van inschrijver of die daarin een vertegenwoordigings-, beslissings- of controlebevoegdheid heeft.</w:t>
      </w:r>
    </w:p>
    <w:p w14:paraId="02E1CEAC" w14:textId="77777777" w:rsidR="00E9362F" w:rsidRPr="00FC6CC9" w:rsidRDefault="00E9362F" w:rsidP="00E9362F">
      <w:pPr>
        <w:autoSpaceDE w:val="0"/>
        <w:autoSpaceDN w:val="0"/>
        <w:adjustRightInd w:val="0"/>
        <w:rPr>
          <w:rFonts w:ascii="Calibri" w:hAnsi="Calibri" w:cs="Arial"/>
          <w:sz w:val="22"/>
          <w:szCs w:val="22"/>
        </w:rPr>
      </w:pPr>
    </w:p>
    <w:p w14:paraId="2BC2580E"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De inschrijver dient daarnaast middels deel III B van het UEA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59B8D413" w14:textId="3590EC51"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De inschrijver dient tevens middels deel III C van het UEA te verklaren dat in de afgelopen drie (3) jaren geen sprake is van de situaties als aangevinkt in deel III C van het UEA.</w:t>
      </w:r>
    </w:p>
    <w:p w14:paraId="22ACB638"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Ter bewijs van deze verklaring zal de voorlopig begunstigde inschrijver worden verzocht bewijsstukken conform artikel 2.89 </w:t>
      </w:r>
      <w:proofErr w:type="spellStart"/>
      <w:r w:rsidRPr="00FC6CC9">
        <w:rPr>
          <w:rFonts w:ascii="Calibri" w:hAnsi="Calibri" w:cs="Arial"/>
          <w:sz w:val="22"/>
          <w:szCs w:val="22"/>
        </w:rPr>
        <w:t>Aw</w:t>
      </w:r>
      <w:proofErr w:type="spellEnd"/>
      <w:r w:rsidRPr="00FC6CC9">
        <w:rPr>
          <w:rFonts w:ascii="Calibri" w:hAnsi="Calibri" w:cs="Arial"/>
          <w:sz w:val="22"/>
          <w:szCs w:val="22"/>
        </w:rPr>
        <w:t xml:space="preserve"> 2012 aan de aanbestedende dienst te overleggen.</w:t>
      </w:r>
    </w:p>
    <w:p w14:paraId="56D74999"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lastRenderedPageBreak/>
        <w:t xml:space="preserve">De uitsluitingsgronden en eisen welke gelden voor de inschrijver zijn tevens van toepassing op eventuele derde(n) waar inschrijver een beroep op doet in het kader van de onderhavige aanbesteding. Ter toetsing wordt na een voornemen tot gunning van de voorlopig begunstigde inschrijver verlangd dat, indien inschrijver een beroep doet op (een) derde(n), een rechtsgeldig ondertekende UEA, inclusief bijbehorende bewijsstukken conform artikel 2.89 </w:t>
      </w:r>
      <w:proofErr w:type="spellStart"/>
      <w:r w:rsidRPr="00FC6CC9">
        <w:rPr>
          <w:rFonts w:ascii="Calibri" w:hAnsi="Calibri" w:cs="Arial"/>
          <w:sz w:val="22"/>
          <w:szCs w:val="22"/>
        </w:rPr>
        <w:t>Aw</w:t>
      </w:r>
      <w:proofErr w:type="spellEnd"/>
      <w:r w:rsidRPr="00FC6CC9">
        <w:rPr>
          <w:rFonts w:ascii="Calibri" w:hAnsi="Calibri" w:cs="Arial"/>
          <w:sz w:val="22"/>
          <w:szCs w:val="22"/>
        </w:rPr>
        <w:t xml:space="preserve"> 2012, van deze derde(n) aan de aanbestedende dienst wordt overlegd.</w:t>
      </w:r>
    </w:p>
    <w:p w14:paraId="1C2F68D2"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Inschrijver dient in staat te zijn voornoemde bewijsstukken binnen tien (10) werkdagen na verzoek van de aanbestedende dienst te overleggen. Inschrijver dient rekening te houden met eventuele aanvraagtermijnen met betrekking tot voornoemde bewijsmiddelen.</w:t>
      </w:r>
    </w:p>
    <w:p w14:paraId="61D50BE4" w14:textId="77777777" w:rsidR="00E9362F" w:rsidRPr="00FC6CC9" w:rsidRDefault="00E9362F" w:rsidP="00FC6CC9">
      <w:pPr>
        <w:pStyle w:val="Kop2"/>
        <w:numPr>
          <w:ilvl w:val="0"/>
          <w:numId w:val="0"/>
        </w:numPr>
        <w:ind w:left="718" w:hanging="576"/>
        <w:rPr>
          <w:rFonts w:ascii="Calibri" w:hAnsi="Calibri"/>
          <w:szCs w:val="20"/>
        </w:rPr>
      </w:pPr>
      <w:bookmarkStart w:id="138" w:name="_Toc64442005"/>
      <w:bookmarkStart w:id="139" w:name="_Toc110336004"/>
      <w:bookmarkEnd w:id="130"/>
      <w:bookmarkEnd w:id="131"/>
      <w:bookmarkEnd w:id="132"/>
      <w:bookmarkEnd w:id="133"/>
      <w:bookmarkEnd w:id="134"/>
      <w:bookmarkEnd w:id="135"/>
      <w:r w:rsidRPr="00FC6CC9">
        <w:rPr>
          <w:rFonts w:ascii="Calibri" w:hAnsi="Calibri"/>
        </w:rPr>
        <w:t xml:space="preserve">4.2 </w:t>
      </w:r>
      <w:r w:rsidRPr="00FC6CC9">
        <w:rPr>
          <w:rFonts w:ascii="Calibri" w:hAnsi="Calibri"/>
        </w:rPr>
        <w:tab/>
        <w:t>Geschiktheidseisen</w:t>
      </w:r>
      <w:bookmarkStart w:id="140" w:name="_Toc417032325"/>
      <w:bookmarkStart w:id="141" w:name="_Toc414365684"/>
      <w:bookmarkEnd w:id="138"/>
      <w:bookmarkEnd w:id="139"/>
    </w:p>
    <w:p w14:paraId="45360E3B" w14:textId="77777777" w:rsidR="00E9362F" w:rsidRPr="00FC6CC9" w:rsidRDefault="00E9362F" w:rsidP="00FC6CC9">
      <w:pPr>
        <w:pStyle w:val="Kop2"/>
        <w:numPr>
          <w:ilvl w:val="0"/>
          <w:numId w:val="0"/>
        </w:numPr>
        <w:ind w:left="718"/>
        <w:rPr>
          <w:rFonts w:ascii="Calibri" w:hAnsi="Calibri"/>
        </w:rPr>
      </w:pPr>
      <w:bookmarkStart w:id="142" w:name="_Toc64442006"/>
      <w:bookmarkStart w:id="143" w:name="_Toc110336005"/>
      <w:bookmarkEnd w:id="140"/>
      <w:bookmarkEnd w:id="141"/>
      <w:r w:rsidRPr="00FC6CC9">
        <w:rPr>
          <w:rFonts w:ascii="Calibri" w:hAnsi="Calibri"/>
        </w:rPr>
        <w:t>4.2.1</w:t>
      </w:r>
      <w:r w:rsidRPr="00FC6CC9">
        <w:rPr>
          <w:rFonts w:ascii="Calibri" w:hAnsi="Calibri"/>
        </w:rPr>
        <w:tab/>
        <w:t xml:space="preserve"> Inschrijving in Nationale beroeps-/handelsregister</w:t>
      </w:r>
      <w:bookmarkEnd w:id="142"/>
      <w:bookmarkEnd w:id="143"/>
    </w:p>
    <w:p w14:paraId="45CCD68F" w14:textId="77777777" w:rsidR="00E9362F" w:rsidRPr="00FC6CC9" w:rsidRDefault="00E9362F" w:rsidP="00E9362F">
      <w:pPr>
        <w:rPr>
          <w:rFonts w:ascii="Calibri" w:hAnsi="Calibri" w:cs="Arial"/>
          <w:sz w:val="22"/>
          <w:szCs w:val="22"/>
        </w:rPr>
      </w:pPr>
      <w:r w:rsidRPr="00FC6CC9">
        <w:rPr>
          <w:rFonts w:ascii="Calibri" w:hAnsi="Calibri" w:cs="Arial"/>
          <w:sz w:val="22"/>
          <w:szCs w:val="22"/>
        </w:rPr>
        <w:t xml:space="preserve">De inschrijver dient in het handelsregister van de Kamer van Koophandel te zijn ingeschreven. In het UEA dient u het nummer van inschrijving aan te geven. </w:t>
      </w:r>
    </w:p>
    <w:p w14:paraId="5E4FFFB8" w14:textId="77777777" w:rsidR="00E9362F" w:rsidRPr="00FC6CC9" w:rsidRDefault="00E9362F" w:rsidP="00E9362F">
      <w:pPr>
        <w:rPr>
          <w:rFonts w:ascii="Calibri" w:hAnsi="Calibri" w:cs="Arial"/>
          <w:sz w:val="22"/>
          <w:szCs w:val="22"/>
        </w:rPr>
      </w:pPr>
    </w:p>
    <w:p w14:paraId="3E121288" w14:textId="77777777" w:rsidR="00E9362F" w:rsidRPr="00FC6CC9" w:rsidRDefault="00E9362F" w:rsidP="00E9362F">
      <w:pPr>
        <w:rPr>
          <w:rFonts w:ascii="Calibri" w:hAnsi="Calibri" w:cs="Arial"/>
          <w:sz w:val="22"/>
          <w:szCs w:val="22"/>
        </w:rPr>
      </w:pPr>
      <w:r w:rsidRPr="00FC6CC9">
        <w:rPr>
          <w:rFonts w:ascii="Calibri" w:hAnsi="Calibri" w:cs="Arial"/>
          <w:sz w:val="22"/>
          <w:szCs w:val="22"/>
        </w:rPr>
        <w:t>Bij gunning dient Inschrijver een uittreksel uit het Handelsregister op verzoek van de gemeente te overleggen. Het uittreksel mag op het tijdstip van indiening van het verzoek tot deelneming niet ouder zijn dan zes maanden en dient de actuele gegevens te bevatten.</w:t>
      </w:r>
    </w:p>
    <w:p w14:paraId="565DB955" w14:textId="77777777" w:rsidR="00E9362F" w:rsidRPr="00FC6CC9" w:rsidRDefault="00E9362F" w:rsidP="00E9362F">
      <w:pPr>
        <w:rPr>
          <w:rFonts w:ascii="Calibri" w:hAnsi="Calibri" w:cs="Arial"/>
          <w:sz w:val="22"/>
          <w:szCs w:val="22"/>
        </w:rPr>
      </w:pPr>
      <w:r w:rsidRPr="00FC6CC9">
        <w:rPr>
          <w:rFonts w:ascii="Calibri" w:hAnsi="Calibri" w:cs="Arial"/>
          <w:sz w:val="22"/>
          <w:szCs w:val="22"/>
        </w:rPr>
        <w:t xml:space="preserve"> </w:t>
      </w:r>
    </w:p>
    <w:p w14:paraId="649BC81F" w14:textId="77777777" w:rsidR="00E9362F" w:rsidRPr="00FC6CC9" w:rsidRDefault="00E9362F" w:rsidP="00E9362F">
      <w:pPr>
        <w:rPr>
          <w:rFonts w:ascii="Calibri" w:hAnsi="Calibri" w:cs="Arial"/>
          <w:sz w:val="22"/>
          <w:szCs w:val="22"/>
        </w:rPr>
      </w:pPr>
      <w:r w:rsidRPr="00FC6CC9">
        <w:rPr>
          <w:rFonts w:ascii="Calibri" w:hAnsi="Calibri" w:cs="Arial"/>
          <w:sz w:val="22"/>
          <w:szCs w:val="22"/>
        </w:rPr>
        <w:t xml:space="preserve">De in deze aanbesteding gevraagde verklaringen en documenten dienen te zijn ondertekend door degene die volgens het uittreksel uit het handelsregister bevoegd is de onderneming rechtsgeldig te vertegenwoordigen, dan wel te zijn ondertekend door degene aan wie de rechtsgeldig vertegenwoordiger een machtiging heeft. </w:t>
      </w:r>
    </w:p>
    <w:p w14:paraId="475929B9" w14:textId="77777777" w:rsidR="00E9362F" w:rsidRPr="00FC6CC9" w:rsidRDefault="00E9362F" w:rsidP="00FC6CC9">
      <w:pPr>
        <w:pStyle w:val="Kop2"/>
        <w:numPr>
          <w:ilvl w:val="0"/>
          <w:numId w:val="0"/>
        </w:numPr>
        <w:ind w:left="718"/>
        <w:rPr>
          <w:rFonts w:ascii="Calibri" w:hAnsi="Calibri"/>
          <w:color w:val="000080"/>
          <w:kern w:val="28"/>
          <w:szCs w:val="20"/>
        </w:rPr>
      </w:pPr>
      <w:bookmarkStart w:id="144" w:name="_Toc64442007"/>
      <w:bookmarkStart w:id="145" w:name="_Toc110336006"/>
      <w:r w:rsidRPr="00FC6CC9">
        <w:rPr>
          <w:rFonts w:ascii="Calibri" w:hAnsi="Calibri"/>
        </w:rPr>
        <w:t xml:space="preserve">4.2.2 </w:t>
      </w:r>
      <w:r w:rsidRPr="00FC6CC9">
        <w:rPr>
          <w:rFonts w:ascii="Calibri" w:hAnsi="Calibri"/>
        </w:rPr>
        <w:tab/>
        <w:t>Bedrijfs-, en beroeps aansprakelijkheidsverzekering</w:t>
      </w:r>
      <w:bookmarkEnd w:id="144"/>
      <w:bookmarkEnd w:id="145"/>
    </w:p>
    <w:p w14:paraId="42A27D97" w14:textId="2674F4F8" w:rsidR="00E9362F" w:rsidRPr="00FC6CC9" w:rsidRDefault="00E9362F" w:rsidP="00E9362F">
      <w:pPr>
        <w:spacing w:before="120"/>
        <w:jc w:val="both"/>
        <w:rPr>
          <w:rFonts w:ascii="Calibri" w:hAnsi="Calibri"/>
          <w:sz w:val="22"/>
        </w:rPr>
      </w:pPr>
      <w:r w:rsidRPr="00FC6CC9">
        <w:rPr>
          <w:rFonts w:ascii="Calibri" w:hAnsi="Calibri"/>
          <w:sz w:val="22"/>
        </w:rPr>
        <w:t xml:space="preserve">Zorgaanbieder is gedurende de uitvoering van de raamovereenkomst afdoende verzekerd tegen bedrijfs- en beroepsaansprakelijkheid die voortvloeit uit deze raamovereenkomst. Het verzekerde bedrag per verzekering dient </w:t>
      </w:r>
      <w:r w:rsidR="00D93923">
        <w:rPr>
          <w:rFonts w:ascii="Calibri" w:hAnsi="Calibri"/>
          <w:sz w:val="22"/>
        </w:rPr>
        <w:t>maxi</w:t>
      </w:r>
      <w:r w:rsidRPr="00FC6CC9">
        <w:rPr>
          <w:rFonts w:ascii="Calibri" w:hAnsi="Calibri"/>
          <w:sz w:val="22"/>
        </w:rPr>
        <w:t xml:space="preserve">maal € </w:t>
      </w:r>
      <w:r w:rsidR="008F33DC">
        <w:rPr>
          <w:rFonts w:ascii="Calibri" w:hAnsi="Calibri"/>
          <w:sz w:val="22"/>
        </w:rPr>
        <w:t>2</w:t>
      </w:r>
      <w:r w:rsidR="00D93923">
        <w:rPr>
          <w:rFonts w:ascii="Calibri" w:hAnsi="Calibri"/>
          <w:sz w:val="22"/>
        </w:rPr>
        <w:t>.</w:t>
      </w:r>
      <w:r w:rsidR="008F33DC">
        <w:rPr>
          <w:rFonts w:ascii="Calibri" w:hAnsi="Calibri"/>
          <w:sz w:val="22"/>
        </w:rPr>
        <w:t>5</w:t>
      </w:r>
      <w:r w:rsidR="00D93923">
        <w:rPr>
          <w:rFonts w:ascii="Calibri" w:hAnsi="Calibri"/>
          <w:sz w:val="22"/>
        </w:rPr>
        <w:t>00.000,- per jaar</w:t>
      </w:r>
      <w:r w:rsidRPr="00FC6CC9">
        <w:rPr>
          <w:rFonts w:ascii="Calibri" w:hAnsi="Calibri"/>
          <w:sz w:val="22"/>
        </w:rPr>
        <w:t xml:space="preserve"> te bedragen</w:t>
      </w:r>
      <w:r w:rsidR="008F33DC">
        <w:rPr>
          <w:rFonts w:ascii="Calibri" w:hAnsi="Calibri"/>
          <w:sz w:val="22"/>
        </w:rPr>
        <w:t xml:space="preserve"> en €1.250.000,- per gebeurtenis</w:t>
      </w:r>
      <w:r w:rsidRPr="00FC6CC9">
        <w:rPr>
          <w:rFonts w:ascii="Calibri" w:hAnsi="Calibri"/>
          <w:sz w:val="22"/>
        </w:rPr>
        <w:t>.</w:t>
      </w:r>
    </w:p>
    <w:p w14:paraId="6EB8EC75" w14:textId="77777777" w:rsidR="00E9362F" w:rsidRPr="00FC6CC9" w:rsidRDefault="00E9362F" w:rsidP="00E9362F">
      <w:pPr>
        <w:spacing w:before="120"/>
        <w:jc w:val="both"/>
        <w:rPr>
          <w:rFonts w:ascii="Calibri" w:hAnsi="Calibri"/>
          <w:sz w:val="22"/>
        </w:rPr>
      </w:pPr>
      <w:r w:rsidRPr="00FC6CC9">
        <w:rPr>
          <w:rFonts w:ascii="Calibri" w:hAnsi="Calibri"/>
          <w:sz w:val="22"/>
        </w:rPr>
        <w:t>De Zorgaanbieder stemt ermee in dat opdrachtgever zich het recht voorbehoudt de Zorgaanbieder, voor afsluiting en gedurende de uitvoering van de raamovereenkomst, een bewijs te eisen waaruit blijkt dat de verzekering is afgesloten en de verzekeringspremie is betaald.</w:t>
      </w:r>
      <w:bookmarkStart w:id="146" w:name="_GoBack"/>
      <w:bookmarkEnd w:id="146"/>
    </w:p>
    <w:p w14:paraId="47544634" w14:textId="77777777" w:rsidR="00E9362F" w:rsidRPr="00FC6CC9" w:rsidRDefault="00E9362F" w:rsidP="00E9362F">
      <w:pPr>
        <w:autoSpaceDE w:val="0"/>
        <w:autoSpaceDN w:val="0"/>
        <w:adjustRightInd w:val="0"/>
        <w:rPr>
          <w:rFonts w:ascii="Calibri" w:hAnsi="Calibri" w:cs="Arial"/>
          <w:sz w:val="22"/>
          <w:szCs w:val="22"/>
        </w:rPr>
      </w:pPr>
    </w:p>
    <w:p w14:paraId="071622EB"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Ter bewijs van deze verklaring kan de beoogd opdrachtnemer worden verzocht een geldig </w:t>
      </w:r>
      <w:proofErr w:type="spellStart"/>
      <w:r w:rsidRPr="00FC6CC9">
        <w:rPr>
          <w:rFonts w:ascii="Calibri" w:hAnsi="Calibri" w:cs="Arial"/>
          <w:sz w:val="22"/>
          <w:szCs w:val="22"/>
        </w:rPr>
        <w:t>polisblad</w:t>
      </w:r>
      <w:proofErr w:type="spellEnd"/>
      <w:r w:rsidRPr="00FC6CC9">
        <w:rPr>
          <w:rFonts w:ascii="Calibri" w:hAnsi="Calibri" w:cs="Arial"/>
          <w:sz w:val="22"/>
          <w:szCs w:val="22"/>
        </w:rPr>
        <w:t xml:space="preserve"> van de toepasselijke bedrijfsaansprakelijkheid aan de aanbestedende dienst te overleggen.</w:t>
      </w:r>
    </w:p>
    <w:p w14:paraId="774645AB" w14:textId="77777777" w:rsidR="00E9362F" w:rsidRPr="00FC6CC9" w:rsidRDefault="00E9362F" w:rsidP="00E9362F">
      <w:pPr>
        <w:autoSpaceDE w:val="0"/>
        <w:autoSpaceDN w:val="0"/>
        <w:adjustRightInd w:val="0"/>
        <w:rPr>
          <w:rFonts w:ascii="Calibri" w:hAnsi="Calibri" w:cs="Arial"/>
          <w:sz w:val="22"/>
          <w:szCs w:val="22"/>
        </w:rPr>
      </w:pPr>
    </w:p>
    <w:p w14:paraId="5DEBA914"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Indien het niet mogelijk is een geldig </w:t>
      </w:r>
      <w:proofErr w:type="spellStart"/>
      <w:r w:rsidRPr="00FC6CC9">
        <w:rPr>
          <w:rFonts w:ascii="Calibri" w:hAnsi="Calibri" w:cs="Arial"/>
          <w:sz w:val="22"/>
          <w:szCs w:val="22"/>
        </w:rPr>
        <w:t>polisblad</w:t>
      </w:r>
      <w:proofErr w:type="spellEnd"/>
      <w:r w:rsidRPr="00FC6CC9">
        <w:rPr>
          <w:rFonts w:ascii="Calibri" w:hAnsi="Calibri" w:cs="Arial"/>
          <w:sz w:val="22"/>
          <w:szCs w:val="22"/>
        </w:rPr>
        <w:t xml:space="preserve"> te overleggen is het toegestaan een geldig</w:t>
      </w:r>
    </w:p>
    <w:p w14:paraId="34C25D20"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verzekeringscertificaat te overleggen waaruit blijkt dat inschrijver verzekerd is alsook de bedragen waarvoor inschrijver verzekerd is.</w:t>
      </w:r>
    </w:p>
    <w:p w14:paraId="1F7B6DF1" w14:textId="77777777" w:rsidR="00E9362F" w:rsidRPr="00FC6CC9" w:rsidRDefault="00E9362F" w:rsidP="00FC6CC9">
      <w:pPr>
        <w:pStyle w:val="Kop2"/>
        <w:numPr>
          <w:ilvl w:val="0"/>
          <w:numId w:val="0"/>
        </w:numPr>
        <w:ind w:left="718"/>
        <w:rPr>
          <w:rFonts w:ascii="Calibri" w:hAnsi="Calibri"/>
          <w:szCs w:val="20"/>
        </w:rPr>
      </w:pPr>
      <w:bookmarkStart w:id="147" w:name="_Toc64442008"/>
      <w:bookmarkStart w:id="148" w:name="_Toc110336007"/>
      <w:r w:rsidRPr="00FC6CC9">
        <w:rPr>
          <w:rFonts w:ascii="Calibri" w:hAnsi="Calibri"/>
        </w:rPr>
        <w:t>4.2.3 Kwaliteitsborging</w:t>
      </w:r>
      <w:bookmarkEnd w:id="147"/>
      <w:bookmarkEnd w:id="148"/>
    </w:p>
    <w:p w14:paraId="5D357DCE" w14:textId="77777777" w:rsidR="00E9362F" w:rsidRPr="00FC6CC9" w:rsidRDefault="00E9362F" w:rsidP="00E9362F">
      <w:pPr>
        <w:rPr>
          <w:rFonts w:ascii="Calibri" w:hAnsi="Calibri" w:cs="Arial"/>
          <w:sz w:val="22"/>
        </w:rPr>
      </w:pPr>
      <w:r w:rsidRPr="00FC6CC9">
        <w:rPr>
          <w:rFonts w:ascii="Calibri" w:hAnsi="Calibri" w:cs="Arial"/>
          <w:sz w:val="22"/>
        </w:rPr>
        <w:t xml:space="preserve">Opdrachtnemer werkt systematisch aan het verbeteren van de kwaliteit en borgt dit door een werkend kwaliteitssysteem dat landelijk en/of internationaal erkend is en gepaard gaat met onafhankelijke toetsing (externe audit). In dit kwaliteitssysteem zijn de kwaliteitseisen </w:t>
      </w:r>
      <w:r w:rsidRPr="00FC6CC9">
        <w:rPr>
          <w:rFonts w:ascii="Calibri" w:hAnsi="Calibri" w:cs="Arial"/>
          <w:sz w:val="22"/>
        </w:rPr>
        <w:lastRenderedPageBreak/>
        <w:t>vanuit de Jeugdwet en raamovereenkomst geïntegreerd. Opdrachtnemer verantwoordt zich hierover in het Jaardocument zoals gesteld in de Jeugdwet (voor zover van toepassing)</w:t>
      </w:r>
    </w:p>
    <w:p w14:paraId="68283E12" w14:textId="77777777" w:rsidR="00E9362F" w:rsidRPr="00FC6CC9" w:rsidRDefault="00E9362F" w:rsidP="00E9362F">
      <w:pPr>
        <w:rPr>
          <w:rFonts w:ascii="Calibri" w:hAnsi="Calibri"/>
          <w:sz w:val="22"/>
        </w:rPr>
      </w:pPr>
    </w:p>
    <w:p w14:paraId="6AE22A81" w14:textId="77777777" w:rsidR="00E9362F" w:rsidRPr="00FC6CC9" w:rsidRDefault="00E9362F" w:rsidP="00E9362F">
      <w:pPr>
        <w:rPr>
          <w:rFonts w:ascii="Calibri" w:hAnsi="Calibri"/>
          <w:sz w:val="22"/>
        </w:rPr>
      </w:pPr>
      <w:r w:rsidRPr="00FC6CC9">
        <w:rPr>
          <w:rFonts w:ascii="Calibri" w:hAnsi="Calibri"/>
          <w:sz w:val="22"/>
        </w:rPr>
        <w:t>Opdrachtnemer dient voor de voorgenomen gunning één van de volgende kwaliteitscertificaten of vergelijkbare kwaliteitsmaatregelen te kunnen overleggen:</w:t>
      </w:r>
    </w:p>
    <w:p w14:paraId="01857B45" w14:textId="77777777" w:rsidR="00E9362F" w:rsidRPr="00FC6CC9" w:rsidRDefault="00E9362F" w:rsidP="00E9362F">
      <w:pPr>
        <w:numPr>
          <w:ilvl w:val="0"/>
          <w:numId w:val="46"/>
        </w:numPr>
        <w:rPr>
          <w:rFonts w:ascii="Calibri" w:hAnsi="Calibri" w:cs="Arial"/>
          <w:sz w:val="22"/>
        </w:rPr>
      </w:pPr>
      <w:r w:rsidRPr="00FC6CC9">
        <w:rPr>
          <w:rFonts w:ascii="Calibri" w:hAnsi="Calibri" w:cs="Arial"/>
          <w:sz w:val="22"/>
        </w:rPr>
        <w:t>ISO 9001</w:t>
      </w:r>
    </w:p>
    <w:p w14:paraId="78D6C8D3" w14:textId="77777777" w:rsidR="00E9362F" w:rsidRPr="00FC6CC9" w:rsidRDefault="00E9362F" w:rsidP="00E9362F">
      <w:pPr>
        <w:numPr>
          <w:ilvl w:val="0"/>
          <w:numId w:val="46"/>
        </w:numPr>
        <w:rPr>
          <w:rFonts w:ascii="Calibri" w:hAnsi="Calibri" w:cs="Arial"/>
          <w:sz w:val="22"/>
        </w:rPr>
      </w:pPr>
      <w:r w:rsidRPr="00FC6CC9">
        <w:rPr>
          <w:rFonts w:ascii="Calibri" w:hAnsi="Calibri" w:cs="Arial"/>
          <w:sz w:val="22"/>
        </w:rPr>
        <w:t>EN 15224</w:t>
      </w:r>
    </w:p>
    <w:p w14:paraId="62E340C9" w14:textId="77777777" w:rsidR="00E9362F" w:rsidRPr="00FC6CC9" w:rsidRDefault="00E9362F" w:rsidP="00E9362F">
      <w:pPr>
        <w:numPr>
          <w:ilvl w:val="0"/>
          <w:numId w:val="46"/>
        </w:numPr>
        <w:rPr>
          <w:rFonts w:ascii="Calibri" w:hAnsi="Calibri" w:cs="Arial"/>
          <w:sz w:val="22"/>
        </w:rPr>
      </w:pPr>
      <w:r w:rsidRPr="00FC6CC9">
        <w:rPr>
          <w:rFonts w:ascii="Calibri" w:hAnsi="Calibri" w:cs="Arial"/>
          <w:sz w:val="22"/>
        </w:rPr>
        <w:t>HKZ (Harmonisatie Kwaliteitsbeoordeling in de Zorgsector)</w:t>
      </w:r>
    </w:p>
    <w:p w14:paraId="4339473F" w14:textId="77777777" w:rsidR="00E9362F" w:rsidRPr="00FC6CC9" w:rsidRDefault="00E9362F" w:rsidP="00E9362F">
      <w:pPr>
        <w:numPr>
          <w:ilvl w:val="0"/>
          <w:numId w:val="46"/>
        </w:numPr>
        <w:rPr>
          <w:rFonts w:ascii="Calibri" w:hAnsi="Calibri" w:cs="Arial"/>
          <w:sz w:val="22"/>
        </w:rPr>
      </w:pPr>
      <w:proofErr w:type="spellStart"/>
      <w:r w:rsidRPr="00FC6CC9">
        <w:rPr>
          <w:rFonts w:ascii="Calibri" w:hAnsi="Calibri" w:cs="Arial"/>
          <w:sz w:val="22"/>
        </w:rPr>
        <w:t>Prezo</w:t>
      </w:r>
      <w:proofErr w:type="spellEnd"/>
    </w:p>
    <w:p w14:paraId="076F08C4" w14:textId="77777777" w:rsidR="00E9362F" w:rsidRPr="00FC6CC9" w:rsidRDefault="00E9362F" w:rsidP="00E9362F">
      <w:pPr>
        <w:autoSpaceDE w:val="0"/>
        <w:autoSpaceDN w:val="0"/>
        <w:adjustRightInd w:val="0"/>
        <w:rPr>
          <w:rFonts w:ascii="Calibri" w:hAnsi="Calibri" w:cs="Arial"/>
          <w:sz w:val="22"/>
          <w:szCs w:val="22"/>
        </w:rPr>
      </w:pPr>
    </w:p>
    <w:p w14:paraId="49B0089E"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Indien inschrijver niet over de vereiste certificaten beschikt, maar over een gelijkwaardig certificaat of kwaliteitsborgingssysteem, dient zij dit in haar inschrijvingsbrief bij inschrijving aan te geven en te omschrijven waarom het systeem als gelijkwaardig moet worden beschouwd. </w:t>
      </w:r>
    </w:p>
    <w:p w14:paraId="01475ED5" w14:textId="77777777" w:rsidR="00E9362F" w:rsidRPr="00FC6CC9" w:rsidRDefault="00E9362F" w:rsidP="00E9362F">
      <w:pPr>
        <w:autoSpaceDE w:val="0"/>
        <w:autoSpaceDN w:val="0"/>
        <w:adjustRightInd w:val="0"/>
        <w:rPr>
          <w:rFonts w:ascii="Calibri" w:hAnsi="Calibri" w:cs="Arial"/>
          <w:sz w:val="22"/>
          <w:szCs w:val="22"/>
        </w:rPr>
      </w:pPr>
    </w:p>
    <w:p w14:paraId="2A0DC528" w14:textId="77777777" w:rsidR="00E9362F" w:rsidRPr="00FC6CC9" w:rsidRDefault="00E9362F" w:rsidP="00E9362F">
      <w:pPr>
        <w:autoSpaceDE w:val="0"/>
        <w:autoSpaceDN w:val="0"/>
        <w:adjustRightInd w:val="0"/>
        <w:rPr>
          <w:rFonts w:ascii="Calibri" w:hAnsi="Calibri" w:cs="Arial"/>
          <w:sz w:val="22"/>
          <w:szCs w:val="22"/>
        </w:rPr>
      </w:pPr>
      <w:r w:rsidRPr="00FC6CC9">
        <w:rPr>
          <w:rFonts w:ascii="Calibri" w:hAnsi="Calibri" w:cs="Arial"/>
          <w:sz w:val="22"/>
          <w:szCs w:val="22"/>
        </w:rPr>
        <w:t xml:space="preserve">De aanbestedende dienst dient uit de omschrijving te kunnen opmaken dat het betreffende certificaat of gehanteerde kwaliteitsborgingssysteem ook daadwerkelijk gelijkwaardig is. </w:t>
      </w:r>
    </w:p>
    <w:p w14:paraId="6D5156B6" w14:textId="77777777" w:rsidR="00E9362F" w:rsidRPr="00FC6CC9" w:rsidRDefault="00E9362F" w:rsidP="00E9362F">
      <w:pPr>
        <w:autoSpaceDE w:val="0"/>
        <w:autoSpaceDN w:val="0"/>
        <w:adjustRightInd w:val="0"/>
        <w:rPr>
          <w:rFonts w:ascii="Calibri" w:hAnsi="Calibri" w:cs="Arial"/>
          <w:sz w:val="22"/>
          <w:szCs w:val="22"/>
        </w:rPr>
      </w:pPr>
    </w:p>
    <w:p w14:paraId="03EFCA41" w14:textId="13C6A231" w:rsidR="00F44569" w:rsidRDefault="00E9362F" w:rsidP="00FC6CC9">
      <w:pPr>
        <w:spacing w:before="120" w:after="120"/>
        <w:rPr>
          <w:rFonts w:ascii="Calibri" w:hAnsi="Calibri" w:cs="Arial"/>
          <w:sz w:val="22"/>
          <w:szCs w:val="22"/>
        </w:rPr>
      </w:pPr>
      <w:r w:rsidRPr="00FC6CC9">
        <w:rPr>
          <w:rFonts w:ascii="Calibri" w:hAnsi="Calibri" w:cs="Arial"/>
          <w:sz w:val="22"/>
          <w:szCs w:val="22"/>
        </w:rPr>
        <w:t>Ter bewijs van deze gelijkwaardigheid kan de aanbestedende dienst bij het voornemen tot gunning van de beoogd opdrachtnemer vragen de gelijkwaardigheid nader aan te tonen.</w:t>
      </w:r>
    </w:p>
    <w:p w14:paraId="4B337BB3" w14:textId="143C663A" w:rsidR="009D00B2" w:rsidRPr="009D00B2" w:rsidRDefault="009D00B2" w:rsidP="009D00B2">
      <w:pPr>
        <w:pStyle w:val="Kop2"/>
        <w:numPr>
          <w:ilvl w:val="0"/>
          <w:numId w:val="0"/>
        </w:numPr>
        <w:ind w:left="718" w:hanging="576"/>
        <w:rPr>
          <w:rFonts w:asciiTheme="minorHAnsi" w:hAnsiTheme="minorHAnsi"/>
          <w:lang w:eastAsia="nl-NL"/>
        </w:rPr>
      </w:pPr>
      <w:bookmarkStart w:id="149" w:name="_Toc64442011"/>
      <w:bookmarkStart w:id="150" w:name="_Toc110336008"/>
      <w:r w:rsidRPr="009D00B2">
        <w:rPr>
          <w:rFonts w:asciiTheme="minorHAnsi" w:hAnsiTheme="minorHAnsi"/>
        </w:rPr>
        <w:t>4.3 Beroep op een ander</w:t>
      </w:r>
      <w:bookmarkEnd w:id="149"/>
      <w:bookmarkEnd w:id="150"/>
    </w:p>
    <w:p w14:paraId="111D6A1B" w14:textId="20737548" w:rsidR="009D00B2" w:rsidRPr="009D00B2" w:rsidRDefault="009D00B2" w:rsidP="009D00B2">
      <w:pPr>
        <w:pStyle w:val="Kop2"/>
        <w:numPr>
          <w:ilvl w:val="0"/>
          <w:numId w:val="0"/>
        </w:numPr>
        <w:ind w:left="718"/>
        <w:rPr>
          <w:rFonts w:asciiTheme="minorHAnsi" w:hAnsiTheme="minorHAnsi"/>
        </w:rPr>
      </w:pPr>
      <w:bookmarkStart w:id="151" w:name="_Toc64442012"/>
      <w:bookmarkStart w:id="152" w:name="_Toc110336009"/>
      <w:r w:rsidRPr="009D00B2">
        <w:rPr>
          <w:rFonts w:asciiTheme="minorHAnsi" w:hAnsiTheme="minorHAnsi"/>
        </w:rPr>
        <w:t xml:space="preserve">4.3.1 </w:t>
      </w:r>
      <w:proofErr w:type="spellStart"/>
      <w:r w:rsidRPr="009D00B2">
        <w:rPr>
          <w:rFonts w:asciiTheme="minorHAnsi" w:hAnsiTheme="minorHAnsi"/>
        </w:rPr>
        <w:t>Onderaanneming</w:t>
      </w:r>
      <w:bookmarkEnd w:id="151"/>
      <w:bookmarkEnd w:id="152"/>
      <w:proofErr w:type="spellEnd"/>
    </w:p>
    <w:p w14:paraId="307C4CC0"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Het is inschrijver toegestaan onderaannemers in te zetten. Indien inschrijver een beroep doet op een onderaannemer ten aanzien van de technische- en beroepsbekwaamheid en de financieel economische draagkracht geldt hetgeen opgenomen onder 4.3 en 4.4 van deze offerteaanvraag.</w:t>
      </w:r>
    </w:p>
    <w:p w14:paraId="2B992B68" w14:textId="77777777" w:rsidR="009D00B2" w:rsidRPr="009D00B2" w:rsidRDefault="009D00B2" w:rsidP="009D00B2">
      <w:pPr>
        <w:autoSpaceDE w:val="0"/>
        <w:autoSpaceDN w:val="0"/>
        <w:adjustRightInd w:val="0"/>
        <w:rPr>
          <w:rFonts w:asciiTheme="minorHAnsi" w:hAnsiTheme="minorHAnsi" w:cs="Arial"/>
          <w:sz w:val="22"/>
          <w:szCs w:val="22"/>
        </w:rPr>
      </w:pPr>
    </w:p>
    <w:p w14:paraId="2E22FD77"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Voor onderaannemers waarop geen beroep als derde wordt gedaan en welke zullen worden ingezet ten behoeve van de uitvoering van de opdracht dient inschrijver in de UEA (deel II.D) een opgave te doen van de betreffende onderaannemers alsmede daarbij vermeld voor welke onderdelen deze onderaannemers zullen worden ingezet. </w:t>
      </w:r>
    </w:p>
    <w:p w14:paraId="0F62790D" w14:textId="77777777" w:rsidR="009D00B2" w:rsidRPr="009D00B2" w:rsidRDefault="009D00B2" w:rsidP="009D00B2">
      <w:pPr>
        <w:autoSpaceDE w:val="0"/>
        <w:autoSpaceDN w:val="0"/>
        <w:adjustRightInd w:val="0"/>
        <w:rPr>
          <w:rFonts w:asciiTheme="minorHAnsi" w:hAnsiTheme="minorHAnsi" w:cs="Arial"/>
          <w:sz w:val="22"/>
          <w:szCs w:val="22"/>
        </w:rPr>
      </w:pPr>
    </w:p>
    <w:p w14:paraId="4FCAB1C0"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Onderaannemers die niet benoemd zijn bij de inschrijving kunnen in beginsel niet zonder nadrukkelijke toestemming van de aanbesteder worden ingezet bij de uitvoering van de opdracht.</w:t>
      </w:r>
    </w:p>
    <w:p w14:paraId="2E11FE46" w14:textId="77777777" w:rsidR="009D00B2" w:rsidRPr="009D00B2" w:rsidRDefault="009D00B2" w:rsidP="009D00B2">
      <w:pPr>
        <w:autoSpaceDE w:val="0"/>
        <w:autoSpaceDN w:val="0"/>
        <w:adjustRightInd w:val="0"/>
        <w:rPr>
          <w:rFonts w:asciiTheme="minorHAnsi" w:hAnsiTheme="minorHAnsi" w:cs="Arial"/>
          <w:sz w:val="22"/>
          <w:szCs w:val="22"/>
        </w:rPr>
      </w:pPr>
    </w:p>
    <w:p w14:paraId="03549003"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In het geval er wel een beroep wordt gedaan op een onderaannemer in de zin van 4.5.2 mag deze niet (tevens) op eigen titel een inschrijving indienen voor deze aanbestedingsprocedure. Hetzelfde geldt voor de inschrijver, deze mag zich niet (tevens) als onderaannemer inschrijven. </w:t>
      </w:r>
    </w:p>
    <w:p w14:paraId="5E2568A1"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een situatie zich voordoet waarin een onderaannemer ook als zelfstandig inschrijver heeft ingeschreven, zal de inschrijving van de onderaannemer als zelfstandig inschrijver worden uitgesloten van de aanbestedingsprocedure.</w:t>
      </w:r>
    </w:p>
    <w:p w14:paraId="5C2BC267" w14:textId="502A8271" w:rsidR="009D00B2" w:rsidRPr="00C54975" w:rsidRDefault="009D00B2" w:rsidP="00C54975">
      <w:pPr>
        <w:pStyle w:val="Kop2"/>
        <w:numPr>
          <w:ilvl w:val="0"/>
          <w:numId w:val="0"/>
        </w:numPr>
        <w:ind w:left="718"/>
        <w:rPr>
          <w:rFonts w:asciiTheme="minorHAnsi" w:hAnsiTheme="minorHAnsi"/>
        </w:rPr>
      </w:pPr>
      <w:bookmarkStart w:id="153" w:name="_Toc64442013"/>
      <w:bookmarkStart w:id="154" w:name="_Toc110336010"/>
      <w:r w:rsidRPr="00C54975">
        <w:rPr>
          <w:rFonts w:asciiTheme="minorHAnsi" w:hAnsiTheme="minorHAnsi"/>
        </w:rPr>
        <w:lastRenderedPageBreak/>
        <w:t>4.3.2Beroep op derde(n)</w:t>
      </w:r>
      <w:bookmarkEnd w:id="153"/>
      <w:bookmarkEnd w:id="154"/>
    </w:p>
    <w:p w14:paraId="15CDD910"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Het is inschrijver toegestaan een beroep te doen op (een) derde(n) ten aanzien van de technische- en beroepsbekwaamheid en de financieel economische draagkracht (deel II.C van de UEA). Indien inschrijver een beroep doet op (een) derde(n) dient hij zowel inhoudelijk als contractueel in de inschrijving aan te tonen daadwerkelijk te kunnen beschikken over de kennis en kunde van deze derde(n).</w:t>
      </w:r>
    </w:p>
    <w:p w14:paraId="150D0704" w14:textId="77777777" w:rsidR="009D00B2" w:rsidRPr="009D00B2" w:rsidRDefault="009D00B2" w:rsidP="009D00B2">
      <w:pPr>
        <w:autoSpaceDE w:val="0"/>
        <w:autoSpaceDN w:val="0"/>
        <w:adjustRightInd w:val="0"/>
        <w:rPr>
          <w:rFonts w:asciiTheme="minorHAnsi" w:hAnsiTheme="minorHAnsi" w:cs="Arial"/>
          <w:sz w:val="22"/>
          <w:szCs w:val="22"/>
        </w:rPr>
      </w:pPr>
    </w:p>
    <w:p w14:paraId="2FD2F3E1"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inschrijver zich, voor het voldoen aan de gestelde referentie-eis, beroept op de technische bekwaamheid van (een) derde(n), mag inschrijver referentieprojecten van deze derde(n) indienen als ware het haar eigen referentieprojecten.</w:t>
      </w:r>
    </w:p>
    <w:p w14:paraId="4AE2C6E5" w14:textId="77777777" w:rsidR="009D00B2" w:rsidRPr="009D00B2" w:rsidRDefault="009D00B2" w:rsidP="009D00B2">
      <w:pPr>
        <w:autoSpaceDE w:val="0"/>
        <w:autoSpaceDN w:val="0"/>
        <w:adjustRightInd w:val="0"/>
        <w:rPr>
          <w:rFonts w:asciiTheme="minorHAnsi" w:hAnsiTheme="minorHAnsi" w:cs="Arial"/>
          <w:sz w:val="22"/>
          <w:szCs w:val="22"/>
        </w:rPr>
      </w:pPr>
    </w:p>
    <w:p w14:paraId="78F515F5"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een inschrijver zich in het kader van de geschiktheidseisen beroept op de bekwaamheid van (een) derde(n), dien(t)(en) deze derde(n) de werkzaamheden waarvoor die bekwaamheid is vereist, ook daadwerkelijk te verrichten. Op de betreffende derde(n) mogen geen van de gestelde uitsluitingsgronden van toepassing zijn en deze derde(n) dienen te voldoen aan de geschiktheidseisen. Met ondertekening van de UEA verklaart de derde eveneens de betreffende werkzaamheden daadwerkelijk te verrichten in de onderhavige opdracht. De verklaring dient door de derden rechtsgeldig ondertekend te zijn door een vertegenwoordigingsbevoegde. Uit het handels- en/of beroepenregister, welke bij de inschrijving dient te worden gevoegd, dient de tekeningsbevoegdheid te blijken voor tenminste de maximale inschrijvingssom voor deze opdracht van degene die de UEA heeft getekend.</w:t>
      </w:r>
    </w:p>
    <w:p w14:paraId="6D583EE1" w14:textId="77777777" w:rsidR="009D00B2" w:rsidRPr="009D00B2" w:rsidRDefault="009D00B2" w:rsidP="009D00B2">
      <w:pPr>
        <w:autoSpaceDE w:val="0"/>
        <w:autoSpaceDN w:val="0"/>
        <w:adjustRightInd w:val="0"/>
        <w:rPr>
          <w:rFonts w:asciiTheme="minorHAnsi" w:hAnsiTheme="minorHAnsi" w:cs="Arial"/>
          <w:sz w:val="22"/>
          <w:szCs w:val="22"/>
        </w:rPr>
      </w:pPr>
    </w:p>
    <w:p w14:paraId="6D7126B6"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Ook een beroep op de ervaring of financiële draagkracht van een gelieerde onderneming (dochter-,zuster- of moedervennootschap) kwalificeert als een beroep op een derde.</w:t>
      </w:r>
    </w:p>
    <w:p w14:paraId="28E70064"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De uitsluitingsgronden en eisen ten aanzien van kwaliteitsborging welke gelden voor de inschrijver zijn tevens van toepassing op eventuele derde(n) waar inschrijver een beroep op doet in het kader van de onderhavige aanbesteding. Ter toetsing wordt na een voornemen tot gunning van de voorlopig begunstigde inschrijver verlangd dat, indien inschrijver een beroep doet op (een) derde(n), de bijbehorende bewijsstukken conform artikel 2.89 </w:t>
      </w:r>
      <w:proofErr w:type="spellStart"/>
      <w:r w:rsidRPr="009D00B2">
        <w:rPr>
          <w:rFonts w:asciiTheme="minorHAnsi" w:hAnsiTheme="minorHAnsi" w:cs="Arial"/>
          <w:sz w:val="22"/>
          <w:szCs w:val="22"/>
        </w:rPr>
        <w:t>Aw</w:t>
      </w:r>
      <w:proofErr w:type="spellEnd"/>
      <w:r w:rsidRPr="009D00B2">
        <w:rPr>
          <w:rFonts w:asciiTheme="minorHAnsi" w:hAnsiTheme="minorHAnsi" w:cs="Arial"/>
          <w:sz w:val="22"/>
          <w:szCs w:val="22"/>
        </w:rPr>
        <w:t xml:space="preserve"> 2012, van deze derde(n) aan de aanbesteder wordt overlegd.</w:t>
      </w:r>
    </w:p>
    <w:p w14:paraId="4106C1F0" w14:textId="77777777" w:rsidR="009D00B2" w:rsidRPr="009D00B2" w:rsidRDefault="009D00B2" w:rsidP="009D00B2">
      <w:pPr>
        <w:autoSpaceDE w:val="0"/>
        <w:autoSpaceDN w:val="0"/>
        <w:adjustRightInd w:val="0"/>
        <w:rPr>
          <w:rFonts w:asciiTheme="minorHAnsi" w:hAnsiTheme="minorHAnsi" w:cs="Arial"/>
          <w:sz w:val="22"/>
          <w:szCs w:val="22"/>
        </w:rPr>
      </w:pPr>
    </w:p>
    <w:p w14:paraId="3B4AE436"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De bewijsstukken in dit kader zijn in elk geval de navolgende:</w:t>
      </w:r>
    </w:p>
    <w:p w14:paraId="4321C528" w14:textId="77777777" w:rsidR="009D00B2" w:rsidRPr="009D00B2" w:rsidRDefault="009D00B2" w:rsidP="009D00B2">
      <w:pPr>
        <w:autoSpaceDE w:val="0"/>
        <w:autoSpaceDN w:val="0"/>
        <w:adjustRightInd w:val="0"/>
        <w:rPr>
          <w:rFonts w:asciiTheme="minorHAnsi" w:hAnsiTheme="minorHAnsi" w:cs="Arial"/>
          <w:sz w:val="22"/>
          <w:szCs w:val="22"/>
        </w:rPr>
      </w:pPr>
    </w:p>
    <w:p w14:paraId="01956BB2" w14:textId="77777777" w:rsidR="009D00B2" w:rsidRPr="009D00B2" w:rsidRDefault="009D00B2" w:rsidP="009D00B2">
      <w:pPr>
        <w:numPr>
          <w:ilvl w:val="0"/>
          <w:numId w:val="47"/>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Gedragsverklaring Aanbesteden (GVA), afgegeven na 1 juli 2016;</w:t>
      </w:r>
    </w:p>
    <w:p w14:paraId="5C514F2C" w14:textId="77777777" w:rsidR="009D00B2" w:rsidRPr="009D00B2" w:rsidRDefault="009D00B2" w:rsidP="009D00B2">
      <w:pPr>
        <w:numPr>
          <w:ilvl w:val="0"/>
          <w:numId w:val="47"/>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Verklaring Belastingdienst betaling sociale zekerheidspremies en belastingen, niet ouder dan 6 maanden.</w:t>
      </w:r>
    </w:p>
    <w:p w14:paraId="36573E14" w14:textId="5D920A8E" w:rsidR="009D00B2" w:rsidRPr="00C54975" w:rsidRDefault="009D00B2" w:rsidP="00C54975">
      <w:pPr>
        <w:pStyle w:val="Kop2"/>
        <w:numPr>
          <w:ilvl w:val="0"/>
          <w:numId w:val="0"/>
        </w:numPr>
        <w:ind w:left="718"/>
        <w:rPr>
          <w:rFonts w:asciiTheme="minorHAnsi" w:hAnsiTheme="minorHAnsi"/>
        </w:rPr>
      </w:pPr>
      <w:bookmarkStart w:id="155" w:name="_Toc64442014"/>
      <w:bookmarkStart w:id="156" w:name="_Toc110336011"/>
      <w:r w:rsidRPr="00C54975">
        <w:rPr>
          <w:rFonts w:asciiTheme="minorHAnsi" w:hAnsiTheme="minorHAnsi"/>
        </w:rPr>
        <w:t>4.</w:t>
      </w:r>
      <w:r w:rsidR="00C54975" w:rsidRPr="00C54975">
        <w:rPr>
          <w:rFonts w:asciiTheme="minorHAnsi" w:hAnsiTheme="minorHAnsi"/>
        </w:rPr>
        <w:t>3</w:t>
      </w:r>
      <w:r w:rsidRPr="00C54975">
        <w:rPr>
          <w:rFonts w:asciiTheme="minorHAnsi" w:hAnsiTheme="minorHAnsi"/>
        </w:rPr>
        <w:t>.</w:t>
      </w:r>
      <w:r w:rsidR="00C54975" w:rsidRPr="00C54975">
        <w:rPr>
          <w:rFonts w:asciiTheme="minorHAnsi" w:hAnsiTheme="minorHAnsi"/>
        </w:rPr>
        <w:t>3</w:t>
      </w:r>
      <w:r w:rsidRPr="00C54975">
        <w:rPr>
          <w:rFonts w:asciiTheme="minorHAnsi" w:hAnsiTheme="minorHAnsi"/>
        </w:rPr>
        <w:t xml:space="preserve"> Holding/dochteronderneming</w:t>
      </w:r>
      <w:bookmarkEnd w:id="155"/>
      <w:bookmarkEnd w:id="156"/>
      <w:r w:rsidRPr="00C54975">
        <w:rPr>
          <w:rFonts w:asciiTheme="minorHAnsi" w:hAnsiTheme="minorHAnsi"/>
        </w:rPr>
        <w:t xml:space="preserve"> </w:t>
      </w:r>
    </w:p>
    <w:p w14:paraId="4BF54434"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inschrijver een beroep doet op de holding/concern ten aanzien van de technische</w:t>
      </w:r>
    </w:p>
    <w:p w14:paraId="1B466EE9" w14:textId="229CF1B6"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beroepsbekwaamheid en de financieel economische draagkracht geldt hetgeen opgenomen onder </w:t>
      </w:r>
      <w:r w:rsidR="00C54975">
        <w:rPr>
          <w:rFonts w:asciiTheme="minorHAnsi" w:hAnsiTheme="minorHAnsi" w:cs="Arial"/>
          <w:sz w:val="22"/>
          <w:szCs w:val="22"/>
        </w:rPr>
        <w:t>4.2.3 en 4.2.2</w:t>
      </w:r>
      <w:r w:rsidRPr="009D00B2">
        <w:rPr>
          <w:rFonts w:asciiTheme="minorHAnsi" w:hAnsiTheme="minorHAnsi" w:cs="Arial"/>
          <w:sz w:val="22"/>
          <w:szCs w:val="22"/>
        </w:rPr>
        <w:t xml:space="preserve"> van deze offerteaanvraag.</w:t>
      </w:r>
    </w:p>
    <w:p w14:paraId="7819A952"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Van een concern mogen slechts meerdere ondernemingen een inschrijving indienen (zelfstandig, in combinatie, of als onderaannemer), indien zij – op verzoek van de aanbesteder – kunnen aantonen dat zij ieder de inschrijving onafhankelijk van elkaar hebben opgesteld en de vertrouwelijkheid hierbij in acht hebben genomen. Kan dit niet door één van de betreffende inschrijvers worden aangetoond, dan leidt dit tot uitsluiting van alle tot het betreffende concern behorende inschrijvers.</w:t>
      </w:r>
    </w:p>
    <w:p w14:paraId="0B81B656"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lastRenderedPageBreak/>
        <w:t>Inschrijver dient in een aparte bijlage bij zijn inschrijving te verklaren onderdeel uit te maken van een concern/holding en de onderhavige inschrijving geheel zelfstandig en onafhankelijk van het concern te hebben opgesteld. Hierbij dient hij inzichtelijk te maken welke ondernemingen onderdeel uitmaken van de holding door een beschrijving van de structuur, inclusief organisatieschema/organogram bij te voegen van het concern waaronder zij ressorteert.</w:t>
      </w:r>
    </w:p>
    <w:p w14:paraId="0A3CCB5A"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Het belang van de beschrijving en van het organisatieschema is dat dit dient ter toetsing van de inschrijving opdat van dubbele inschrijvingen geen sprake is en een zuivere mededinging geborgd blijft. Inschrijver is niet verplicht haar inschrijving aan andere maatschappijen in het concern kenbaar te maken. Van inschrijver wordt de verklaring gevraagd dat de inschrijving geheel en zelfstandig van het concern, waarvan zij deel uit maakt, is opgesteld.</w:t>
      </w:r>
    </w:p>
    <w:p w14:paraId="5951E175"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inschrijver deel uitmaakt van een concern, is de inschrijving ongeldig indien de vereiste beschrijving en organisatieschema ontbreken.</w:t>
      </w:r>
    </w:p>
    <w:p w14:paraId="35433453"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Hetgeen voor hierboven in deze paragraaf wordt vermeld omtrent een concern, is van overeenkomstige toepassing geldig en voorgeschreven op een holding, een dochteronderneming of een ander soortig gelieerde onderneming.</w:t>
      </w:r>
    </w:p>
    <w:p w14:paraId="6E3B206D"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Met een concern wordt bedoeld een economische eenheid waarin rechtspersonen en/of</w:t>
      </w:r>
    </w:p>
    <w:p w14:paraId="6D57F25A"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vennootschappen organisatorisch zijn verbonden. Deze ondernemingen zijn direct of indirect aan elkaar gelieerd middels (financiële) deelnemingen. Indien ondernemingen dezelfde aandeelhouders en/of bestuurders hebben, dan wel de aandeelhouders en/of bestuurders invloed kunnen uitoefenen op dan wel zicht hebben op de bedrijfsvoering van andere organisaties, is er sprake van een concern. Eveneens is sprake van een concern als directie en/of bestuurders van de inschrijver ook werknemer of bestuurder zijn in een gelieerde (dochter/moeder)onderneming.</w:t>
      </w:r>
    </w:p>
    <w:p w14:paraId="61F9512B"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Met een holding en moedermaatschappij wordt bedoeld de hoogste maatschappij in de hiërarchie welke zeggenschap over de inschrijver uitoefent. Onder zeggenschap valt de beslissende invloed die voornoemde hoogste maatschappij uitoefent over de samenstelling van het bestuur, de strategische beslissingen/bedrijfsvoering en het beleid van de inschrijver. Van zeggenschap is in ieder geval sprake indien de inschrijver (staf)afdelingen deelt met voornoemde hoogste maatschappij of er sprake is van detachering van medewerkers tussen inschrijver en voornoemde hoogste maatschappij. Van zeggenschap is evenwel sprake indien de voornoemde hoogste maatschappij inhoudelijk inzicht heeft in de keuzen, overwegingen en opgestelde documenten van de inschrijver.</w:t>
      </w:r>
    </w:p>
    <w:p w14:paraId="34ABBCCF" w14:textId="1A6F7738"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de moedermaatschappij op geen enkele betrokken is bij de inschrijving en op geen enkele wijze beslissende invloed uit kan oefenen op de inschrijvende dochteronderneming, dan is de moedermaatschappij niet verplicht de Gedragsverklaring Aanbesteden (GVA) in te dienen.</w:t>
      </w:r>
    </w:p>
    <w:p w14:paraId="3B77110A" w14:textId="77777777" w:rsidR="009D00B2" w:rsidRPr="009D00B2" w:rsidRDefault="009D00B2" w:rsidP="009D00B2">
      <w:pPr>
        <w:autoSpaceDE w:val="0"/>
        <w:autoSpaceDN w:val="0"/>
        <w:adjustRightInd w:val="0"/>
        <w:rPr>
          <w:rFonts w:asciiTheme="minorHAnsi" w:hAnsiTheme="minorHAnsi" w:cs="Arial"/>
          <w:sz w:val="22"/>
          <w:szCs w:val="22"/>
        </w:rPr>
      </w:pPr>
    </w:p>
    <w:p w14:paraId="61D57D2E" w14:textId="77777777" w:rsidR="009D00B2" w:rsidRPr="009D00B2" w:rsidRDefault="009D00B2" w:rsidP="009D00B2">
      <w:pPr>
        <w:autoSpaceDE w:val="0"/>
        <w:autoSpaceDN w:val="0"/>
        <w:adjustRightInd w:val="0"/>
        <w:rPr>
          <w:rFonts w:asciiTheme="minorHAnsi" w:hAnsiTheme="minorHAnsi" w:cs="Arial"/>
          <w:b/>
          <w:bCs/>
          <w:sz w:val="22"/>
          <w:szCs w:val="22"/>
        </w:rPr>
      </w:pPr>
      <w:r w:rsidRPr="009D00B2">
        <w:rPr>
          <w:rFonts w:asciiTheme="minorHAnsi" w:hAnsiTheme="minorHAnsi" w:cs="Arial"/>
          <w:b/>
          <w:bCs/>
          <w:sz w:val="22"/>
          <w:szCs w:val="22"/>
        </w:rPr>
        <w:t>Garantstelling concern</w:t>
      </w:r>
    </w:p>
    <w:p w14:paraId="563031AA" w14:textId="2747F2E0"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inschrijver deel uitmaakt van een concern dient zij een concernverklaring te verstrekken</w:t>
      </w:r>
      <w:r w:rsidR="002D30C5">
        <w:rPr>
          <w:rFonts w:asciiTheme="minorHAnsi" w:hAnsiTheme="minorHAnsi" w:cs="Arial"/>
          <w:sz w:val="22"/>
          <w:szCs w:val="22"/>
        </w:rPr>
        <w:t>, e</w:t>
      </w:r>
      <w:r w:rsidRPr="009D00B2">
        <w:rPr>
          <w:rFonts w:asciiTheme="minorHAnsi" w:hAnsiTheme="minorHAnsi" w:cs="Arial"/>
          <w:sz w:val="22"/>
          <w:szCs w:val="22"/>
        </w:rPr>
        <w:t>en artikel 2:403-verklaring is hiertoe voldoende. Middels de concernverklaring verklaart de moedermaatschappij dat zij zich namens de inschrijver bij gunning van de opdracht volledig en onvoorwaardelijk garant stelt voor de nakoming van de verplichtingen die uit de af te sluiten overeenkomst voortvloeien alsmede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14:paraId="11EE2C70" w14:textId="77777777" w:rsidR="009D00B2" w:rsidRPr="009D00B2" w:rsidRDefault="009D00B2" w:rsidP="009D00B2">
      <w:pPr>
        <w:autoSpaceDE w:val="0"/>
        <w:autoSpaceDN w:val="0"/>
        <w:adjustRightInd w:val="0"/>
        <w:rPr>
          <w:rFonts w:asciiTheme="minorHAnsi" w:hAnsiTheme="minorHAnsi" w:cs="Arial"/>
          <w:sz w:val="22"/>
          <w:szCs w:val="22"/>
        </w:rPr>
      </w:pPr>
    </w:p>
    <w:p w14:paraId="792B8AD1"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Indien aantoonbaar geen sprake is van een zeggenschapsrelatie binnen het concern en inschrijver geheel zelfstandig en onafhankelijk van de overige/hogere ondernemingen functioneert, dan is er geen verplichting tot het aanleveren van een </w:t>
      </w:r>
      <w:r w:rsidRPr="009D00B2">
        <w:rPr>
          <w:rFonts w:asciiTheme="minorHAnsi" w:hAnsiTheme="minorHAnsi" w:cs="Arial"/>
          <w:sz w:val="22"/>
          <w:szCs w:val="22"/>
        </w:rPr>
        <w:lastRenderedPageBreak/>
        <w:t>concerngarantieverklaring. Dit laat onverlet dat in dit geval wel een artikel 2:403-verklaring noodzakelijk is.</w:t>
      </w:r>
    </w:p>
    <w:p w14:paraId="167974BB" w14:textId="77777777" w:rsidR="009D00B2" w:rsidRPr="00C54975" w:rsidRDefault="009D00B2" w:rsidP="00C54975">
      <w:pPr>
        <w:pStyle w:val="Kop2"/>
        <w:numPr>
          <w:ilvl w:val="0"/>
          <w:numId w:val="0"/>
        </w:numPr>
        <w:ind w:left="718"/>
        <w:rPr>
          <w:rFonts w:asciiTheme="minorHAnsi" w:hAnsiTheme="minorHAnsi"/>
        </w:rPr>
      </w:pPr>
      <w:bookmarkStart w:id="157" w:name="_Toc64442015"/>
      <w:bookmarkStart w:id="158" w:name="_Toc110336012"/>
      <w:r w:rsidRPr="00C54975">
        <w:rPr>
          <w:rFonts w:asciiTheme="minorHAnsi" w:hAnsiTheme="minorHAnsi"/>
        </w:rPr>
        <w:t>4.4.4 Combinatie</w:t>
      </w:r>
      <w:bookmarkEnd w:id="157"/>
      <w:bookmarkEnd w:id="158"/>
    </w:p>
    <w:p w14:paraId="4C7FE6B3"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Inschrijvers kunnen zelfstandig of als combinatie inschrijven. Binnen de combinatie dient één</w:t>
      </w:r>
    </w:p>
    <w:p w14:paraId="61C246C7"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contactpersoon te worden aangewezen die namens de combinatie optreedt als penvoerder. Deze penvoerder dient over volledige beslissingsbevoegdheid te beschikken en gemachtigd te zijn om namens de combinatie op te treden.</w:t>
      </w:r>
    </w:p>
    <w:p w14:paraId="752233C1" w14:textId="77777777" w:rsidR="009D00B2" w:rsidRPr="009D00B2" w:rsidRDefault="009D00B2" w:rsidP="009D00B2">
      <w:pPr>
        <w:autoSpaceDE w:val="0"/>
        <w:autoSpaceDN w:val="0"/>
        <w:adjustRightInd w:val="0"/>
        <w:rPr>
          <w:rFonts w:asciiTheme="minorHAnsi" w:hAnsiTheme="minorHAnsi" w:cs="Arial"/>
          <w:sz w:val="22"/>
          <w:szCs w:val="22"/>
        </w:rPr>
      </w:pPr>
    </w:p>
    <w:p w14:paraId="3C286FCB"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De deelnemers aan een combinatie mogen niet als deelnemer van een andere combinatie, op eigen titel of als onderaannemer inschrijven. Indien blijkt dat ondernemingen zich hieraan niet hebben gehouden zal:</w:t>
      </w:r>
    </w:p>
    <w:p w14:paraId="7655A22C" w14:textId="77777777" w:rsidR="009D00B2" w:rsidRPr="009D00B2" w:rsidRDefault="009D00B2" w:rsidP="009D00B2">
      <w:pPr>
        <w:autoSpaceDE w:val="0"/>
        <w:autoSpaceDN w:val="0"/>
        <w:adjustRightInd w:val="0"/>
        <w:rPr>
          <w:rFonts w:asciiTheme="minorHAnsi" w:hAnsiTheme="minorHAnsi" w:cs="Arial"/>
          <w:sz w:val="22"/>
          <w:szCs w:val="22"/>
        </w:rPr>
      </w:pPr>
    </w:p>
    <w:p w14:paraId="4E3B739C" w14:textId="77777777" w:rsidR="009D00B2" w:rsidRPr="009D00B2" w:rsidRDefault="009D00B2" w:rsidP="009D00B2">
      <w:pPr>
        <w:numPr>
          <w:ilvl w:val="0"/>
          <w:numId w:val="48"/>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Ingeval een deelnemer eveneens als onderaannemer heeft ingeschreven, de inschrijving van de betreffende combinatie(s) van de aanbesteding worden uitgesloten.</w:t>
      </w:r>
    </w:p>
    <w:p w14:paraId="59CF0ACD" w14:textId="77777777" w:rsidR="009D00B2" w:rsidRPr="009D00B2" w:rsidRDefault="009D00B2" w:rsidP="009D00B2">
      <w:pPr>
        <w:numPr>
          <w:ilvl w:val="0"/>
          <w:numId w:val="48"/>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Ingeval een deelnemer eveneens op eigen titel een inschrijving heeft ingediend, de inschrijving op eigen titel van de aanbesteding worden uitgesloten.</w:t>
      </w:r>
    </w:p>
    <w:p w14:paraId="76DE4039" w14:textId="77777777" w:rsidR="009D00B2" w:rsidRPr="009D00B2" w:rsidRDefault="009D00B2" w:rsidP="009D00B2">
      <w:pPr>
        <w:numPr>
          <w:ilvl w:val="0"/>
          <w:numId w:val="48"/>
        </w:num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Ingeval een deelnemer met meerdere combinaties heeft ingeschreven, zal aan de betreffende combinaties worden verzocht te bepalen welke inschrijver wordt uitgesloten van de aanbestedingsprocedure. Wanneer niet of niet tijdig aan dit verzoek wordt voldaan, zal de aanbesteder dit met behulp van een loting bepalen. De uitkomst van deze loting is bindend voor alle belanghebbenden.</w:t>
      </w:r>
    </w:p>
    <w:p w14:paraId="4752BE2C" w14:textId="77777777" w:rsidR="009D00B2" w:rsidRPr="009D00B2" w:rsidRDefault="009D00B2" w:rsidP="009D00B2">
      <w:pPr>
        <w:autoSpaceDE w:val="0"/>
        <w:autoSpaceDN w:val="0"/>
        <w:adjustRightInd w:val="0"/>
        <w:ind w:left="720"/>
        <w:rPr>
          <w:rFonts w:asciiTheme="minorHAnsi" w:hAnsiTheme="minorHAnsi" w:cs="Arial"/>
          <w:sz w:val="22"/>
          <w:szCs w:val="22"/>
        </w:rPr>
      </w:pPr>
    </w:p>
    <w:p w14:paraId="4C567460"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Een combinatie moet voldoen aan de voorwaarden die zijn opgenomen in de Beleidsregels</w:t>
      </w:r>
    </w:p>
    <w:p w14:paraId="2BBB7146" w14:textId="379540C1"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combinatieovereenkomsten 2013, alle op straffe van uitsluiting. Het is voor de uitvoering van de opdracht niet verplicht een entiteit op te richten.</w:t>
      </w:r>
    </w:p>
    <w:p w14:paraId="50F56192" w14:textId="77777777" w:rsidR="009D00B2" w:rsidRPr="009D00B2" w:rsidRDefault="009D00B2" w:rsidP="009D00B2">
      <w:pPr>
        <w:autoSpaceDE w:val="0"/>
        <w:autoSpaceDN w:val="0"/>
        <w:adjustRightInd w:val="0"/>
        <w:rPr>
          <w:rFonts w:asciiTheme="minorHAnsi" w:hAnsiTheme="minorHAnsi" w:cs="Arial"/>
          <w:sz w:val="22"/>
          <w:szCs w:val="22"/>
        </w:rPr>
      </w:pPr>
    </w:p>
    <w:p w14:paraId="70AD0164"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 xml:space="preserve">Indien inschrijver als combinatie een inschrijving indient, dient elke deelnemer aan de combinatie zelfstandig het Uniform Europees Aanbestedingsdocument (UEA) welke digitaal ter beschikking gesteld wordt op </w:t>
      </w:r>
      <w:proofErr w:type="spellStart"/>
      <w:r w:rsidRPr="009D00B2">
        <w:rPr>
          <w:rFonts w:asciiTheme="minorHAnsi" w:hAnsiTheme="minorHAnsi" w:cs="Arial"/>
          <w:sz w:val="22"/>
          <w:szCs w:val="22"/>
        </w:rPr>
        <w:t>TenderNed</w:t>
      </w:r>
      <w:proofErr w:type="spellEnd"/>
      <w:r w:rsidRPr="009D00B2">
        <w:rPr>
          <w:rFonts w:asciiTheme="minorHAnsi" w:hAnsiTheme="minorHAnsi" w:cs="Arial"/>
          <w:sz w:val="22"/>
          <w:szCs w:val="22"/>
        </w:rPr>
        <w:t>, volledig in te vullen en rechtsgeldig te ondertekenen. De combinatie dient als geheel te voldoen aan de geschiktheidseisen tenzij uitdrukkelijk anders is vermeld in de aanbestedingsdocumenten.</w:t>
      </w:r>
    </w:p>
    <w:p w14:paraId="381B53FD" w14:textId="77777777" w:rsidR="009D00B2" w:rsidRPr="009D00B2" w:rsidRDefault="009D00B2" w:rsidP="009D00B2">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Indien geen gebruik wordt gemaakt van de mogelijkheid in combinatie in te schrijven, hoeft dit deel van het UEA niet ingevuld te worden.</w:t>
      </w:r>
    </w:p>
    <w:p w14:paraId="0B71D1BA" w14:textId="77777777" w:rsidR="009D00B2" w:rsidRPr="009D00B2" w:rsidRDefault="009D00B2" w:rsidP="009D00B2">
      <w:pPr>
        <w:autoSpaceDE w:val="0"/>
        <w:autoSpaceDN w:val="0"/>
        <w:adjustRightInd w:val="0"/>
        <w:rPr>
          <w:rFonts w:asciiTheme="minorHAnsi" w:hAnsiTheme="minorHAnsi" w:cs="Arial"/>
          <w:sz w:val="22"/>
          <w:szCs w:val="22"/>
        </w:rPr>
      </w:pPr>
    </w:p>
    <w:p w14:paraId="4648DF35" w14:textId="7CCEA302" w:rsidR="009D00B2" w:rsidRPr="00C54975" w:rsidRDefault="009D00B2" w:rsidP="00C54975">
      <w:pPr>
        <w:autoSpaceDE w:val="0"/>
        <w:autoSpaceDN w:val="0"/>
        <w:adjustRightInd w:val="0"/>
        <w:rPr>
          <w:rFonts w:asciiTheme="minorHAnsi" w:hAnsiTheme="minorHAnsi" w:cs="Arial"/>
          <w:sz w:val="22"/>
          <w:szCs w:val="22"/>
        </w:rPr>
      </w:pPr>
      <w:r w:rsidRPr="009D00B2">
        <w:rPr>
          <w:rFonts w:asciiTheme="minorHAnsi" w:hAnsiTheme="minorHAnsi" w:cs="Arial"/>
          <w:sz w:val="22"/>
          <w:szCs w:val="22"/>
        </w:rPr>
        <w:t>De samenstelling van de combinatie mag na het verstrijken van de in 3.3 opgenomen sluitingstermijn niet meer worden gewijzigd. De wijziging van de samenstelling leidt tot uitsluiting van verdere deelname van de combinatie aan de onderhavige procedure.</w:t>
      </w:r>
    </w:p>
    <w:p w14:paraId="05063C5F" w14:textId="4562DD3F" w:rsidR="00F44569" w:rsidRPr="007112BD" w:rsidRDefault="00FC6CC9" w:rsidP="00FC6CC9">
      <w:pPr>
        <w:pStyle w:val="Kop2"/>
        <w:numPr>
          <w:ilvl w:val="0"/>
          <w:numId w:val="0"/>
        </w:numPr>
        <w:ind w:left="718" w:hanging="576"/>
        <w:rPr>
          <w:rFonts w:ascii="Calibri" w:hAnsi="Calibri"/>
          <w:b w:val="0"/>
          <w:bCs w:val="0"/>
        </w:rPr>
      </w:pPr>
      <w:bookmarkStart w:id="159" w:name="_Ref384278501"/>
      <w:bookmarkStart w:id="160" w:name="_Toc384286381"/>
      <w:bookmarkStart w:id="161" w:name="_Toc385323682"/>
      <w:bookmarkStart w:id="162" w:name="_Toc455998508"/>
      <w:bookmarkStart w:id="163" w:name="_Toc107385508"/>
      <w:bookmarkStart w:id="164" w:name="_Toc110336013"/>
      <w:r>
        <w:rPr>
          <w:rFonts w:ascii="Calibri" w:hAnsi="Calibri"/>
        </w:rPr>
        <w:t>4.</w:t>
      </w:r>
      <w:r w:rsidR="00C54975">
        <w:rPr>
          <w:rFonts w:ascii="Calibri" w:hAnsi="Calibri"/>
        </w:rPr>
        <w:t>5</w:t>
      </w:r>
      <w:r w:rsidR="00AC715E" w:rsidRPr="007112BD">
        <w:rPr>
          <w:rFonts w:ascii="Calibri" w:hAnsi="Calibri"/>
        </w:rPr>
        <w:t xml:space="preserve"> </w:t>
      </w:r>
      <w:r w:rsidR="00F44569" w:rsidRPr="007112BD">
        <w:rPr>
          <w:rFonts w:ascii="Calibri" w:hAnsi="Calibri"/>
        </w:rPr>
        <w:t>Gunning</w:t>
      </w:r>
      <w:bookmarkEnd w:id="159"/>
      <w:bookmarkEnd w:id="160"/>
      <w:bookmarkEnd w:id="161"/>
      <w:bookmarkEnd w:id="162"/>
      <w:bookmarkEnd w:id="163"/>
      <w:bookmarkEnd w:id="164"/>
    </w:p>
    <w:p w14:paraId="7EF7DFB7" w14:textId="5994E11E" w:rsidR="00F44569" w:rsidRPr="007112BD" w:rsidRDefault="00F44569" w:rsidP="00F44569">
      <w:pPr>
        <w:rPr>
          <w:rFonts w:ascii="Calibri" w:hAnsi="Calibri"/>
          <w:sz w:val="22"/>
        </w:rPr>
      </w:pPr>
      <w:r w:rsidRPr="007112BD">
        <w:rPr>
          <w:rFonts w:ascii="Calibri" w:hAnsi="Calibri"/>
          <w:sz w:val="22"/>
        </w:rPr>
        <w:t>De offertes worden, na beoord</w:t>
      </w:r>
      <w:r w:rsidR="00E16B26" w:rsidRPr="007112BD">
        <w:rPr>
          <w:rFonts w:ascii="Calibri" w:hAnsi="Calibri"/>
          <w:sz w:val="22"/>
        </w:rPr>
        <w:t>eling op de geschiktheidseisen</w:t>
      </w:r>
      <w:r w:rsidR="005F26A7">
        <w:rPr>
          <w:rFonts w:ascii="Calibri" w:hAnsi="Calibri"/>
          <w:sz w:val="22"/>
        </w:rPr>
        <w:t xml:space="preserve"> en wensen</w:t>
      </w:r>
      <w:r w:rsidRPr="007112BD">
        <w:rPr>
          <w:rFonts w:ascii="Calibri" w:hAnsi="Calibri"/>
          <w:sz w:val="22"/>
        </w:rPr>
        <w:t xml:space="preserve">, beoordeeld aan de hand van de minimumeisen </w:t>
      </w:r>
      <w:proofErr w:type="spellStart"/>
      <w:r w:rsidRPr="007112BD">
        <w:rPr>
          <w:rFonts w:ascii="Calibri" w:hAnsi="Calibri"/>
          <w:sz w:val="22"/>
        </w:rPr>
        <w:t>terzake</w:t>
      </w:r>
      <w:proofErr w:type="spellEnd"/>
      <w:r w:rsidRPr="007112BD">
        <w:rPr>
          <w:rFonts w:ascii="Calibri" w:hAnsi="Calibri"/>
          <w:sz w:val="22"/>
        </w:rPr>
        <w:t xml:space="preserve"> de offerte.</w:t>
      </w:r>
    </w:p>
    <w:p w14:paraId="6136C3EB" w14:textId="10F93DC3" w:rsidR="00F44569" w:rsidRPr="007112BD" w:rsidRDefault="00FC6CC9" w:rsidP="00B342FA">
      <w:pPr>
        <w:pStyle w:val="Kop3"/>
        <w:ind w:left="900"/>
        <w:rPr>
          <w:rFonts w:ascii="Calibri" w:hAnsi="Calibri"/>
          <w:b w:val="0"/>
          <w:bCs w:val="0"/>
          <w:sz w:val="22"/>
        </w:rPr>
      </w:pPr>
      <w:bookmarkStart w:id="165" w:name="_Ref384278504"/>
      <w:bookmarkStart w:id="166" w:name="_Toc384286384"/>
      <w:bookmarkStart w:id="167" w:name="_Toc385323685"/>
      <w:bookmarkStart w:id="168" w:name="_Toc455998511"/>
      <w:bookmarkStart w:id="169" w:name="_Toc107385509"/>
      <w:bookmarkStart w:id="170" w:name="_Toc110336014"/>
      <w:r>
        <w:rPr>
          <w:rFonts w:ascii="Calibri" w:hAnsi="Calibri"/>
          <w:sz w:val="22"/>
        </w:rPr>
        <w:t>4.</w:t>
      </w:r>
      <w:r w:rsidR="00C54975">
        <w:rPr>
          <w:rFonts w:ascii="Calibri" w:hAnsi="Calibri"/>
          <w:sz w:val="22"/>
        </w:rPr>
        <w:t>5</w:t>
      </w:r>
      <w:r>
        <w:rPr>
          <w:rFonts w:ascii="Calibri" w:hAnsi="Calibri"/>
          <w:sz w:val="22"/>
        </w:rPr>
        <w:t>.1</w:t>
      </w:r>
      <w:r w:rsidR="00B342FA">
        <w:rPr>
          <w:rFonts w:ascii="Calibri" w:hAnsi="Calibri"/>
          <w:sz w:val="22"/>
        </w:rPr>
        <w:t xml:space="preserve"> </w:t>
      </w:r>
      <w:r w:rsidR="00F44569" w:rsidRPr="007112BD">
        <w:rPr>
          <w:rFonts w:ascii="Calibri" w:hAnsi="Calibri"/>
          <w:sz w:val="22"/>
        </w:rPr>
        <w:t>Gespreksronde</w:t>
      </w:r>
      <w:bookmarkEnd w:id="165"/>
      <w:bookmarkEnd w:id="166"/>
      <w:bookmarkEnd w:id="167"/>
      <w:bookmarkEnd w:id="168"/>
      <w:bookmarkEnd w:id="169"/>
      <w:bookmarkEnd w:id="170"/>
    </w:p>
    <w:p w14:paraId="5A312319" w14:textId="36D5CED2" w:rsidR="004F3298" w:rsidRDefault="00F44569" w:rsidP="00F44569">
      <w:pPr>
        <w:rPr>
          <w:rFonts w:ascii="Calibri" w:hAnsi="Calibri"/>
          <w:sz w:val="22"/>
        </w:rPr>
      </w:pPr>
      <w:r w:rsidRPr="007112BD">
        <w:rPr>
          <w:rFonts w:ascii="Calibri" w:hAnsi="Calibri"/>
          <w:sz w:val="22"/>
        </w:rPr>
        <w:t xml:space="preserve">De opdrachtgever kan, indien een offerte hiertoe aanleiding geeft, voor de gunning met u een gesprek aangaan ter verduidelijking van (elementen van) uw offerte. De gesprekken zullen dan plaatsvinden vanaf </w:t>
      </w:r>
      <w:r w:rsidR="00E16B26" w:rsidRPr="007112BD">
        <w:rPr>
          <w:rFonts w:ascii="Calibri" w:hAnsi="Calibri"/>
          <w:b/>
          <w:sz w:val="22"/>
          <w:u w:val="single"/>
        </w:rPr>
        <w:t>28 september 20</w:t>
      </w:r>
      <w:r w:rsidR="00D05BB4">
        <w:rPr>
          <w:rFonts w:ascii="Calibri" w:hAnsi="Calibri"/>
          <w:b/>
          <w:sz w:val="22"/>
          <w:u w:val="single"/>
        </w:rPr>
        <w:t>22</w:t>
      </w:r>
      <w:r w:rsidRPr="007112BD">
        <w:rPr>
          <w:rFonts w:ascii="Calibri" w:hAnsi="Calibri"/>
          <w:b/>
          <w:sz w:val="22"/>
          <w:u w:val="single"/>
        </w:rPr>
        <w:t>.</w:t>
      </w:r>
      <w:r w:rsidRPr="007112BD">
        <w:rPr>
          <w:rFonts w:ascii="Calibri" w:hAnsi="Calibri"/>
          <w:sz w:val="22"/>
        </w:rPr>
        <w:t xml:space="preserve"> We zullen u dit uiterlijk 7 dagen </w:t>
      </w:r>
      <w:r w:rsidRPr="007112BD">
        <w:rPr>
          <w:rFonts w:ascii="Calibri" w:hAnsi="Calibri"/>
          <w:sz w:val="22"/>
        </w:rPr>
        <w:lastRenderedPageBreak/>
        <w:t>voorafgaand aan het gesprek via een bericht laten weten alsmede de onderwerpen die we dan met u willen bespreken. Er vindt geen gesprek plaats als uw offerte hier geen aanleiding toe geeft.</w:t>
      </w:r>
      <w:bookmarkStart w:id="171" w:name="_Ref384279107"/>
      <w:bookmarkStart w:id="172" w:name="_Toc384286386"/>
      <w:bookmarkStart w:id="173" w:name="_Toc385323687"/>
    </w:p>
    <w:p w14:paraId="300957BE" w14:textId="77777777" w:rsidR="004F3298" w:rsidRPr="007112BD" w:rsidRDefault="004F3298" w:rsidP="004F3298">
      <w:pPr>
        <w:pStyle w:val="Kop3"/>
        <w:ind w:left="900"/>
        <w:rPr>
          <w:rFonts w:ascii="Calibri" w:hAnsi="Calibri"/>
          <w:b w:val="0"/>
          <w:bCs w:val="0"/>
          <w:sz w:val="22"/>
        </w:rPr>
      </w:pPr>
      <w:bookmarkStart w:id="174" w:name="_Toc109127556"/>
      <w:bookmarkStart w:id="175" w:name="_Toc110336015"/>
      <w:r>
        <w:rPr>
          <w:rFonts w:ascii="Calibri" w:hAnsi="Calibri"/>
          <w:sz w:val="22"/>
          <w:szCs w:val="19"/>
        </w:rPr>
        <w:t xml:space="preserve">4.6 Eisen met betrekking op </w:t>
      </w:r>
      <w:proofErr w:type="spellStart"/>
      <w:r>
        <w:rPr>
          <w:rFonts w:ascii="Calibri" w:hAnsi="Calibri"/>
          <w:sz w:val="22"/>
          <w:szCs w:val="19"/>
        </w:rPr>
        <w:t>Social</w:t>
      </w:r>
      <w:proofErr w:type="spellEnd"/>
      <w:r>
        <w:rPr>
          <w:rFonts w:ascii="Calibri" w:hAnsi="Calibri"/>
          <w:sz w:val="22"/>
          <w:szCs w:val="19"/>
        </w:rPr>
        <w:t xml:space="preserve"> Return</w:t>
      </w:r>
      <w:bookmarkEnd w:id="174"/>
      <w:bookmarkEnd w:id="175"/>
    </w:p>
    <w:p w14:paraId="1DB12E35" w14:textId="64CA6279" w:rsidR="004F3298" w:rsidRDefault="004F3298" w:rsidP="00391085">
      <w:pPr>
        <w:spacing w:before="120"/>
        <w:rPr>
          <w:rFonts w:asciiTheme="minorHAnsi" w:hAnsiTheme="minorHAnsi" w:cstheme="minorHAnsi"/>
          <w:sz w:val="22"/>
        </w:rPr>
      </w:pPr>
      <w:r>
        <w:rPr>
          <w:rFonts w:asciiTheme="minorHAnsi" w:hAnsiTheme="minorHAnsi" w:cstheme="minorHAnsi"/>
          <w:sz w:val="22"/>
        </w:rPr>
        <w:t>Er wordt waarde ge</w:t>
      </w:r>
      <w:r w:rsidRPr="00415948">
        <w:rPr>
          <w:rFonts w:asciiTheme="minorHAnsi" w:hAnsiTheme="minorHAnsi" w:cstheme="minorHAnsi"/>
          <w:sz w:val="22"/>
        </w:rPr>
        <w:t xml:space="preserve">hecht aan maatschappelijk verantwoord ondernemen. In dat kader is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onderdeel van het duurzame inkoopbeleid en wordt door de gemeente een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verplichting aan de opdrachtnemer opgelegd met als doel een economisch en sociaal gezondere regio te krijgen.</w:t>
      </w:r>
      <w:r w:rsidR="00391085">
        <w:rPr>
          <w:rFonts w:asciiTheme="minorHAnsi" w:hAnsiTheme="minorHAnsi" w:cstheme="minorHAnsi"/>
          <w:sz w:val="22"/>
        </w:rPr>
        <w:t xml:space="preserve"> </w:t>
      </w:r>
      <w:r w:rsidRPr="00415948">
        <w:rPr>
          <w:rFonts w:asciiTheme="minorHAnsi" w:hAnsiTheme="minorHAnsi" w:cstheme="minorHAnsi"/>
          <w:sz w:val="22"/>
        </w:rPr>
        <w:t>Voor de overeenkomst</w:t>
      </w:r>
      <w:r w:rsidR="00391085">
        <w:rPr>
          <w:rFonts w:asciiTheme="minorHAnsi" w:hAnsiTheme="minorHAnsi" w:cstheme="minorHAnsi"/>
          <w:sz w:val="22"/>
        </w:rPr>
        <w:t xml:space="preserve"> </w:t>
      </w:r>
      <w:r w:rsidRPr="00415948">
        <w:rPr>
          <w:rFonts w:asciiTheme="minorHAnsi" w:hAnsiTheme="minorHAnsi" w:cstheme="minorHAnsi"/>
          <w:sz w:val="22"/>
        </w:rPr>
        <w:t xml:space="preserve">dient </w:t>
      </w:r>
      <w:r w:rsidRPr="00726464">
        <w:rPr>
          <w:rFonts w:asciiTheme="minorHAnsi" w:hAnsiTheme="minorHAnsi" w:cstheme="minorHAnsi"/>
          <w:sz w:val="22"/>
        </w:rPr>
        <w:t xml:space="preserve">5% van </w:t>
      </w:r>
      <w:r w:rsidRPr="00415948">
        <w:rPr>
          <w:rFonts w:asciiTheme="minorHAnsi" w:hAnsiTheme="minorHAnsi" w:cstheme="minorHAnsi"/>
          <w:sz w:val="22"/>
        </w:rPr>
        <w:t xml:space="preserve">de opdrachtwaarde exclusief btw ingezet te worden ten behoeve van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w:t>
      </w:r>
    </w:p>
    <w:p w14:paraId="31465809" w14:textId="77777777" w:rsidR="004F3298" w:rsidRDefault="004F3298" w:rsidP="004F3298">
      <w:pPr>
        <w:rPr>
          <w:rFonts w:asciiTheme="minorHAnsi" w:hAnsiTheme="minorHAnsi" w:cstheme="minorHAnsi"/>
          <w:sz w:val="24"/>
        </w:rPr>
      </w:pPr>
    </w:p>
    <w:p w14:paraId="72AC0E42" w14:textId="77777777" w:rsidR="004F3298" w:rsidRPr="00415948" w:rsidRDefault="004F3298" w:rsidP="004F3298">
      <w:pPr>
        <w:rPr>
          <w:rFonts w:asciiTheme="minorHAnsi" w:hAnsiTheme="minorHAnsi" w:cstheme="minorHAnsi"/>
          <w:sz w:val="22"/>
        </w:rPr>
      </w:pPr>
      <w:r w:rsidRPr="00415948">
        <w:rPr>
          <w:rFonts w:asciiTheme="minorHAnsi" w:hAnsiTheme="minorHAnsi" w:cstheme="minorHAnsi"/>
          <w:sz w:val="22"/>
        </w:rPr>
        <w:t xml:space="preserve">De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verplichting kan uitsluitend worden ingevuld door middel van de onderstaande mogelijkheden en dient binnen de vastgelegde contractperiode te worden uitgevoerd conform de overeenkomst.</w:t>
      </w:r>
    </w:p>
    <w:p w14:paraId="4DABF4A2" w14:textId="77777777" w:rsidR="004F3298" w:rsidRPr="00415948" w:rsidRDefault="004F3298" w:rsidP="004F3298">
      <w:pPr>
        <w:spacing w:before="120"/>
        <w:rPr>
          <w:rFonts w:asciiTheme="minorHAnsi" w:hAnsiTheme="minorHAnsi" w:cstheme="minorHAnsi"/>
          <w:sz w:val="22"/>
        </w:rPr>
      </w:pPr>
      <w:r w:rsidRPr="00415948">
        <w:rPr>
          <w:rFonts w:asciiTheme="minorHAnsi" w:hAnsiTheme="minorHAnsi" w:cstheme="minorHAnsi"/>
          <w:sz w:val="22"/>
        </w:rPr>
        <w:t xml:space="preserve">De keuze voor de wijze van en de nadere invulling van de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verplichting is binnen de beschreven mogelijkheden vrij en heeft bij voorkeur een relatie met de opdracht en vindt altijd plaats in overleg met de accountmanager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De verantwoordelijkheid voor de invulling van de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verplichting ligt volledig bij de opdrachtnemer zelf</w:t>
      </w:r>
      <w:r>
        <w:rPr>
          <w:rFonts w:asciiTheme="minorHAnsi" w:hAnsiTheme="minorHAnsi" w:cstheme="minorHAnsi"/>
          <w:sz w:val="22"/>
        </w:rPr>
        <w:t>.</w:t>
      </w:r>
    </w:p>
    <w:p w14:paraId="58D4D207" w14:textId="77777777" w:rsidR="004F3298" w:rsidRPr="00415948" w:rsidRDefault="004F3298" w:rsidP="004F3298">
      <w:pPr>
        <w:rPr>
          <w:rFonts w:asciiTheme="minorHAnsi" w:hAnsiTheme="minorHAnsi" w:cstheme="minorHAnsi"/>
          <w:sz w:val="22"/>
        </w:rPr>
      </w:pPr>
      <w:r w:rsidRPr="00415948">
        <w:rPr>
          <w:rFonts w:asciiTheme="minorHAnsi" w:hAnsiTheme="minorHAnsi" w:cstheme="minorHAnsi"/>
          <w:sz w:val="22"/>
        </w:rPr>
        <w:t xml:space="preserve">De mogelijkheden van de inzet van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in volgorde van voorkeur, zijn:</w:t>
      </w:r>
    </w:p>
    <w:p w14:paraId="778A34F3" w14:textId="77777777" w:rsidR="004F3298" w:rsidRPr="00415948" w:rsidRDefault="004F3298" w:rsidP="004F3298">
      <w:pPr>
        <w:pStyle w:val="Lijstalinea"/>
        <w:numPr>
          <w:ilvl w:val="0"/>
          <w:numId w:val="49"/>
        </w:numPr>
        <w:spacing w:before="120" w:after="120"/>
        <w:rPr>
          <w:rFonts w:asciiTheme="minorHAnsi" w:hAnsiTheme="minorHAnsi" w:cstheme="minorHAnsi"/>
          <w:sz w:val="22"/>
        </w:rPr>
      </w:pPr>
      <w:r w:rsidRPr="00415948">
        <w:rPr>
          <w:rFonts w:asciiTheme="minorHAnsi" w:hAnsiTheme="minorHAnsi" w:cstheme="minorHAnsi"/>
          <w:sz w:val="22"/>
        </w:rPr>
        <w:t>arbeidsparticipatie;</w:t>
      </w:r>
    </w:p>
    <w:p w14:paraId="0C1E4963" w14:textId="77777777" w:rsidR="004F3298" w:rsidRPr="00415948" w:rsidRDefault="004F3298" w:rsidP="004F3298">
      <w:pPr>
        <w:pStyle w:val="Lijstalinea"/>
        <w:numPr>
          <w:ilvl w:val="0"/>
          <w:numId w:val="49"/>
        </w:numPr>
        <w:spacing w:before="120" w:after="120"/>
        <w:rPr>
          <w:rFonts w:asciiTheme="minorHAnsi" w:hAnsiTheme="minorHAnsi" w:cstheme="minorHAnsi"/>
          <w:sz w:val="22"/>
        </w:rPr>
      </w:pPr>
      <w:r w:rsidRPr="00415948">
        <w:rPr>
          <w:rFonts w:asciiTheme="minorHAnsi" w:hAnsiTheme="minorHAnsi" w:cstheme="minorHAnsi"/>
          <w:sz w:val="22"/>
        </w:rPr>
        <w:t>maatschappelijke activiteiten;</w:t>
      </w:r>
    </w:p>
    <w:p w14:paraId="00F21F3B" w14:textId="77777777" w:rsidR="004F3298" w:rsidRPr="00415948" w:rsidRDefault="004F3298" w:rsidP="004F3298">
      <w:pPr>
        <w:pStyle w:val="Lijstalinea"/>
        <w:numPr>
          <w:ilvl w:val="0"/>
          <w:numId w:val="49"/>
        </w:numPr>
        <w:spacing w:before="120" w:after="120"/>
        <w:rPr>
          <w:rFonts w:asciiTheme="minorHAnsi" w:hAnsiTheme="minorHAnsi" w:cstheme="minorHAnsi"/>
          <w:sz w:val="22"/>
        </w:rPr>
      </w:pPr>
      <w:r w:rsidRPr="00415948">
        <w:rPr>
          <w:rFonts w:asciiTheme="minorHAnsi" w:hAnsiTheme="minorHAnsi" w:cstheme="minorHAnsi"/>
          <w:sz w:val="22"/>
        </w:rPr>
        <w:t>opdracht sociale werkvoorziening.</w:t>
      </w:r>
    </w:p>
    <w:p w14:paraId="63A4B9C0" w14:textId="77777777" w:rsidR="004F3298" w:rsidRPr="00415948" w:rsidRDefault="004F3298" w:rsidP="004F3298">
      <w:pPr>
        <w:rPr>
          <w:rFonts w:asciiTheme="minorHAnsi" w:hAnsiTheme="minorHAnsi" w:cstheme="minorHAnsi"/>
          <w:sz w:val="22"/>
        </w:rPr>
      </w:pPr>
      <w:r w:rsidRPr="00415948">
        <w:rPr>
          <w:rFonts w:asciiTheme="minorHAnsi" w:hAnsiTheme="minorHAnsi" w:cstheme="minorHAnsi"/>
          <w:sz w:val="22"/>
        </w:rPr>
        <w:t xml:space="preserve">Een combinatie van deze mogelijkheden voor de inzet van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is toegestaan.</w:t>
      </w:r>
    </w:p>
    <w:p w14:paraId="4176F81B" w14:textId="77777777" w:rsidR="004F3298" w:rsidRPr="00415948" w:rsidRDefault="004F3298" w:rsidP="004F3298">
      <w:pPr>
        <w:rPr>
          <w:rFonts w:asciiTheme="minorHAnsi" w:hAnsiTheme="minorHAnsi" w:cstheme="minorHAnsi"/>
          <w:sz w:val="22"/>
        </w:rPr>
      </w:pPr>
      <w:r w:rsidRPr="00415948">
        <w:rPr>
          <w:rFonts w:asciiTheme="minorHAnsi" w:hAnsiTheme="minorHAnsi" w:cstheme="minorHAnsi"/>
          <w:sz w:val="22"/>
        </w:rPr>
        <w:t xml:space="preserve">Indien de opdrachtnemer de opdracht samen met partner(-s) en/of onderaannemer(-s)uitvoert, kan in overleg met de accountmanager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de feitelijke uitvoering van de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verplichting (deels) uitgevoerd worden door deze partner(-s) en/of onderaannemer(-s). De opdrachtnemer blijft verantwoordelijk en aanspreekbaar voor de invulling van de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verplichting, ook als die door partner(-s) en/of onderaannemer(-s) ingevuld wordt.</w:t>
      </w:r>
    </w:p>
    <w:p w14:paraId="5EED4063" w14:textId="35129480" w:rsidR="004F3298" w:rsidRPr="004F3298" w:rsidRDefault="004F3298" w:rsidP="004F3298">
      <w:pPr>
        <w:spacing w:before="120"/>
        <w:rPr>
          <w:rFonts w:asciiTheme="minorHAnsi" w:hAnsiTheme="minorHAnsi" w:cstheme="minorHAnsi"/>
          <w:sz w:val="22"/>
        </w:rPr>
      </w:pPr>
      <w:r w:rsidRPr="00415948">
        <w:rPr>
          <w:rFonts w:asciiTheme="minorHAnsi" w:hAnsiTheme="minorHAnsi" w:cstheme="minorHAnsi"/>
          <w:sz w:val="22"/>
        </w:rPr>
        <w:t xml:space="preserve">Voorts dient de opdrachtnemer bij alle activiteiten die hij in het kader van de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 verplichting onderneemt, zich te gedragen als een goed werkgever en opdrachtnemer.</w:t>
      </w:r>
    </w:p>
    <w:p w14:paraId="432FEB53" w14:textId="0D2540E5" w:rsidR="00F44569" w:rsidRPr="007112BD" w:rsidRDefault="00FC6CC9" w:rsidP="00B342FA">
      <w:pPr>
        <w:pStyle w:val="Kop3"/>
        <w:ind w:left="900"/>
        <w:rPr>
          <w:rFonts w:ascii="Calibri" w:hAnsi="Calibri"/>
          <w:b w:val="0"/>
          <w:bCs w:val="0"/>
          <w:sz w:val="22"/>
        </w:rPr>
      </w:pPr>
      <w:bookmarkStart w:id="176" w:name="_Toc455998512"/>
      <w:bookmarkStart w:id="177" w:name="_Toc107385510"/>
      <w:bookmarkStart w:id="178" w:name="_Toc110336016"/>
      <w:r>
        <w:rPr>
          <w:rFonts w:ascii="Calibri" w:hAnsi="Calibri"/>
          <w:sz w:val="22"/>
          <w:szCs w:val="19"/>
        </w:rPr>
        <w:t>4.</w:t>
      </w:r>
      <w:r w:rsidR="004F3298">
        <w:rPr>
          <w:rFonts w:ascii="Calibri" w:hAnsi="Calibri"/>
          <w:sz w:val="22"/>
          <w:szCs w:val="19"/>
        </w:rPr>
        <w:t>7</w:t>
      </w:r>
      <w:r w:rsidR="00B342FA">
        <w:rPr>
          <w:rFonts w:ascii="Calibri" w:hAnsi="Calibri"/>
          <w:sz w:val="22"/>
          <w:szCs w:val="19"/>
        </w:rPr>
        <w:t xml:space="preserve"> </w:t>
      </w:r>
      <w:r w:rsidR="00F44569" w:rsidRPr="007112BD">
        <w:rPr>
          <w:rFonts w:ascii="Calibri" w:hAnsi="Calibri"/>
          <w:sz w:val="22"/>
          <w:szCs w:val="19"/>
        </w:rPr>
        <w:t>Overzicht eisen en bewijsstukken</w:t>
      </w:r>
      <w:bookmarkEnd w:id="171"/>
      <w:bookmarkEnd w:id="172"/>
      <w:bookmarkEnd w:id="173"/>
      <w:bookmarkEnd w:id="176"/>
      <w:bookmarkEnd w:id="177"/>
      <w:bookmarkEnd w:id="178"/>
    </w:p>
    <w:p w14:paraId="3906F54C" w14:textId="2F7CFB28" w:rsidR="00F44569" w:rsidRDefault="00F44569" w:rsidP="00F44569">
      <w:pPr>
        <w:rPr>
          <w:rFonts w:ascii="Calibri" w:hAnsi="Calibri"/>
          <w:sz w:val="22"/>
        </w:rPr>
      </w:pPr>
      <w:r w:rsidRPr="007112BD">
        <w:rPr>
          <w:rFonts w:ascii="Calibri" w:hAnsi="Calibri"/>
          <w:sz w:val="22"/>
        </w:rPr>
        <w:t xml:space="preserve">Resumerend geeft onderstaande tabel inzicht in de gestelde eisen en het moment van indienen van welke bewijsdocumenten. </w:t>
      </w:r>
      <w:r w:rsidR="00E039BF">
        <w:rPr>
          <w:rFonts w:ascii="Calibri" w:hAnsi="Calibri"/>
          <w:sz w:val="22"/>
        </w:rPr>
        <w:t xml:space="preserve">In </w:t>
      </w:r>
      <w:r w:rsidR="00BA3F8D">
        <w:rPr>
          <w:rFonts w:ascii="Calibri" w:hAnsi="Calibri"/>
          <w:sz w:val="22"/>
        </w:rPr>
        <w:t xml:space="preserve">het inschrijvingsdocument, bijlage 3, kunt u aangeven op welke organisatie(s) uw inschrijving betrekking op heeft. </w:t>
      </w:r>
    </w:p>
    <w:p w14:paraId="56EE48EE" w14:textId="77777777" w:rsidR="00F44569" w:rsidRPr="007112BD" w:rsidRDefault="00F44569" w:rsidP="00F44569">
      <w:pPr>
        <w:rPr>
          <w:rFonts w:ascii="Calibri" w:hAnsi="Calibri"/>
          <w:sz w:val="22"/>
        </w:rPr>
      </w:pPr>
    </w:p>
    <w:tbl>
      <w:tblPr>
        <w:tblW w:w="5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1859"/>
        <w:gridCol w:w="2445"/>
        <w:gridCol w:w="1901"/>
        <w:gridCol w:w="1979"/>
      </w:tblGrid>
      <w:tr w:rsidR="00FA6C3D" w:rsidRPr="007112BD" w14:paraId="06C583B1" w14:textId="77777777" w:rsidTr="007A531A">
        <w:tc>
          <w:tcPr>
            <w:tcW w:w="621" w:type="pct"/>
          </w:tcPr>
          <w:p w14:paraId="1C05D6EA" w14:textId="77777777" w:rsidR="00FA6C3D" w:rsidRPr="007112BD" w:rsidRDefault="00FA6C3D" w:rsidP="00AD068D">
            <w:pPr>
              <w:rPr>
                <w:rFonts w:ascii="Calibri" w:hAnsi="Calibri"/>
                <w:b/>
                <w:sz w:val="22"/>
                <w:szCs w:val="18"/>
              </w:rPr>
            </w:pPr>
            <w:r w:rsidRPr="007112BD">
              <w:rPr>
                <w:rFonts w:ascii="Calibri" w:hAnsi="Calibri"/>
                <w:b/>
                <w:sz w:val="22"/>
                <w:szCs w:val="18"/>
              </w:rPr>
              <w:t xml:space="preserve">Eis </w:t>
            </w:r>
            <w:r w:rsidRPr="007112BD">
              <w:rPr>
                <w:rFonts w:ascii="Calibri" w:hAnsi="Calibri" w:cs="Arial"/>
                <w:b/>
                <w:sz w:val="22"/>
                <w:szCs w:val="18"/>
              </w:rPr>
              <w:t>§</w:t>
            </w:r>
          </w:p>
        </w:tc>
        <w:tc>
          <w:tcPr>
            <w:tcW w:w="995" w:type="pct"/>
          </w:tcPr>
          <w:p w14:paraId="704D66D8" w14:textId="77777777" w:rsidR="00FA6C3D" w:rsidRPr="007112BD" w:rsidRDefault="00FA6C3D" w:rsidP="00AD068D">
            <w:pPr>
              <w:rPr>
                <w:rFonts w:ascii="Calibri" w:hAnsi="Calibri"/>
                <w:b/>
                <w:sz w:val="22"/>
                <w:szCs w:val="18"/>
              </w:rPr>
            </w:pPr>
            <w:r w:rsidRPr="007112BD">
              <w:rPr>
                <w:rFonts w:ascii="Calibri" w:hAnsi="Calibri"/>
                <w:b/>
                <w:sz w:val="22"/>
                <w:szCs w:val="18"/>
              </w:rPr>
              <w:t>Omschrijving eis</w:t>
            </w:r>
          </w:p>
        </w:tc>
        <w:tc>
          <w:tcPr>
            <w:tcW w:w="1308" w:type="pct"/>
          </w:tcPr>
          <w:p w14:paraId="5BC3AB76" w14:textId="77777777" w:rsidR="00FA6C3D" w:rsidRPr="007112BD" w:rsidRDefault="00FA6C3D" w:rsidP="00AD068D">
            <w:pPr>
              <w:rPr>
                <w:rFonts w:ascii="Calibri" w:hAnsi="Calibri"/>
                <w:b/>
                <w:sz w:val="22"/>
                <w:szCs w:val="18"/>
              </w:rPr>
            </w:pPr>
            <w:r w:rsidRPr="007112BD">
              <w:rPr>
                <w:rFonts w:ascii="Calibri" w:hAnsi="Calibri"/>
                <w:b/>
                <w:sz w:val="22"/>
                <w:szCs w:val="18"/>
              </w:rPr>
              <w:t xml:space="preserve">Bewijsdocument </w:t>
            </w:r>
          </w:p>
          <w:p w14:paraId="51A0F46D" w14:textId="77777777" w:rsidR="00FA6C3D" w:rsidRPr="007112BD" w:rsidRDefault="00FA6C3D" w:rsidP="00AD068D">
            <w:pPr>
              <w:rPr>
                <w:rFonts w:ascii="Calibri" w:hAnsi="Calibri"/>
                <w:b/>
                <w:sz w:val="22"/>
                <w:szCs w:val="18"/>
              </w:rPr>
            </w:pPr>
            <w:r w:rsidRPr="007112BD">
              <w:rPr>
                <w:rFonts w:ascii="Calibri" w:hAnsi="Calibri"/>
                <w:b/>
                <w:sz w:val="22"/>
                <w:szCs w:val="18"/>
              </w:rPr>
              <w:t>bij offerte</w:t>
            </w:r>
          </w:p>
        </w:tc>
        <w:tc>
          <w:tcPr>
            <w:tcW w:w="1017" w:type="pct"/>
          </w:tcPr>
          <w:p w14:paraId="097284DA" w14:textId="77777777" w:rsidR="00FA6C3D" w:rsidRPr="007112BD" w:rsidRDefault="00FA6C3D" w:rsidP="00AD068D">
            <w:pPr>
              <w:rPr>
                <w:rFonts w:ascii="Calibri" w:hAnsi="Calibri"/>
                <w:b/>
                <w:sz w:val="22"/>
                <w:szCs w:val="18"/>
              </w:rPr>
            </w:pPr>
            <w:r w:rsidRPr="007112BD">
              <w:rPr>
                <w:rFonts w:ascii="Calibri" w:hAnsi="Calibri"/>
                <w:b/>
                <w:sz w:val="22"/>
                <w:szCs w:val="18"/>
              </w:rPr>
              <w:t xml:space="preserve">Bewijsdocument bij </w:t>
            </w:r>
          </w:p>
          <w:p w14:paraId="2808B038" w14:textId="77777777" w:rsidR="00FA6C3D" w:rsidRPr="007112BD" w:rsidRDefault="00FA6C3D" w:rsidP="00AD068D">
            <w:pPr>
              <w:rPr>
                <w:rFonts w:ascii="Calibri" w:hAnsi="Calibri"/>
                <w:b/>
                <w:sz w:val="22"/>
                <w:szCs w:val="18"/>
              </w:rPr>
            </w:pPr>
            <w:r w:rsidRPr="007112BD">
              <w:rPr>
                <w:rFonts w:ascii="Calibri" w:hAnsi="Calibri"/>
                <w:b/>
                <w:sz w:val="22"/>
                <w:szCs w:val="18"/>
              </w:rPr>
              <w:t>voornemen tot gunning</w:t>
            </w:r>
          </w:p>
        </w:tc>
        <w:tc>
          <w:tcPr>
            <w:tcW w:w="1058" w:type="pct"/>
          </w:tcPr>
          <w:p w14:paraId="34C509C7" w14:textId="77777777" w:rsidR="00FA6C3D" w:rsidRPr="007112BD" w:rsidRDefault="00FA6C3D" w:rsidP="00AD068D">
            <w:pPr>
              <w:rPr>
                <w:rFonts w:ascii="Calibri" w:hAnsi="Calibri"/>
                <w:b/>
                <w:sz w:val="22"/>
                <w:szCs w:val="18"/>
              </w:rPr>
            </w:pPr>
            <w:r w:rsidRPr="007112BD">
              <w:rPr>
                <w:rFonts w:ascii="Calibri" w:hAnsi="Calibri"/>
                <w:b/>
                <w:sz w:val="22"/>
                <w:szCs w:val="18"/>
              </w:rPr>
              <w:t>Dient ingeleverd te worden door (waar van toepassing)</w:t>
            </w:r>
          </w:p>
        </w:tc>
      </w:tr>
      <w:tr w:rsidR="00FA6C3D" w:rsidRPr="007112BD" w14:paraId="4FBA6CCC" w14:textId="77777777" w:rsidTr="00AD068D">
        <w:tc>
          <w:tcPr>
            <w:tcW w:w="5000" w:type="pct"/>
            <w:gridSpan w:val="5"/>
            <w:shd w:val="clear" w:color="auto" w:fill="E6E6E6"/>
          </w:tcPr>
          <w:p w14:paraId="66A5BBBF" w14:textId="77777777" w:rsidR="00FA6C3D" w:rsidRPr="007112BD" w:rsidRDefault="00FA6C3D" w:rsidP="00AD068D">
            <w:pPr>
              <w:rPr>
                <w:rFonts w:ascii="Calibri" w:hAnsi="Calibri"/>
                <w:sz w:val="22"/>
                <w:szCs w:val="18"/>
              </w:rPr>
            </w:pPr>
            <w:r w:rsidRPr="007112BD">
              <w:rPr>
                <w:rFonts w:ascii="Calibri" w:hAnsi="Calibri"/>
                <w:sz w:val="22"/>
                <w:szCs w:val="18"/>
              </w:rPr>
              <w:t>UITSLUITINGSGRONDEN</w:t>
            </w:r>
          </w:p>
        </w:tc>
      </w:tr>
      <w:tr w:rsidR="00FA6C3D" w:rsidRPr="007112BD" w14:paraId="4CDB58BF" w14:textId="77777777" w:rsidTr="007A531A">
        <w:tc>
          <w:tcPr>
            <w:tcW w:w="621" w:type="pct"/>
          </w:tcPr>
          <w:p w14:paraId="36F3D593" w14:textId="1DAD0BAA" w:rsidR="00FA6C3D" w:rsidRPr="007112BD" w:rsidRDefault="00662975" w:rsidP="00AD068D">
            <w:pPr>
              <w:rPr>
                <w:rFonts w:ascii="Calibri" w:hAnsi="Calibri"/>
                <w:sz w:val="22"/>
                <w:szCs w:val="18"/>
              </w:rPr>
            </w:pPr>
            <w:r>
              <w:rPr>
                <w:rFonts w:ascii="Calibri" w:hAnsi="Calibri"/>
                <w:sz w:val="22"/>
              </w:rPr>
              <w:t>4.2.1</w:t>
            </w:r>
          </w:p>
        </w:tc>
        <w:tc>
          <w:tcPr>
            <w:tcW w:w="995" w:type="pct"/>
          </w:tcPr>
          <w:p w14:paraId="00820426" w14:textId="77777777" w:rsidR="00FA6C3D" w:rsidRPr="007112BD" w:rsidRDefault="00FA6C3D" w:rsidP="00AD068D">
            <w:pPr>
              <w:rPr>
                <w:rFonts w:ascii="Calibri" w:hAnsi="Calibri"/>
                <w:sz w:val="22"/>
                <w:szCs w:val="18"/>
              </w:rPr>
            </w:pPr>
            <w:r w:rsidRPr="007112BD">
              <w:rPr>
                <w:rFonts w:ascii="Calibri" w:hAnsi="Calibri"/>
                <w:sz w:val="22"/>
                <w:szCs w:val="18"/>
              </w:rPr>
              <w:t>Inschrijving in het nationale beroeps-/handelsregister</w:t>
            </w:r>
          </w:p>
        </w:tc>
        <w:tc>
          <w:tcPr>
            <w:tcW w:w="1308" w:type="pct"/>
          </w:tcPr>
          <w:p w14:paraId="678ABA28" w14:textId="3BA6373F" w:rsidR="00FA6C3D" w:rsidRPr="00D226C6" w:rsidRDefault="00D226C6" w:rsidP="00AD068D">
            <w:pPr>
              <w:rPr>
                <w:rFonts w:asciiTheme="minorHAnsi" w:hAnsiTheme="minorHAnsi" w:cstheme="minorHAnsi"/>
                <w:sz w:val="22"/>
                <w:szCs w:val="22"/>
              </w:rPr>
            </w:pPr>
            <w:r w:rsidRPr="00D226C6">
              <w:rPr>
                <w:rFonts w:asciiTheme="minorHAnsi" w:hAnsiTheme="minorHAnsi" w:cstheme="minorHAnsi"/>
                <w:sz w:val="22"/>
                <w:szCs w:val="22"/>
              </w:rPr>
              <w:t>Bijlage 3, Uniform Europees Aanbestedingsdocument</w:t>
            </w:r>
          </w:p>
        </w:tc>
        <w:tc>
          <w:tcPr>
            <w:tcW w:w="1017" w:type="pct"/>
          </w:tcPr>
          <w:p w14:paraId="2C1D25A0" w14:textId="77777777" w:rsidR="00FA6C3D" w:rsidRPr="007112BD" w:rsidRDefault="00FA6C3D" w:rsidP="00AD068D">
            <w:pPr>
              <w:rPr>
                <w:rFonts w:ascii="Calibri" w:hAnsi="Calibri"/>
                <w:sz w:val="22"/>
                <w:szCs w:val="18"/>
              </w:rPr>
            </w:pPr>
            <w:r w:rsidRPr="007112BD">
              <w:rPr>
                <w:rFonts w:ascii="Calibri" w:hAnsi="Calibri"/>
                <w:sz w:val="22"/>
                <w:szCs w:val="18"/>
              </w:rPr>
              <w:t>(kopie) uittreksel Kamer van Koophandel of gelijkwaardig</w:t>
            </w:r>
          </w:p>
        </w:tc>
        <w:tc>
          <w:tcPr>
            <w:tcW w:w="1058" w:type="pct"/>
          </w:tcPr>
          <w:p w14:paraId="4A854A41" w14:textId="77777777" w:rsidR="00FA6C3D" w:rsidRPr="007112BD" w:rsidRDefault="00FA6C3D" w:rsidP="00AD068D">
            <w:pPr>
              <w:rPr>
                <w:rFonts w:ascii="Calibri" w:hAnsi="Calibri"/>
                <w:sz w:val="22"/>
                <w:szCs w:val="18"/>
              </w:rPr>
            </w:pPr>
            <w:r w:rsidRPr="007112BD">
              <w:rPr>
                <w:rFonts w:ascii="Calibri" w:hAnsi="Calibri"/>
                <w:sz w:val="22"/>
                <w:szCs w:val="18"/>
              </w:rPr>
              <w:t>Hoofdaannemer; alle leden van de combinatie en alle onderaannemers</w:t>
            </w:r>
          </w:p>
        </w:tc>
      </w:tr>
      <w:tr w:rsidR="00FA6C3D" w:rsidRPr="007112BD" w14:paraId="3B480C6A" w14:textId="77777777" w:rsidTr="00AD068D">
        <w:tc>
          <w:tcPr>
            <w:tcW w:w="5000" w:type="pct"/>
            <w:gridSpan w:val="5"/>
            <w:shd w:val="clear" w:color="auto" w:fill="E6E6E6"/>
          </w:tcPr>
          <w:p w14:paraId="4985D06D" w14:textId="77777777" w:rsidR="00FA6C3D" w:rsidRPr="00D226C6" w:rsidRDefault="00FA6C3D" w:rsidP="00AD068D">
            <w:pPr>
              <w:rPr>
                <w:rFonts w:asciiTheme="minorHAnsi" w:hAnsiTheme="minorHAnsi" w:cstheme="minorHAnsi"/>
                <w:sz w:val="22"/>
                <w:szCs w:val="22"/>
              </w:rPr>
            </w:pPr>
            <w:r w:rsidRPr="00D226C6">
              <w:rPr>
                <w:rFonts w:asciiTheme="minorHAnsi" w:hAnsiTheme="minorHAnsi" w:cstheme="minorHAnsi"/>
                <w:sz w:val="22"/>
                <w:szCs w:val="22"/>
              </w:rPr>
              <w:t>FINANCIELE GESCHIKTHEID</w:t>
            </w:r>
          </w:p>
        </w:tc>
      </w:tr>
      <w:tr w:rsidR="00FA6C3D" w:rsidRPr="007112BD" w14:paraId="2E864678" w14:textId="77777777" w:rsidTr="007A531A">
        <w:tc>
          <w:tcPr>
            <w:tcW w:w="621" w:type="pct"/>
          </w:tcPr>
          <w:p w14:paraId="4CD5CA58" w14:textId="109E2475" w:rsidR="00FA6C3D" w:rsidRPr="007112BD" w:rsidRDefault="00662975" w:rsidP="00AD068D">
            <w:pPr>
              <w:rPr>
                <w:rFonts w:ascii="Calibri" w:hAnsi="Calibri"/>
                <w:sz w:val="22"/>
                <w:szCs w:val="18"/>
              </w:rPr>
            </w:pPr>
            <w:r>
              <w:rPr>
                <w:rFonts w:ascii="Calibri" w:hAnsi="Calibri"/>
                <w:sz w:val="22"/>
              </w:rPr>
              <w:t>4.2.2</w:t>
            </w:r>
          </w:p>
        </w:tc>
        <w:tc>
          <w:tcPr>
            <w:tcW w:w="995" w:type="pct"/>
          </w:tcPr>
          <w:p w14:paraId="6DA6C1E7" w14:textId="77777777" w:rsidR="00FA6C3D" w:rsidRPr="007112BD" w:rsidRDefault="00FA6C3D" w:rsidP="00AD068D">
            <w:pPr>
              <w:rPr>
                <w:rFonts w:ascii="Calibri" w:hAnsi="Calibri"/>
                <w:sz w:val="22"/>
                <w:szCs w:val="18"/>
              </w:rPr>
            </w:pPr>
            <w:r w:rsidRPr="007112BD">
              <w:rPr>
                <w:rFonts w:ascii="Calibri" w:hAnsi="Calibri"/>
                <w:sz w:val="22"/>
                <w:szCs w:val="18"/>
              </w:rPr>
              <w:t xml:space="preserve">Bewijs verzekering </w:t>
            </w:r>
            <w:r w:rsidRPr="007112BD">
              <w:rPr>
                <w:rFonts w:ascii="Calibri" w:hAnsi="Calibri"/>
                <w:sz w:val="22"/>
                <w:szCs w:val="18"/>
              </w:rPr>
              <w:lastRenderedPageBreak/>
              <w:t>wettelijke aansprakelijkheid</w:t>
            </w:r>
          </w:p>
        </w:tc>
        <w:tc>
          <w:tcPr>
            <w:tcW w:w="1308" w:type="pct"/>
          </w:tcPr>
          <w:p w14:paraId="7649594A" w14:textId="18E4C1F5" w:rsidR="00FA6C3D" w:rsidRPr="00D226C6" w:rsidRDefault="00D226C6" w:rsidP="00AD068D">
            <w:pPr>
              <w:rPr>
                <w:rFonts w:asciiTheme="minorHAnsi" w:hAnsiTheme="minorHAnsi" w:cstheme="minorHAnsi"/>
                <w:sz w:val="22"/>
                <w:szCs w:val="22"/>
              </w:rPr>
            </w:pPr>
            <w:r w:rsidRPr="00D226C6">
              <w:rPr>
                <w:rFonts w:asciiTheme="minorHAnsi" w:hAnsiTheme="minorHAnsi" w:cstheme="minorHAnsi"/>
                <w:sz w:val="22"/>
                <w:szCs w:val="22"/>
              </w:rPr>
              <w:lastRenderedPageBreak/>
              <w:t xml:space="preserve">Akkoord Eis </w:t>
            </w:r>
            <w:proofErr w:type="spellStart"/>
            <w:r w:rsidRPr="00D226C6">
              <w:rPr>
                <w:rFonts w:asciiTheme="minorHAnsi" w:hAnsiTheme="minorHAnsi" w:cstheme="minorHAnsi"/>
                <w:sz w:val="22"/>
                <w:szCs w:val="22"/>
              </w:rPr>
              <w:t>Tenderned</w:t>
            </w:r>
            <w:proofErr w:type="spellEnd"/>
          </w:p>
        </w:tc>
        <w:tc>
          <w:tcPr>
            <w:tcW w:w="1017" w:type="pct"/>
          </w:tcPr>
          <w:p w14:paraId="2417996A" w14:textId="77777777" w:rsidR="00FA6C3D" w:rsidRPr="007112BD" w:rsidRDefault="00FA6C3D" w:rsidP="00AD068D">
            <w:pPr>
              <w:rPr>
                <w:rFonts w:ascii="Calibri" w:hAnsi="Calibri"/>
                <w:sz w:val="22"/>
                <w:szCs w:val="18"/>
              </w:rPr>
            </w:pPr>
            <w:r w:rsidRPr="007112BD">
              <w:rPr>
                <w:rFonts w:ascii="Calibri" w:hAnsi="Calibri"/>
                <w:sz w:val="22"/>
                <w:szCs w:val="18"/>
              </w:rPr>
              <w:t>Polis/ certificaat</w:t>
            </w:r>
          </w:p>
        </w:tc>
        <w:tc>
          <w:tcPr>
            <w:tcW w:w="1058" w:type="pct"/>
          </w:tcPr>
          <w:p w14:paraId="358FADCD" w14:textId="77777777" w:rsidR="00FA6C3D" w:rsidRPr="007112BD" w:rsidRDefault="00FA6C3D" w:rsidP="00AD068D">
            <w:pPr>
              <w:rPr>
                <w:rFonts w:ascii="Calibri" w:hAnsi="Calibri"/>
                <w:sz w:val="22"/>
                <w:szCs w:val="18"/>
              </w:rPr>
            </w:pPr>
            <w:r w:rsidRPr="007112BD">
              <w:rPr>
                <w:rFonts w:ascii="Calibri" w:hAnsi="Calibri"/>
                <w:sz w:val="22"/>
                <w:szCs w:val="18"/>
              </w:rPr>
              <w:t>Hoofdaannemer; combinatie</w:t>
            </w:r>
          </w:p>
        </w:tc>
      </w:tr>
      <w:tr w:rsidR="00FA6C3D" w:rsidRPr="007112BD" w14:paraId="605F7838" w14:textId="77777777" w:rsidTr="00AD068D">
        <w:tc>
          <w:tcPr>
            <w:tcW w:w="5000" w:type="pct"/>
            <w:gridSpan w:val="5"/>
            <w:shd w:val="clear" w:color="auto" w:fill="E6E6E6"/>
          </w:tcPr>
          <w:p w14:paraId="6F843EC4" w14:textId="77777777" w:rsidR="00FA6C3D" w:rsidRPr="00D226C6" w:rsidRDefault="00FA6C3D" w:rsidP="00AD068D">
            <w:pPr>
              <w:rPr>
                <w:rFonts w:asciiTheme="minorHAnsi" w:hAnsiTheme="minorHAnsi" w:cstheme="minorHAnsi"/>
                <w:sz w:val="22"/>
                <w:szCs w:val="22"/>
              </w:rPr>
            </w:pPr>
            <w:r w:rsidRPr="00D226C6">
              <w:rPr>
                <w:rFonts w:asciiTheme="minorHAnsi" w:hAnsiTheme="minorHAnsi" w:cstheme="minorHAnsi"/>
                <w:sz w:val="22"/>
                <w:szCs w:val="22"/>
              </w:rPr>
              <w:t>TECHNISCHE GESCHIKTHEID</w:t>
            </w:r>
          </w:p>
        </w:tc>
      </w:tr>
      <w:tr w:rsidR="00FA6C3D" w:rsidRPr="007112BD" w14:paraId="70092FFC" w14:textId="77777777" w:rsidTr="007A531A">
        <w:tc>
          <w:tcPr>
            <w:tcW w:w="621" w:type="pct"/>
          </w:tcPr>
          <w:p w14:paraId="36C9C0B1" w14:textId="397F3D20" w:rsidR="00FA6C3D" w:rsidRPr="007112BD" w:rsidRDefault="00662975" w:rsidP="00AD068D">
            <w:pPr>
              <w:rPr>
                <w:rFonts w:ascii="Calibri" w:hAnsi="Calibri"/>
                <w:sz w:val="22"/>
                <w:szCs w:val="18"/>
              </w:rPr>
            </w:pPr>
            <w:r>
              <w:rPr>
                <w:rFonts w:ascii="Calibri" w:hAnsi="Calibri"/>
                <w:sz w:val="22"/>
              </w:rPr>
              <w:t>4.2.3</w:t>
            </w:r>
          </w:p>
        </w:tc>
        <w:tc>
          <w:tcPr>
            <w:tcW w:w="995" w:type="pct"/>
          </w:tcPr>
          <w:p w14:paraId="0E04FCF6" w14:textId="77777777" w:rsidR="00FA6C3D" w:rsidRPr="007112BD" w:rsidRDefault="00FA6C3D" w:rsidP="00AD068D">
            <w:pPr>
              <w:rPr>
                <w:rFonts w:ascii="Calibri" w:hAnsi="Calibri"/>
                <w:sz w:val="22"/>
                <w:szCs w:val="18"/>
              </w:rPr>
            </w:pPr>
            <w:r w:rsidRPr="007112BD">
              <w:rPr>
                <w:rFonts w:ascii="Calibri" w:hAnsi="Calibri"/>
                <w:sz w:val="22"/>
                <w:szCs w:val="18"/>
              </w:rPr>
              <w:t>Kwaliteitssysteem</w:t>
            </w:r>
          </w:p>
        </w:tc>
        <w:tc>
          <w:tcPr>
            <w:tcW w:w="1308" w:type="pct"/>
          </w:tcPr>
          <w:p w14:paraId="57B7D945" w14:textId="08ADDC45" w:rsidR="00FA6C3D" w:rsidRPr="00D226C6" w:rsidRDefault="00D226C6" w:rsidP="00AD068D">
            <w:pPr>
              <w:rPr>
                <w:rFonts w:asciiTheme="minorHAnsi" w:hAnsiTheme="minorHAnsi" w:cstheme="minorHAnsi"/>
                <w:sz w:val="22"/>
                <w:szCs w:val="22"/>
              </w:rPr>
            </w:pPr>
            <w:r w:rsidRPr="00D226C6">
              <w:rPr>
                <w:rFonts w:asciiTheme="minorHAnsi" w:hAnsiTheme="minorHAnsi" w:cstheme="minorHAnsi"/>
                <w:sz w:val="22"/>
                <w:szCs w:val="22"/>
              </w:rPr>
              <w:t xml:space="preserve">Akkoord eis </w:t>
            </w:r>
            <w:proofErr w:type="spellStart"/>
            <w:r w:rsidRPr="00D226C6">
              <w:rPr>
                <w:rFonts w:asciiTheme="minorHAnsi" w:hAnsiTheme="minorHAnsi" w:cstheme="minorHAnsi"/>
                <w:sz w:val="22"/>
                <w:szCs w:val="22"/>
              </w:rPr>
              <w:t>Tenderned</w:t>
            </w:r>
            <w:proofErr w:type="spellEnd"/>
            <w:r w:rsidRPr="00D226C6">
              <w:rPr>
                <w:rFonts w:asciiTheme="minorHAnsi" w:hAnsiTheme="minorHAnsi" w:cstheme="minorHAnsi"/>
                <w:sz w:val="22"/>
                <w:szCs w:val="22"/>
              </w:rPr>
              <w:t xml:space="preserve">, inclusief certificaat / certificaten    </w:t>
            </w:r>
          </w:p>
        </w:tc>
        <w:tc>
          <w:tcPr>
            <w:tcW w:w="1017" w:type="pct"/>
          </w:tcPr>
          <w:p w14:paraId="22F38AA0" w14:textId="77777777" w:rsidR="00FA6C3D" w:rsidRPr="007112BD" w:rsidRDefault="00FA6C3D" w:rsidP="00AD068D">
            <w:pPr>
              <w:rPr>
                <w:rFonts w:ascii="Calibri" w:hAnsi="Calibri"/>
                <w:sz w:val="22"/>
                <w:szCs w:val="18"/>
              </w:rPr>
            </w:pPr>
            <w:r w:rsidRPr="007112BD">
              <w:rPr>
                <w:rFonts w:ascii="Calibri" w:hAnsi="Calibri"/>
                <w:sz w:val="22"/>
                <w:szCs w:val="18"/>
              </w:rPr>
              <w:t xml:space="preserve">Certificaat kwaliteitssysteem, </w:t>
            </w:r>
          </w:p>
        </w:tc>
        <w:tc>
          <w:tcPr>
            <w:tcW w:w="1058" w:type="pct"/>
          </w:tcPr>
          <w:p w14:paraId="3382CFB7" w14:textId="77777777" w:rsidR="00FA6C3D" w:rsidRPr="007112BD" w:rsidRDefault="00FA6C3D" w:rsidP="00AD068D">
            <w:pPr>
              <w:rPr>
                <w:rFonts w:ascii="Calibri" w:hAnsi="Calibri"/>
                <w:sz w:val="22"/>
                <w:szCs w:val="18"/>
              </w:rPr>
            </w:pPr>
            <w:r w:rsidRPr="007112BD">
              <w:rPr>
                <w:rFonts w:ascii="Calibri" w:hAnsi="Calibri"/>
                <w:sz w:val="22"/>
                <w:szCs w:val="18"/>
              </w:rPr>
              <w:t xml:space="preserve">Hoofdaannemer; </w:t>
            </w:r>
            <w:proofErr w:type="spellStart"/>
            <w:r w:rsidRPr="007112BD">
              <w:rPr>
                <w:rFonts w:ascii="Calibri" w:hAnsi="Calibri"/>
                <w:sz w:val="22"/>
                <w:szCs w:val="18"/>
              </w:rPr>
              <w:t>combinanten</w:t>
            </w:r>
            <w:proofErr w:type="spellEnd"/>
            <w:r w:rsidRPr="007112BD">
              <w:rPr>
                <w:rFonts w:ascii="Calibri" w:hAnsi="Calibri"/>
                <w:sz w:val="22"/>
                <w:szCs w:val="18"/>
              </w:rPr>
              <w:t xml:space="preserve"> en alle onderaannemers</w:t>
            </w:r>
          </w:p>
        </w:tc>
      </w:tr>
      <w:tr w:rsidR="00FA6C3D" w:rsidRPr="007112BD" w14:paraId="36A31633" w14:textId="77777777" w:rsidTr="00AD068D">
        <w:tc>
          <w:tcPr>
            <w:tcW w:w="5000" w:type="pct"/>
            <w:gridSpan w:val="5"/>
            <w:shd w:val="clear" w:color="auto" w:fill="E6E6E6"/>
          </w:tcPr>
          <w:p w14:paraId="1FA70DE7" w14:textId="77777777" w:rsidR="00FA6C3D" w:rsidRPr="00D226C6" w:rsidRDefault="00FA6C3D" w:rsidP="00AD068D">
            <w:pPr>
              <w:rPr>
                <w:rFonts w:asciiTheme="minorHAnsi" w:hAnsiTheme="minorHAnsi" w:cstheme="minorHAnsi"/>
                <w:sz w:val="22"/>
                <w:szCs w:val="22"/>
              </w:rPr>
            </w:pPr>
            <w:r w:rsidRPr="00D226C6">
              <w:rPr>
                <w:rFonts w:asciiTheme="minorHAnsi" w:hAnsiTheme="minorHAnsi" w:cstheme="minorHAnsi"/>
                <w:sz w:val="22"/>
                <w:szCs w:val="22"/>
              </w:rPr>
              <w:t>PROGRAMMA VAN EISEN</w:t>
            </w:r>
          </w:p>
        </w:tc>
      </w:tr>
      <w:tr w:rsidR="00FA6C3D" w:rsidRPr="007112BD" w14:paraId="5BD8CA3A" w14:textId="77777777" w:rsidTr="007A531A">
        <w:trPr>
          <w:trHeight w:val="113"/>
        </w:trPr>
        <w:tc>
          <w:tcPr>
            <w:tcW w:w="621" w:type="pct"/>
          </w:tcPr>
          <w:p w14:paraId="61EC81D4" w14:textId="77777777" w:rsidR="00FA6C3D" w:rsidRPr="007112BD" w:rsidRDefault="00FA6C3D" w:rsidP="00AD068D">
            <w:pPr>
              <w:rPr>
                <w:rFonts w:ascii="Calibri" w:hAnsi="Calibri" w:cs="Arial"/>
                <w:sz w:val="22"/>
                <w:szCs w:val="18"/>
              </w:rPr>
            </w:pPr>
            <w:r w:rsidRPr="007112BD">
              <w:rPr>
                <w:rFonts w:ascii="Calibri" w:hAnsi="Calibri" w:cs="Arial"/>
                <w:sz w:val="22"/>
                <w:szCs w:val="18"/>
              </w:rPr>
              <w:t>Bijlage 1</w:t>
            </w:r>
          </w:p>
        </w:tc>
        <w:tc>
          <w:tcPr>
            <w:tcW w:w="995" w:type="pct"/>
          </w:tcPr>
          <w:p w14:paraId="10183792" w14:textId="77777777" w:rsidR="00FA6C3D" w:rsidRPr="007112BD" w:rsidRDefault="00FA6C3D" w:rsidP="00AD068D">
            <w:pPr>
              <w:rPr>
                <w:rFonts w:ascii="Calibri" w:hAnsi="Calibri" w:cs="Arial"/>
                <w:sz w:val="22"/>
                <w:szCs w:val="18"/>
              </w:rPr>
            </w:pPr>
            <w:r w:rsidRPr="007112BD">
              <w:rPr>
                <w:rFonts w:ascii="Calibri" w:hAnsi="Calibri" w:cs="Arial"/>
                <w:sz w:val="22"/>
                <w:szCs w:val="18"/>
              </w:rPr>
              <w:t>Akkoord met programma van eisen</w:t>
            </w:r>
          </w:p>
        </w:tc>
        <w:tc>
          <w:tcPr>
            <w:tcW w:w="1308" w:type="pct"/>
          </w:tcPr>
          <w:p w14:paraId="7478A80D" w14:textId="3167F332" w:rsidR="00FA6C3D" w:rsidRPr="00D226C6" w:rsidRDefault="00D226C6" w:rsidP="00AD068D">
            <w:pPr>
              <w:rPr>
                <w:rFonts w:asciiTheme="minorHAnsi" w:hAnsiTheme="minorHAnsi" w:cstheme="minorHAnsi"/>
                <w:sz w:val="22"/>
                <w:szCs w:val="22"/>
              </w:rPr>
            </w:pPr>
            <w:r w:rsidRPr="00D226C6">
              <w:rPr>
                <w:rFonts w:asciiTheme="minorHAnsi" w:hAnsiTheme="minorHAnsi" w:cstheme="minorHAnsi"/>
                <w:sz w:val="22"/>
                <w:szCs w:val="22"/>
              </w:rPr>
              <w:t xml:space="preserve">Akkoord eis </w:t>
            </w:r>
            <w:proofErr w:type="spellStart"/>
            <w:r w:rsidRPr="00D226C6">
              <w:rPr>
                <w:rFonts w:asciiTheme="minorHAnsi" w:hAnsiTheme="minorHAnsi" w:cstheme="minorHAnsi"/>
                <w:sz w:val="22"/>
                <w:szCs w:val="22"/>
              </w:rPr>
              <w:t>Tenderned</w:t>
            </w:r>
            <w:proofErr w:type="spellEnd"/>
          </w:p>
        </w:tc>
        <w:tc>
          <w:tcPr>
            <w:tcW w:w="1017" w:type="pct"/>
          </w:tcPr>
          <w:p w14:paraId="650C75D9" w14:textId="77777777" w:rsidR="00FA6C3D" w:rsidRPr="007112BD" w:rsidRDefault="00FA6C3D" w:rsidP="00AD068D">
            <w:pPr>
              <w:rPr>
                <w:rFonts w:ascii="Calibri" w:hAnsi="Calibri" w:cs="Arial"/>
                <w:sz w:val="22"/>
                <w:szCs w:val="18"/>
              </w:rPr>
            </w:pPr>
            <w:r w:rsidRPr="007112BD">
              <w:rPr>
                <w:rFonts w:ascii="Calibri" w:hAnsi="Calibri" w:cs="Arial"/>
                <w:sz w:val="22"/>
                <w:szCs w:val="18"/>
              </w:rPr>
              <w:t>Geen</w:t>
            </w:r>
          </w:p>
        </w:tc>
        <w:tc>
          <w:tcPr>
            <w:tcW w:w="1058" w:type="pct"/>
          </w:tcPr>
          <w:p w14:paraId="49D9C5FC" w14:textId="77777777" w:rsidR="00FA6C3D" w:rsidRPr="007112BD" w:rsidRDefault="00FA6C3D" w:rsidP="00AD068D">
            <w:pPr>
              <w:rPr>
                <w:rFonts w:ascii="Calibri" w:hAnsi="Calibri" w:cs="Arial"/>
                <w:sz w:val="22"/>
                <w:szCs w:val="18"/>
              </w:rPr>
            </w:pPr>
            <w:r w:rsidRPr="007112BD">
              <w:rPr>
                <w:rFonts w:ascii="Calibri" w:hAnsi="Calibri"/>
                <w:sz w:val="22"/>
                <w:szCs w:val="18"/>
              </w:rPr>
              <w:t xml:space="preserve">Hoofdaannemer; </w:t>
            </w:r>
            <w:proofErr w:type="spellStart"/>
            <w:r w:rsidRPr="007112BD">
              <w:rPr>
                <w:rFonts w:ascii="Calibri" w:hAnsi="Calibri"/>
                <w:sz w:val="22"/>
                <w:szCs w:val="18"/>
              </w:rPr>
              <w:t>combinanten</w:t>
            </w:r>
            <w:proofErr w:type="spellEnd"/>
          </w:p>
        </w:tc>
      </w:tr>
    </w:tbl>
    <w:p w14:paraId="2908EB2C" w14:textId="77777777" w:rsidR="00F44569" w:rsidRPr="007112BD" w:rsidRDefault="00F44569" w:rsidP="00F44569">
      <w:pPr>
        <w:rPr>
          <w:rFonts w:ascii="Calibri" w:hAnsi="Calibri"/>
          <w:sz w:val="22"/>
        </w:rPr>
      </w:pPr>
    </w:p>
    <w:p w14:paraId="1EA2F107" w14:textId="269A83E7" w:rsidR="00F44569" w:rsidRPr="007112BD" w:rsidRDefault="00F44569" w:rsidP="00F44569">
      <w:pPr>
        <w:rPr>
          <w:rFonts w:ascii="Calibri" w:hAnsi="Calibri"/>
          <w:sz w:val="22"/>
        </w:rPr>
      </w:pPr>
      <w:r w:rsidRPr="007112BD">
        <w:rPr>
          <w:rFonts w:ascii="Calibri" w:hAnsi="Calibri"/>
          <w:sz w:val="22"/>
        </w:rPr>
        <w:t>Voor de bewijsdocumenten als vermeld in bovenstaande tabel geldt dat de Opdrachtgever Opdrachtnemer(s) alvorens definitief te gunnen zal verzoeken de bewijsstukken aan te leveren om aan te tonen dat zij aan de (</w:t>
      </w:r>
      <w:proofErr w:type="spellStart"/>
      <w:r w:rsidRPr="007112BD">
        <w:rPr>
          <w:rFonts w:ascii="Calibri" w:hAnsi="Calibri"/>
          <w:sz w:val="22"/>
        </w:rPr>
        <w:t>geschiktheids</w:t>
      </w:r>
      <w:proofErr w:type="spellEnd"/>
      <w:r w:rsidRPr="007112BD">
        <w:rPr>
          <w:rFonts w:ascii="Calibri" w:hAnsi="Calibri"/>
          <w:sz w:val="22"/>
        </w:rPr>
        <w:t xml:space="preserve">)eisen voldoet. Voor deze eisen dient Opdrachtnemer op het aanbestedingsplatform op het moment van inschrijven te verklaren dat zij aan de gestelde geschiktheidseis voldoet. </w:t>
      </w:r>
      <w:r w:rsidR="005F26A7">
        <w:rPr>
          <w:rFonts w:ascii="Calibri" w:hAnsi="Calibri"/>
          <w:sz w:val="22"/>
        </w:rPr>
        <w:t xml:space="preserve">Bovengenoemde bewijsdocumenten dienen tijdens inschrijving te worden ingediend. </w:t>
      </w:r>
    </w:p>
    <w:p w14:paraId="121FD38A" w14:textId="77777777" w:rsidR="00F44569" w:rsidRPr="007112BD" w:rsidRDefault="00F44569" w:rsidP="00F44569">
      <w:pPr>
        <w:rPr>
          <w:rFonts w:ascii="Calibri" w:hAnsi="Calibri"/>
          <w:sz w:val="22"/>
        </w:rPr>
      </w:pPr>
    </w:p>
    <w:p w14:paraId="2EF58BEE" w14:textId="77777777" w:rsidR="00F44569" w:rsidRPr="007112BD" w:rsidRDefault="00F44569" w:rsidP="00F44569">
      <w:pPr>
        <w:rPr>
          <w:rFonts w:ascii="Calibri" w:hAnsi="Calibri"/>
          <w:sz w:val="22"/>
        </w:rPr>
      </w:pPr>
      <w:r w:rsidRPr="007112BD">
        <w:rPr>
          <w:rFonts w:ascii="Calibri" w:hAnsi="Calibri"/>
          <w:sz w:val="22"/>
        </w:rPr>
        <w:t>Indien de inhoud van deze bewijsstukken niet overeenkomt met hetgeen in de Uniforme Eigen Verklaring Aanbestedingen wordt verklaard, kunnen de (betreffende) Opdrachtnemers alsnog worden uitgesloten van verdere deelname aan de aanbestedingsprocedure.</w:t>
      </w:r>
    </w:p>
    <w:sectPr w:rsidR="00F44569" w:rsidRPr="007112BD" w:rsidSect="00D70963">
      <w:headerReference w:type="even" r:id="rId19"/>
      <w:headerReference w:type="default" r:id="rId20"/>
      <w:footerReference w:type="default" r:id="rId21"/>
      <w:headerReference w:type="first" r:id="rId22"/>
      <w:pgSz w:w="11900" w:h="16840"/>
      <w:pgMar w:top="1440" w:right="1800" w:bottom="1440" w:left="180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883C4BD" w16cex:dateUtc="2022-01-27T16:06:07.261Z"/>
  <w16cex:commentExtensible w16cex:durableId="62C548FA" w16cex:dateUtc="2022-01-27T16:06:28.57Z"/>
  <w16cex:commentExtensible w16cex:durableId="67691820" w16cex:dateUtc="2022-01-27T16:07:15.447Z"/>
  <w16cex:commentExtensible w16cex:durableId="1183CD9B" w16cex:dateUtc="2022-01-27T16:08:40.652Z"/>
  <w16cex:commentExtensible w16cex:durableId="7459DE68" w16cex:dateUtc="2022-01-27T16:08:58.33Z"/>
  <w16cex:commentExtensible w16cex:durableId="34BADCC1" w16cex:dateUtc="2022-01-27T16:11:44.894Z"/>
  <w16cex:commentExtensible w16cex:durableId="1CAB955E" w16cex:dateUtc="2022-01-27T16:18:20.26Z"/>
  <w16cex:commentExtensible w16cex:durableId="6731C338" w16cex:dateUtc="2022-01-27T16:18:43.2Z"/>
  <w16cex:commentExtensible w16cex:durableId="69508392" w16cex:dateUtc="2022-01-27T16:20:13.457Z"/>
  <w16cex:commentExtensible w16cex:durableId="32DD283D" w16cex:dateUtc="2022-01-27T16:21:33.201Z"/>
  <w16cex:commentExtensible w16cex:durableId="22282DB5" w16cex:dateUtc="2022-01-27T16:23:02.774Z"/>
  <w16cex:commentExtensible w16cex:durableId="74669D9D" w16cex:dateUtc="2022-01-27T16:23:54.675Z"/>
  <w16cex:commentExtensible w16cex:durableId="14EA0DFB" w16cex:dateUtc="2022-01-27T16:25:33.459Z"/>
  <w16cex:commentExtensible w16cex:durableId="04E052DA" w16cex:dateUtc="2022-01-27T16:26:05.058Z"/>
  <w16cex:commentExtensible w16cex:durableId="6C7646B2" w16cex:dateUtc="2022-01-27T16:27:10.661Z"/>
  <w16cex:commentExtensible w16cex:durableId="7D93B0FA" w16cex:dateUtc="2022-01-27T16:43:23.368Z"/>
  <w16cex:commentExtensible w16cex:durableId="3A19AF72" w16cex:dateUtc="2022-01-27T16:45:33.803Z"/>
  <w16cex:commentExtensible w16cex:durableId="0CB8218A" w16cex:dateUtc="2022-01-27T16:46:40.063Z"/>
  <w16cex:commentExtensible w16cex:durableId="5AD6C067" w16cex:dateUtc="2022-02-09T09:32:17.017Z"/>
  <w16cex:commentExtensible w16cex:durableId="1977E37D" w16cex:dateUtc="2022-02-09T09:33:01.706Z"/>
  <w16cex:commentExtensible w16cex:durableId="399CF1B5" w16cex:dateUtc="2022-02-09T09:35:08.264Z"/>
  <w16cex:commentExtensible w16cex:durableId="01FFFD13" w16cex:dateUtc="2022-02-09T09:40:22.059Z"/>
  <w16cex:commentExtensible w16cex:durableId="3F42F6BB" w16cex:dateUtc="2022-02-09T09:43:14.303Z"/>
  <w16cex:commentExtensible w16cex:durableId="107F5504" w16cex:dateUtc="2022-02-09T09:51:42.41Z"/>
  <w16cex:commentExtensible w16cex:durableId="2F5B58AB" w16cex:dateUtc="2022-02-09T10:00:31.121Z"/>
  <w16cex:commentExtensible w16cex:durableId="2DFD2A64" w16cex:dateUtc="2022-02-09T10:06:39.284Z"/>
  <w16cex:commentExtensible w16cex:durableId="6A60767E" w16cex:dateUtc="2022-02-09T10:10:39.3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023C8" w14:textId="77777777" w:rsidR="006F518C" w:rsidRDefault="006F518C" w:rsidP="00480929">
      <w:r>
        <w:separator/>
      </w:r>
    </w:p>
  </w:endnote>
  <w:endnote w:type="continuationSeparator" w:id="0">
    <w:p w14:paraId="4BDB5498" w14:textId="77777777" w:rsidR="006F518C" w:rsidRDefault="006F518C" w:rsidP="0048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topi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i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DD96" w14:textId="77777777" w:rsidR="006F518C" w:rsidRPr="00480929" w:rsidRDefault="006F518C" w:rsidP="00480929">
    <w:pPr>
      <w:pStyle w:val="Voettekst"/>
      <w:tabs>
        <w:tab w:val="left" w:pos="141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13B9" w14:textId="77777777" w:rsidR="006F518C" w:rsidRDefault="006F518C">
    <w:pPr>
      <w:pStyle w:val="Voettekst"/>
      <w:jc w:val="center"/>
    </w:pPr>
    <w:r>
      <w:fldChar w:fldCharType="begin"/>
    </w:r>
    <w:r>
      <w:instrText>PAGE   \* MERGEFORMAT</w:instrText>
    </w:r>
    <w:r>
      <w:fldChar w:fldCharType="separate"/>
    </w:r>
    <w:r>
      <w:rPr>
        <w:noProof/>
      </w:rPr>
      <w:t>18</w:t>
    </w:r>
    <w:r>
      <w:fldChar w:fldCharType="end"/>
    </w:r>
  </w:p>
  <w:p w14:paraId="2916C19D" w14:textId="77777777" w:rsidR="006F518C" w:rsidRPr="00480929" w:rsidRDefault="006F518C" w:rsidP="001C6E91">
    <w:pPr>
      <w:pStyle w:val="Voettekst"/>
      <w:tabs>
        <w:tab w:val="left" w:pos="1418"/>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9460" w14:textId="77777777" w:rsidR="006F518C" w:rsidRDefault="006F518C" w:rsidP="00480929">
      <w:r>
        <w:separator/>
      </w:r>
    </w:p>
  </w:footnote>
  <w:footnote w:type="continuationSeparator" w:id="0">
    <w:p w14:paraId="187F57B8" w14:textId="77777777" w:rsidR="006F518C" w:rsidRDefault="006F518C" w:rsidP="0048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765"/>
      <w:gridCol w:w="2765"/>
      <w:gridCol w:w="2765"/>
    </w:tblGrid>
    <w:tr w:rsidR="006F518C" w14:paraId="69BD9421" w14:textId="77777777" w:rsidTr="056F5C8D">
      <w:tc>
        <w:tcPr>
          <w:tcW w:w="2765" w:type="dxa"/>
        </w:tcPr>
        <w:p w14:paraId="6969B3E9" w14:textId="6CFBD0D8" w:rsidR="006F518C" w:rsidRDefault="006F518C" w:rsidP="056F5C8D">
          <w:pPr>
            <w:pStyle w:val="Koptekst"/>
            <w:ind w:left="-115"/>
          </w:pPr>
        </w:p>
      </w:tc>
      <w:tc>
        <w:tcPr>
          <w:tcW w:w="2765" w:type="dxa"/>
        </w:tcPr>
        <w:p w14:paraId="4D6044C2" w14:textId="087C2D09" w:rsidR="006F518C" w:rsidRDefault="006F518C" w:rsidP="056F5C8D">
          <w:pPr>
            <w:pStyle w:val="Koptekst"/>
            <w:jc w:val="center"/>
          </w:pPr>
        </w:p>
      </w:tc>
      <w:tc>
        <w:tcPr>
          <w:tcW w:w="2765" w:type="dxa"/>
        </w:tcPr>
        <w:p w14:paraId="01C0E12F" w14:textId="75E901D5" w:rsidR="006F518C" w:rsidRDefault="006F518C" w:rsidP="056F5C8D">
          <w:pPr>
            <w:pStyle w:val="Koptekst"/>
            <w:ind w:right="-115"/>
            <w:jc w:val="right"/>
          </w:pPr>
        </w:p>
      </w:tc>
    </w:tr>
  </w:tbl>
  <w:p w14:paraId="0A9D3576" w14:textId="6ABD484B" w:rsidR="006F518C" w:rsidRDefault="006F518C" w:rsidP="056F5C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BD8F" w14:textId="77777777" w:rsidR="006F518C" w:rsidRDefault="006F51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8AF4" w14:textId="77777777" w:rsidR="006F518C" w:rsidRPr="00480929" w:rsidRDefault="006F518C">
    <w:pPr>
      <w:pStyle w:val="Koptekst"/>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7532" w14:textId="77777777" w:rsidR="006F518C" w:rsidRDefault="006F51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AE89530"/>
    <w:lvl w:ilvl="0">
      <w:start w:val="1"/>
      <w:numFmt w:val="bullet"/>
      <w:pStyle w:val="Lijstopsomteken2"/>
      <w:lvlText w:val=""/>
      <w:lvlJc w:val="left"/>
      <w:pPr>
        <w:tabs>
          <w:tab w:val="num" w:pos="926"/>
        </w:tabs>
        <w:ind w:left="926" w:hanging="360"/>
      </w:pPr>
      <w:rPr>
        <w:rFonts w:ascii="Symbol" w:hAnsi="Symbol" w:hint="default"/>
      </w:rPr>
    </w:lvl>
  </w:abstractNum>
  <w:abstractNum w:abstractNumId="1" w15:restartNumberingAfterBreak="0">
    <w:nsid w:val="03143309"/>
    <w:multiLevelType w:val="hybridMultilevel"/>
    <w:tmpl w:val="4C90C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2D7AE8"/>
    <w:multiLevelType w:val="multilevel"/>
    <w:tmpl w:val="D93A25AE"/>
    <w:lvl w:ilvl="0">
      <w:start w:val="1"/>
      <w:numFmt w:val="decimal"/>
      <w:pStyle w:val="HoofdstukOVK"/>
      <w:lvlText w:val="HOOFDSTUK %1."/>
      <w:lvlJc w:val="left"/>
      <w:pPr>
        <w:tabs>
          <w:tab w:val="num" w:pos="2268"/>
        </w:tabs>
        <w:ind w:left="2268" w:hanging="2268"/>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kelOVK"/>
      <w:lvlText w:val="Artikel %1.%2"/>
      <w:lvlJc w:val="left"/>
      <w:pPr>
        <w:tabs>
          <w:tab w:val="num" w:pos="2268"/>
        </w:tabs>
        <w:ind w:left="2268" w:hanging="2268"/>
      </w:pPr>
      <w:rPr>
        <w:rFonts w:ascii="Arial" w:hAnsi="Arial" w:cs="Times New Roman" w:hint="default"/>
        <w:b/>
        <w:bCs w:val="0"/>
        <w:i w:val="0"/>
        <w:iCs w:val="0"/>
        <w:sz w:val="20"/>
        <w:szCs w:val="20"/>
      </w:rPr>
    </w:lvl>
    <w:lvl w:ilvl="2">
      <w:start w:val="1"/>
      <w:numFmt w:val="decimal"/>
      <w:lvlText w:val="%1.%2.%3."/>
      <w:lvlJc w:val="right"/>
      <w:pPr>
        <w:tabs>
          <w:tab w:val="num" w:pos="0"/>
        </w:tabs>
        <w:ind w:hanging="567"/>
      </w:pPr>
      <w:rPr>
        <w:rFonts w:ascii="Arial" w:hAnsi="Arial" w:cs="Times New Roman" w:hint="default"/>
        <w:b w:val="0"/>
        <w:i w:val="0"/>
        <w:sz w:val="20"/>
      </w:rPr>
    </w:lvl>
    <w:lvl w:ilvl="3">
      <w:start w:val="1"/>
      <w:numFmt w:val="decimal"/>
      <w:pStyle w:val="LidnummerOVK"/>
      <w:lvlText w:val="%1.%2.%4."/>
      <w:lvlJc w:val="right"/>
      <w:pPr>
        <w:tabs>
          <w:tab w:val="num" w:pos="0"/>
        </w:tabs>
        <w:ind w:hanging="17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4073233"/>
    <w:multiLevelType w:val="hybridMultilevel"/>
    <w:tmpl w:val="17A0B848"/>
    <w:lvl w:ilvl="0" w:tplc="F3663F98">
      <w:start w:val="1"/>
      <w:numFmt w:val="decimal"/>
      <w:pStyle w:val="Formuliernummering"/>
      <w:lvlText w:val="Formulier %1"/>
      <w:lvlJc w:val="left"/>
      <w:pPr>
        <w:tabs>
          <w:tab w:val="num" w:pos="1701"/>
        </w:tabs>
        <w:ind w:left="1701" w:hanging="1701"/>
      </w:pPr>
      <w:rPr>
        <w:rFonts w:ascii="Arial Bold" w:hAnsi="Arial Bold" w:cs="Times New Roman" w:hint="default"/>
        <w:b/>
        <w:bCs/>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60232A7"/>
    <w:multiLevelType w:val="multilevel"/>
    <w:tmpl w:val="DBF043A6"/>
    <w:lvl w:ilvl="0">
      <w:start w:val="1"/>
      <w:numFmt w:val="decimal"/>
      <w:lvlText w:val="%1"/>
      <w:lvlJc w:val="left"/>
      <w:pPr>
        <w:ind w:left="360" w:hanging="360"/>
      </w:pPr>
      <w:rPr>
        <w:rFonts w:cs="Times New Roman" w:hint="default"/>
        <w:sz w:val="22"/>
      </w:rPr>
    </w:lvl>
    <w:lvl w:ilvl="1">
      <w:start w:val="1"/>
      <w:numFmt w:val="decimal"/>
      <w:lvlText w:val="%1.%2"/>
      <w:lvlJc w:val="left"/>
      <w:pPr>
        <w:ind w:left="502" w:hanging="360"/>
      </w:pPr>
      <w:rPr>
        <w:rFonts w:cs="Times New Roman" w:hint="default"/>
        <w:sz w:val="22"/>
      </w:rPr>
    </w:lvl>
    <w:lvl w:ilvl="2">
      <w:start w:val="1"/>
      <w:numFmt w:val="decimal"/>
      <w:lvlText w:val="%1.%2.%3"/>
      <w:lvlJc w:val="left"/>
      <w:pPr>
        <w:ind w:left="1145" w:hanging="720"/>
      </w:pPr>
      <w:rPr>
        <w:rFonts w:cs="Times New Roman" w:hint="default"/>
        <w:sz w:val="22"/>
      </w:rPr>
    </w:lvl>
    <w:lvl w:ilvl="3">
      <w:start w:val="1"/>
      <w:numFmt w:val="decimal"/>
      <w:lvlText w:val="%1.%2.%3.%4"/>
      <w:lvlJc w:val="left"/>
      <w:pPr>
        <w:ind w:left="1146" w:hanging="720"/>
      </w:pPr>
      <w:rPr>
        <w:rFonts w:cs="Times New Roman" w:hint="default"/>
        <w:sz w:val="22"/>
      </w:rPr>
    </w:lvl>
    <w:lvl w:ilvl="4">
      <w:start w:val="1"/>
      <w:numFmt w:val="decimal"/>
      <w:lvlText w:val="%1.%2.%3.%4.%5"/>
      <w:lvlJc w:val="left"/>
      <w:pPr>
        <w:ind w:left="1648" w:hanging="1080"/>
      </w:pPr>
      <w:rPr>
        <w:rFonts w:cs="Times New Roman" w:hint="default"/>
        <w:sz w:val="22"/>
      </w:rPr>
    </w:lvl>
    <w:lvl w:ilvl="5">
      <w:start w:val="1"/>
      <w:numFmt w:val="decimal"/>
      <w:lvlText w:val="%1.%2.%3.%4.%5.%6"/>
      <w:lvlJc w:val="left"/>
      <w:pPr>
        <w:ind w:left="1790" w:hanging="1080"/>
      </w:pPr>
      <w:rPr>
        <w:rFonts w:cs="Times New Roman" w:hint="default"/>
        <w:sz w:val="22"/>
      </w:rPr>
    </w:lvl>
    <w:lvl w:ilvl="6">
      <w:start w:val="1"/>
      <w:numFmt w:val="decimal"/>
      <w:lvlText w:val="%1.%2.%3.%4.%5.%6.%7"/>
      <w:lvlJc w:val="left"/>
      <w:pPr>
        <w:ind w:left="2292" w:hanging="1440"/>
      </w:pPr>
      <w:rPr>
        <w:rFonts w:cs="Times New Roman" w:hint="default"/>
        <w:sz w:val="22"/>
      </w:rPr>
    </w:lvl>
    <w:lvl w:ilvl="7">
      <w:start w:val="1"/>
      <w:numFmt w:val="decimal"/>
      <w:lvlText w:val="%1.%2.%3.%4.%5.%6.%7.%8"/>
      <w:lvlJc w:val="left"/>
      <w:pPr>
        <w:ind w:left="2434" w:hanging="1440"/>
      </w:pPr>
      <w:rPr>
        <w:rFonts w:cs="Times New Roman" w:hint="default"/>
        <w:sz w:val="22"/>
      </w:rPr>
    </w:lvl>
    <w:lvl w:ilvl="8">
      <w:start w:val="1"/>
      <w:numFmt w:val="decimal"/>
      <w:lvlText w:val="%1.%2.%3.%4.%5.%6.%7.%8.%9"/>
      <w:lvlJc w:val="left"/>
      <w:pPr>
        <w:ind w:left="2936" w:hanging="1800"/>
      </w:pPr>
      <w:rPr>
        <w:rFonts w:cs="Times New Roman" w:hint="default"/>
        <w:sz w:val="22"/>
      </w:rPr>
    </w:lvl>
  </w:abstractNum>
  <w:abstractNum w:abstractNumId="5" w15:restartNumberingAfterBreak="0">
    <w:nsid w:val="06A358A9"/>
    <w:multiLevelType w:val="multilevel"/>
    <w:tmpl w:val="315616B6"/>
    <w:lvl w:ilvl="0">
      <w:start w:val="1"/>
      <w:numFmt w:val="decimal"/>
      <w:pStyle w:val="Bijlagehoofdstuknummering"/>
      <w:lvlText w:val="%1."/>
      <w:lvlJc w:val="left"/>
      <w:pPr>
        <w:tabs>
          <w:tab w:val="num" w:pos="1134"/>
        </w:tabs>
        <w:ind w:left="1134" w:hanging="1134"/>
      </w:pPr>
      <w:rPr>
        <w:rFonts w:ascii="Arial" w:hAnsi="Arial" w:cs="Times New Roman" w:hint="default"/>
        <w:b/>
        <w:i w:val="0"/>
        <w:sz w:val="24"/>
      </w:rPr>
    </w:lvl>
    <w:lvl w:ilvl="1">
      <w:start w:val="1"/>
      <w:numFmt w:val="decimal"/>
      <w:pStyle w:val="Kop2Bijlagen"/>
      <w:lvlText w:val="%1.%2."/>
      <w:lvlJc w:val="left"/>
      <w:pPr>
        <w:tabs>
          <w:tab w:val="num" w:pos="1134"/>
        </w:tabs>
        <w:ind w:left="1134" w:hanging="1134"/>
      </w:pPr>
      <w:rPr>
        <w:rFonts w:ascii="Arial" w:hAnsi="Arial" w:cs="Times New Roman" w:hint="default"/>
        <w:b/>
        <w:i w:val="0"/>
        <w:sz w:val="20"/>
      </w:rPr>
    </w:lvl>
    <w:lvl w:ilvl="2">
      <w:start w:val="1"/>
      <w:numFmt w:val="decimal"/>
      <w:pStyle w:val="Kop3Bijlagenummering"/>
      <w:lvlText w:val="%1.%2.%3."/>
      <w:lvlJc w:val="left"/>
      <w:pPr>
        <w:tabs>
          <w:tab w:val="num" w:pos="1134"/>
        </w:tabs>
        <w:ind w:left="1134" w:hanging="1134"/>
      </w:pPr>
      <w:rPr>
        <w:rFonts w:ascii="Arial" w:hAnsi="Arial" w:cs="Times New Roman" w:hint="default"/>
        <w:b/>
        <w:i w:val="0"/>
        <w:sz w:val="16"/>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D9821B1"/>
    <w:multiLevelType w:val="hybridMultilevel"/>
    <w:tmpl w:val="7FD6A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A96B29"/>
    <w:multiLevelType w:val="hybridMultilevel"/>
    <w:tmpl w:val="FD729D66"/>
    <w:lvl w:ilvl="0" w:tplc="594ACEE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592635"/>
    <w:multiLevelType w:val="multilevel"/>
    <w:tmpl w:val="9AE84E0E"/>
    <w:styleLink w:val="OpmaakprofielGenummerdLinks571cmVerkeerd-om063cm"/>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Arial" w:hAnsi="Arial"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1D7679BD"/>
    <w:multiLevelType w:val="multilevel"/>
    <w:tmpl w:val="6706E132"/>
    <w:lvl w:ilvl="0">
      <w:start w:val="1"/>
      <w:numFmt w:val="decimal"/>
      <w:pStyle w:val="ArtikelnummeringOvereenkomst"/>
      <w:lvlText w:val="Artikel %1."/>
      <w:lvlJc w:val="left"/>
      <w:pPr>
        <w:tabs>
          <w:tab w:val="num" w:pos="1134"/>
        </w:tabs>
        <w:ind w:left="1134" w:hanging="1134"/>
      </w:pPr>
      <w:rPr>
        <w:rFonts w:ascii="Arial Bold" w:hAnsi="Arial Bold" w:cs="Times New Roman" w:hint="default"/>
        <w:b/>
        <w:bCs/>
        <w:i w:val="0"/>
        <w:iCs w:val="0"/>
        <w:sz w:val="20"/>
        <w:szCs w:val="20"/>
      </w:rPr>
    </w:lvl>
    <w:lvl w:ilvl="1">
      <w:start w:val="1"/>
      <w:numFmt w:val="decimal"/>
      <w:pStyle w:val="Subartikelnummering"/>
      <w:lvlText w:val="%1.%2"/>
      <w:lvlJc w:val="right"/>
      <w:pPr>
        <w:tabs>
          <w:tab w:val="num" w:pos="0"/>
        </w:tabs>
        <w:ind w:hanging="284"/>
      </w:pPr>
      <w:rPr>
        <w:rFonts w:ascii="Arial" w:hAnsi="Arial" w:cs="Times New Roman" w:hint="default"/>
        <w:b/>
        <w:bCs w:val="0"/>
        <w:i w:val="0"/>
        <w:iCs w:val="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0370A81"/>
    <w:multiLevelType w:val="hybridMultilevel"/>
    <w:tmpl w:val="0664837E"/>
    <w:lvl w:ilvl="0" w:tplc="A232C57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54487C"/>
    <w:multiLevelType w:val="hybridMultilevel"/>
    <w:tmpl w:val="FDEE50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82150"/>
    <w:multiLevelType w:val="hybridMultilevel"/>
    <w:tmpl w:val="6106BF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53B3505"/>
    <w:multiLevelType w:val="hybridMultilevel"/>
    <w:tmpl w:val="8D821756"/>
    <w:lvl w:ilvl="0" w:tplc="E67225AE">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5744487"/>
    <w:multiLevelType w:val="hybridMultilevel"/>
    <w:tmpl w:val="850EE21A"/>
    <w:lvl w:ilvl="0" w:tplc="8E2461D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F304F7"/>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241DDD"/>
    <w:multiLevelType w:val="multilevel"/>
    <w:tmpl w:val="B4468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color w:val="auto"/>
      </w:rPr>
    </w:lvl>
    <w:lvl w:ilvl="2">
      <w:start w:val="6"/>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0D2CDF"/>
    <w:multiLevelType w:val="hybridMultilevel"/>
    <w:tmpl w:val="4070770E"/>
    <w:lvl w:ilvl="0" w:tplc="E02C905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7744B81"/>
    <w:multiLevelType w:val="hybridMultilevel"/>
    <w:tmpl w:val="BF06DF50"/>
    <w:lvl w:ilvl="0" w:tplc="A6EAFFE4">
      <w:start w:val="1"/>
      <w:numFmt w:val="bullet"/>
      <w:lvlText w:val="-"/>
      <w:lvlJc w:val="left"/>
      <w:pPr>
        <w:ind w:left="720" w:hanging="360"/>
      </w:pPr>
      <w:rPr>
        <w:rFonts w:ascii="Calibri" w:hAnsi="Calibri" w:hint="default"/>
      </w:rPr>
    </w:lvl>
    <w:lvl w:ilvl="1" w:tplc="78A26814">
      <w:start w:val="1"/>
      <w:numFmt w:val="bullet"/>
      <w:lvlText w:val="o"/>
      <w:lvlJc w:val="left"/>
      <w:pPr>
        <w:ind w:left="1440" w:hanging="360"/>
      </w:pPr>
      <w:rPr>
        <w:rFonts w:ascii="Courier New" w:hAnsi="Courier New" w:hint="default"/>
      </w:rPr>
    </w:lvl>
    <w:lvl w:ilvl="2" w:tplc="1FEC1004">
      <w:start w:val="1"/>
      <w:numFmt w:val="bullet"/>
      <w:lvlText w:val=""/>
      <w:lvlJc w:val="left"/>
      <w:pPr>
        <w:ind w:left="2160" w:hanging="360"/>
      </w:pPr>
      <w:rPr>
        <w:rFonts w:ascii="Wingdings" w:hAnsi="Wingdings" w:hint="default"/>
      </w:rPr>
    </w:lvl>
    <w:lvl w:ilvl="3" w:tplc="BC42E538">
      <w:start w:val="1"/>
      <w:numFmt w:val="bullet"/>
      <w:lvlText w:val=""/>
      <w:lvlJc w:val="left"/>
      <w:pPr>
        <w:ind w:left="2880" w:hanging="360"/>
      </w:pPr>
      <w:rPr>
        <w:rFonts w:ascii="Symbol" w:hAnsi="Symbol" w:hint="default"/>
      </w:rPr>
    </w:lvl>
    <w:lvl w:ilvl="4" w:tplc="30C8C3FE">
      <w:start w:val="1"/>
      <w:numFmt w:val="bullet"/>
      <w:lvlText w:val="o"/>
      <w:lvlJc w:val="left"/>
      <w:pPr>
        <w:ind w:left="3600" w:hanging="360"/>
      </w:pPr>
      <w:rPr>
        <w:rFonts w:ascii="Courier New" w:hAnsi="Courier New" w:hint="default"/>
      </w:rPr>
    </w:lvl>
    <w:lvl w:ilvl="5" w:tplc="91A295A6">
      <w:start w:val="1"/>
      <w:numFmt w:val="bullet"/>
      <w:lvlText w:val=""/>
      <w:lvlJc w:val="left"/>
      <w:pPr>
        <w:ind w:left="4320" w:hanging="360"/>
      </w:pPr>
      <w:rPr>
        <w:rFonts w:ascii="Wingdings" w:hAnsi="Wingdings" w:hint="default"/>
      </w:rPr>
    </w:lvl>
    <w:lvl w:ilvl="6" w:tplc="73282F48">
      <w:start w:val="1"/>
      <w:numFmt w:val="bullet"/>
      <w:lvlText w:val=""/>
      <w:lvlJc w:val="left"/>
      <w:pPr>
        <w:ind w:left="5040" w:hanging="360"/>
      </w:pPr>
      <w:rPr>
        <w:rFonts w:ascii="Symbol" w:hAnsi="Symbol" w:hint="default"/>
      </w:rPr>
    </w:lvl>
    <w:lvl w:ilvl="7" w:tplc="595C7968">
      <w:start w:val="1"/>
      <w:numFmt w:val="bullet"/>
      <w:lvlText w:val="o"/>
      <w:lvlJc w:val="left"/>
      <w:pPr>
        <w:ind w:left="5760" w:hanging="360"/>
      </w:pPr>
      <w:rPr>
        <w:rFonts w:ascii="Courier New" w:hAnsi="Courier New" w:hint="default"/>
      </w:rPr>
    </w:lvl>
    <w:lvl w:ilvl="8" w:tplc="119A807E">
      <w:start w:val="1"/>
      <w:numFmt w:val="bullet"/>
      <w:lvlText w:val=""/>
      <w:lvlJc w:val="left"/>
      <w:pPr>
        <w:ind w:left="6480" w:hanging="360"/>
      </w:pPr>
      <w:rPr>
        <w:rFonts w:ascii="Wingdings" w:hAnsi="Wingdings" w:hint="default"/>
      </w:rPr>
    </w:lvl>
  </w:abstractNum>
  <w:abstractNum w:abstractNumId="19" w15:restartNumberingAfterBreak="0">
    <w:nsid w:val="5CBD7616"/>
    <w:multiLevelType w:val="multilevel"/>
    <w:tmpl w:val="DBF043A6"/>
    <w:lvl w:ilvl="0">
      <w:start w:val="1"/>
      <w:numFmt w:val="decimal"/>
      <w:lvlText w:val="%1"/>
      <w:lvlJc w:val="left"/>
      <w:pPr>
        <w:ind w:left="360" w:hanging="360"/>
      </w:pPr>
      <w:rPr>
        <w:rFonts w:cs="Times New Roman" w:hint="default"/>
        <w:sz w:val="22"/>
      </w:rPr>
    </w:lvl>
    <w:lvl w:ilvl="1">
      <w:start w:val="1"/>
      <w:numFmt w:val="decimal"/>
      <w:lvlText w:val="%1.%2"/>
      <w:lvlJc w:val="left"/>
      <w:pPr>
        <w:ind w:left="502" w:hanging="360"/>
      </w:pPr>
      <w:rPr>
        <w:rFonts w:cs="Times New Roman" w:hint="default"/>
        <w:sz w:val="22"/>
      </w:rPr>
    </w:lvl>
    <w:lvl w:ilvl="2">
      <w:start w:val="1"/>
      <w:numFmt w:val="decimal"/>
      <w:lvlText w:val="%1.%2.%3"/>
      <w:lvlJc w:val="left"/>
      <w:pPr>
        <w:ind w:left="1004" w:hanging="720"/>
      </w:pPr>
      <w:rPr>
        <w:rFonts w:cs="Times New Roman" w:hint="default"/>
        <w:sz w:val="22"/>
      </w:rPr>
    </w:lvl>
    <w:lvl w:ilvl="3">
      <w:start w:val="1"/>
      <w:numFmt w:val="decimal"/>
      <w:lvlText w:val="%1.%2.%3.%4"/>
      <w:lvlJc w:val="left"/>
      <w:pPr>
        <w:ind w:left="1146" w:hanging="720"/>
      </w:pPr>
      <w:rPr>
        <w:rFonts w:cs="Times New Roman" w:hint="default"/>
        <w:sz w:val="22"/>
      </w:rPr>
    </w:lvl>
    <w:lvl w:ilvl="4">
      <w:start w:val="1"/>
      <w:numFmt w:val="decimal"/>
      <w:lvlText w:val="%1.%2.%3.%4.%5"/>
      <w:lvlJc w:val="left"/>
      <w:pPr>
        <w:ind w:left="1648" w:hanging="1080"/>
      </w:pPr>
      <w:rPr>
        <w:rFonts w:cs="Times New Roman" w:hint="default"/>
        <w:sz w:val="22"/>
      </w:rPr>
    </w:lvl>
    <w:lvl w:ilvl="5">
      <w:start w:val="1"/>
      <w:numFmt w:val="decimal"/>
      <w:lvlText w:val="%1.%2.%3.%4.%5.%6"/>
      <w:lvlJc w:val="left"/>
      <w:pPr>
        <w:ind w:left="1790" w:hanging="1080"/>
      </w:pPr>
      <w:rPr>
        <w:rFonts w:cs="Times New Roman" w:hint="default"/>
        <w:sz w:val="22"/>
      </w:rPr>
    </w:lvl>
    <w:lvl w:ilvl="6">
      <w:start w:val="1"/>
      <w:numFmt w:val="decimal"/>
      <w:lvlText w:val="%1.%2.%3.%4.%5.%6.%7"/>
      <w:lvlJc w:val="left"/>
      <w:pPr>
        <w:ind w:left="2292" w:hanging="1440"/>
      </w:pPr>
      <w:rPr>
        <w:rFonts w:cs="Times New Roman" w:hint="default"/>
        <w:sz w:val="22"/>
      </w:rPr>
    </w:lvl>
    <w:lvl w:ilvl="7">
      <w:start w:val="1"/>
      <w:numFmt w:val="decimal"/>
      <w:lvlText w:val="%1.%2.%3.%4.%5.%6.%7.%8"/>
      <w:lvlJc w:val="left"/>
      <w:pPr>
        <w:ind w:left="2434" w:hanging="1440"/>
      </w:pPr>
      <w:rPr>
        <w:rFonts w:cs="Times New Roman" w:hint="default"/>
        <w:sz w:val="22"/>
      </w:rPr>
    </w:lvl>
    <w:lvl w:ilvl="8">
      <w:start w:val="1"/>
      <w:numFmt w:val="decimal"/>
      <w:lvlText w:val="%1.%2.%3.%4.%5.%6.%7.%8.%9"/>
      <w:lvlJc w:val="left"/>
      <w:pPr>
        <w:ind w:left="2936" w:hanging="1800"/>
      </w:pPr>
      <w:rPr>
        <w:rFonts w:cs="Times New Roman" w:hint="default"/>
        <w:sz w:val="22"/>
      </w:rPr>
    </w:lvl>
  </w:abstractNum>
  <w:abstractNum w:abstractNumId="20" w15:restartNumberingAfterBreak="0">
    <w:nsid w:val="6239719E"/>
    <w:multiLevelType w:val="hybridMultilevel"/>
    <w:tmpl w:val="21D2EB52"/>
    <w:lvl w:ilvl="0" w:tplc="3AEA9092">
      <w:start w:val="1"/>
      <w:numFmt w:val="bullet"/>
      <w:lvlText w:val="-"/>
      <w:lvlJc w:val="left"/>
      <w:pPr>
        <w:ind w:left="720" w:hanging="360"/>
      </w:pPr>
      <w:rPr>
        <w:rFonts w:ascii="Calibri" w:hAnsi="Calibri" w:hint="default"/>
      </w:rPr>
    </w:lvl>
    <w:lvl w:ilvl="1" w:tplc="D99607D2">
      <w:start w:val="1"/>
      <w:numFmt w:val="bullet"/>
      <w:lvlText w:val="o"/>
      <w:lvlJc w:val="left"/>
      <w:pPr>
        <w:ind w:left="1440" w:hanging="360"/>
      </w:pPr>
      <w:rPr>
        <w:rFonts w:ascii="Courier New" w:hAnsi="Courier New" w:hint="default"/>
      </w:rPr>
    </w:lvl>
    <w:lvl w:ilvl="2" w:tplc="6F50D57E">
      <w:start w:val="1"/>
      <w:numFmt w:val="bullet"/>
      <w:lvlText w:val=""/>
      <w:lvlJc w:val="left"/>
      <w:pPr>
        <w:ind w:left="2160" w:hanging="360"/>
      </w:pPr>
      <w:rPr>
        <w:rFonts w:ascii="Wingdings" w:hAnsi="Wingdings" w:hint="default"/>
      </w:rPr>
    </w:lvl>
    <w:lvl w:ilvl="3" w:tplc="FFC82D8E">
      <w:start w:val="1"/>
      <w:numFmt w:val="bullet"/>
      <w:lvlText w:val=""/>
      <w:lvlJc w:val="left"/>
      <w:pPr>
        <w:ind w:left="2880" w:hanging="360"/>
      </w:pPr>
      <w:rPr>
        <w:rFonts w:ascii="Symbol" w:hAnsi="Symbol" w:hint="default"/>
      </w:rPr>
    </w:lvl>
    <w:lvl w:ilvl="4" w:tplc="01B4A57C">
      <w:start w:val="1"/>
      <w:numFmt w:val="bullet"/>
      <w:lvlText w:val="o"/>
      <w:lvlJc w:val="left"/>
      <w:pPr>
        <w:ind w:left="3600" w:hanging="360"/>
      </w:pPr>
      <w:rPr>
        <w:rFonts w:ascii="Courier New" w:hAnsi="Courier New" w:hint="default"/>
      </w:rPr>
    </w:lvl>
    <w:lvl w:ilvl="5" w:tplc="F36888B2">
      <w:start w:val="1"/>
      <w:numFmt w:val="bullet"/>
      <w:lvlText w:val=""/>
      <w:lvlJc w:val="left"/>
      <w:pPr>
        <w:ind w:left="4320" w:hanging="360"/>
      </w:pPr>
      <w:rPr>
        <w:rFonts w:ascii="Wingdings" w:hAnsi="Wingdings" w:hint="default"/>
      </w:rPr>
    </w:lvl>
    <w:lvl w:ilvl="6" w:tplc="878EFAB2">
      <w:start w:val="1"/>
      <w:numFmt w:val="bullet"/>
      <w:lvlText w:val=""/>
      <w:lvlJc w:val="left"/>
      <w:pPr>
        <w:ind w:left="5040" w:hanging="360"/>
      </w:pPr>
      <w:rPr>
        <w:rFonts w:ascii="Symbol" w:hAnsi="Symbol" w:hint="default"/>
      </w:rPr>
    </w:lvl>
    <w:lvl w:ilvl="7" w:tplc="410CBCCC">
      <w:start w:val="1"/>
      <w:numFmt w:val="bullet"/>
      <w:lvlText w:val="o"/>
      <w:lvlJc w:val="left"/>
      <w:pPr>
        <w:ind w:left="5760" w:hanging="360"/>
      </w:pPr>
      <w:rPr>
        <w:rFonts w:ascii="Courier New" w:hAnsi="Courier New" w:hint="default"/>
      </w:rPr>
    </w:lvl>
    <w:lvl w:ilvl="8" w:tplc="85D82E00">
      <w:start w:val="1"/>
      <w:numFmt w:val="bullet"/>
      <w:lvlText w:val=""/>
      <w:lvlJc w:val="left"/>
      <w:pPr>
        <w:ind w:left="6480" w:hanging="360"/>
      </w:pPr>
      <w:rPr>
        <w:rFonts w:ascii="Wingdings" w:hAnsi="Wingdings" w:hint="default"/>
      </w:rPr>
    </w:lvl>
  </w:abstractNum>
  <w:abstractNum w:abstractNumId="21" w15:restartNumberingAfterBreak="0">
    <w:nsid w:val="630A5484"/>
    <w:multiLevelType w:val="multilevel"/>
    <w:tmpl w:val="B4468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color w:val="auto"/>
      </w:rPr>
    </w:lvl>
    <w:lvl w:ilvl="2">
      <w:start w:val="6"/>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6463CE"/>
    <w:multiLevelType w:val="hybridMultilevel"/>
    <w:tmpl w:val="2E724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597110"/>
    <w:multiLevelType w:val="hybridMultilevel"/>
    <w:tmpl w:val="78A2498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E7471"/>
    <w:multiLevelType w:val="hybridMultilevel"/>
    <w:tmpl w:val="B00EB05E"/>
    <w:lvl w:ilvl="0" w:tplc="7C3C7402">
      <w:start w:val="1"/>
      <w:numFmt w:val="bullet"/>
      <w:lvlText w:val="-"/>
      <w:lvlJc w:val="left"/>
      <w:pPr>
        <w:ind w:left="720" w:hanging="360"/>
      </w:pPr>
      <w:rPr>
        <w:rFonts w:ascii="Calibri" w:hAnsi="Calibri" w:hint="default"/>
      </w:rPr>
    </w:lvl>
    <w:lvl w:ilvl="1" w:tplc="001EFF0E">
      <w:start w:val="1"/>
      <w:numFmt w:val="bullet"/>
      <w:lvlText w:val="o"/>
      <w:lvlJc w:val="left"/>
      <w:pPr>
        <w:ind w:left="1440" w:hanging="360"/>
      </w:pPr>
      <w:rPr>
        <w:rFonts w:ascii="Courier New" w:hAnsi="Courier New" w:hint="default"/>
      </w:rPr>
    </w:lvl>
    <w:lvl w:ilvl="2" w:tplc="85965504">
      <w:start w:val="1"/>
      <w:numFmt w:val="bullet"/>
      <w:lvlText w:val=""/>
      <w:lvlJc w:val="left"/>
      <w:pPr>
        <w:ind w:left="2160" w:hanging="360"/>
      </w:pPr>
      <w:rPr>
        <w:rFonts w:ascii="Wingdings" w:hAnsi="Wingdings" w:hint="default"/>
      </w:rPr>
    </w:lvl>
    <w:lvl w:ilvl="3" w:tplc="DB9EF624">
      <w:start w:val="1"/>
      <w:numFmt w:val="bullet"/>
      <w:lvlText w:val=""/>
      <w:lvlJc w:val="left"/>
      <w:pPr>
        <w:ind w:left="2880" w:hanging="360"/>
      </w:pPr>
      <w:rPr>
        <w:rFonts w:ascii="Symbol" w:hAnsi="Symbol" w:hint="default"/>
      </w:rPr>
    </w:lvl>
    <w:lvl w:ilvl="4" w:tplc="865ACD72">
      <w:start w:val="1"/>
      <w:numFmt w:val="bullet"/>
      <w:lvlText w:val="o"/>
      <w:lvlJc w:val="left"/>
      <w:pPr>
        <w:ind w:left="3600" w:hanging="360"/>
      </w:pPr>
      <w:rPr>
        <w:rFonts w:ascii="Courier New" w:hAnsi="Courier New" w:hint="default"/>
      </w:rPr>
    </w:lvl>
    <w:lvl w:ilvl="5" w:tplc="0C24240A">
      <w:start w:val="1"/>
      <w:numFmt w:val="bullet"/>
      <w:lvlText w:val=""/>
      <w:lvlJc w:val="left"/>
      <w:pPr>
        <w:ind w:left="4320" w:hanging="360"/>
      </w:pPr>
      <w:rPr>
        <w:rFonts w:ascii="Wingdings" w:hAnsi="Wingdings" w:hint="default"/>
      </w:rPr>
    </w:lvl>
    <w:lvl w:ilvl="6" w:tplc="E1063354">
      <w:start w:val="1"/>
      <w:numFmt w:val="bullet"/>
      <w:lvlText w:val=""/>
      <w:lvlJc w:val="left"/>
      <w:pPr>
        <w:ind w:left="5040" w:hanging="360"/>
      </w:pPr>
      <w:rPr>
        <w:rFonts w:ascii="Symbol" w:hAnsi="Symbol" w:hint="default"/>
      </w:rPr>
    </w:lvl>
    <w:lvl w:ilvl="7" w:tplc="8EB2C292">
      <w:start w:val="1"/>
      <w:numFmt w:val="bullet"/>
      <w:lvlText w:val="o"/>
      <w:lvlJc w:val="left"/>
      <w:pPr>
        <w:ind w:left="5760" w:hanging="360"/>
      </w:pPr>
      <w:rPr>
        <w:rFonts w:ascii="Courier New" w:hAnsi="Courier New" w:hint="default"/>
      </w:rPr>
    </w:lvl>
    <w:lvl w:ilvl="8" w:tplc="DC02C15C">
      <w:start w:val="1"/>
      <w:numFmt w:val="bullet"/>
      <w:lvlText w:val=""/>
      <w:lvlJc w:val="left"/>
      <w:pPr>
        <w:ind w:left="6480" w:hanging="360"/>
      </w:pPr>
      <w:rPr>
        <w:rFonts w:ascii="Wingdings" w:hAnsi="Wingdings" w:hint="default"/>
      </w:rPr>
    </w:lvl>
  </w:abstractNum>
  <w:abstractNum w:abstractNumId="25" w15:restartNumberingAfterBreak="0">
    <w:nsid w:val="6B462608"/>
    <w:multiLevelType w:val="hybridMultilevel"/>
    <w:tmpl w:val="0548152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7A0FCF"/>
    <w:multiLevelType w:val="multilevel"/>
    <w:tmpl w:val="3C34E522"/>
    <w:lvl w:ilvl="0">
      <w:start w:val="1"/>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6FA1A7B8"/>
    <w:multiLevelType w:val="hybridMultilevel"/>
    <w:tmpl w:val="17EEC1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28504F"/>
    <w:multiLevelType w:val="multilevel"/>
    <w:tmpl w:val="5574961E"/>
    <w:lvl w:ilvl="0">
      <w:start w:val="3"/>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718"/>
        </w:tabs>
        <w:ind w:left="718"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620"/>
        </w:tabs>
        <w:ind w:left="1620" w:hanging="720"/>
      </w:pPr>
      <w:rPr>
        <w:rFonts w:cs="Times New Roman" w:hint="default"/>
        <w:b w:val="0"/>
        <w:sz w:val="20"/>
        <w:szCs w:val="20"/>
      </w:rPr>
    </w:lvl>
    <w:lvl w:ilvl="3">
      <w:start w:val="1"/>
      <w:numFmt w:val="decimal"/>
      <w:pStyle w:val="Kop4"/>
      <w:lvlText w:val="%1.%2.%3.%4"/>
      <w:lvlJc w:val="left"/>
      <w:pPr>
        <w:tabs>
          <w:tab w:val="num" w:pos="1006"/>
        </w:tabs>
        <w:ind w:left="1006"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29" w15:restartNumberingAfterBreak="0">
    <w:nsid w:val="72AD34AC"/>
    <w:multiLevelType w:val="multilevel"/>
    <w:tmpl w:val="D870FB5C"/>
    <w:lvl w:ilvl="0">
      <w:start w:val="1"/>
      <w:numFmt w:val="decimal"/>
      <w:pStyle w:val="Bijlagenummering"/>
      <w:lvlText w:val="Bijlage %1."/>
      <w:lvlJc w:val="left"/>
      <w:pPr>
        <w:tabs>
          <w:tab w:val="num" w:pos="0"/>
        </w:tabs>
        <w:ind w:left="360" w:hanging="360"/>
      </w:pPr>
      <w:rPr>
        <w:rFonts w:cs="Times New Roman" w:hint="default"/>
        <w:b/>
        <w:bCs/>
        <w:i w:val="0"/>
        <w:iCs w:val="0"/>
        <w:color w:val="auto"/>
        <w:sz w:val="32"/>
        <w:szCs w:val="32"/>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0" w15:restartNumberingAfterBreak="0">
    <w:nsid w:val="758259B1"/>
    <w:multiLevelType w:val="multilevel"/>
    <w:tmpl w:val="60B8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E5748"/>
    <w:multiLevelType w:val="multilevel"/>
    <w:tmpl w:val="4A10A86E"/>
    <w:lvl w:ilvl="0">
      <w:start w:val="3"/>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0"/>
  </w:num>
  <w:num w:numId="2">
    <w:abstractNumId w:val="18"/>
  </w:num>
  <w:num w:numId="3">
    <w:abstractNumId w:val="24"/>
  </w:num>
  <w:num w:numId="4">
    <w:abstractNumId w:val="0"/>
  </w:num>
  <w:num w:numId="5">
    <w:abstractNumId w:val="28"/>
  </w:num>
  <w:num w:numId="6">
    <w:abstractNumId w:val="29"/>
  </w:num>
  <w:num w:numId="7">
    <w:abstractNumId w:val="9"/>
  </w:num>
  <w:num w:numId="8">
    <w:abstractNumId w:val="3"/>
  </w:num>
  <w:num w:numId="9">
    <w:abstractNumId w:val="5"/>
  </w:num>
  <w:num w:numId="10">
    <w:abstractNumId w:val="8"/>
  </w:num>
  <w:num w:numId="11">
    <w:abstractNumId w:val="15"/>
  </w:num>
  <w:num w:numId="12">
    <w:abstractNumId w:val="25"/>
  </w:num>
  <w:num w:numId="13">
    <w:abstractNumId w:val="26"/>
  </w:num>
  <w:num w:numId="14">
    <w:abstractNumId w:val="12"/>
  </w:num>
  <w:num w:numId="15">
    <w:abstractNumId w:val="2"/>
  </w:num>
  <w:num w:numId="16">
    <w:abstractNumId w:val="23"/>
  </w:num>
  <w:num w:numId="17">
    <w:abstractNumId w:val="11"/>
  </w:num>
  <w:num w:numId="18">
    <w:abstractNumId w:val="17"/>
  </w:num>
  <w:num w:numId="19">
    <w:abstractNumId w:val="6"/>
  </w:num>
  <w:num w:numId="20">
    <w:abstractNumId w:val="22"/>
  </w:num>
  <w:num w:numId="21">
    <w:abstractNumId w:val="31"/>
  </w:num>
  <w:num w:numId="22">
    <w:abstractNumId w:val="28"/>
  </w:num>
  <w:num w:numId="23">
    <w:abstractNumId w:val="28"/>
    <w:lvlOverride w:ilvl="0">
      <w:startOverride w:val="2"/>
    </w:lvlOverride>
  </w:num>
  <w:num w:numId="24">
    <w:abstractNumId w:val="28"/>
    <w:lvlOverride w:ilvl="0">
      <w:startOverride w:val="3"/>
    </w:lvlOverride>
    <w:lvlOverride w:ilvl="1">
      <w:startOverride w:val="1"/>
    </w:lvlOverride>
  </w:num>
  <w:num w:numId="25">
    <w:abstractNumId w:val="4"/>
  </w:num>
  <w:num w:numId="26">
    <w:abstractNumId w:val="14"/>
  </w:num>
  <w:num w:numId="27">
    <w:abstractNumId w:val="27"/>
  </w:num>
  <w:num w:numId="28">
    <w:abstractNumId w:val="10"/>
  </w:num>
  <w:num w:numId="29">
    <w:abstractNumId w:val="1"/>
  </w:num>
  <w:num w:numId="30">
    <w:abstractNumId w:val="7"/>
  </w:num>
  <w:num w:numId="3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9"/>
  </w:num>
  <w:num w:numId="3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lvlOverride w:ilvl="1">
      <w:startOverride w:val="1"/>
    </w:lvlOverride>
    <w:lvlOverride w:ilvl="2">
      <w:startOverride w:val="6"/>
    </w:lvlOverride>
    <w:lvlOverride w:ilvl="3"/>
    <w:lvlOverride w:ilvl="4"/>
    <w:lvlOverride w:ilvl="5"/>
    <w:lvlOverride w:ilvl="6"/>
    <w:lvlOverride w:ilvl="7"/>
    <w:lvlOverride w:ilvl="8"/>
  </w:num>
  <w:num w:numId="48">
    <w:abstractNumId w:val="21"/>
    <w:lvlOverride w:ilvl="0"/>
    <w:lvlOverride w:ilvl="1">
      <w:startOverride w:val="1"/>
    </w:lvlOverride>
    <w:lvlOverride w:ilvl="2">
      <w:startOverride w:val="6"/>
    </w:lvlOverride>
    <w:lvlOverride w:ilvl="3"/>
    <w:lvlOverride w:ilvl="4"/>
    <w:lvlOverride w:ilvl="5"/>
    <w:lvlOverride w:ilvl="6"/>
    <w:lvlOverride w:ilvl="7"/>
    <w:lvlOverride w:ilvl="8"/>
  </w:num>
  <w:num w:numId="4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134"/>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15"/>
    <w:rsid w:val="000003C8"/>
    <w:rsid w:val="0000101A"/>
    <w:rsid w:val="0000104D"/>
    <w:rsid w:val="00001428"/>
    <w:rsid w:val="0000523E"/>
    <w:rsid w:val="000055D1"/>
    <w:rsid w:val="00006289"/>
    <w:rsid w:val="00006A51"/>
    <w:rsid w:val="00011770"/>
    <w:rsid w:val="00012CAD"/>
    <w:rsid w:val="00012D85"/>
    <w:rsid w:val="0001315A"/>
    <w:rsid w:val="0001387D"/>
    <w:rsid w:val="0001391B"/>
    <w:rsid w:val="00013E7C"/>
    <w:rsid w:val="00015DD6"/>
    <w:rsid w:val="00016CDB"/>
    <w:rsid w:val="00017726"/>
    <w:rsid w:val="00020AE0"/>
    <w:rsid w:val="00022097"/>
    <w:rsid w:val="00022D0D"/>
    <w:rsid w:val="00025A6F"/>
    <w:rsid w:val="00025C50"/>
    <w:rsid w:val="000265F7"/>
    <w:rsid w:val="0002698F"/>
    <w:rsid w:val="000301E6"/>
    <w:rsid w:val="00030804"/>
    <w:rsid w:val="00031659"/>
    <w:rsid w:val="00031673"/>
    <w:rsid w:val="00031A74"/>
    <w:rsid w:val="00032B4C"/>
    <w:rsid w:val="00032CCD"/>
    <w:rsid w:val="00033415"/>
    <w:rsid w:val="00033A9B"/>
    <w:rsid w:val="0003448E"/>
    <w:rsid w:val="00034C34"/>
    <w:rsid w:val="000409AC"/>
    <w:rsid w:val="000412A9"/>
    <w:rsid w:val="00041B8A"/>
    <w:rsid w:val="0004248D"/>
    <w:rsid w:val="000438E4"/>
    <w:rsid w:val="000455D6"/>
    <w:rsid w:val="00045ADD"/>
    <w:rsid w:val="00046D4C"/>
    <w:rsid w:val="000479A9"/>
    <w:rsid w:val="00047B27"/>
    <w:rsid w:val="00047DDF"/>
    <w:rsid w:val="00050171"/>
    <w:rsid w:val="00051D72"/>
    <w:rsid w:val="00052BB6"/>
    <w:rsid w:val="00052E09"/>
    <w:rsid w:val="000531CC"/>
    <w:rsid w:val="00055BD0"/>
    <w:rsid w:val="0005661B"/>
    <w:rsid w:val="000577DA"/>
    <w:rsid w:val="00061E61"/>
    <w:rsid w:val="000622C5"/>
    <w:rsid w:val="00063EB3"/>
    <w:rsid w:val="00065D5E"/>
    <w:rsid w:val="00065FE8"/>
    <w:rsid w:val="00066AC9"/>
    <w:rsid w:val="000701B0"/>
    <w:rsid w:val="00071586"/>
    <w:rsid w:val="0007221A"/>
    <w:rsid w:val="00072402"/>
    <w:rsid w:val="00074183"/>
    <w:rsid w:val="0007474A"/>
    <w:rsid w:val="00074AA0"/>
    <w:rsid w:val="00074D6D"/>
    <w:rsid w:val="000777A4"/>
    <w:rsid w:val="00080813"/>
    <w:rsid w:val="00080E0D"/>
    <w:rsid w:val="00081297"/>
    <w:rsid w:val="000812E6"/>
    <w:rsid w:val="0008222D"/>
    <w:rsid w:val="000845E2"/>
    <w:rsid w:val="00086D7A"/>
    <w:rsid w:val="00087614"/>
    <w:rsid w:val="000937B2"/>
    <w:rsid w:val="00095096"/>
    <w:rsid w:val="000956CD"/>
    <w:rsid w:val="00096DC3"/>
    <w:rsid w:val="00096FF5"/>
    <w:rsid w:val="000970C8"/>
    <w:rsid w:val="000A18C6"/>
    <w:rsid w:val="000A22BC"/>
    <w:rsid w:val="000A2476"/>
    <w:rsid w:val="000A266D"/>
    <w:rsid w:val="000A3140"/>
    <w:rsid w:val="000A324B"/>
    <w:rsid w:val="000A4E96"/>
    <w:rsid w:val="000A55F2"/>
    <w:rsid w:val="000A6203"/>
    <w:rsid w:val="000A664D"/>
    <w:rsid w:val="000A666C"/>
    <w:rsid w:val="000A787B"/>
    <w:rsid w:val="000B26A6"/>
    <w:rsid w:val="000B34BA"/>
    <w:rsid w:val="000B4B58"/>
    <w:rsid w:val="000B4C82"/>
    <w:rsid w:val="000B4F8B"/>
    <w:rsid w:val="000B5212"/>
    <w:rsid w:val="000B62D6"/>
    <w:rsid w:val="000B6F5B"/>
    <w:rsid w:val="000B7ED3"/>
    <w:rsid w:val="000B7EEC"/>
    <w:rsid w:val="000C1643"/>
    <w:rsid w:val="000C361E"/>
    <w:rsid w:val="000C444D"/>
    <w:rsid w:val="000C5699"/>
    <w:rsid w:val="000C5AD0"/>
    <w:rsid w:val="000C6295"/>
    <w:rsid w:val="000C6469"/>
    <w:rsid w:val="000C6720"/>
    <w:rsid w:val="000C6CE1"/>
    <w:rsid w:val="000C6FB5"/>
    <w:rsid w:val="000C7199"/>
    <w:rsid w:val="000C7346"/>
    <w:rsid w:val="000D1694"/>
    <w:rsid w:val="000D25FD"/>
    <w:rsid w:val="000D4DF2"/>
    <w:rsid w:val="000D6A65"/>
    <w:rsid w:val="000D70D8"/>
    <w:rsid w:val="000D78E4"/>
    <w:rsid w:val="000E0004"/>
    <w:rsid w:val="000E119E"/>
    <w:rsid w:val="000E2621"/>
    <w:rsid w:val="000E2FDF"/>
    <w:rsid w:val="000E3093"/>
    <w:rsid w:val="000E46FB"/>
    <w:rsid w:val="000E545F"/>
    <w:rsid w:val="000E5692"/>
    <w:rsid w:val="000E59E1"/>
    <w:rsid w:val="000E650C"/>
    <w:rsid w:val="000F0CEC"/>
    <w:rsid w:val="000F182A"/>
    <w:rsid w:val="000F19B7"/>
    <w:rsid w:val="000F465F"/>
    <w:rsid w:val="000F5435"/>
    <w:rsid w:val="000F632F"/>
    <w:rsid w:val="001000B1"/>
    <w:rsid w:val="00100379"/>
    <w:rsid w:val="001012C3"/>
    <w:rsid w:val="00103E78"/>
    <w:rsid w:val="0010480A"/>
    <w:rsid w:val="00107493"/>
    <w:rsid w:val="00107568"/>
    <w:rsid w:val="00111E27"/>
    <w:rsid w:val="00112128"/>
    <w:rsid w:val="001127B1"/>
    <w:rsid w:val="00112B04"/>
    <w:rsid w:val="00113C30"/>
    <w:rsid w:val="001168E9"/>
    <w:rsid w:val="00116932"/>
    <w:rsid w:val="001200AE"/>
    <w:rsid w:val="0012019C"/>
    <w:rsid w:val="001207D8"/>
    <w:rsid w:val="00120AF7"/>
    <w:rsid w:val="00121AB4"/>
    <w:rsid w:val="00122E6F"/>
    <w:rsid w:val="0012384B"/>
    <w:rsid w:val="00124AA8"/>
    <w:rsid w:val="001250B1"/>
    <w:rsid w:val="001263FE"/>
    <w:rsid w:val="001264E9"/>
    <w:rsid w:val="001268BD"/>
    <w:rsid w:val="00130084"/>
    <w:rsid w:val="00130D1B"/>
    <w:rsid w:val="00132596"/>
    <w:rsid w:val="00133389"/>
    <w:rsid w:val="00135071"/>
    <w:rsid w:val="001354F5"/>
    <w:rsid w:val="001358AF"/>
    <w:rsid w:val="00135DD1"/>
    <w:rsid w:val="00135FDB"/>
    <w:rsid w:val="0014009F"/>
    <w:rsid w:val="00141213"/>
    <w:rsid w:val="00143208"/>
    <w:rsid w:val="0014378F"/>
    <w:rsid w:val="001443AA"/>
    <w:rsid w:val="00144BE5"/>
    <w:rsid w:val="00145BF6"/>
    <w:rsid w:val="00145E04"/>
    <w:rsid w:val="001461CA"/>
    <w:rsid w:val="001465B0"/>
    <w:rsid w:val="00147EE4"/>
    <w:rsid w:val="00150780"/>
    <w:rsid w:val="00150DEF"/>
    <w:rsid w:val="001512C1"/>
    <w:rsid w:val="00151984"/>
    <w:rsid w:val="00151B44"/>
    <w:rsid w:val="00151F6E"/>
    <w:rsid w:val="001523B3"/>
    <w:rsid w:val="00152DCB"/>
    <w:rsid w:val="001539EB"/>
    <w:rsid w:val="001547E4"/>
    <w:rsid w:val="00154DB0"/>
    <w:rsid w:val="00155BCD"/>
    <w:rsid w:val="00157579"/>
    <w:rsid w:val="00157D00"/>
    <w:rsid w:val="00157DF5"/>
    <w:rsid w:val="00161536"/>
    <w:rsid w:val="00161E23"/>
    <w:rsid w:val="001628E5"/>
    <w:rsid w:val="00163CF7"/>
    <w:rsid w:val="001648A9"/>
    <w:rsid w:val="001659B9"/>
    <w:rsid w:val="00171F8D"/>
    <w:rsid w:val="001722CC"/>
    <w:rsid w:val="00173D0D"/>
    <w:rsid w:val="00174013"/>
    <w:rsid w:val="00174D71"/>
    <w:rsid w:val="001763C4"/>
    <w:rsid w:val="00176527"/>
    <w:rsid w:val="00180688"/>
    <w:rsid w:val="0018098B"/>
    <w:rsid w:val="0018130B"/>
    <w:rsid w:val="001818CB"/>
    <w:rsid w:val="00182ADF"/>
    <w:rsid w:val="00182DF3"/>
    <w:rsid w:val="0018309A"/>
    <w:rsid w:val="001830EF"/>
    <w:rsid w:val="001838CF"/>
    <w:rsid w:val="00187769"/>
    <w:rsid w:val="00190A77"/>
    <w:rsid w:val="00191868"/>
    <w:rsid w:val="0019251C"/>
    <w:rsid w:val="00193707"/>
    <w:rsid w:val="0019396A"/>
    <w:rsid w:val="0019419A"/>
    <w:rsid w:val="00196285"/>
    <w:rsid w:val="00196C0F"/>
    <w:rsid w:val="0019784C"/>
    <w:rsid w:val="001A03A4"/>
    <w:rsid w:val="001A09EF"/>
    <w:rsid w:val="001A1B98"/>
    <w:rsid w:val="001A2311"/>
    <w:rsid w:val="001A2AD9"/>
    <w:rsid w:val="001A2E11"/>
    <w:rsid w:val="001A4349"/>
    <w:rsid w:val="001A6887"/>
    <w:rsid w:val="001B1804"/>
    <w:rsid w:val="001B1AC5"/>
    <w:rsid w:val="001B1AF0"/>
    <w:rsid w:val="001B23D7"/>
    <w:rsid w:val="001B2C98"/>
    <w:rsid w:val="001B3730"/>
    <w:rsid w:val="001B488B"/>
    <w:rsid w:val="001B51FC"/>
    <w:rsid w:val="001B570D"/>
    <w:rsid w:val="001B5732"/>
    <w:rsid w:val="001C1261"/>
    <w:rsid w:val="001C3464"/>
    <w:rsid w:val="001C3E93"/>
    <w:rsid w:val="001C4E82"/>
    <w:rsid w:val="001C5A27"/>
    <w:rsid w:val="001C62E2"/>
    <w:rsid w:val="001C6E91"/>
    <w:rsid w:val="001C707D"/>
    <w:rsid w:val="001D3625"/>
    <w:rsid w:val="001D3BF3"/>
    <w:rsid w:val="001D6A5E"/>
    <w:rsid w:val="001D6F84"/>
    <w:rsid w:val="001D739B"/>
    <w:rsid w:val="001D7477"/>
    <w:rsid w:val="001D7E5A"/>
    <w:rsid w:val="001E03E8"/>
    <w:rsid w:val="001E0615"/>
    <w:rsid w:val="001E2679"/>
    <w:rsid w:val="001E4B8B"/>
    <w:rsid w:val="001E5124"/>
    <w:rsid w:val="001E529F"/>
    <w:rsid w:val="001F08D3"/>
    <w:rsid w:val="001F0AD2"/>
    <w:rsid w:val="001F2535"/>
    <w:rsid w:val="001F2646"/>
    <w:rsid w:val="001F2898"/>
    <w:rsid w:val="001F3A4F"/>
    <w:rsid w:val="001F3CD4"/>
    <w:rsid w:val="001F469A"/>
    <w:rsid w:val="00202C85"/>
    <w:rsid w:val="002037EF"/>
    <w:rsid w:val="00203F15"/>
    <w:rsid w:val="00204668"/>
    <w:rsid w:val="0020481A"/>
    <w:rsid w:val="00204BB9"/>
    <w:rsid w:val="002066B7"/>
    <w:rsid w:val="00206740"/>
    <w:rsid w:val="00207C52"/>
    <w:rsid w:val="00210ECA"/>
    <w:rsid w:val="0021462C"/>
    <w:rsid w:val="00215F36"/>
    <w:rsid w:val="0021608A"/>
    <w:rsid w:val="002169F6"/>
    <w:rsid w:val="002176C1"/>
    <w:rsid w:val="00217B5B"/>
    <w:rsid w:val="0022122B"/>
    <w:rsid w:val="00221C9B"/>
    <w:rsid w:val="002224C8"/>
    <w:rsid w:val="002226E3"/>
    <w:rsid w:val="0022277D"/>
    <w:rsid w:val="0022321B"/>
    <w:rsid w:val="002239AB"/>
    <w:rsid w:val="00223C5A"/>
    <w:rsid w:val="002243D8"/>
    <w:rsid w:val="00224CE1"/>
    <w:rsid w:val="00231229"/>
    <w:rsid w:val="00231583"/>
    <w:rsid w:val="00232284"/>
    <w:rsid w:val="00232361"/>
    <w:rsid w:val="002328E8"/>
    <w:rsid w:val="00233082"/>
    <w:rsid w:val="002346EA"/>
    <w:rsid w:val="002350C6"/>
    <w:rsid w:val="002365FB"/>
    <w:rsid w:val="0023716C"/>
    <w:rsid w:val="002402F4"/>
    <w:rsid w:val="00240A35"/>
    <w:rsid w:val="00240CCC"/>
    <w:rsid w:val="00243264"/>
    <w:rsid w:val="00244351"/>
    <w:rsid w:val="00244D14"/>
    <w:rsid w:val="00245281"/>
    <w:rsid w:val="00245603"/>
    <w:rsid w:val="00245C19"/>
    <w:rsid w:val="00247A8F"/>
    <w:rsid w:val="00250DB3"/>
    <w:rsid w:val="00250EA2"/>
    <w:rsid w:val="0025200C"/>
    <w:rsid w:val="002529E8"/>
    <w:rsid w:val="00253205"/>
    <w:rsid w:val="0025720C"/>
    <w:rsid w:val="00257237"/>
    <w:rsid w:val="00257FDA"/>
    <w:rsid w:val="00261C9F"/>
    <w:rsid w:val="002624EC"/>
    <w:rsid w:val="00263F58"/>
    <w:rsid w:val="002671E4"/>
    <w:rsid w:val="00267945"/>
    <w:rsid w:val="00267CA3"/>
    <w:rsid w:val="002713CE"/>
    <w:rsid w:val="002714EF"/>
    <w:rsid w:val="002735C0"/>
    <w:rsid w:val="002737FB"/>
    <w:rsid w:val="00273C2E"/>
    <w:rsid w:val="002746C0"/>
    <w:rsid w:val="00280B0C"/>
    <w:rsid w:val="00280BB7"/>
    <w:rsid w:val="0028108A"/>
    <w:rsid w:val="00281CC8"/>
    <w:rsid w:val="0028661E"/>
    <w:rsid w:val="00291581"/>
    <w:rsid w:val="00295BF1"/>
    <w:rsid w:val="00296305"/>
    <w:rsid w:val="00296B5B"/>
    <w:rsid w:val="00296C81"/>
    <w:rsid w:val="00297BBF"/>
    <w:rsid w:val="002A0024"/>
    <w:rsid w:val="002A00D6"/>
    <w:rsid w:val="002A0685"/>
    <w:rsid w:val="002A19A6"/>
    <w:rsid w:val="002A2717"/>
    <w:rsid w:val="002A3960"/>
    <w:rsid w:val="002A4603"/>
    <w:rsid w:val="002A55C5"/>
    <w:rsid w:val="002A69DC"/>
    <w:rsid w:val="002A775C"/>
    <w:rsid w:val="002A7BE1"/>
    <w:rsid w:val="002A7F9E"/>
    <w:rsid w:val="002B54A9"/>
    <w:rsid w:val="002B6C2D"/>
    <w:rsid w:val="002B7693"/>
    <w:rsid w:val="002B7809"/>
    <w:rsid w:val="002C11D9"/>
    <w:rsid w:val="002C1FE4"/>
    <w:rsid w:val="002C2D84"/>
    <w:rsid w:val="002C4544"/>
    <w:rsid w:val="002C553C"/>
    <w:rsid w:val="002C56BE"/>
    <w:rsid w:val="002C5A5C"/>
    <w:rsid w:val="002C643A"/>
    <w:rsid w:val="002C6D93"/>
    <w:rsid w:val="002D074D"/>
    <w:rsid w:val="002D1E87"/>
    <w:rsid w:val="002D30C5"/>
    <w:rsid w:val="002D3651"/>
    <w:rsid w:val="002D5EC2"/>
    <w:rsid w:val="002D697F"/>
    <w:rsid w:val="002E0291"/>
    <w:rsid w:val="002E0610"/>
    <w:rsid w:val="002E11A3"/>
    <w:rsid w:val="002E1A18"/>
    <w:rsid w:val="002E45F2"/>
    <w:rsid w:val="002E4844"/>
    <w:rsid w:val="002E5DBB"/>
    <w:rsid w:val="002E65F7"/>
    <w:rsid w:val="002E691D"/>
    <w:rsid w:val="002E6B4B"/>
    <w:rsid w:val="002E7499"/>
    <w:rsid w:val="002F02FA"/>
    <w:rsid w:val="002F0863"/>
    <w:rsid w:val="002F1EB3"/>
    <w:rsid w:val="002F2744"/>
    <w:rsid w:val="002F65D8"/>
    <w:rsid w:val="002F6FDC"/>
    <w:rsid w:val="002F7E56"/>
    <w:rsid w:val="003003FF"/>
    <w:rsid w:val="00301397"/>
    <w:rsid w:val="00301D3D"/>
    <w:rsid w:val="0030269B"/>
    <w:rsid w:val="00302BFF"/>
    <w:rsid w:val="00303B4E"/>
    <w:rsid w:val="0030612A"/>
    <w:rsid w:val="00307F20"/>
    <w:rsid w:val="003101C4"/>
    <w:rsid w:val="0031246C"/>
    <w:rsid w:val="0031432D"/>
    <w:rsid w:val="003158EC"/>
    <w:rsid w:val="00321038"/>
    <w:rsid w:val="00321090"/>
    <w:rsid w:val="00322493"/>
    <w:rsid w:val="00322ED4"/>
    <w:rsid w:val="00323CFA"/>
    <w:rsid w:val="00325382"/>
    <w:rsid w:val="003307E1"/>
    <w:rsid w:val="00330F51"/>
    <w:rsid w:val="0033299E"/>
    <w:rsid w:val="0033347C"/>
    <w:rsid w:val="003341A8"/>
    <w:rsid w:val="00334342"/>
    <w:rsid w:val="00334538"/>
    <w:rsid w:val="0033481A"/>
    <w:rsid w:val="0033671C"/>
    <w:rsid w:val="00340FAB"/>
    <w:rsid w:val="003437B5"/>
    <w:rsid w:val="00343FF9"/>
    <w:rsid w:val="00344E84"/>
    <w:rsid w:val="00345C43"/>
    <w:rsid w:val="003461BA"/>
    <w:rsid w:val="00346D64"/>
    <w:rsid w:val="003476C2"/>
    <w:rsid w:val="003505D3"/>
    <w:rsid w:val="00350F9C"/>
    <w:rsid w:val="0035393C"/>
    <w:rsid w:val="003557FF"/>
    <w:rsid w:val="00356858"/>
    <w:rsid w:val="00356CEA"/>
    <w:rsid w:val="00360E1A"/>
    <w:rsid w:val="00362447"/>
    <w:rsid w:val="00363448"/>
    <w:rsid w:val="0036436C"/>
    <w:rsid w:val="00364B92"/>
    <w:rsid w:val="00365739"/>
    <w:rsid w:val="00366534"/>
    <w:rsid w:val="0037204B"/>
    <w:rsid w:val="00374CFB"/>
    <w:rsid w:val="00375BAE"/>
    <w:rsid w:val="00375E02"/>
    <w:rsid w:val="00376E58"/>
    <w:rsid w:val="00376F86"/>
    <w:rsid w:val="00377BC8"/>
    <w:rsid w:val="0038075A"/>
    <w:rsid w:val="003816EF"/>
    <w:rsid w:val="00383FC0"/>
    <w:rsid w:val="00384BE3"/>
    <w:rsid w:val="003863EA"/>
    <w:rsid w:val="00390ACB"/>
    <w:rsid w:val="00391085"/>
    <w:rsid w:val="00391C3C"/>
    <w:rsid w:val="00391CB2"/>
    <w:rsid w:val="003940F9"/>
    <w:rsid w:val="00394386"/>
    <w:rsid w:val="00395FCB"/>
    <w:rsid w:val="003965AA"/>
    <w:rsid w:val="003973D5"/>
    <w:rsid w:val="00397AAC"/>
    <w:rsid w:val="003A3622"/>
    <w:rsid w:val="003A3D11"/>
    <w:rsid w:val="003A4031"/>
    <w:rsid w:val="003A4104"/>
    <w:rsid w:val="003A4600"/>
    <w:rsid w:val="003A7446"/>
    <w:rsid w:val="003B1FD2"/>
    <w:rsid w:val="003B2063"/>
    <w:rsid w:val="003B71BE"/>
    <w:rsid w:val="003C3855"/>
    <w:rsid w:val="003C530E"/>
    <w:rsid w:val="003C5D0D"/>
    <w:rsid w:val="003C793B"/>
    <w:rsid w:val="003D116C"/>
    <w:rsid w:val="003D13D9"/>
    <w:rsid w:val="003D2385"/>
    <w:rsid w:val="003D2420"/>
    <w:rsid w:val="003D2EB9"/>
    <w:rsid w:val="003D330E"/>
    <w:rsid w:val="003D4199"/>
    <w:rsid w:val="003D4ECA"/>
    <w:rsid w:val="003E0DE8"/>
    <w:rsid w:val="003E46AD"/>
    <w:rsid w:val="003E4865"/>
    <w:rsid w:val="003F4D86"/>
    <w:rsid w:val="003F5DC9"/>
    <w:rsid w:val="003F5EC5"/>
    <w:rsid w:val="00400EA4"/>
    <w:rsid w:val="004011EF"/>
    <w:rsid w:val="00402FF5"/>
    <w:rsid w:val="00403031"/>
    <w:rsid w:val="004031F6"/>
    <w:rsid w:val="00403300"/>
    <w:rsid w:val="00403CA4"/>
    <w:rsid w:val="004040E0"/>
    <w:rsid w:val="00404B72"/>
    <w:rsid w:val="0040536F"/>
    <w:rsid w:val="00405396"/>
    <w:rsid w:val="004108ED"/>
    <w:rsid w:val="00410EDC"/>
    <w:rsid w:val="00411863"/>
    <w:rsid w:val="00414456"/>
    <w:rsid w:val="004147DC"/>
    <w:rsid w:val="00415673"/>
    <w:rsid w:val="00417002"/>
    <w:rsid w:val="00417C0C"/>
    <w:rsid w:val="004200E9"/>
    <w:rsid w:val="00423292"/>
    <w:rsid w:val="00426B8B"/>
    <w:rsid w:val="00426CA5"/>
    <w:rsid w:val="00427247"/>
    <w:rsid w:val="00430895"/>
    <w:rsid w:val="00430941"/>
    <w:rsid w:val="0043142C"/>
    <w:rsid w:val="00431CBA"/>
    <w:rsid w:val="0043226B"/>
    <w:rsid w:val="0043339C"/>
    <w:rsid w:val="0043379C"/>
    <w:rsid w:val="00433C46"/>
    <w:rsid w:val="00435C92"/>
    <w:rsid w:val="00435C9A"/>
    <w:rsid w:val="00436860"/>
    <w:rsid w:val="00437AD5"/>
    <w:rsid w:val="004401FD"/>
    <w:rsid w:val="0044261F"/>
    <w:rsid w:val="00442961"/>
    <w:rsid w:val="00443E14"/>
    <w:rsid w:val="004443ED"/>
    <w:rsid w:val="004445FB"/>
    <w:rsid w:val="0044553A"/>
    <w:rsid w:val="004456E3"/>
    <w:rsid w:val="00446838"/>
    <w:rsid w:val="00446E7C"/>
    <w:rsid w:val="004476E1"/>
    <w:rsid w:val="004513BD"/>
    <w:rsid w:val="00453341"/>
    <w:rsid w:val="004551E8"/>
    <w:rsid w:val="00455B2E"/>
    <w:rsid w:val="00457522"/>
    <w:rsid w:val="00461A39"/>
    <w:rsid w:val="004622C7"/>
    <w:rsid w:val="004635D3"/>
    <w:rsid w:val="0046418D"/>
    <w:rsid w:val="00465805"/>
    <w:rsid w:val="004664C7"/>
    <w:rsid w:val="00466747"/>
    <w:rsid w:val="004734CA"/>
    <w:rsid w:val="00473C93"/>
    <w:rsid w:val="00473FA7"/>
    <w:rsid w:val="00474158"/>
    <w:rsid w:val="00475242"/>
    <w:rsid w:val="004752E3"/>
    <w:rsid w:val="00476D56"/>
    <w:rsid w:val="00477750"/>
    <w:rsid w:val="004778AC"/>
    <w:rsid w:val="00480929"/>
    <w:rsid w:val="00481348"/>
    <w:rsid w:val="004822FA"/>
    <w:rsid w:val="00483131"/>
    <w:rsid w:val="00485082"/>
    <w:rsid w:val="00485A50"/>
    <w:rsid w:val="00486C4E"/>
    <w:rsid w:val="004901D1"/>
    <w:rsid w:val="00492B82"/>
    <w:rsid w:val="00492D06"/>
    <w:rsid w:val="00492E41"/>
    <w:rsid w:val="00494389"/>
    <w:rsid w:val="00496077"/>
    <w:rsid w:val="004A02A4"/>
    <w:rsid w:val="004A1AD1"/>
    <w:rsid w:val="004A1E55"/>
    <w:rsid w:val="004A2B5B"/>
    <w:rsid w:val="004A3636"/>
    <w:rsid w:val="004A661E"/>
    <w:rsid w:val="004A7525"/>
    <w:rsid w:val="004B0ECD"/>
    <w:rsid w:val="004B1007"/>
    <w:rsid w:val="004B2244"/>
    <w:rsid w:val="004B2D15"/>
    <w:rsid w:val="004B2E30"/>
    <w:rsid w:val="004B3C4C"/>
    <w:rsid w:val="004B524E"/>
    <w:rsid w:val="004B5480"/>
    <w:rsid w:val="004B56AF"/>
    <w:rsid w:val="004B669E"/>
    <w:rsid w:val="004B66A6"/>
    <w:rsid w:val="004C3055"/>
    <w:rsid w:val="004C32B8"/>
    <w:rsid w:val="004C376E"/>
    <w:rsid w:val="004C5AAC"/>
    <w:rsid w:val="004D0EB4"/>
    <w:rsid w:val="004D1040"/>
    <w:rsid w:val="004D1805"/>
    <w:rsid w:val="004D1A8A"/>
    <w:rsid w:val="004D4283"/>
    <w:rsid w:val="004D4B09"/>
    <w:rsid w:val="004D643C"/>
    <w:rsid w:val="004D694A"/>
    <w:rsid w:val="004D7AFB"/>
    <w:rsid w:val="004D7FA1"/>
    <w:rsid w:val="004E0503"/>
    <w:rsid w:val="004E124B"/>
    <w:rsid w:val="004E2CB5"/>
    <w:rsid w:val="004E3191"/>
    <w:rsid w:val="004E4073"/>
    <w:rsid w:val="004E443C"/>
    <w:rsid w:val="004E55D8"/>
    <w:rsid w:val="004E56CC"/>
    <w:rsid w:val="004E5F03"/>
    <w:rsid w:val="004E6CC2"/>
    <w:rsid w:val="004E7AE4"/>
    <w:rsid w:val="004F0074"/>
    <w:rsid w:val="004F0843"/>
    <w:rsid w:val="004F17D8"/>
    <w:rsid w:val="004F3298"/>
    <w:rsid w:val="004F415F"/>
    <w:rsid w:val="004F5161"/>
    <w:rsid w:val="004F59B6"/>
    <w:rsid w:val="00500F77"/>
    <w:rsid w:val="0050257E"/>
    <w:rsid w:val="005025EF"/>
    <w:rsid w:val="00502FE0"/>
    <w:rsid w:val="00503D5F"/>
    <w:rsid w:val="00503E19"/>
    <w:rsid w:val="0050491C"/>
    <w:rsid w:val="00505201"/>
    <w:rsid w:val="00505F61"/>
    <w:rsid w:val="00506E5C"/>
    <w:rsid w:val="00510D68"/>
    <w:rsid w:val="005118CF"/>
    <w:rsid w:val="00512442"/>
    <w:rsid w:val="005136E0"/>
    <w:rsid w:val="00514CDB"/>
    <w:rsid w:val="0051528B"/>
    <w:rsid w:val="00521138"/>
    <w:rsid w:val="005212D8"/>
    <w:rsid w:val="005221D1"/>
    <w:rsid w:val="0052380D"/>
    <w:rsid w:val="005241EA"/>
    <w:rsid w:val="0052473E"/>
    <w:rsid w:val="00525600"/>
    <w:rsid w:val="0052720A"/>
    <w:rsid w:val="00527E44"/>
    <w:rsid w:val="005302E9"/>
    <w:rsid w:val="0053063D"/>
    <w:rsid w:val="00532BF2"/>
    <w:rsid w:val="00534029"/>
    <w:rsid w:val="00534773"/>
    <w:rsid w:val="005362C5"/>
    <w:rsid w:val="00540289"/>
    <w:rsid w:val="00540B51"/>
    <w:rsid w:val="00540B87"/>
    <w:rsid w:val="005422E2"/>
    <w:rsid w:val="00542C5A"/>
    <w:rsid w:val="00543A3B"/>
    <w:rsid w:val="00544011"/>
    <w:rsid w:val="00544B18"/>
    <w:rsid w:val="00545975"/>
    <w:rsid w:val="00550651"/>
    <w:rsid w:val="00550EE6"/>
    <w:rsid w:val="00552158"/>
    <w:rsid w:val="00552C02"/>
    <w:rsid w:val="00552EE2"/>
    <w:rsid w:val="00553337"/>
    <w:rsid w:val="005535F6"/>
    <w:rsid w:val="005541D9"/>
    <w:rsid w:val="0055430E"/>
    <w:rsid w:val="00556C9D"/>
    <w:rsid w:val="00556FBE"/>
    <w:rsid w:val="0056021A"/>
    <w:rsid w:val="00560BA0"/>
    <w:rsid w:val="0056287B"/>
    <w:rsid w:val="00562A47"/>
    <w:rsid w:val="00562CAE"/>
    <w:rsid w:val="00562E10"/>
    <w:rsid w:val="00564E44"/>
    <w:rsid w:val="00566D20"/>
    <w:rsid w:val="00566DB1"/>
    <w:rsid w:val="00567F7B"/>
    <w:rsid w:val="0058020D"/>
    <w:rsid w:val="00580A1F"/>
    <w:rsid w:val="00583EDC"/>
    <w:rsid w:val="00584B38"/>
    <w:rsid w:val="0058577E"/>
    <w:rsid w:val="0058600D"/>
    <w:rsid w:val="00586F11"/>
    <w:rsid w:val="005902E9"/>
    <w:rsid w:val="005908AA"/>
    <w:rsid w:val="0059164F"/>
    <w:rsid w:val="005918A7"/>
    <w:rsid w:val="0059322A"/>
    <w:rsid w:val="005964BD"/>
    <w:rsid w:val="00597658"/>
    <w:rsid w:val="00597674"/>
    <w:rsid w:val="00597703"/>
    <w:rsid w:val="00597849"/>
    <w:rsid w:val="00597FDC"/>
    <w:rsid w:val="005A09F3"/>
    <w:rsid w:val="005A1326"/>
    <w:rsid w:val="005A38FF"/>
    <w:rsid w:val="005A3E2D"/>
    <w:rsid w:val="005A4246"/>
    <w:rsid w:val="005A4652"/>
    <w:rsid w:val="005A4C86"/>
    <w:rsid w:val="005A5980"/>
    <w:rsid w:val="005A65AB"/>
    <w:rsid w:val="005A685C"/>
    <w:rsid w:val="005A6CD7"/>
    <w:rsid w:val="005B259A"/>
    <w:rsid w:val="005B43AF"/>
    <w:rsid w:val="005B5F86"/>
    <w:rsid w:val="005B60A3"/>
    <w:rsid w:val="005B6423"/>
    <w:rsid w:val="005C06C5"/>
    <w:rsid w:val="005C1110"/>
    <w:rsid w:val="005C1B4D"/>
    <w:rsid w:val="005C4717"/>
    <w:rsid w:val="005C554E"/>
    <w:rsid w:val="005C5954"/>
    <w:rsid w:val="005C7EE9"/>
    <w:rsid w:val="005D1D0D"/>
    <w:rsid w:val="005D5705"/>
    <w:rsid w:val="005D5871"/>
    <w:rsid w:val="005D607C"/>
    <w:rsid w:val="005D6AFB"/>
    <w:rsid w:val="005D7795"/>
    <w:rsid w:val="005E1695"/>
    <w:rsid w:val="005E20CA"/>
    <w:rsid w:val="005E4D15"/>
    <w:rsid w:val="005E5493"/>
    <w:rsid w:val="005E6DA2"/>
    <w:rsid w:val="005E7E0C"/>
    <w:rsid w:val="005F1075"/>
    <w:rsid w:val="005F26A7"/>
    <w:rsid w:val="005F2BB5"/>
    <w:rsid w:val="005F2F8F"/>
    <w:rsid w:val="005F5EEB"/>
    <w:rsid w:val="005F724E"/>
    <w:rsid w:val="005F7BC5"/>
    <w:rsid w:val="00600176"/>
    <w:rsid w:val="006017DA"/>
    <w:rsid w:val="00601E2A"/>
    <w:rsid w:val="00602814"/>
    <w:rsid w:val="00603E4B"/>
    <w:rsid w:val="006060E4"/>
    <w:rsid w:val="006067CC"/>
    <w:rsid w:val="00607F0B"/>
    <w:rsid w:val="006101B8"/>
    <w:rsid w:val="006125EF"/>
    <w:rsid w:val="00613908"/>
    <w:rsid w:val="006139F1"/>
    <w:rsid w:val="00614042"/>
    <w:rsid w:val="006147A9"/>
    <w:rsid w:val="00614C4B"/>
    <w:rsid w:val="006155FA"/>
    <w:rsid w:val="00615871"/>
    <w:rsid w:val="00616668"/>
    <w:rsid w:val="006175A1"/>
    <w:rsid w:val="00617871"/>
    <w:rsid w:val="00620784"/>
    <w:rsid w:val="00620F42"/>
    <w:rsid w:val="0062354B"/>
    <w:rsid w:val="00624505"/>
    <w:rsid w:val="006303DF"/>
    <w:rsid w:val="00631256"/>
    <w:rsid w:val="00632833"/>
    <w:rsid w:val="0063322C"/>
    <w:rsid w:val="0063438D"/>
    <w:rsid w:val="00634B3F"/>
    <w:rsid w:val="00635FED"/>
    <w:rsid w:val="006360F1"/>
    <w:rsid w:val="0063649A"/>
    <w:rsid w:val="00640478"/>
    <w:rsid w:val="00640EF4"/>
    <w:rsid w:val="00641E0D"/>
    <w:rsid w:val="0064374E"/>
    <w:rsid w:val="0064401C"/>
    <w:rsid w:val="00644BA6"/>
    <w:rsid w:val="00645534"/>
    <w:rsid w:val="00650716"/>
    <w:rsid w:val="00651543"/>
    <w:rsid w:val="006525C7"/>
    <w:rsid w:val="006534B5"/>
    <w:rsid w:val="00653CC6"/>
    <w:rsid w:val="00654641"/>
    <w:rsid w:val="006558D2"/>
    <w:rsid w:val="00656B15"/>
    <w:rsid w:val="00657C5A"/>
    <w:rsid w:val="00662975"/>
    <w:rsid w:val="00662FA6"/>
    <w:rsid w:val="00664E13"/>
    <w:rsid w:val="00666148"/>
    <w:rsid w:val="006669D8"/>
    <w:rsid w:val="006672BE"/>
    <w:rsid w:val="006672EA"/>
    <w:rsid w:val="006673B6"/>
    <w:rsid w:val="00667621"/>
    <w:rsid w:val="0066769F"/>
    <w:rsid w:val="0067064B"/>
    <w:rsid w:val="00670E52"/>
    <w:rsid w:val="006717F4"/>
    <w:rsid w:val="00672435"/>
    <w:rsid w:val="00672F28"/>
    <w:rsid w:val="00674C41"/>
    <w:rsid w:val="006764F0"/>
    <w:rsid w:val="00676AED"/>
    <w:rsid w:val="00677D66"/>
    <w:rsid w:val="00681EC0"/>
    <w:rsid w:val="00682651"/>
    <w:rsid w:val="00682764"/>
    <w:rsid w:val="00683651"/>
    <w:rsid w:val="006837BC"/>
    <w:rsid w:val="006861A1"/>
    <w:rsid w:val="00686B86"/>
    <w:rsid w:val="00690271"/>
    <w:rsid w:val="00690A6F"/>
    <w:rsid w:val="00691228"/>
    <w:rsid w:val="00692180"/>
    <w:rsid w:val="00694E75"/>
    <w:rsid w:val="006951FC"/>
    <w:rsid w:val="00697659"/>
    <w:rsid w:val="00697E06"/>
    <w:rsid w:val="00697F72"/>
    <w:rsid w:val="00697F9A"/>
    <w:rsid w:val="00697FC2"/>
    <w:rsid w:val="006A27C4"/>
    <w:rsid w:val="006A2AC1"/>
    <w:rsid w:val="006A5707"/>
    <w:rsid w:val="006A5979"/>
    <w:rsid w:val="006A6543"/>
    <w:rsid w:val="006A6CBD"/>
    <w:rsid w:val="006B0462"/>
    <w:rsid w:val="006B0863"/>
    <w:rsid w:val="006B183D"/>
    <w:rsid w:val="006B3FAF"/>
    <w:rsid w:val="006B4AE4"/>
    <w:rsid w:val="006B4CFD"/>
    <w:rsid w:val="006B4D75"/>
    <w:rsid w:val="006B5C21"/>
    <w:rsid w:val="006B63B7"/>
    <w:rsid w:val="006B7ACD"/>
    <w:rsid w:val="006B7B26"/>
    <w:rsid w:val="006C1CB7"/>
    <w:rsid w:val="006C524B"/>
    <w:rsid w:val="006C55E6"/>
    <w:rsid w:val="006C5911"/>
    <w:rsid w:val="006C5A45"/>
    <w:rsid w:val="006C5C54"/>
    <w:rsid w:val="006C6AE5"/>
    <w:rsid w:val="006C6FBC"/>
    <w:rsid w:val="006D005B"/>
    <w:rsid w:val="006D0876"/>
    <w:rsid w:val="006D134B"/>
    <w:rsid w:val="006D17B2"/>
    <w:rsid w:val="006D504E"/>
    <w:rsid w:val="006D5C90"/>
    <w:rsid w:val="006D5CDD"/>
    <w:rsid w:val="006D76EB"/>
    <w:rsid w:val="006E087C"/>
    <w:rsid w:val="006E08A3"/>
    <w:rsid w:val="006E25DB"/>
    <w:rsid w:val="006E31F8"/>
    <w:rsid w:val="006E3FF1"/>
    <w:rsid w:val="006E5A6A"/>
    <w:rsid w:val="006E66B3"/>
    <w:rsid w:val="006E78F1"/>
    <w:rsid w:val="006F2D12"/>
    <w:rsid w:val="006F2E25"/>
    <w:rsid w:val="006F4B0C"/>
    <w:rsid w:val="006F518C"/>
    <w:rsid w:val="006F5C8C"/>
    <w:rsid w:val="006F76F2"/>
    <w:rsid w:val="007013D8"/>
    <w:rsid w:val="00701D4A"/>
    <w:rsid w:val="00701DFF"/>
    <w:rsid w:val="0070342A"/>
    <w:rsid w:val="00703499"/>
    <w:rsid w:val="00704BEA"/>
    <w:rsid w:val="00705153"/>
    <w:rsid w:val="00706216"/>
    <w:rsid w:val="00706BB2"/>
    <w:rsid w:val="007074AC"/>
    <w:rsid w:val="00707F8A"/>
    <w:rsid w:val="007107AD"/>
    <w:rsid w:val="007112BD"/>
    <w:rsid w:val="00712786"/>
    <w:rsid w:val="00714273"/>
    <w:rsid w:val="0071538D"/>
    <w:rsid w:val="00715DD5"/>
    <w:rsid w:val="007170E3"/>
    <w:rsid w:val="0072061C"/>
    <w:rsid w:val="007206E2"/>
    <w:rsid w:val="00720F00"/>
    <w:rsid w:val="007217D9"/>
    <w:rsid w:val="00721BF3"/>
    <w:rsid w:val="00722C7B"/>
    <w:rsid w:val="00723707"/>
    <w:rsid w:val="00724AF0"/>
    <w:rsid w:val="00724DA7"/>
    <w:rsid w:val="00725FBC"/>
    <w:rsid w:val="00726FE1"/>
    <w:rsid w:val="0072711B"/>
    <w:rsid w:val="007300D8"/>
    <w:rsid w:val="00730F51"/>
    <w:rsid w:val="00730F76"/>
    <w:rsid w:val="00734DBD"/>
    <w:rsid w:val="00735036"/>
    <w:rsid w:val="007367D4"/>
    <w:rsid w:val="00737222"/>
    <w:rsid w:val="00737F6F"/>
    <w:rsid w:val="00740987"/>
    <w:rsid w:val="007411FD"/>
    <w:rsid w:val="007419AA"/>
    <w:rsid w:val="00742C7C"/>
    <w:rsid w:val="00743934"/>
    <w:rsid w:val="00743FC3"/>
    <w:rsid w:val="00747159"/>
    <w:rsid w:val="007503E3"/>
    <w:rsid w:val="007516F6"/>
    <w:rsid w:val="00752691"/>
    <w:rsid w:val="007546C5"/>
    <w:rsid w:val="007546E4"/>
    <w:rsid w:val="007554E7"/>
    <w:rsid w:val="00755569"/>
    <w:rsid w:val="00755E44"/>
    <w:rsid w:val="007566CC"/>
    <w:rsid w:val="00760E29"/>
    <w:rsid w:val="007613CB"/>
    <w:rsid w:val="0076158B"/>
    <w:rsid w:val="007618E1"/>
    <w:rsid w:val="007626F4"/>
    <w:rsid w:val="00763DE7"/>
    <w:rsid w:val="007643E7"/>
    <w:rsid w:val="00764B54"/>
    <w:rsid w:val="00766CC3"/>
    <w:rsid w:val="00767CE1"/>
    <w:rsid w:val="007715B8"/>
    <w:rsid w:val="007729FF"/>
    <w:rsid w:val="00772E0C"/>
    <w:rsid w:val="00773494"/>
    <w:rsid w:val="00773AA5"/>
    <w:rsid w:val="00774152"/>
    <w:rsid w:val="00774855"/>
    <w:rsid w:val="00774917"/>
    <w:rsid w:val="00775DC6"/>
    <w:rsid w:val="00780148"/>
    <w:rsid w:val="0078043D"/>
    <w:rsid w:val="007829E4"/>
    <w:rsid w:val="00782BDE"/>
    <w:rsid w:val="00783143"/>
    <w:rsid w:val="00783F74"/>
    <w:rsid w:val="00784B4E"/>
    <w:rsid w:val="00785426"/>
    <w:rsid w:val="007857B5"/>
    <w:rsid w:val="007901DF"/>
    <w:rsid w:val="007910DF"/>
    <w:rsid w:val="007912AB"/>
    <w:rsid w:val="00791CC2"/>
    <w:rsid w:val="0079225C"/>
    <w:rsid w:val="00792413"/>
    <w:rsid w:val="00792C06"/>
    <w:rsid w:val="0079366F"/>
    <w:rsid w:val="0079405F"/>
    <w:rsid w:val="0079435B"/>
    <w:rsid w:val="007955E7"/>
    <w:rsid w:val="007965AD"/>
    <w:rsid w:val="0079793E"/>
    <w:rsid w:val="007A0677"/>
    <w:rsid w:val="007A15AB"/>
    <w:rsid w:val="007A15AD"/>
    <w:rsid w:val="007A531A"/>
    <w:rsid w:val="007A585A"/>
    <w:rsid w:val="007A6069"/>
    <w:rsid w:val="007A6B38"/>
    <w:rsid w:val="007A71E8"/>
    <w:rsid w:val="007B0BA0"/>
    <w:rsid w:val="007B129A"/>
    <w:rsid w:val="007B19D5"/>
    <w:rsid w:val="007B1A66"/>
    <w:rsid w:val="007B30F0"/>
    <w:rsid w:val="007B32FF"/>
    <w:rsid w:val="007B3F09"/>
    <w:rsid w:val="007B4919"/>
    <w:rsid w:val="007B4BFA"/>
    <w:rsid w:val="007C02EE"/>
    <w:rsid w:val="007C16E1"/>
    <w:rsid w:val="007C2160"/>
    <w:rsid w:val="007C2A93"/>
    <w:rsid w:val="007C44B9"/>
    <w:rsid w:val="007C4DC7"/>
    <w:rsid w:val="007C5EB2"/>
    <w:rsid w:val="007C6404"/>
    <w:rsid w:val="007C7C64"/>
    <w:rsid w:val="007D0F7D"/>
    <w:rsid w:val="007D261A"/>
    <w:rsid w:val="007D30C7"/>
    <w:rsid w:val="007D45BE"/>
    <w:rsid w:val="007D5B52"/>
    <w:rsid w:val="007D5ED3"/>
    <w:rsid w:val="007D63CF"/>
    <w:rsid w:val="007D67A9"/>
    <w:rsid w:val="007D6BE8"/>
    <w:rsid w:val="007E0829"/>
    <w:rsid w:val="007E1257"/>
    <w:rsid w:val="007E1CAD"/>
    <w:rsid w:val="007E239E"/>
    <w:rsid w:val="007E24EE"/>
    <w:rsid w:val="007E72F2"/>
    <w:rsid w:val="007F0207"/>
    <w:rsid w:val="007F0AC8"/>
    <w:rsid w:val="007F0BF9"/>
    <w:rsid w:val="007F0FAF"/>
    <w:rsid w:val="007F166B"/>
    <w:rsid w:val="007F1977"/>
    <w:rsid w:val="007F2D90"/>
    <w:rsid w:val="007F48F0"/>
    <w:rsid w:val="007F7003"/>
    <w:rsid w:val="007F7272"/>
    <w:rsid w:val="00800E4D"/>
    <w:rsid w:val="00801F71"/>
    <w:rsid w:val="008040EF"/>
    <w:rsid w:val="008043EA"/>
    <w:rsid w:val="00804505"/>
    <w:rsid w:val="008051AE"/>
    <w:rsid w:val="00805799"/>
    <w:rsid w:val="00806292"/>
    <w:rsid w:val="00806A51"/>
    <w:rsid w:val="0081021A"/>
    <w:rsid w:val="00810395"/>
    <w:rsid w:val="008126B6"/>
    <w:rsid w:val="008128F8"/>
    <w:rsid w:val="00813FA3"/>
    <w:rsid w:val="00813FF2"/>
    <w:rsid w:val="008145D7"/>
    <w:rsid w:val="008159CC"/>
    <w:rsid w:val="00815F53"/>
    <w:rsid w:val="008172F6"/>
    <w:rsid w:val="00820AEC"/>
    <w:rsid w:val="00822780"/>
    <w:rsid w:val="00822C99"/>
    <w:rsid w:val="008233F2"/>
    <w:rsid w:val="00823D2E"/>
    <w:rsid w:val="00823DDD"/>
    <w:rsid w:val="00823E18"/>
    <w:rsid w:val="00825201"/>
    <w:rsid w:val="0082523A"/>
    <w:rsid w:val="008261A0"/>
    <w:rsid w:val="00827B9E"/>
    <w:rsid w:val="008307B6"/>
    <w:rsid w:val="008309ED"/>
    <w:rsid w:val="00830E19"/>
    <w:rsid w:val="00830FAF"/>
    <w:rsid w:val="00832B41"/>
    <w:rsid w:val="00833C2A"/>
    <w:rsid w:val="00835487"/>
    <w:rsid w:val="00836053"/>
    <w:rsid w:val="008366B6"/>
    <w:rsid w:val="0084070E"/>
    <w:rsid w:val="00840A48"/>
    <w:rsid w:val="00842686"/>
    <w:rsid w:val="008439D0"/>
    <w:rsid w:val="00843BC5"/>
    <w:rsid w:val="0084467A"/>
    <w:rsid w:val="008459EE"/>
    <w:rsid w:val="008469A4"/>
    <w:rsid w:val="00846F6A"/>
    <w:rsid w:val="0084732C"/>
    <w:rsid w:val="00847F6B"/>
    <w:rsid w:val="00850BEF"/>
    <w:rsid w:val="00851F88"/>
    <w:rsid w:val="008540EE"/>
    <w:rsid w:val="00854D72"/>
    <w:rsid w:val="00857F77"/>
    <w:rsid w:val="008611A3"/>
    <w:rsid w:val="00861553"/>
    <w:rsid w:val="00861601"/>
    <w:rsid w:val="00861D34"/>
    <w:rsid w:val="0086251D"/>
    <w:rsid w:val="0086313D"/>
    <w:rsid w:val="00863E3E"/>
    <w:rsid w:val="008647F8"/>
    <w:rsid w:val="0086673C"/>
    <w:rsid w:val="00866890"/>
    <w:rsid w:val="00866CD8"/>
    <w:rsid w:val="00867E52"/>
    <w:rsid w:val="008706B6"/>
    <w:rsid w:val="0087101F"/>
    <w:rsid w:val="0087169C"/>
    <w:rsid w:val="008716AD"/>
    <w:rsid w:val="00871E61"/>
    <w:rsid w:val="00874B2D"/>
    <w:rsid w:val="00874E61"/>
    <w:rsid w:val="008758C7"/>
    <w:rsid w:val="008778E6"/>
    <w:rsid w:val="008804D4"/>
    <w:rsid w:val="00881552"/>
    <w:rsid w:val="00882108"/>
    <w:rsid w:val="00882532"/>
    <w:rsid w:val="00882537"/>
    <w:rsid w:val="0088292D"/>
    <w:rsid w:val="008850AB"/>
    <w:rsid w:val="008854AD"/>
    <w:rsid w:val="00886741"/>
    <w:rsid w:val="00887C5A"/>
    <w:rsid w:val="00890568"/>
    <w:rsid w:val="00890B1B"/>
    <w:rsid w:val="00890EDC"/>
    <w:rsid w:val="00891853"/>
    <w:rsid w:val="00891CC4"/>
    <w:rsid w:val="00891E34"/>
    <w:rsid w:val="00891E4E"/>
    <w:rsid w:val="0089408A"/>
    <w:rsid w:val="00895D68"/>
    <w:rsid w:val="00896186"/>
    <w:rsid w:val="00896194"/>
    <w:rsid w:val="0089646B"/>
    <w:rsid w:val="00897678"/>
    <w:rsid w:val="008A044A"/>
    <w:rsid w:val="008A0480"/>
    <w:rsid w:val="008A0C7E"/>
    <w:rsid w:val="008A1CBB"/>
    <w:rsid w:val="008A258B"/>
    <w:rsid w:val="008A2BE1"/>
    <w:rsid w:val="008A4F48"/>
    <w:rsid w:val="008A563E"/>
    <w:rsid w:val="008A6D64"/>
    <w:rsid w:val="008A7F7D"/>
    <w:rsid w:val="008B252C"/>
    <w:rsid w:val="008B2D77"/>
    <w:rsid w:val="008B326E"/>
    <w:rsid w:val="008C13FA"/>
    <w:rsid w:val="008C1DEB"/>
    <w:rsid w:val="008C2BB4"/>
    <w:rsid w:val="008C2E12"/>
    <w:rsid w:val="008C2EE3"/>
    <w:rsid w:val="008C2EFB"/>
    <w:rsid w:val="008C2FCE"/>
    <w:rsid w:val="008C6415"/>
    <w:rsid w:val="008C6BCA"/>
    <w:rsid w:val="008D13F9"/>
    <w:rsid w:val="008D2E00"/>
    <w:rsid w:val="008D4106"/>
    <w:rsid w:val="008D7737"/>
    <w:rsid w:val="008D7893"/>
    <w:rsid w:val="008E111A"/>
    <w:rsid w:val="008E24ED"/>
    <w:rsid w:val="008E3D18"/>
    <w:rsid w:val="008E4B11"/>
    <w:rsid w:val="008E52B0"/>
    <w:rsid w:val="008E69AC"/>
    <w:rsid w:val="008E75CD"/>
    <w:rsid w:val="008F0185"/>
    <w:rsid w:val="008F1DA8"/>
    <w:rsid w:val="008F1E47"/>
    <w:rsid w:val="008F2005"/>
    <w:rsid w:val="008F2591"/>
    <w:rsid w:val="008F2819"/>
    <w:rsid w:val="008F2BDA"/>
    <w:rsid w:val="008F2CEB"/>
    <w:rsid w:val="008F33DC"/>
    <w:rsid w:val="008F4907"/>
    <w:rsid w:val="008F4B11"/>
    <w:rsid w:val="008F4E70"/>
    <w:rsid w:val="008F4FA4"/>
    <w:rsid w:val="008F588E"/>
    <w:rsid w:val="008F62C6"/>
    <w:rsid w:val="008F6ACC"/>
    <w:rsid w:val="00901F97"/>
    <w:rsid w:val="00904485"/>
    <w:rsid w:val="00905272"/>
    <w:rsid w:val="00906948"/>
    <w:rsid w:val="00907AB5"/>
    <w:rsid w:val="009112B3"/>
    <w:rsid w:val="00911782"/>
    <w:rsid w:val="009119A7"/>
    <w:rsid w:val="00911F83"/>
    <w:rsid w:val="00912CDA"/>
    <w:rsid w:val="00913123"/>
    <w:rsid w:val="00914C00"/>
    <w:rsid w:val="0091627E"/>
    <w:rsid w:val="009179F0"/>
    <w:rsid w:val="009216B8"/>
    <w:rsid w:val="00921EA8"/>
    <w:rsid w:val="00921FCB"/>
    <w:rsid w:val="00922155"/>
    <w:rsid w:val="0092347B"/>
    <w:rsid w:val="00925695"/>
    <w:rsid w:val="00925AF8"/>
    <w:rsid w:val="00925CA3"/>
    <w:rsid w:val="00927FD0"/>
    <w:rsid w:val="009306FE"/>
    <w:rsid w:val="00931088"/>
    <w:rsid w:val="009317D7"/>
    <w:rsid w:val="00931985"/>
    <w:rsid w:val="00931D7D"/>
    <w:rsid w:val="00932981"/>
    <w:rsid w:val="00936A7C"/>
    <w:rsid w:val="00937B3E"/>
    <w:rsid w:val="009418F0"/>
    <w:rsid w:val="00941CC5"/>
    <w:rsid w:val="00943682"/>
    <w:rsid w:val="00945070"/>
    <w:rsid w:val="00953195"/>
    <w:rsid w:val="00955438"/>
    <w:rsid w:val="00956832"/>
    <w:rsid w:val="009570E9"/>
    <w:rsid w:val="00957641"/>
    <w:rsid w:val="00957FD5"/>
    <w:rsid w:val="00961335"/>
    <w:rsid w:val="009615BA"/>
    <w:rsid w:val="00961924"/>
    <w:rsid w:val="0096216F"/>
    <w:rsid w:val="009630F0"/>
    <w:rsid w:val="009643C2"/>
    <w:rsid w:val="00964BE9"/>
    <w:rsid w:val="00965D70"/>
    <w:rsid w:val="00971348"/>
    <w:rsid w:val="00971CEE"/>
    <w:rsid w:val="009731B4"/>
    <w:rsid w:val="00974E0D"/>
    <w:rsid w:val="00975582"/>
    <w:rsid w:val="0097666D"/>
    <w:rsid w:val="00976A6B"/>
    <w:rsid w:val="00977BD7"/>
    <w:rsid w:val="00977FEF"/>
    <w:rsid w:val="0098054F"/>
    <w:rsid w:val="00981214"/>
    <w:rsid w:val="00981A25"/>
    <w:rsid w:val="00981B48"/>
    <w:rsid w:val="0098222C"/>
    <w:rsid w:val="00982DDB"/>
    <w:rsid w:val="009834AD"/>
    <w:rsid w:val="0098623C"/>
    <w:rsid w:val="0098701F"/>
    <w:rsid w:val="00987CCB"/>
    <w:rsid w:val="00990127"/>
    <w:rsid w:val="00990450"/>
    <w:rsid w:val="0099280C"/>
    <w:rsid w:val="009931AA"/>
    <w:rsid w:val="00994C18"/>
    <w:rsid w:val="00995A31"/>
    <w:rsid w:val="00997811"/>
    <w:rsid w:val="00997EF2"/>
    <w:rsid w:val="009A0307"/>
    <w:rsid w:val="009A19B9"/>
    <w:rsid w:val="009A2080"/>
    <w:rsid w:val="009A252E"/>
    <w:rsid w:val="009A26D9"/>
    <w:rsid w:val="009A28BA"/>
    <w:rsid w:val="009A4298"/>
    <w:rsid w:val="009A4379"/>
    <w:rsid w:val="009A46C8"/>
    <w:rsid w:val="009A4F1D"/>
    <w:rsid w:val="009A5A28"/>
    <w:rsid w:val="009A5ED9"/>
    <w:rsid w:val="009A7FA6"/>
    <w:rsid w:val="009B2169"/>
    <w:rsid w:val="009B29E2"/>
    <w:rsid w:val="009B323B"/>
    <w:rsid w:val="009B3BFE"/>
    <w:rsid w:val="009B3E36"/>
    <w:rsid w:val="009B4128"/>
    <w:rsid w:val="009B43D4"/>
    <w:rsid w:val="009B4FAF"/>
    <w:rsid w:val="009B5A2D"/>
    <w:rsid w:val="009B5C42"/>
    <w:rsid w:val="009B75A8"/>
    <w:rsid w:val="009B7F53"/>
    <w:rsid w:val="009C060D"/>
    <w:rsid w:val="009C1A02"/>
    <w:rsid w:val="009C25DE"/>
    <w:rsid w:val="009C292A"/>
    <w:rsid w:val="009C3393"/>
    <w:rsid w:val="009C4308"/>
    <w:rsid w:val="009C4651"/>
    <w:rsid w:val="009C4A16"/>
    <w:rsid w:val="009C5149"/>
    <w:rsid w:val="009C6306"/>
    <w:rsid w:val="009C723D"/>
    <w:rsid w:val="009D00B2"/>
    <w:rsid w:val="009D0394"/>
    <w:rsid w:val="009D21F3"/>
    <w:rsid w:val="009D3B00"/>
    <w:rsid w:val="009D3F1A"/>
    <w:rsid w:val="009D47D0"/>
    <w:rsid w:val="009D4946"/>
    <w:rsid w:val="009D547C"/>
    <w:rsid w:val="009D6098"/>
    <w:rsid w:val="009D6928"/>
    <w:rsid w:val="009E0038"/>
    <w:rsid w:val="009E0553"/>
    <w:rsid w:val="009E065C"/>
    <w:rsid w:val="009E130C"/>
    <w:rsid w:val="009E191A"/>
    <w:rsid w:val="009E29EE"/>
    <w:rsid w:val="009E2F8E"/>
    <w:rsid w:val="009E4E26"/>
    <w:rsid w:val="009E52EA"/>
    <w:rsid w:val="009E577B"/>
    <w:rsid w:val="009E72E3"/>
    <w:rsid w:val="009E7AF3"/>
    <w:rsid w:val="009F0236"/>
    <w:rsid w:val="009F1199"/>
    <w:rsid w:val="009F15F4"/>
    <w:rsid w:val="009F1FE6"/>
    <w:rsid w:val="009F2125"/>
    <w:rsid w:val="009F26EA"/>
    <w:rsid w:val="009F2D93"/>
    <w:rsid w:val="009F4848"/>
    <w:rsid w:val="009F4B72"/>
    <w:rsid w:val="009F5E6C"/>
    <w:rsid w:val="009F6E2B"/>
    <w:rsid w:val="00A00374"/>
    <w:rsid w:val="00A00B74"/>
    <w:rsid w:val="00A00F83"/>
    <w:rsid w:val="00A012D4"/>
    <w:rsid w:val="00A0152C"/>
    <w:rsid w:val="00A017DB"/>
    <w:rsid w:val="00A045DD"/>
    <w:rsid w:val="00A072A2"/>
    <w:rsid w:val="00A07CFF"/>
    <w:rsid w:val="00A10712"/>
    <w:rsid w:val="00A10833"/>
    <w:rsid w:val="00A10EEC"/>
    <w:rsid w:val="00A12D91"/>
    <w:rsid w:val="00A1392D"/>
    <w:rsid w:val="00A13A71"/>
    <w:rsid w:val="00A14935"/>
    <w:rsid w:val="00A14C5F"/>
    <w:rsid w:val="00A14DB2"/>
    <w:rsid w:val="00A159A4"/>
    <w:rsid w:val="00A16015"/>
    <w:rsid w:val="00A17212"/>
    <w:rsid w:val="00A2073E"/>
    <w:rsid w:val="00A22B2B"/>
    <w:rsid w:val="00A2311F"/>
    <w:rsid w:val="00A24120"/>
    <w:rsid w:val="00A24918"/>
    <w:rsid w:val="00A26744"/>
    <w:rsid w:val="00A26BD8"/>
    <w:rsid w:val="00A31847"/>
    <w:rsid w:val="00A32439"/>
    <w:rsid w:val="00A32C54"/>
    <w:rsid w:val="00A35E9E"/>
    <w:rsid w:val="00A36F6C"/>
    <w:rsid w:val="00A40FF7"/>
    <w:rsid w:val="00A420A4"/>
    <w:rsid w:val="00A446B9"/>
    <w:rsid w:val="00A4483C"/>
    <w:rsid w:val="00A44D99"/>
    <w:rsid w:val="00A46EC7"/>
    <w:rsid w:val="00A47191"/>
    <w:rsid w:val="00A4725F"/>
    <w:rsid w:val="00A47680"/>
    <w:rsid w:val="00A50916"/>
    <w:rsid w:val="00A51D73"/>
    <w:rsid w:val="00A52496"/>
    <w:rsid w:val="00A52D51"/>
    <w:rsid w:val="00A55361"/>
    <w:rsid w:val="00A5680C"/>
    <w:rsid w:val="00A60794"/>
    <w:rsid w:val="00A614D0"/>
    <w:rsid w:val="00A6476B"/>
    <w:rsid w:val="00A6780B"/>
    <w:rsid w:val="00A67CF9"/>
    <w:rsid w:val="00A704B7"/>
    <w:rsid w:val="00A705CE"/>
    <w:rsid w:val="00A70C18"/>
    <w:rsid w:val="00A7167D"/>
    <w:rsid w:val="00A71779"/>
    <w:rsid w:val="00A71C51"/>
    <w:rsid w:val="00A71C61"/>
    <w:rsid w:val="00A74393"/>
    <w:rsid w:val="00A74EEC"/>
    <w:rsid w:val="00A75FE6"/>
    <w:rsid w:val="00A770ED"/>
    <w:rsid w:val="00A778A3"/>
    <w:rsid w:val="00A77B89"/>
    <w:rsid w:val="00A77D51"/>
    <w:rsid w:val="00A81728"/>
    <w:rsid w:val="00A81BD5"/>
    <w:rsid w:val="00A828CB"/>
    <w:rsid w:val="00A8319B"/>
    <w:rsid w:val="00A83A46"/>
    <w:rsid w:val="00A83FDE"/>
    <w:rsid w:val="00A8470A"/>
    <w:rsid w:val="00A852CF"/>
    <w:rsid w:val="00A856F7"/>
    <w:rsid w:val="00A864C6"/>
    <w:rsid w:val="00A868C9"/>
    <w:rsid w:val="00A87C60"/>
    <w:rsid w:val="00A903CB"/>
    <w:rsid w:val="00A90CBE"/>
    <w:rsid w:val="00A91FB2"/>
    <w:rsid w:val="00A922D9"/>
    <w:rsid w:val="00A929E3"/>
    <w:rsid w:val="00A95DDB"/>
    <w:rsid w:val="00A965FE"/>
    <w:rsid w:val="00A97712"/>
    <w:rsid w:val="00A97FBA"/>
    <w:rsid w:val="00AA11D7"/>
    <w:rsid w:val="00AA143A"/>
    <w:rsid w:val="00AA1576"/>
    <w:rsid w:val="00AA226D"/>
    <w:rsid w:val="00AA2A8D"/>
    <w:rsid w:val="00AA5A98"/>
    <w:rsid w:val="00AB13F4"/>
    <w:rsid w:val="00AB2A57"/>
    <w:rsid w:val="00AB37F3"/>
    <w:rsid w:val="00AB3CBC"/>
    <w:rsid w:val="00AB5CC8"/>
    <w:rsid w:val="00AB654F"/>
    <w:rsid w:val="00AB7365"/>
    <w:rsid w:val="00AC1746"/>
    <w:rsid w:val="00AC3AFD"/>
    <w:rsid w:val="00AC3D7A"/>
    <w:rsid w:val="00AC646A"/>
    <w:rsid w:val="00AC715E"/>
    <w:rsid w:val="00AC71ED"/>
    <w:rsid w:val="00AC74E9"/>
    <w:rsid w:val="00AC7D41"/>
    <w:rsid w:val="00AD068D"/>
    <w:rsid w:val="00AD0EE1"/>
    <w:rsid w:val="00AD14E6"/>
    <w:rsid w:val="00AD3199"/>
    <w:rsid w:val="00AD4B7D"/>
    <w:rsid w:val="00AD6177"/>
    <w:rsid w:val="00AD633B"/>
    <w:rsid w:val="00AD76EE"/>
    <w:rsid w:val="00AD7C43"/>
    <w:rsid w:val="00AD7C4F"/>
    <w:rsid w:val="00AE03A1"/>
    <w:rsid w:val="00AE147B"/>
    <w:rsid w:val="00AE2F7A"/>
    <w:rsid w:val="00AE54CB"/>
    <w:rsid w:val="00AE5667"/>
    <w:rsid w:val="00AE59E3"/>
    <w:rsid w:val="00AE5A2E"/>
    <w:rsid w:val="00AF00EB"/>
    <w:rsid w:val="00AF03D5"/>
    <w:rsid w:val="00AF2FDD"/>
    <w:rsid w:val="00AF4818"/>
    <w:rsid w:val="00AF4A3A"/>
    <w:rsid w:val="00AF4C57"/>
    <w:rsid w:val="00AF50F5"/>
    <w:rsid w:val="00AF604F"/>
    <w:rsid w:val="00AF68E5"/>
    <w:rsid w:val="00AF7B1A"/>
    <w:rsid w:val="00B00C32"/>
    <w:rsid w:val="00B00D3D"/>
    <w:rsid w:val="00B02735"/>
    <w:rsid w:val="00B02A5C"/>
    <w:rsid w:val="00B02D4F"/>
    <w:rsid w:val="00B03C24"/>
    <w:rsid w:val="00B046FD"/>
    <w:rsid w:val="00B0535B"/>
    <w:rsid w:val="00B06397"/>
    <w:rsid w:val="00B06895"/>
    <w:rsid w:val="00B073A5"/>
    <w:rsid w:val="00B07BE7"/>
    <w:rsid w:val="00B1089D"/>
    <w:rsid w:val="00B11800"/>
    <w:rsid w:val="00B11C14"/>
    <w:rsid w:val="00B11D23"/>
    <w:rsid w:val="00B12560"/>
    <w:rsid w:val="00B129D5"/>
    <w:rsid w:val="00B12EDB"/>
    <w:rsid w:val="00B14312"/>
    <w:rsid w:val="00B1493E"/>
    <w:rsid w:val="00B17238"/>
    <w:rsid w:val="00B17A3A"/>
    <w:rsid w:val="00B17BE1"/>
    <w:rsid w:val="00B17D33"/>
    <w:rsid w:val="00B20A7C"/>
    <w:rsid w:val="00B21365"/>
    <w:rsid w:val="00B216C7"/>
    <w:rsid w:val="00B216FA"/>
    <w:rsid w:val="00B2342F"/>
    <w:rsid w:val="00B260B2"/>
    <w:rsid w:val="00B2705E"/>
    <w:rsid w:val="00B27A40"/>
    <w:rsid w:val="00B27DBC"/>
    <w:rsid w:val="00B306ED"/>
    <w:rsid w:val="00B312FC"/>
    <w:rsid w:val="00B314F2"/>
    <w:rsid w:val="00B32446"/>
    <w:rsid w:val="00B330F5"/>
    <w:rsid w:val="00B342FA"/>
    <w:rsid w:val="00B351D4"/>
    <w:rsid w:val="00B3568C"/>
    <w:rsid w:val="00B37629"/>
    <w:rsid w:val="00B43157"/>
    <w:rsid w:val="00B43FDC"/>
    <w:rsid w:val="00B44DC6"/>
    <w:rsid w:val="00B44F57"/>
    <w:rsid w:val="00B46FD3"/>
    <w:rsid w:val="00B50395"/>
    <w:rsid w:val="00B51ED5"/>
    <w:rsid w:val="00B52B17"/>
    <w:rsid w:val="00B536ED"/>
    <w:rsid w:val="00B5413C"/>
    <w:rsid w:val="00B5430C"/>
    <w:rsid w:val="00B54327"/>
    <w:rsid w:val="00B546A7"/>
    <w:rsid w:val="00B54F2E"/>
    <w:rsid w:val="00B55A82"/>
    <w:rsid w:val="00B568B9"/>
    <w:rsid w:val="00B63CAA"/>
    <w:rsid w:val="00B65026"/>
    <w:rsid w:val="00B65804"/>
    <w:rsid w:val="00B6730A"/>
    <w:rsid w:val="00B67A42"/>
    <w:rsid w:val="00B70566"/>
    <w:rsid w:val="00B71AC8"/>
    <w:rsid w:val="00B71E25"/>
    <w:rsid w:val="00B739DB"/>
    <w:rsid w:val="00B73A02"/>
    <w:rsid w:val="00B760E0"/>
    <w:rsid w:val="00B771EC"/>
    <w:rsid w:val="00B77759"/>
    <w:rsid w:val="00B77E9A"/>
    <w:rsid w:val="00B80115"/>
    <w:rsid w:val="00B80372"/>
    <w:rsid w:val="00B82ADA"/>
    <w:rsid w:val="00B83398"/>
    <w:rsid w:val="00B83573"/>
    <w:rsid w:val="00B87230"/>
    <w:rsid w:val="00B87884"/>
    <w:rsid w:val="00B87AAE"/>
    <w:rsid w:val="00B906BB"/>
    <w:rsid w:val="00B91151"/>
    <w:rsid w:val="00B930B7"/>
    <w:rsid w:val="00B93146"/>
    <w:rsid w:val="00B93EA4"/>
    <w:rsid w:val="00B94512"/>
    <w:rsid w:val="00BA0DBC"/>
    <w:rsid w:val="00BA191E"/>
    <w:rsid w:val="00BA1C36"/>
    <w:rsid w:val="00BA2192"/>
    <w:rsid w:val="00BA2DE3"/>
    <w:rsid w:val="00BA391D"/>
    <w:rsid w:val="00BA3F8D"/>
    <w:rsid w:val="00BA443C"/>
    <w:rsid w:val="00BA4679"/>
    <w:rsid w:val="00BA4934"/>
    <w:rsid w:val="00BA4EB1"/>
    <w:rsid w:val="00BA5438"/>
    <w:rsid w:val="00BA6229"/>
    <w:rsid w:val="00BA6937"/>
    <w:rsid w:val="00BA72A7"/>
    <w:rsid w:val="00BA7C56"/>
    <w:rsid w:val="00BB0348"/>
    <w:rsid w:val="00BB1AFC"/>
    <w:rsid w:val="00BB2E95"/>
    <w:rsid w:val="00BB33F6"/>
    <w:rsid w:val="00BB3587"/>
    <w:rsid w:val="00BB3A25"/>
    <w:rsid w:val="00BB3C3A"/>
    <w:rsid w:val="00BB4769"/>
    <w:rsid w:val="00BB54B4"/>
    <w:rsid w:val="00BB5689"/>
    <w:rsid w:val="00BB56B4"/>
    <w:rsid w:val="00BB691C"/>
    <w:rsid w:val="00BC0221"/>
    <w:rsid w:val="00BC056C"/>
    <w:rsid w:val="00BC20DE"/>
    <w:rsid w:val="00BC4B1A"/>
    <w:rsid w:val="00BC4B39"/>
    <w:rsid w:val="00BC685E"/>
    <w:rsid w:val="00BD2692"/>
    <w:rsid w:val="00BD37D0"/>
    <w:rsid w:val="00BD6EBA"/>
    <w:rsid w:val="00BE0DE9"/>
    <w:rsid w:val="00BE0E98"/>
    <w:rsid w:val="00BE2132"/>
    <w:rsid w:val="00BE238D"/>
    <w:rsid w:val="00BE4044"/>
    <w:rsid w:val="00BE674F"/>
    <w:rsid w:val="00BE72D1"/>
    <w:rsid w:val="00BF1637"/>
    <w:rsid w:val="00BF1A5D"/>
    <w:rsid w:val="00BF2F5D"/>
    <w:rsid w:val="00BF38CF"/>
    <w:rsid w:val="00BF39F4"/>
    <w:rsid w:val="00BF3CAC"/>
    <w:rsid w:val="00BF43B9"/>
    <w:rsid w:val="00BF4975"/>
    <w:rsid w:val="00BF52C9"/>
    <w:rsid w:val="00BF59F3"/>
    <w:rsid w:val="00BF67BD"/>
    <w:rsid w:val="00BF6F25"/>
    <w:rsid w:val="00BF7150"/>
    <w:rsid w:val="00BF7D84"/>
    <w:rsid w:val="00C03759"/>
    <w:rsid w:val="00C043C9"/>
    <w:rsid w:val="00C0502F"/>
    <w:rsid w:val="00C05EF5"/>
    <w:rsid w:val="00C06284"/>
    <w:rsid w:val="00C07D86"/>
    <w:rsid w:val="00C10F9A"/>
    <w:rsid w:val="00C10FC7"/>
    <w:rsid w:val="00C11224"/>
    <w:rsid w:val="00C11B65"/>
    <w:rsid w:val="00C11F33"/>
    <w:rsid w:val="00C12020"/>
    <w:rsid w:val="00C13F0F"/>
    <w:rsid w:val="00C1424F"/>
    <w:rsid w:val="00C14D4F"/>
    <w:rsid w:val="00C14E4B"/>
    <w:rsid w:val="00C173C4"/>
    <w:rsid w:val="00C20AB7"/>
    <w:rsid w:val="00C21253"/>
    <w:rsid w:val="00C22412"/>
    <w:rsid w:val="00C24128"/>
    <w:rsid w:val="00C24499"/>
    <w:rsid w:val="00C25257"/>
    <w:rsid w:val="00C26D0B"/>
    <w:rsid w:val="00C27253"/>
    <w:rsid w:val="00C27A77"/>
    <w:rsid w:val="00C27F02"/>
    <w:rsid w:val="00C302AE"/>
    <w:rsid w:val="00C30D47"/>
    <w:rsid w:val="00C31457"/>
    <w:rsid w:val="00C33470"/>
    <w:rsid w:val="00C33613"/>
    <w:rsid w:val="00C33C0D"/>
    <w:rsid w:val="00C36C14"/>
    <w:rsid w:val="00C37305"/>
    <w:rsid w:val="00C37B66"/>
    <w:rsid w:val="00C40330"/>
    <w:rsid w:val="00C41F2D"/>
    <w:rsid w:val="00C4430B"/>
    <w:rsid w:val="00C459E3"/>
    <w:rsid w:val="00C45E52"/>
    <w:rsid w:val="00C46EF5"/>
    <w:rsid w:val="00C47A24"/>
    <w:rsid w:val="00C501C8"/>
    <w:rsid w:val="00C50D70"/>
    <w:rsid w:val="00C51A6B"/>
    <w:rsid w:val="00C51C17"/>
    <w:rsid w:val="00C51FDD"/>
    <w:rsid w:val="00C535A8"/>
    <w:rsid w:val="00C54153"/>
    <w:rsid w:val="00C54975"/>
    <w:rsid w:val="00C55A69"/>
    <w:rsid w:val="00C56599"/>
    <w:rsid w:val="00C60355"/>
    <w:rsid w:val="00C60CD1"/>
    <w:rsid w:val="00C61408"/>
    <w:rsid w:val="00C63788"/>
    <w:rsid w:val="00C64E74"/>
    <w:rsid w:val="00C652A3"/>
    <w:rsid w:val="00C65AC7"/>
    <w:rsid w:val="00C65E98"/>
    <w:rsid w:val="00C65ED4"/>
    <w:rsid w:val="00C66C13"/>
    <w:rsid w:val="00C679A7"/>
    <w:rsid w:val="00C67C94"/>
    <w:rsid w:val="00C7112F"/>
    <w:rsid w:val="00C7119F"/>
    <w:rsid w:val="00C71FC3"/>
    <w:rsid w:val="00C724A5"/>
    <w:rsid w:val="00C72C29"/>
    <w:rsid w:val="00C74129"/>
    <w:rsid w:val="00C74D03"/>
    <w:rsid w:val="00C755B9"/>
    <w:rsid w:val="00C81291"/>
    <w:rsid w:val="00C82B5F"/>
    <w:rsid w:val="00C84FA2"/>
    <w:rsid w:val="00C856B7"/>
    <w:rsid w:val="00C87128"/>
    <w:rsid w:val="00C87559"/>
    <w:rsid w:val="00C902D7"/>
    <w:rsid w:val="00C914C1"/>
    <w:rsid w:val="00C9196F"/>
    <w:rsid w:val="00C91D38"/>
    <w:rsid w:val="00C93385"/>
    <w:rsid w:val="00C939A3"/>
    <w:rsid w:val="00C96281"/>
    <w:rsid w:val="00C9641F"/>
    <w:rsid w:val="00C977BF"/>
    <w:rsid w:val="00CA0B5F"/>
    <w:rsid w:val="00CA1D82"/>
    <w:rsid w:val="00CA291D"/>
    <w:rsid w:val="00CA6E16"/>
    <w:rsid w:val="00CA799B"/>
    <w:rsid w:val="00CA7C4F"/>
    <w:rsid w:val="00CA7DFA"/>
    <w:rsid w:val="00CB1A16"/>
    <w:rsid w:val="00CB2B1E"/>
    <w:rsid w:val="00CB4184"/>
    <w:rsid w:val="00CB4D46"/>
    <w:rsid w:val="00CB5294"/>
    <w:rsid w:val="00CC0938"/>
    <w:rsid w:val="00CC0F80"/>
    <w:rsid w:val="00CC1627"/>
    <w:rsid w:val="00CC1C83"/>
    <w:rsid w:val="00CC2006"/>
    <w:rsid w:val="00CC2125"/>
    <w:rsid w:val="00CC3FCC"/>
    <w:rsid w:val="00CC549E"/>
    <w:rsid w:val="00CC67A8"/>
    <w:rsid w:val="00CC743D"/>
    <w:rsid w:val="00CD26C6"/>
    <w:rsid w:val="00CD2FB9"/>
    <w:rsid w:val="00CD580A"/>
    <w:rsid w:val="00CD6CC1"/>
    <w:rsid w:val="00CD799E"/>
    <w:rsid w:val="00CE0BFC"/>
    <w:rsid w:val="00CE11B4"/>
    <w:rsid w:val="00CE1A60"/>
    <w:rsid w:val="00CE4FAC"/>
    <w:rsid w:val="00CE5368"/>
    <w:rsid w:val="00CE5B95"/>
    <w:rsid w:val="00CE6314"/>
    <w:rsid w:val="00CE6963"/>
    <w:rsid w:val="00CE7D33"/>
    <w:rsid w:val="00CE7DC6"/>
    <w:rsid w:val="00CF004B"/>
    <w:rsid w:val="00CF0F27"/>
    <w:rsid w:val="00CF1430"/>
    <w:rsid w:val="00CF14B3"/>
    <w:rsid w:val="00CF22BA"/>
    <w:rsid w:val="00CF43D0"/>
    <w:rsid w:val="00CF6191"/>
    <w:rsid w:val="00CF62F5"/>
    <w:rsid w:val="00D0144D"/>
    <w:rsid w:val="00D01FE8"/>
    <w:rsid w:val="00D02738"/>
    <w:rsid w:val="00D029D8"/>
    <w:rsid w:val="00D02BD1"/>
    <w:rsid w:val="00D03199"/>
    <w:rsid w:val="00D05A5A"/>
    <w:rsid w:val="00D05B10"/>
    <w:rsid w:val="00D05BB4"/>
    <w:rsid w:val="00D076B5"/>
    <w:rsid w:val="00D10E00"/>
    <w:rsid w:val="00D135F9"/>
    <w:rsid w:val="00D148B3"/>
    <w:rsid w:val="00D14A9A"/>
    <w:rsid w:val="00D154A8"/>
    <w:rsid w:val="00D16108"/>
    <w:rsid w:val="00D17372"/>
    <w:rsid w:val="00D20470"/>
    <w:rsid w:val="00D20A5F"/>
    <w:rsid w:val="00D216C1"/>
    <w:rsid w:val="00D226C6"/>
    <w:rsid w:val="00D22FBF"/>
    <w:rsid w:val="00D23F97"/>
    <w:rsid w:val="00D249D7"/>
    <w:rsid w:val="00D25177"/>
    <w:rsid w:val="00D254B0"/>
    <w:rsid w:val="00D262C8"/>
    <w:rsid w:val="00D26C0E"/>
    <w:rsid w:val="00D274A7"/>
    <w:rsid w:val="00D305C1"/>
    <w:rsid w:val="00D31AD7"/>
    <w:rsid w:val="00D327F5"/>
    <w:rsid w:val="00D32F22"/>
    <w:rsid w:val="00D330ED"/>
    <w:rsid w:val="00D331F5"/>
    <w:rsid w:val="00D34B03"/>
    <w:rsid w:val="00D35BF0"/>
    <w:rsid w:val="00D37319"/>
    <w:rsid w:val="00D37F57"/>
    <w:rsid w:val="00D40DC3"/>
    <w:rsid w:val="00D41015"/>
    <w:rsid w:val="00D42A35"/>
    <w:rsid w:val="00D44179"/>
    <w:rsid w:val="00D455A8"/>
    <w:rsid w:val="00D47D76"/>
    <w:rsid w:val="00D54576"/>
    <w:rsid w:val="00D5678B"/>
    <w:rsid w:val="00D600DB"/>
    <w:rsid w:val="00D6184D"/>
    <w:rsid w:val="00D64F41"/>
    <w:rsid w:val="00D65679"/>
    <w:rsid w:val="00D701D9"/>
    <w:rsid w:val="00D70488"/>
    <w:rsid w:val="00D70655"/>
    <w:rsid w:val="00D70963"/>
    <w:rsid w:val="00D70E60"/>
    <w:rsid w:val="00D710A4"/>
    <w:rsid w:val="00D72F0D"/>
    <w:rsid w:val="00D72F67"/>
    <w:rsid w:val="00D7328D"/>
    <w:rsid w:val="00D741F9"/>
    <w:rsid w:val="00D74257"/>
    <w:rsid w:val="00D7675C"/>
    <w:rsid w:val="00D76CB1"/>
    <w:rsid w:val="00D81432"/>
    <w:rsid w:val="00D81BCF"/>
    <w:rsid w:val="00D81D28"/>
    <w:rsid w:val="00D82B50"/>
    <w:rsid w:val="00D836CB"/>
    <w:rsid w:val="00D8464E"/>
    <w:rsid w:val="00D84F33"/>
    <w:rsid w:val="00D86FDE"/>
    <w:rsid w:val="00D877CA"/>
    <w:rsid w:val="00D87AA3"/>
    <w:rsid w:val="00D87BF3"/>
    <w:rsid w:val="00D92329"/>
    <w:rsid w:val="00D93923"/>
    <w:rsid w:val="00D946F6"/>
    <w:rsid w:val="00D94ADF"/>
    <w:rsid w:val="00D96137"/>
    <w:rsid w:val="00D962DA"/>
    <w:rsid w:val="00D97130"/>
    <w:rsid w:val="00D97CB7"/>
    <w:rsid w:val="00DA1FDB"/>
    <w:rsid w:val="00DA2F03"/>
    <w:rsid w:val="00DA4D86"/>
    <w:rsid w:val="00DA6276"/>
    <w:rsid w:val="00DA75F3"/>
    <w:rsid w:val="00DA7BC3"/>
    <w:rsid w:val="00DA7DAE"/>
    <w:rsid w:val="00DB0045"/>
    <w:rsid w:val="00DB021C"/>
    <w:rsid w:val="00DB09DF"/>
    <w:rsid w:val="00DB0F04"/>
    <w:rsid w:val="00DB2469"/>
    <w:rsid w:val="00DB3D89"/>
    <w:rsid w:val="00DB408D"/>
    <w:rsid w:val="00DB4B83"/>
    <w:rsid w:val="00DB6474"/>
    <w:rsid w:val="00DB6ACD"/>
    <w:rsid w:val="00DB7316"/>
    <w:rsid w:val="00DB774A"/>
    <w:rsid w:val="00DC26CE"/>
    <w:rsid w:val="00DC2F26"/>
    <w:rsid w:val="00DC70E9"/>
    <w:rsid w:val="00DD1049"/>
    <w:rsid w:val="00DD3DAF"/>
    <w:rsid w:val="00DD4052"/>
    <w:rsid w:val="00DD54AC"/>
    <w:rsid w:val="00DD5AE9"/>
    <w:rsid w:val="00DD5D59"/>
    <w:rsid w:val="00DD613D"/>
    <w:rsid w:val="00DE0EA4"/>
    <w:rsid w:val="00DE2081"/>
    <w:rsid w:val="00DE2B9D"/>
    <w:rsid w:val="00DE3342"/>
    <w:rsid w:val="00DE361C"/>
    <w:rsid w:val="00DE399E"/>
    <w:rsid w:val="00DE4E26"/>
    <w:rsid w:val="00DE5013"/>
    <w:rsid w:val="00DE5256"/>
    <w:rsid w:val="00DE57E3"/>
    <w:rsid w:val="00DE5B21"/>
    <w:rsid w:val="00DE67F7"/>
    <w:rsid w:val="00DE7BC4"/>
    <w:rsid w:val="00DE7CFC"/>
    <w:rsid w:val="00DF2BF5"/>
    <w:rsid w:val="00DF3D90"/>
    <w:rsid w:val="00DF6FD4"/>
    <w:rsid w:val="00E0027A"/>
    <w:rsid w:val="00E00A9A"/>
    <w:rsid w:val="00E01DCD"/>
    <w:rsid w:val="00E03021"/>
    <w:rsid w:val="00E03648"/>
    <w:rsid w:val="00E039BF"/>
    <w:rsid w:val="00E04764"/>
    <w:rsid w:val="00E04AD4"/>
    <w:rsid w:val="00E04C34"/>
    <w:rsid w:val="00E051DD"/>
    <w:rsid w:val="00E0728C"/>
    <w:rsid w:val="00E10F4A"/>
    <w:rsid w:val="00E120EE"/>
    <w:rsid w:val="00E12DB7"/>
    <w:rsid w:val="00E140F2"/>
    <w:rsid w:val="00E16B26"/>
    <w:rsid w:val="00E172DD"/>
    <w:rsid w:val="00E21F22"/>
    <w:rsid w:val="00E227CB"/>
    <w:rsid w:val="00E24099"/>
    <w:rsid w:val="00E24180"/>
    <w:rsid w:val="00E24635"/>
    <w:rsid w:val="00E24889"/>
    <w:rsid w:val="00E24B2E"/>
    <w:rsid w:val="00E24EC8"/>
    <w:rsid w:val="00E26534"/>
    <w:rsid w:val="00E26561"/>
    <w:rsid w:val="00E26F33"/>
    <w:rsid w:val="00E26F81"/>
    <w:rsid w:val="00E277AE"/>
    <w:rsid w:val="00E30978"/>
    <w:rsid w:val="00E30F5A"/>
    <w:rsid w:val="00E312FF"/>
    <w:rsid w:val="00E3206C"/>
    <w:rsid w:val="00E33F7C"/>
    <w:rsid w:val="00E34A48"/>
    <w:rsid w:val="00E3618F"/>
    <w:rsid w:val="00E3642D"/>
    <w:rsid w:val="00E36797"/>
    <w:rsid w:val="00E42DB4"/>
    <w:rsid w:val="00E43BCE"/>
    <w:rsid w:val="00E44333"/>
    <w:rsid w:val="00E44BCC"/>
    <w:rsid w:val="00E44DB5"/>
    <w:rsid w:val="00E45B2D"/>
    <w:rsid w:val="00E45D55"/>
    <w:rsid w:val="00E47624"/>
    <w:rsid w:val="00E479DB"/>
    <w:rsid w:val="00E51B66"/>
    <w:rsid w:val="00E51DD8"/>
    <w:rsid w:val="00E52CEB"/>
    <w:rsid w:val="00E52D83"/>
    <w:rsid w:val="00E536D0"/>
    <w:rsid w:val="00E57926"/>
    <w:rsid w:val="00E6229C"/>
    <w:rsid w:val="00E63C17"/>
    <w:rsid w:val="00E64D49"/>
    <w:rsid w:val="00E65B0D"/>
    <w:rsid w:val="00E65E73"/>
    <w:rsid w:val="00E671C3"/>
    <w:rsid w:val="00E7113A"/>
    <w:rsid w:val="00E71BC7"/>
    <w:rsid w:val="00E73913"/>
    <w:rsid w:val="00E804DB"/>
    <w:rsid w:val="00E81A64"/>
    <w:rsid w:val="00E821E3"/>
    <w:rsid w:val="00E859ED"/>
    <w:rsid w:val="00E86DC8"/>
    <w:rsid w:val="00E915BE"/>
    <w:rsid w:val="00E9220E"/>
    <w:rsid w:val="00E928B9"/>
    <w:rsid w:val="00E92B05"/>
    <w:rsid w:val="00E9362F"/>
    <w:rsid w:val="00E96C88"/>
    <w:rsid w:val="00EA380B"/>
    <w:rsid w:val="00EA3F14"/>
    <w:rsid w:val="00EA7951"/>
    <w:rsid w:val="00EA7979"/>
    <w:rsid w:val="00EB062F"/>
    <w:rsid w:val="00EB0916"/>
    <w:rsid w:val="00EB0BF9"/>
    <w:rsid w:val="00EB1490"/>
    <w:rsid w:val="00EB149B"/>
    <w:rsid w:val="00EB3D60"/>
    <w:rsid w:val="00EB43AB"/>
    <w:rsid w:val="00EB464A"/>
    <w:rsid w:val="00EB57B5"/>
    <w:rsid w:val="00EB5976"/>
    <w:rsid w:val="00EB6727"/>
    <w:rsid w:val="00EC0A6C"/>
    <w:rsid w:val="00EC13E6"/>
    <w:rsid w:val="00EC1A7C"/>
    <w:rsid w:val="00EC2738"/>
    <w:rsid w:val="00EC38BF"/>
    <w:rsid w:val="00EC625F"/>
    <w:rsid w:val="00EC7AA0"/>
    <w:rsid w:val="00ED0795"/>
    <w:rsid w:val="00ED15A2"/>
    <w:rsid w:val="00ED1B22"/>
    <w:rsid w:val="00ED2ECE"/>
    <w:rsid w:val="00ED3939"/>
    <w:rsid w:val="00ED4557"/>
    <w:rsid w:val="00ED480D"/>
    <w:rsid w:val="00ED5D86"/>
    <w:rsid w:val="00EE402D"/>
    <w:rsid w:val="00EE4B61"/>
    <w:rsid w:val="00EE4CDC"/>
    <w:rsid w:val="00EE636C"/>
    <w:rsid w:val="00EE648F"/>
    <w:rsid w:val="00EE7B19"/>
    <w:rsid w:val="00EF0FD3"/>
    <w:rsid w:val="00EF4D59"/>
    <w:rsid w:val="00EF4E47"/>
    <w:rsid w:val="00F0155B"/>
    <w:rsid w:val="00F015B5"/>
    <w:rsid w:val="00F016B1"/>
    <w:rsid w:val="00F02EBE"/>
    <w:rsid w:val="00F03011"/>
    <w:rsid w:val="00F03F7E"/>
    <w:rsid w:val="00F0485C"/>
    <w:rsid w:val="00F067EF"/>
    <w:rsid w:val="00F104CE"/>
    <w:rsid w:val="00F10C7B"/>
    <w:rsid w:val="00F112E4"/>
    <w:rsid w:val="00F13E0D"/>
    <w:rsid w:val="00F15281"/>
    <w:rsid w:val="00F162C6"/>
    <w:rsid w:val="00F17626"/>
    <w:rsid w:val="00F21FC6"/>
    <w:rsid w:val="00F224AE"/>
    <w:rsid w:val="00F227AE"/>
    <w:rsid w:val="00F25D5A"/>
    <w:rsid w:val="00F25E01"/>
    <w:rsid w:val="00F26351"/>
    <w:rsid w:val="00F27595"/>
    <w:rsid w:val="00F30E10"/>
    <w:rsid w:val="00F31005"/>
    <w:rsid w:val="00F316B6"/>
    <w:rsid w:val="00F31EC9"/>
    <w:rsid w:val="00F33BEA"/>
    <w:rsid w:val="00F35CE1"/>
    <w:rsid w:val="00F3619F"/>
    <w:rsid w:val="00F4033B"/>
    <w:rsid w:val="00F413A6"/>
    <w:rsid w:val="00F42AEF"/>
    <w:rsid w:val="00F43184"/>
    <w:rsid w:val="00F437E7"/>
    <w:rsid w:val="00F43A2B"/>
    <w:rsid w:val="00F44569"/>
    <w:rsid w:val="00F45AD5"/>
    <w:rsid w:val="00F501EA"/>
    <w:rsid w:val="00F5229E"/>
    <w:rsid w:val="00F54148"/>
    <w:rsid w:val="00F5747D"/>
    <w:rsid w:val="00F57592"/>
    <w:rsid w:val="00F607F9"/>
    <w:rsid w:val="00F60822"/>
    <w:rsid w:val="00F60EAF"/>
    <w:rsid w:val="00F610D4"/>
    <w:rsid w:val="00F620B9"/>
    <w:rsid w:val="00F62995"/>
    <w:rsid w:val="00F64E1F"/>
    <w:rsid w:val="00F65C06"/>
    <w:rsid w:val="00F65E5F"/>
    <w:rsid w:val="00F65E90"/>
    <w:rsid w:val="00F66FE9"/>
    <w:rsid w:val="00F6704E"/>
    <w:rsid w:val="00F671BB"/>
    <w:rsid w:val="00F679A7"/>
    <w:rsid w:val="00F71FE4"/>
    <w:rsid w:val="00F75282"/>
    <w:rsid w:val="00F7529A"/>
    <w:rsid w:val="00F76AF7"/>
    <w:rsid w:val="00F76B27"/>
    <w:rsid w:val="00F80392"/>
    <w:rsid w:val="00F82F7F"/>
    <w:rsid w:val="00F851F0"/>
    <w:rsid w:val="00F86463"/>
    <w:rsid w:val="00F8714A"/>
    <w:rsid w:val="00F87A8D"/>
    <w:rsid w:val="00F9439D"/>
    <w:rsid w:val="00F96460"/>
    <w:rsid w:val="00F97988"/>
    <w:rsid w:val="00F97A32"/>
    <w:rsid w:val="00F97C9C"/>
    <w:rsid w:val="00F97DFB"/>
    <w:rsid w:val="00FA012D"/>
    <w:rsid w:val="00FA02C9"/>
    <w:rsid w:val="00FA07F2"/>
    <w:rsid w:val="00FA0935"/>
    <w:rsid w:val="00FA154C"/>
    <w:rsid w:val="00FA1F1F"/>
    <w:rsid w:val="00FA217F"/>
    <w:rsid w:val="00FA311C"/>
    <w:rsid w:val="00FA32A6"/>
    <w:rsid w:val="00FA3CEE"/>
    <w:rsid w:val="00FA47D8"/>
    <w:rsid w:val="00FA6331"/>
    <w:rsid w:val="00FA65A9"/>
    <w:rsid w:val="00FA6932"/>
    <w:rsid w:val="00FA6C3D"/>
    <w:rsid w:val="00FA7600"/>
    <w:rsid w:val="00FB0838"/>
    <w:rsid w:val="00FB0D45"/>
    <w:rsid w:val="00FB0D4E"/>
    <w:rsid w:val="00FB1DF6"/>
    <w:rsid w:val="00FB29A3"/>
    <w:rsid w:val="00FB329E"/>
    <w:rsid w:val="00FB34FA"/>
    <w:rsid w:val="00FB3CB2"/>
    <w:rsid w:val="00FB5E97"/>
    <w:rsid w:val="00FB67AA"/>
    <w:rsid w:val="00FB7439"/>
    <w:rsid w:val="00FC0E1C"/>
    <w:rsid w:val="00FC42CA"/>
    <w:rsid w:val="00FC5542"/>
    <w:rsid w:val="00FC6CC9"/>
    <w:rsid w:val="00FD00D5"/>
    <w:rsid w:val="00FD060C"/>
    <w:rsid w:val="00FD27D8"/>
    <w:rsid w:val="00FD2E13"/>
    <w:rsid w:val="00FD38E9"/>
    <w:rsid w:val="00FD3DEE"/>
    <w:rsid w:val="00FD4F55"/>
    <w:rsid w:val="00FD6BE4"/>
    <w:rsid w:val="00FD769F"/>
    <w:rsid w:val="00FD7AAB"/>
    <w:rsid w:val="00FE1D73"/>
    <w:rsid w:val="00FE27AD"/>
    <w:rsid w:val="00FE2E25"/>
    <w:rsid w:val="00FE30BE"/>
    <w:rsid w:val="00FE5471"/>
    <w:rsid w:val="00FF0D39"/>
    <w:rsid w:val="00FF243C"/>
    <w:rsid w:val="00FF2D54"/>
    <w:rsid w:val="00FF3DBE"/>
    <w:rsid w:val="00FF491F"/>
    <w:rsid w:val="00FF5138"/>
    <w:rsid w:val="00FF5C1D"/>
    <w:rsid w:val="00FF7587"/>
    <w:rsid w:val="00FF7B51"/>
    <w:rsid w:val="022B93BC"/>
    <w:rsid w:val="031944E5"/>
    <w:rsid w:val="043F9089"/>
    <w:rsid w:val="04BE984B"/>
    <w:rsid w:val="04CD7A76"/>
    <w:rsid w:val="056F5C8D"/>
    <w:rsid w:val="0649C986"/>
    <w:rsid w:val="0777314B"/>
    <w:rsid w:val="0945F37B"/>
    <w:rsid w:val="09A3A9E7"/>
    <w:rsid w:val="0AFC1A2E"/>
    <w:rsid w:val="0B29D900"/>
    <w:rsid w:val="0BA09BC7"/>
    <w:rsid w:val="0CA08422"/>
    <w:rsid w:val="0CD09ED5"/>
    <w:rsid w:val="0F3077DA"/>
    <w:rsid w:val="113CD989"/>
    <w:rsid w:val="11F39100"/>
    <w:rsid w:val="1301F1AA"/>
    <w:rsid w:val="13E098B4"/>
    <w:rsid w:val="14197438"/>
    <w:rsid w:val="15A06CBD"/>
    <w:rsid w:val="15B54499"/>
    <w:rsid w:val="15B64B50"/>
    <w:rsid w:val="1678A87C"/>
    <w:rsid w:val="175114FA"/>
    <w:rsid w:val="177DD7A6"/>
    <w:rsid w:val="180216A5"/>
    <w:rsid w:val="1A9F024B"/>
    <w:rsid w:val="1AB5F216"/>
    <w:rsid w:val="1C24861D"/>
    <w:rsid w:val="1C7D6819"/>
    <w:rsid w:val="1CB5FBDF"/>
    <w:rsid w:val="1D63D749"/>
    <w:rsid w:val="1DF059D5"/>
    <w:rsid w:val="1E3A1E36"/>
    <w:rsid w:val="1F0D0AFC"/>
    <w:rsid w:val="21A8F8EB"/>
    <w:rsid w:val="2200D430"/>
    <w:rsid w:val="2259230B"/>
    <w:rsid w:val="22A83B98"/>
    <w:rsid w:val="27702D01"/>
    <w:rsid w:val="299C7705"/>
    <w:rsid w:val="2C24123B"/>
    <w:rsid w:val="305A7C24"/>
    <w:rsid w:val="30A651E2"/>
    <w:rsid w:val="30BB6820"/>
    <w:rsid w:val="31170F47"/>
    <w:rsid w:val="31F39783"/>
    <w:rsid w:val="3233A0DC"/>
    <w:rsid w:val="32B2DFA8"/>
    <w:rsid w:val="331EACFB"/>
    <w:rsid w:val="33C8B3A2"/>
    <w:rsid w:val="34234C7D"/>
    <w:rsid w:val="343587AC"/>
    <w:rsid w:val="34BA7D5C"/>
    <w:rsid w:val="34F43268"/>
    <w:rsid w:val="36564DBD"/>
    <w:rsid w:val="36DE71F5"/>
    <w:rsid w:val="37F70BB4"/>
    <w:rsid w:val="3823D665"/>
    <w:rsid w:val="3D371AD2"/>
    <w:rsid w:val="3FE8F53C"/>
    <w:rsid w:val="401D0443"/>
    <w:rsid w:val="40CAA4CD"/>
    <w:rsid w:val="411BF83A"/>
    <w:rsid w:val="412E9099"/>
    <w:rsid w:val="415275DE"/>
    <w:rsid w:val="417E6DD6"/>
    <w:rsid w:val="42291F1E"/>
    <w:rsid w:val="42B7C89B"/>
    <w:rsid w:val="433D8EF3"/>
    <w:rsid w:val="4369BBCD"/>
    <w:rsid w:val="4393868E"/>
    <w:rsid w:val="43BCC665"/>
    <w:rsid w:val="44303943"/>
    <w:rsid w:val="458952EE"/>
    <w:rsid w:val="45F2BB12"/>
    <w:rsid w:val="48C0F3B0"/>
    <w:rsid w:val="49CF178D"/>
    <w:rsid w:val="4AA9B223"/>
    <w:rsid w:val="4B697B95"/>
    <w:rsid w:val="4C20AA98"/>
    <w:rsid w:val="4C5EAAE1"/>
    <w:rsid w:val="4EF9BDEF"/>
    <w:rsid w:val="4F3B296B"/>
    <w:rsid w:val="508B92A8"/>
    <w:rsid w:val="50EDEE63"/>
    <w:rsid w:val="514F2B22"/>
    <w:rsid w:val="521DF171"/>
    <w:rsid w:val="5469BCC6"/>
    <w:rsid w:val="548AD2AF"/>
    <w:rsid w:val="54EA8D55"/>
    <w:rsid w:val="5502879B"/>
    <w:rsid w:val="551846E1"/>
    <w:rsid w:val="55559233"/>
    <w:rsid w:val="56F51BB6"/>
    <w:rsid w:val="59F8472E"/>
    <w:rsid w:val="5B25AEF3"/>
    <w:rsid w:val="5E0B33C0"/>
    <w:rsid w:val="5E65C32B"/>
    <w:rsid w:val="5EB052B6"/>
    <w:rsid w:val="5FE4E54F"/>
    <w:rsid w:val="6074CED4"/>
    <w:rsid w:val="61A108A4"/>
    <w:rsid w:val="626BB77D"/>
    <w:rsid w:val="628415B1"/>
    <w:rsid w:val="63336873"/>
    <w:rsid w:val="63589456"/>
    <w:rsid w:val="63C2487E"/>
    <w:rsid w:val="64F464B7"/>
    <w:rsid w:val="682C0579"/>
    <w:rsid w:val="6878F38B"/>
    <w:rsid w:val="69096D2E"/>
    <w:rsid w:val="6999FED7"/>
    <w:rsid w:val="6A1AD43D"/>
    <w:rsid w:val="6A93C54F"/>
    <w:rsid w:val="6B88837E"/>
    <w:rsid w:val="6C62877F"/>
    <w:rsid w:val="6F0D9A6F"/>
    <w:rsid w:val="6FAA51B5"/>
    <w:rsid w:val="70E2E1FC"/>
    <w:rsid w:val="72A4D3DB"/>
    <w:rsid w:val="733DC12F"/>
    <w:rsid w:val="74E980D6"/>
    <w:rsid w:val="76CCE080"/>
    <w:rsid w:val="7A6DA8FE"/>
    <w:rsid w:val="7A9BA29F"/>
    <w:rsid w:val="7BA947F7"/>
    <w:rsid w:val="7BB0F8D4"/>
    <w:rsid w:val="7BE28612"/>
    <w:rsid w:val="7CB5E39A"/>
    <w:rsid w:val="7DA1D5AA"/>
    <w:rsid w:val="7ED4672F"/>
    <w:rsid w:val="7F8C055D"/>
    <w:rsid w:val="7FE2123F"/>
    <w:rsid w:val="7FF11515"/>
    <w:rsid w:val="7FF21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419AB75F"/>
  <w15:docId w15:val="{63E7737A-50DF-488E-81E1-FB2D3C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F1DA8"/>
    <w:rPr>
      <w:rFonts w:ascii="Arial" w:hAnsi="Arial"/>
      <w:szCs w:val="24"/>
      <w:lang w:eastAsia="en-US"/>
    </w:rPr>
  </w:style>
  <w:style w:type="paragraph" w:styleId="Kop1">
    <w:name w:val="heading 1"/>
    <w:aliases w:val="Section Heading,Hoofdstuk,sectionHeading,Kop 1 Char,Kop 1 Char + Links:  0 cm,Eer..."/>
    <w:basedOn w:val="Standaard"/>
    <w:next w:val="Standaard"/>
    <w:link w:val="Kop1Char1"/>
    <w:uiPriority w:val="99"/>
    <w:qFormat/>
    <w:rsid w:val="001B1AC5"/>
    <w:pPr>
      <w:keepNext/>
      <w:keepLines/>
      <w:pageBreakBefore/>
      <w:numPr>
        <w:numId w:val="22"/>
      </w:numPr>
      <w:spacing w:after="290" w:line="290" w:lineRule="atLeast"/>
      <w:outlineLvl w:val="0"/>
    </w:pPr>
    <w:rPr>
      <w:rFonts w:eastAsia="MS Gothic"/>
      <w:b/>
      <w:bCs/>
      <w:sz w:val="32"/>
      <w:szCs w:val="32"/>
    </w:rPr>
  </w:style>
  <w:style w:type="paragraph" w:styleId="Kop2">
    <w:name w:val="heading 2"/>
    <w:aliases w:val="Reset numbering,Bijlage,Subkop niveau 2,HD2,2,Bijlage Char"/>
    <w:basedOn w:val="Standaard"/>
    <w:next w:val="Standaard"/>
    <w:link w:val="Kop2Char"/>
    <w:uiPriority w:val="99"/>
    <w:qFormat/>
    <w:rsid w:val="001B1AC5"/>
    <w:pPr>
      <w:keepNext/>
      <w:numPr>
        <w:ilvl w:val="1"/>
        <w:numId w:val="22"/>
      </w:numPr>
      <w:spacing w:before="360" w:after="240"/>
      <w:outlineLvl w:val="1"/>
    </w:pPr>
    <w:rPr>
      <w:rFonts w:eastAsia="MS Gothic"/>
      <w:b/>
      <w:bCs/>
      <w:sz w:val="22"/>
      <w:szCs w:val="22"/>
    </w:rPr>
  </w:style>
  <w:style w:type="paragraph" w:styleId="Kop3">
    <w:name w:val="heading 3"/>
    <w:aliases w:val="Level 1 - 1,Voorwoord,Subkop niveau 3,Subkop niveau 3 + 10 pt + 10 pt"/>
    <w:basedOn w:val="Standaard"/>
    <w:next w:val="Standaard"/>
    <w:link w:val="Kop3Char"/>
    <w:uiPriority w:val="99"/>
    <w:qFormat/>
    <w:rsid w:val="001B1AC5"/>
    <w:pPr>
      <w:keepNext/>
      <w:spacing w:before="240" w:after="120"/>
      <w:outlineLvl w:val="2"/>
    </w:pPr>
    <w:rPr>
      <w:rFonts w:eastAsia="MS Gothic"/>
      <w:b/>
      <w:bCs/>
      <w:sz w:val="19"/>
    </w:rPr>
  </w:style>
  <w:style w:type="paragraph" w:styleId="Kop4">
    <w:name w:val="heading 4"/>
    <w:aliases w:val="Level 2 - a"/>
    <w:basedOn w:val="Standaard"/>
    <w:next w:val="Standaard"/>
    <w:link w:val="Kop4Char"/>
    <w:uiPriority w:val="99"/>
    <w:qFormat/>
    <w:rsid w:val="001B1AC5"/>
    <w:pPr>
      <w:keepNext/>
      <w:numPr>
        <w:ilvl w:val="3"/>
        <w:numId w:val="22"/>
      </w:numPr>
      <w:tabs>
        <w:tab w:val="clear" w:pos="1006"/>
        <w:tab w:val="num" w:pos="864"/>
      </w:tabs>
      <w:spacing w:before="200" w:after="160"/>
      <w:ind w:left="864"/>
      <w:outlineLvl w:val="3"/>
    </w:pPr>
    <w:rPr>
      <w:rFonts w:eastAsia="MS Gothic"/>
      <w:b/>
      <w:bCs/>
      <w:iCs/>
      <w:sz w:val="18"/>
    </w:rPr>
  </w:style>
  <w:style w:type="paragraph" w:styleId="Kop5">
    <w:name w:val="heading 5"/>
    <w:basedOn w:val="Standaard"/>
    <w:next w:val="Standaard"/>
    <w:link w:val="Kop5Char"/>
    <w:uiPriority w:val="99"/>
    <w:qFormat/>
    <w:rsid w:val="00D148B3"/>
    <w:pPr>
      <w:numPr>
        <w:ilvl w:val="4"/>
        <w:numId w:val="22"/>
      </w:numPr>
      <w:spacing w:before="240" w:after="60" w:line="280" w:lineRule="atLeast"/>
      <w:outlineLvl w:val="4"/>
    </w:pPr>
    <w:rPr>
      <w:rFonts w:cs="Arial"/>
      <w:b/>
      <w:bCs/>
      <w:i/>
      <w:iCs/>
      <w:sz w:val="26"/>
      <w:szCs w:val="26"/>
      <w:lang w:eastAsia="ja-JP"/>
    </w:rPr>
  </w:style>
  <w:style w:type="paragraph" w:styleId="Kop6">
    <w:name w:val="heading 6"/>
    <w:basedOn w:val="Standaard"/>
    <w:next w:val="Standaard"/>
    <w:link w:val="Kop6Char"/>
    <w:uiPriority w:val="99"/>
    <w:qFormat/>
    <w:rsid w:val="00D148B3"/>
    <w:pPr>
      <w:numPr>
        <w:ilvl w:val="5"/>
        <w:numId w:val="22"/>
      </w:numPr>
      <w:spacing w:before="240" w:after="60" w:line="280" w:lineRule="atLeast"/>
      <w:outlineLvl w:val="5"/>
    </w:pPr>
    <w:rPr>
      <w:rFonts w:ascii="Times New Roman" w:hAnsi="Times New Roman"/>
      <w:b/>
      <w:bCs/>
      <w:sz w:val="22"/>
      <w:szCs w:val="22"/>
      <w:lang w:eastAsia="ja-JP"/>
    </w:rPr>
  </w:style>
  <w:style w:type="paragraph" w:styleId="Kop7">
    <w:name w:val="heading 7"/>
    <w:basedOn w:val="Standaard"/>
    <w:next w:val="Standaard"/>
    <w:link w:val="Kop7Char"/>
    <w:uiPriority w:val="99"/>
    <w:qFormat/>
    <w:rsid w:val="00D148B3"/>
    <w:pPr>
      <w:numPr>
        <w:ilvl w:val="6"/>
        <w:numId w:val="22"/>
      </w:numPr>
      <w:spacing w:before="240" w:after="60" w:line="280" w:lineRule="atLeast"/>
      <w:outlineLvl w:val="6"/>
    </w:pPr>
    <w:rPr>
      <w:rFonts w:ascii="Times New Roman" w:hAnsi="Times New Roman"/>
      <w:sz w:val="24"/>
      <w:lang w:eastAsia="ja-JP"/>
    </w:rPr>
  </w:style>
  <w:style w:type="paragraph" w:styleId="Kop8">
    <w:name w:val="heading 8"/>
    <w:basedOn w:val="Standaard"/>
    <w:next w:val="Standaard"/>
    <w:link w:val="Kop8Char"/>
    <w:uiPriority w:val="99"/>
    <w:qFormat/>
    <w:rsid w:val="00D148B3"/>
    <w:pPr>
      <w:numPr>
        <w:ilvl w:val="7"/>
        <w:numId w:val="22"/>
      </w:numPr>
      <w:spacing w:before="240" w:after="60" w:line="280" w:lineRule="atLeast"/>
      <w:outlineLvl w:val="7"/>
    </w:pPr>
    <w:rPr>
      <w:rFonts w:ascii="Times New Roman" w:hAnsi="Times New Roman"/>
      <w:i/>
      <w:iCs/>
      <w:sz w:val="24"/>
      <w:lang w:eastAsia="ja-JP"/>
    </w:rPr>
  </w:style>
  <w:style w:type="paragraph" w:styleId="Kop9">
    <w:name w:val="heading 9"/>
    <w:basedOn w:val="Standaard"/>
    <w:next w:val="Standaard"/>
    <w:link w:val="Kop9Char"/>
    <w:uiPriority w:val="99"/>
    <w:qFormat/>
    <w:rsid w:val="00D148B3"/>
    <w:pPr>
      <w:numPr>
        <w:ilvl w:val="8"/>
        <w:numId w:val="22"/>
      </w:numPr>
      <w:spacing w:before="240" w:after="60" w:line="280" w:lineRule="atLeast"/>
      <w:outlineLvl w:val="8"/>
    </w:pPr>
    <w:rPr>
      <w:rFonts w:cs="Arial"/>
      <w:sz w:val="22"/>
      <w:szCs w:val="22"/>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Section Heading Char,Hoofdstuk Char,sectionHeading Char,Kop 1 Char Char,Kop 1 Char + Links:  0 cm Char,Eer... Char"/>
    <w:link w:val="Kop1"/>
    <w:uiPriority w:val="99"/>
    <w:locked/>
    <w:rsid w:val="001B1AC5"/>
    <w:rPr>
      <w:rFonts w:ascii="Arial" w:eastAsia="MS Gothic" w:hAnsi="Arial"/>
      <w:b/>
      <w:bCs/>
      <w:sz w:val="32"/>
      <w:szCs w:val="32"/>
      <w:lang w:eastAsia="en-US"/>
    </w:rPr>
  </w:style>
  <w:style w:type="character" w:customStyle="1" w:styleId="Kop2Char">
    <w:name w:val="Kop 2 Char"/>
    <w:aliases w:val="Reset numbering Char,Bijlage Char1,Subkop niveau 2 Char,HD2 Char,2 Char,Bijlage Char Char"/>
    <w:link w:val="Kop2"/>
    <w:uiPriority w:val="99"/>
    <w:locked/>
    <w:rsid w:val="001B1AC5"/>
    <w:rPr>
      <w:rFonts w:ascii="Arial" w:eastAsia="MS Gothic" w:hAnsi="Arial"/>
      <w:b/>
      <w:bCs/>
      <w:sz w:val="22"/>
      <w:szCs w:val="22"/>
      <w:lang w:eastAsia="en-US"/>
    </w:rPr>
  </w:style>
  <w:style w:type="character" w:customStyle="1" w:styleId="Kop3Char">
    <w:name w:val="Kop 3 Char"/>
    <w:aliases w:val="Level 1 - 1 Char,Voorwoord Char,Subkop niveau 3 Char,Subkop niveau 3 + 10 pt + 10 pt Char"/>
    <w:link w:val="Kop3"/>
    <w:uiPriority w:val="99"/>
    <w:locked/>
    <w:rsid w:val="001B1AC5"/>
    <w:rPr>
      <w:rFonts w:ascii="Arial" w:eastAsia="MS Gothic" w:hAnsi="Arial"/>
      <w:b/>
      <w:bCs/>
      <w:sz w:val="19"/>
      <w:szCs w:val="24"/>
      <w:lang w:eastAsia="en-US"/>
    </w:rPr>
  </w:style>
  <w:style w:type="character" w:customStyle="1" w:styleId="Kop4Char">
    <w:name w:val="Kop 4 Char"/>
    <w:aliases w:val="Level 2 - a Char"/>
    <w:link w:val="Kop4"/>
    <w:uiPriority w:val="99"/>
    <w:locked/>
    <w:rsid w:val="001B1AC5"/>
    <w:rPr>
      <w:rFonts w:ascii="Arial" w:eastAsia="MS Gothic" w:hAnsi="Arial"/>
      <w:b/>
      <w:bCs/>
      <w:iCs/>
      <w:sz w:val="18"/>
      <w:szCs w:val="24"/>
      <w:lang w:eastAsia="en-US"/>
    </w:rPr>
  </w:style>
  <w:style w:type="character" w:customStyle="1" w:styleId="Kop5Char">
    <w:name w:val="Kop 5 Char"/>
    <w:link w:val="Kop5"/>
    <w:uiPriority w:val="99"/>
    <w:locked/>
    <w:rsid w:val="00534029"/>
    <w:rPr>
      <w:rFonts w:ascii="Arial" w:hAnsi="Arial" w:cs="Arial"/>
      <w:b/>
      <w:bCs/>
      <w:i/>
      <w:iCs/>
      <w:sz w:val="26"/>
      <w:szCs w:val="26"/>
      <w:lang w:eastAsia="ja-JP"/>
    </w:rPr>
  </w:style>
  <w:style w:type="character" w:customStyle="1" w:styleId="Kop6Char">
    <w:name w:val="Kop 6 Char"/>
    <w:link w:val="Kop6"/>
    <w:uiPriority w:val="99"/>
    <w:locked/>
    <w:rsid w:val="00534029"/>
    <w:rPr>
      <w:rFonts w:ascii="Times New Roman" w:hAnsi="Times New Roman"/>
      <w:b/>
      <w:bCs/>
      <w:sz w:val="22"/>
      <w:szCs w:val="22"/>
      <w:lang w:eastAsia="ja-JP"/>
    </w:rPr>
  </w:style>
  <w:style w:type="character" w:customStyle="1" w:styleId="Kop7Char">
    <w:name w:val="Kop 7 Char"/>
    <w:link w:val="Kop7"/>
    <w:uiPriority w:val="99"/>
    <w:locked/>
    <w:rsid w:val="00534029"/>
    <w:rPr>
      <w:rFonts w:ascii="Times New Roman" w:hAnsi="Times New Roman"/>
      <w:sz w:val="24"/>
      <w:szCs w:val="24"/>
      <w:lang w:eastAsia="ja-JP"/>
    </w:rPr>
  </w:style>
  <w:style w:type="character" w:customStyle="1" w:styleId="Kop8Char">
    <w:name w:val="Kop 8 Char"/>
    <w:link w:val="Kop8"/>
    <w:uiPriority w:val="99"/>
    <w:locked/>
    <w:rsid w:val="00534029"/>
    <w:rPr>
      <w:rFonts w:ascii="Times New Roman" w:hAnsi="Times New Roman"/>
      <w:i/>
      <w:iCs/>
      <w:sz w:val="24"/>
      <w:szCs w:val="24"/>
      <w:lang w:eastAsia="ja-JP"/>
    </w:rPr>
  </w:style>
  <w:style w:type="character" w:customStyle="1" w:styleId="Kop9Char">
    <w:name w:val="Kop 9 Char"/>
    <w:link w:val="Kop9"/>
    <w:uiPriority w:val="99"/>
    <w:locked/>
    <w:rsid w:val="00534029"/>
    <w:rPr>
      <w:rFonts w:ascii="Arial" w:hAnsi="Arial" w:cs="Arial"/>
      <w:sz w:val="22"/>
      <w:szCs w:val="22"/>
      <w:lang w:eastAsia="ja-JP"/>
    </w:rPr>
  </w:style>
  <w:style w:type="paragraph" w:styleId="Ballontekst">
    <w:name w:val="Balloon Text"/>
    <w:basedOn w:val="Standaard"/>
    <w:link w:val="BallontekstChar"/>
    <w:uiPriority w:val="99"/>
    <w:semiHidden/>
    <w:rsid w:val="00B739DB"/>
    <w:rPr>
      <w:rFonts w:ascii="Lucida Grande" w:hAnsi="Lucida Grande"/>
      <w:sz w:val="18"/>
      <w:szCs w:val="18"/>
      <w:lang w:eastAsia="ja-JP"/>
    </w:rPr>
  </w:style>
  <w:style w:type="character" w:customStyle="1" w:styleId="BallontekstChar">
    <w:name w:val="Ballontekst Char"/>
    <w:link w:val="Ballontekst"/>
    <w:uiPriority w:val="99"/>
    <w:semiHidden/>
    <w:locked/>
    <w:rsid w:val="00B739DB"/>
    <w:rPr>
      <w:rFonts w:ascii="Lucida Grande" w:hAnsi="Lucida Grande" w:cs="Times New Roman"/>
      <w:sz w:val="18"/>
      <w:lang w:val="nl-NL"/>
    </w:rPr>
  </w:style>
  <w:style w:type="paragraph" w:customStyle="1" w:styleId="Lijstalinea1">
    <w:name w:val="Lijstalinea1"/>
    <w:basedOn w:val="Standaard"/>
    <w:uiPriority w:val="99"/>
    <w:rsid w:val="00C724A5"/>
    <w:pPr>
      <w:ind w:left="720"/>
      <w:contextualSpacing/>
    </w:pPr>
  </w:style>
  <w:style w:type="character" w:styleId="Hyperlink">
    <w:name w:val="Hyperlink"/>
    <w:uiPriority w:val="99"/>
    <w:rsid w:val="00C724A5"/>
    <w:rPr>
      <w:rFonts w:cs="Times New Roman"/>
      <w:color w:val="0000FF"/>
      <w:u w:val="single"/>
    </w:rPr>
  </w:style>
  <w:style w:type="table" w:styleId="Tabelraster">
    <w:name w:val="Table Grid"/>
    <w:basedOn w:val="Standaardtabel"/>
    <w:uiPriority w:val="59"/>
    <w:rsid w:val="00D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480929"/>
    <w:pPr>
      <w:tabs>
        <w:tab w:val="center" w:pos="4320"/>
        <w:tab w:val="right" w:pos="8640"/>
      </w:tabs>
    </w:pPr>
    <w:rPr>
      <w:szCs w:val="20"/>
      <w:lang w:eastAsia="ja-JP"/>
    </w:rPr>
  </w:style>
  <w:style w:type="character" w:customStyle="1" w:styleId="KoptekstChar">
    <w:name w:val="Koptekst Char"/>
    <w:link w:val="Koptekst"/>
    <w:uiPriority w:val="99"/>
    <w:locked/>
    <w:rsid w:val="00480929"/>
    <w:rPr>
      <w:rFonts w:ascii="Arial" w:hAnsi="Arial" w:cs="Times New Roman"/>
      <w:sz w:val="20"/>
      <w:lang w:val="nl-NL"/>
    </w:rPr>
  </w:style>
  <w:style w:type="paragraph" w:styleId="Voettekst">
    <w:name w:val="footer"/>
    <w:basedOn w:val="Standaard"/>
    <w:link w:val="VoettekstChar"/>
    <w:uiPriority w:val="99"/>
    <w:rsid w:val="00480929"/>
    <w:pPr>
      <w:tabs>
        <w:tab w:val="center" w:pos="4320"/>
        <w:tab w:val="right" w:pos="8640"/>
      </w:tabs>
    </w:pPr>
    <w:rPr>
      <w:szCs w:val="20"/>
      <w:lang w:eastAsia="ja-JP"/>
    </w:rPr>
  </w:style>
  <w:style w:type="character" w:customStyle="1" w:styleId="VoettekstChar">
    <w:name w:val="Voettekst Char"/>
    <w:link w:val="Voettekst"/>
    <w:uiPriority w:val="99"/>
    <w:locked/>
    <w:rsid w:val="00480929"/>
    <w:rPr>
      <w:rFonts w:ascii="Arial" w:hAnsi="Arial" w:cs="Times New Roman"/>
      <w:sz w:val="20"/>
      <w:lang w:val="nl-NL"/>
    </w:rPr>
  </w:style>
  <w:style w:type="character" w:styleId="Paginanummer">
    <w:name w:val="page number"/>
    <w:uiPriority w:val="99"/>
    <w:semiHidden/>
    <w:rsid w:val="00480929"/>
    <w:rPr>
      <w:rFonts w:cs="Times New Roman"/>
    </w:rPr>
  </w:style>
  <w:style w:type="paragraph" w:customStyle="1" w:styleId="1Char">
    <w:name w:val="1 Char"/>
    <w:basedOn w:val="Standaard"/>
    <w:uiPriority w:val="99"/>
    <w:rsid w:val="00B739DB"/>
    <w:pPr>
      <w:spacing w:after="160" w:line="240" w:lineRule="exact"/>
    </w:pPr>
    <w:rPr>
      <w:rFonts w:ascii="Tahoma" w:hAnsi="Tahoma"/>
      <w:szCs w:val="20"/>
      <w:lang w:val="en-US"/>
    </w:rPr>
  </w:style>
  <w:style w:type="paragraph" w:customStyle="1" w:styleId="BriefTekst">
    <w:name w:val="BriefTekst"/>
    <w:uiPriority w:val="99"/>
    <w:rsid w:val="00AC3AFD"/>
    <w:pPr>
      <w:spacing w:line="284" w:lineRule="exact"/>
    </w:pPr>
    <w:rPr>
      <w:rFonts w:ascii="Arial" w:hAnsi="Arial"/>
    </w:rPr>
  </w:style>
  <w:style w:type="paragraph" w:customStyle="1" w:styleId="Bijlagenummering">
    <w:name w:val="Bijlagenummering"/>
    <w:basedOn w:val="Standaard"/>
    <w:next w:val="Standaard"/>
    <w:uiPriority w:val="99"/>
    <w:rsid w:val="0031246C"/>
    <w:pPr>
      <w:keepNext/>
      <w:pageBreakBefore/>
      <w:numPr>
        <w:numId w:val="6"/>
      </w:numPr>
    </w:pPr>
    <w:rPr>
      <w:rFonts w:ascii="Arial Bold" w:hAnsi="Arial Bold"/>
      <w:b/>
      <w:bCs/>
      <w:sz w:val="32"/>
      <w:szCs w:val="32"/>
    </w:rPr>
  </w:style>
  <w:style w:type="paragraph" w:styleId="Inhopg2">
    <w:name w:val="toc 2"/>
    <w:basedOn w:val="Standaard"/>
    <w:next w:val="Standaard"/>
    <w:autoRedefine/>
    <w:uiPriority w:val="39"/>
    <w:rsid w:val="004C5AAC"/>
    <w:pPr>
      <w:spacing w:before="60"/>
    </w:pPr>
  </w:style>
  <w:style w:type="paragraph" w:customStyle="1" w:styleId="ArtikelnummeringOvereenkomst">
    <w:name w:val="Artikelnummering Overeenkomst"/>
    <w:basedOn w:val="Standaard"/>
    <w:next w:val="Standaard"/>
    <w:uiPriority w:val="99"/>
    <w:rsid w:val="008F62C6"/>
    <w:pPr>
      <w:keepNext/>
      <w:keepLines/>
      <w:numPr>
        <w:numId w:val="7"/>
      </w:numPr>
      <w:spacing w:before="360" w:after="160"/>
    </w:pPr>
    <w:rPr>
      <w:rFonts w:ascii="Arial Bold" w:hAnsi="Arial Bold"/>
      <w:b/>
      <w:bCs/>
      <w:szCs w:val="20"/>
    </w:rPr>
  </w:style>
  <w:style w:type="character" w:customStyle="1" w:styleId="SubartikelnummeringChar">
    <w:name w:val="Subartikelnummering Char"/>
    <w:link w:val="Subartikelnummering"/>
    <w:uiPriority w:val="99"/>
    <w:locked/>
    <w:rsid w:val="00E172DD"/>
    <w:rPr>
      <w:rFonts w:ascii="Arial" w:hAnsi="Arial"/>
      <w:sz w:val="24"/>
      <w:szCs w:val="24"/>
      <w:lang w:eastAsia="en-US"/>
    </w:rPr>
  </w:style>
  <w:style w:type="paragraph" w:styleId="Inhopg1">
    <w:name w:val="toc 1"/>
    <w:basedOn w:val="Standaard"/>
    <w:next w:val="Standaard"/>
    <w:autoRedefine/>
    <w:uiPriority w:val="39"/>
    <w:rsid w:val="009B5A2D"/>
    <w:pPr>
      <w:tabs>
        <w:tab w:val="left" w:pos="1080"/>
        <w:tab w:val="right" w:leader="dot" w:pos="8290"/>
      </w:tabs>
      <w:spacing w:before="180"/>
    </w:pPr>
    <w:rPr>
      <w:rFonts w:asciiTheme="minorHAnsi" w:hAnsiTheme="minorHAnsi" w:cstheme="minorHAnsi"/>
      <w:b/>
      <w:bCs/>
      <w:noProof/>
      <w:sz w:val="22"/>
      <w:szCs w:val="22"/>
    </w:rPr>
  </w:style>
  <w:style w:type="paragraph" w:customStyle="1" w:styleId="Subartikelnummering">
    <w:name w:val="Subartikelnummering"/>
    <w:basedOn w:val="Standaard"/>
    <w:link w:val="SubartikelnummeringChar"/>
    <w:uiPriority w:val="99"/>
    <w:rsid w:val="00E172DD"/>
    <w:pPr>
      <w:numPr>
        <w:ilvl w:val="1"/>
        <w:numId w:val="7"/>
      </w:numPr>
      <w:tabs>
        <w:tab w:val="left" w:pos="426"/>
      </w:tabs>
      <w:spacing w:after="240"/>
      <w:ind w:firstLine="284"/>
    </w:pPr>
    <w:rPr>
      <w:sz w:val="24"/>
    </w:rPr>
  </w:style>
  <w:style w:type="paragraph" w:styleId="Inhopg3">
    <w:name w:val="toc 3"/>
    <w:basedOn w:val="Standaard"/>
    <w:next w:val="Standaard"/>
    <w:autoRedefine/>
    <w:uiPriority w:val="39"/>
    <w:rsid w:val="004C5AAC"/>
    <w:pPr>
      <w:spacing w:before="60"/>
    </w:pPr>
  </w:style>
  <w:style w:type="paragraph" w:styleId="Inhopg4">
    <w:name w:val="toc 4"/>
    <w:basedOn w:val="Standaard"/>
    <w:next w:val="Standaard"/>
    <w:autoRedefine/>
    <w:uiPriority w:val="99"/>
    <w:rsid w:val="00997811"/>
    <w:pPr>
      <w:tabs>
        <w:tab w:val="left" w:pos="1134"/>
        <w:tab w:val="right" w:pos="8505"/>
      </w:tabs>
      <w:ind w:left="1134" w:hanging="1134"/>
    </w:pPr>
  </w:style>
  <w:style w:type="paragraph" w:styleId="Inhopg5">
    <w:name w:val="toc 5"/>
    <w:basedOn w:val="Standaard"/>
    <w:next w:val="Standaard"/>
    <w:autoRedefine/>
    <w:uiPriority w:val="99"/>
    <w:rsid w:val="0058600D"/>
    <w:pPr>
      <w:ind w:left="800"/>
    </w:pPr>
  </w:style>
  <w:style w:type="paragraph" w:styleId="Inhopg6">
    <w:name w:val="toc 6"/>
    <w:basedOn w:val="Standaard"/>
    <w:next w:val="Standaard"/>
    <w:autoRedefine/>
    <w:uiPriority w:val="99"/>
    <w:rsid w:val="0058600D"/>
    <w:pPr>
      <w:ind w:left="1000"/>
    </w:pPr>
  </w:style>
  <w:style w:type="paragraph" w:styleId="Inhopg7">
    <w:name w:val="toc 7"/>
    <w:basedOn w:val="Standaard"/>
    <w:next w:val="Standaard"/>
    <w:autoRedefine/>
    <w:uiPriority w:val="99"/>
    <w:rsid w:val="0058600D"/>
    <w:pPr>
      <w:ind w:left="1200"/>
    </w:pPr>
  </w:style>
  <w:style w:type="paragraph" w:styleId="Inhopg8">
    <w:name w:val="toc 8"/>
    <w:basedOn w:val="Standaard"/>
    <w:next w:val="Standaard"/>
    <w:autoRedefine/>
    <w:uiPriority w:val="99"/>
    <w:rsid w:val="0058600D"/>
    <w:pPr>
      <w:ind w:left="1400"/>
    </w:pPr>
  </w:style>
  <w:style w:type="paragraph" w:styleId="Inhopg9">
    <w:name w:val="toc 9"/>
    <w:basedOn w:val="Standaard"/>
    <w:next w:val="Standaard"/>
    <w:autoRedefine/>
    <w:uiPriority w:val="99"/>
    <w:rsid w:val="0058600D"/>
    <w:pPr>
      <w:ind w:left="1600"/>
    </w:pPr>
  </w:style>
  <w:style w:type="paragraph" w:styleId="Titel">
    <w:name w:val="Title"/>
    <w:basedOn w:val="Standaard"/>
    <w:link w:val="TitelChar"/>
    <w:uiPriority w:val="99"/>
    <w:qFormat/>
    <w:rsid w:val="001C6E91"/>
    <w:pPr>
      <w:jc w:val="center"/>
    </w:pPr>
    <w:rPr>
      <w:sz w:val="32"/>
      <w:szCs w:val="20"/>
      <w:lang w:eastAsia="nl-NL"/>
    </w:rPr>
  </w:style>
  <w:style w:type="character" w:customStyle="1" w:styleId="TitelChar">
    <w:name w:val="Titel Char"/>
    <w:link w:val="Titel"/>
    <w:uiPriority w:val="99"/>
    <w:locked/>
    <w:rsid w:val="00534029"/>
    <w:rPr>
      <w:rFonts w:ascii="Cambria" w:hAnsi="Cambria" w:cs="Times New Roman"/>
      <w:b/>
      <w:bCs/>
      <w:kern w:val="28"/>
      <w:sz w:val="32"/>
      <w:szCs w:val="32"/>
      <w:lang w:eastAsia="en-US"/>
    </w:rPr>
  </w:style>
  <w:style w:type="paragraph" w:customStyle="1" w:styleId="Formuliernummering">
    <w:name w:val="Formuliernummering"/>
    <w:basedOn w:val="Standaard"/>
    <w:next w:val="Standaard"/>
    <w:uiPriority w:val="99"/>
    <w:rsid w:val="00A00B74"/>
    <w:pPr>
      <w:keepNext/>
      <w:pageBreakBefore/>
      <w:numPr>
        <w:numId w:val="8"/>
      </w:numPr>
    </w:pPr>
    <w:rPr>
      <w:rFonts w:ascii="Arial Bold" w:hAnsi="Arial Bold"/>
      <w:b/>
      <w:bCs/>
      <w:sz w:val="24"/>
    </w:rPr>
  </w:style>
  <w:style w:type="character" w:styleId="Verwijzingopmerking">
    <w:name w:val="annotation reference"/>
    <w:uiPriority w:val="99"/>
    <w:semiHidden/>
    <w:rsid w:val="00ED15A2"/>
    <w:rPr>
      <w:rFonts w:cs="Times New Roman"/>
      <w:sz w:val="16"/>
    </w:rPr>
  </w:style>
  <w:style w:type="paragraph" w:styleId="Tekstopmerking">
    <w:name w:val="annotation text"/>
    <w:basedOn w:val="Standaard"/>
    <w:link w:val="TekstopmerkingChar"/>
    <w:uiPriority w:val="99"/>
    <w:semiHidden/>
    <w:rsid w:val="00ED15A2"/>
    <w:rPr>
      <w:szCs w:val="20"/>
    </w:rPr>
  </w:style>
  <w:style w:type="character" w:customStyle="1" w:styleId="CommentTextChar">
    <w:name w:val="Comment Text Char"/>
    <w:uiPriority w:val="99"/>
    <w:semiHidden/>
    <w:locked/>
    <w:rsid w:val="00FA02C9"/>
    <w:rPr>
      <w:rFonts w:ascii="Arial" w:hAnsi="Arial" w:cs="Times New Roman"/>
      <w:lang w:eastAsia="en-US"/>
    </w:rPr>
  </w:style>
  <w:style w:type="paragraph" w:styleId="Onderwerpvanopmerking">
    <w:name w:val="annotation subject"/>
    <w:basedOn w:val="Tekstopmerking"/>
    <w:next w:val="Tekstopmerking"/>
    <w:link w:val="OnderwerpvanopmerkingChar"/>
    <w:uiPriority w:val="99"/>
    <w:semiHidden/>
    <w:rsid w:val="00ED15A2"/>
    <w:rPr>
      <w:b/>
      <w:bCs/>
    </w:rPr>
  </w:style>
  <w:style w:type="character" w:customStyle="1" w:styleId="OnderwerpvanopmerkingChar">
    <w:name w:val="Onderwerp van opmerking Char"/>
    <w:link w:val="Onderwerpvanopmerking"/>
    <w:uiPriority w:val="99"/>
    <w:semiHidden/>
    <w:locked/>
    <w:rsid w:val="00534029"/>
    <w:rPr>
      <w:rFonts w:ascii="Arial" w:hAnsi="Arial" w:cs="Times New Roman"/>
      <w:b/>
      <w:bCs/>
      <w:sz w:val="20"/>
      <w:szCs w:val="20"/>
      <w:lang w:eastAsia="en-US"/>
    </w:rPr>
  </w:style>
  <w:style w:type="paragraph" w:styleId="Lijstopsomteken3">
    <w:name w:val="List Bullet 3"/>
    <w:basedOn w:val="Standaard"/>
    <w:autoRedefine/>
    <w:uiPriority w:val="99"/>
    <w:rsid w:val="00473C93"/>
    <w:pPr>
      <w:tabs>
        <w:tab w:val="num" w:pos="926"/>
      </w:tabs>
      <w:ind w:left="926" w:hanging="360"/>
    </w:pPr>
  </w:style>
  <w:style w:type="paragraph" w:customStyle="1" w:styleId="Bijlagehoofdstuknummering">
    <w:name w:val="Bijlagehoofdstuknummering"/>
    <w:basedOn w:val="Standaard"/>
    <w:next w:val="Standaard"/>
    <w:uiPriority w:val="99"/>
    <w:rsid w:val="00291581"/>
    <w:pPr>
      <w:numPr>
        <w:numId w:val="9"/>
      </w:numPr>
      <w:spacing w:before="240"/>
    </w:pPr>
    <w:rPr>
      <w:b/>
      <w:sz w:val="24"/>
    </w:rPr>
  </w:style>
  <w:style w:type="paragraph" w:customStyle="1" w:styleId="Kop2Bijlagen">
    <w:name w:val="Kop2 Bijlagen"/>
    <w:basedOn w:val="Standaard"/>
    <w:next w:val="Standaard"/>
    <w:uiPriority w:val="99"/>
    <w:rsid w:val="00291581"/>
    <w:pPr>
      <w:keepNext/>
      <w:keepLines/>
      <w:numPr>
        <w:ilvl w:val="1"/>
        <w:numId w:val="9"/>
      </w:numPr>
      <w:spacing w:before="240"/>
    </w:pPr>
    <w:rPr>
      <w:b/>
    </w:rPr>
  </w:style>
  <w:style w:type="paragraph" w:customStyle="1" w:styleId="Kop3Bijlagenummering">
    <w:name w:val="Kop3 Bijlagenummering"/>
    <w:basedOn w:val="Standaard"/>
    <w:next w:val="Standaard"/>
    <w:autoRedefine/>
    <w:uiPriority w:val="99"/>
    <w:rsid w:val="00291581"/>
    <w:pPr>
      <w:keepNext/>
      <w:keepLines/>
      <w:numPr>
        <w:ilvl w:val="2"/>
        <w:numId w:val="9"/>
      </w:numPr>
      <w:spacing w:before="120"/>
    </w:pPr>
    <w:rPr>
      <w:b/>
      <w:sz w:val="16"/>
    </w:rPr>
  </w:style>
  <w:style w:type="paragraph" w:styleId="Lijstopsomteken2">
    <w:name w:val="List Bullet 2"/>
    <w:basedOn w:val="Standaard"/>
    <w:uiPriority w:val="99"/>
    <w:rsid w:val="00887C5A"/>
    <w:pPr>
      <w:numPr>
        <w:numId w:val="4"/>
      </w:numPr>
      <w:tabs>
        <w:tab w:val="clear" w:pos="926"/>
        <w:tab w:val="num" w:pos="643"/>
      </w:tabs>
      <w:ind w:left="643"/>
    </w:pPr>
  </w:style>
  <w:style w:type="paragraph" w:styleId="Documentstructuur">
    <w:name w:val="Document Map"/>
    <w:basedOn w:val="Standaard"/>
    <w:link w:val="DocumentstructuurChar"/>
    <w:uiPriority w:val="99"/>
    <w:semiHidden/>
    <w:rsid w:val="00232361"/>
    <w:pPr>
      <w:shd w:val="clear" w:color="auto" w:fill="000080"/>
    </w:pPr>
    <w:rPr>
      <w:rFonts w:ascii="Tahoma" w:hAnsi="Tahoma" w:cs="Tahoma"/>
      <w:szCs w:val="20"/>
    </w:rPr>
  </w:style>
  <w:style w:type="character" w:customStyle="1" w:styleId="DocumentstructuurChar">
    <w:name w:val="Documentstructuur Char"/>
    <w:link w:val="Documentstructuur"/>
    <w:uiPriority w:val="99"/>
    <w:semiHidden/>
    <w:locked/>
    <w:rsid w:val="00534029"/>
    <w:rPr>
      <w:rFonts w:ascii="Times New Roman" w:hAnsi="Times New Roman" w:cs="Times New Roman"/>
      <w:sz w:val="2"/>
      <w:lang w:eastAsia="en-US"/>
    </w:rPr>
  </w:style>
  <w:style w:type="paragraph" w:styleId="Voetnoottekst">
    <w:name w:val="footnote text"/>
    <w:basedOn w:val="Standaard"/>
    <w:link w:val="VoetnoottekstChar"/>
    <w:uiPriority w:val="99"/>
    <w:semiHidden/>
    <w:rsid w:val="00B546A7"/>
    <w:rPr>
      <w:rFonts w:ascii="Trebuchet MS" w:hAnsi="Trebuchet MS"/>
      <w:szCs w:val="20"/>
    </w:rPr>
  </w:style>
  <w:style w:type="character" w:customStyle="1" w:styleId="VoetnoottekstChar">
    <w:name w:val="Voetnoottekst Char"/>
    <w:link w:val="Voetnoottekst"/>
    <w:uiPriority w:val="99"/>
    <w:semiHidden/>
    <w:locked/>
    <w:rsid w:val="00B546A7"/>
    <w:rPr>
      <w:rFonts w:ascii="Trebuchet MS" w:hAnsi="Trebuchet MS" w:cs="Times New Roman"/>
      <w:lang w:val="nl-NL" w:eastAsia="en-US"/>
    </w:rPr>
  </w:style>
  <w:style w:type="character" w:styleId="Voetnootmarkering">
    <w:name w:val="footnote reference"/>
    <w:uiPriority w:val="99"/>
    <w:semiHidden/>
    <w:rsid w:val="00B546A7"/>
    <w:rPr>
      <w:rFonts w:cs="Times New Roman"/>
      <w:vertAlign w:val="superscript"/>
    </w:rPr>
  </w:style>
  <w:style w:type="paragraph" w:customStyle="1" w:styleId="Default">
    <w:name w:val="Default"/>
    <w:rsid w:val="00DE361C"/>
    <w:pPr>
      <w:autoSpaceDE w:val="0"/>
      <w:autoSpaceDN w:val="0"/>
      <w:adjustRightInd w:val="0"/>
    </w:pPr>
    <w:rPr>
      <w:rFonts w:ascii="Arial" w:hAnsi="Arial" w:cs="Arial"/>
      <w:color w:val="000000"/>
      <w:sz w:val="24"/>
      <w:szCs w:val="24"/>
    </w:rPr>
  </w:style>
  <w:style w:type="paragraph" w:customStyle="1" w:styleId="Body">
    <w:name w:val="Body"/>
    <w:basedOn w:val="Standaard"/>
    <w:uiPriority w:val="99"/>
    <w:rsid w:val="00343FF9"/>
    <w:pPr>
      <w:spacing w:line="300" w:lineRule="exact"/>
    </w:pPr>
    <w:rPr>
      <w:rFonts w:ascii="Verdana" w:hAnsi="Verdana"/>
      <w:szCs w:val="20"/>
      <w:lang w:eastAsia="nl-NL"/>
    </w:rPr>
  </w:style>
  <w:style w:type="character" w:styleId="GevolgdeHyperlink">
    <w:name w:val="FollowedHyperlink"/>
    <w:uiPriority w:val="99"/>
    <w:rsid w:val="002B54A9"/>
    <w:rPr>
      <w:rFonts w:cs="Times New Roman"/>
      <w:color w:val="000080"/>
      <w:u w:val="single"/>
    </w:rPr>
  </w:style>
  <w:style w:type="character" w:customStyle="1" w:styleId="TekstopmerkingChar">
    <w:name w:val="Tekst opmerking Char"/>
    <w:link w:val="Tekstopmerking"/>
    <w:uiPriority w:val="99"/>
    <w:semiHidden/>
    <w:locked/>
    <w:rsid w:val="009D21F3"/>
    <w:rPr>
      <w:rFonts w:ascii="Arial" w:hAnsi="Arial"/>
      <w:lang w:eastAsia="en-US"/>
    </w:rPr>
  </w:style>
  <w:style w:type="paragraph" w:styleId="Plattetekst">
    <w:name w:val="Body Text"/>
    <w:aliases w:val="Char"/>
    <w:basedOn w:val="Standaard"/>
    <w:link w:val="PlattetekstChar"/>
    <w:uiPriority w:val="99"/>
    <w:rsid w:val="009D21F3"/>
    <w:pPr>
      <w:widowControl w:val="0"/>
    </w:pPr>
    <w:rPr>
      <w:rFonts w:ascii="Utopia" w:hAnsi="Utopia"/>
      <w:sz w:val="19"/>
      <w:szCs w:val="20"/>
      <w:lang w:eastAsia="ja-JP"/>
    </w:rPr>
  </w:style>
  <w:style w:type="character" w:customStyle="1" w:styleId="PlattetekstChar">
    <w:name w:val="Platte tekst Char"/>
    <w:aliases w:val="Char Char"/>
    <w:link w:val="Plattetekst"/>
    <w:uiPriority w:val="99"/>
    <w:locked/>
    <w:rsid w:val="009D21F3"/>
    <w:rPr>
      <w:rFonts w:ascii="Utopia" w:hAnsi="Utopia" w:cs="Times New Roman"/>
      <w:sz w:val="19"/>
    </w:rPr>
  </w:style>
  <w:style w:type="paragraph" w:styleId="Normaalweb">
    <w:name w:val="Normal (Web)"/>
    <w:basedOn w:val="Standaard"/>
    <w:uiPriority w:val="99"/>
    <w:rsid w:val="00691228"/>
    <w:pPr>
      <w:spacing w:before="100" w:beforeAutospacing="1" w:after="100" w:afterAutospacing="1"/>
    </w:pPr>
    <w:rPr>
      <w:rFonts w:ascii="Times New Roman" w:hAnsi="Times New Roman"/>
      <w:sz w:val="24"/>
      <w:lang w:eastAsia="ja-JP"/>
    </w:rPr>
  </w:style>
  <w:style w:type="character" w:customStyle="1" w:styleId="CharChar6">
    <w:name w:val="Char Char6"/>
    <w:uiPriority w:val="99"/>
    <w:rsid w:val="004E443C"/>
    <w:rPr>
      <w:rFonts w:ascii="Arial" w:eastAsia="MS Gothic" w:hAnsi="Arial"/>
      <w:b/>
      <w:sz w:val="22"/>
      <w:lang w:val="nl-NL" w:eastAsia="en-US"/>
    </w:rPr>
  </w:style>
  <w:style w:type="paragraph" w:customStyle="1" w:styleId="HoofdstukOVK">
    <w:name w:val="HoofdstukOVK"/>
    <w:basedOn w:val="Standaard"/>
    <w:next w:val="Standaard"/>
    <w:uiPriority w:val="99"/>
    <w:rsid w:val="00C05EF5"/>
    <w:pPr>
      <w:numPr>
        <w:numId w:val="15"/>
      </w:numPr>
      <w:spacing w:before="240" w:after="120"/>
    </w:pPr>
    <w:rPr>
      <w:rFonts w:cs="Arial"/>
      <w:b/>
      <w:sz w:val="28"/>
      <w:szCs w:val="20"/>
    </w:rPr>
  </w:style>
  <w:style w:type="paragraph" w:customStyle="1" w:styleId="ArtikelOVK">
    <w:name w:val="ArtikelOVK"/>
    <w:basedOn w:val="Standaard"/>
    <w:next w:val="Standaard"/>
    <w:uiPriority w:val="99"/>
    <w:rsid w:val="00C05EF5"/>
    <w:pPr>
      <w:numPr>
        <w:ilvl w:val="1"/>
        <w:numId w:val="15"/>
      </w:numPr>
      <w:spacing w:before="240" w:after="120"/>
    </w:pPr>
    <w:rPr>
      <w:rFonts w:cs="Arial"/>
      <w:b/>
      <w:szCs w:val="20"/>
    </w:rPr>
  </w:style>
  <w:style w:type="paragraph" w:customStyle="1" w:styleId="LidnummerOVK">
    <w:name w:val="LidnummerOVK"/>
    <w:basedOn w:val="Standaard"/>
    <w:next w:val="Standaard"/>
    <w:uiPriority w:val="99"/>
    <w:rsid w:val="00C05EF5"/>
    <w:pPr>
      <w:numPr>
        <w:ilvl w:val="3"/>
        <w:numId w:val="15"/>
      </w:numPr>
      <w:spacing w:after="120"/>
    </w:pPr>
    <w:rPr>
      <w:rFonts w:cs="Arial"/>
      <w:szCs w:val="20"/>
    </w:rPr>
  </w:style>
  <w:style w:type="paragraph" w:styleId="Aanhef">
    <w:name w:val="Salutation"/>
    <w:basedOn w:val="Standaard"/>
    <w:next w:val="Standaard"/>
    <w:link w:val="AanhefChar"/>
    <w:uiPriority w:val="99"/>
    <w:rsid w:val="005D6AFB"/>
  </w:style>
  <w:style w:type="character" w:customStyle="1" w:styleId="AanhefChar">
    <w:name w:val="Aanhef Char"/>
    <w:link w:val="Aanhef"/>
    <w:uiPriority w:val="99"/>
    <w:semiHidden/>
    <w:locked/>
    <w:rsid w:val="00534029"/>
    <w:rPr>
      <w:rFonts w:ascii="Arial" w:hAnsi="Arial" w:cs="Times New Roman"/>
      <w:sz w:val="24"/>
      <w:szCs w:val="24"/>
      <w:lang w:eastAsia="en-US"/>
    </w:rPr>
  </w:style>
  <w:style w:type="character" w:styleId="Zwaar">
    <w:name w:val="Strong"/>
    <w:uiPriority w:val="99"/>
    <w:qFormat/>
    <w:rsid w:val="005D6AFB"/>
    <w:rPr>
      <w:rFonts w:cs="Times New Roman"/>
      <w:b/>
      <w:bCs/>
    </w:rPr>
  </w:style>
  <w:style w:type="paragraph" w:customStyle="1" w:styleId="RptStandaard">
    <w:name w:val="Rpt_Standaard"/>
    <w:basedOn w:val="Standaard"/>
    <w:link w:val="RptStandaardChar"/>
    <w:uiPriority w:val="99"/>
    <w:rsid w:val="00DF2BF5"/>
    <w:pPr>
      <w:keepNext/>
      <w:spacing w:line="255" w:lineRule="exact"/>
      <w:outlineLvl w:val="0"/>
    </w:pPr>
    <w:rPr>
      <w:rFonts w:ascii="Verdana" w:hAnsi="Verdana"/>
      <w:kern w:val="28"/>
      <w:sz w:val="22"/>
      <w:szCs w:val="20"/>
      <w:lang w:eastAsia="nl-NL"/>
    </w:rPr>
  </w:style>
  <w:style w:type="character" w:customStyle="1" w:styleId="RptStandaardChar">
    <w:name w:val="Rpt_Standaard Char"/>
    <w:link w:val="RptStandaard"/>
    <w:uiPriority w:val="99"/>
    <w:locked/>
    <w:rsid w:val="00DF2BF5"/>
    <w:rPr>
      <w:rFonts w:ascii="Verdana" w:hAnsi="Verdana"/>
      <w:kern w:val="28"/>
      <w:sz w:val="22"/>
      <w:lang w:val="nl-NL" w:eastAsia="nl-NL"/>
    </w:rPr>
  </w:style>
  <w:style w:type="paragraph" w:customStyle="1" w:styleId="Standaardvet">
    <w:name w:val="Standaard + vet"/>
    <w:basedOn w:val="Standaard"/>
    <w:uiPriority w:val="99"/>
    <w:rsid w:val="00D70963"/>
    <w:pPr>
      <w:tabs>
        <w:tab w:val="left" w:pos="2790"/>
      </w:tabs>
    </w:pPr>
  </w:style>
  <w:style w:type="character" w:styleId="Nadruk">
    <w:name w:val="Emphasis"/>
    <w:uiPriority w:val="99"/>
    <w:qFormat/>
    <w:rsid w:val="008A044A"/>
    <w:rPr>
      <w:rFonts w:cs="Times New Roman"/>
      <w:i/>
      <w:iCs/>
    </w:rPr>
  </w:style>
  <w:style w:type="character" w:customStyle="1" w:styleId="msoins0">
    <w:name w:val="msoins"/>
    <w:uiPriority w:val="99"/>
    <w:rsid w:val="00EE648F"/>
    <w:rPr>
      <w:rFonts w:cs="Times New Roman"/>
    </w:rPr>
  </w:style>
  <w:style w:type="paragraph" w:styleId="Revisie">
    <w:name w:val="Revision"/>
    <w:hidden/>
    <w:uiPriority w:val="99"/>
    <w:semiHidden/>
    <w:rsid w:val="00666148"/>
    <w:rPr>
      <w:rFonts w:ascii="Arial" w:hAnsi="Arial"/>
      <w:szCs w:val="24"/>
      <w:lang w:eastAsia="en-US"/>
    </w:rPr>
  </w:style>
  <w:style w:type="paragraph" w:customStyle="1" w:styleId="default0">
    <w:name w:val="default"/>
    <w:basedOn w:val="Standaard"/>
    <w:uiPriority w:val="99"/>
    <w:rsid w:val="00A71C51"/>
    <w:pPr>
      <w:autoSpaceDE w:val="0"/>
      <w:autoSpaceDN w:val="0"/>
    </w:pPr>
    <w:rPr>
      <w:rFonts w:ascii="Verdana" w:hAnsi="Verdana"/>
      <w:color w:val="000000"/>
      <w:sz w:val="24"/>
      <w:lang w:eastAsia="nl-NL"/>
    </w:rPr>
  </w:style>
  <w:style w:type="paragraph" w:styleId="Lijstalinea">
    <w:name w:val="List Paragraph"/>
    <w:basedOn w:val="Standaard"/>
    <w:uiPriority w:val="34"/>
    <w:qFormat/>
    <w:rsid w:val="006D76EB"/>
    <w:pPr>
      <w:ind w:left="720"/>
      <w:contextualSpacing/>
    </w:pPr>
  </w:style>
  <w:style w:type="numbering" w:customStyle="1" w:styleId="OpmaakprofielGenummerdLinks571cmVerkeerd-om063cm">
    <w:name w:val="Opmaakprofiel Genummerd Links:  571 cm Verkeerd-om:  063 cm"/>
    <w:rsid w:val="001F0181"/>
    <w:pPr>
      <w:numPr>
        <w:numId w:val="10"/>
      </w:numPr>
    </w:pPr>
  </w:style>
  <w:style w:type="numbering" w:styleId="1ai">
    <w:name w:val="Outline List 1"/>
    <w:basedOn w:val="Geenlijst"/>
    <w:uiPriority w:val="99"/>
    <w:semiHidden/>
    <w:unhideWhenUsed/>
    <w:locked/>
    <w:rsid w:val="001F0181"/>
    <w:pPr>
      <w:numPr>
        <w:numId w:val="11"/>
      </w:numPr>
    </w:pPr>
  </w:style>
  <w:style w:type="table" w:customStyle="1" w:styleId="Rastertabel1licht-Accent51">
    <w:name w:val="Rastertabel 1 licht - Accent 51"/>
    <w:basedOn w:val="Standaardtabel"/>
    <w:uiPriority w:val="46"/>
    <w:rsid w:val="00F015B5"/>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KopjesOVKChar">
    <w:name w:val="Kopjes OVK Char"/>
    <w:basedOn w:val="Standaardalinea-lettertype"/>
    <w:link w:val="KopjesOVK"/>
    <w:locked/>
    <w:rsid w:val="00F015B5"/>
    <w:rPr>
      <w:rFonts w:ascii="Verdana" w:eastAsiaTheme="majorEastAsia" w:hAnsi="Verdana" w:cs="Arial"/>
      <w:b/>
      <w:bCs/>
      <w:iCs/>
      <w:color w:val="365F91" w:themeColor="accent1" w:themeShade="BF"/>
      <w:sz w:val="26"/>
      <w:szCs w:val="28"/>
    </w:rPr>
  </w:style>
  <w:style w:type="paragraph" w:customStyle="1" w:styleId="KopjesOVK">
    <w:name w:val="Kopjes OVK"/>
    <w:basedOn w:val="Kop2"/>
    <w:link w:val="KopjesOVKChar"/>
    <w:qFormat/>
    <w:rsid w:val="00F015B5"/>
    <w:pPr>
      <w:numPr>
        <w:ilvl w:val="0"/>
        <w:numId w:val="0"/>
      </w:numPr>
      <w:spacing w:before="240" w:after="60"/>
    </w:pPr>
    <w:rPr>
      <w:rFonts w:ascii="Verdana" w:eastAsiaTheme="majorEastAsia" w:hAnsi="Verdana" w:cs="Arial"/>
      <w:iCs/>
      <w:color w:val="365F91" w:themeColor="accent1" w:themeShade="BF"/>
      <w:sz w:val="26"/>
      <w:szCs w:val="28"/>
      <w:lang w:eastAsia="nl-NL"/>
    </w:rPr>
  </w:style>
  <w:style w:type="table" w:customStyle="1" w:styleId="Tabelraster1">
    <w:name w:val="Tabelraster1"/>
    <w:basedOn w:val="Standaardtabel"/>
    <w:next w:val="Tabelraster"/>
    <w:uiPriority w:val="59"/>
    <w:rsid w:val="00F76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316B6"/>
    <w:rPr>
      <w:rFonts w:ascii="Arial" w:hAnsi="Arial"/>
      <w:szCs w:val="24"/>
      <w:lang w:eastAsia="en-US"/>
    </w:rPr>
  </w:style>
  <w:style w:type="paragraph" w:styleId="Kopvaninhoudsopgave">
    <w:name w:val="TOC Heading"/>
    <w:basedOn w:val="Kop1"/>
    <w:next w:val="Standaard"/>
    <w:uiPriority w:val="39"/>
    <w:unhideWhenUsed/>
    <w:qFormat/>
    <w:rsid w:val="00F5229E"/>
    <w:pPr>
      <w:pageBreakBefore w:val="0"/>
      <w:numPr>
        <w:numId w:val="0"/>
      </w:numPr>
      <w:spacing w:before="240" w:after="0" w:line="259" w:lineRule="auto"/>
      <w:outlineLvl w:val="9"/>
    </w:pPr>
    <w:rPr>
      <w:rFonts w:asciiTheme="majorHAnsi" w:eastAsiaTheme="majorEastAsia" w:hAnsiTheme="majorHAnsi" w:cstheme="majorBidi"/>
      <w:b w:val="0"/>
      <w:bCs w:val="0"/>
      <w:color w:val="365F91" w:themeColor="accent1" w:themeShade="BF"/>
      <w:lang w:eastAsia="nl-NL"/>
    </w:rPr>
  </w:style>
  <w:style w:type="character" w:customStyle="1" w:styleId="fontstyle21">
    <w:name w:val="fontstyle21"/>
    <w:basedOn w:val="Standaardalinea-lettertype"/>
    <w:rsid w:val="00B63CAA"/>
    <w:rPr>
      <w:rFonts w:ascii="Arial" w:hAnsi="Arial" w:cs="Arial"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39653">
      <w:bodyDiv w:val="1"/>
      <w:marLeft w:val="0"/>
      <w:marRight w:val="0"/>
      <w:marTop w:val="0"/>
      <w:marBottom w:val="0"/>
      <w:divBdr>
        <w:top w:val="none" w:sz="0" w:space="0" w:color="auto"/>
        <w:left w:val="none" w:sz="0" w:space="0" w:color="auto"/>
        <w:bottom w:val="none" w:sz="0" w:space="0" w:color="auto"/>
        <w:right w:val="none" w:sz="0" w:space="0" w:color="auto"/>
      </w:divBdr>
    </w:div>
    <w:div w:id="361906026">
      <w:bodyDiv w:val="1"/>
      <w:marLeft w:val="0"/>
      <w:marRight w:val="0"/>
      <w:marTop w:val="0"/>
      <w:marBottom w:val="0"/>
      <w:divBdr>
        <w:top w:val="none" w:sz="0" w:space="0" w:color="auto"/>
        <w:left w:val="none" w:sz="0" w:space="0" w:color="auto"/>
        <w:bottom w:val="none" w:sz="0" w:space="0" w:color="auto"/>
        <w:right w:val="none" w:sz="0" w:space="0" w:color="auto"/>
      </w:divBdr>
    </w:div>
    <w:div w:id="897085930">
      <w:bodyDiv w:val="1"/>
      <w:marLeft w:val="0"/>
      <w:marRight w:val="0"/>
      <w:marTop w:val="0"/>
      <w:marBottom w:val="0"/>
      <w:divBdr>
        <w:top w:val="none" w:sz="0" w:space="0" w:color="auto"/>
        <w:left w:val="none" w:sz="0" w:space="0" w:color="auto"/>
        <w:bottom w:val="none" w:sz="0" w:space="0" w:color="auto"/>
        <w:right w:val="none" w:sz="0" w:space="0" w:color="auto"/>
      </w:divBdr>
    </w:div>
    <w:div w:id="1070926408">
      <w:bodyDiv w:val="1"/>
      <w:marLeft w:val="0"/>
      <w:marRight w:val="0"/>
      <w:marTop w:val="0"/>
      <w:marBottom w:val="0"/>
      <w:divBdr>
        <w:top w:val="none" w:sz="0" w:space="0" w:color="auto"/>
        <w:left w:val="none" w:sz="0" w:space="0" w:color="auto"/>
        <w:bottom w:val="none" w:sz="0" w:space="0" w:color="auto"/>
        <w:right w:val="none" w:sz="0" w:space="0" w:color="auto"/>
      </w:divBdr>
    </w:div>
    <w:div w:id="1514150038">
      <w:bodyDiv w:val="1"/>
      <w:marLeft w:val="0"/>
      <w:marRight w:val="0"/>
      <w:marTop w:val="0"/>
      <w:marBottom w:val="0"/>
      <w:divBdr>
        <w:top w:val="none" w:sz="0" w:space="0" w:color="auto"/>
        <w:left w:val="none" w:sz="0" w:space="0" w:color="auto"/>
        <w:bottom w:val="none" w:sz="0" w:space="0" w:color="auto"/>
        <w:right w:val="none" w:sz="0" w:space="0" w:color="auto"/>
      </w:divBdr>
    </w:div>
    <w:div w:id="1570648573">
      <w:marLeft w:val="0"/>
      <w:marRight w:val="0"/>
      <w:marTop w:val="0"/>
      <w:marBottom w:val="0"/>
      <w:divBdr>
        <w:top w:val="none" w:sz="0" w:space="0" w:color="auto"/>
        <w:left w:val="none" w:sz="0" w:space="0" w:color="auto"/>
        <w:bottom w:val="none" w:sz="0" w:space="0" w:color="auto"/>
        <w:right w:val="none" w:sz="0" w:space="0" w:color="auto"/>
      </w:divBdr>
    </w:div>
    <w:div w:id="1570648576">
      <w:marLeft w:val="0"/>
      <w:marRight w:val="0"/>
      <w:marTop w:val="0"/>
      <w:marBottom w:val="0"/>
      <w:divBdr>
        <w:top w:val="none" w:sz="0" w:space="0" w:color="auto"/>
        <w:left w:val="none" w:sz="0" w:space="0" w:color="auto"/>
        <w:bottom w:val="none" w:sz="0" w:space="0" w:color="auto"/>
        <w:right w:val="none" w:sz="0" w:space="0" w:color="auto"/>
      </w:divBdr>
    </w:div>
    <w:div w:id="1570648579">
      <w:marLeft w:val="0"/>
      <w:marRight w:val="0"/>
      <w:marTop w:val="0"/>
      <w:marBottom w:val="0"/>
      <w:divBdr>
        <w:top w:val="none" w:sz="0" w:space="0" w:color="auto"/>
        <w:left w:val="none" w:sz="0" w:space="0" w:color="auto"/>
        <w:bottom w:val="none" w:sz="0" w:space="0" w:color="auto"/>
        <w:right w:val="none" w:sz="0" w:space="0" w:color="auto"/>
      </w:divBdr>
    </w:div>
    <w:div w:id="1570648580">
      <w:marLeft w:val="0"/>
      <w:marRight w:val="0"/>
      <w:marTop w:val="0"/>
      <w:marBottom w:val="0"/>
      <w:divBdr>
        <w:top w:val="single" w:sz="24" w:space="0" w:color="4E4E4E"/>
        <w:left w:val="none" w:sz="0" w:space="0" w:color="auto"/>
        <w:bottom w:val="none" w:sz="0" w:space="0" w:color="auto"/>
        <w:right w:val="none" w:sz="0" w:space="0" w:color="auto"/>
      </w:divBdr>
      <w:divsChild>
        <w:div w:id="1570648589">
          <w:marLeft w:val="0"/>
          <w:marRight w:val="0"/>
          <w:marTop w:val="0"/>
          <w:marBottom w:val="0"/>
          <w:divBdr>
            <w:top w:val="none" w:sz="0" w:space="0" w:color="auto"/>
            <w:left w:val="none" w:sz="0" w:space="0" w:color="auto"/>
            <w:bottom w:val="none" w:sz="0" w:space="0" w:color="auto"/>
            <w:right w:val="none" w:sz="0" w:space="0" w:color="auto"/>
          </w:divBdr>
          <w:divsChild>
            <w:div w:id="1570648767">
              <w:marLeft w:val="0"/>
              <w:marRight w:val="0"/>
              <w:marTop w:val="0"/>
              <w:marBottom w:val="0"/>
              <w:divBdr>
                <w:top w:val="none" w:sz="0" w:space="0" w:color="auto"/>
                <w:left w:val="none" w:sz="0" w:space="0" w:color="auto"/>
                <w:bottom w:val="single" w:sz="24" w:space="31" w:color="4E4E4E"/>
                <w:right w:val="none" w:sz="0" w:space="0" w:color="auto"/>
              </w:divBdr>
              <w:divsChild>
                <w:div w:id="1570648711">
                  <w:marLeft w:val="0"/>
                  <w:marRight w:val="0"/>
                  <w:marTop w:val="0"/>
                  <w:marBottom w:val="0"/>
                  <w:divBdr>
                    <w:top w:val="single" w:sz="48" w:space="0" w:color="CBECFF"/>
                    <w:left w:val="none" w:sz="0" w:space="0" w:color="auto"/>
                    <w:bottom w:val="none" w:sz="0" w:space="0" w:color="auto"/>
                    <w:right w:val="none" w:sz="0" w:space="0" w:color="auto"/>
                  </w:divBdr>
                  <w:divsChild>
                    <w:div w:id="1570648585">
                      <w:marLeft w:val="0"/>
                      <w:marRight w:val="0"/>
                      <w:marTop w:val="800"/>
                      <w:marBottom w:val="0"/>
                      <w:divBdr>
                        <w:top w:val="none" w:sz="0" w:space="0" w:color="auto"/>
                        <w:left w:val="none" w:sz="0" w:space="0" w:color="auto"/>
                        <w:bottom w:val="none" w:sz="0" w:space="0" w:color="auto"/>
                        <w:right w:val="none" w:sz="0" w:space="0" w:color="auto"/>
                      </w:divBdr>
                      <w:divsChild>
                        <w:div w:id="1570648800">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 w:id="1570648587">
      <w:marLeft w:val="0"/>
      <w:marRight w:val="0"/>
      <w:marTop w:val="0"/>
      <w:marBottom w:val="0"/>
      <w:divBdr>
        <w:top w:val="none" w:sz="0" w:space="0" w:color="auto"/>
        <w:left w:val="none" w:sz="0" w:space="0" w:color="auto"/>
        <w:bottom w:val="none" w:sz="0" w:space="0" w:color="auto"/>
        <w:right w:val="none" w:sz="0" w:space="0" w:color="auto"/>
      </w:divBdr>
    </w:div>
    <w:div w:id="1570648590">
      <w:marLeft w:val="0"/>
      <w:marRight w:val="0"/>
      <w:marTop w:val="0"/>
      <w:marBottom w:val="0"/>
      <w:divBdr>
        <w:top w:val="none" w:sz="0" w:space="0" w:color="auto"/>
        <w:left w:val="none" w:sz="0" w:space="0" w:color="auto"/>
        <w:bottom w:val="none" w:sz="0" w:space="0" w:color="auto"/>
        <w:right w:val="none" w:sz="0" w:space="0" w:color="auto"/>
      </w:divBdr>
      <w:divsChild>
        <w:div w:id="1570648659">
          <w:marLeft w:val="0"/>
          <w:marRight w:val="0"/>
          <w:marTop w:val="0"/>
          <w:marBottom w:val="0"/>
          <w:divBdr>
            <w:top w:val="none" w:sz="0" w:space="0" w:color="auto"/>
            <w:left w:val="none" w:sz="0" w:space="0" w:color="auto"/>
            <w:bottom w:val="none" w:sz="0" w:space="0" w:color="auto"/>
            <w:right w:val="none" w:sz="0" w:space="0" w:color="auto"/>
          </w:divBdr>
          <w:divsChild>
            <w:div w:id="1570648646">
              <w:marLeft w:val="0"/>
              <w:marRight w:val="0"/>
              <w:marTop w:val="0"/>
              <w:marBottom w:val="0"/>
              <w:divBdr>
                <w:top w:val="none" w:sz="0" w:space="0" w:color="auto"/>
                <w:left w:val="none" w:sz="0" w:space="0" w:color="auto"/>
                <w:bottom w:val="none" w:sz="0" w:space="0" w:color="auto"/>
                <w:right w:val="none" w:sz="0" w:space="0" w:color="auto"/>
              </w:divBdr>
              <w:divsChild>
                <w:div w:id="1570648798">
                  <w:marLeft w:val="0"/>
                  <w:marRight w:val="0"/>
                  <w:marTop w:val="0"/>
                  <w:marBottom w:val="0"/>
                  <w:divBdr>
                    <w:top w:val="none" w:sz="0" w:space="0" w:color="auto"/>
                    <w:left w:val="none" w:sz="0" w:space="0" w:color="auto"/>
                    <w:bottom w:val="none" w:sz="0" w:space="0" w:color="auto"/>
                    <w:right w:val="none" w:sz="0" w:space="0" w:color="auto"/>
                  </w:divBdr>
                  <w:divsChild>
                    <w:div w:id="1570648834">
                      <w:marLeft w:val="0"/>
                      <w:marRight w:val="0"/>
                      <w:marTop w:val="0"/>
                      <w:marBottom w:val="0"/>
                      <w:divBdr>
                        <w:top w:val="none" w:sz="0" w:space="0" w:color="auto"/>
                        <w:left w:val="none" w:sz="0" w:space="0" w:color="auto"/>
                        <w:bottom w:val="none" w:sz="0" w:space="0" w:color="auto"/>
                        <w:right w:val="none" w:sz="0" w:space="0" w:color="auto"/>
                      </w:divBdr>
                      <w:divsChild>
                        <w:div w:id="15706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594">
      <w:marLeft w:val="0"/>
      <w:marRight w:val="0"/>
      <w:marTop w:val="0"/>
      <w:marBottom w:val="0"/>
      <w:divBdr>
        <w:top w:val="none" w:sz="0" w:space="0" w:color="auto"/>
        <w:left w:val="none" w:sz="0" w:space="0" w:color="auto"/>
        <w:bottom w:val="none" w:sz="0" w:space="0" w:color="auto"/>
        <w:right w:val="none" w:sz="0" w:space="0" w:color="auto"/>
      </w:divBdr>
    </w:div>
    <w:div w:id="1570648595">
      <w:marLeft w:val="0"/>
      <w:marRight w:val="0"/>
      <w:marTop w:val="0"/>
      <w:marBottom w:val="0"/>
      <w:divBdr>
        <w:top w:val="none" w:sz="0" w:space="0" w:color="auto"/>
        <w:left w:val="none" w:sz="0" w:space="0" w:color="auto"/>
        <w:bottom w:val="none" w:sz="0" w:space="0" w:color="auto"/>
        <w:right w:val="none" w:sz="0" w:space="0" w:color="auto"/>
      </w:divBdr>
      <w:divsChild>
        <w:div w:id="1570648815">
          <w:marLeft w:val="0"/>
          <w:marRight w:val="0"/>
          <w:marTop w:val="0"/>
          <w:marBottom w:val="0"/>
          <w:divBdr>
            <w:top w:val="none" w:sz="0" w:space="0" w:color="auto"/>
            <w:left w:val="none" w:sz="0" w:space="0" w:color="auto"/>
            <w:bottom w:val="none" w:sz="0" w:space="0" w:color="auto"/>
            <w:right w:val="none" w:sz="0" w:space="0" w:color="auto"/>
          </w:divBdr>
        </w:div>
      </w:divsChild>
    </w:div>
    <w:div w:id="1570648602">
      <w:marLeft w:val="0"/>
      <w:marRight w:val="0"/>
      <w:marTop w:val="0"/>
      <w:marBottom w:val="0"/>
      <w:divBdr>
        <w:top w:val="none" w:sz="0" w:space="0" w:color="auto"/>
        <w:left w:val="none" w:sz="0" w:space="0" w:color="auto"/>
        <w:bottom w:val="none" w:sz="0" w:space="0" w:color="auto"/>
        <w:right w:val="none" w:sz="0" w:space="0" w:color="auto"/>
      </w:divBdr>
    </w:div>
    <w:div w:id="1570648604">
      <w:marLeft w:val="0"/>
      <w:marRight w:val="0"/>
      <w:marTop w:val="0"/>
      <w:marBottom w:val="0"/>
      <w:divBdr>
        <w:top w:val="none" w:sz="0" w:space="0" w:color="auto"/>
        <w:left w:val="none" w:sz="0" w:space="0" w:color="auto"/>
        <w:bottom w:val="none" w:sz="0" w:space="0" w:color="auto"/>
        <w:right w:val="none" w:sz="0" w:space="0" w:color="auto"/>
      </w:divBdr>
    </w:div>
    <w:div w:id="1570648606">
      <w:marLeft w:val="0"/>
      <w:marRight w:val="0"/>
      <w:marTop w:val="0"/>
      <w:marBottom w:val="0"/>
      <w:divBdr>
        <w:top w:val="none" w:sz="0" w:space="0" w:color="auto"/>
        <w:left w:val="none" w:sz="0" w:space="0" w:color="auto"/>
        <w:bottom w:val="none" w:sz="0" w:space="0" w:color="auto"/>
        <w:right w:val="none" w:sz="0" w:space="0" w:color="auto"/>
      </w:divBdr>
    </w:div>
    <w:div w:id="1570648614">
      <w:marLeft w:val="0"/>
      <w:marRight w:val="0"/>
      <w:marTop w:val="0"/>
      <w:marBottom w:val="0"/>
      <w:divBdr>
        <w:top w:val="none" w:sz="0" w:space="0" w:color="auto"/>
        <w:left w:val="none" w:sz="0" w:space="0" w:color="auto"/>
        <w:bottom w:val="none" w:sz="0" w:space="0" w:color="auto"/>
        <w:right w:val="none" w:sz="0" w:space="0" w:color="auto"/>
      </w:divBdr>
    </w:div>
    <w:div w:id="1570648617">
      <w:marLeft w:val="0"/>
      <w:marRight w:val="0"/>
      <w:marTop w:val="0"/>
      <w:marBottom w:val="0"/>
      <w:divBdr>
        <w:top w:val="none" w:sz="0" w:space="0" w:color="auto"/>
        <w:left w:val="none" w:sz="0" w:space="0" w:color="auto"/>
        <w:bottom w:val="none" w:sz="0" w:space="0" w:color="auto"/>
        <w:right w:val="none" w:sz="0" w:space="0" w:color="auto"/>
      </w:divBdr>
      <w:divsChild>
        <w:div w:id="1570648847">
          <w:marLeft w:val="0"/>
          <w:marRight w:val="0"/>
          <w:marTop w:val="0"/>
          <w:marBottom w:val="0"/>
          <w:divBdr>
            <w:top w:val="none" w:sz="0" w:space="0" w:color="auto"/>
            <w:left w:val="none" w:sz="0" w:space="0" w:color="auto"/>
            <w:bottom w:val="none" w:sz="0" w:space="0" w:color="auto"/>
            <w:right w:val="none" w:sz="0" w:space="0" w:color="auto"/>
          </w:divBdr>
          <w:divsChild>
            <w:div w:id="1570648574">
              <w:marLeft w:val="0"/>
              <w:marRight w:val="0"/>
              <w:marTop w:val="0"/>
              <w:marBottom w:val="0"/>
              <w:divBdr>
                <w:top w:val="none" w:sz="0" w:space="0" w:color="auto"/>
                <w:left w:val="none" w:sz="0" w:space="0" w:color="auto"/>
                <w:bottom w:val="none" w:sz="0" w:space="0" w:color="auto"/>
                <w:right w:val="none" w:sz="0" w:space="0" w:color="auto"/>
              </w:divBdr>
              <w:divsChild>
                <w:div w:id="1570648727">
                  <w:marLeft w:val="0"/>
                  <w:marRight w:val="0"/>
                  <w:marTop w:val="0"/>
                  <w:marBottom w:val="0"/>
                  <w:divBdr>
                    <w:top w:val="none" w:sz="0" w:space="0" w:color="auto"/>
                    <w:left w:val="none" w:sz="0" w:space="0" w:color="auto"/>
                    <w:bottom w:val="none" w:sz="0" w:space="0" w:color="auto"/>
                    <w:right w:val="none" w:sz="0" w:space="0" w:color="auto"/>
                  </w:divBdr>
                  <w:divsChild>
                    <w:div w:id="1570648710">
                      <w:marLeft w:val="0"/>
                      <w:marRight w:val="0"/>
                      <w:marTop w:val="0"/>
                      <w:marBottom w:val="0"/>
                      <w:divBdr>
                        <w:top w:val="none" w:sz="0" w:space="0" w:color="auto"/>
                        <w:left w:val="none" w:sz="0" w:space="0" w:color="auto"/>
                        <w:bottom w:val="none" w:sz="0" w:space="0" w:color="auto"/>
                        <w:right w:val="none" w:sz="0" w:space="0" w:color="auto"/>
                      </w:divBdr>
                      <w:divsChild>
                        <w:div w:id="15706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620">
      <w:marLeft w:val="0"/>
      <w:marRight w:val="0"/>
      <w:marTop w:val="0"/>
      <w:marBottom w:val="0"/>
      <w:divBdr>
        <w:top w:val="none" w:sz="0" w:space="0" w:color="auto"/>
        <w:left w:val="none" w:sz="0" w:space="0" w:color="auto"/>
        <w:bottom w:val="none" w:sz="0" w:space="0" w:color="auto"/>
        <w:right w:val="none" w:sz="0" w:space="0" w:color="auto"/>
      </w:divBdr>
      <w:divsChild>
        <w:div w:id="1570648597">
          <w:marLeft w:val="0"/>
          <w:marRight w:val="0"/>
          <w:marTop w:val="0"/>
          <w:marBottom w:val="0"/>
          <w:divBdr>
            <w:top w:val="none" w:sz="0" w:space="0" w:color="auto"/>
            <w:left w:val="none" w:sz="0" w:space="0" w:color="auto"/>
            <w:bottom w:val="none" w:sz="0" w:space="0" w:color="auto"/>
            <w:right w:val="none" w:sz="0" w:space="0" w:color="auto"/>
          </w:divBdr>
          <w:divsChild>
            <w:div w:id="15706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622">
      <w:marLeft w:val="0"/>
      <w:marRight w:val="0"/>
      <w:marTop w:val="0"/>
      <w:marBottom w:val="0"/>
      <w:divBdr>
        <w:top w:val="none" w:sz="0" w:space="0" w:color="auto"/>
        <w:left w:val="none" w:sz="0" w:space="0" w:color="auto"/>
        <w:bottom w:val="none" w:sz="0" w:space="0" w:color="auto"/>
        <w:right w:val="none" w:sz="0" w:space="0" w:color="auto"/>
      </w:divBdr>
      <w:divsChild>
        <w:div w:id="1570648803">
          <w:marLeft w:val="0"/>
          <w:marRight w:val="0"/>
          <w:marTop w:val="0"/>
          <w:marBottom w:val="0"/>
          <w:divBdr>
            <w:top w:val="none" w:sz="0" w:space="0" w:color="auto"/>
            <w:left w:val="none" w:sz="0" w:space="0" w:color="auto"/>
            <w:bottom w:val="none" w:sz="0" w:space="0" w:color="auto"/>
            <w:right w:val="none" w:sz="0" w:space="0" w:color="auto"/>
          </w:divBdr>
        </w:div>
      </w:divsChild>
    </w:div>
    <w:div w:id="1570648626">
      <w:marLeft w:val="0"/>
      <w:marRight w:val="0"/>
      <w:marTop w:val="0"/>
      <w:marBottom w:val="0"/>
      <w:divBdr>
        <w:top w:val="none" w:sz="0" w:space="0" w:color="auto"/>
        <w:left w:val="none" w:sz="0" w:space="0" w:color="auto"/>
        <w:bottom w:val="none" w:sz="0" w:space="0" w:color="auto"/>
        <w:right w:val="none" w:sz="0" w:space="0" w:color="auto"/>
      </w:divBdr>
    </w:div>
    <w:div w:id="1570648634">
      <w:marLeft w:val="0"/>
      <w:marRight w:val="0"/>
      <w:marTop w:val="0"/>
      <w:marBottom w:val="0"/>
      <w:divBdr>
        <w:top w:val="none" w:sz="0" w:space="0" w:color="auto"/>
        <w:left w:val="none" w:sz="0" w:space="0" w:color="auto"/>
        <w:bottom w:val="none" w:sz="0" w:space="0" w:color="auto"/>
        <w:right w:val="none" w:sz="0" w:space="0" w:color="auto"/>
      </w:divBdr>
      <w:divsChild>
        <w:div w:id="1570648599">
          <w:marLeft w:val="0"/>
          <w:marRight w:val="0"/>
          <w:marTop w:val="0"/>
          <w:marBottom w:val="0"/>
          <w:divBdr>
            <w:top w:val="none" w:sz="0" w:space="0" w:color="auto"/>
            <w:left w:val="none" w:sz="0" w:space="0" w:color="auto"/>
            <w:bottom w:val="none" w:sz="0" w:space="0" w:color="auto"/>
            <w:right w:val="none" w:sz="0" w:space="0" w:color="auto"/>
          </w:divBdr>
        </w:div>
        <w:div w:id="1570648640">
          <w:marLeft w:val="0"/>
          <w:marRight w:val="0"/>
          <w:marTop w:val="0"/>
          <w:marBottom w:val="0"/>
          <w:divBdr>
            <w:top w:val="none" w:sz="0" w:space="0" w:color="auto"/>
            <w:left w:val="none" w:sz="0" w:space="0" w:color="auto"/>
            <w:bottom w:val="none" w:sz="0" w:space="0" w:color="auto"/>
            <w:right w:val="none" w:sz="0" w:space="0" w:color="auto"/>
          </w:divBdr>
        </w:div>
        <w:div w:id="1570648664">
          <w:marLeft w:val="0"/>
          <w:marRight w:val="0"/>
          <w:marTop w:val="0"/>
          <w:marBottom w:val="0"/>
          <w:divBdr>
            <w:top w:val="none" w:sz="0" w:space="0" w:color="auto"/>
            <w:left w:val="none" w:sz="0" w:space="0" w:color="auto"/>
            <w:bottom w:val="none" w:sz="0" w:space="0" w:color="auto"/>
            <w:right w:val="none" w:sz="0" w:space="0" w:color="auto"/>
          </w:divBdr>
        </w:div>
        <w:div w:id="1570648720">
          <w:marLeft w:val="0"/>
          <w:marRight w:val="0"/>
          <w:marTop w:val="0"/>
          <w:marBottom w:val="0"/>
          <w:divBdr>
            <w:top w:val="none" w:sz="0" w:space="0" w:color="auto"/>
            <w:left w:val="none" w:sz="0" w:space="0" w:color="auto"/>
            <w:bottom w:val="none" w:sz="0" w:space="0" w:color="auto"/>
            <w:right w:val="none" w:sz="0" w:space="0" w:color="auto"/>
          </w:divBdr>
        </w:div>
        <w:div w:id="1570648731">
          <w:marLeft w:val="0"/>
          <w:marRight w:val="0"/>
          <w:marTop w:val="0"/>
          <w:marBottom w:val="0"/>
          <w:divBdr>
            <w:top w:val="none" w:sz="0" w:space="0" w:color="auto"/>
            <w:left w:val="none" w:sz="0" w:space="0" w:color="auto"/>
            <w:bottom w:val="none" w:sz="0" w:space="0" w:color="auto"/>
            <w:right w:val="none" w:sz="0" w:space="0" w:color="auto"/>
          </w:divBdr>
        </w:div>
        <w:div w:id="1570648752">
          <w:marLeft w:val="0"/>
          <w:marRight w:val="0"/>
          <w:marTop w:val="0"/>
          <w:marBottom w:val="0"/>
          <w:divBdr>
            <w:top w:val="none" w:sz="0" w:space="0" w:color="auto"/>
            <w:left w:val="none" w:sz="0" w:space="0" w:color="auto"/>
            <w:bottom w:val="none" w:sz="0" w:space="0" w:color="auto"/>
            <w:right w:val="none" w:sz="0" w:space="0" w:color="auto"/>
          </w:divBdr>
        </w:div>
        <w:div w:id="1570648812">
          <w:marLeft w:val="0"/>
          <w:marRight w:val="0"/>
          <w:marTop w:val="0"/>
          <w:marBottom w:val="0"/>
          <w:divBdr>
            <w:top w:val="none" w:sz="0" w:space="0" w:color="auto"/>
            <w:left w:val="none" w:sz="0" w:space="0" w:color="auto"/>
            <w:bottom w:val="none" w:sz="0" w:space="0" w:color="auto"/>
            <w:right w:val="none" w:sz="0" w:space="0" w:color="auto"/>
          </w:divBdr>
        </w:div>
        <w:div w:id="1570648831">
          <w:marLeft w:val="0"/>
          <w:marRight w:val="0"/>
          <w:marTop w:val="0"/>
          <w:marBottom w:val="0"/>
          <w:divBdr>
            <w:top w:val="none" w:sz="0" w:space="0" w:color="auto"/>
            <w:left w:val="none" w:sz="0" w:space="0" w:color="auto"/>
            <w:bottom w:val="none" w:sz="0" w:space="0" w:color="auto"/>
            <w:right w:val="none" w:sz="0" w:space="0" w:color="auto"/>
          </w:divBdr>
        </w:div>
      </w:divsChild>
    </w:div>
    <w:div w:id="1570648637">
      <w:marLeft w:val="0"/>
      <w:marRight w:val="0"/>
      <w:marTop w:val="0"/>
      <w:marBottom w:val="0"/>
      <w:divBdr>
        <w:top w:val="none" w:sz="0" w:space="0" w:color="auto"/>
        <w:left w:val="none" w:sz="0" w:space="0" w:color="auto"/>
        <w:bottom w:val="none" w:sz="0" w:space="0" w:color="auto"/>
        <w:right w:val="none" w:sz="0" w:space="0" w:color="auto"/>
      </w:divBdr>
      <w:divsChild>
        <w:div w:id="1570648582">
          <w:marLeft w:val="0"/>
          <w:marRight w:val="0"/>
          <w:marTop w:val="0"/>
          <w:marBottom w:val="0"/>
          <w:divBdr>
            <w:top w:val="none" w:sz="0" w:space="0" w:color="auto"/>
            <w:left w:val="none" w:sz="0" w:space="0" w:color="auto"/>
            <w:bottom w:val="none" w:sz="0" w:space="0" w:color="auto"/>
            <w:right w:val="none" w:sz="0" w:space="0" w:color="auto"/>
          </w:divBdr>
        </w:div>
        <w:div w:id="1570648584">
          <w:marLeft w:val="0"/>
          <w:marRight w:val="0"/>
          <w:marTop w:val="0"/>
          <w:marBottom w:val="0"/>
          <w:divBdr>
            <w:top w:val="none" w:sz="0" w:space="0" w:color="auto"/>
            <w:left w:val="none" w:sz="0" w:space="0" w:color="auto"/>
            <w:bottom w:val="none" w:sz="0" w:space="0" w:color="auto"/>
            <w:right w:val="none" w:sz="0" w:space="0" w:color="auto"/>
          </w:divBdr>
        </w:div>
        <w:div w:id="1570648607">
          <w:marLeft w:val="0"/>
          <w:marRight w:val="0"/>
          <w:marTop w:val="0"/>
          <w:marBottom w:val="0"/>
          <w:divBdr>
            <w:top w:val="none" w:sz="0" w:space="0" w:color="auto"/>
            <w:left w:val="none" w:sz="0" w:space="0" w:color="auto"/>
            <w:bottom w:val="none" w:sz="0" w:space="0" w:color="auto"/>
            <w:right w:val="none" w:sz="0" w:space="0" w:color="auto"/>
          </w:divBdr>
        </w:div>
        <w:div w:id="1570648615">
          <w:marLeft w:val="0"/>
          <w:marRight w:val="0"/>
          <w:marTop w:val="0"/>
          <w:marBottom w:val="0"/>
          <w:divBdr>
            <w:top w:val="none" w:sz="0" w:space="0" w:color="auto"/>
            <w:left w:val="none" w:sz="0" w:space="0" w:color="auto"/>
            <w:bottom w:val="none" w:sz="0" w:space="0" w:color="auto"/>
            <w:right w:val="none" w:sz="0" w:space="0" w:color="auto"/>
          </w:divBdr>
        </w:div>
        <w:div w:id="1570648645">
          <w:marLeft w:val="0"/>
          <w:marRight w:val="0"/>
          <w:marTop w:val="0"/>
          <w:marBottom w:val="0"/>
          <w:divBdr>
            <w:top w:val="none" w:sz="0" w:space="0" w:color="auto"/>
            <w:left w:val="none" w:sz="0" w:space="0" w:color="auto"/>
            <w:bottom w:val="none" w:sz="0" w:space="0" w:color="auto"/>
            <w:right w:val="none" w:sz="0" w:space="0" w:color="auto"/>
          </w:divBdr>
        </w:div>
        <w:div w:id="1570648655">
          <w:marLeft w:val="0"/>
          <w:marRight w:val="0"/>
          <w:marTop w:val="0"/>
          <w:marBottom w:val="0"/>
          <w:divBdr>
            <w:top w:val="none" w:sz="0" w:space="0" w:color="auto"/>
            <w:left w:val="none" w:sz="0" w:space="0" w:color="auto"/>
            <w:bottom w:val="none" w:sz="0" w:space="0" w:color="auto"/>
            <w:right w:val="none" w:sz="0" w:space="0" w:color="auto"/>
          </w:divBdr>
        </w:div>
        <w:div w:id="1570648660">
          <w:marLeft w:val="0"/>
          <w:marRight w:val="0"/>
          <w:marTop w:val="0"/>
          <w:marBottom w:val="0"/>
          <w:divBdr>
            <w:top w:val="none" w:sz="0" w:space="0" w:color="auto"/>
            <w:left w:val="none" w:sz="0" w:space="0" w:color="auto"/>
            <w:bottom w:val="none" w:sz="0" w:space="0" w:color="auto"/>
            <w:right w:val="none" w:sz="0" w:space="0" w:color="auto"/>
          </w:divBdr>
        </w:div>
        <w:div w:id="1570648696">
          <w:marLeft w:val="0"/>
          <w:marRight w:val="0"/>
          <w:marTop w:val="0"/>
          <w:marBottom w:val="0"/>
          <w:divBdr>
            <w:top w:val="none" w:sz="0" w:space="0" w:color="auto"/>
            <w:left w:val="none" w:sz="0" w:space="0" w:color="auto"/>
            <w:bottom w:val="none" w:sz="0" w:space="0" w:color="auto"/>
            <w:right w:val="none" w:sz="0" w:space="0" w:color="auto"/>
          </w:divBdr>
        </w:div>
        <w:div w:id="1570648712">
          <w:marLeft w:val="0"/>
          <w:marRight w:val="0"/>
          <w:marTop w:val="0"/>
          <w:marBottom w:val="0"/>
          <w:divBdr>
            <w:top w:val="none" w:sz="0" w:space="0" w:color="auto"/>
            <w:left w:val="none" w:sz="0" w:space="0" w:color="auto"/>
            <w:bottom w:val="none" w:sz="0" w:space="0" w:color="auto"/>
            <w:right w:val="none" w:sz="0" w:space="0" w:color="auto"/>
          </w:divBdr>
        </w:div>
        <w:div w:id="1570648721">
          <w:marLeft w:val="0"/>
          <w:marRight w:val="0"/>
          <w:marTop w:val="0"/>
          <w:marBottom w:val="0"/>
          <w:divBdr>
            <w:top w:val="none" w:sz="0" w:space="0" w:color="auto"/>
            <w:left w:val="none" w:sz="0" w:space="0" w:color="auto"/>
            <w:bottom w:val="none" w:sz="0" w:space="0" w:color="auto"/>
            <w:right w:val="none" w:sz="0" w:space="0" w:color="auto"/>
          </w:divBdr>
        </w:div>
        <w:div w:id="1570648733">
          <w:marLeft w:val="0"/>
          <w:marRight w:val="0"/>
          <w:marTop w:val="0"/>
          <w:marBottom w:val="0"/>
          <w:divBdr>
            <w:top w:val="none" w:sz="0" w:space="0" w:color="auto"/>
            <w:left w:val="none" w:sz="0" w:space="0" w:color="auto"/>
            <w:bottom w:val="none" w:sz="0" w:space="0" w:color="auto"/>
            <w:right w:val="none" w:sz="0" w:space="0" w:color="auto"/>
          </w:divBdr>
        </w:div>
        <w:div w:id="1570648736">
          <w:marLeft w:val="0"/>
          <w:marRight w:val="0"/>
          <w:marTop w:val="0"/>
          <w:marBottom w:val="0"/>
          <w:divBdr>
            <w:top w:val="none" w:sz="0" w:space="0" w:color="auto"/>
            <w:left w:val="none" w:sz="0" w:space="0" w:color="auto"/>
            <w:bottom w:val="none" w:sz="0" w:space="0" w:color="auto"/>
            <w:right w:val="none" w:sz="0" w:space="0" w:color="auto"/>
          </w:divBdr>
        </w:div>
        <w:div w:id="1570648740">
          <w:marLeft w:val="0"/>
          <w:marRight w:val="0"/>
          <w:marTop w:val="0"/>
          <w:marBottom w:val="0"/>
          <w:divBdr>
            <w:top w:val="none" w:sz="0" w:space="0" w:color="auto"/>
            <w:left w:val="none" w:sz="0" w:space="0" w:color="auto"/>
            <w:bottom w:val="none" w:sz="0" w:space="0" w:color="auto"/>
            <w:right w:val="none" w:sz="0" w:space="0" w:color="auto"/>
          </w:divBdr>
        </w:div>
        <w:div w:id="1570648756">
          <w:marLeft w:val="0"/>
          <w:marRight w:val="0"/>
          <w:marTop w:val="0"/>
          <w:marBottom w:val="0"/>
          <w:divBdr>
            <w:top w:val="none" w:sz="0" w:space="0" w:color="auto"/>
            <w:left w:val="none" w:sz="0" w:space="0" w:color="auto"/>
            <w:bottom w:val="none" w:sz="0" w:space="0" w:color="auto"/>
            <w:right w:val="none" w:sz="0" w:space="0" w:color="auto"/>
          </w:divBdr>
        </w:div>
        <w:div w:id="1570648772">
          <w:marLeft w:val="0"/>
          <w:marRight w:val="0"/>
          <w:marTop w:val="0"/>
          <w:marBottom w:val="0"/>
          <w:divBdr>
            <w:top w:val="none" w:sz="0" w:space="0" w:color="auto"/>
            <w:left w:val="none" w:sz="0" w:space="0" w:color="auto"/>
            <w:bottom w:val="none" w:sz="0" w:space="0" w:color="auto"/>
            <w:right w:val="none" w:sz="0" w:space="0" w:color="auto"/>
          </w:divBdr>
        </w:div>
        <w:div w:id="1570648781">
          <w:marLeft w:val="0"/>
          <w:marRight w:val="0"/>
          <w:marTop w:val="0"/>
          <w:marBottom w:val="0"/>
          <w:divBdr>
            <w:top w:val="none" w:sz="0" w:space="0" w:color="auto"/>
            <w:left w:val="none" w:sz="0" w:space="0" w:color="auto"/>
            <w:bottom w:val="none" w:sz="0" w:space="0" w:color="auto"/>
            <w:right w:val="none" w:sz="0" w:space="0" w:color="auto"/>
          </w:divBdr>
        </w:div>
        <w:div w:id="1570648786">
          <w:marLeft w:val="0"/>
          <w:marRight w:val="0"/>
          <w:marTop w:val="0"/>
          <w:marBottom w:val="0"/>
          <w:divBdr>
            <w:top w:val="none" w:sz="0" w:space="0" w:color="auto"/>
            <w:left w:val="none" w:sz="0" w:space="0" w:color="auto"/>
            <w:bottom w:val="none" w:sz="0" w:space="0" w:color="auto"/>
            <w:right w:val="none" w:sz="0" w:space="0" w:color="auto"/>
          </w:divBdr>
        </w:div>
        <w:div w:id="1570648799">
          <w:marLeft w:val="0"/>
          <w:marRight w:val="0"/>
          <w:marTop w:val="0"/>
          <w:marBottom w:val="0"/>
          <w:divBdr>
            <w:top w:val="none" w:sz="0" w:space="0" w:color="auto"/>
            <w:left w:val="none" w:sz="0" w:space="0" w:color="auto"/>
            <w:bottom w:val="none" w:sz="0" w:space="0" w:color="auto"/>
            <w:right w:val="none" w:sz="0" w:space="0" w:color="auto"/>
          </w:divBdr>
        </w:div>
        <w:div w:id="1570648846">
          <w:marLeft w:val="0"/>
          <w:marRight w:val="0"/>
          <w:marTop w:val="0"/>
          <w:marBottom w:val="0"/>
          <w:divBdr>
            <w:top w:val="none" w:sz="0" w:space="0" w:color="auto"/>
            <w:left w:val="none" w:sz="0" w:space="0" w:color="auto"/>
            <w:bottom w:val="none" w:sz="0" w:space="0" w:color="auto"/>
            <w:right w:val="none" w:sz="0" w:space="0" w:color="auto"/>
          </w:divBdr>
        </w:div>
      </w:divsChild>
    </w:div>
    <w:div w:id="1570648641">
      <w:marLeft w:val="0"/>
      <w:marRight w:val="0"/>
      <w:marTop w:val="0"/>
      <w:marBottom w:val="0"/>
      <w:divBdr>
        <w:top w:val="none" w:sz="0" w:space="0" w:color="auto"/>
        <w:left w:val="none" w:sz="0" w:space="0" w:color="auto"/>
        <w:bottom w:val="none" w:sz="0" w:space="0" w:color="auto"/>
        <w:right w:val="none" w:sz="0" w:space="0" w:color="auto"/>
      </w:divBdr>
    </w:div>
    <w:div w:id="1570648643">
      <w:marLeft w:val="0"/>
      <w:marRight w:val="0"/>
      <w:marTop w:val="0"/>
      <w:marBottom w:val="0"/>
      <w:divBdr>
        <w:top w:val="none" w:sz="0" w:space="0" w:color="auto"/>
        <w:left w:val="none" w:sz="0" w:space="0" w:color="auto"/>
        <w:bottom w:val="none" w:sz="0" w:space="0" w:color="auto"/>
        <w:right w:val="none" w:sz="0" w:space="0" w:color="auto"/>
      </w:divBdr>
      <w:divsChild>
        <w:div w:id="1570648851">
          <w:marLeft w:val="0"/>
          <w:marRight w:val="0"/>
          <w:marTop w:val="0"/>
          <w:marBottom w:val="0"/>
          <w:divBdr>
            <w:top w:val="none" w:sz="0" w:space="0" w:color="auto"/>
            <w:left w:val="none" w:sz="0" w:space="0" w:color="auto"/>
            <w:bottom w:val="none" w:sz="0" w:space="0" w:color="auto"/>
            <w:right w:val="none" w:sz="0" w:space="0" w:color="auto"/>
          </w:divBdr>
          <w:divsChild>
            <w:div w:id="15706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648">
      <w:marLeft w:val="0"/>
      <w:marRight w:val="0"/>
      <w:marTop w:val="0"/>
      <w:marBottom w:val="0"/>
      <w:divBdr>
        <w:top w:val="none" w:sz="0" w:space="0" w:color="auto"/>
        <w:left w:val="none" w:sz="0" w:space="0" w:color="auto"/>
        <w:bottom w:val="none" w:sz="0" w:space="0" w:color="auto"/>
        <w:right w:val="none" w:sz="0" w:space="0" w:color="auto"/>
      </w:divBdr>
      <w:divsChild>
        <w:div w:id="1570648687">
          <w:marLeft w:val="0"/>
          <w:marRight w:val="0"/>
          <w:marTop w:val="0"/>
          <w:marBottom w:val="0"/>
          <w:divBdr>
            <w:top w:val="none" w:sz="0" w:space="0" w:color="auto"/>
            <w:left w:val="none" w:sz="0" w:space="0" w:color="auto"/>
            <w:bottom w:val="none" w:sz="0" w:space="0" w:color="auto"/>
            <w:right w:val="none" w:sz="0" w:space="0" w:color="auto"/>
          </w:divBdr>
        </w:div>
      </w:divsChild>
    </w:div>
    <w:div w:id="1570648652">
      <w:marLeft w:val="0"/>
      <w:marRight w:val="0"/>
      <w:marTop w:val="0"/>
      <w:marBottom w:val="0"/>
      <w:divBdr>
        <w:top w:val="none" w:sz="0" w:space="0" w:color="auto"/>
        <w:left w:val="none" w:sz="0" w:space="0" w:color="auto"/>
        <w:bottom w:val="none" w:sz="0" w:space="0" w:color="auto"/>
        <w:right w:val="none" w:sz="0" w:space="0" w:color="auto"/>
      </w:divBdr>
    </w:div>
    <w:div w:id="1570648654">
      <w:marLeft w:val="0"/>
      <w:marRight w:val="0"/>
      <w:marTop w:val="0"/>
      <w:marBottom w:val="0"/>
      <w:divBdr>
        <w:top w:val="none" w:sz="0" w:space="0" w:color="auto"/>
        <w:left w:val="none" w:sz="0" w:space="0" w:color="auto"/>
        <w:bottom w:val="none" w:sz="0" w:space="0" w:color="auto"/>
        <w:right w:val="none" w:sz="0" w:space="0" w:color="auto"/>
      </w:divBdr>
    </w:div>
    <w:div w:id="1570648662">
      <w:marLeft w:val="0"/>
      <w:marRight w:val="0"/>
      <w:marTop w:val="0"/>
      <w:marBottom w:val="0"/>
      <w:divBdr>
        <w:top w:val="none" w:sz="0" w:space="0" w:color="auto"/>
        <w:left w:val="none" w:sz="0" w:space="0" w:color="auto"/>
        <w:bottom w:val="none" w:sz="0" w:space="0" w:color="auto"/>
        <w:right w:val="none" w:sz="0" w:space="0" w:color="auto"/>
      </w:divBdr>
    </w:div>
    <w:div w:id="1570648663">
      <w:marLeft w:val="0"/>
      <w:marRight w:val="0"/>
      <w:marTop w:val="0"/>
      <w:marBottom w:val="0"/>
      <w:divBdr>
        <w:top w:val="none" w:sz="0" w:space="0" w:color="auto"/>
        <w:left w:val="none" w:sz="0" w:space="0" w:color="auto"/>
        <w:bottom w:val="none" w:sz="0" w:space="0" w:color="auto"/>
        <w:right w:val="none" w:sz="0" w:space="0" w:color="auto"/>
      </w:divBdr>
      <w:divsChild>
        <w:div w:id="1570648575">
          <w:marLeft w:val="0"/>
          <w:marRight w:val="0"/>
          <w:marTop w:val="0"/>
          <w:marBottom w:val="0"/>
          <w:divBdr>
            <w:top w:val="none" w:sz="0" w:space="0" w:color="auto"/>
            <w:left w:val="none" w:sz="0" w:space="0" w:color="auto"/>
            <w:bottom w:val="none" w:sz="0" w:space="0" w:color="auto"/>
            <w:right w:val="none" w:sz="0" w:space="0" w:color="auto"/>
          </w:divBdr>
        </w:div>
        <w:div w:id="1570648596">
          <w:marLeft w:val="0"/>
          <w:marRight w:val="0"/>
          <w:marTop w:val="0"/>
          <w:marBottom w:val="0"/>
          <w:divBdr>
            <w:top w:val="none" w:sz="0" w:space="0" w:color="auto"/>
            <w:left w:val="none" w:sz="0" w:space="0" w:color="auto"/>
            <w:bottom w:val="none" w:sz="0" w:space="0" w:color="auto"/>
            <w:right w:val="none" w:sz="0" w:space="0" w:color="auto"/>
          </w:divBdr>
        </w:div>
        <w:div w:id="1570648668">
          <w:marLeft w:val="0"/>
          <w:marRight w:val="0"/>
          <w:marTop w:val="0"/>
          <w:marBottom w:val="0"/>
          <w:divBdr>
            <w:top w:val="none" w:sz="0" w:space="0" w:color="auto"/>
            <w:left w:val="none" w:sz="0" w:space="0" w:color="auto"/>
            <w:bottom w:val="none" w:sz="0" w:space="0" w:color="auto"/>
            <w:right w:val="none" w:sz="0" w:space="0" w:color="auto"/>
          </w:divBdr>
        </w:div>
        <w:div w:id="1570648674">
          <w:marLeft w:val="0"/>
          <w:marRight w:val="0"/>
          <w:marTop w:val="0"/>
          <w:marBottom w:val="0"/>
          <w:divBdr>
            <w:top w:val="none" w:sz="0" w:space="0" w:color="auto"/>
            <w:left w:val="none" w:sz="0" w:space="0" w:color="auto"/>
            <w:bottom w:val="none" w:sz="0" w:space="0" w:color="auto"/>
            <w:right w:val="none" w:sz="0" w:space="0" w:color="auto"/>
          </w:divBdr>
        </w:div>
        <w:div w:id="1570648708">
          <w:marLeft w:val="0"/>
          <w:marRight w:val="0"/>
          <w:marTop w:val="0"/>
          <w:marBottom w:val="0"/>
          <w:divBdr>
            <w:top w:val="none" w:sz="0" w:space="0" w:color="auto"/>
            <w:left w:val="none" w:sz="0" w:space="0" w:color="auto"/>
            <w:bottom w:val="none" w:sz="0" w:space="0" w:color="auto"/>
            <w:right w:val="none" w:sz="0" w:space="0" w:color="auto"/>
          </w:divBdr>
        </w:div>
        <w:div w:id="1570648714">
          <w:marLeft w:val="0"/>
          <w:marRight w:val="0"/>
          <w:marTop w:val="0"/>
          <w:marBottom w:val="0"/>
          <w:divBdr>
            <w:top w:val="none" w:sz="0" w:space="0" w:color="auto"/>
            <w:left w:val="none" w:sz="0" w:space="0" w:color="auto"/>
            <w:bottom w:val="none" w:sz="0" w:space="0" w:color="auto"/>
            <w:right w:val="none" w:sz="0" w:space="0" w:color="auto"/>
          </w:divBdr>
        </w:div>
        <w:div w:id="1570648718">
          <w:marLeft w:val="0"/>
          <w:marRight w:val="0"/>
          <w:marTop w:val="0"/>
          <w:marBottom w:val="0"/>
          <w:divBdr>
            <w:top w:val="none" w:sz="0" w:space="0" w:color="auto"/>
            <w:left w:val="none" w:sz="0" w:space="0" w:color="auto"/>
            <w:bottom w:val="none" w:sz="0" w:space="0" w:color="auto"/>
            <w:right w:val="none" w:sz="0" w:space="0" w:color="auto"/>
          </w:divBdr>
        </w:div>
        <w:div w:id="1570648723">
          <w:marLeft w:val="0"/>
          <w:marRight w:val="0"/>
          <w:marTop w:val="0"/>
          <w:marBottom w:val="0"/>
          <w:divBdr>
            <w:top w:val="none" w:sz="0" w:space="0" w:color="auto"/>
            <w:left w:val="none" w:sz="0" w:space="0" w:color="auto"/>
            <w:bottom w:val="none" w:sz="0" w:space="0" w:color="auto"/>
            <w:right w:val="none" w:sz="0" w:space="0" w:color="auto"/>
          </w:divBdr>
        </w:div>
        <w:div w:id="1570648734">
          <w:marLeft w:val="0"/>
          <w:marRight w:val="0"/>
          <w:marTop w:val="0"/>
          <w:marBottom w:val="0"/>
          <w:divBdr>
            <w:top w:val="none" w:sz="0" w:space="0" w:color="auto"/>
            <w:left w:val="none" w:sz="0" w:space="0" w:color="auto"/>
            <w:bottom w:val="none" w:sz="0" w:space="0" w:color="auto"/>
            <w:right w:val="none" w:sz="0" w:space="0" w:color="auto"/>
          </w:divBdr>
        </w:div>
        <w:div w:id="1570648779">
          <w:marLeft w:val="0"/>
          <w:marRight w:val="0"/>
          <w:marTop w:val="0"/>
          <w:marBottom w:val="0"/>
          <w:divBdr>
            <w:top w:val="none" w:sz="0" w:space="0" w:color="auto"/>
            <w:left w:val="none" w:sz="0" w:space="0" w:color="auto"/>
            <w:bottom w:val="none" w:sz="0" w:space="0" w:color="auto"/>
            <w:right w:val="none" w:sz="0" w:space="0" w:color="auto"/>
          </w:divBdr>
        </w:div>
        <w:div w:id="1570648826">
          <w:marLeft w:val="0"/>
          <w:marRight w:val="0"/>
          <w:marTop w:val="0"/>
          <w:marBottom w:val="0"/>
          <w:divBdr>
            <w:top w:val="none" w:sz="0" w:space="0" w:color="auto"/>
            <w:left w:val="none" w:sz="0" w:space="0" w:color="auto"/>
            <w:bottom w:val="none" w:sz="0" w:space="0" w:color="auto"/>
            <w:right w:val="none" w:sz="0" w:space="0" w:color="auto"/>
          </w:divBdr>
        </w:div>
      </w:divsChild>
    </w:div>
    <w:div w:id="1570648669">
      <w:marLeft w:val="0"/>
      <w:marRight w:val="0"/>
      <w:marTop w:val="0"/>
      <w:marBottom w:val="0"/>
      <w:divBdr>
        <w:top w:val="none" w:sz="0" w:space="0" w:color="auto"/>
        <w:left w:val="none" w:sz="0" w:space="0" w:color="auto"/>
        <w:bottom w:val="none" w:sz="0" w:space="0" w:color="auto"/>
        <w:right w:val="none" w:sz="0" w:space="0" w:color="auto"/>
      </w:divBdr>
    </w:div>
    <w:div w:id="1570648685">
      <w:marLeft w:val="0"/>
      <w:marRight w:val="0"/>
      <w:marTop w:val="0"/>
      <w:marBottom w:val="0"/>
      <w:divBdr>
        <w:top w:val="none" w:sz="0" w:space="0" w:color="auto"/>
        <w:left w:val="none" w:sz="0" w:space="0" w:color="auto"/>
        <w:bottom w:val="none" w:sz="0" w:space="0" w:color="auto"/>
        <w:right w:val="none" w:sz="0" w:space="0" w:color="auto"/>
      </w:divBdr>
      <w:divsChild>
        <w:div w:id="1570648690">
          <w:marLeft w:val="0"/>
          <w:marRight w:val="0"/>
          <w:marTop w:val="0"/>
          <w:marBottom w:val="0"/>
          <w:divBdr>
            <w:top w:val="none" w:sz="0" w:space="0" w:color="auto"/>
            <w:left w:val="none" w:sz="0" w:space="0" w:color="auto"/>
            <w:bottom w:val="none" w:sz="0" w:space="0" w:color="auto"/>
            <w:right w:val="none" w:sz="0" w:space="0" w:color="auto"/>
          </w:divBdr>
        </w:div>
      </w:divsChild>
    </w:div>
    <w:div w:id="1570648689">
      <w:marLeft w:val="0"/>
      <w:marRight w:val="0"/>
      <w:marTop w:val="0"/>
      <w:marBottom w:val="0"/>
      <w:divBdr>
        <w:top w:val="none" w:sz="0" w:space="0" w:color="auto"/>
        <w:left w:val="none" w:sz="0" w:space="0" w:color="auto"/>
        <w:bottom w:val="none" w:sz="0" w:space="0" w:color="auto"/>
        <w:right w:val="none" w:sz="0" w:space="0" w:color="auto"/>
      </w:divBdr>
      <w:divsChild>
        <w:div w:id="1570648738">
          <w:marLeft w:val="0"/>
          <w:marRight w:val="0"/>
          <w:marTop w:val="0"/>
          <w:marBottom w:val="0"/>
          <w:divBdr>
            <w:top w:val="none" w:sz="0" w:space="0" w:color="auto"/>
            <w:left w:val="none" w:sz="0" w:space="0" w:color="auto"/>
            <w:bottom w:val="none" w:sz="0" w:space="0" w:color="auto"/>
            <w:right w:val="none" w:sz="0" w:space="0" w:color="auto"/>
          </w:divBdr>
          <w:divsChild>
            <w:div w:id="1570648822">
              <w:marLeft w:val="0"/>
              <w:marRight w:val="0"/>
              <w:marTop w:val="0"/>
              <w:marBottom w:val="0"/>
              <w:divBdr>
                <w:top w:val="none" w:sz="0" w:space="0" w:color="auto"/>
                <w:left w:val="none" w:sz="0" w:space="0" w:color="auto"/>
                <w:bottom w:val="none" w:sz="0" w:space="0" w:color="auto"/>
                <w:right w:val="none" w:sz="0" w:space="0" w:color="auto"/>
              </w:divBdr>
              <w:divsChild>
                <w:div w:id="1570648750">
                  <w:marLeft w:val="0"/>
                  <w:marRight w:val="0"/>
                  <w:marTop w:val="0"/>
                  <w:marBottom w:val="0"/>
                  <w:divBdr>
                    <w:top w:val="none" w:sz="0" w:space="0" w:color="auto"/>
                    <w:left w:val="none" w:sz="0" w:space="0" w:color="auto"/>
                    <w:bottom w:val="none" w:sz="0" w:space="0" w:color="auto"/>
                    <w:right w:val="none" w:sz="0" w:space="0" w:color="auto"/>
                  </w:divBdr>
                  <w:divsChild>
                    <w:div w:id="1570648838">
                      <w:marLeft w:val="0"/>
                      <w:marRight w:val="0"/>
                      <w:marTop w:val="0"/>
                      <w:marBottom w:val="0"/>
                      <w:divBdr>
                        <w:top w:val="none" w:sz="0" w:space="0" w:color="auto"/>
                        <w:left w:val="none" w:sz="0" w:space="0" w:color="auto"/>
                        <w:bottom w:val="none" w:sz="0" w:space="0" w:color="auto"/>
                        <w:right w:val="none" w:sz="0" w:space="0" w:color="auto"/>
                      </w:divBdr>
                      <w:divsChild>
                        <w:div w:id="15706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691">
      <w:marLeft w:val="0"/>
      <w:marRight w:val="0"/>
      <w:marTop w:val="0"/>
      <w:marBottom w:val="0"/>
      <w:divBdr>
        <w:top w:val="none" w:sz="0" w:space="0" w:color="auto"/>
        <w:left w:val="none" w:sz="0" w:space="0" w:color="auto"/>
        <w:bottom w:val="none" w:sz="0" w:space="0" w:color="auto"/>
        <w:right w:val="none" w:sz="0" w:space="0" w:color="auto"/>
      </w:divBdr>
    </w:div>
    <w:div w:id="1570648693">
      <w:marLeft w:val="0"/>
      <w:marRight w:val="0"/>
      <w:marTop w:val="0"/>
      <w:marBottom w:val="0"/>
      <w:divBdr>
        <w:top w:val="none" w:sz="0" w:space="0" w:color="auto"/>
        <w:left w:val="none" w:sz="0" w:space="0" w:color="auto"/>
        <w:bottom w:val="none" w:sz="0" w:space="0" w:color="auto"/>
        <w:right w:val="none" w:sz="0" w:space="0" w:color="auto"/>
      </w:divBdr>
    </w:div>
    <w:div w:id="1570648695">
      <w:marLeft w:val="0"/>
      <w:marRight w:val="0"/>
      <w:marTop w:val="0"/>
      <w:marBottom w:val="0"/>
      <w:divBdr>
        <w:top w:val="none" w:sz="0" w:space="0" w:color="auto"/>
        <w:left w:val="none" w:sz="0" w:space="0" w:color="auto"/>
        <w:bottom w:val="none" w:sz="0" w:space="0" w:color="auto"/>
        <w:right w:val="none" w:sz="0" w:space="0" w:color="auto"/>
      </w:divBdr>
    </w:div>
    <w:div w:id="1570648705">
      <w:marLeft w:val="0"/>
      <w:marRight w:val="0"/>
      <w:marTop w:val="0"/>
      <w:marBottom w:val="0"/>
      <w:divBdr>
        <w:top w:val="none" w:sz="0" w:space="0" w:color="auto"/>
        <w:left w:val="none" w:sz="0" w:space="0" w:color="auto"/>
        <w:bottom w:val="none" w:sz="0" w:space="0" w:color="auto"/>
        <w:right w:val="none" w:sz="0" w:space="0" w:color="auto"/>
      </w:divBdr>
    </w:div>
    <w:div w:id="1570648709">
      <w:marLeft w:val="0"/>
      <w:marRight w:val="0"/>
      <w:marTop w:val="0"/>
      <w:marBottom w:val="0"/>
      <w:divBdr>
        <w:top w:val="none" w:sz="0" w:space="0" w:color="auto"/>
        <w:left w:val="none" w:sz="0" w:space="0" w:color="auto"/>
        <w:bottom w:val="none" w:sz="0" w:space="0" w:color="auto"/>
        <w:right w:val="none" w:sz="0" w:space="0" w:color="auto"/>
      </w:divBdr>
    </w:div>
    <w:div w:id="1570648713">
      <w:marLeft w:val="0"/>
      <w:marRight w:val="0"/>
      <w:marTop w:val="0"/>
      <w:marBottom w:val="0"/>
      <w:divBdr>
        <w:top w:val="none" w:sz="0" w:space="0" w:color="auto"/>
        <w:left w:val="none" w:sz="0" w:space="0" w:color="auto"/>
        <w:bottom w:val="none" w:sz="0" w:space="0" w:color="auto"/>
        <w:right w:val="none" w:sz="0" w:space="0" w:color="auto"/>
      </w:divBdr>
    </w:div>
    <w:div w:id="1570648716">
      <w:marLeft w:val="0"/>
      <w:marRight w:val="0"/>
      <w:marTop w:val="0"/>
      <w:marBottom w:val="0"/>
      <w:divBdr>
        <w:top w:val="none" w:sz="0" w:space="0" w:color="auto"/>
        <w:left w:val="none" w:sz="0" w:space="0" w:color="auto"/>
        <w:bottom w:val="none" w:sz="0" w:space="0" w:color="auto"/>
        <w:right w:val="none" w:sz="0" w:space="0" w:color="auto"/>
      </w:divBdr>
    </w:div>
    <w:div w:id="1570648717">
      <w:marLeft w:val="0"/>
      <w:marRight w:val="0"/>
      <w:marTop w:val="0"/>
      <w:marBottom w:val="0"/>
      <w:divBdr>
        <w:top w:val="none" w:sz="0" w:space="0" w:color="auto"/>
        <w:left w:val="none" w:sz="0" w:space="0" w:color="auto"/>
        <w:bottom w:val="none" w:sz="0" w:space="0" w:color="auto"/>
        <w:right w:val="none" w:sz="0" w:space="0" w:color="auto"/>
      </w:divBdr>
      <w:divsChild>
        <w:div w:id="1570648638">
          <w:marLeft w:val="0"/>
          <w:marRight w:val="0"/>
          <w:marTop w:val="0"/>
          <w:marBottom w:val="0"/>
          <w:divBdr>
            <w:top w:val="none" w:sz="0" w:space="0" w:color="auto"/>
            <w:left w:val="none" w:sz="0" w:space="0" w:color="auto"/>
            <w:bottom w:val="none" w:sz="0" w:space="0" w:color="auto"/>
            <w:right w:val="none" w:sz="0" w:space="0" w:color="auto"/>
          </w:divBdr>
        </w:div>
      </w:divsChild>
    </w:div>
    <w:div w:id="1570648719">
      <w:marLeft w:val="0"/>
      <w:marRight w:val="0"/>
      <w:marTop w:val="0"/>
      <w:marBottom w:val="0"/>
      <w:divBdr>
        <w:top w:val="none" w:sz="0" w:space="0" w:color="auto"/>
        <w:left w:val="none" w:sz="0" w:space="0" w:color="auto"/>
        <w:bottom w:val="none" w:sz="0" w:space="0" w:color="auto"/>
        <w:right w:val="none" w:sz="0" w:space="0" w:color="auto"/>
      </w:divBdr>
    </w:div>
    <w:div w:id="1570648722">
      <w:marLeft w:val="0"/>
      <w:marRight w:val="0"/>
      <w:marTop w:val="0"/>
      <w:marBottom w:val="0"/>
      <w:divBdr>
        <w:top w:val="none" w:sz="0" w:space="0" w:color="auto"/>
        <w:left w:val="none" w:sz="0" w:space="0" w:color="auto"/>
        <w:bottom w:val="none" w:sz="0" w:space="0" w:color="auto"/>
        <w:right w:val="none" w:sz="0" w:space="0" w:color="auto"/>
      </w:divBdr>
    </w:div>
    <w:div w:id="1570648726">
      <w:marLeft w:val="0"/>
      <w:marRight w:val="0"/>
      <w:marTop w:val="0"/>
      <w:marBottom w:val="0"/>
      <w:divBdr>
        <w:top w:val="none" w:sz="0" w:space="0" w:color="auto"/>
        <w:left w:val="none" w:sz="0" w:space="0" w:color="auto"/>
        <w:bottom w:val="none" w:sz="0" w:space="0" w:color="auto"/>
        <w:right w:val="none" w:sz="0" w:space="0" w:color="auto"/>
      </w:divBdr>
    </w:div>
    <w:div w:id="1570648729">
      <w:marLeft w:val="0"/>
      <w:marRight w:val="0"/>
      <w:marTop w:val="0"/>
      <w:marBottom w:val="0"/>
      <w:divBdr>
        <w:top w:val="none" w:sz="0" w:space="0" w:color="auto"/>
        <w:left w:val="none" w:sz="0" w:space="0" w:color="auto"/>
        <w:bottom w:val="none" w:sz="0" w:space="0" w:color="auto"/>
        <w:right w:val="none" w:sz="0" w:space="0" w:color="auto"/>
      </w:divBdr>
    </w:div>
    <w:div w:id="1570648735">
      <w:marLeft w:val="0"/>
      <w:marRight w:val="0"/>
      <w:marTop w:val="0"/>
      <w:marBottom w:val="0"/>
      <w:divBdr>
        <w:top w:val="none" w:sz="0" w:space="0" w:color="auto"/>
        <w:left w:val="none" w:sz="0" w:space="0" w:color="auto"/>
        <w:bottom w:val="none" w:sz="0" w:space="0" w:color="auto"/>
        <w:right w:val="none" w:sz="0" w:space="0" w:color="auto"/>
      </w:divBdr>
      <w:divsChild>
        <w:div w:id="1570648783">
          <w:marLeft w:val="0"/>
          <w:marRight w:val="0"/>
          <w:marTop w:val="0"/>
          <w:marBottom w:val="0"/>
          <w:divBdr>
            <w:top w:val="none" w:sz="0" w:space="0" w:color="auto"/>
            <w:left w:val="none" w:sz="0" w:space="0" w:color="auto"/>
            <w:bottom w:val="none" w:sz="0" w:space="0" w:color="auto"/>
            <w:right w:val="none" w:sz="0" w:space="0" w:color="auto"/>
          </w:divBdr>
          <w:divsChild>
            <w:div w:id="1570648624">
              <w:marLeft w:val="0"/>
              <w:marRight w:val="0"/>
              <w:marTop w:val="0"/>
              <w:marBottom w:val="0"/>
              <w:divBdr>
                <w:top w:val="none" w:sz="0" w:space="0" w:color="auto"/>
                <w:left w:val="none" w:sz="0" w:space="0" w:color="auto"/>
                <w:bottom w:val="none" w:sz="0" w:space="0" w:color="auto"/>
                <w:right w:val="none" w:sz="0" w:space="0" w:color="auto"/>
              </w:divBdr>
            </w:div>
            <w:div w:id="1570648829">
              <w:marLeft w:val="0"/>
              <w:marRight w:val="0"/>
              <w:marTop w:val="0"/>
              <w:marBottom w:val="0"/>
              <w:divBdr>
                <w:top w:val="none" w:sz="0" w:space="0" w:color="auto"/>
                <w:left w:val="none" w:sz="0" w:space="0" w:color="auto"/>
                <w:bottom w:val="none" w:sz="0" w:space="0" w:color="auto"/>
                <w:right w:val="none" w:sz="0" w:space="0" w:color="auto"/>
              </w:divBdr>
            </w:div>
            <w:div w:id="15706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741">
      <w:marLeft w:val="0"/>
      <w:marRight w:val="0"/>
      <w:marTop w:val="0"/>
      <w:marBottom w:val="0"/>
      <w:divBdr>
        <w:top w:val="none" w:sz="0" w:space="0" w:color="auto"/>
        <w:left w:val="none" w:sz="0" w:space="0" w:color="auto"/>
        <w:bottom w:val="none" w:sz="0" w:space="0" w:color="auto"/>
        <w:right w:val="none" w:sz="0" w:space="0" w:color="auto"/>
      </w:divBdr>
      <w:divsChild>
        <w:div w:id="1570648608">
          <w:marLeft w:val="0"/>
          <w:marRight w:val="0"/>
          <w:marTop w:val="0"/>
          <w:marBottom w:val="0"/>
          <w:divBdr>
            <w:top w:val="none" w:sz="0" w:space="0" w:color="auto"/>
            <w:left w:val="none" w:sz="0" w:space="0" w:color="auto"/>
            <w:bottom w:val="none" w:sz="0" w:space="0" w:color="auto"/>
            <w:right w:val="none" w:sz="0" w:space="0" w:color="auto"/>
          </w:divBdr>
          <w:divsChild>
            <w:div w:id="15706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751">
      <w:marLeft w:val="0"/>
      <w:marRight w:val="0"/>
      <w:marTop w:val="0"/>
      <w:marBottom w:val="0"/>
      <w:divBdr>
        <w:top w:val="none" w:sz="0" w:space="0" w:color="auto"/>
        <w:left w:val="none" w:sz="0" w:space="0" w:color="auto"/>
        <w:bottom w:val="none" w:sz="0" w:space="0" w:color="auto"/>
        <w:right w:val="none" w:sz="0" w:space="0" w:color="auto"/>
      </w:divBdr>
    </w:div>
    <w:div w:id="1570648754">
      <w:marLeft w:val="0"/>
      <w:marRight w:val="0"/>
      <w:marTop w:val="0"/>
      <w:marBottom w:val="0"/>
      <w:divBdr>
        <w:top w:val="none" w:sz="0" w:space="0" w:color="auto"/>
        <w:left w:val="none" w:sz="0" w:space="0" w:color="auto"/>
        <w:bottom w:val="none" w:sz="0" w:space="0" w:color="auto"/>
        <w:right w:val="none" w:sz="0" w:space="0" w:color="auto"/>
      </w:divBdr>
      <w:divsChild>
        <w:div w:id="1570648785">
          <w:marLeft w:val="0"/>
          <w:marRight w:val="0"/>
          <w:marTop w:val="0"/>
          <w:marBottom w:val="0"/>
          <w:divBdr>
            <w:top w:val="none" w:sz="0" w:space="0" w:color="auto"/>
            <w:left w:val="none" w:sz="0" w:space="0" w:color="auto"/>
            <w:bottom w:val="none" w:sz="0" w:space="0" w:color="auto"/>
            <w:right w:val="none" w:sz="0" w:space="0" w:color="auto"/>
          </w:divBdr>
          <w:divsChild>
            <w:div w:id="1570648730">
              <w:marLeft w:val="0"/>
              <w:marRight w:val="0"/>
              <w:marTop w:val="0"/>
              <w:marBottom w:val="0"/>
              <w:divBdr>
                <w:top w:val="none" w:sz="0" w:space="0" w:color="auto"/>
                <w:left w:val="none" w:sz="0" w:space="0" w:color="auto"/>
                <w:bottom w:val="none" w:sz="0" w:space="0" w:color="auto"/>
                <w:right w:val="none" w:sz="0" w:space="0" w:color="auto"/>
              </w:divBdr>
              <w:divsChild>
                <w:div w:id="1570648612">
                  <w:marLeft w:val="0"/>
                  <w:marRight w:val="0"/>
                  <w:marTop w:val="0"/>
                  <w:marBottom w:val="0"/>
                  <w:divBdr>
                    <w:top w:val="none" w:sz="0" w:space="0" w:color="auto"/>
                    <w:left w:val="none" w:sz="0" w:space="0" w:color="auto"/>
                    <w:bottom w:val="none" w:sz="0" w:space="0" w:color="auto"/>
                    <w:right w:val="none" w:sz="0" w:space="0" w:color="auto"/>
                  </w:divBdr>
                  <w:divsChild>
                    <w:div w:id="15706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48755">
      <w:marLeft w:val="0"/>
      <w:marRight w:val="0"/>
      <w:marTop w:val="0"/>
      <w:marBottom w:val="0"/>
      <w:divBdr>
        <w:top w:val="none" w:sz="0" w:space="0" w:color="auto"/>
        <w:left w:val="none" w:sz="0" w:space="0" w:color="auto"/>
        <w:bottom w:val="none" w:sz="0" w:space="0" w:color="auto"/>
        <w:right w:val="none" w:sz="0" w:space="0" w:color="auto"/>
      </w:divBdr>
      <w:divsChild>
        <w:div w:id="1570648642">
          <w:marLeft w:val="0"/>
          <w:marRight w:val="0"/>
          <w:marTop w:val="0"/>
          <w:marBottom w:val="0"/>
          <w:divBdr>
            <w:top w:val="none" w:sz="0" w:space="0" w:color="auto"/>
            <w:left w:val="none" w:sz="0" w:space="0" w:color="auto"/>
            <w:bottom w:val="none" w:sz="0" w:space="0" w:color="auto"/>
            <w:right w:val="none" w:sz="0" w:space="0" w:color="auto"/>
          </w:divBdr>
        </w:div>
        <w:div w:id="157064867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70648682">
          <w:marLeft w:val="0"/>
          <w:marRight w:val="0"/>
          <w:marTop w:val="0"/>
          <w:marBottom w:val="0"/>
          <w:divBdr>
            <w:top w:val="none" w:sz="0" w:space="0" w:color="auto"/>
            <w:left w:val="none" w:sz="0" w:space="0" w:color="auto"/>
            <w:bottom w:val="none" w:sz="0" w:space="0" w:color="auto"/>
            <w:right w:val="none" w:sz="0" w:space="0" w:color="auto"/>
          </w:divBdr>
        </w:div>
        <w:div w:id="1570648703">
          <w:marLeft w:val="0"/>
          <w:marRight w:val="0"/>
          <w:marTop w:val="0"/>
          <w:marBottom w:val="0"/>
          <w:divBdr>
            <w:top w:val="none" w:sz="0" w:space="0" w:color="auto"/>
            <w:left w:val="none" w:sz="0" w:space="0" w:color="auto"/>
            <w:bottom w:val="none" w:sz="0" w:space="0" w:color="auto"/>
            <w:right w:val="none" w:sz="0" w:space="0" w:color="auto"/>
          </w:divBdr>
        </w:div>
        <w:div w:id="1570648762">
          <w:marLeft w:val="0"/>
          <w:marRight w:val="0"/>
          <w:marTop w:val="0"/>
          <w:marBottom w:val="0"/>
          <w:divBdr>
            <w:top w:val="none" w:sz="0" w:space="0" w:color="auto"/>
            <w:left w:val="none" w:sz="0" w:space="0" w:color="auto"/>
            <w:bottom w:val="none" w:sz="0" w:space="0" w:color="auto"/>
            <w:right w:val="none" w:sz="0" w:space="0" w:color="auto"/>
          </w:divBdr>
        </w:div>
        <w:div w:id="1570648784">
          <w:marLeft w:val="0"/>
          <w:marRight w:val="0"/>
          <w:marTop w:val="0"/>
          <w:marBottom w:val="0"/>
          <w:divBdr>
            <w:top w:val="none" w:sz="0" w:space="0" w:color="auto"/>
            <w:left w:val="none" w:sz="0" w:space="0" w:color="auto"/>
            <w:bottom w:val="none" w:sz="0" w:space="0" w:color="auto"/>
            <w:right w:val="none" w:sz="0" w:space="0" w:color="auto"/>
          </w:divBdr>
        </w:div>
        <w:div w:id="1570648833">
          <w:marLeft w:val="0"/>
          <w:marRight w:val="0"/>
          <w:marTop w:val="0"/>
          <w:marBottom w:val="0"/>
          <w:divBdr>
            <w:top w:val="none" w:sz="0" w:space="0" w:color="auto"/>
            <w:left w:val="none" w:sz="0" w:space="0" w:color="auto"/>
            <w:bottom w:val="none" w:sz="0" w:space="0" w:color="auto"/>
            <w:right w:val="none" w:sz="0" w:space="0" w:color="auto"/>
          </w:divBdr>
        </w:div>
        <w:div w:id="1570648843">
          <w:marLeft w:val="0"/>
          <w:marRight w:val="0"/>
          <w:marTop w:val="0"/>
          <w:marBottom w:val="0"/>
          <w:divBdr>
            <w:top w:val="none" w:sz="0" w:space="0" w:color="auto"/>
            <w:left w:val="none" w:sz="0" w:space="0" w:color="auto"/>
            <w:bottom w:val="none" w:sz="0" w:space="0" w:color="auto"/>
            <w:right w:val="none" w:sz="0" w:space="0" w:color="auto"/>
          </w:divBdr>
        </w:div>
      </w:divsChild>
    </w:div>
    <w:div w:id="1570648766">
      <w:marLeft w:val="0"/>
      <w:marRight w:val="0"/>
      <w:marTop w:val="0"/>
      <w:marBottom w:val="0"/>
      <w:divBdr>
        <w:top w:val="none" w:sz="0" w:space="0" w:color="auto"/>
        <w:left w:val="none" w:sz="0" w:space="0" w:color="auto"/>
        <w:bottom w:val="none" w:sz="0" w:space="0" w:color="auto"/>
        <w:right w:val="none" w:sz="0" w:space="0" w:color="auto"/>
      </w:divBdr>
    </w:div>
    <w:div w:id="1570648775">
      <w:marLeft w:val="0"/>
      <w:marRight w:val="0"/>
      <w:marTop w:val="0"/>
      <w:marBottom w:val="0"/>
      <w:divBdr>
        <w:top w:val="none" w:sz="0" w:space="0" w:color="auto"/>
        <w:left w:val="none" w:sz="0" w:space="0" w:color="auto"/>
        <w:bottom w:val="none" w:sz="0" w:space="0" w:color="auto"/>
        <w:right w:val="none" w:sz="0" w:space="0" w:color="auto"/>
      </w:divBdr>
    </w:div>
    <w:div w:id="1570648777">
      <w:marLeft w:val="0"/>
      <w:marRight w:val="0"/>
      <w:marTop w:val="0"/>
      <w:marBottom w:val="0"/>
      <w:divBdr>
        <w:top w:val="none" w:sz="0" w:space="0" w:color="auto"/>
        <w:left w:val="none" w:sz="0" w:space="0" w:color="auto"/>
        <w:bottom w:val="none" w:sz="0" w:space="0" w:color="auto"/>
        <w:right w:val="none" w:sz="0" w:space="0" w:color="auto"/>
      </w:divBdr>
      <w:divsChild>
        <w:div w:id="1570648825">
          <w:marLeft w:val="0"/>
          <w:marRight w:val="0"/>
          <w:marTop w:val="0"/>
          <w:marBottom w:val="0"/>
          <w:divBdr>
            <w:top w:val="none" w:sz="0" w:space="0" w:color="auto"/>
            <w:left w:val="none" w:sz="0" w:space="0" w:color="auto"/>
            <w:bottom w:val="none" w:sz="0" w:space="0" w:color="auto"/>
            <w:right w:val="none" w:sz="0" w:space="0" w:color="auto"/>
          </w:divBdr>
        </w:div>
      </w:divsChild>
    </w:div>
    <w:div w:id="1570648778">
      <w:marLeft w:val="0"/>
      <w:marRight w:val="0"/>
      <w:marTop w:val="0"/>
      <w:marBottom w:val="0"/>
      <w:divBdr>
        <w:top w:val="none" w:sz="0" w:space="0" w:color="auto"/>
        <w:left w:val="none" w:sz="0" w:space="0" w:color="auto"/>
        <w:bottom w:val="none" w:sz="0" w:space="0" w:color="auto"/>
        <w:right w:val="none" w:sz="0" w:space="0" w:color="auto"/>
      </w:divBdr>
      <w:divsChild>
        <w:div w:id="1570648616">
          <w:marLeft w:val="0"/>
          <w:marRight w:val="0"/>
          <w:marTop w:val="0"/>
          <w:marBottom w:val="0"/>
          <w:divBdr>
            <w:top w:val="none" w:sz="0" w:space="0" w:color="auto"/>
            <w:left w:val="none" w:sz="0" w:space="0" w:color="auto"/>
            <w:bottom w:val="none" w:sz="0" w:space="0" w:color="auto"/>
            <w:right w:val="none" w:sz="0" w:space="0" w:color="auto"/>
          </w:divBdr>
        </w:div>
        <w:div w:id="1570648627">
          <w:marLeft w:val="0"/>
          <w:marRight w:val="0"/>
          <w:marTop w:val="0"/>
          <w:marBottom w:val="0"/>
          <w:divBdr>
            <w:top w:val="none" w:sz="0" w:space="0" w:color="auto"/>
            <w:left w:val="none" w:sz="0" w:space="0" w:color="auto"/>
            <w:bottom w:val="none" w:sz="0" w:space="0" w:color="auto"/>
            <w:right w:val="none" w:sz="0" w:space="0" w:color="auto"/>
          </w:divBdr>
        </w:div>
        <w:div w:id="1570648701">
          <w:marLeft w:val="0"/>
          <w:marRight w:val="0"/>
          <w:marTop w:val="0"/>
          <w:marBottom w:val="0"/>
          <w:divBdr>
            <w:top w:val="none" w:sz="0" w:space="0" w:color="auto"/>
            <w:left w:val="none" w:sz="0" w:space="0" w:color="auto"/>
            <w:bottom w:val="none" w:sz="0" w:space="0" w:color="auto"/>
            <w:right w:val="none" w:sz="0" w:space="0" w:color="auto"/>
          </w:divBdr>
        </w:div>
        <w:div w:id="1570648759">
          <w:marLeft w:val="0"/>
          <w:marRight w:val="0"/>
          <w:marTop w:val="0"/>
          <w:marBottom w:val="0"/>
          <w:divBdr>
            <w:top w:val="none" w:sz="0" w:space="0" w:color="auto"/>
            <w:left w:val="none" w:sz="0" w:space="0" w:color="auto"/>
            <w:bottom w:val="none" w:sz="0" w:space="0" w:color="auto"/>
            <w:right w:val="none" w:sz="0" w:space="0" w:color="auto"/>
          </w:divBdr>
        </w:div>
        <w:div w:id="1570648819">
          <w:marLeft w:val="0"/>
          <w:marRight w:val="0"/>
          <w:marTop w:val="0"/>
          <w:marBottom w:val="0"/>
          <w:divBdr>
            <w:top w:val="none" w:sz="0" w:space="0" w:color="auto"/>
            <w:left w:val="none" w:sz="0" w:space="0" w:color="auto"/>
            <w:bottom w:val="none" w:sz="0" w:space="0" w:color="auto"/>
            <w:right w:val="none" w:sz="0" w:space="0" w:color="auto"/>
          </w:divBdr>
        </w:div>
        <w:div w:id="1570648824">
          <w:marLeft w:val="0"/>
          <w:marRight w:val="0"/>
          <w:marTop w:val="0"/>
          <w:marBottom w:val="0"/>
          <w:divBdr>
            <w:top w:val="none" w:sz="0" w:space="0" w:color="auto"/>
            <w:left w:val="none" w:sz="0" w:space="0" w:color="auto"/>
            <w:bottom w:val="none" w:sz="0" w:space="0" w:color="auto"/>
            <w:right w:val="none" w:sz="0" w:space="0" w:color="auto"/>
          </w:divBdr>
        </w:div>
        <w:div w:id="1570648828">
          <w:marLeft w:val="0"/>
          <w:marRight w:val="0"/>
          <w:marTop w:val="0"/>
          <w:marBottom w:val="0"/>
          <w:divBdr>
            <w:top w:val="none" w:sz="0" w:space="0" w:color="auto"/>
            <w:left w:val="none" w:sz="0" w:space="0" w:color="auto"/>
            <w:bottom w:val="none" w:sz="0" w:space="0" w:color="auto"/>
            <w:right w:val="none" w:sz="0" w:space="0" w:color="auto"/>
          </w:divBdr>
        </w:div>
        <w:div w:id="1570648841">
          <w:marLeft w:val="0"/>
          <w:marRight w:val="0"/>
          <w:marTop w:val="0"/>
          <w:marBottom w:val="0"/>
          <w:divBdr>
            <w:top w:val="none" w:sz="0" w:space="0" w:color="auto"/>
            <w:left w:val="none" w:sz="0" w:space="0" w:color="auto"/>
            <w:bottom w:val="none" w:sz="0" w:space="0" w:color="auto"/>
            <w:right w:val="none" w:sz="0" w:space="0" w:color="auto"/>
          </w:divBdr>
        </w:div>
        <w:div w:id="1570648848">
          <w:marLeft w:val="0"/>
          <w:marRight w:val="0"/>
          <w:marTop w:val="0"/>
          <w:marBottom w:val="0"/>
          <w:divBdr>
            <w:top w:val="none" w:sz="0" w:space="0" w:color="auto"/>
            <w:left w:val="none" w:sz="0" w:space="0" w:color="auto"/>
            <w:bottom w:val="none" w:sz="0" w:space="0" w:color="auto"/>
            <w:right w:val="none" w:sz="0" w:space="0" w:color="auto"/>
          </w:divBdr>
        </w:div>
      </w:divsChild>
    </w:div>
    <w:div w:id="1570648782">
      <w:marLeft w:val="0"/>
      <w:marRight w:val="0"/>
      <w:marTop w:val="0"/>
      <w:marBottom w:val="0"/>
      <w:divBdr>
        <w:top w:val="none" w:sz="0" w:space="0" w:color="auto"/>
        <w:left w:val="none" w:sz="0" w:space="0" w:color="auto"/>
        <w:bottom w:val="none" w:sz="0" w:space="0" w:color="auto"/>
        <w:right w:val="none" w:sz="0" w:space="0" w:color="auto"/>
      </w:divBdr>
      <w:divsChild>
        <w:div w:id="1570648827">
          <w:marLeft w:val="0"/>
          <w:marRight w:val="0"/>
          <w:marTop w:val="0"/>
          <w:marBottom w:val="0"/>
          <w:divBdr>
            <w:top w:val="none" w:sz="0" w:space="0" w:color="auto"/>
            <w:left w:val="none" w:sz="0" w:space="0" w:color="auto"/>
            <w:bottom w:val="none" w:sz="0" w:space="0" w:color="auto"/>
            <w:right w:val="none" w:sz="0" w:space="0" w:color="auto"/>
          </w:divBdr>
        </w:div>
      </w:divsChild>
    </w:div>
    <w:div w:id="1570648791">
      <w:marLeft w:val="0"/>
      <w:marRight w:val="0"/>
      <w:marTop w:val="0"/>
      <w:marBottom w:val="0"/>
      <w:divBdr>
        <w:top w:val="none" w:sz="0" w:space="0" w:color="auto"/>
        <w:left w:val="none" w:sz="0" w:space="0" w:color="auto"/>
        <w:bottom w:val="none" w:sz="0" w:space="0" w:color="auto"/>
        <w:right w:val="none" w:sz="0" w:space="0" w:color="auto"/>
      </w:divBdr>
    </w:div>
    <w:div w:id="1570648795">
      <w:marLeft w:val="0"/>
      <w:marRight w:val="0"/>
      <w:marTop w:val="0"/>
      <w:marBottom w:val="0"/>
      <w:divBdr>
        <w:top w:val="none" w:sz="0" w:space="0" w:color="auto"/>
        <w:left w:val="none" w:sz="0" w:space="0" w:color="auto"/>
        <w:bottom w:val="none" w:sz="0" w:space="0" w:color="auto"/>
        <w:right w:val="none" w:sz="0" w:space="0" w:color="auto"/>
      </w:divBdr>
      <w:divsChild>
        <w:div w:id="1570648849">
          <w:marLeft w:val="0"/>
          <w:marRight w:val="0"/>
          <w:marTop w:val="0"/>
          <w:marBottom w:val="0"/>
          <w:divBdr>
            <w:top w:val="none" w:sz="0" w:space="0" w:color="auto"/>
            <w:left w:val="none" w:sz="0" w:space="0" w:color="auto"/>
            <w:bottom w:val="none" w:sz="0" w:space="0" w:color="auto"/>
            <w:right w:val="none" w:sz="0" w:space="0" w:color="auto"/>
          </w:divBdr>
          <w:divsChild>
            <w:div w:id="1570648603">
              <w:marLeft w:val="0"/>
              <w:marRight w:val="0"/>
              <w:marTop w:val="0"/>
              <w:marBottom w:val="0"/>
              <w:divBdr>
                <w:top w:val="none" w:sz="0" w:space="0" w:color="auto"/>
                <w:left w:val="none" w:sz="0" w:space="0" w:color="auto"/>
                <w:bottom w:val="none" w:sz="0" w:space="0" w:color="auto"/>
                <w:right w:val="none" w:sz="0" w:space="0" w:color="auto"/>
              </w:divBdr>
              <w:divsChild>
                <w:div w:id="1570648649">
                  <w:marLeft w:val="0"/>
                  <w:marRight w:val="0"/>
                  <w:marTop w:val="0"/>
                  <w:marBottom w:val="0"/>
                  <w:divBdr>
                    <w:top w:val="none" w:sz="0" w:space="0" w:color="auto"/>
                    <w:left w:val="none" w:sz="0" w:space="0" w:color="auto"/>
                    <w:bottom w:val="none" w:sz="0" w:space="0" w:color="auto"/>
                    <w:right w:val="none" w:sz="0" w:space="0" w:color="auto"/>
                  </w:divBdr>
                  <w:divsChild>
                    <w:div w:id="1570648598">
                      <w:marLeft w:val="0"/>
                      <w:marRight w:val="0"/>
                      <w:marTop w:val="0"/>
                      <w:marBottom w:val="0"/>
                      <w:divBdr>
                        <w:top w:val="none" w:sz="0" w:space="0" w:color="auto"/>
                        <w:left w:val="none" w:sz="0" w:space="0" w:color="auto"/>
                        <w:bottom w:val="none" w:sz="0" w:space="0" w:color="auto"/>
                        <w:right w:val="none" w:sz="0" w:space="0" w:color="auto"/>
                      </w:divBdr>
                      <w:divsChild>
                        <w:div w:id="15706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801">
      <w:marLeft w:val="0"/>
      <w:marRight w:val="0"/>
      <w:marTop w:val="0"/>
      <w:marBottom w:val="0"/>
      <w:divBdr>
        <w:top w:val="none" w:sz="0" w:space="0" w:color="auto"/>
        <w:left w:val="none" w:sz="0" w:space="0" w:color="auto"/>
        <w:bottom w:val="none" w:sz="0" w:space="0" w:color="auto"/>
        <w:right w:val="none" w:sz="0" w:space="0" w:color="auto"/>
      </w:divBdr>
    </w:div>
    <w:div w:id="1570648806">
      <w:marLeft w:val="0"/>
      <w:marRight w:val="0"/>
      <w:marTop w:val="0"/>
      <w:marBottom w:val="0"/>
      <w:divBdr>
        <w:top w:val="none" w:sz="0" w:space="0" w:color="auto"/>
        <w:left w:val="none" w:sz="0" w:space="0" w:color="auto"/>
        <w:bottom w:val="none" w:sz="0" w:space="0" w:color="auto"/>
        <w:right w:val="none" w:sz="0" w:space="0" w:color="auto"/>
      </w:divBdr>
    </w:div>
    <w:div w:id="1570648808">
      <w:marLeft w:val="0"/>
      <w:marRight w:val="0"/>
      <w:marTop w:val="0"/>
      <w:marBottom w:val="0"/>
      <w:divBdr>
        <w:top w:val="none" w:sz="0" w:space="0" w:color="auto"/>
        <w:left w:val="none" w:sz="0" w:space="0" w:color="auto"/>
        <w:bottom w:val="none" w:sz="0" w:space="0" w:color="auto"/>
        <w:right w:val="none" w:sz="0" w:space="0" w:color="auto"/>
      </w:divBdr>
      <w:divsChild>
        <w:div w:id="1570648628">
          <w:marLeft w:val="0"/>
          <w:marRight w:val="0"/>
          <w:marTop w:val="0"/>
          <w:marBottom w:val="0"/>
          <w:divBdr>
            <w:top w:val="none" w:sz="0" w:space="0" w:color="auto"/>
            <w:left w:val="none" w:sz="0" w:space="0" w:color="auto"/>
            <w:bottom w:val="none" w:sz="0" w:space="0" w:color="auto"/>
            <w:right w:val="none" w:sz="0" w:space="0" w:color="auto"/>
          </w:divBdr>
        </w:div>
      </w:divsChild>
    </w:div>
    <w:div w:id="1570648810">
      <w:marLeft w:val="0"/>
      <w:marRight w:val="0"/>
      <w:marTop w:val="0"/>
      <w:marBottom w:val="0"/>
      <w:divBdr>
        <w:top w:val="none" w:sz="0" w:space="0" w:color="auto"/>
        <w:left w:val="none" w:sz="0" w:space="0" w:color="auto"/>
        <w:bottom w:val="none" w:sz="0" w:space="0" w:color="auto"/>
        <w:right w:val="none" w:sz="0" w:space="0" w:color="auto"/>
      </w:divBdr>
      <w:divsChild>
        <w:div w:id="1570648581">
          <w:marLeft w:val="0"/>
          <w:marRight w:val="0"/>
          <w:marTop w:val="0"/>
          <w:marBottom w:val="0"/>
          <w:divBdr>
            <w:top w:val="none" w:sz="0" w:space="0" w:color="auto"/>
            <w:left w:val="none" w:sz="0" w:space="0" w:color="auto"/>
            <w:bottom w:val="none" w:sz="0" w:space="0" w:color="auto"/>
            <w:right w:val="none" w:sz="0" w:space="0" w:color="auto"/>
          </w:divBdr>
        </w:div>
        <w:div w:id="1570648583">
          <w:marLeft w:val="0"/>
          <w:marRight w:val="0"/>
          <w:marTop w:val="0"/>
          <w:marBottom w:val="0"/>
          <w:divBdr>
            <w:top w:val="none" w:sz="0" w:space="0" w:color="auto"/>
            <w:left w:val="none" w:sz="0" w:space="0" w:color="auto"/>
            <w:bottom w:val="none" w:sz="0" w:space="0" w:color="auto"/>
            <w:right w:val="none" w:sz="0" w:space="0" w:color="auto"/>
          </w:divBdr>
        </w:div>
        <w:div w:id="1570648586">
          <w:marLeft w:val="0"/>
          <w:marRight w:val="0"/>
          <w:marTop w:val="0"/>
          <w:marBottom w:val="0"/>
          <w:divBdr>
            <w:top w:val="none" w:sz="0" w:space="0" w:color="auto"/>
            <w:left w:val="none" w:sz="0" w:space="0" w:color="auto"/>
            <w:bottom w:val="none" w:sz="0" w:space="0" w:color="auto"/>
            <w:right w:val="none" w:sz="0" w:space="0" w:color="auto"/>
          </w:divBdr>
        </w:div>
        <w:div w:id="1570648591">
          <w:marLeft w:val="0"/>
          <w:marRight w:val="0"/>
          <w:marTop w:val="0"/>
          <w:marBottom w:val="0"/>
          <w:divBdr>
            <w:top w:val="none" w:sz="0" w:space="0" w:color="auto"/>
            <w:left w:val="none" w:sz="0" w:space="0" w:color="auto"/>
            <w:bottom w:val="none" w:sz="0" w:space="0" w:color="auto"/>
            <w:right w:val="none" w:sz="0" w:space="0" w:color="auto"/>
          </w:divBdr>
        </w:div>
        <w:div w:id="1570648592">
          <w:marLeft w:val="0"/>
          <w:marRight w:val="0"/>
          <w:marTop w:val="0"/>
          <w:marBottom w:val="0"/>
          <w:divBdr>
            <w:top w:val="none" w:sz="0" w:space="0" w:color="auto"/>
            <w:left w:val="none" w:sz="0" w:space="0" w:color="auto"/>
            <w:bottom w:val="none" w:sz="0" w:space="0" w:color="auto"/>
            <w:right w:val="none" w:sz="0" w:space="0" w:color="auto"/>
          </w:divBdr>
        </w:div>
        <w:div w:id="1570648593">
          <w:marLeft w:val="0"/>
          <w:marRight w:val="0"/>
          <w:marTop w:val="0"/>
          <w:marBottom w:val="0"/>
          <w:divBdr>
            <w:top w:val="none" w:sz="0" w:space="0" w:color="auto"/>
            <w:left w:val="none" w:sz="0" w:space="0" w:color="auto"/>
            <w:bottom w:val="none" w:sz="0" w:space="0" w:color="auto"/>
            <w:right w:val="none" w:sz="0" w:space="0" w:color="auto"/>
          </w:divBdr>
        </w:div>
        <w:div w:id="1570648601">
          <w:marLeft w:val="0"/>
          <w:marRight w:val="0"/>
          <w:marTop w:val="0"/>
          <w:marBottom w:val="0"/>
          <w:divBdr>
            <w:top w:val="none" w:sz="0" w:space="0" w:color="auto"/>
            <w:left w:val="none" w:sz="0" w:space="0" w:color="auto"/>
            <w:bottom w:val="none" w:sz="0" w:space="0" w:color="auto"/>
            <w:right w:val="none" w:sz="0" w:space="0" w:color="auto"/>
          </w:divBdr>
        </w:div>
        <w:div w:id="1570648609">
          <w:marLeft w:val="0"/>
          <w:marRight w:val="0"/>
          <w:marTop w:val="0"/>
          <w:marBottom w:val="0"/>
          <w:divBdr>
            <w:top w:val="none" w:sz="0" w:space="0" w:color="auto"/>
            <w:left w:val="none" w:sz="0" w:space="0" w:color="auto"/>
            <w:bottom w:val="none" w:sz="0" w:space="0" w:color="auto"/>
            <w:right w:val="none" w:sz="0" w:space="0" w:color="auto"/>
          </w:divBdr>
        </w:div>
        <w:div w:id="1570648610">
          <w:marLeft w:val="0"/>
          <w:marRight w:val="0"/>
          <w:marTop w:val="0"/>
          <w:marBottom w:val="0"/>
          <w:divBdr>
            <w:top w:val="none" w:sz="0" w:space="0" w:color="auto"/>
            <w:left w:val="none" w:sz="0" w:space="0" w:color="auto"/>
            <w:bottom w:val="none" w:sz="0" w:space="0" w:color="auto"/>
            <w:right w:val="none" w:sz="0" w:space="0" w:color="auto"/>
          </w:divBdr>
        </w:div>
        <w:div w:id="1570648611">
          <w:marLeft w:val="0"/>
          <w:marRight w:val="0"/>
          <w:marTop w:val="0"/>
          <w:marBottom w:val="0"/>
          <w:divBdr>
            <w:top w:val="none" w:sz="0" w:space="0" w:color="auto"/>
            <w:left w:val="none" w:sz="0" w:space="0" w:color="auto"/>
            <w:bottom w:val="none" w:sz="0" w:space="0" w:color="auto"/>
            <w:right w:val="none" w:sz="0" w:space="0" w:color="auto"/>
          </w:divBdr>
        </w:div>
        <w:div w:id="1570648613">
          <w:marLeft w:val="0"/>
          <w:marRight w:val="0"/>
          <w:marTop w:val="0"/>
          <w:marBottom w:val="0"/>
          <w:divBdr>
            <w:top w:val="none" w:sz="0" w:space="0" w:color="auto"/>
            <w:left w:val="none" w:sz="0" w:space="0" w:color="auto"/>
            <w:bottom w:val="none" w:sz="0" w:space="0" w:color="auto"/>
            <w:right w:val="none" w:sz="0" w:space="0" w:color="auto"/>
          </w:divBdr>
        </w:div>
        <w:div w:id="1570648618">
          <w:marLeft w:val="0"/>
          <w:marRight w:val="0"/>
          <w:marTop w:val="0"/>
          <w:marBottom w:val="0"/>
          <w:divBdr>
            <w:top w:val="none" w:sz="0" w:space="0" w:color="auto"/>
            <w:left w:val="none" w:sz="0" w:space="0" w:color="auto"/>
            <w:bottom w:val="none" w:sz="0" w:space="0" w:color="auto"/>
            <w:right w:val="none" w:sz="0" w:space="0" w:color="auto"/>
          </w:divBdr>
        </w:div>
        <w:div w:id="1570648621">
          <w:marLeft w:val="0"/>
          <w:marRight w:val="0"/>
          <w:marTop w:val="0"/>
          <w:marBottom w:val="0"/>
          <w:divBdr>
            <w:top w:val="none" w:sz="0" w:space="0" w:color="auto"/>
            <w:left w:val="none" w:sz="0" w:space="0" w:color="auto"/>
            <w:bottom w:val="none" w:sz="0" w:space="0" w:color="auto"/>
            <w:right w:val="none" w:sz="0" w:space="0" w:color="auto"/>
          </w:divBdr>
        </w:div>
        <w:div w:id="1570648623">
          <w:marLeft w:val="0"/>
          <w:marRight w:val="0"/>
          <w:marTop w:val="0"/>
          <w:marBottom w:val="0"/>
          <w:divBdr>
            <w:top w:val="none" w:sz="0" w:space="0" w:color="auto"/>
            <w:left w:val="none" w:sz="0" w:space="0" w:color="auto"/>
            <w:bottom w:val="none" w:sz="0" w:space="0" w:color="auto"/>
            <w:right w:val="none" w:sz="0" w:space="0" w:color="auto"/>
          </w:divBdr>
        </w:div>
        <w:div w:id="1570648630">
          <w:marLeft w:val="0"/>
          <w:marRight w:val="0"/>
          <w:marTop w:val="0"/>
          <w:marBottom w:val="0"/>
          <w:divBdr>
            <w:top w:val="none" w:sz="0" w:space="0" w:color="auto"/>
            <w:left w:val="none" w:sz="0" w:space="0" w:color="auto"/>
            <w:bottom w:val="none" w:sz="0" w:space="0" w:color="auto"/>
            <w:right w:val="none" w:sz="0" w:space="0" w:color="auto"/>
          </w:divBdr>
        </w:div>
        <w:div w:id="1570648631">
          <w:marLeft w:val="0"/>
          <w:marRight w:val="0"/>
          <w:marTop w:val="0"/>
          <w:marBottom w:val="0"/>
          <w:divBdr>
            <w:top w:val="none" w:sz="0" w:space="0" w:color="auto"/>
            <w:left w:val="none" w:sz="0" w:space="0" w:color="auto"/>
            <w:bottom w:val="none" w:sz="0" w:space="0" w:color="auto"/>
            <w:right w:val="none" w:sz="0" w:space="0" w:color="auto"/>
          </w:divBdr>
        </w:div>
        <w:div w:id="1570648632">
          <w:marLeft w:val="0"/>
          <w:marRight w:val="0"/>
          <w:marTop w:val="0"/>
          <w:marBottom w:val="0"/>
          <w:divBdr>
            <w:top w:val="none" w:sz="0" w:space="0" w:color="auto"/>
            <w:left w:val="none" w:sz="0" w:space="0" w:color="auto"/>
            <w:bottom w:val="none" w:sz="0" w:space="0" w:color="auto"/>
            <w:right w:val="none" w:sz="0" w:space="0" w:color="auto"/>
          </w:divBdr>
        </w:div>
        <w:div w:id="1570648633">
          <w:marLeft w:val="0"/>
          <w:marRight w:val="0"/>
          <w:marTop w:val="0"/>
          <w:marBottom w:val="0"/>
          <w:divBdr>
            <w:top w:val="none" w:sz="0" w:space="0" w:color="auto"/>
            <w:left w:val="none" w:sz="0" w:space="0" w:color="auto"/>
            <w:bottom w:val="none" w:sz="0" w:space="0" w:color="auto"/>
            <w:right w:val="none" w:sz="0" w:space="0" w:color="auto"/>
          </w:divBdr>
        </w:div>
        <w:div w:id="1570648636">
          <w:marLeft w:val="0"/>
          <w:marRight w:val="0"/>
          <w:marTop w:val="0"/>
          <w:marBottom w:val="0"/>
          <w:divBdr>
            <w:top w:val="none" w:sz="0" w:space="0" w:color="auto"/>
            <w:left w:val="none" w:sz="0" w:space="0" w:color="auto"/>
            <w:bottom w:val="none" w:sz="0" w:space="0" w:color="auto"/>
            <w:right w:val="none" w:sz="0" w:space="0" w:color="auto"/>
          </w:divBdr>
        </w:div>
        <w:div w:id="1570648639">
          <w:marLeft w:val="0"/>
          <w:marRight w:val="0"/>
          <w:marTop w:val="0"/>
          <w:marBottom w:val="0"/>
          <w:divBdr>
            <w:top w:val="none" w:sz="0" w:space="0" w:color="auto"/>
            <w:left w:val="none" w:sz="0" w:space="0" w:color="auto"/>
            <w:bottom w:val="none" w:sz="0" w:space="0" w:color="auto"/>
            <w:right w:val="none" w:sz="0" w:space="0" w:color="auto"/>
          </w:divBdr>
        </w:div>
        <w:div w:id="1570648644">
          <w:marLeft w:val="0"/>
          <w:marRight w:val="0"/>
          <w:marTop w:val="0"/>
          <w:marBottom w:val="0"/>
          <w:divBdr>
            <w:top w:val="none" w:sz="0" w:space="0" w:color="auto"/>
            <w:left w:val="none" w:sz="0" w:space="0" w:color="auto"/>
            <w:bottom w:val="none" w:sz="0" w:space="0" w:color="auto"/>
            <w:right w:val="none" w:sz="0" w:space="0" w:color="auto"/>
          </w:divBdr>
        </w:div>
        <w:div w:id="1570648647">
          <w:marLeft w:val="0"/>
          <w:marRight w:val="0"/>
          <w:marTop w:val="0"/>
          <w:marBottom w:val="0"/>
          <w:divBdr>
            <w:top w:val="none" w:sz="0" w:space="0" w:color="auto"/>
            <w:left w:val="none" w:sz="0" w:space="0" w:color="auto"/>
            <w:bottom w:val="none" w:sz="0" w:space="0" w:color="auto"/>
            <w:right w:val="none" w:sz="0" w:space="0" w:color="auto"/>
          </w:divBdr>
        </w:div>
        <w:div w:id="1570648650">
          <w:marLeft w:val="0"/>
          <w:marRight w:val="0"/>
          <w:marTop w:val="0"/>
          <w:marBottom w:val="0"/>
          <w:divBdr>
            <w:top w:val="none" w:sz="0" w:space="0" w:color="auto"/>
            <w:left w:val="none" w:sz="0" w:space="0" w:color="auto"/>
            <w:bottom w:val="none" w:sz="0" w:space="0" w:color="auto"/>
            <w:right w:val="none" w:sz="0" w:space="0" w:color="auto"/>
          </w:divBdr>
        </w:div>
        <w:div w:id="1570648651">
          <w:marLeft w:val="0"/>
          <w:marRight w:val="0"/>
          <w:marTop w:val="0"/>
          <w:marBottom w:val="0"/>
          <w:divBdr>
            <w:top w:val="none" w:sz="0" w:space="0" w:color="auto"/>
            <w:left w:val="none" w:sz="0" w:space="0" w:color="auto"/>
            <w:bottom w:val="none" w:sz="0" w:space="0" w:color="auto"/>
            <w:right w:val="none" w:sz="0" w:space="0" w:color="auto"/>
          </w:divBdr>
        </w:div>
        <w:div w:id="1570648653">
          <w:marLeft w:val="0"/>
          <w:marRight w:val="0"/>
          <w:marTop w:val="0"/>
          <w:marBottom w:val="0"/>
          <w:divBdr>
            <w:top w:val="none" w:sz="0" w:space="0" w:color="auto"/>
            <w:left w:val="none" w:sz="0" w:space="0" w:color="auto"/>
            <w:bottom w:val="none" w:sz="0" w:space="0" w:color="auto"/>
            <w:right w:val="none" w:sz="0" w:space="0" w:color="auto"/>
          </w:divBdr>
        </w:div>
        <w:div w:id="1570648657">
          <w:marLeft w:val="0"/>
          <w:marRight w:val="0"/>
          <w:marTop w:val="0"/>
          <w:marBottom w:val="0"/>
          <w:divBdr>
            <w:top w:val="none" w:sz="0" w:space="0" w:color="auto"/>
            <w:left w:val="none" w:sz="0" w:space="0" w:color="auto"/>
            <w:bottom w:val="none" w:sz="0" w:space="0" w:color="auto"/>
            <w:right w:val="none" w:sz="0" w:space="0" w:color="auto"/>
          </w:divBdr>
        </w:div>
        <w:div w:id="1570648661">
          <w:marLeft w:val="0"/>
          <w:marRight w:val="0"/>
          <w:marTop w:val="0"/>
          <w:marBottom w:val="0"/>
          <w:divBdr>
            <w:top w:val="none" w:sz="0" w:space="0" w:color="auto"/>
            <w:left w:val="none" w:sz="0" w:space="0" w:color="auto"/>
            <w:bottom w:val="none" w:sz="0" w:space="0" w:color="auto"/>
            <w:right w:val="none" w:sz="0" w:space="0" w:color="auto"/>
          </w:divBdr>
        </w:div>
        <w:div w:id="1570648665">
          <w:marLeft w:val="0"/>
          <w:marRight w:val="0"/>
          <w:marTop w:val="0"/>
          <w:marBottom w:val="0"/>
          <w:divBdr>
            <w:top w:val="none" w:sz="0" w:space="0" w:color="auto"/>
            <w:left w:val="none" w:sz="0" w:space="0" w:color="auto"/>
            <w:bottom w:val="none" w:sz="0" w:space="0" w:color="auto"/>
            <w:right w:val="none" w:sz="0" w:space="0" w:color="auto"/>
          </w:divBdr>
        </w:div>
        <w:div w:id="1570648667">
          <w:marLeft w:val="0"/>
          <w:marRight w:val="0"/>
          <w:marTop w:val="0"/>
          <w:marBottom w:val="0"/>
          <w:divBdr>
            <w:top w:val="none" w:sz="0" w:space="0" w:color="auto"/>
            <w:left w:val="none" w:sz="0" w:space="0" w:color="auto"/>
            <w:bottom w:val="none" w:sz="0" w:space="0" w:color="auto"/>
            <w:right w:val="none" w:sz="0" w:space="0" w:color="auto"/>
          </w:divBdr>
        </w:div>
        <w:div w:id="1570648670">
          <w:marLeft w:val="0"/>
          <w:marRight w:val="0"/>
          <w:marTop w:val="0"/>
          <w:marBottom w:val="0"/>
          <w:divBdr>
            <w:top w:val="none" w:sz="0" w:space="0" w:color="auto"/>
            <w:left w:val="none" w:sz="0" w:space="0" w:color="auto"/>
            <w:bottom w:val="none" w:sz="0" w:space="0" w:color="auto"/>
            <w:right w:val="none" w:sz="0" w:space="0" w:color="auto"/>
          </w:divBdr>
        </w:div>
        <w:div w:id="1570648672">
          <w:marLeft w:val="0"/>
          <w:marRight w:val="0"/>
          <w:marTop w:val="0"/>
          <w:marBottom w:val="0"/>
          <w:divBdr>
            <w:top w:val="none" w:sz="0" w:space="0" w:color="auto"/>
            <w:left w:val="none" w:sz="0" w:space="0" w:color="auto"/>
            <w:bottom w:val="none" w:sz="0" w:space="0" w:color="auto"/>
            <w:right w:val="none" w:sz="0" w:space="0" w:color="auto"/>
          </w:divBdr>
        </w:div>
        <w:div w:id="1570648676">
          <w:marLeft w:val="0"/>
          <w:marRight w:val="0"/>
          <w:marTop w:val="0"/>
          <w:marBottom w:val="0"/>
          <w:divBdr>
            <w:top w:val="none" w:sz="0" w:space="0" w:color="auto"/>
            <w:left w:val="none" w:sz="0" w:space="0" w:color="auto"/>
            <w:bottom w:val="none" w:sz="0" w:space="0" w:color="auto"/>
            <w:right w:val="none" w:sz="0" w:space="0" w:color="auto"/>
          </w:divBdr>
        </w:div>
        <w:div w:id="1570648678">
          <w:marLeft w:val="0"/>
          <w:marRight w:val="0"/>
          <w:marTop w:val="0"/>
          <w:marBottom w:val="0"/>
          <w:divBdr>
            <w:top w:val="none" w:sz="0" w:space="0" w:color="auto"/>
            <w:left w:val="none" w:sz="0" w:space="0" w:color="auto"/>
            <w:bottom w:val="none" w:sz="0" w:space="0" w:color="auto"/>
            <w:right w:val="none" w:sz="0" w:space="0" w:color="auto"/>
          </w:divBdr>
        </w:div>
        <w:div w:id="1570648680">
          <w:marLeft w:val="0"/>
          <w:marRight w:val="0"/>
          <w:marTop w:val="0"/>
          <w:marBottom w:val="0"/>
          <w:divBdr>
            <w:top w:val="none" w:sz="0" w:space="0" w:color="auto"/>
            <w:left w:val="none" w:sz="0" w:space="0" w:color="auto"/>
            <w:bottom w:val="none" w:sz="0" w:space="0" w:color="auto"/>
            <w:right w:val="none" w:sz="0" w:space="0" w:color="auto"/>
          </w:divBdr>
        </w:div>
        <w:div w:id="1570648681">
          <w:marLeft w:val="0"/>
          <w:marRight w:val="0"/>
          <w:marTop w:val="0"/>
          <w:marBottom w:val="0"/>
          <w:divBdr>
            <w:top w:val="none" w:sz="0" w:space="0" w:color="auto"/>
            <w:left w:val="none" w:sz="0" w:space="0" w:color="auto"/>
            <w:bottom w:val="none" w:sz="0" w:space="0" w:color="auto"/>
            <w:right w:val="none" w:sz="0" w:space="0" w:color="auto"/>
          </w:divBdr>
        </w:div>
        <w:div w:id="1570648683">
          <w:marLeft w:val="0"/>
          <w:marRight w:val="0"/>
          <w:marTop w:val="0"/>
          <w:marBottom w:val="0"/>
          <w:divBdr>
            <w:top w:val="none" w:sz="0" w:space="0" w:color="auto"/>
            <w:left w:val="none" w:sz="0" w:space="0" w:color="auto"/>
            <w:bottom w:val="none" w:sz="0" w:space="0" w:color="auto"/>
            <w:right w:val="none" w:sz="0" w:space="0" w:color="auto"/>
          </w:divBdr>
        </w:div>
        <w:div w:id="1570648684">
          <w:marLeft w:val="0"/>
          <w:marRight w:val="0"/>
          <w:marTop w:val="0"/>
          <w:marBottom w:val="0"/>
          <w:divBdr>
            <w:top w:val="none" w:sz="0" w:space="0" w:color="auto"/>
            <w:left w:val="none" w:sz="0" w:space="0" w:color="auto"/>
            <w:bottom w:val="none" w:sz="0" w:space="0" w:color="auto"/>
            <w:right w:val="none" w:sz="0" w:space="0" w:color="auto"/>
          </w:divBdr>
        </w:div>
        <w:div w:id="1570648686">
          <w:marLeft w:val="0"/>
          <w:marRight w:val="0"/>
          <w:marTop w:val="0"/>
          <w:marBottom w:val="0"/>
          <w:divBdr>
            <w:top w:val="none" w:sz="0" w:space="0" w:color="auto"/>
            <w:left w:val="none" w:sz="0" w:space="0" w:color="auto"/>
            <w:bottom w:val="none" w:sz="0" w:space="0" w:color="auto"/>
            <w:right w:val="none" w:sz="0" w:space="0" w:color="auto"/>
          </w:divBdr>
        </w:div>
        <w:div w:id="1570648694">
          <w:marLeft w:val="0"/>
          <w:marRight w:val="0"/>
          <w:marTop w:val="0"/>
          <w:marBottom w:val="0"/>
          <w:divBdr>
            <w:top w:val="none" w:sz="0" w:space="0" w:color="auto"/>
            <w:left w:val="none" w:sz="0" w:space="0" w:color="auto"/>
            <w:bottom w:val="none" w:sz="0" w:space="0" w:color="auto"/>
            <w:right w:val="none" w:sz="0" w:space="0" w:color="auto"/>
          </w:divBdr>
        </w:div>
        <w:div w:id="1570648697">
          <w:marLeft w:val="0"/>
          <w:marRight w:val="0"/>
          <w:marTop w:val="0"/>
          <w:marBottom w:val="0"/>
          <w:divBdr>
            <w:top w:val="none" w:sz="0" w:space="0" w:color="auto"/>
            <w:left w:val="none" w:sz="0" w:space="0" w:color="auto"/>
            <w:bottom w:val="none" w:sz="0" w:space="0" w:color="auto"/>
            <w:right w:val="none" w:sz="0" w:space="0" w:color="auto"/>
          </w:divBdr>
        </w:div>
        <w:div w:id="1570648698">
          <w:marLeft w:val="0"/>
          <w:marRight w:val="0"/>
          <w:marTop w:val="0"/>
          <w:marBottom w:val="0"/>
          <w:divBdr>
            <w:top w:val="none" w:sz="0" w:space="0" w:color="auto"/>
            <w:left w:val="none" w:sz="0" w:space="0" w:color="auto"/>
            <w:bottom w:val="none" w:sz="0" w:space="0" w:color="auto"/>
            <w:right w:val="none" w:sz="0" w:space="0" w:color="auto"/>
          </w:divBdr>
        </w:div>
        <w:div w:id="1570648699">
          <w:marLeft w:val="0"/>
          <w:marRight w:val="0"/>
          <w:marTop w:val="0"/>
          <w:marBottom w:val="0"/>
          <w:divBdr>
            <w:top w:val="none" w:sz="0" w:space="0" w:color="auto"/>
            <w:left w:val="none" w:sz="0" w:space="0" w:color="auto"/>
            <w:bottom w:val="none" w:sz="0" w:space="0" w:color="auto"/>
            <w:right w:val="none" w:sz="0" w:space="0" w:color="auto"/>
          </w:divBdr>
        </w:div>
        <w:div w:id="1570648702">
          <w:marLeft w:val="0"/>
          <w:marRight w:val="0"/>
          <w:marTop w:val="0"/>
          <w:marBottom w:val="0"/>
          <w:divBdr>
            <w:top w:val="none" w:sz="0" w:space="0" w:color="auto"/>
            <w:left w:val="none" w:sz="0" w:space="0" w:color="auto"/>
            <w:bottom w:val="none" w:sz="0" w:space="0" w:color="auto"/>
            <w:right w:val="none" w:sz="0" w:space="0" w:color="auto"/>
          </w:divBdr>
        </w:div>
        <w:div w:id="1570648704">
          <w:marLeft w:val="0"/>
          <w:marRight w:val="0"/>
          <w:marTop w:val="0"/>
          <w:marBottom w:val="0"/>
          <w:divBdr>
            <w:top w:val="none" w:sz="0" w:space="0" w:color="auto"/>
            <w:left w:val="none" w:sz="0" w:space="0" w:color="auto"/>
            <w:bottom w:val="none" w:sz="0" w:space="0" w:color="auto"/>
            <w:right w:val="none" w:sz="0" w:space="0" w:color="auto"/>
          </w:divBdr>
        </w:div>
        <w:div w:id="1570648707">
          <w:marLeft w:val="0"/>
          <w:marRight w:val="0"/>
          <w:marTop w:val="0"/>
          <w:marBottom w:val="0"/>
          <w:divBdr>
            <w:top w:val="none" w:sz="0" w:space="0" w:color="auto"/>
            <w:left w:val="none" w:sz="0" w:space="0" w:color="auto"/>
            <w:bottom w:val="none" w:sz="0" w:space="0" w:color="auto"/>
            <w:right w:val="none" w:sz="0" w:space="0" w:color="auto"/>
          </w:divBdr>
        </w:div>
        <w:div w:id="1570648725">
          <w:marLeft w:val="0"/>
          <w:marRight w:val="0"/>
          <w:marTop w:val="0"/>
          <w:marBottom w:val="0"/>
          <w:divBdr>
            <w:top w:val="none" w:sz="0" w:space="0" w:color="auto"/>
            <w:left w:val="none" w:sz="0" w:space="0" w:color="auto"/>
            <w:bottom w:val="none" w:sz="0" w:space="0" w:color="auto"/>
            <w:right w:val="none" w:sz="0" w:space="0" w:color="auto"/>
          </w:divBdr>
        </w:div>
        <w:div w:id="1570648732">
          <w:marLeft w:val="0"/>
          <w:marRight w:val="0"/>
          <w:marTop w:val="0"/>
          <w:marBottom w:val="0"/>
          <w:divBdr>
            <w:top w:val="none" w:sz="0" w:space="0" w:color="auto"/>
            <w:left w:val="none" w:sz="0" w:space="0" w:color="auto"/>
            <w:bottom w:val="none" w:sz="0" w:space="0" w:color="auto"/>
            <w:right w:val="none" w:sz="0" w:space="0" w:color="auto"/>
          </w:divBdr>
        </w:div>
        <w:div w:id="1570648737">
          <w:marLeft w:val="0"/>
          <w:marRight w:val="0"/>
          <w:marTop w:val="0"/>
          <w:marBottom w:val="0"/>
          <w:divBdr>
            <w:top w:val="none" w:sz="0" w:space="0" w:color="auto"/>
            <w:left w:val="none" w:sz="0" w:space="0" w:color="auto"/>
            <w:bottom w:val="none" w:sz="0" w:space="0" w:color="auto"/>
            <w:right w:val="none" w:sz="0" w:space="0" w:color="auto"/>
          </w:divBdr>
        </w:div>
        <w:div w:id="1570648739">
          <w:marLeft w:val="0"/>
          <w:marRight w:val="0"/>
          <w:marTop w:val="0"/>
          <w:marBottom w:val="0"/>
          <w:divBdr>
            <w:top w:val="none" w:sz="0" w:space="0" w:color="auto"/>
            <w:left w:val="none" w:sz="0" w:space="0" w:color="auto"/>
            <w:bottom w:val="none" w:sz="0" w:space="0" w:color="auto"/>
            <w:right w:val="none" w:sz="0" w:space="0" w:color="auto"/>
          </w:divBdr>
        </w:div>
        <w:div w:id="1570648743">
          <w:marLeft w:val="0"/>
          <w:marRight w:val="0"/>
          <w:marTop w:val="0"/>
          <w:marBottom w:val="0"/>
          <w:divBdr>
            <w:top w:val="none" w:sz="0" w:space="0" w:color="auto"/>
            <w:left w:val="none" w:sz="0" w:space="0" w:color="auto"/>
            <w:bottom w:val="none" w:sz="0" w:space="0" w:color="auto"/>
            <w:right w:val="none" w:sz="0" w:space="0" w:color="auto"/>
          </w:divBdr>
        </w:div>
        <w:div w:id="1570648745">
          <w:marLeft w:val="0"/>
          <w:marRight w:val="0"/>
          <w:marTop w:val="0"/>
          <w:marBottom w:val="0"/>
          <w:divBdr>
            <w:top w:val="none" w:sz="0" w:space="0" w:color="auto"/>
            <w:left w:val="none" w:sz="0" w:space="0" w:color="auto"/>
            <w:bottom w:val="none" w:sz="0" w:space="0" w:color="auto"/>
            <w:right w:val="none" w:sz="0" w:space="0" w:color="auto"/>
          </w:divBdr>
        </w:div>
        <w:div w:id="1570648746">
          <w:marLeft w:val="0"/>
          <w:marRight w:val="0"/>
          <w:marTop w:val="0"/>
          <w:marBottom w:val="0"/>
          <w:divBdr>
            <w:top w:val="none" w:sz="0" w:space="0" w:color="auto"/>
            <w:left w:val="none" w:sz="0" w:space="0" w:color="auto"/>
            <w:bottom w:val="none" w:sz="0" w:space="0" w:color="auto"/>
            <w:right w:val="none" w:sz="0" w:space="0" w:color="auto"/>
          </w:divBdr>
        </w:div>
        <w:div w:id="1570648747">
          <w:marLeft w:val="0"/>
          <w:marRight w:val="0"/>
          <w:marTop w:val="0"/>
          <w:marBottom w:val="0"/>
          <w:divBdr>
            <w:top w:val="none" w:sz="0" w:space="0" w:color="auto"/>
            <w:left w:val="none" w:sz="0" w:space="0" w:color="auto"/>
            <w:bottom w:val="none" w:sz="0" w:space="0" w:color="auto"/>
            <w:right w:val="none" w:sz="0" w:space="0" w:color="auto"/>
          </w:divBdr>
        </w:div>
        <w:div w:id="1570648761">
          <w:marLeft w:val="0"/>
          <w:marRight w:val="0"/>
          <w:marTop w:val="0"/>
          <w:marBottom w:val="0"/>
          <w:divBdr>
            <w:top w:val="none" w:sz="0" w:space="0" w:color="auto"/>
            <w:left w:val="none" w:sz="0" w:space="0" w:color="auto"/>
            <w:bottom w:val="none" w:sz="0" w:space="0" w:color="auto"/>
            <w:right w:val="none" w:sz="0" w:space="0" w:color="auto"/>
          </w:divBdr>
        </w:div>
        <w:div w:id="1570648763">
          <w:marLeft w:val="0"/>
          <w:marRight w:val="0"/>
          <w:marTop w:val="0"/>
          <w:marBottom w:val="0"/>
          <w:divBdr>
            <w:top w:val="none" w:sz="0" w:space="0" w:color="auto"/>
            <w:left w:val="none" w:sz="0" w:space="0" w:color="auto"/>
            <w:bottom w:val="none" w:sz="0" w:space="0" w:color="auto"/>
            <w:right w:val="none" w:sz="0" w:space="0" w:color="auto"/>
          </w:divBdr>
        </w:div>
        <w:div w:id="1570648770">
          <w:marLeft w:val="0"/>
          <w:marRight w:val="0"/>
          <w:marTop w:val="0"/>
          <w:marBottom w:val="0"/>
          <w:divBdr>
            <w:top w:val="none" w:sz="0" w:space="0" w:color="auto"/>
            <w:left w:val="none" w:sz="0" w:space="0" w:color="auto"/>
            <w:bottom w:val="none" w:sz="0" w:space="0" w:color="auto"/>
            <w:right w:val="none" w:sz="0" w:space="0" w:color="auto"/>
          </w:divBdr>
        </w:div>
        <w:div w:id="1570648771">
          <w:marLeft w:val="0"/>
          <w:marRight w:val="0"/>
          <w:marTop w:val="0"/>
          <w:marBottom w:val="0"/>
          <w:divBdr>
            <w:top w:val="none" w:sz="0" w:space="0" w:color="auto"/>
            <w:left w:val="none" w:sz="0" w:space="0" w:color="auto"/>
            <w:bottom w:val="none" w:sz="0" w:space="0" w:color="auto"/>
            <w:right w:val="none" w:sz="0" w:space="0" w:color="auto"/>
          </w:divBdr>
        </w:div>
        <w:div w:id="1570648773">
          <w:marLeft w:val="0"/>
          <w:marRight w:val="0"/>
          <w:marTop w:val="0"/>
          <w:marBottom w:val="0"/>
          <w:divBdr>
            <w:top w:val="none" w:sz="0" w:space="0" w:color="auto"/>
            <w:left w:val="none" w:sz="0" w:space="0" w:color="auto"/>
            <w:bottom w:val="none" w:sz="0" w:space="0" w:color="auto"/>
            <w:right w:val="none" w:sz="0" w:space="0" w:color="auto"/>
          </w:divBdr>
        </w:div>
        <w:div w:id="1570648776">
          <w:marLeft w:val="0"/>
          <w:marRight w:val="0"/>
          <w:marTop w:val="0"/>
          <w:marBottom w:val="0"/>
          <w:divBdr>
            <w:top w:val="none" w:sz="0" w:space="0" w:color="auto"/>
            <w:left w:val="none" w:sz="0" w:space="0" w:color="auto"/>
            <w:bottom w:val="none" w:sz="0" w:space="0" w:color="auto"/>
            <w:right w:val="none" w:sz="0" w:space="0" w:color="auto"/>
          </w:divBdr>
        </w:div>
        <w:div w:id="1570648780">
          <w:marLeft w:val="0"/>
          <w:marRight w:val="0"/>
          <w:marTop w:val="0"/>
          <w:marBottom w:val="0"/>
          <w:divBdr>
            <w:top w:val="none" w:sz="0" w:space="0" w:color="auto"/>
            <w:left w:val="none" w:sz="0" w:space="0" w:color="auto"/>
            <w:bottom w:val="none" w:sz="0" w:space="0" w:color="auto"/>
            <w:right w:val="none" w:sz="0" w:space="0" w:color="auto"/>
          </w:divBdr>
        </w:div>
        <w:div w:id="1570648787">
          <w:marLeft w:val="0"/>
          <w:marRight w:val="0"/>
          <w:marTop w:val="0"/>
          <w:marBottom w:val="0"/>
          <w:divBdr>
            <w:top w:val="none" w:sz="0" w:space="0" w:color="auto"/>
            <w:left w:val="none" w:sz="0" w:space="0" w:color="auto"/>
            <w:bottom w:val="none" w:sz="0" w:space="0" w:color="auto"/>
            <w:right w:val="none" w:sz="0" w:space="0" w:color="auto"/>
          </w:divBdr>
        </w:div>
        <w:div w:id="1570648788">
          <w:marLeft w:val="0"/>
          <w:marRight w:val="0"/>
          <w:marTop w:val="0"/>
          <w:marBottom w:val="0"/>
          <w:divBdr>
            <w:top w:val="none" w:sz="0" w:space="0" w:color="auto"/>
            <w:left w:val="none" w:sz="0" w:space="0" w:color="auto"/>
            <w:bottom w:val="none" w:sz="0" w:space="0" w:color="auto"/>
            <w:right w:val="none" w:sz="0" w:space="0" w:color="auto"/>
          </w:divBdr>
        </w:div>
        <w:div w:id="1570648790">
          <w:marLeft w:val="0"/>
          <w:marRight w:val="0"/>
          <w:marTop w:val="0"/>
          <w:marBottom w:val="0"/>
          <w:divBdr>
            <w:top w:val="none" w:sz="0" w:space="0" w:color="auto"/>
            <w:left w:val="none" w:sz="0" w:space="0" w:color="auto"/>
            <w:bottom w:val="none" w:sz="0" w:space="0" w:color="auto"/>
            <w:right w:val="none" w:sz="0" w:space="0" w:color="auto"/>
          </w:divBdr>
        </w:div>
        <w:div w:id="1570648793">
          <w:marLeft w:val="0"/>
          <w:marRight w:val="0"/>
          <w:marTop w:val="0"/>
          <w:marBottom w:val="0"/>
          <w:divBdr>
            <w:top w:val="none" w:sz="0" w:space="0" w:color="auto"/>
            <w:left w:val="none" w:sz="0" w:space="0" w:color="auto"/>
            <w:bottom w:val="none" w:sz="0" w:space="0" w:color="auto"/>
            <w:right w:val="none" w:sz="0" w:space="0" w:color="auto"/>
          </w:divBdr>
        </w:div>
        <w:div w:id="1570648797">
          <w:marLeft w:val="0"/>
          <w:marRight w:val="0"/>
          <w:marTop w:val="0"/>
          <w:marBottom w:val="0"/>
          <w:divBdr>
            <w:top w:val="none" w:sz="0" w:space="0" w:color="auto"/>
            <w:left w:val="none" w:sz="0" w:space="0" w:color="auto"/>
            <w:bottom w:val="none" w:sz="0" w:space="0" w:color="auto"/>
            <w:right w:val="none" w:sz="0" w:space="0" w:color="auto"/>
          </w:divBdr>
        </w:div>
        <w:div w:id="1570648804">
          <w:marLeft w:val="0"/>
          <w:marRight w:val="0"/>
          <w:marTop w:val="0"/>
          <w:marBottom w:val="0"/>
          <w:divBdr>
            <w:top w:val="none" w:sz="0" w:space="0" w:color="auto"/>
            <w:left w:val="none" w:sz="0" w:space="0" w:color="auto"/>
            <w:bottom w:val="none" w:sz="0" w:space="0" w:color="auto"/>
            <w:right w:val="none" w:sz="0" w:space="0" w:color="auto"/>
          </w:divBdr>
        </w:div>
        <w:div w:id="1570648807">
          <w:marLeft w:val="0"/>
          <w:marRight w:val="0"/>
          <w:marTop w:val="0"/>
          <w:marBottom w:val="0"/>
          <w:divBdr>
            <w:top w:val="none" w:sz="0" w:space="0" w:color="auto"/>
            <w:left w:val="none" w:sz="0" w:space="0" w:color="auto"/>
            <w:bottom w:val="none" w:sz="0" w:space="0" w:color="auto"/>
            <w:right w:val="none" w:sz="0" w:space="0" w:color="auto"/>
          </w:divBdr>
        </w:div>
        <w:div w:id="1570648809">
          <w:marLeft w:val="0"/>
          <w:marRight w:val="0"/>
          <w:marTop w:val="0"/>
          <w:marBottom w:val="0"/>
          <w:divBdr>
            <w:top w:val="none" w:sz="0" w:space="0" w:color="auto"/>
            <w:left w:val="none" w:sz="0" w:space="0" w:color="auto"/>
            <w:bottom w:val="none" w:sz="0" w:space="0" w:color="auto"/>
            <w:right w:val="none" w:sz="0" w:space="0" w:color="auto"/>
          </w:divBdr>
        </w:div>
        <w:div w:id="1570648811">
          <w:marLeft w:val="0"/>
          <w:marRight w:val="0"/>
          <w:marTop w:val="0"/>
          <w:marBottom w:val="0"/>
          <w:divBdr>
            <w:top w:val="none" w:sz="0" w:space="0" w:color="auto"/>
            <w:left w:val="none" w:sz="0" w:space="0" w:color="auto"/>
            <w:bottom w:val="none" w:sz="0" w:space="0" w:color="auto"/>
            <w:right w:val="none" w:sz="0" w:space="0" w:color="auto"/>
          </w:divBdr>
        </w:div>
        <w:div w:id="1570648813">
          <w:marLeft w:val="0"/>
          <w:marRight w:val="0"/>
          <w:marTop w:val="0"/>
          <w:marBottom w:val="0"/>
          <w:divBdr>
            <w:top w:val="none" w:sz="0" w:space="0" w:color="auto"/>
            <w:left w:val="none" w:sz="0" w:space="0" w:color="auto"/>
            <w:bottom w:val="none" w:sz="0" w:space="0" w:color="auto"/>
            <w:right w:val="none" w:sz="0" w:space="0" w:color="auto"/>
          </w:divBdr>
        </w:div>
        <w:div w:id="1570648818">
          <w:marLeft w:val="0"/>
          <w:marRight w:val="0"/>
          <w:marTop w:val="0"/>
          <w:marBottom w:val="0"/>
          <w:divBdr>
            <w:top w:val="none" w:sz="0" w:space="0" w:color="auto"/>
            <w:left w:val="none" w:sz="0" w:space="0" w:color="auto"/>
            <w:bottom w:val="none" w:sz="0" w:space="0" w:color="auto"/>
            <w:right w:val="none" w:sz="0" w:space="0" w:color="auto"/>
          </w:divBdr>
        </w:div>
        <w:div w:id="1570648820">
          <w:marLeft w:val="0"/>
          <w:marRight w:val="0"/>
          <w:marTop w:val="0"/>
          <w:marBottom w:val="0"/>
          <w:divBdr>
            <w:top w:val="none" w:sz="0" w:space="0" w:color="auto"/>
            <w:left w:val="none" w:sz="0" w:space="0" w:color="auto"/>
            <w:bottom w:val="none" w:sz="0" w:space="0" w:color="auto"/>
            <w:right w:val="none" w:sz="0" w:space="0" w:color="auto"/>
          </w:divBdr>
        </w:div>
        <w:div w:id="1570648821">
          <w:marLeft w:val="0"/>
          <w:marRight w:val="0"/>
          <w:marTop w:val="0"/>
          <w:marBottom w:val="0"/>
          <w:divBdr>
            <w:top w:val="none" w:sz="0" w:space="0" w:color="auto"/>
            <w:left w:val="none" w:sz="0" w:space="0" w:color="auto"/>
            <w:bottom w:val="none" w:sz="0" w:space="0" w:color="auto"/>
            <w:right w:val="none" w:sz="0" w:space="0" w:color="auto"/>
          </w:divBdr>
        </w:div>
        <w:div w:id="1570648844">
          <w:marLeft w:val="0"/>
          <w:marRight w:val="0"/>
          <w:marTop w:val="0"/>
          <w:marBottom w:val="0"/>
          <w:divBdr>
            <w:top w:val="none" w:sz="0" w:space="0" w:color="auto"/>
            <w:left w:val="none" w:sz="0" w:space="0" w:color="auto"/>
            <w:bottom w:val="none" w:sz="0" w:space="0" w:color="auto"/>
            <w:right w:val="none" w:sz="0" w:space="0" w:color="auto"/>
          </w:divBdr>
        </w:div>
        <w:div w:id="1570648845">
          <w:marLeft w:val="0"/>
          <w:marRight w:val="0"/>
          <w:marTop w:val="0"/>
          <w:marBottom w:val="0"/>
          <w:divBdr>
            <w:top w:val="none" w:sz="0" w:space="0" w:color="auto"/>
            <w:left w:val="none" w:sz="0" w:space="0" w:color="auto"/>
            <w:bottom w:val="none" w:sz="0" w:space="0" w:color="auto"/>
            <w:right w:val="none" w:sz="0" w:space="0" w:color="auto"/>
          </w:divBdr>
        </w:div>
        <w:div w:id="1570648852">
          <w:marLeft w:val="0"/>
          <w:marRight w:val="0"/>
          <w:marTop w:val="0"/>
          <w:marBottom w:val="0"/>
          <w:divBdr>
            <w:top w:val="none" w:sz="0" w:space="0" w:color="auto"/>
            <w:left w:val="none" w:sz="0" w:space="0" w:color="auto"/>
            <w:bottom w:val="none" w:sz="0" w:space="0" w:color="auto"/>
            <w:right w:val="none" w:sz="0" w:space="0" w:color="auto"/>
          </w:divBdr>
        </w:div>
        <w:div w:id="1570648853">
          <w:marLeft w:val="0"/>
          <w:marRight w:val="0"/>
          <w:marTop w:val="0"/>
          <w:marBottom w:val="0"/>
          <w:divBdr>
            <w:top w:val="none" w:sz="0" w:space="0" w:color="auto"/>
            <w:left w:val="none" w:sz="0" w:space="0" w:color="auto"/>
            <w:bottom w:val="none" w:sz="0" w:space="0" w:color="auto"/>
            <w:right w:val="none" w:sz="0" w:space="0" w:color="auto"/>
          </w:divBdr>
        </w:div>
        <w:div w:id="1570648855">
          <w:marLeft w:val="0"/>
          <w:marRight w:val="0"/>
          <w:marTop w:val="0"/>
          <w:marBottom w:val="0"/>
          <w:divBdr>
            <w:top w:val="none" w:sz="0" w:space="0" w:color="auto"/>
            <w:left w:val="none" w:sz="0" w:space="0" w:color="auto"/>
            <w:bottom w:val="none" w:sz="0" w:space="0" w:color="auto"/>
            <w:right w:val="none" w:sz="0" w:space="0" w:color="auto"/>
          </w:divBdr>
        </w:div>
      </w:divsChild>
    </w:div>
    <w:div w:id="1570648814">
      <w:marLeft w:val="0"/>
      <w:marRight w:val="0"/>
      <w:marTop w:val="0"/>
      <w:marBottom w:val="0"/>
      <w:divBdr>
        <w:top w:val="none" w:sz="0" w:space="0" w:color="auto"/>
        <w:left w:val="none" w:sz="0" w:space="0" w:color="auto"/>
        <w:bottom w:val="none" w:sz="0" w:space="0" w:color="auto"/>
        <w:right w:val="none" w:sz="0" w:space="0" w:color="auto"/>
      </w:divBdr>
      <w:divsChild>
        <w:div w:id="1570648796">
          <w:marLeft w:val="0"/>
          <w:marRight w:val="0"/>
          <w:marTop w:val="0"/>
          <w:marBottom w:val="0"/>
          <w:divBdr>
            <w:top w:val="none" w:sz="0" w:space="0" w:color="auto"/>
            <w:left w:val="none" w:sz="0" w:space="0" w:color="auto"/>
            <w:bottom w:val="none" w:sz="0" w:space="0" w:color="auto"/>
            <w:right w:val="none" w:sz="0" w:space="0" w:color="auto"/>
          </w:divBdr>
        </w:div>
        <w:div w:id="1570648805">
          <w:marLeft w:val="0"/>
          <w:marRight w:val="0"/>
          <w:marTop w:val="0"/>
          <w:marBottom w:val="0"/>
          <w:divBdr>
            <w:top w:val="none" w:sz="0" w:space="0" w:color="auto"/>
            <w:left w:val="none" w:sz="0" w:space="0" w:color="auto"/>
            <w:bottom w:val="none" w:sz="0" w:space="0" w:color="auto"/>
            <w:right w:val="none" w:sz="0" w:space="0" w:color="auto"/>
          </w:divBdr>
        </w:div>
      </w:divsChild>
    </w:div>
    <w:div w:id="1570648816">
      <w:marLeft w:val="0"/>
      <w:marRight w:val="0"/>
      <w:marTop w:val="0"/>
      <w:marBottom w:val="0"/>
      <w:divBdr>
        <w:top w:val="none" w:sz="0" w:space="0" w:color="auto"/>
        <w:left w:val="none" w:sz="0" w:space="0" w:color="auto"/>
        <w:bottom w:val="none" w:sz="0" w:space="0" w:color="auto"/>
        <w:right w:val="none" w:sz="0" w:space="0" w:color="auto"/>
      </w:divBdr>
      <w:divsChild>
        <w:div w:id="1570648758">
          <w:marLeft w:val="0"/>
          <w:marRight w:val="0"/>
          <w:marTop w:val="0"/>
          <w:marBottom w:val="0"/>
          <w:divBdr>
            <w:top w:val="none" w:sz="0" w:space="0" w:color="auto"/>
            <w:left w:val="none" w:sz="0" w:space="0" w:color="auto"/>
            <w:bottom w:val="none" w:sz="0" w:space="0" w:color="auto"/>
            <w:right w:val="none" w:sz="0" w:space="0" w:color="auto"/>
          </w:divBdr>
        </w:div>
      </w:divsChild>
    </w:div>
    <w:div w:id="1570648823">
      <w:marLeft w:val="0"/>
      <w:marRight w:val="0"/>
      <w:marTop w:val="0"/>
      <w:marBottom w:val="0"/>
      <w:divBdr>
        <w:top w:val="none" w:sz="0" w:space="0" w:color="auto"/>
        <w:left w:val="none" w:sz="0" w:space="0" w:color="auto"/>
        <w:bottom w:val="none" w:sz="0" w:space="0" w:color="auto"/>
        <w:right w:val="none" w:sz="0" w:space="0" w:color="auto"/>
      </w:divBdr>
      <w:divsChild>
        <w:div w:id="1570648656">
          <w:marLeft w:val="0"/>
          <w:marRight w:val="0"/>
          <w:marTop w:val="0"/>
          <w:marBottom w:val="0"/>
          <w:divBdr>
            <w:top w:val="none" w:sz="0" w:space="0" w:color="auto"/>
            <w:left w:val="none" w:sz="0" w:space="0" w:color="auto"/>
            <w:bottom w:val="none" w:sz="0" w:space="0" w:color="auto"/>
            <w:right w:val="none" w:sz="0" w:space="0" w:color="auto"/>
          </w:divBdr>
        </w:div>
      </w:divsChild>
    </w:div>
    <w:div w:id="1570648835">
      <w:marLeft w:val="0"/>
      <w:marRight w:val="0"/>
      <w:marTop w:val="0"/>
      <w:marBottom w:val="0"/>
      <w:divBdr>
        <w:top w:val="none" w:sz="0" w:space="0" w:color="auto"/>
        <w:left w:val="none" w:sz="0" w:space="0" w:color="auto"/>
        <w:bottom w:val="none" w:sz="0" w:space="0" w:color="auto"/>
        <w:right w:val="none" w:sz="0" w:space="0" w:color="auto"/>
      </w:divBdr>
      <w:divsChild>
        <w:div w:id="1570648577">
          <w:marLeft w:val="0"/>
          <w:marRight w:val="0"/>
          <w:marTop w:val="0"/>
          <w:marBottom w:val="0"/>
          <w:divBdr>
            <w:top w:val="none" w:sz="0" w:space="0" w:color="auto"/>
            <w:left w:val="none" w:sz="0" w:space="0" w:color="auto"/>
            <w:bottom w:val="none" w:sz="0" w:space="0" w:color="auto"/>
            <w:right w:val="none" w:sz="0" w:space="0" w:color="auto"/>
          </w:divBdr>
        </w:div>
        <w:div w:id="1570648578">
          <w:marLeft w:val="0"/>
          <w:marRight w:val="0"/>
          <w:marTop w:val="0"/>
          <w:marBottom w:val="0"/>
          <w:divBdr>
            <w:top w:val="none" w:sz="0" w:space="0" w:color="auto"/>
            <w:left w:val="none" w:sz="0" w:space="0" w:color="auto"/>
            <w:bottom w:val="none" w:sz="0" w:space="0" w:color="auto"/>
            <w:right w:val="none" w:sz="0" w:space="0" w:color="auto"/>
          </w:divBdr>
        </w:div>
        <w:div w:id="1570648600">
          <w:marLeft w:val="0"/>
          <w:marRight w:val="0"/>
          <w:marTop w:val="0"/>
          <w:marBottom w:val="0"/>
          <w:divBdr>
            <w:top w:val="none" w:sz="0" w:space="0" w:color="auto"/>
            <w:left w:val="none" w:sz="0" w:space="0" w:color="auto"/>
            <w:bottom w:val="none" w:sz="0" w:space="0" w:color="auto"/>
            <w:right w:val="none" w:sz="0" w:space="0" w:color="auto"/>
          </w:divBdr>
        </w:div>
        <w:div w:id="1570648619">
          <w:marLeft w:val="0"/>
          <w:marRight w:val="0"/>
          <w:marTop w:val="0"/>
          <w:marBottom w:val="0"/>
          <w:divBdr>
            <w:top w:val="none" w:sz="0" w:space="0" w:color="auto"/>
            <w:left w:val="none" w:sz="0" w:space="0" w:color="auto"/>
            <w:bottom w:val="none" w:sz="0" w:space="0" w:color="auto"/>
            <w:right w:val="none" w:sz="0" w:space="0" w:color="auto"/>
          </w:divBdr>
        </w:div>
        <w:div w:id="1570648625">
          <w:marLeft w:val="0"/>
          <w:marRight w:val="0"/>
          <w:marTop w:val="0"/>
          <w:marBottom w:val="0"/>
          <w:divBdr>
            <w:top w:val="none" w:sz="0" w:space="0" w:color="auto"/>
            <w:left w:val="none" w:sz="0" w:space="0" w:color="auto"/>
            <w:bottom w:val="none" w:sz="0" w:space="0" w:color="auto"/>
            <w:right w:val="none" w:sz="0" w:space="0" w:color="auto"/>
          </w:divBdr>
        </w:div>
        <w:div w:id="1570648629">
          <w:marLeft w:val="0"/>
          <w:marRight w:val="0"/>
          <w:marTop w:val="0"/>
          <w:marBottom w:val="0"/>
          <w:divBdr>
            <w:top w:val="none" w:sz="0" w:space="0" w:color="auto"/>
            <w:left w:val="none" w:sz="0" w:space="0" w:color="auto"/>
            <w:bottom w:val="none" w:sz="0" w:space="0" w:color="auto"/>
            <w:right w:val="none" w:sz="0" w:space="0" w:color="auto"/>
          </w:divBdr>
        </w:div>
        <w:div w:id="1570648635">
          <w:marLeft w:val="0"/>
          <w:marRight w:val="0"/>
          <w:marTop w:val="0"/>
          <w:marBottom w:val="0"/>
          <w:divBdr>
            <w:top w:val="none" w:sz="0" w:space="0" w:color="auto"/>
            <w:left w:val="none" w:sz="0" w:space="0" w:color="auto"/>
            <w:bottom w:val="none" w:sz="0" w:space="0" w:color="auto"/>
            <w:right w:val="none" w:sz="0" w:space="0" w:color="auto"/>
          </w:divBdr>
        </w:div>
        <w:div w:id="1570648658">
          <w:marLeft w:val="0"/>
          <w:marRight w:val="0"/>
          <w:marTop w:val="0"/>
          <w:marBottom w:val="0"/>
          <w:divBdr>
            <w:top w:val="none" w:sz="0" w:space="0" w:color="auto"/>
            <w:left w:val="none" w:sz="0" w:space="0" w:color="auto"/>
            <w:bottom w:val="none" w:sz="0" w:space="0" w:color="auto"/>
            <w:right w:val="none" w:sz="0" w:space="0" w:color="auto"/>
          </w:divBdr>
        </w:div>
        <w:div w:id="1570648666">
          <w:marLeft w:val="0"/>
          <w:marRight w:val="0"/>
          <w:marTop w:val="0"/>
          <w:marBottom w:val="0"/>
          <w:divBdr>
            <w:top w:val="none" w:sz="0" w:space="0" w:color="auto"/>
            <w:left w:val="none" w:sz="0" w:space="0" w:color="auto"/>
            <w:bottom w:val="none" w:sz="0" w:space="0" w:color="auto"/>
            <w:right w:val="none" w:sz="0" w:space="0" w:color="auto"/>
          </w:divBdr>
        </w:div>
        <w:div w:id="1570648671">
          <w:marLeft w:val="0"/>
          <w:marRight w:val="0"/>
          <w:marTop w:val="0"/>
          <w:marBottom w:val="0"/>
          <w:divBdr>
            <w:top w:val="none" w:sz="0" w:space="0" w:color="auto"/>
            <w:left w:val="none" w:sz="0" w:space="0" w:color="auto"/>
            <w:bottom w:val="none" w:sz="0" w:space="0" w:color="auto"/>
            <w:right w:val="none" w:sz="0" w:space="0" w:color="auto"/>
          </w:divBdr>
        </w:div>
        <w:div w:id="1570648677">
          <w:marLeft w:val="0"/>
          <w:marRight w:val="0"/>
          <w:marTop w:val="0"/>
          <w:marBottom w:val="0"/>
          <w:divBdr>
            <w:top w:val="none" w:sz="0" w:space="0" w:color="auto"/>
            <w:left w:val="none" w:sz="0" w:space="0" w:color="auto"/>
            <w:bottom w:val="none" w:sz="0" w:space="0" w:color="auto"/>
            <w:right w:val="none" w:sz="0" w:space="0" w:color="auto"/>
          </w:divBdr>
        </w:div>
        <w:div w:id="1570648679">
          <w:marLeft w:val="0"/>
          <w:marRight w:val="0"/>
          <w:marTop w:val="0"/>
          <w:marBottom w:val="0"/>
          <w:divBdr>
            <w:top w:val="none" w:sz="0" w:space="0" w:color="auto"/>
            <w:left w:val="none" w:sz="0" w:space="0" w:color="auto"/>
            <w:bottom w:val="none" w:sz="0" w:space="0" w:color="auto"/>
            <w:right w:val="none" w:sz="0" w:space="0" w:color="auto"/>
          </w:divBdr>
        </w:div>
        <w:div w:id="1570648688">
          <w:marLeft w:val="0"/>
          <w:marRight w:val="0"/>
          <w:marTop w:val="0"/>
          <w:marBottom w:val="0"/>
          <w:divBdr>
            <w:top w:val="none" w:sz="0" w:space="0" w:color="auto"/>
            <w:left w:val="none" w:sz="0" w:space="0" w:color="auto"/>
            <w:bottom w:val="none" w:sz="0" w:space="0" w:color="auto"/>
            <w:right w:val="none" w:sz="0" w:space="0" w:color="auto"/>
          </w:divBdr>
        </w:div>
        <w:div w:id="1570648742">
          <w:marLeft w:val="0"/>
          <w:marRight w:val="0"/>
          <w:marTop w:val="0"/>
          <w:marBottom w:val="0"/>
          <w:divBdr>
            <w:top w:val="none" w:sz="0" w:space="0" w:color="auto"/>
            <w:left w:val="none" w:sz="0" w:space="0" w:color="auto"/>
            <w:bottom w:val="none" w:sz="0" w:space="0" w:color="auto"/>
            <w:right w:val="none" w:sz="0" w:space="0" w:color="auto"/>
          </w:divBdr>
        </w:div>
        <w:div w:id="1570648749">
          <w:marLeft w:val="0"/>
          <w:marRight w:val="0"/>
          <w:marTop w:val="0"/>
          <w:marBottom w:val="0"/>
          <w:divBdr>
            <w:top w:val="none" w:sz="0" w:space="0" w:color="auto"/>
            <w:left w:val="none" w:sz="0" w:space="0" w:color="auto"/>
            <w:bottom w:val="none" w:sz="0" w:space="0" w:color="auto"/>
            <w:right w:val="none" w:sz="0" w:space="0" w:color="auto"/>
          </w:divBdr>
        </w:div>
        <w:div w:id="1570648757">
          <w:marLeft w:val="0"/>
          <w:marRight w:val="0"/>
          <w:marTop w:val="0"/>
          <w:marBottom w:val="0"/>
          <w:divBdr>
            <w:top w:val="none" w:sz="0" w:space="0" w:color="auto"/>
            <w:left w:val="none" w:sz="0" w:space="0" w:color="auto"/>
            <w:bottom w:val="none" w:sz="0" w:space="0" w:color="auto"/>
            <w:right w:val="none" w:sz="0" w:space="0" w:color="auto"/>
          </w:divBdr>
        </w:div>
        <w:div w:id="1570648764">
          <w:marLeft w:val="0"/>
          <w:marRight w:val="0"/>
          <w:marTop w:val="0"/>
          <w:marBottom w:val="0"/>
          <w:divBdr>
            <w:top w:val="none" w:sz="0" w:space="0" w:color="auto"/>
            <w:left w:val="none" w:sz="0" w:space="0" w:color="auto"/>
            <w:bottom w:val="none" w:sz="0" w:space="0" w:color="auto"/>
            <w:right w:val="none" w:sz="0" w:space="0" w:color="auto"/>
          </w:divBdr>
        </w:div>
        <w:div w:id="1570648765">
          <w:marLeft w:val="0"/>
          <w:marRight w:val="0"/>
          <w:marTop w:val="0"/>
          <w:marBottom w:val="0"/>
          <w:divBdr>
            <w:top w:val="none" w:sz="0" w:space="0" w:color="auto"/>
            <w:left w:val="none" w:sz="0" w:space="0" w:color="auto"/>
            <w:bottom w:val="none" w:sz="0" w:space="0" w:color="auto"/>
            <w:right w:val="none" w:sz="0" w:space="0" w:color="auto"/>
          </w:divBdr>
        </w:div>
        <w:div w:id="1570648769">
          <w:marLeft w:val="0"/>
          <w:marRight w:val="0"/>
          <w:marTop w:val="0"/>
          <w:marBottom w:val="0"/>
          <w:divBdr>
            <w:top w:val="none" w:sz="0" w:space="0" w:color="auto"/>
            <w:left w:val="none" w:sz="0" w:space="0" w:color="auto"/>
            <w:bottom w:val="none" w:sz="0" w:space="0" w:color="auto"/>
            <w:right w:val="none" w:sz="0" w:space="0" w:color="auto"/>
          </w:divBdr>
        </w:div>
        <w:div w:id="1570648774">
          <w:marLeft w:val="0"/>
          <w:marRight w:val="0"/>
          <w:marTop w:val="0"/>
          <w:marBottom w:val="0"/>
          <w:divBdr>
            <w:top w:val="none" w:sz="0" w:space="0" w:color="auto"/>
            <w:left w:val="none" w:sz="0" w:space="0" w:color="auto"/>
            <w:bottom w:val="none" w:sz="0" w:space="0" w:color="auto"/>
            <w:right w:val="none" w:sz="0" w:space="0" w:color="auto"/>
          </w:divBdr>
        </w:div>
        <w:div w:id="1570648789">
          <w:marLeft w:val="0"/>
          <w:marRight w:val="0"/>
          <w:marTop w:val="0"/>
          <w:marBottom w:val="0"/>
          <w:divBdr>
            <w:top w:val="none" w:sz="0" w:space="0" w:color="auto"/>
            <w:left w:val="none" w:sz="0" w:space="0" w:color="auto"/>
            <w:bottom w:val="none" w:sz="0" w:space="0" w:color="auto"/>
            <w:right w:val="none" w:sz="0" w:space="0" w:color="auto"/>
          </w:divBdr>
        </w:div>
        <w:div w:id="1570648794">
          <w:marLeft w:val="0"/>
          <w:marRight w:val="0"/>
          <w:marTop w:val="0"/>
          <w:marBottom w:val="0"/>
          <w:divBdr>
            <w:top w:val="none" w:sz="0" w:space="0" w:color="auto"/>
            <w:left w:val="none" w:sz="0" w:space="0" w:color="auto"/>
            <w:bottom w:val="none" w:sz="0" w:space="0" w:color="auto"/>
            <w:right w:val="none" w:sz="0" w:space="0" w:color="auto"/>
          </w:divBdr>
        </w:div>
        <w:div w:id="1570648817">
          <w:marLeft w:val="0"/>
          <w:marRight w:val="0"/>
          <w:marTop w:val="0"/>
          <w:marBottom w:val="0"/>
          <w:divBdr>
            <w:top w:val="none" w:sz="0" w:space="0" w:color="auto"/>
            <w:left w:val="none" w:sz="0" w:space="0" w:color="auto"/>
            <w:bottom w:val="none" w:sz="0" w:space="0" w:color="auto"/>
            <w:right w:val="none" w:sz="0" w:space="0" w:color="auto"/>
          </w:divBdr>
        </w:div>
        <w:div w:id="1570648830">
          <w:marLeft w:val="0"/>
          <w:marRight w:val="0"/>
          <w:marTop w:val="0"/>
          <w:marBottom w:val="0"/>
          <w:divBdr>
            <w:top w:val="none" w:sz="0" w:space="0" w:color="auto"/>
            <w:left w:val="none" w:sz="0" w:space="0" w:color="auto"/>
            <w:bottom w:val="none" w:sz="0" w:space="0" w:color="auto"/>
            <w:right w:val="none" w:sz="0" w:space="0" w:color="auto"/>
          </w:divBdr>
        </w:div>
        <w:div w:id="1570648840">
          <w:marLeft w:val="0"/>
          <w:marRight w:val="0"/>
          <w:marTop w:val="0"/>
          <w:marBottom w:val="0"/>
          <w:divBdr>
            <w:top w:val="none" w:sz="0" w:space="0" w:color="auto"/>
            <w:left w:val="none" w:sz="0" w:space="0" w:color="auto"/>
            <w:bottom w:val="none" w:sz="0" w:space="0" w:color="auto"/>
            <w:right w:val="none" w:sz="0" w:space="0" w:color="auto"/>
          </w:divBdr>
        </w:div>
        <w:div w:id="1570648854">
          <w:marLeft w:val="0"/>
          <w:marRight w:val="0"/>
          <w:marTop w:val="0"/>
          <w:marBottom w:val="0"/>
          <w:divBdr>
            <w:top w:val="none" w:sz="0" w:space="0" w:color="auto"/>
            <w:left w:val="none" w:sz="0" w:space="0" w:color="auto"/>
            <w:bottom w:val="none" w:sz="0" w:space="0" w:color="auto"/>
            <w:right w:val="none" w:sz="0" w:space="0" w:color="auto"/>
          </w:divBdr>
        </w:div>
      </w:divsChild>
    </w:div>
    <w:div w:id="1570648837">
      <w:marLeft w:val="0"/>
      <w:marRight w:val="0"/>
      <w:marTop w:val="0"/>
      <w:marBottom w:val="0"/>
      <w:divBdr>
        <w:top w:val="none" w:sz="0" w:space="0" w:color="auto"/>
        <w:left w:val="none" w:sz="0" w:space="0" w:color="auto"/>
        <w:bottom w:val="none" w:sz="0" w:space="0" w:color="auto"/>
        <w:right w:val="none" w:sz="0" w:space="0" w:color="auto"/>
      </w:divBdr>
    </w:div>
    <w:div w:id="1570648839">
      <w:marLeft w:val="0"/>
      <w:marRight w:val="0"/>
      <w:marTop w:val="0"/>
      <w:marBottom w:val="0"/>
      <w:divBdr>
        <w:top w:val="none" w:sz="0" w:space="0" w:color="auto"/>
        <w:left w:val="none" w:sz="0" w:space="0" w:color="auto"/>
        <w:bottom w:val="none" w:sz="0" w:space="0" w:color="auto"/>
        <w:right w:val="none" w:sz="0" w:space="0" w:color="auto"/>
      </w:divBdr>
      <w:divsChild>
        <w:div w:id="1570648588">
          <w:marLeft w:val="0"/>
          <w:marRight w:val="0"/>
          <w:marTop w:val="0"/>
          <w:marBottom w:val="0"/>
          <w:divBdr>
            <w:top w:val="none" w:sz="0" w:space="0" w:color="auto"/>
            <w:left w:val="none" w:sz="0" w:space="0" w:color="auto"/>
            <w:bottom w:val="none" w:sz="0" w:space="0" w:color="auto"/>
            <w:right w:val="none" w:sz="0" w:space="0" w:color="auto"/>
          </w:divBdr>
        </w:div>
        <w:div w:id="1570648692">
          <w:marLeft w:val="0"/>
          <w:marRight w:val="0"/>
          <w:marTop w:val="0"/>
          <w:marBottom w:val="0"/>
          <w:divBdr>
            <w:top w:val="none" w:sz="0" w:space="0" w:color="auto"/>
            <w:left w:val="none" w:sz="0" w:space="0" w:color="auto"/>
            <w:bottom w:val="none" w:sz="0" w:space="0" w:color="auto"/>
            <w:right w:val="none" w:sz="0" w:space="0" w:color="auto"/>
          </w:divBdr>
        </w:div>
        <w:div w:id="1570648724">
          <w:marLeft w:val="0"/>
          <w:marRight w:val="0"/>
          <w:marTop w:val="0"/>
          <w:marBottom w:val="0"/>
          <w:divBdr>
            <w:top w:val="none" w:sz="0" w:space="0" w:color="auto"/>
            <w:left w:val="none" w:sz="0" w:space="0" w:color="auto"/>
            <w:bottom w:val="none" w:sz="0" w:space="0" w:color="auto"/>
            <w:right w:val="none" w:sz="0" w:space="0" w:color="auto"/>
          </w:divBdr>
        </w:div>
        <w:div w:id="1570648728">
          <w:marLeft w:val="0"/>
          <w:marRight w:val="0"/>
          <w:marTop w:val="0"/>
          <w:marBottom w:val="0"/>
          <w:divBdr>
            <w:top w:val="none" w:sz="0" w:space="0" w:color="auto"/>
            <w:left w:val="none" w:sz="0" w:space="0" w:color="auto"/>
            <w:bottom w:val="none" w:sz="0" w:space="0" w:color="auto"/>
            <w:right w:val="none" w:sz="0" w:space="0" w:color="auto"/>
          </w:divBdr>
        </w:div>
        <w:div w:id="1570648744">
          <w:marLeft w:val="0"/>
          <w:marRight w:val="0"/>
          <w:marTop w:val="0"/>
          <w:marBottom w:val="0"/>
          <w:divBdr>
            <w:top w:val="none" w:sz="0" w:space="0" w:color="auto"/>
            <w:left w:val="none" w:sz="0" w:space="0" w:color="auto"/>
            <w:bottom w:val="none" w:sz="0" w:space="0" w:color="auto"/>
            <w:right w:val="none" w:sz="0" w:space="0" w:color="auto"/>
          </w:divBdr>
        </w:div>
        <w:div w:id="1570648760">
          <w:marLeft w:val="0"/>
          <w:marRight w:val="0"/>
          <w:marTop w:val="0"/>
          <w:marBottom w:val="0"/>
          <w:divBdr>
            <w:top w:val="none" w:sz="0" w:space="0" w:color="auto"/>
            <w:left w:val="none" w:sz="0" w:space="0" w:color="auto"/>
            <w:bottom w:val="none" w:sz="0" w:space="0" w:color="auto"/>
            <w:right w:val="none" w:sz="0" w:space="0" w:color="auto"/>
          </w:divBdr>
        </w:div>
        <w:div w:id="1570648768">
          <w:marLeft w:val="0"/>
          <w:marRight w:val="0"/>
          <w:marTop w:val="0"/>
          <w:marBottom w:val="0"/>
          <w:divBdr>
            <w:top w:val="none" w:sz="0" w:space="0" w:color="auto"/>
            <w:left w:val="none" w:sz="0" w:space="0" w:color="auto"/>
            <w:bottom w:val="none" w:sz="0" w:space="0" w:color="auto"/>
            <w:right w:val="none" w:sz="0" w:space="0" w:color="auto"/>
          </w:divBdr>
        </w:div>
        <w:div w:id="1570648832">
          <w:marLeft w:val="0"/>
          <w:marRight w:val="0"/>
          <w:marTop w:val="0"/>
          <w:marBottom w:val="0"/>
          <w:divBdr>
            <w:top w:val="none" w:sz="0" w:space="0" w:color="auto"/>
            <w:left w:val="none" w:sz="0" w:space="0" w:color="auto"/>
            <w:bottom w:val="none" w:sz="0" w:space="0" w:color="auto"/>
            <w:right w:val="none" w:sz="0" w:space="0" w:color="auto"/>
          </w:divBdr>
        </w:div>
      </w:divsChild>
    </w:div>
    <w:div w:id="1570648842">
      <w:marLeft w:val="0"/>
      <w:marRight w:val="0"/>
      <w:marTop w:val="0"/>
      <w:marBottom w:val="0"/>
      <w:divBdr>
        <w:top w:val="none" w:sz="0" w:space="0" w:color="auto"/>
        <w:left w:val="none" w:sz="0" w:space="0" w:color="auto"/>
        <w:bottom w:val="none" w:sz="0" w:space="0" w:color="auto"/>
        <w:right w:val="none" w:sz="0" w:space="0" w:color="auto"/>
      </w:divBdr>
    </w:div>
    <w:div w:id="1570648856">
      <w:marLeft w:val="0"/>
      <w:marRight w:val="0"/>
      <w:marTop w:val="0"/>
      <w:marBottom w:val="0"/>
      <w:divBdr>
        <w:top w:val="none" w:sz="0" w:space="0" w:color="auto"/>
        <w:left w:val="none" w:sz="0" w:space="0" w:color="auto"/>
        <w:bottom w:val="none" w:sz="0" w:space="0" w:color="auto"/>
        <w:right w:val="none" w:sz="0" w:space="0" w:color="auto"/>
      </w:divBdr>
      <w:divsChild>
        <w:div w:id="1570648715">
          <w:marLeft w:val="0"/>
          <w:marRight w:val="0"/>
          <w:marTop w:val="0"/>
          <w:marBottom w:val="0"/>
          <w:divBdr>
            <w:top w:val="none" w:sz="0" w:space="0" w:color="auto"/>
            <w:left w:val="none" w:sz="0" w:space="0" w:color="auto"/>
            <w:bottom w:val="none" w:sz="0" w:space="0" w:color="auto"/>
            <w:right w:val="none" w:sz="0" w:space="0" w:color="auto"/>
          </w:divBdr>
        </w:div>
      </w:divsChild>
    </w:div>
    <w:div w:id="1570648857">
      <w:marLeft w:val="0"/>
      <w:marRight w:val="0"/>
      <w:marTop w:val="0"/>
      <w:marBottom w:val="0"/>
      <w:divBdr>
        <w:top w:val="none" w:sz="0" w:space="0" w:color="auto"/>
        <w:left w:val="none" w:sz="0" w:space="0" w:color="auto"/>
        <w:bottom w:val="none" w:sz="0" w:space="0" w:color="auto"/>
        <w:right w:val="none" w:sz="0" w:space="0" w:color="auto"/>
      </w:divBdr>
    </w:div>
    <w:div w:id="1570648858">
      <w:marLeft w:val="0"/>
      <w:marRight w:val="0"/>
      <w:marTop w:val="0"/>
      <w:marBottom w:val="0"/>
      <w:divBdr>
        <w:top w:val="none" w:sz="0" w:space="0" w:color="auto"/>
        <w:left w:val="none" w:sz="0" w:space="0" w:color="auto"/>
        <w:bottom w:val="none" w:sz="0" w:space="0" w:color="auto"/>
        <w:right w:val="none" w:sz="0" w:space="0" w:color="auto"/>
      </w:divBdr>
    </w:div>
    <w:div w:id="1570648859">
      <w:marLeft w:val="0"/>
      <w:marRight w:val="0"/>
      <w:marTop w:val="0"/>
      <w:marBottom w:val="0"/>
      <w:divBdr>
        <w:top w:val="none" w:sz="0" w:space="0" w:color="auto"/>
        <w:left w:val="none" w:sz="0" w:space="0" w:color="auto"/>
        <w:bottom w:val="none" w:sz="0" w:space="0" w:color="auto"/>
        <w:right w:val="none" w:sz="0" w:space="0" w:color="auto"/>
      </w:divBdr>
    </w:div>
    <w:div w:id="1604024372">
      <w:bodyDiv w:val="1"/>
      <w:marLeft w:val="0"/>
      <w:marRight w:val="0"/>
      <w:marTop w:val="0"/>
      <w:marBottom w:val="0"/>
      <w:divBdr>
        <w:top w:val="none" w:sz="0" w:space="0" w:color="auto"/>
        <w:left w:val="none" w:sz="0" w:space="0" w:color="auto"/>
        <w:bottom w:val="none" w:sz="0" w:space="0" w:color="auto"/>
        <w:right w:val="none" w:sz="0" w:space="0" w:color="auto"/>
      </w:divBdr>
    </w:div>
    <w:div w:id="1643578871">
      <w:bodyDiv w:val="1"/>
      <w:marLeft w:val="0"/>
      <w:marRight w:val="0"/>
      <w:marTop w:val="0"/>
      <w:marBottom w:val="0"/>
      <w:divBdr>
        <w:top w:val="none" w:sz="0" w:space="0" w:color="auto"/>
        <w:left w:val="none" w:sz="0" w:space="0" w:color="auto"/>
        <w:bottom w:val="none" w:sz="0" w:space="0" w:color="auto"/>
        <w:right w:val="none" w:sz="0" w:space="0" w:color="auto"/>
      </w:divBdr>
    </w:div>
    <w:div w:id="214167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cherylvanpotten@krimpenaandenijssel.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nderned.nl" TargetMode="External"/><Relationship Id="rId2" Type="http://schemas.openxmlformats.org/officeDocument/2006/relationships/customXml" Target="../customXml/item2.xml"/><Relationship Id="rId16" Type="http://schemas.openxmlformats.org/officeDocument/2006/relationships/hyperlink" Target="https://www.nkd.nl/app/uploads/2021/09/Richtlijn-Dyslexie_-V1-2021.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weedekamer.nl/kamerstukken/detail?id=2020Z23203&amp;did=2020D4899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b3d12da0e5444eaf"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A76ABA62C603468132663D8E347005" ma:contentTypeVersion="2" ma:contentTypeDescription="Een nieuw document maken." ma:contentTypeScope="" ma:versionID="fffb02195a01aef1d953dd4685e0b1a9">
  <xsd:schema xmlns:xsd="http://www.w3.org/2001/XMLSchema" xmlns:xs="http://www.w3.org/2001/XMLSchema" xmlns:p="http://schemas.microsoft.com/office/2006/metadata/properties" xmlns:ns2="630e13ae-12fd-43b9-8df0-6b72acba8308" targetNamespace="http://schemas.microsoft.com/office/2006/metadata/properties" ma:root="true" ma:fieldsID="d4682cc1f9d8d2fbc3d850f4d8ffc1c9" ns2:_="">
    <xsd:import namespace="630e13ae-12fd-43b9-8df0-6b72acba83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e13ae-12fd-43b9-8df0-6b72acba8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2CA3F-23E6-422E-B7A5-CBAF0A05CD82}">
  <ds:schemaRefs>
    <ds:schemaRef ds:uri="http://schemas.microsoft.com/sharepoint/v3/contenttype/forms"/>
  </ds:schemaRefs>
</ds:datastoreItem>
</file>

<file path=customXml/itemProps2.xml><?xml version="1.0" encoding="utf-8"?>
<ds:datastoreItem xmlns:ds="http://schemas.openxmlformats.org/officeDocument/2006/customXml" ds:itemID="{0CC09BBD-EB79-4604-AE78-C33DB8377ECB}">
  <ds:schemaRefs>
    <ds:schemaRef ds:uri="http://purl.org/dc/elements/1.1/"/>
    <ds:schemaRef ds:uri="http://schemas.openxmlformats.org/package/2006/metadata/core-properties"/>
    <ds:schemaRef ds:uri="http://schemas.microsoft.com/office/infopath/2007/PartnerControls"/>
    <ds:schemaRef ds:uri="http://purl.org/dc/terms/"/>
    <ds:schemaRef ds:uri="630e13ae-12fd-43b9-8df0-6b72acba8308"/>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367CA17-ED40-4FC1-8B58-0018525C4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e13ae-12fd-43b9-8df0-6b72acba8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FDB6C-59A2-4852-B320-07AB00DF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9610</Words>
  <Characters>63277</Characters>
  <Application>Microsoft Office Word</Application>
  <DocSecurity>0</DocSecurity>
  <Lines>527</Lines>
  <Paragraphs>145</Paragraphs>
  <ScaleCrop>false</ScaleCrop>
  <HeadingPairs>
    <vt:vector size="2" baseType="variant">
      <vt:variant>
        <vt:lpstr>Titel</vt:lpstr>
      </vt:variant>
      <vt:variant>
        <vt:i4>1</vt:i4>
      </vt:variant>
    </vt:vector>
  </HeadingPairs>
  <TitlesOfParts>
    <vt:vector size="1" baseType="lpstr">
      <vt:lpstr>[invoegen plaatje uit de Rotterdam beeldenbank]</vt:lpstr>
    </vt:vector>
  </TitlesOfParts>
  <Company>HP</Company>
  <LinksUpToDate>false</LinksUpToDate>
  <CharactersWithSpaces>72742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[invoegen plaatje uit de Rotterdam beeldenbank]</dc:title>
  <dc:creator>Jeroen Veenendaal</dc:creator>
  <cp:lastModifiedBy>Cheryl van Potten</cp:lastModifiedBy>
  <cp:revision>10</cp:revision>
  <cp:lastPrinted>2014-09-03T10:59:00Z</cp:lastPrinted>
  <dcterms:created xsi:type="dcterms:W3CDTF">2022-08-02T10:11:00Z</dcterms:created>
  <dcterms:modified xsi:type="dcterms:W3CDTF">2022-08-02T10:36:00Z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0x01010053A76ABA62C603468132663D8E347005</vt:lpwstr>
  </property>
</Properties>
</file>