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547D" w14:textId="0D12016F" w:rsidR="00FE484E" w:rsidRDefault="00FE484E" w:rsidP="00D720B4">
      <w:pPr>
        <w:rPr>
          <w:rFonts w:ascii="CordiaUPC" w:hAnsi="CordiaUPC" w:cs="CordiaUPC"/>
          <w:b/>
          <w:sz w:val="26"/>
          <w:szCs w:val="26"/>
        </w:rPr>
      </w:pPr>
      <w:r w:rsidRPr="000C635B">
        <w:rPr>
          <w:rFonts w:ascii="CordiaUPC" w:hAnsi="CordiaUPC" w:cs="CordiaUPC"/>
          <w:b/>
          <w:sz w:val="26"/>
          <w:szCs w:val="26"/>
        </w:rPr>
        <w:tab/>
      </w:r>
      <w:r w:rsidR="00727C83" w:rsidRPr="00727C83">
        <w:rPr>
          <w:rFonts w:ascii="CordiaUPC" w:hAnsi="CordiaUPC" w:cs="CordiaUPC"/>
          <w:b/>
          <w:sz w:val="26"/>
          <w:szCs w:val="26"/>
        </w:rPr>
        <w:t>Bijlage C - Programma van eisen</w:t>
      </w:r>
      <w:r w:rsidR="00D64384">
        <w:rPr>
          <w:rFonts w:ascii="CordiaUPC" w:hAnsi="CordiaUPC" w:cs="CordiaUPC"/>
          <w:b/>
          <w:sz w:val="26"/>
          <w:szCs w:val="26"/>
        </w:rPr>
        <w:t xml:space="preserve"> P1</w:t>
      </w:r>
      <w:r w:rsidR="00D74943">
        <w:rPr>
          <w:rFonts w:ascii="CordiaUPC" w:hAnsi="CordiaUPC" w:cs="CordiaUPC"/>
          <w:b/>
          <w:sz w:val="26"/>
          <w:szCs w:val="26"/>
        </w:rPr>
        <w:tab/>
      </w:r>
      <w:r w:rsidR="00D720B4">
        <w:rPr>
          <w:rFonts w:ascii="CordiaUPC" w:hAnsi="CordiaUPC" w:cs="CordiaUPC"/>
          <w:b/>
          <w:sz w:val="26"/>
          <w:szCs w:val="26"/>
        </w:rPr>
        <w:tab/>
      </w:r>
      <w:r w:rsidR="00D720B4">
        <w:rPr>
          <w:rFonts w:ascii="CordiaUPC" w:hAnsi="CordiaUPC" w:cs="CordiaUPC"/>
          <w:b/>
          <w:sz w:val="26"/>
          <w:szCs w:val="26"/>
        </w:rPr>
        <w:tab/>
      </w:r>
      <w:r w:rsidR="00D720B4">
        <w:rPr>
          <w:rFonts w:ascii="CordiaUPC" w:hAnsi="CordiaUPC" w:cs="CordiaUPC"/>
          <w:b/>
          <w:sz w:val="26"/>
          <w:szCs w:val="26"/>
        </w:rPr>
        <w:tab/>
      </w:r>
      <w:r w:rsidR="00D64384">
        <w:rPr>
          <w:rFonts w:ascii="CordiaUPC" w:hAnsi="CordiaUPC" w:cs="CordiaUPC"/>
          <w:sz w:val="26"/>
          <w:szCs w:val="26"/>
        </w:rPr>
        <w:t>ICZ.</w:t>
      </w:r>
      <w:proofErr w:type="gramStart"/>
      <w:r w:rsidR="00D64384">
        <w:rPr>
          <w:rFonts w:ascii="CordiaUPC" w:hAnsi="CordiaUPC" w:cs="CordiaUPC"/>
          <w:sz w:val="26"/>
          <w:szCs w:val="26"/>
        </w:rPr>
        <w:t>2022.001.JW</w:t>
      </w:r>
      <w:proofErr w:type="gramEnd"/>
    </w:p>
    <w:p w14:paraId="0E002ADC" w14:textId="77777777" w:rsidR="000C635B" w:rsidRDefault="000C635B" w:rsidP="00FE484E">
      <w:pPr>
        <w:rPr>
          <w:rFonts w:ascii="CordiaUPC" w:hAnsi="CordiaUPC" w:cs="CordiaUPC"/>
          <w:b/>
          <w:sz w:val="26"/>
          <w:szCs w:val="26"/>
        </w:rPr>
      </w:pPr>
    </w:p>
    <w:p w14:paraId="3778FF88" w14:textId="77777777" w:rsidR="00FE484E" w:rsidRPr="00B82123" w:rsidRDefault="00FE484E" w:rsidP="00FE484E">
      <w:pPr>
        <w:spacing w:line="240" w:lineRule="auto"/>
        <w:rPr>
          <w:rFonts w:ascii="CordiaUPC" w:hAnsi="CordiaUPC" w:cs="CordiaUPC"/>
          <w:sz w:val="26"/>
          <w:szCs w:val="26"/>
        </w:rPr>
      </w:pPr>
    </w:p>
    <w:tbl>
      <w:tblPr>
        <w:tblW w:w="7802" w:type="dxa"/>
        <w:tblInd w:w="54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74"/>
        <w:gridCol w:w="4258"/>
        <w:gridCol w:w="12"/>
        <w:gridCol w:w="2358"/>
      </w:tblGrid>
      <w:tr w:rsidR="00A5209F" w:rsidRPr="00A5209F" w14:paraId="455DC045" w14:textId="77777777" w:rsidTr="00DA7F6D">
        <w:trPr>
          <w:cantSplit/>
          <w:tblHeader/>
        </w:trPr>
        <w:tc>
          <w:tcPr>
            <w:tcW w:w="1174" w:type="dxa"/>
            <w:tcBorders>
              <w:top w:val="single" w:sz="12" w:space="0" w:color="808080"/>
              <w:left w:val="single" w:sz="12" w:space="0" w:color="808080"/>
              <w:bottom w:val="single" w:sz="12" w:space="0" w:color="808080"/>
              <w:right w:val="single" w:sz="12" w:space="0" w:color="808080"/>
            </w:tcBorders>
            <w:shd w:val="clear" w:color="auto" w:fill="CCCCCC"/>
          </w:tcPr>
          <w:p w14:paraId="37EFD46E"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Eis</w:t>
            </w:r>
          </w:p>
        </w:tc>
        <w:tc>
          <w:tcPr>
            <w:tcW w:w="4270" w:type="dxa"/>
            <w:gridSpan w:val="2"/>
            <w:tcBorders>
              <w:top w:val="single" w:sz="12" w:space="0" w:color="808080"/>
              <w:left w:val="single" w:sz="12" w:space="0" w:color="808080"/>
              <w:bottom w:val="single" w:sz="12" w:space="0" w:color="808080"/>
              <w:right w:val="single" w:sz="12" w:space="0" w:color="808080"/>
            </w:tcBorders>
            <w:shd w:val="clear" w:color="auto" w:fill="CCCCCC"/>
          </w:tcPr>
          <w:p w14:paraId="06B55981"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Stelling</w:t>
            </w:r>
          </w:p>
        </w:tc>
        <w:tc>
          <w:tcPr>
            <w:tcW w:w="2358" w:type="dxa"/>
            <w:tcBorders>
              <w:top w:val="single" w:sz="12" w:space="0" w:color="808080"/>
              <w:left w:val="single" w:sz="12" w:space="0" w:color="808080"/>
              <w:bottom w:val="single" w:sz="12" w:space="0" w:color="808080"/>
              <w:right w:val="single" w:sz="12" w:space="0" w:color="808080"/>
            </w:tcBorders>
            <w:shd w:val="clear" w:color="auto" w:fill="CCCCCC"/>
          </w:tcPr>
          <w:p w14:paraId="76375FA9"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Toelichting</w:t>
            </w:r>
          </w:p>
        </w:tc>
      </w:tr>
      <w:tr w:rsidR="00A5209F" w:rsidRPr="00A5209F" w14:paraId="46F9ACDA" w14:textId="77777777" w:rsidTr="00DA7F6D">
        <w:trPr>
          <w:cantSplit/>
        </w:trPr>
        <w:tc>
          <w:tcPr>
            <w:tcW w:w="1174" w:type="dxa"/>
            <w:shd w:val="clear" w:color="auto" w:fill="E6E6E6"/>
          </w:tcPr>
          <w:p w14:paraId="38A5E3DE" w14:textId="77777777" w:rsidR="0034415D" w:rsidRPr="00A5209F" w:rsidRDefault="0034415D" w:rsidP="0034415D">
            <w:pPr>
              <w:spacing w:before="90" w:after="54" w:line="240" w:lineRule="auto"/>
              <w:ind w:left="227"/>
              <w:rPr>
                <w:rFonts w:ascii="CordiaUPC" w:hAnsi="CordiaUPC" w:cs="CordiaUPC"/>
                <w:sz w:val="26"/>
                <w:szCs w:val="26"/>
              </w:rPr>
            </w:pPr>
          </w:p>
        </w:tc>
        <w:tc>
          <w:tcPr>
            <w:tcW w:w="4270" w:type="dxa"/>
            <w:gridSpan w:val="2"/>
          </w:tcPr>
          <w:p w14:paraId="4F239C75" w14:textId="77777777" w:rsidR="0034415D" w:rsidRPr="00A5209F" w:rsidRDefault="00963D2E" w:rsidP="00FE484E">
            <w:pPr>
              <w:tabs>
                <w:tab w:val="left" w:pos="397"/>
              </w:tabs>
              <w:spacing w:before="90" w:after="54" w:line="240" w:lineRule="auto"/>
              <w:ind w:left="57"/>
              <w:rPr>
                <w:rFonts w:ascii="CordiaUPC" w:eastAsia="Verdana" w:hAnsi="CordiaUPC" w:cs="CordiaUPC"/>
                <w:b/>
                <w:sz w:val="26"/>
                <w:szCs w:val="26"/>
              </w:rPr>
            </w:pPr>
            <w:r w:rsidRPr="00A5209F">
              <w:rPr>
                <w:rFonts w:ascii="CordiaUPC" w:eastAsia="Verdana" w:hAnsi="CordiaUPC" w:cs="CordiaUPC"/>
                <w:b/>
                <w:sz w:val="26"/>
                <w:szCs w:val="26"/>
              </w:rPr>
              <w:t>Geschiktheidseisen</w:t>
            </w:r>
          </w:p>
        </w:tc>
        <w:tc>
          <w:tcPr>
            <w:tcW w:w="2358" w:type="dxa"/>
          </w:tcPr>
          <w:p w14:paraId="2436020F" w14:textId="77777777" w:rsidR="0034415D" w:rsidRPr="00A5209F" w:rsidRDefault="0034415D" w:rsidP="00FE484E">
            <w:pPr>
              <w:tabs>
                <w:tab w:val="left" w:pos="397"/>
              </w:tabs>
              <w:spacing w:before="90" w:after="54" w:line="240" w:lineRule="auto"/>
              <w:ind w:left="57"/>
              <w:rPr>
                <w:rFonts w:ascii="CordiaUPC" w:hAnsi="CordiaUPC" w:cs="CordiaUPC"/>
                <w:sz w:val="26"/>
                <w:szCs w:val="26"/>
              </w:rPr>
            </w:pPr>
          </w:p>
        </w:tc>
      </w:tr>
      <w:tr w:rsidR="00922346" w:rsidRPr="00A5209F" w14:paraId="1212AA66" w14:textId="77777777" w:rsidTr="00DA7F6D">
        <w:trPr>
          <w:cantSplit/>
        </w:trPr>
        <w:tc>
          <w:tcPr>
            <w:tcW w:w="1174" w:type="dxa"/>
            <w:shd w:val="clear" w:color="auto" w:fill="E6E6E6"/>
          </w:tcPr>
          <w:p w14:paraId="4EE36E72" w14:textId="77777777" w:rsidR="00922346" w:rsidRPr="00A5209F" w:rsidRDefault="00922346" w:rsidP="00922346">
            <w:pPr>
              <w:numPr>
                <w:ilvl w:val="0"/>
                <w:numId w:val="4"/>
              </w:numPr>
              <w:spacing w:before="90" w:after="54" w:line="240" w:lineRule="auto"/>
              <w:rPr>
                <w:rFonts w:ascii="CordiaUPC" w:hAnsi="CordiaUPC" w:cs="CordiaUPC"/>
                <w:sz w:val="26"/>
                <w:szCs w:val="26"/>
              </w:rPr>
            </w:pPr>
          </w:p>
        </w:tc>
        <w:tc>
          <w:tcPr>
            <w:tcW w:w="4270" w:type="dxa"/>
            <w:gridSpan w:val="2"/>
          </w:tcPr>
          <w:p w14:paraId="0610FBF6"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aan te tonen over een gedegen kwaliteitsmanagementsysteem te beschikken door middel van het overleggen van een kopie van een geldig kwaliteitscertificaat (NEN-EN- ISO 9001 of vergelijkbaar), welke is opgesteld door een erkende organisatie voor kwaliteitscontrole.</w:t>
            </w:r>
          </w:p>
          <w:p w14:paraId="549EB919" w14:textId="77777777" w:rsidR="00922346" w:rsidRPr="00A5209F"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Indien inschrijver niet beschikt over een gecertificeerd kwaliteitssysteem dient Inschrijver bewijslast te overleggen dat zijn kwaliteitssysteem, ten minste gelijkwaardig is.</w:t>
            </w:r>
          </w:p>
        </w:tc>
        <w:tc>
          <w:tcPr>
            <w:tcW w:w="2358" w:type="dxa"/>
          </w:tcPr>
          <w:p w14:paraId="682FDEC7"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0F826B50"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p w14:paraId="195B8893"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p w14:paraId="67931ED4" w14:textId="77777777" w:rsidR="00922346" w:rsidRPr="00504B89" w:rsidRDefault="00922346" w:rsidP="00DC1E6B">
            <w:pPr>
              <w:tabs>
                <w:tab w:val="left" w:pos="397"/>
              </w:tabs>
              <w:spacing w:before="90" w:after="54" w:line="240" w:lineRule="auto"/>
              <w:ind w:left="57"/>
              <w:rPr>
                <w:rFonts w:ascii="CordiaUPC" w:eastAsia="Verdana" w:hAnsi="CordiaUPC" w:cs="CordiaUPC"/>
                <w:sz w:val="26"/>
                <w:szCs w:val="26"/>
              </w:rPr>
            </w:pPr>
          </w:p>
        </w:tc>
      </w:tr>
      <w:tr w:rsidR="00922346" w:rsidRPr="00A5209F" w14:paraId="6C4CC5FC" w14:textId="77777777" w:rsidTr="00DA7F6D">
        <w:trPr>
          <w:cantSplit/>
        </w:trPr>
        <w:tc>
          <w:tcPr>
            <w:tcW w:w="1174" w:type="dxa"/>
            <w:shd w:val="clear" w:color="auto" w:fill="E6E6E6"/>
          </w:tcPr>
          <w:p w14:paraId="56DCFEC7" w14:textId="77777777" w:rsidR="00922346" w:rsidRPr="00A5209F" w:rsidRDefault="00922346" w:rsidP="00922346">
            <w:pPr>
              <w:numPr>
                <w:ilvl w:val="0"/>
                <w:numId w:val="4"/>
              </w:numPr>
              <w:spacing w:before="90" w:after="54" w:line="240" w:lineRule="auto"/>
              <w:ind w:left="57" w:firstLine="0"/>
              <w:rPr>
                <w:rFonts w:ascii="CordiaUPC" w:hAnsi="CordiaUPC" w:cs="CordiaUPC"/>
                <w:sz w:val="26"/>
                <w:szCs w:val="26"/>
              </w:rPr>
            </w:pPr>
          </w:p>
        </w:tc>
        <w:tc>
          <w:tcPr>
            <w:tcW w:w="4270" w:type="dxa"/>
            <w:gridSpan w:val="2"/>
          </w:tcPr>
          <w:p w14:paraId="7726F667" w14:textId="77777777" w:rsidR="00922346" w:rsidRPr="003C7670" w:rsidRDefault="00922346" w:rsidP="00DC1E6B">
            <w:pPr>
              <w:spacing w:before="90" w:line="240" w:lineRule="auto"/>
              <w:ind w:left="57"/>
              <w:rPr>
                <w:rFonts w:ascii="CordiaUPC" w:eastAsia="Verdana" w:hAnsi="CordiaUPC" w:cs="CordiaUPC"/>
                <w:sz w:val="26"/>
                <w:szCs w:val="26"/>
              </w:rPr>
            </w:pPr>
            <w:r w:rsidRPr="003C7670">
              <w:rPr>
                <w:rFonts w:ascii="CordiaUPC" w:eastAsia="Verdana" w:hAnsi="CordiaUPC" w:cs="CordiaUPC"/>
                <w:sz w:val="26"/>
                <w:szCs w:val="26"/>
              </w:rPr>
              <w:t>Inschrijver moet over een deugdelijke milieuzorg- en borging beschikken. Dit houdt in dat Inschrijver beschikt over:</w:t>
            </w:r>
          </w:p>
          <w:p w14:paraId="2CC7C3A8" w14:textId="77777777" w:rsidR="00922346" w:rsidRDefault="00922346" w:rsidP="00922346">
            <w:pPr>
              <w:pStyle w:val="Lijstalinea"/>
              <w:numPr>
                <w:ilvl w:val="0"/>
                <w:numId w:val="12"/>
              </w:numPr>
              <w:spacing w:before="90" w:line="240" w:lineRule="auto"/>
              <w:rPr>
                <w:rFonts w:ascii="CordiaUPC" w:eastAsia="Verdana" w:hAnsi="CordiaUPC" w:cs="CordiaUPC"/>
                <w:sz w:val="26"/>
                <w:szCs w:val="26"/>
              </w:rPr>
            </w:pPr>
            <w:proofErr w:type="gramStart"/>
            <w:r w:rsidRPr="00920C61">
              <w:rPr>
                <w:rFonts w:ascii="CordiaUPC" w:eastAsia="Verdana" w:hAnsi="CordiaUPC" w:cs="CordiaUPC"/>
                <w:sz w:val="26"/>
                <w:szCs w:val="26"/>
              </w:rPr>
              <w:t>een</w:t>
            </w:r>
            <w:proofErr w:type="gramEnd"/>
            <w:r w:rsidRPr="00920C61">
              <w:rPr>
                <w:rFonts w:ascii="CordiaUPC" w:eastAsia="Verdana" w:hAnsi="CordiaUPC" w:cs="CordiaUPC"/>
                <w:sz w:val="26"/>
                <w:szCs w:val="26"/>
              </w:rPr>
              <w:t xml:space="preserve"> geldig certificaat gebaseerd op het Europese milieubeheer- en milieuauditsysteem (EMAS) of de Europese/internationale norm voor milieubeheersystemen (NEN/ISO 14001) of gelijkwaardig;</w:t>
            </w:r>
          </w:p>
          <w:p w14:paraId="06A9CFCA" w14:textId="77777777" w:rsidR="00922346" w:rsidRDefault="00922346" w:rsidP="00DC1E6B">
            <w:pPr>
              <w:pStyle w:val="Lijstalinea"/>
              <w:spacing w:before="90" w:line="240" w:lineRule="auto"/>
              <w:ind w:left="417"/>
              <w:rPr>
                <w:rFonts w:ascii="CordiaUPC" w:eastAsia="Verdana" w:hAnsi="CordiaUPC" w:cs="CordiaUPC"/>
                <w:sz w:val="26"/>
                <w:szCs w:val="26"/>
              </w:rPr>
            </w:pPr>
            <w:proofErr w:type="gramStart"/>
            <w:r w:rsidRPr="00920C61">
              <w:rPr>
                <w:rFonts w:ascii="CordiaUPC" w:eastAsia="Verdana" w:hAnsi="CordiaUPC" w:cs="CordiaUPC"/>
                <w:sz w:val="26"/>
                <w:szCs w:val="26"/>
              </w:rPr>
              <w:t>of</w:t>
            </w:r>
            <w:proofErr w:type="gramEnd"/>
          </w:p>
          <w:p w14:paraId="3B951DFF" w14:textId="77777777" w:rsidR="00922346" w:rsidRPr="00920C61" w:rsidRDefault="00922346" w:rsidP="00922346">
            <w:pPr>
              <w:pStyle w:val="Lijstalinea"/>
              <w:numPr>
                <w:ilvl w:val="0"/>
                <w:numId w:val="12"/>
              </w:numPr>
              <w:spacing w:before="90" w:line="240" w:lineRule="auto"/>
              <w:rPr>
                <w:rFonts w:ascii="CordiaUPC" w:eastAsia="Verdana" w:hAnsi="CordiaUPC" w:cs="CordiaUPC"/>
                <w:sz w:val="26"/>
                <w:szCs w:val="26"/>
              </w:rPr>
            </w:pPr>
            <w:proofErr w:type="gramStart"/>
            <w:r w:rsidRPr="00920C61">
              <w:rPr>
                <w:rFonts w:ascii="CordiaUPC" w:eastAsia="Verdana" w:hAnsi="CordiaUPC" w:cs="CordiaUPC"/>
                <w:sz w:val="26"/>
                <w:szCs w:val="26"/>
              </w:rPr>
              <w:t>een</w:t>
            </w:r>
            <w:proofErr w:type="gramEnd"/>
            <w:r w:rsidRPr="00920C61">
              <w:rPr>
                <w:rFonts w:ascii="CordiaUPC" w:eastAsia="Verdana" w:hAnsi="CordiaUPC" w:cs="CordiaUPC"/>
                <w:sz w:val="26"/>
                <w:szCs w:val="26"/>
              </w:rPr>
              <w:t xml:space="preserve"> eigen milieuhandboek.</w:t>
            </w:r>
            <w:r>
              <w:rPr>
                <w:rFonts w:ascii="CordiaUPC" w:eastAsia="Verdana" w:hAnsi="CordiaUPC" w:cs="CordiaUPC"/>
                <w:sz w:val="26"/>
                <w:szCs w:val="26"/>
              </w:rPr>
              <w:t xml:space="preserve"> </w:t>
            </w:r>
            <w:r w:rsidRPr="00920C61">
              <w:rPr>
                <w:rFonts w:ascii="CordiaUPC" w:eastAsia="Verdana" w:hAnsi="CordiaUPC" w:cs="CordiaUPC"/>
                <w:sz w:val="26"/>
                <w:szCs w:val="26"/>
              </w:rPr>
              <w:t>Het dient een milieuhandboek te zijn, waarin de maatregelen zijn opgenomen die de Onderneming treft op het gebied van milieubeheer. Inschrijver volstaat met het overleggen van een kopie van de toegesneden index van het milieuhandboek en een onderbouwing waarom de door Inschrijver gehanteerde milieuborging gelijk is aan het gevraagde certificaat</w:t>
            </w:r>
            <w:r>
              <w:rPr>
                <w:rFonts w:ascii="CordiaUPC" w:eastAsia="Verdana" w:hAnsi="CordiaUPC" w:cs="CordiaUPC"/>
                <w:sz w:val="26"/>
                <w:szCs w:val="26"/>
              </w:rPr>
              <w:t>.</w:t>
            </w:r>
          </w:p>
        </w:tc>
        <w:tc>
          <w:tcPr>
            <w:tcW w:w="2358" w:type="dxa"/>
          </w:tcPr>
          <w:p w14:paraId="1E890163" w14:textId="25E57B7D" w:rsidR="00922346" w:rsidRPr="00922346" w:rsidRDefault="00922346" w:rsidP="00922346">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0906FE0C"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tc>
      </w:tr>
      <w:tr w:rsidR="00922346" w:rsidRPr="00A5209F" w14:paraId="6667BA73" w14:textId="77777777" w:rsidTr="00DA7F6D">
        <w:trPr>
          <w:cantSplit/>
        </w:trPr>
        <w:tc>
          <w:tcPr>
            <w:tcW w:w="1174" w:type="dxa"/>
            <w:shd w:val="clear" w:color="auto" w:fill="E6E6E6"/>
          </w:tcPr>
          <w:p w14:paraId="58543427" w14:textId="77777777" w:rsidR="00922346" w:rsidRPr="00A5209F" w:rsidRDefault="00922346" w:rsidP="00922346">
            <w:pPr>
              <w:numPr>
                <w:ilvl w:val="0"/>
                <w:numId w:val="4"/>
              </w:numPr>
              <w:spacing w:before="90" w:after="54" w:line="240" w:lineRule="auto"/>
              <w:ind w:left="57" w:firstLine="0"/>
              <w:rPr>
                <w:rFonts w:ascii="CordiaUPC" w:hAnsi="CordiaUPC" w:cs="CordiaUPC"/>
                <w:sz w:val="26"/>
                <w:szCs w:val="26"/>
              </w:rPr>
            </w:pPr>
          </w:p>
        </w:tc>
        <w:tc>
          <w:tcPr>
            <w:tcW w:w="4270" w:type="dxa"/>
            <w:gridSpan w:val="2"/>
          </w:tcPr>
          <w:p w14:paraId="3161B3AE"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Inschrijver dient aan te tonen te beschikken </w:t>
            </w:r>
            <w:r>
              <w:rPr>
                <w:rFonts w:ascii="CordiaUPC" w:eastAsia="Verdana" w:hAnsi="CordiaUPC" w:cs="CordiaUPC"/>
                <w:sz w:val="26"/>
                <w:szCs w:val="26"/>
              </w:rPr>
              <w:t xml:space="preserve">over een </w:t>
            </w:r>
            <w:r w:rsidRPr="00922346">
              <w:rPr>
                <w:rFonts w:ascii="CordiaUPC" w:eastAsia="Verdana" w:hAnsi="CordiaUPC" w:cs="CordiaUPC"/>
                <w:sz w:val="26"/>
                <w:szCs w:val="26"/>
              </w:rPr>
              <w:t>VCA</w:t>
            </w:r>
            <w:r>
              <w:rPr>
                <w:rFonts w:ascii="CordiaUPC" w:eastAsia="Verdana" w:hAnsi="CordiaUPC" w:cs="CordiaUPC"/>
                <w:sz w:val="26"/>
                <w:szCs w:val="26"/>
              </w:rPr>
              <w:t xml:space="preserve">+ </w:t>
            </w:r>
          </w:p>
          <w:p w14:paraId="0C36E930" w14:textId="77777777" w:rsidR="00922346" w:rsidRPr="00922346" w:rsidRDefault="00922346" w:rsidP="00DC1E6B">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w:t>
            </w:r>
            <w:proofErr w:type="gramStart"/>
            <w:r w:rsidRPr="00922346">
              <w:rPr>
                <w:rFonts w:ascii="CordiaUPC" w:eastAsia="Verdana" w:hAnsi="CordiaUPC" w:cs="CordiaUPC"/>
                <w:sz w:val="26"/>
                <w:szCs w:val="26"/>
              </w:rPr>
              <w:t>staat</w:t>
            </w:r>
            <w:proofErr w:type="gramEnd"/>
            <w:r w:rsidRPr="00922346">
              <w:rPr>
                <w:rFonts w:ascii="CordiaUPC" w:eastAsia="Verdana" w:hAnsi="CordiaUPC" w:cs="CordiaUPC"/>
                <w:sz w:val="26"/>
                <w:szCs w:val="26"/>
              </w:rPr>
              <w:t xml:space="preserve"> voor Veiligheid, Gezondheid en Milieu (VGM).</w:t>
            </w:r>
          </w:p>
          <w:p w14:paraId="319C9B26" w14:textId="77777777" w:rsidR="00922346" w:rsidRPr="00A5209F" w:rsidRDefault="00922346" w:rsidP="00DC1E6B">
            <w:pPr>
              <w:tabs>
                <w:tab w:val="left" w:pos="397"/>
              </w:tabs>
              <w:spacing w:before="90" w:after="54" w:line="240" w:lineRule="auto"/>
              <w:ind w:left="57"/>
              <w:rPr>
                <w:rFonts w:ascii="CordiaUPC" w:eastAsia="Verdana" w:hAnsi="CordiaUPC" w:cs="CordiaUPC"/>
                <w:sz w:val="26"/>
                <w:szCs w:val="26"/>
              </w:rPr>
            </w:pPr>
            <w:r w:rsidRPr="00922346">
              <w:rPr>
                <w:rFonts w:ascii="CordiaUPC" w:eastAsia="Verdana" w:hAnsi="CordiaUPC" w:cs="CordiaUPC"/>
                <w:sz w:val="26"/>
                <w:szCs w:val="26"/>
              </w:rPr>
              <w:t>Indien inschrijver niet beschikt over VCA</w:t>
            </w:r>
            <w:r>
              <w:rPr>
                <w:rFonts w:ascii="CordiaUPC" w:eastAsia="Verdana" w:hAnsi="CordiaUPC" w:cs="CordiaUPC"/>
                <w:sz w:val="26"/>
                <w:szCs w:val="26"/>
              </w:rPr>
              <w:t xml:space="preserve">+ </w:t>
            </w:r>
            <w:r w:rsidRPr="00922346">
              <w:rPr>
                <w:rFonts w:ascii="CordiaUPC" w:eastAsia="Verdana" w:hAnsi="CordiaUPC" w:cs="CordiaUPC"/>
                <w:sz w:val="26"/>
                <w:szCs w:val="26"/>
              </w:rPr>
              <w:t>dient</w:t>
            </w:r>
            <w:r w:rsidRPr="00A5209F">
              <w:rPr>
                <w:rFonts w:ascii="CordiaUPC" w:eastAsia="Verdana" w:hAnsi="CordiaUPC" w:cs="CordiaUPC"/>
                <w:sz w:val="26"/>
                <w:szCs w:val="26"/>
              </w:rPr>
              <w:t xml:space="preserve"> Inschrijver bewijslast te overleggen dat zij</w:t>
            </w:r>
            <w:r>
              <w:rPr>
                <w:rFonts w:ascii="CordiaUPC" w:eastAsia="Verdana" w:hAnsi="CordiaUPC" w:cs="CordiaUPC"/>
                <w:sz w:val="26"/>
                <w:szCs w:val="26"/>
              </w:rPr>
              <w:t xml:space="preserve"> beschikken over beheersysteem dat </w:t>
            </w:r>
            <w:r w:rsidRPr="00A5209F">
              <w:rPr>
                <w:rFonts w:ascii="CordiaUPC" w:eastAsia="Verdana" w:hAnsi="CordiaUPC" w:cs="CordiaUPC"/>
                <w:sz w:val="26"/>
                <w:szCs w:val="26"/>
              </w:rPr>
              <w:t>ten minste gelijkwaardig is.</w:t>
            </w:r>
          </w:p>
        </w:tc>
        <w:tc>
          <w:tcPr>
            <w:tcW w:w="2358" w:type="dxa"/>
          </w:tcPr>
          <w:p w14:paraId="168D89BA" w14:textId="77777777" w:rsidR="00922346" w:rsidRPr="00922346" w:rsidRDefault="00922346" w:rsidP="00922346">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5FF8C9EF" w14:textId="77777777" w:rsidR="00922346" w:rsidRPr="00A5209F" w:rsidRDefault="00922346" w:rsidP="00DC1E6B">
            <w:pPr>
              <w:tabs>
                <w:tab w:val="left" w:pos="397"/>
              </w:tabs>
              <w:spacing w:before="90" w:after="54" w:line="240" w:lineRule="auto"/>
              <w:ind w:left="57"/>
              <w:rPr>
                <w:rFonts w:ascii="CordiaUPC" w:hAnsi="CordiaUPC" w:cs="CordiaUPC"/>
                <w:sz w:val="26"/>
                <w:szCs w:val="26"/>
              </w:rPr>
            </w:pPr>
          </w:p>
        </w:tc>
      </w:tr>
      <w:tr w:rsidR="00A5209F" w:rsidRPr="00A5209F" w14:paraId="740097AD" w14:textId="77777777" w:rsidTr="00DA7F6D">
        <w:trPr>
          <w:cantSplit/>
        </w:trPr>
        <w:tc>
          <w:tcPr>
            <w:tcW w:w="1174" w:type="dxa"/>
            <w:shd w:val="clear" w:color="auto" w:fill="E6E6E6"/>
          </w:tcPr>
          <w:p w14:paraId="5B2ED582"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4270" w:type="dxa"/>
            <w:gridSpan w:val="2"/>
          </w:tcPr>
          <w:p w14:paraId="2EC1BB3D" w14:textId="77777777" w:rsidR="000C635B" w:rsidRPr="00A5209F" w:rsidRDefault="00A873F8" w:rsidP="00F7200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een bewijs van betaling inzake sociale zekerheidsbijdragen en belastingen te overleggen, dan wel gegevens te verstrekken waarmee de Aanbestedende Dienst een dergelijk bewijs rechtstreeks gratis kan verkrijgen.</w:t>
            </w:r>
          </w:p>
        </w:tc>
        <w:tc>
          <w:tcPr>
            <w:tcW w:w="2358" w:type="dxa"/>
          </w:tcPr>
          <w:p w14:paraId="5938D2EC" w14:textId="5C5C4480" w:rsidR="003C1DF2" w:rsidRPr="00504B89" w:rsidRDefault="00963D2E"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w:t>
            </w:r>
            <w:r w:rsidR="00632B2F" w:rsidRPr="00A5209F">
              <w:rPr>
                <w:rFonts w:ascii="CordiaUPC" w:eastAsia="Verdana" w:hAnsi="CordiaUPC" w:cs="CordiaUPC"/>
                <w:sz w:val="26"/>
                <w:szCs w:val="26"/>
              </w:rPr>
              <w:t>voor</w:t>
            </w:r>
            <w:r w:rsidRPr="00A5209F">
              <w:rPr>
                <w:rFonts w:ascii="CordiaUPC" w:eastAsia="Verdana" w:hAnsi="CordiaUPC" w:cs="CordiaUPC"/>
                <w:sz w:val="26"/>
                <w:szCs w:val="26"/>
              </w:rPr>
              <w:t xml:space="preserve"> verificatie, zie paragraaf </w:t>
            </w:r>
            <w:r w:rsidR="00A5209F">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5E5ED474" w14:textId="77777777" w:rsidTr="00DA7F6D">
        <w:trPr>
          <w:cantSplit/>
        </w:trPr>
        <w:tc>
          <w:tcPr>
            <w:tcW w:w="1174" w:type="dxa"/>
            <w:shd w:val="clear" w:color="auto" w:fill="E6E6E6"/>
          </w:tcPr>
          <w:p w14:paraId="55C7AFEC"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4270" w:type="dxa"/>
            <w:gridSpan w:val="2"/>
          </w:tcPr>
          <w:p w14:paraId="68B4D61C" w14:textId="77777777" w:rsidR="000C635B" w:rsidRPr="00A5209F" w:rsidRDefault="00A873F8" w:rsidP="00F7200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een Gedragsverklaring Aanbesteden overleggen, die op het tijdstip van indiening van de Inschrijving niet ouder is dan twee jaar.</w:t>
            </w:r>
          </w:p>
        </w:tc>
        <w:tc>
          <w:tcPr>
            <w:tcW w:w="2358" w:type="dxa"/>
          </w:tcPr>
          <w:p w14:paraId="7C86E728" w14:textId="76424D3E" w:rsidR="003C1DF2" w:rsidRPr="00504B89" w:rsidRDefault="00A5209F"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1801A491" w14:textId="77777777" w:rsidTr="00DA7F6D">
        <w:trPr>
          <w:cantSplit/>
        </w:trPr>
        <w:tc>
          <w:tcPr>
            <w:tcW w:w="1174" w:type="dxa"/>
            <w:shd w:val="clear" w:color="auto" w:fill="E6E6E6"/>
          </w:tcPr>
          <w:p w14:paraId="03A6530E" w14:textId="77777777" w:rsidR="00963D2E" w:rsidRPr="00A5209F" w:rsidRDefault="00963D2E" w:rsidP="00D720B4">
            <w:pPr>
              <w:numPr>
                <w:ilvl w:val="0"/>
                <w:numId w:val="4"/>
              </w:numPr>
              <w:spacing w:before="90" w:after="54" w:line="240" w:lineRule="auto"/>
              <w:rPr>
                <w:rFonts w:ascii="CordiaUPC" w:hAnsi="CordiaUPC" w:cs="CordiaUPC"/>
                <w:bCs/>
                <w:sz w:val="26"/>
                <w:szCs w:val="26"/>
              </w:rPr>
            </w:pPr>
          </w:p>
        </w:tc>
        <w:tc>
          <w:tcPr>
            <w:tcW w:w="4258" w:type="dxa"/>
          </w:tcPr>
          <w:p w14:paraId="1ECCF690" w14:textId="6E647089" w:rsidR="00940B7F" w:rsidRPr="00A5209F" w:rsidRDefault="00D720B4" w:rsidP="00D123DE">
            <w:pPr>
              <w:tabs>
                <w:tab w:val="left" w:pos="397"/>
              </w:tabs>
              <w:spacing w:before="90" w:after="54" w:line="240" w:lineRule="auto"/>
              <w:ind w:left="57"/>
              <w:rPr>
                <w:rFonts w:ascii="CordiaUPC" w:eastAsia="Verdana" w:hAnsi="CordiaUPC" w:cs="CordiaUPC"/>
                <w:bCs/>
                <w:sz w:val="26"/>
                <w:szCs w:val="26"/>
              </w:rPr>
            </w:pPr>
            <w:r w:rsidRPr="00A5209F">
              <w:rPr>
                <w:rFonts w:ascii="CordiaUPC" w:eastAsia="Verdana" w:hAnsi="CordiaUPC" w:cs="CordiaUPC"/>
                <w:bCs/>
                <w:sz w:val="26"/>
                <w:szCs w:val="26"/>
              </w:rPr>
              <w:t xml:space="preserve">Inschrijver dient te beschikken over een bedrijfs- en beroepsaansprakelijkheidsverzekering. De minimale dekking van de verzekering is € </w:t>
            </w:r>
            <w:r w:rsidR="00216968">
              <w:rPr>
                <w:rFonts w:ascii="CordiaUPC" w:eastAsia="Verdana" w:hAnsi="CordiaUPC" w:cs="CordiaUPC"/>
                <w:bCs/>
                <w:sz w:val="26"/>
                <w:szCs w:val="26"/>
              </w:rPr>
              <w:t>1.0</w:t>
            </w:r>
            <w:r w:rsidRPr="00A5209F">
              <w:rPr>
                <w:rFonts w:ascii="CordiaUPC" w:eastAsia="Verdana" w:hAnsi="CordiaUPC" w:cs="CordiaUPC"/>
                <w:bCs/>
                <w:sz w:val="26"/>
                <w:szCs w:val="26"/>
              </w:rPr>
              <w:t xml:space="preserve">00.000, - per gebeurtenis (ongeacht het aantal gebeurtenissen) en € </w:t>
            </w:r>
            <w:r w:rsidR="00216968">
              <w:rPr>
                <w:rFonts w:ascii="CordiaUPC" w:eastAsia="Verdana" w:hAnsi="CordiaUPC" w:cs="CordiaUPC"/>
                <w:bCs/>
                <w:sz w:val="26"/>
                <w:szCs w:val="26"/>
              </w:rPr>
              <w:t>2</w:t>
            </w:r>
            <w:r w:rsidRPr="00A5209F">
              <w:rPr>
                <w:rFonts w:ascii="CordiaUPC" w:eastAsia="Verdana" w:hAnsi="CordiaUPC" w:cs="CordiaUPC"/>
                <w:bCs/>
                <w:sz w:val="26"/>
                <w:szCs w:val="26"/>
              </w:rPr>
              <w:t>.</w:t>
            </w:r>
            <w:r w:rsidR="00216968">
              <w:rPr>
                <w:rFonts w:ascii="CordiaUPC" w:eastAsia="Verdana" w:hAnsi="CordiaUPC" w:cs="CordiaUPC"/>
                <w:bCs/>
                <w:sz w:val="26"/>
                <w:szCs w:val="26"/>
              </w:rPr>
              <w:t>5</w:t>
            </w:r>
            <w:r w:rsidRPr="00A5209F">
              <w:rPr>
                <w:rFonts w:ascii="CordiaUPC" w:eastAsia="Verdana" w:hAnsi="CordiaUPC" w:cs="CordiaUPC"/>
                <w:bCs/>
                <w:sz w:val="26"/>
                <w:szCs w:val="26"/>
              </w:rPr>
              <w:t>00.000, - per jaar.</w:t>
            </w:r>
          </w:p>
        </w:tc>
        <w:tc>
          <w:tcPr>
            <w:tcW w:w="2370" w:type="dxa"/>
            <w:gridSpan w:val="2"/>
          </w:tcPr>
          <w:p w14:paraId="2025E20C" w14:textId="06C6ACA1" w:rsidR="00C5649D" w:rsidRDefault="00A5209F"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381BA7D0" w14:textId="1E3E3833" w:rsidR="00C5649D" w:rsidRPr="00D64384" w:rsidRDefault="00C5649D" w:rsidP="00D123DE">
            <w:pPr>
              <w:tabs>
                <w:tab w:val="left" w:pos="397"/>
              </w:tabs>
              <w:spacing w:before="90" w:after="54" w:line="240" w:lineRule="auto"/>
              <w:rPr>
                <w:rFonts w:ascii="CordiaUPC" w:eastAsia="Verdana" w:hAnsi="CordiaUPC" w:cs="CordiaUPC"/>
                <w:sz w:val="26"/>
                <w:szCs w:val="26"/>
              </w:rPr>
            </w:pPr>
          </w:p>
        </w:tc>
      </w:tr>
      <w:tr w:rsidR="00A5209F" w:rsidRPr="00A5209F" w14:paraId="44AC77E3" w14:textId="77777777" w:rsidTr="00DA7F6D">
        <w:trPr>
          <w:cantSplit/>
        </w:trPr>
        <w:tc>
          <w:tcPr>
            <w:tcW w:w="1174" w:type="dxa"/>
            <w:shd w:val="clear" w:color="auto" w:fill="E6E6E6"/>
          </w:tcPr>
          <w:p w14:paraId="12130587" w14:textId="77777777" w:rsidR="0034415D" w:rsidRPr="00A5209F" w:rsidRDefault="0034415D" w:rsidP="00FE484E">
            <w:pPr>
              <w:numPr>
                <w:ilvl w:val="0"/>
                <w:numId w:val="4"/>
              </w:numPr>
              <w:spacing w:before="90" w:after="54" w:line="240" w:lineRule="auto"/>
              <w:rPr>
                <w:rFonts w:ascii="CordiaUPC" w:hAnsi="CordiaUPC" w:cs="CordiaUPC"/>
                <w:sz w:val="26"/>
                <w:szCs w:val="26"/>
              </w:rPr>
            </w:pPr>
          </w:p>
        </w:tc>
        <w:tc>
          <w:tcPr>
            <w:tcW w:w="4258" w:type="dxa"/>
          </w:tcPr>
          <w:p w14:paraId="7EC7BE04" w14:textId="081E9815" w:rsidR="0065632B" w:rsidRDefault="00D720B4" w:rsidP="0065632B">
            <w:pPr>
              <w:pBdr>
                <w:top w:val="nil"/>
                <w:left w:val="nil"/>
                <w:bottom w:val="nil"/>
                <w:right w:val="nil"/>
                <w:between w:val="nil"/>
              </w:pBd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Referentieverklaring(en) kerncompetenties</w:t>
            </w:r>
          </w:p>
          <w:p w14:paraId="02922DAF" w14:textId="6436AE8C" w:rsidR="00940B7F" w:rsidRPr="00940B7F" w:rsidRDefault="00940B7F" w:rsidP="007948B2">
            <w:pPr>
              <w:pBdr>
                <w:top w:val="nil"/>
                <w:left w:val="nil"/>
                <w:bottom w:val="nil"/>
                <w:right w:val="nil"/>
                <w:between w:val="nil"/>
              </w:pBdr>
              <w:spacing w:before="90" w:after="54" w:line="240" w:lineRule="auto"/>
              <w:ind w:left="57"/>
              <w:rPr>
                <w:rFonts w:ascii="CordiaUPC" w:eastAsia="Verdana" w:hAnsi="CordiaUPC" w:cs="CordiaUPC"/>
                <w:sz w:val="26"/>
                <w:szCs w:val="26"/>
              </w:rPr>
            </w:pPr>
            <w:r w:rsidRPr="00922346">
              <w:rPr>
                <w:rFonts w:ascii="CordiaUPC" w:eastAsia="Verdana" w:hAnsi="CordiaUPC" w:cs="CordiaUPC"/>
                <w:sz w:val="26"/>
                <w:szCs w:val="26"/>
              </w:rPr>
              <w:t>Minimaal is een relevante opdracht vereist van € 30.000,- in de afgelopen 3 jaar, die naar tevredenheid van de opdrachtgever is opgeleverd.</w:t>
            </w:r>
          </w:p>
        </w:tc>
        <w:tc>
          <w:tcPr>
            <w:tcW w:w="2370" w:type="dxa"/>
            <w:gridSpan w:val="2"/>
          </w:tcPr>
          <w:p w14:paraId="17CC0C67" w14:textId="77777777" w:rsidR="003C1DF2" w:rsidRPr="007948B2" w:rsidRDefault="003C1DF2" w:rsidP="00FE484E">
            <w:pPr>
              <w:tabs>
                <w:tab w:val="left" w:pos="397"/>
              </w:tabs>
              <w:spacing w:before="90" w:after="54" w:line="240" w:lineRule="auto"/>
              <w:ind w:left="57"/>
              <w:rPr>
                <w:rFonts w:ascii="CordiaUPC" w:hAnsi="CordiaUPC" w:cs="CordiaUPC"/>
                <w:iCs/>
                <w:sz w:val="26"/>
                <w:szCs w:val="26"/>
              </w:rPr>
            </w:pPr>
          </w:p>
          <w:p w14:paraId="3CEF5569" w14:textId="53FEBCE4" w:rsidR="003C1DF2" w:rsidRPr="00A5209F" w:rsidRDefault="003C1DF2" w:rsidP="00FE484E">
            <w:pPr>
              <w:tabs>
                <w:tab w:val="left" w:pos="397"/>
              </w:tabs>
              <w:spacing w:before="90" w:after="54" w:line="240" w:lineRule="auto"/>
              <w:ind w:left="57"/>
              <w:rPr>
                <w:rFonts w:ascii="CordiaUPC" w:hAnsi="CordiaUPC" w:cs="CordiaUPC"/>
                <w:sz w:val="26"/>
                <w:szCs w:val="26"/>
              </w:rPr>
            </w:pPr>
          </w:p>
        </w:tc>
      </w:tr>
      <w:tr w:rsidR="00922346" w:rsidRPr="00A5209F" w14:paraId="6F695E26" w14:textId="77777777" w:rsidTr="00DA7F6D">
        <w:trPr>
          <w:cantSplit/>
        </w:trPr>
        <w:tc>
          <w:tcPr>
            <w:tcW w:w="1174" w:type="dxa"/>
            <w:shd w:val="clear" w:color="auto" w:fill="E6E6E6"/>
          </w:tcPr>
          <w:p w14:paraId="61ABBCE7" w14:textId="77777777" w:rsidR="00922346" w:rsidRPr="00A5209F" w:rsidRDefault="00922346" w:rsidP="00922346">
            <w:pPr>
              <w:numPr>
                <w:ilvl w:val="0"/>
                <w:numId w:val="4"/>
              </w:numPr>
              <w:spacing w:before="90" w:after="54" w:line="240" w:lineRule="auto"/>
              <w:rPr>
                <w:rFonts w:ascii="CordiaUPC" w:hAnsi="CordiaUPC" w:cs="CordiaUPC"/>
                <w:sz w:val="26"/>
                <w:szCs w:val="26"/>
              </w:rPr>
            </w:pPr>
          </w:p>
        </w:tc>
        <w:tc>
          <w:tcPr>
            <w:tcW w:w="4270" w:type="dxa"/>
            <w:gridSpan w:val="2"/>
          </w:tcPr>
          <w:p w14:paraId="147AE76D" w14:textId="77777777" w:rsidR="00922346" w:rsidRPr="00A5209F"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is ingeschreven in het beroeps- of handelsregister in de lidstaat waar hij is gevestigd. Dit dient hij aan te kunnen tonen, door een uittreksel, niet ouder dan zes maanden gerekend vanaf de uiterste datum van het indienen van de inschrijving. Tevens dient hieruit te blijken wie de vertegenwoordigingsbevoegden van de onderneming zijn.</w:t>
            </w:r>
          </w:p>
        </w:tc>
        <w:tc>
          <w:tcPr>
            <w:tcW w:w="2358" w:type="dxa"/>
          </w:tcPr>
          <w:p w14:paraId="4A0CFD97" w14:textId="77777777" w:rsidR="00922346" w:rsidRPr="00504B89" w:rsidRDefault="00922346" w:rsidP="00DC1E6B">
            <w:pPr>
              <w:tabs>
                <w:tab w:val="left" w:pos="397"/>
              </w:tabs>
              <w:spacing w:before="90" w:after="54" w:line="240" w:lineRule="auto"/>
              <w:ind w:left="57"/>
              <w:rPr>
                <w:rFonts w:ascii="CordiaUPC" w:hAnsi="CordiaUPC" w:cs="CordiaUPC"/>
                <w:i/>
                <w:sz w:val="26"/>
                <w:szCs w:val="26"/>
              </w:rPr>
            </w:pPr>
            <w:r w:rsidRPr="00A5209F">
              <w:rPr>
                <w:rFonts w:ascii="CordiaUPC" w:hAnsi="CordiaUPC" w:cs="CordiaUPC"/>
                <w:sz w:val="26"/>
                <w:szCs w:val="26"/>
              </w:rPr>
              <w:t xml:space="preserve">Gebruik hiervoor als benaming </w:t>
            </w:r>
            <w:r w:rsidRPr="00A5209F">
              <w:rPr>
                <w:rFonts w:ascii="CordiaUPC" w:hAnsi="CordiaUPC" w:cs="CordiaUPC"/>
                <w:i/>
                <w:sz w:val="26"/>
                <w:szCs w:val="26"/>
              </w:rPr>
              <w:t>Bijlage KvK</w:t>
            </w:r>
          </w:p>
        </w:tc>
      </w:tr>
      <w:tr w:rsidR="006F3B25" w:rsidRPr="00A5209F" w14:paraId="43D78275" w14:textId="77777777" w:rsidTr="00DA7F6D">
        <w:trPr>
          <w:cantSplit/>
        </w:trPr>
        <w:tc>
          <w:tcPr>
            <w:tcW w:w="1174" w:type="dxa"/>
            <w:shd w:val="clear" w:color="auto" w:fill="E6E6E6"/>
          </w:tcPr>
          <w:p w14:paraId="6EBC47B4" w14:textId="77777777" w:rsidR="006F3B25" w:rsidRPr="00A5209F" w:rsidRDefault="006F3B25" w:rsidP="00124CAB">
            <w:pPr>
              <w:spacing w:before="90" w:after="54" w:line="240" w:lineRule="auto"/>
              <w:ind w:left="57"/>
              <w:rPr>
                <w:rFonts w:ascii="CordiaUPC" w:hAnsi="CordiaUPC" w:cs="CordiaUPC"/>
                <w:sz w:val="26"/>
                <w:szCs w:val="26"/>
              </w:rPr>
            </w:pPr>
            <w:bookmarkStart w:id="0" w:name="_Hlk96002227"/>
          </w:p>
        </w:tc>
        <w:tc>
          <w:tcPr>
            <w:tcW w:w="4258" w:type="dxa"/>
          </w:tcPr>
          <w:p w14:paraId="4817B801" w14:textId="77777777" w:rsidR="006F3B25" w:rsidRPr="005F0C54" w:rsidRDefault="006F3B25" w:rsidP="00124CAB">
            <w:pPr>
              <w:tabs>
                <w:tab w:val="left" w:pos="397"/>
              </w:tabs>
              <w:spacing w:before="90" w:after="54" w:line="240" w:lineRule="auto"/>
              <w:ind w:left="57"/>
              <w:rPr>
                <w:rFonts w:ascii="CordiaUPC" w:eastAsia="Verdana" w:hAnsi="CordiaUPC" w:cs="CordiaUPC"/>
                <w:b/>
                <w:bCs/>
                <w:sz w:val="26"/>
                <w:szCs w:val="26"/>
              </w:rPr>
            </w:pPr>
            <w:r w:rsidRPr="00A5209F">
              <w:rPr>
                <w:rFonts w:ascii="CordiaUPC" w:eastAsia="Verdana" w:hAnsi="CordiaUPC" w:cs="CordiaUPC"/>
                <w:b/>
                <w:bCs/>
                <w:sz w:val="26"/>
                <w:szCs w:val="26"/>
              </w:rPr>
              <w:t>Commercieel gedeelte</w:t>
            </w:r>
          </w:p>
        </w:tc>
        <w:tc>
          <w:tcPr>
            <w:tcW w:w="2370" w:type="dxa"/>
            <w:gridSpan w:val="2"/>
          </w:tcPr>
          <w:p w14:paraId="50FAE2B1" w14:textId="77777777"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76597AF2" w14:textId="77777777" w:rsidTr="00DA7F6D">
        <w:trPr>
          <w:cantSplit/>
        </w:trPr>
        <w:tc>
          <w:tcPr>
            <w:tcW w:w="1174" w:type="dxa"/>
            <w:shd w:val="clear" w:color="auto" w:fill="E6E6E6"/>
          </w:tcPr>
          <w:p w14:paraId="3DB49A65"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bookmarkStart w:id="1" w:name="_Hlk96001555"/>
          </w:p>
        </w:tc>
        <w:tc>
          <w:tcPr>
            <w:tcW w:w="4258" w:type="dxa"/>
          </w:tcPr>
          <w:p w14:paraId="5493F101" w14:textId="63838D5C" w:rsidR="006F3B25" w:rsidRPr="0034776F" w:rsidRDefault="006F3B25" w:rsidP="00124CAB">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Inschrijver</w:t>
            </w:r>
            <w:r w:rsidRPr="00A5209F">
              <w:rPr>
                <w:rFonts w:ascii="CordiaUPC" w:eastAsia="Verdana" w:hAnsi="CordiaUPC" w:cs="CordiaUPC" w:hint="cs"/>
                <w:sz w:val="26"/>
                <w:szCs w:val="26"/>
              </w:rPr>
              <w:t xml:space="preserve"> hanteert </w:t>
            </w:r>
            <w:r w:rsidRPr="00A5209F">
              <w:rPr>
                <w:rFonts w:ascii="CordiaUPC" w:eastAsia="Verdana" w:hAnsi="CordiaUPC" w:cs="CordiaUPC"/>
                <w:sz w:val="26"/>
                <w:szCs w:val="26"/>
              </w:rPr>
              <w:t>een</w:t>
            </w:r>
            <w:r w:rsidRPr="00A5209F">
              <w:rPr>
                <w:rFonts w:ascii="CordiaUPC" w:eastAsia="Verdana" w:hAnsi="CordiaUPC" w:cs="CordiaUPC" w:hint="cs"/>
                <w:sz w:val="26"/>
                <w:szCs w:val="26"/>
              </w:rPr>
              <w:t xml:space="preserve"> vast </w:t>
            </w:r>
            <w:r>
              <w:rPr>
                <w:rFonts w:ascii="CordiaUPC" w:eastAsia="Verdana" w:hAnsi="CordiaUPC" w:cs="CordiaUPC"/>
                <w:sz w:val="26"/>
                <w:szCs w:val="26"/>
              </w:rPr>
              <w:t xml:space="preserve">kortingspercentage op de </w:t>
            </w:r>
            <w:r w:rsidR="001F58D2">
              <w:rPr>
                <w:rFonts w:ascii="CordiaUPC" w:eastAsia="Verdana" w:hAnsi="CordiaUPC" w:cs="CordiaUPC"/>
                <w:sz w:val="26"/>
                <w:szCs w:val="26"/>
              </w:rPr>
              <w:t>O</w:t>
            </w:r>
            <w:r>
              <w:rPr>
                <w:rFonts w:ascii="CordiaUPC" w:eastAsia="Verdana" w:hAnsi="CordiaUPC" w:cs="CordiaUPC"/>
                <w:sz w:val="26"/>
                <w:szCs w:val="26"/>
              </w:rPr>
              <w:t xml:space="preserve">penbare catalogusprijzen. </w:t>
            </w:r>
            <w:r w:rsidRPr="0034776F">
              <w:rPr>
                <w:rFonts w:ascii="CordiaUPC" w:eastAsia="Verdana" w:hAnsi="CordiaUPC" w:cs="CordiaUPC"/>
                <w:sz w:val="26"/>
                <w:szCs w:val="26"/>
              </w:rPr>
              <w:t xml:space="preserve">Het kortingspercentage geldt voor alle te leveren </w:t>
            </w:r>
            <w:r>
              <w:rPr>
                <w:rFonts w:ascii="CordiaUPC" w:eastAsia="Verdana" w:hAnsi="CordiaUPC" w:cs="CordiaUPC"/>
                <w:sz w:val="26"/>
                <w:szCs w:val="26"/>
              </w:rPr>
              <w:t>S</w:t>
            </w:r>
            <w:r w:rsidRPr="0034776F">
              <w:rPr>
                <w:rFonts w:ascii="CordiaUPC" w:eastAsia="Verdana" w:hAnsi="CordiaUPC" w:cs="CordiaUPC"/>
                <w:sz w:val="26"/>
                <w:szCs w:val="26"/>
              </w:rPr>
              <w:t xml:space="preserve">peeltoestellen gedurende </w:t>
            </w:r>
            <w:r w:rsidRPr="00A5209F">
              <w:rPr>
                <w:rFonts w:ascii="CordiaUPC" w:eastAsia="Verdana" w:hAnsi="CordiaUPC" w:cs="CordiaUPC" w:hint="cs"/>
                <w:sz w:val="26"/>
                <w:szCs w:val="26"/>
              </w:rPr>
              <w:t>de looptijd van de raamovereenkomst.</w:t>
            </w:r>
          </w:p>
        </w:tc>
        <w:tc>
          <w:tcPr>
            <w:tcW w:w="2370" w:type="dxa"/>
            <w:gridSpan w:val="2"/>
          </w:tcPr>
          <w:p w14:paraId="4BA0E40C" w14:textId="77777777" w:rsidR="006F3B25" w:rsidRPr="00A5209F" w:rsidRDefault="006F3B25" w:rsidP="0001065E">
            <w:pPr>
              <w:tabs>
                <w:tab w:val="left" w:pos="397"/>
              </w:tabs>
              <w:spacing w:before="90" w:after="54" w:line="240" w:lineRule="auto"/>
              <w:ind w:left="57"/>
              <w:rPr>
                <w:rFonts w:ascii="CordiaUPC" w:hAnsi="CordiaUPC" w:cs="CordiaUPC"/>
                <w:sz w:val="26"/>
                <w:szCs w:val="26"/>
              </w:rPr>
            </w:pPr>
          </w:p>
        </w:tc>
      </w:tr>
      <w:tr w:rsidR="006F3B25" w:rsidRPr="00A5209F" w14:paraId="29B40107" w14:textId="77777777" w:rsidTr="00DA7F6D">
        <w:trPr>
          <w:cantSplit/>
        </w:trPr>
        <w:tc>
          <w:tcPr>
            <w:tcW w:w="1174" w:type="dxa"/>
            <w:shd w:val="clear" w:color="auto" w:fill="E6E6E6"/>
          </w:tcPr>
          <w:p w14:paraId="61CE86E7"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4B1A48D3" w14:textId="77777777" w:rsidR="006F3B25" w:rsidRPr="00E0465D" w:rsidRDefault="006F3B25" w:rsidP="00124CAB">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I</w:t>
            </w:r>
            <w:r w:rsidRPr="00216968">
              <w:rPr>
                <w:rFonts w:ascii="CordiaUPC" w:eastAsia="Verdana" w:hAnsi="CordiaUPC" w:cs="CordiaUPC"/>
                <w:sz w:val="26"/>
                <w:szCs w:val="26"/>
              </w:rPr>
              <w:t xml:space="preserve">nschrijver dient bij de indiening van de offerte een verwijzing naar de vigerende digitale catalogus van de </w:t>
            </w:r>
            <w:r>
              <w:rPr>
                <w:rFonts w:ascii="CordiaUPC" w:eastAsia="Verdana" w:hAnsi="CordiaUPC" w:cs="CordiaUPC"/>
                <w:sz w:val="26"/>
                <w:szCs w:val="26"/>
              </w:rPr>
              <w:t>S</w:t>
            </w:r>
            <w:r w:rsidRPr="00216968">
              <w:rPr>
                <w:rFonts w:ascii="CordiaUPC" w:eastAsia="Verdana" w:hAnsi="CordiaUPC" w:cs="CordiaUPC"/>
                <w:sz w:val="26"/>
                <w:szCs w:val="26"/>
              </w:rPr>
              <w:t>peeltoestellen toe te voegen</w:t>
            </w:r>
            <w:r>
              <w:rPr>
                <w:rFonts w:ascii="CordiaUPC" w:eastAsia="Verdana" w:hAnsi="CordiaUPC" w:cs="CordiaUPC"/>
                <w:sz w:val="26"/>
                <w:szCs w:val="26"/>
              </w:rPr>
              <w:t>.</w:t>
            </w:r>
          </w:p>
        </w:tc>
        <w:tc>
          <w:tcPr>
            <w:tcW w:w="2370" w:type="dxa"/>
            <w:gridSpan w:val="2"/>
          </w:tcPr>
          <w:p w14:paraId="4A6898A0" w14:textId="77A4E680" w:rsidR="006F3B25" w:rsidRPr="00216968" w:rsidRDefault="006F3B25" w:rsidP="00124CAB">
            <w:pPr>
              <w:tabs>
                <w:tab w:val="left" w:pos="397"/>
              </w:tabs>
              <w:spacing w:before="90" w:after="54" w:line="240" w:lineRule="auto"/>
              <w:ind w:left="57"/>
              <w:rPr>
                <w:rFonts w:ascii="CordiaUPC" w:hAnsi="CordiaUPC" w:cs="CordiaUPC"/>
                <w:iCs/>
                <w:sz w:val="26"/>
                <w:szCs w:val="26"/>
                <w:highlight w:val="yellow"/>
              </w:rPr>
            </w:pPr>
          </w:p>
        </w:tc>
      </w:tr>
      <w:tr w:rsidR="006F3B25" w:rsidRPr="00A5209F" w14:paraId="77CA8058" w14:textId="77777777" w:rsidTr="00DA7F6D">
        <w:trPr>
          <w:cantSplit/>
        </w:trPr>
        <w:tc>
          <w:tcPr>
            <w:tcW w:w="1174" w:type="dxa"/>
            <w:shd w:val="clear" w:color="auto" w:fill="E6E6E6"/>
          </w:tcPr>
          <w:p w14:paraId="79982748"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5D27E8C5" w14:textId="2236B3AA" w:rsidR="006F3B25" w:rsidRPr="00A5209F" w:rsidRDefault="001F58D2" w:rsidP="00124CAB">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Openbare c</w:t>
            </w:r>
            <w:r w:rsidR="006F3B25" w:rsidRPr="00216968">
              <w:rPr>
                <w:rFonts w:ascii="CordiaUPC" w:eastAsia="Verdana" w:hAnsi="CordiaUPC" w:cs="CordiaUPC"/>
                <w:sz w:val="26"/>
                <w:szCs w:val="26"/>
              </w:rPr>
              <w:t xml:space="preserve">atalogusprijzen zijn op basis van </w:t>
            </w:r>
            <w:proofErr w:type="spellStart"/>
            <w:r w:rsidR="006F3B25" w:rsidRPr="00216968">
              <w:rPr>
                <w:rFonts w:ascii="CordiaUPC" w:eastAsia="Verdana" w:hAnsi="CordiaUPC" w:cs="CordiaUPC"/>
                <w:sz w:val="26"/>
                <w:szCs w:val="26"/>
              </w:rPr>
              <w:t>franco</w:t>
            </w:r>
            <w:proofErr w:type="spellEnd"/>
            <w:r w:rsidR="006F3B25" w:rsidRPr="00216968">
              <w:rPr>
                <w:rFonts w:ascii="CordiaUPC" w:eastAsia="Verdana" w:hAnsi="CordiaUPC" w:cs="CordiaUPC"/>
                <w:sz w:val="26"/>
                <w:szCs w:val="26"/>
              </w:rPr>
              <w:t xml:space="preserve"> levering op het door de desbetreffende </w:t>
            </w:r>
            <w:r w:rsidR="006F3B25">
              <w:rPr>
                <w:rFonts w:ascii="CordiaUPC" w:eastAsia="Verdana" w:hAnsi="CordiaUPC" w:cs="CordiaUPC"/>
                <w:sz w:val="26"/>
                <w:szCs w:val="26"/>
              </w:rPr>
              <w:t>Afnemer</w:t>
            </w:r>
            <w:r w:rsidR="006F3B25" w:rsidRPr="00216968">
              <w:rPr>
                <w:rFonts w:ascii="CordiaUPC" w:eastAsia="Verdana" w:hAnsi="CordiaUPC" w:cs="CordiaUPC"/>
                <w:sz w:val="26"/>
                <w:szCs w:val="26"/>
              </w:rPr>
              <w:t xml:space="preserve"> aangegeven afleveradres. Inschrijver hanteert geen drempelbedragen of toeslagen voor minimale orderwaarde. </w:t>
            </w:r>
          </w:p>
        </w:tc>
        <w:tc>
          <w:tcPr>
            <w:tcW w:w="2370" w:type="dxa"/>
            <w:gridSpan w:val="2"/>
          </w:tcPr>
          <w:p w14:paraId="5F19B1E5" w14:textId="0C2BC193" w:rsidR="006F3B25" w:rsidRPr="0001065E" w:rsidRDefault="006F3B25" w:rsidP="00124CAB">
            <w:pPr>
              <w:tabs>
                <w:tab w:val="left" w:pos="397"/>
              </w:tabs>
              <w:spacing w:before="90" w:after="54" w:line="240" w:lineRule="auto"/>
              <w:ind w:left="57"/>
              <w:rPr>
                <w:rFonts w:ascii="CordiaUPC" w:hAnsi="CordiaUPC" w:cs="CordiaUPC"/>
                <w:iCs/>
                <w:sz w:val="26"/>
                <w:szCs w:val="26"/>
                <w:highlight w:val="yellow"/>
              </w:rPr>
            </w:pPr>
          </w:p>
        </w:tc>
      </w:tr>
      <w:tr w:rsidR="006F3B25" w:rsidRPr="00A5209F" w14:paraId="75EF5113" w14:textId="77777777" w:rsidTr="00DA7F6D">
        <w:trPr>
          <w:cantSplit/>
        </w:trPr>
        <w:tc>
          <w:tcPr>
            <w:tcW w:w="1174" w:type="dxa"/>
            <w:shd w:val="clear" w:color="auto" w:fill="E6E6E6"/>
          </w:tcPr>
          <w:p w14:paraId="2EAAAE39"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64EA9D17" w14:textId="77777777" w:rsidR="006F3B25" w:rsidRPr="00A5209F" w:rsidRDefault="006F3B25" w:rsidP="00124CAB">
            <w:pPr>
              <w:tabs>
                <w:tab w:val="left" w:pos="397"/>
              </w:tabs>
              <w:spacing w:before="90" w:after="54" w:line="240" w:lineRule="auto"/>
              <w:ind w:left="57"/>
              <w:rPr>
                <w:rFonts w:ascii="CordiaUPC" w:eastAsia="Verdana" w:hAnsi="CordiaUPC" w:cs="CordiaUPC"/>
                <w:sz w:val="26"/>
                <w:szCs w:val="26"/>
              </w:rPr>
            </w:pPr>
            <w:r w:rsidRPr="00EC0AA2">
              <w:rPr>
                <w:rFonts w:ascii="CordiaUPC" w:eastAsia="Verdana" w:hAnsi="CordiaUPC" w:cs="CordiaUPC"/>
                <w:sz w:val="26"/>
                <w:szCs w:val="26"/>
              </w:rPr>
              <w:t>Indien er tegenstrijdigheid is tussen de actuele catalogi met bijbehorende prijslijst en de catalogi met prijslijst op het internet zijn de laatste leidend omdat de producten en prijzen op het internet algemeen geldend zijn</w:t>
            </w:r>
            <w:r>
              <w:rPr>
                <w:rFonts w:ascii="CordiaUPC" w:eastAsia="Verdana" w:hAnsi="CordiaUPC" w:cs="CordiaUPC"/>
                <w:sz w:val="26"/>
                <w:szCs w:val="26"/>
              </w:rPr>
              <w:t>.</w:t>
            </w:r>
          </w:p>
        </w:tc>
        <w:tc>
          <w:tcPr>
            <w:tcW w:w="2370" w:type="dxa"/>
            <w:gridSpan w:val="2"/>
          </w:tcPr>
          <w:p w14:paraId="17997A23" w14:textId="05ADEEA9" w:rsidR="006F3B25" w:rsidRPr="00A5209F" w:rsidRDefault="006F3B25" w:rsidP="00124CAB">
            <w:pPr>
              <w:tabs>
                <w:tab w:val="left" w:pos="397"/>
              </w:tabs>
              <w:spacing w:before="90" w:after="54" w:line="240" w:lineRule="auto"/>
              <w:ind w:left="57"/>
              <w:rPr>
                <w:rFonts w:ascii="CordiaUPC" w:hAnsi="CordiaUPC" w:cs="CordiaUPC"/>
                <w:sz w:val="26"/>
                <w:szCs w:val="26"/>
              </w:rPr>
            </w:pPr>
          </w:p>
        </w:tc>
      </w:tr>
      <w:bookmarkEnd w:id="1"/>
      <w:tr w:rsidR="006F3B25" w:rsidRPr="00A5209F" w14:paraId="345B18D3" w14:textId="77777777" w:rsidTr="00DA7F6D">
        <w:trPr>
          <w:cantSplit/>
        </w:trPr>
        <w:tc>
          <w:tcPr>
            <w:tcW w:w="1174" w:type="dxa"/>
            <w:shd w:val="clear" w:color="auto" w:fill="E6E6E6"/>
          </w:tcPr>
          <w:p w14:paraId="7906473A"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00E769B2" w14:textId="77777777" w:rsidR="006F3B25" w:rsidRPr="00A5209F" w:rsidRDefault="006F3B25" w:rsidP="00124CAB">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Indien gevraagd, dient Opdrachtnemer onmiddellijk en zonder vertraging, de factuurgegevens zoals gewenst in digitale vorm, in een leesbaar en vooraf overeengekomen format ter beschikking te stellen.</w:t>
            </w:r>
          </w:p>
        </w:tc>
        <w:tc>
          <w:tcPr>
            <w:tcW w:w="2370" w:type="dxa"/>
            <w:gridSpan w:val="2"/>
          </w:tcPr>
          <w:p w14:paraId="48CE7B40" w14:textId="7CA97D17" w:rsidR="006F3B25" w:rsidRPr="0001065E"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34AD16B5" w14:textId="77777777" w:rsidTr="00DA7F6D">
        <w:trPr>
          <w:cantSplit/>
        </w:trPr>
        <w:tc>
          <w:tcPr>
            <w:tcW w:w="1174" w:type="dxa"/>
            <w:shd w:val="clear" w:color="auto" w:fill="E6E6E6"/>
          </w:tcPr>
          <w:p w14:paraId="25D41C0A" w14:textId="77777777" w:rsidR="006F3B25" w:rsidRPr="00A5209F" w:rsidRDefault="006F3B25" w:rsidP="00124CAB">
            <w:pPr>
              <w:spacing w:before="90" w:after="54" w:line="240" w:lineRule="auto"/>
              <w:ind w:left="57"/>
              <w:rPr>
                <w:rFonts w:ascii="CordiaUPC" w:hAnsi="CordiaUPC" w:cs="CordiaUPC"/>
                <w:sz w:val="26"/>
                <w:szCs w:val="26"/>
              </w:rPr>
            </w:pPr>
          </w:p>
        </w:tc>
        <w:tc>
          <w:tcPr>
            <w:tcW w:w="4258" w:type="dxa"/>
          </w:tcPr>
          <w:p w14:paraId="554466C0" w14:textId="77777777" w:rsidR="006F3B25" w:rsidRPr="000D2553" w:rsidRDefault="006F3B25" w:rsidP="00124CAB">
            <w:pPr>
              <w:spacing w:before="90" w:line="240" w:lineRule="auto"/>
              <w:ind w:left="57"/>
              <w:rPr>
                <w:rFonts w:ascii="CordiaUPC" w:eastAsia="Verdana" w:hAnsi="CordiaUPC" w:cs="CordiaUPC"/>
                <w:b/>
                <w:bCs/>
                <w:sz w:val="26"/>
                <w:szCs w:val="26"/>
              </w:rPr>
            </w:pPr>
            <w:r>
              <w:rPr>
                <w:rFonts w:ascii="CordiaUPC" w:eastAsia="Verdana" w:hAnsi="CordiaUPC" w:cs="CordiaUPC"/>
                <w:b/>
                <w:bCs/>
                <w:sz w:val="26"/>
                <w:szCs w:val="26"/>
              </w:rPr>
              <w:t>Levering en plaatsing</w:t>
            </w:r>
          </w:p>
        </w:tc>
        <w:tc>
          <w:tcPr>
            <w:tcW w:w="2370" w:type="dxa"/>
            <w:gridSpan w:val="2"/>
          </w:tcPr>
          <w:p w14:paraId="3C26B9A7" w14:textId="77777777"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509A81AE" w14:textId="77777777" w:rsidTr="00DA7F6D">
        <w:trPr>
          <w:cantSplit/>
        </w:trPr>
        <w:tc>
          <w:tcPr>
            <w:tcW w:w="1174" w:type="dxa"/>
            <w:shd w:val="clear" w:color="auto" w:fill="E6E6E6"/>
          </w:tcPr>
          <w:p w14:paraId="6F4CEBD4"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75000831" w14:textId="77777777" w:rsidR="006F3B25" w:rsidRPr="00FA67FA" w:rsidRDefault="006F3B25" w:rsidP="00124CAB">
            <w:pPr>
              <w:tabs>
                <w:tab w:val="left" w:pos="397"/>
              </w:tabs>
              <w:spacing w:before="90" w:after="54" w:line="240" w:lineRule="auto"/>
              <w:ind w:left="57"/>
              <w:rPr>
                <w:rFonts w:ascii="CordiaUPC" w:eastAsia="Verdana" w:hAnsi="CordiaUPC" w:cs="CordiaUPC"/>
                <w:sz w:val="26"/>
                <w:szCs w:val="26"/>
              </w:rPr>
            </w:pPr>
            <w:r w:rsidRPr="00FA67FA">
              <w:rPr>
                <w:rFonts w:ascii="CordiaUPC" w:eastAsia="Verdana" w:hAnsi="CordiaUPC" w:cs="CordiaUPC"/>
                <w:sz w:val="26"/>
                <w:szCs w:val="26"/>
              </w:rPr>
              <w:t xml:space="preserve">Maximale oplevertermijn van de valondergronden </w:t>
            </w:r>
            <w:r>
              <w:rPr>
                <w:rFonts w:ascii="CordiaUPC" w:eastAsia="Verdana" w:hAnsi="CordiaUPC" w:cs="CordiaUPC"/>
                <w:sz w:val="26"/>
                <w:szCs w:val="26"/>
              </w:rPr>
              <w:t xml:space="preserve">en speeltoestellen </w:t>
            </w:r>
            <w:r w:rsidRPr="00FA67FA">
              <w:rPr>
                <w:rFonts w:ascii="CordiaUPC" w:eastAsia="Verdana" w:hAnsi="CordiaUPC" w:cs="CordiaUPC"/>
                <w:sz w:val="26"/>
                <w:szCs w:val="26"/>
              </w:rPr>
              <w:t xml:space="preserve">na schriftelijke opdracht bedraagt </w:t>
            </w:r>
            <w:r>
              <w:rPr>
                <w:rFonts w:ascii="CordiaUPC" w:eastAsia="Verdana" w:hAnsi="CordiaUPC" w:cs="CordiaUPC"/>
                <w:sz w:val="26"/>
                <w:szCs w:val="26"/>
              </w:rPr>
              <w:t>10</w:t>
            </w:r>
            <w:r w:rsidRPr="00FA67FA">
              <w:rPr>
                <w:rFonts w:ascii="CordiaUPC" w:eastAsia="Verdana" w:hAnsi="CordiaUPC" w:cs="CordiaUPC"/>
                <w:sz w:val="26"/>
                <w:szCs w:val="26"/>
              </w:rPr>
              <w:t xml:space="preserve"> weken.</w:t>
            </w:r>
          </w:p>
        </w:tc>
        <w:tc>
          <w:tcPr>
            <w:tcW w:w="2370" w:type="dxa"/>
            <w:gridSpan w:val="2"/>
          </w:tcPr>
          <w:p w14:paraId="1D473A76" w14:textId="0D30E84D" w:rsidR="006F3B25" w:rsidRPr="00FA67FA"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7C87F7C7" w14:textId="77777777" w:rsidTr="00DA7F6D">
        <w:trPr>
          <w:cantSplit/>
        </w:trPr>
        <w:tc>
          <w:tcPr>
            <w:tcW w:w="1174" w:type="dxa"/>
            <w:shd w:val="clear" w:color="auto" w:fill="E6E6E6"/>
          </w:tcPr>
          <w:p w14:paraId="2CB4CFD2"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2F958056" w14:textId="77777777" w:rsidR="006F3B25" w:rsidRPr="00A5209F" w:rsidRDefault="006F3B25" w:rsidP="00124CAB">
            <w:pPr>
              <w:tabs>
                <w:tab w:val="left" w:pos="397"/>
              </w:tabs>
              <w:spacing w:before="90" w:after="54" w:line="240" w:lineRule="auto"/>
              <w:ind w:left="57"/>
              <w:rPr>
                <w:rFonts w:ascii="CordiaUPC" w:eastAsia="Verdana" w:hAnsi="CordiaUPC" w:cs="CordiaUPC"/>
                <w:sz w:val="26"/>
                <w:szCs w:val="26"/>
              </w:rPr>
            </w:pPr>
            <w:r w:rsidRPr="00676DBC">
              <w:rPr>
                <w:rFonts w:ascii="CordiaUPC" w:eastAsia="Verdana" w:hAnsi="CordiaUPC" w:cs="CordiaUPC"/>
                <w:sz w:val="26"/>
                <w:szCs w:val="26"/>
              </w:rPr>
              <w:t xml:space="preserve">Leveringstermijn onderdelen: maximale levertijd van onderdelen is </w:t>
            </w:r>
            <w:r>
              <w:rPr>
                <w:rFonts w:ascii="CordiaUPC" w:eastAsia="Verdana" w:hAnsi="CordiaUPC" w:cs="CordiaUPC"/>
                <w:sz w:val="26"/>
                <w:szCs w:val="26"/>
              </w:rPr>
              <w:t>2</w:t>
            </w:r>
            <w:r w:rsidRPr="00676DBC">
              <w:rPr>
                <w:rFonts w:ascii="CordiaUPC" w:eastAsia="Verdana" w:hAnsi="CordiaUPC" w:cs="CordiaUPC"/>
                <w:sz w:val="26"/>
                <w:szCs w:val="26"/>
              </w:rPr>
              <w:t xml:space="preserve"> weken na schriftelijke opdracht.</w:t>
            </w:r>
          </w:p>
        </w:tc>
        <w:tc>
          <w:tcPr>
            <w:tcW w:w="2370" w:type="dxa"/>
            <w:gridSpan w:val="2"/>
          </w:tcPr>
          <w:p w14:paraId="15691CF1" w14:textId="284C78B6"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7E8CCE94" w14:textId="77777777" w:rsidTr="00DA7F6D">
        <w:trPr>
          <w:cantSplit/>
        </w:trPr>
        <w:tc>
          <w:tcPr>
            <w:tcW w:w="1174" w:type="dxa"/>
            <w:shd w:val="clear" w:color="auto" w:fill="E6E6E6"/>
          </w:tcPr>
          <w:p w14:paraId="07399045"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46606E06" w14:textId="77777777" w:rsidR="006F3B25" w:rsidRPr="00A5209F" w:rsidRDefault="006F3B25" w:rsidP="00124CAB">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Leveringen geschieden conform de Leveringsopdracht. Deelleveringen zijn alleen toegestaan in overleg met de aangegeven Contactpersoon in de Leveringsopdracht</w:t>
            </w:r>
          </w:p>
        </w:tc>
        <w:tc>
          <w:tcPr>
            <w:tcW w:w="2370" w:type="dxa"/>
            <w:gridSpan w:val="2"/>
          </w:tcPr>
          <w:p w14:paraId="7C69B68A" w14:textId="18BFB470"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15AC91F2" w14:textId="77777777" w:rsidTr="00DA7F6D">
        <w:trPr>
          <w:cantSplit/>
        </w:trPr>
        <w:tc>
          <w:tcPr>
            <w:tcW w:w="1174" w:type="dxa"/>
            <w:shd w:val="clear" w:color="auto" w:fill="E6E6E6"/>
          </w:tcPr>
          <w:p w14:paraId="7ADE0D1B"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33A9C310" w14:textId="77777777" w:rsidR="006F3B25" w:rsidRPr="00D01D76" w:rsidRDefault="006F3B25" w:rsidP="00124CAB">
            <w:pPr>
              <w:tabs>
                <w:tab w:val="left" w:pos="397"/>
              </w:tabs>
              <w:spacing w:before="90" w:after="54" w:line="240" w:lineRule="auto"/>
              <w:ind w:left="57"/>
              <w:rPr>
                <w:rFonts w:ascii="CordiaUPC" w:eastAsia="Verdana" w:hAnsi="CordiaUPC" w:cs="CordiaUPC"/>
                <w:sz w:val="26"/>
                <w:szCs w:val="26"/>
              </w:rPr>
            </w:pPr>
            <w:r w:rsidRPr="00D01D76">
              <w:rPr>
                <w:rFonts w:ascii="CordiaUPC" w:eastAsia="Verdana" w:hAnsi="CordiaUPC" w:cs="CordiaUPC"/>
                <w:sz w:val="26"/>
                <w:szCs w:val="26"/>
              </w:rPr>
              <w:t xml:space="preserve">Ten minste twee weken voor </w:t>
            </w:r>
            <w:r>
              <w:rPr>
                <w:rFonts w:ascii="CordiaUPC" w:eastAsia="Verdana" w:hAnsi="CordiaUPC" w:cs="CordiaUPC"/>
                <w:sz w:val="26"/>
                <w:szCs w:val="26"/>
              </w:rPr>
              <w:t>P</w:t>
            </w:r>
            <w:r w:rsidRPr="00D01D76">
              <w:rPr>
                <w:rFonts w:ascii="CordiaUPC" w:eastAsia="Verdana" w:hAnsi="CordiaUPC" w:cs="CordiaUPC"/>
                <w:sz w:val="26"/>
                <w:szCs w:val="26"/>
              </w:rPr>
              <w:t xml:space="preserve">laatsing neemt de </w:t>
            </w:r>
            <w:r>
              <w:rPr>
                <w:rFonts w:ascii="CordiaUPC" w:eastAsia="Verdana" w:hAnsi="CordiaUPC" w:cs="CordiaUPC"/>
                <w:sz w:val="26"/>
                <w:szCs w:val="26"/>
              </w:rPr>
              <w:t>Contractant</w:t>
            </w:r>
            <w:r w:rsidRPr="00D01D76">
              <w:rPr>
                <w:rFonts w:ascii="CordiaUPC" w:eastAsia="Verdana" w:hAnsi="CordiaUPC" w:cs="CordiaUPC"/>
                <w:sz w:val="26"/>
                <w:szCs w:val="26"/>
              </w:rPr>
              <w:t xml:space="preserve"> contact op met de contactpersoon van de </w:t>
            </w:r>
            <w:r>
              <w:rPr>
                <w:rFonts w:ascii="CordiaUPC" w:eastAsia="Verdana" w:hAnsi="CordiaUPC" w:cs="CordiaUPC"/>
                <w:sz w:val="26"/>
                <w:szCs w:val="26"/>
              </w:rPr>
              <w:t>Afnemer</w:t>
            </w:r>
            <w:r w:rsidRPr="00D01D76">
              <w:rPr>
                <w:rFonts w:ascii="CordiaUPC" w:eastAsia="Verdana" w:hAnsi="CordiaUPC" w:cs="CordiaUPC"/>
                <w:sz w:val="26"/>
                <w:szCs w:val="26"/>
              </w:rPr>
              <w:t xml:space="preserve"> om de planning en volgorde van plaatsing door te nemen.</w:t>
            </w:r>
          </w:p>
        </w:tc>
        <w:tc>
          <w:tcPr>
            <w:tcW w:w="2370" w:type="dxa"/>
            <w:gridSpan w:val="2"/>
          </w:tcPr>
          <w:p w14:paraId="12AD1934" w14:textId="0D79E9C2"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2E53746E" w14:textId="77777777" w:rsidTr="00DA7F6D">
        <w:trPr>
          <w:cantSplit/>
        </w:trPr>
        <w:tc>
          <w:tcPr>
            <w:tcW w:w="1174" w:type="dxa"/>
            <w:shd w:val="clear" w:color="auto" w:fill="E6E6E6"/>
          </w:tcPr>
          <w:p w14:paraId="1867B148"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5D08CBC1" w14:textId="77777777" w:rsidR="006F3B25" w:rsidRDefault="006F3B25" w:rsidP="00124CAB">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Contractant</w:t>
            </w:r>
            <w:r w:rsidRPr="001C5E6C">
              <w:rPr>
                <w:rFonts w:ascii="CordiaUPC" w:eastAsia="Verdana" w:hAnsi="CordiaUPC" w:cs="CordiaUPC"/>
                <w:sz w:val="26"/>
                <w:szCs w:val="26"/>
              </w:rPr>
              <w:t xml:space="preserve"> doet, voorafgaand aan het leveren en plaatsen van speeltoestellen, een KLIC-melding en/of graaft in voorkomende gevallen een proefsleuf. Deze kosten zijn voor de </w:t>
            </w:r>
            <w:r>
              <w:rPr>
                <w:rFonts w:ascii="CordiaUPC" w:eastAsia="Verdana" w:hAnsi="CordiaUPC" w:cs="CordiaUPC"/>
                <w:sz w:val="26"/>
                <w:szCs w:val="26"/>
              </w:rPr>
              <w:t>Contractant</w:t>
            </w:r>
            <w:r w:rsidRPr="001C5E6C">
              <w:rPr>
                <w:rFonts w:ascii="CordiaUPC" w:eastAsia="Verdana" w:hAnsi="CordiaUPC" w:cs="CordiaUPC"/>
                <w:sz w:val="26"/>
                <w:szCs w:val="26"/>
              </w:rPr>
              <w:t>.</w:t>
            </w:r>
          </w:p>
        </w:tc>
        <w:tc>
          <w:tcPr>
            <w:tcW w:w="2370" w:type="dxa"/>
            <w:gridSpan w:val="2"/>
          </w:tcPr>
          <w:p w14:paraId="357D9896" w14:textId="19096C61"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7AB3B461" w14:textId="77777777" w:rsidTr="00DA7F6D">
        <w:trPr>
          <w:cantSplit/>
        </w:trPr>
        <w:tc>
          <w:tcPr>
            <w:tcW w:w="1174" w:type="dxa"/>
            <w:shd w:val="clear" w:color="auto" w:fill="E6E6E6"/>
          </w:tcPr>
          <w:p w14:paraId="52A673CE"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56B5897D" w14:textId="77777777" w:rsidR="006F3B25" w:rsidRDefault="006F3B25" w:rsidP="00124CAB">
            <w:pPr>
              <w:tabs>
                <w:tab w:val="left" w:pos="397"/>
              </w:tabs>
              <w:spacing w:before="90" w:after="54" w:line="240" w:lineRule="auto"/>
              <w:ind w:left="57"/>
              <w:rPr>
                <w:rFonts w:ascii="CordiaUPC" w:eastAsia="Verdana" w:hAnsi="CordiaUPC" w:cs="CordiaUPC"/>
                <w:sz w:val="26"/>
                <w:szCs w:val="26"/>
              </w:rPr>
            </w:pPr>
            <w:r w:rsidRPr="001C5E6C">
              <w:rPr>
                <w:rFonts w:ascii="CordiaUPC" w:eastAsia="Verdana" w:hAnsi="CordiaUPC" w:cs="CordiaUPC"/>
                <w:sz w:val="26"/>
                <w:szCs w:val="26"/>
              </w:rPr>
              <w:t>Eventueel gevraagde ondergrond- en civiele werkzaamheden en verwijderen van oude toestellen</w:t>
            </w:r>
            <w:r>
              <w:rPr>
                <w:rFonts w:ascii="CordiaUPC" w:eastAsia="Verdana" w:hAnsi="CordiaUPC" w:cs="CordiaUPC"/>
                <w:sz w:val="26"/>
                <w:szCs w:val="26"/>
              </w:rPr>
              <w:t xml:space="preserve"> en funderingen</w:t>
            </w:r>
            <w:r w:rsidRPr="001C5E6C">
              <w:rPr>
                <w:rFonts w:ascii="CordiaUPC" w:eastAsia="Verdana" w:hAnsi="CordiaUPC" w:cs="CordiaUPC"/>
                <w:sz w:val="26"/>
                <w:szCs w:val="26"/>
              </w:rPr>
              <w:t xml:space="preserve"> worden op verzoek apart geoffreerd.</w:t>
            </w:r>
          </w:p>
        </w:tc>
        <w:tc>
          <w:tcPr>
            <w:tcW w:w="2370" w:type="dxa"/>
            <w:gridSpan w:val="2"/>
          </w:tcPr>
          <w:p w14:paraId="0D687095" w14:textId="198F81DC"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360ECE44" w14:textId="77777777" w:rsidTr="00DA7F6D">
        <w:trPr>
          <w:cantSplit/>
        </w:trPr>
        <w:tc>
          <w:tcPr>
            <w:tcW w:w="1174" w:type="dxa"/>
            <w:shd w:val="clear" w:color="auto" w:fill="E6E6E6"/>
          </w:tcPr>
          <w:p w14:paraId="5B1BEC8A"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594E5B59" w14:textId="77777777" w:rsidR="006F3B25" w:rsidRDefault="006F3B25" w:rsidP="00124CAB">
            <w:pPr>
              <w:tabs>
                <w:tab w:val="left" w:pos="397"/>
              </w:tabs>
              <w:spacing w:before="90" w:after="54" w:line="240" w:lineRule="auto"/>
              <w:ind w:left="57"/>
              <w:rPr>
                <w:rFonts w:ascii="CordiaUPC" w:eastAsia="Verdana" w:hAnsi="CordiaUPC" w:cs="CordiaUPC"/>
                <w:sz w:val="26"/>
                <w:szCs w:val="26"/>
              </w:rPr>
            </w:pPr>
            <w:r w:rsidRPr="001C5E6C">
              <w:rPr>
                <w:rFonts w:ascii="CordiaUPC" w:eastAsia="Verdana" w:hAnsi="CordiaUPC" w:cs="CordiaUPC"/>
                <w:sz w:val="26"/>
                <w:szCs w:val="26"/>
              </w:rPr>
              <w:t>Plaatsing wordt uitgevoerd met daartoe geëigende middelen/gereedschappen zoals die in de plaatsingsvoorschriften zijn vermeld.</w:t>
            </w:r>
          </w:p>
        </w:tc>
        <w:tc>
          <w:tcPr>
            <w:tcW w:w="2370" w:type="dxa"/>
            <w:gridSpan w:val="2"/>
          </w:tcPr>
          <w:p w14:paraId="2E1350C8" w14:textId="31758660"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395C0BB3" w14:textId="77777777" w:rsidTr="00DA7F6D">
        <w:trPr>
          <w:cantSplit/>
        </w:trPr>
        <w:tc>
          <w:tcPr>
            <w:tcW w:w="1174" w:type="dxa"/>
            <w:shd w:val="clear" w:color="auto" w:fill="E6E6E6"/>
          </w:tcPr>
          <w:p w14:paraId="710BD6B9"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6E39771B" w14:textId="77777777" w:rsidR="006F3B25" w:rsidRDefault="006F3B25" w:rsidP="00124CAB">
            <w:pPr>
              <w:tabs>
                <w:tab w:val="left" w:pos="397"/>
              </w:tabs>
              <w:spacing w:before="90" w:after="54" w:line="240" w:lineRule="auto"/>
              <w:ind w:left="57"/>
              <w:rPr>
                <w:rFonts w:ascii="CordiaUPC" w:eastAsia="Verdana" w:hAnsi="CordiaUPC" w:cs="CordiaUPC"/>
                <w:sz w:val="26"/>
                <w:szCs w:val="26"/>
              </w:rPr>
            </w:pPr>
            <w:r w:rsidRPr="001C5E6C">
              <w:rPr>
                <w:rFonts w:ascii="CordiaUPC" w:eastAsia="Verdana" w:hAnsi="CordiaUPC" w:cs="CordiaUPC"/>
                <w:sz w:val="26"/>
                <w:szCs w:val="26"/>
              </w:rPr>
              <w:t xml:space="preserve">Indien het speeltoestel door de </w:t>
            </w:r>
            <w:r>
              <w:rPr>
                <w:rFonts w:ascii="CordiaUPC" w:eastAsia="Verdana" w:hAnsi="CordiaUPC" w:cs="CordiaUPC"/>
                <w:sz w:val="26"/>
                <w:szCs w:val="26"/>
              </w:rPr>
              <w:t>Contractant</w:t>
            </w:r>
            <w:r w:rsidRPr="001C5E6C">
              <w:rPr>
                <w:rFonts w:ascii="CordiaUPC" w:eastAsia="Verdana" w:hAnsi="CordiaUPC" w:cs="CordiaUPC"/>
                <w:sz w:val="26"/>
                <w:szCs w:val="26"/>
              </w:rPr>
              <w:t xml:space="preserve"> tijdens het plaatsingsproces onbewaakt wordt achtergelaten, wordt het speeltoestel zodanig afgesloten dat het niet kan worden betreden. Hierbij zijn op of nabij de daarvoor in aanmerking komende punten een duidelijk opschrift aangebracht waaruit blijkt dat het speeltoestel niet voor gebruik bestemd is.</w:t>
            </w:r>
          </w:p>
        </w:tc>
        <w:tc>
          <w:tcPr>
            <w:tcW w:w="2370" w:type="dxa"/>
            <w:gridSpan w:val="2"/>
          </w:tcPr>
          <w:p w14:paraId="2D9B4969" w14:textId="04B0E639"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38B61B28" w14:textId="77777777" w:rsidTr="00DA7F6D">
        <w:trPr>
          <w:cantSplit/>
        </w:trPr>
        <w:tc>
          <w:tcPr>
            <w:tcW w:w="1174" w:type="dxa"/>
            <w:shd w:val="clear" w:color="auto" w:fill="E6E6E6"/>
          </w:tcPr>
          <w:p w14:paraId="1B39A19B"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0CF9670B" w14:textId="77777777" w:rsidR="006F3B25" w:rsidRDefault="006F3B25" w:rsidP="00124CAB">
            <w:pPr>
              <w:tabs>
                <w:tab w:val="left" w:pos="397"/>
              </w:tabs>
              <w:spacing w:before="90" w:after="54" w:line="240" w:lineRule="auto"/>
              <w:ind w:left="57"/>
              <w:rPr>
                <w:rFonts w:ascii="CordiaUPC" w:eastAsia="Verdana" w:hAnsi="CordiaUPC" w:cs="CordiaUPC"/>
                <w:sz w:val="26"/>
                <w:szCs w:val="26"/>
              </w:rPr>
            </w:pPr>
            <w:r w:rsidRPr="001C5E6C">
              <w:rPr>
                <w:rFonts w:ascii="CordiaUPC" w:eastAsia="Verdana" w:hAnsi="CordiaUPC" w:cs="CordiaUPC"/>
                <w:sz w:val="26"/>
                <w:szCs w:val="26"/>
              </w:rPr>
              <w:t xml:space="preserve">Tijdens de werkzaamheden is de veiligheid op het werkterrein de verantwoordelijkheid van de </w:t>
            </w:r>
            <w:r>
              <w:rPr>
                <w:rFonts w:ascii="CordiaUPC" w:eastAsia="Verdana" w:hAnsi="CordiaUPC" w:cs="CordiaUPC"/>
                <w:sz w:val="26"/>
                <w:szCs w:val="26"/>
              </w:rPr>
              <w:t>Contractant</w:t>
            </w:r>
            <w:r w:rsidRPr="001C5E6C">
              <w:rPr>
                <w:rFonts w:ascii="CordiaUPC" w:eastAsia="Verdana" w:hAnsi="CordiaUPC" w:cs="CordiaUPC"/>
                <w:sz w:val="26"/>
                <w:szCs w:val="26"/>
              </w:rPr>
              <w:t>.</w:t>
            </w:r>
          </w:p>
        </w:tc>
        <w:tc>
          <w:tcPr>
            <w:tcW w:w="2370" w:type="dxa"/>
            <w:gridSpan w:val="2"/>
          </w:tcPr>
          <w:p w14:paraId="56F2B928" w14:textId="117CC7EA"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33513E27" w14:textId="77777777" w:rsidTr="00DA7F6D">
        <w:trPr>
          <w:cantSplit/>
        </w:trPr>
        <w:tc>
          <w:tcPr>
            <w:tcW w:w="1174" w:type="dxa"/>
            <w:shd w:val="clear" w:color="auto" w:fill="E6E6E6"/>
          </w:tcPr>
          <w:p w14:paraId="3D3CAF63"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5C214B58" w14:textId="77777777" w:rsidR="006F3B25" w:rsidRDefault="006F3B25" w:rsidP="00124CAB">
            <w:pPr>
              <w:tabs>
                <w:tab w:val="left" w:pos="397"/>
              </w:tabs>
              <w:spacing w:before="90" w:after="54" w:line="240" w:lineRule="auto"/>
              <w:ind w:left="57"/>
              <w:rPr>
                <w:rFonts w:ascii="CordiaUPC" w:eastAsia="Verdana" w:hAnsi="CordiaUPC" w:cs="CordiaUPC"/>
                <w:sz w:val="26"/>
                <w:szCs w:val="26"/>
              </w:rPr>
            </w:pPr>
            <w:r w:rsidRPr="001C5E6C">
              <w:rPr>
                <w:rFonts w:ascii="CordiaUPC" w:eastAsia="Verdana" w:hAnsi="CordiaUPC" w:cs="CordiaUPC"/>
                <w:sz w:val="26"/>
                <w:szCs w:val="26"/>
              </w:rPr>
              <w:t xml:space="preserve">Speeltoestellen worden geleverd inclusief plaatsings- en onderhoudsvoorschriften. Het logboek en certificaat van het speeltoestel worden tenminste een week voor plaatsing van het speeltoestel digitaal aan de </w:t>
            </w:r>
            <w:r>
              <w:rPr>
                <w:rFonts w:ascii="CordiaUPC" w:eastAsia="Verdana" w:hAnsi="CordiaUPC" w:cs="CordiaUPC"/>
                <w:sz w:val="26"/>
                <w:szCs w:val="26"/>
              </w:rPr>
              <w:t>Afnemer</w:t>
            </w:r>
            <w:r w:rsidRPr="001C5E6C">
              <w:rPr>
                <w:rFonts w:ascii="CordiaUPC" w:eastAsia="Verdana" w:hAnsi="CordiaUPC" w:cs="CordiaUPC"/>
                <w:sz w:val="26"/>
                <w:szCs w:val="26"/>
              </w:rPr>
              <w:t xml:space="preserve"> aangeleverd. Speeltoestellen die op locatie worden gekeurd, zijn hiervan uitgezonderd. Hiervoor geldt dat binnen 7 werkdagen na plaatsing het certificaat en logboek worden overhandigd en worden getekend door de </w:t>
            </w:r>
            <w:r>
              <w:rPr>
                <w:rFonts w:ascii="CordiaUPC" w:eastAsia="Verdana" w:hAnsi="CordiaUPC" w:cs="CordiaUPC"/>
                <w:sz w:val="26"/>
                <w:szCs w:val="26"/>
              </w:rPr>
              <w:t>Afnemer</w:t>
            </w:r>
            <w:r w:rsidRPr="001C5E6C">
              <w:rPr>
                <w:rFonts w:ascii="CordiaUPC" w:eastAsia="Verdana" w:hAnsi="CordiaUPC" w:cs="CordiaUPC"/>
                <w:sz w:val="26"/>
                <w:szCs w:val="26"/>
              </w:rPr>
              <w:t>.</w:t>
            </w:r>
          </w:p>
        </w:tc>
        <w:tc>
          <w:tcPr>
            <w:tcW w:w="2370" w:type="dxa"/>
            <w:gridSpan w:val="2"/>
          </w:tcPr>
          <w:p w14:paraId="04545BC5" w14:textId="7B0E201D"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5D9D7FF8" w14:textId="77777777" w:rsidTr="00DA7F6D">
        <w:trPr>
          <w:cantSplit/>
        </w:trPr>
        <w:tc>
          <w:tcPr>
            <w:tcW w:w="1174" w:type="dxa"/>
            <w:shd w:val="clear" w:color="auto" w:fill="E6E6E6"/>
          </w:tcPr>
          <w:p w14:paraId="4ECA30BD" w14:textId="77777777" w:rsidR="006F3B25" w:rsidRPr="00A5209F" w:rsidRDefault="006F3B25" w:rsidP="00124CAB">
            <w:pPr>
              <w:spacing w:before="90" w:after="54" w:line="240" w:lineRule="auto"/>
              <w:ind w:left="57"/>
              <w:rPr>
                <w:rFonts w:ascii="CordiaUPC" w:hAnsi="CordiaUPC" w:cs="CordiaUPC"/>
                <w:sz w:val="26"/>
                <w:szCs w:val="26"/>
              </w:rPr>
            </w:pPr>
          </w:p>
        </w:tc>
        <w:tc>
          <w:tcPr>
            <w:tcW w:w="4258" w:type="dxa"/>
          </w:tcPr>
          <w:p w14:paraId="3DBCA2F2" w14:textId="77777777" w:rsidR="006F3B25" w:rsidRPr="00D01D76" w:rsidRDefault="006F3B25" w:rsidP="00124CAB">
            <w:pPr>
              <w:tabs>
                <w:tab w:val="left" w:pos="397"/>
              </w:tabs>
              <w:spacing w:before="90" w:after="54" w:line="240" w:lineRule="auto"/>
              <w:ind w:left="57"/>
              <w:rPr>
                <w:rFonts w:ascii="CordiaUPC" w:eastAsia="Verdana" w:hAnsi="CordiaUPC" w:cs="CordiaUPC"/>
                <w:b/>
                <w:bCs/>
                <w:sz w:val="26"/>
                <w:szCs w:val="26"/>
              </w:rPr>
            </w:pPr>
            <w:r>
              <w:rPr>
                <w:rFonts w:ascii="CordiaUPC" w:eastAsia="Verdana" w:hAnsi="CordiaUPC" w:cs="CordiaUPC"/>
                <w:b/>
                <w:bCs/>
                <w:sz w:val="26"/>
                <w:szCs w:val="26"/>
              </w:rPr>
              <w:t>Technische eisen</w:t>
            </w:r>
          </w:p>
        </w:tc>
        <w:tc>
          <w:tcPr>
            <w:tcW w:w="2370" w:type="dxa"/>
            <w:gridSpan w:val="2"/>
          </w:tcPr>
          <w:p w14:paraId="08C3E10E" w14:textId="77777777"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19E1BDFA" w14:textId="77777777" w:rsidTr="00DA7F6D">
        <w:trPr>
          <w:cantSplit/>
        </w:trPr>
        <w:tc>
          <w:tcPr>
            <w:tcW w:w="1174" w:type="dxa"/>
            <w:shd w:val="clear" w:color="auto" w:fill="E6E6E6"/>
          </w:tcPr>
          <w:p w14:paraId="7E433B89"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744FECEE" w14:textId="77777777" w:rsidR="006F3B25" w:rsidRPr="00A5209F" w:rsidRDefault="006F3B25" w:rsidP="00124CAB">
            <w:pPr>
              <w:tabs>
                <w:tab w:val="left" w:pos="397"/>
              </w:tabs>
              <w:spacing w:before="90" w:after="54" w:line="240" w:lineRule="auto"/>
              <w:ind w:left="57"/>
              <w:rPr>
                <w:rFonts w:ascii="CordiaUPC" w:eastAsia="Verdana" w:hAnsi="CordiaUPC" w:cs="CordiaUPC"/>
                <w:sz w:val="26"/>
                <w:szCs w:val="26"/>
              </w:rPr>
            </w:pPr>
            <w:r w:rsidRPr="00921DE8">
              <w:rPr>
                <w:rFonts w:ascii="CordiaUPC" w:eastAsia="Verdana" w:hAnsi="CordiaUPC" w:cs="CordiaUPC"/>
                <w:sz w:val="26"/>
                <w:szCs w:val="26"/>
              </w:rPr>
              <w:t xml:space="preserve">De </w:t>
            </w:r>
            <w:r>
              <w:rPr>
                <w:rFonts w:ascii="CordiaUPC" w:eastAsia="Verdana" w:hAnsi="CordiaUPC" w:cs="CordiaUPC"/>
                <w:sz w:val="26"/>
                <w:szCs w:val="26"/>
              </w:rPr>
              <w:t>S</w:t>
            </w:r>
            <w:r w:rsidRPr="00921DE8">
              <w:rPr>
                <w:rFonts w:ascii="CordiaUPC" w:eastAsia="Verdana" w:hAnsi="CordiaUPC" w:cs="CordiaUPC"/>
                <w:sz w:val="26"/>
                <w:szCs w:val="26"/>
              </w:rPr>
              <w:t>peeltoestellen voldoen aan het veiligheidsniveau van het Warenbesluit Attractie- en Speeltoestellen (WAS)</w:t>
            </w:r>
            <w:r w:rsidRPr="00940B7F">
              <w:rPr>
                <w:rFonts w:ascii="CordiaUPC" w:eastAsia="Verdana" w:hAnsi="CordiaUPC" w:cs="CordiaUPC"/>
                <w:sz w:val="26"/>
                <w:szCs w:val="26"/>
              </w:rPr>
              <w:t>; wanneer een EN1176:2008 keuringcertificaat afgegeven door Aangewezen of gelijkgestelde Keuringsinstantie voor het toestel beschikbaar is, of een certificaat op basis van risicoanalyse door een Aangewezen of gelijkgestelde Keuringsinstantie, wordt in ieder geval aan deze eis voldaan.</w:t>
            </w:r>
          </w:p>
        </w:tc>
        <w:tc>
          <w:tcPr>
            <w:tcW w:w="2370" w:type="dxa"/>
            <w:gridSpan w:val="2"/>
          </w:tcPr>
          <w:p w14:paraId="39415189" w14:textId="67F2FD02"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1DD3FC4B" w14:textId="77777777" w:rsidTr="00DA7F6D">
        <w:trPr>
          <w:cantSplit/>
        </w:trPr>
        <w:tc>
          <w:tcPr>
            <w:tcW w:w="1174" w:type="dxa"/>
            <w:shd w:val="clear" w:color="auto" w:fill="E6E6E6"/>
          </w:tcPr>
          <w:p w14:paraId="0441E50F"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6EFD1DA1" w14:textId="77777777" w:rsidR="006F3B25" w:rsidRPr="00A5209F" w:rsidRDefault="006F3B25" w:rsidP="00124CAB">
            <w:pPr>
              <w:tabs>
                <w:tab w:val="left" w:pos="397"/>
              </w:tabs>
              <w:spacing w:before="90" w:after="54" w:line="240" w:lineRule="auto"/>
              <w:ind w:left="57"/>
              <w:rPr>
                <w:rFonts w:ascii="CordiaUPC" w:eastAsia="Verdana" w:hAnsi="CordiaUPC" w:cs="CordiaUPC"/>
                <w:sz w:val="26"/>
                <w:szCs w:val="26"/>
              </w:rPr>
            </w:pPr>
            <w:r w:rsidRPr="00676DBC">
              <w:rPr>
                <w:rFonts w:ascii="CordiaUPC" w:eastAsia="Verdana" w:hAnsi="CordiaUPC" w:cs="CordiaUPC"/>
                <w:sz w:val="26"/>
                <w:szCs w:val="26"/>
              </w:rPr>
              <w:t xml:space="preserve">Beschikbaarheid onderdelen: onderdelen voor </w:t>
            </w:r>
            <w:r>
              <w:rPr>
                <w:rFonts w:ascii="CordiaUPC" w:eastAsia="Verdana" w:hAnsi="CordiaUPC" w:cs="CordiaUPC"/>
                <w:sz w:val="26"/>
                <w:szCs w:val="26"/>
              </w:rPr>
              <w:t>S</w:t>
            </w:r>
            <w:r w:rsidRPr="00676DBC">
              <w:rPr>
                <w:rFonts w:ascii="CordiaUPC" w:eastAsia="Verdana" w:hAnsi="CordiaUPC" w:cs="CordiaUPC"/>
                <w:sz w:val="26"/>
                <w:szCs w:val="26"/>
              </w:rPr>
              <w:t>peeltoestellen zijn tot 1</w:t>
            </w:r>
            <w:r>
              <w:rPr>
                <w:rFonts w:ascii="CordiaUPC" w:eastAsia="Verdana" w:hAnsi="CordiaUPC" w:cs="CordiaUPC"/>
                <w:sz w:val="26"/>
                <w:szCs w:val="26"/>
              </w:rPr>
              <w:t>5</w:t>
            </w:r>
            <w:r w:rsidRPr="00676DBC">
              <w:rPr>
                <w:rFonts w:ascii="CordiaUPC" w:eastAsia="Verdana" w:hAnsi="CordiaUPC" w:cs="CordiaUPC"/>
                <w:sz w:val="26"/>
                <w:szCs w:val="26"/>
              </w:rPr>
              <w:t xml:space="preserve"> jaar na eerste oplevering van een speeltoestel beschikbaar</w:t>
            </w:r>
          </w:p>
        </w:tc>
        <w:tc>
          <w:tcPr>
            <w:tcW w:w="2370" w:type="dxa"/>
            <w:gridSpan w:val="2"/>
          </w:tcPr>
          <w:p w14:paraId="7F6697A1" w14:textId="6FE114F5"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639C0C6E" w14:textId="77777777" w:rsidTr="00DA7F6D">
        <w:trPr>
          <w:cantSplit/>
        </w:trPr>
        <w:tc>
          <w:tcPr>
            <w:tcW w:w="1174" w:type="dxa"/>
            <w:shd w:val="clear" w:color="auto" w:fill="E6E6E6"/>
          </w:tcPr>
          <w:p w14:paraId="68828603"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725C06D7" w14:textId="77777777" w:rsidR="006F3B25" w:rsidRPr="00A5209F" w:rsidRDefault="006F3B25" w:rsidP="00124CAB">
            <w:pPr>
              <w:tabs>
                <w:tab w:val="left" w:pos="397"/>
              </w:tabs>
              <w:spacing w:before="90" w:after="54" w:line="240" w:lineRule="auto"/>
              <w:ind w:left="57"/>
              <w:rPr>
                <w:rFonts w:ascii="CordiaUPC" w:eastAsia="Verdana" w:hAnsi="CordiaUPC" w:cs="CordiaUPC"/>
                <w:sz w:val="26"/>
                <w:szCs w:val="26"/>
              </w:rPr>
            </w:pPr>
            <w:r w:rsidRPr="00676DBC">
              <w:rPr>
                <w:rFonts w:ascii="CordiaUPC" w:eastAsia="Verdana" w:hAnsi="CordiaUPC" w:cs="CordiaUPC"/>
                <w:sz w:val="26"/>
                <w:szCs w:val="26"/>
              </w:rPr>
              <w:t>Onderdelen van de constructie zijn te vervangen.</w:t>
            </w:r>
          </w:p>
        </w:tc>
        <w:tc>
          <w:tcPr>
            <w:tcW w:w="2370" w:type="dxa"/>
            <w:gridSpan w:val="2"/>
          </w:tcPr>
          <w:p w14:paraId="4F7F5992" w14:textId="28EDF60A"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0C8EE4D5" w14:textId="77777777" w:rsidTr="00DA7F6D">
        <w:trPr>
          <w:cantSplit/>
        </w:trPr>
        <w:tc>
          <w:tcPr>
            <w:tcW w:w="1174" w:type="dxa"/>
            <w:shd w:val="clear" w:color="auto" w:fill="E6E6E6"/>
          </w:tcPr>
          <w:p w14:paraId="589FB920" w14:textId="77777777" w:rsidR="006F3B25" w:rsidRPr="00676DBC"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028DDD8A" w14:textId="77777777" w:rsidR="006F3B25" w:rsidRPr="00676DBC" w:rsidRDefault="006F3B25" w:rsidP="00124CAB">
            <w:pPr>
              <w:tabs>
                <w:tab w:val="left" w:pos="397"/>
              </w:tabs>
              <w:spacing w:before="90" w:after="54" w:line="240" w:lineRule="auto"/>
              <w:ind w:left="57"/>
              <w:rPr>
                <w:rFonts w:ascii="CordiaUPC" w:eastAsia="Verdana" w:hAnsi="CordiaUPC" w:cs="CordiaUPC"/>
                <w:sz w:val="26"/>
                <w:szCs w:val="26"/>
              </w:rPr>
            </w:pPr>
            <w:r w:rsidRPr="00921DE8">
              <w:rPr>
                <w:rFonts w:ascii="CordiaUPC" w:eastAsia="Verdana" w:hAnsi="CordiaUPC" w:cs="CordiaUPC"/>
                <w:sz w:val="26"/>
                <w:szCs w:val="26"/>
              </w:rPr>
              <w:t>De slijtagegevoelige onderdelen zijn eenvoudig te controleren. Bouten van regelmatig te vervangen onderdelen zijn eenvoudig te bereiken. Dit houdt in: zonder andere onderdelen te hoeven verwijderen.</w:t>
            </w:r>
          </w:p>
        </w:tc>
        <w:tc>
          <w:tcPr>
            <w:tcW w:w="2370" w:type="dxa"/>
            <w:gridSpan w:val="2"/>
          </w:tcPr>
          <w:p w14:paraId="1778B39A" w14:textId="4C049B00"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2BD80273" w14:textId="77777777" w:rsidTr="00DA7F6D">
        <w:trPr>
          <w:cantSplit/>
        </w:trPr>
        <w:tc>
          <w:tcPr>
            <w:tcW w:w="1174" w:type="dxa"/>
            <w:shd w:val="clear" w:color="auto" w:fill="E6E6E6"/>
          </w:tcPr>
          <w:p w14:paraId="60ED673D" w14:textId="77777777" w:rsidR="006F3B25" w:rsidRPr="00676DBC"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0E9E8147" w14:textId="77777777" w:rsidR="006F3B25" w:rsidRPr="00676DBC" w:rsidRDefault="006F3B25" w:rsidP="00124CAB">
            <w:pPr>
              <w:tabs>
                <w:tab w:val="left" w:pos="397"/>
              </w:tabs>
              <w:spacing w:before="90" w:after="54" w:line="240" w:lineRule="auto"/>
              <w:ind w:left="57"/>
              <w:rPr>
                <w:rFonts w:ascii="CordiaUPC" w:eastAsia="Verdana" w:hAnsi="CordiaUPC" w:cs="CordiaUPC"/>
                <w:sz w:val="26"/>
                <w:szCs w:val="26"/>
              </w:rPr>
            </w:pPr>
            <w:r w:rsidRPr="00921DE8">
              <w:rPr>
                <w:rFonts w:ascii="CordiaUPC" w:eastAsia="Verdana" w:hAnsi="CordiaUPC" w:cs="CordiaUPC"/>
                <w:sz w:val="26"/>
                <w:szCs w:val="26"/>
              </w:rPr>
              <w:t>De toestellen zijn vandalismebestendig en zodanig geconstrueerd dat het niet met eenvoudige middelen te demonteren is. Het is niet mogelijk dat speeltoestellen in handkracht worden vernield en/of met hand mechanisch hulpmiddelen niet zijnde mechanisch aangedreven apparatuur kunnen worden gedemonteerd. Graffiti uitgezonderd. In overige gevallen is er sprake van vandalisme.</w:t>
            </w:r>
          </w:p>
        </w:tc>
        <w:tc>
          <w:tcPr>
            <w:tcW w:w="2370" w:type="dxa"/>
            <w:gridSpan w:val="2"/>
          </w:tcPr>
          <w:p w14:paraId="71D24CC4" w14:textId="67BB1FC5"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252ACB7F" w14:textId="77777777" w:rsidTr="00DA7F6D">
        <w:trPr>
          <w:cantSplit/>
        </w:trPr>
        <w:tc>
          <w:tcPr>
            <w:tcW w:w="1174" w:type="dxa"/>
            <w:shd w:val="clear" w:color="auto" w:fill="E6E6E6"/>
          </w:tcPr>
          <w:p w14:paraId="18E2CA60" w14:textId="77777777" w:rsidR="006F3B25" w:rsidRPr="00676DBC" w:rsidRDefault="006F3B25" w:rsidP="00124CAB">
            <w:pPr>
              <w:spacing w:before="90" w:after="54" w:line="240" w:lineRule="auto"/>
              <w:ind w:left="57"/>
              <w:rPr>
                <w:rFonts w:ascii="CordiaUPC" w:hAnsi="CordiaUPC" w:cs="CordiaUPC"/>
                <w:sz w:val="26"/>
                <w:szCs w:val="26"/>
              </w:rPr>
            </w:pPr>
          </w:p>
        </w:tc>
        <w:tc>
          <w:tcPr>
            <w:tcW w:w="4258" w:type="dxa"/>
          </w:tcPr>
          <w:p w14:paraId="4F7A7B1F" w14:textId="77777777" w:rsidR="006F3B25" w:rsidRPr="0093384F" w:rsidRDefault="006F3B25" w:rsidP="00124CAB">
            <w:pPr>
              <w:tabs>
                <w:tab w:val="left" w:pos="397"/>
              </w:tabs>
              <w:spacing w:before="90" w:after="54" w:line="240" w:lineRule="auto"/>
              <w:ind w:left="57"/>
              <w:rPr>
                <w:rFonts w:ascii="CordiaUPC" w:eastAsia="Verdana" w:hAnsi="CordiaUPC" w:cs="CordiaUPC"/>
                <w:b/>
                <w:bCs/>
                <w:sz w:val="26"/>
                <w:szCs w:val="26"/>
              </w:rPr>
            </w:pPr>
            <w:r w:rsidRPr="0093384F">
              <w:rPr>
                <w:rFonts w:ascii="CordiaUPC" w:eastAsia="Verdana" w:hAnsi="CordiaUPC" w:cs="CordiaUPC"/>
                <w:b/>
                <w:bCs/>
                <w:sz w:val="26"/>
                <w:szCs w:val="26"/>
              </w:rPr>
              <w:t>Garantie</w:t>
            </w:r>
          </w:p>
        </w:tc>
        <w:tc>
          <w:tcPr>
            <w:tcW w:w="2370" w:type="dxa"/>
            <w:gridSpan w:val="2"/>
          </w:tcPr>
          <w:p w14:paraId="28D24195" w14:textId="77777777"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7953AEBF" w14:textId="77777777" w:rsidTr="00DA7F6D">
        <w:trPr>
          <w:cantSplit/>
        </w:trPr>
        <w:tc>
          <w:tcPr>
            <w:tcW w:w="1174" w:type="dxa"/>
            <w:shd w:val="clear" w:color="auto" w:fill="E6E6E6"/>
          </w:tcPr>
          <w:p w14:paraId="75CD7CDB"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673BE6D3" w14:textId="77777777" w:rsidR="006F3B25" w:rsidRPr="00A5209F" w:rsidRDefault="006F3B25" w:rsidP="00124CAB">
            <w:pP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Opdrachtnemer draagt zorg voor de afhandeling van garantieclaims en reparaties op de afgenomen producten.</w:t>
            </w:r>
          </w:p>
        </w:tc>
        <w:tc>
          <w:tcPr>
            <w:tcW w:w="2370" w:type="dxa"/>
            <w:gridSpan w:val="2"/>
          </w:tcPr>
          <w:p w14:paraId="001323DE" w14:textId="10BEC16E"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5C776A24" w14:textId="77777777" w:rsidTr="00DA7F6D">
        <w:trPr>
          <w:cantSplit/>
        </w:trPr>
        <w:tc>
          <w:tcPr>
            <w:tcW w:w="1174" w:type="dxa"/>
            <w:shd w:val="clear" w:color="auto" w:fill="E6E6E6"/>
          </w:tcPr>
          <w:p w14:paraId="1A63D0F3" w14:textId="77777777" w:rsidR="006F3B25" w:rsidRPr="00676DBC"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0253A943" w14:textId="77777777" w:rsidR="006F3B25" w:rsidRPr="00676DBC" w:rsidRDefault="006F3B25" w:rsidP="00124CAB">
            <w:pPr>
              <w:tabs>
                <w:tab w:val="left" w:pos="397"/>
              </w:tabs>
              <w:spacing w:before="90" w:after="54" w:line="240" w:lineRule="auto"/>
              <w:ind w:left="57"/>
              <w:rPr>
                <w:rFonts w:ascii="CordiaUPC" w:eastAsia="Verdana" w:hAnsi="CordiaUPC" w:cs="CordiaUPC"/>
                <w:sz w:val="26"/>
                <w:szCs w:val="26"/>
              </w:rPr>
            </w:pPr>
            <w:r w:rsidRPr="00676DBC">
              <w:rPr>
                <w:rFonts w:ascii="CordiaUPC" w:eastAsia="Verdana" w:hAnsi="CordiaUPC" w:cs="CordiaUPC"/>
                <w:sz w:val="26"/>
                <w:szCs w:val="26"/>
              </w:rPr>
              <w:t xml:space="preserve">Op </w:t>
            </w:r>
            <w:r>
              <w:rPr>
                <w:rFonts w:ascii="CordiaUPC" w:eastAsia="Verdana" w:hAnsi="CordiaUPC" w:cs="CordiaUPC"/>
                <w:sz w:val="26"/>
                <w:szCs w:val="26"/>
              </w:rPr>
              <w:t>S</w:t>
            </w:r>
            <w:r w:rsidRPr="00676DBC">
              <w:rPr>
                <w:rFonts w:ascii="CordiaUPC" w:eastAsia="Verdana" w:hAnsi="CordiaUPC" w:cs="CordiaUPC"/>
                <w:sz w:val="26"/>
                <w:szCs w:val="26"/>
              </w:rPr>
              <w:t xml:space="preserve">peeltoestellen wordt een 10 jaar durende niet aflopende garantie verleend. Deze garantie geldt op de gehele constructie en heeft betrekking op de leverantie van materialen, voorrijkosten, kosten arbeid en alle andere bijkomende kosten welke nodig zijn voor het verhelpen van het mankement.  Deze garantie kan worden verlengd, zie gunningcriteria </w:t>
            </w:r>
            <w:r w:rsidRPr="00F1602D">
              <w:rPr>
                <w:rFonts w:ascii="CordiaUPC" w:eastAsia="Verdana" w:hAnsi="CordiaUPC" w:cs="CordiaUPC"/>
                <w:sz w:val="26"/>
                <w:szCs w:val="26"/>
              </w:rPr>
              <w:t>Hoofdstuk 6.</w:t>
            </w:r>
            <w:r w:rsidRPr="00676DBC">
              <w:rPr>
                <w:rFonts w:ascii="CordiaUPC" w:eastAsia="Verdana" w:hAnsi="CordiaUPC" w:cs="CordiaUPC"/>
                <w:sz w:val="26"/>
                <w:szCs w:val="26"/>
              </w:rPr>
              <w:t xml:space="preserve"> Uitgezonderd van garantie zijn:</w:t>
            </w:r>
          </w:p>
          <w:p w14:paraId="5E911E8B" w14:textId="77777777" w:rsidR="006F3B25" w:rsidRPr="00676DBC" w:rsidRDefault="006F3B25" w:rsidP="006F3B25">
            <w:pPr>
              <w:pStyle w:val="Lijstalinea"/>
              <w:numPr>
                <w:ilvl w:val="0"/>
                <w:numId w:val="5"/>
              </w:numPr>
              <w:tabs>
                <w:tab w:val="left" w:pos="397"/>
              </w:tabs>
              <w:spacing w:before="90" w:after="54" w:line="240" w:lineRule="auto"/>
              <w:rPr>
                <w:rFonts w:ascii="CordiaUPC" w:eastAsia="Verdana" w:hAnsi="CordiaUPC" w:cs="CordiaUPC"/>
                <w:sz w:val="26"/>
                <w:szCs w:val="26"/>
              </w:rPr>
            </w:pPr>
            <w:r w:rsidRPr="00676DBC">
              <w:rPr>
                <w:rFonts w:ascii="CordiaUPC" w:eastAsia="Verdana" w:hAnsi="CordiaUPC" w:cs="CordiaUPC"/>
                <w:sz w:val="26"/>
                <w:szCs w:val="26"/>
              </w:rPr>
              <w:t>Bewegende onderdelen (lagers, touwen, kettingen e.d.), hier geldt een niet-aflopende garantie van 3 jaren;</w:t>
            </w:r>
          </w:p>
          <w:p w14:paraId="004DA4FA" w14:textId="77777777" w:rsidR="006F3B25" w:rsidRPr="00676DBC" w:rsidRDefault="006F3B25" w:rsidP="006F3B25">
            <w:pPr>
              <w:pStyle w:val="Lijstalinea"/>
              <w:numPr>
                <w:ilvl w:val="0"/>
                <w:numId w:val="5"/>
              </w:numPr>
              <w:tabs>
                <w:tab w:val="left" w:pos="397"/>
              </w:tabs>
              <w:spacing w:before="90" w:after="54" w:line="240" w:lineRule="auto"/>
              <w:rPr>
                <w:rFonts w:ascii="CordiaUPC" w:eastAsia="Verdana" w:hAnsi="CordiaUPC" w:cs="CordiaUPC"/>
                <w:sz w:val="26"/>
                <w:szCs w:val="26"/>
              </w:rPr>
            </w:pPr>
            <w:r w:rsidRPr="00676DBC">
              <w:rPr>
                <w:rFonts w:ascii="CordiaUPC" w:eastAsia="Verdana" w:hAnsi="CordiaUPC" w:cs="CordiaUPC"/>
                <w:sz w:val="26"/>
                <w:szCs w:val="26"/>
              </w:rPr>
              <w:t>Normale slijtage/onderhoud/verkleuring;</w:t>
            </w:r>
          </w:p>
          <w:p w14:paraId="3DBEB335" w14:textId="77777777" w:rsidR="006F3B25" w:rsidRPr="00676DBC" w:rsidRDefault="006F3B25" w:rsidP="006F3B25">
            <w:pPr>
              <w:pStyle w:val="Lijstalinea"/>
              <w:numPr>
                <w:ilvl w:val="0"/>
                <w:numId w:val="5"/>
              </w:numPr>
              <w:tabs>
                <w:tab w:val="left" w:pos="397"/>
              </w:tabs>
              <w:spacing w:before="90" w:after="54" w:line="240" w:lineRule="auto"/>
              <w:rPr>
                <w:rFonts w:ascii="CordiaUPC" w:eastAsia="Verdana" w:hAnsi="CordiaUPC" w:cs="CordiaUPC"/>
                <w:sz w:val="26"/>
                <w:szCs w:val="26"/>
              </w:rPr>
            </w:pPr>
            <w:r w:rsidRPr="00676DBC">
              <w:rPr>
                <w:rFonts w:ascii="CordiaUPC" w:eastAsia="Verdana" w:hAnsi="CordiaUPC" w:cs="CordiaUPC"/>
                <w:sz w:val="26"/>
                <w:szCs w:val="26"/>
              </w:rPr>
              <w:t>Vandalisme;</w:t>
            </w:r>
          </w:p>
          <w:p w14:paraId="57EDCE6C" w14:textId="77777777" w:rsidR="006F3B25" w:rsidRPr="00676DBC" w:rsidRDefault="006F3B25" w:rsidP="006F3B25">
            <w:pPr>
              <w:pStyle w:val="Lijstalinea"/>
              <w:numPr>
                <w:ilvl w:val="0"/>
                <w:numId w:val="5"/>
              </w:numPr>
              <w:tabs>
                <w:tab w:val="left" w:pos="397"/>
              </w:tabs>
              <w:spacing w:before="90" w:after="54" w:line="240" w:lineRule="auto"/>
              <w:rPr>
                <w:rFonts w:ascii="CordiaUPC" w:eastAsia="Verdana" w:hAnsi="CordiaUPC" w:cs="CordiaUPC"/>
                <w:sz w:val="26"/>
                <w:szCs w:val="26"/>
              </w:rPr>
            </w:pPr>
            <w:r w:rsidRPr="00676DBC">
              <w:rPr>
                <w:rFonts w:ascii="CordiaUPC" w:eastAsia="Verdana" w:hAnsi="CordiaUPC" w:cs="CordiaUPC"/>
                <w:sz w:val="26"/>
                <w:szCs w:val="26"/>
              </w:rPr>
              <w:t>Onjuist onderhoud door een ander dan de inschrijver;</w:t>
            </w:r>
          </w:p>
          <w:p w14:paraId="5914E91D" w14:textId="77777777" w:rsidR="006F3B25" w:rsidRPr="00676DBC" w:rsidRDefault="006F3B25" w:rsidP="006F3B25">
            <w:pPr>
              <w:pStyle w:val="Lijstalinea"/>
              <w:numPr>
                <w:ilvl w:val="0"/>
                <w:numId w:val="5"/>
              </w:numPr>
              <w:tabs>
                <w:tab w:val="left" w:pos="397"/>
              </w:tabs>
              <w:spacing w:before="90" w:after="54" w:line="240" w:lineRule="auto"/>
              <w:rPr>
                <w:rFonts w:ascii="CordiaUPC" w:eastAsia="Verdana" w:hAnsi="CordiaUPC" w:cs="CordiaUPC"/>
                <w:sz w:val="26"/>
                <w:szCs w:val="26"/>
              </w:rPr>
            </w:pPr>
            <w:r w:rsidRPr="00676DBC">
              <w:rPr>
                <w:rFonts w:ascii="CordiaUPC" w:eastAsia="Verdana" w:hAnsi="CordiaUPC" w:cs="CordiaUPC"/>
                <w:sz w:val="26"/>
                <w:szCs w:val="26"/>
              </w:rPr>
              <w:t>Onjuiste montage door een ander dan de inschrijver;</w:t>
            </w:r>
          </w:p>
          <w:p w14:paraId="123FDC3F" w14:textId="77777777" w:rsidR="006F3B25" w:rsidRPr="00676DBC" w:rsidRDefault="006F3B25" w:rsidP="006F3B25">
            <w:pPr>
              <w:pStyle w:val="Lijstalinea"/>
              <w:numPr>
                <w:ilvl w:val="0"/>
                <w:numId w:val="5"/>
              </w:numPr>
              <w:tabs>
                <w:tab w:val="left" w:pos="397"/>
              </w:tabs>
              <w:spacing w:before="90" w:after="54" w:line="240" w:lineRule="auto"/>
              <w:rPr>
                <w:rFonts w:ascii="CordiaUPC" w:eastAsia="Verdana" w:hAnsi="CordiaUPC" w:cs="CordiaUPC"/>
                <w:sz w:val="26"/>
                <w:szCs w:val="26"/>
              </w:rPr>
            </w:pPr>
            <w:r w:rsidRPr="00676DBC">
              <w:rPr>
                <w:rFonts w:ascii="CordiaUPC" w:eastAsia="Verdana" w:hAnsi="CordiaUPC" w:cs="CordiaUPC"/>
                <w:sz w:val="26"/>
                <w:szCs w:val="26"/>
              </w:rPr>
              <w:t>Extreme weersinvloeden.</w:t>
            </w:r>
          </w:p>
        </w:tc>
        <w:tc>
          <w:tcPr>
            <w:tcW w:w="2370" w:type="dxa"/>
            <w:gridSpan w:val="2"/>
          </w:tcPr>
          <w:p w14:paraId="36F12724" w14:textId="010F4BEB"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3E7DEBA7" w14:textId="77777777" w:rsidTr="00DA7F6D">
        <w:trPr>
          <w:cantSplit/>
        </w:trPr>
        <w:tc>
          <w:tcPr>
            <w:tcW w:w="1174" w:type="dxa"/>
            <w:shd w:val="clear" w:color="auto" w:fill="E6E6E6"/>
          </w:tcPr>
          <w:p w14:paraId="72247479" w14:textId="77777777" w:rsidR="006F3B25" w:rsidRPr="00A5209F" w:rsidRDefault="006F3B25" w:rsidP="00124CAB">
            <w:pPr>
              <w:spacing w:before="90" w:after="54" w:line="240" w:lineRule="auto"/>
              <w:ind w:left="57"/>
              <w:rPr>
                <w:rFonts w:ascii="CordiaUPC" w:hAnsi="CordiaUPC" w:cs="CordiaUPC"/>
                <w:sz w:val="26"/>
                <w:szCs w:val="26"/>
              </w:rPr>
            </w:pPr>
          </w:p>
        </w:tc>
        <w:tc>
          <w:tcPr>
            <w:tcW w:w="4258" w:type="dxa"/>
          </w:tcPr>
          <w:p w14:paraId="7B953FA3" w14:textId="2EF8A97F" w:rsidR="006F3B25" w:rsidRPr="0093384F" w:rsidRDefault="006F3B25" w:rsidP="00124CAB">
            <w:pPr>
              <w:tabs>
                <w:tab w:val="left" w:pos="397"/>
              </w:tabs>
              <w:spacing w:before="90" w:after="54" w:line="240" w:lineRule="auto"/>
              <w:ind w:left="57"/>
              <w:rPr>
                <w:rFonts w:ascii="CordiaUPC" w:eastAsia="Verdana" w:hAnsi="CordiaUPC" w:cs="CordiaUPC"/>
                <w:b/>
                <w:bCs/>
                <w:sz w:val="26"/>
                <w:szCs w:val="26"/>
              </w:rPr>
            </w:pPr>
            <w:r w:rsidRPr="0093384F">
              <w:rPr>
                <w:rFonts w:ascii="CordiaUPC" w:eastAsia="Verdana" w:hAnsi="CordiaUPC" w:cs="CordiaUPC"/>
                <w:b/>
                <w:bCs/>
                <w:sz w:val="26"/>
                <w:szCs w:val="26"/>
              </w:rPr>
              <w:t>Duurzaamheid</w:t>
            </w:r>
          </w:p>
        </w:tc>
        <w:tc>
          <w:tcPr>
            <w:tcW w:w="2370" w:type="dxa"/>
            <w:gridSpan w:val="2"/>
          </w:tcPr>
          <w:p w14:paraId="27B74FD2" w14:textId="77777777" w:rsidR="006F3B25" w:rsidRDefault="006F3B25" w:rsidP="00124CAB">
            <w:pPr>
              <w:tabs>
                <w:tab w:val="left" w:pos="397"/>
              </w:tabs>
              <w:spacing w:before="90" w:after="54" w:line="240" w:lineRule="auto"/>
              <w:ind w:left="57"/>
              <w:rPr>
                <w:rFonts w:ascii="CordiaUPC" w:hAnsi="CordiaUPC" w:cs="CordiaUPC"/>
                <w:sz w:val="26"/>
                <w:szCs w:val="26"/>
              </w:rPr>
            </w:pPr>
          </w:p>
        </w:tc>
      </w:tr>
      <w:tr w:rsidR="00DA7F6D" w14:paraId="0B9DF508" w14:textId="77777777" w:rsidTr="00DA7F6D">
        <w:tblPrEx>
          <w:tblLook w:val="04A0" w:firstRow="1" w:lastRow="0" w:firstColumn="1" w:lastColumn="0" w:noHBand="0" w:noVBand="1"/>
        </w:tblPrEx>
        <w:trPr>
          <w:cantSplit/>
        </w:trPr>
        <w:tc>
          <w:tcPr>
            <w:tcW w:w="1174" w:type="dxa"/>
            <w:tcBorders>
              <w:top w:val="single" w:sz="8" w:space="0" w:color="C0C0C0"/>
              <w:left w:val="single" w:sz="8" w:space="0" w:color="C0C0C0"/>
              <w:bottom w:val="single" w:sz="8" w:space="0" w:color="C0C0C0"/>
              <w:right w:val="single" w:sz="8" w:space="0" w:color="C0C0C0"/>
            </w:tcBorders>
            <w:shd w:val="clear" w:color="auto" w:fill="E6E6E6"/>
          </w:tcPr>
          <w:p w14:paraId="7BF5D571" w14:textId="77777777" w:rsidR="00DA7F6D" w:rsidRDefault="00DA7F6D" w:rsidP="00DA7F6D">
            <w:pPr>
              <w:numPr>
                <w:ilvl w:val="0"/>
                <w:numId w:val="4"/>
              </w:numPr>
              <w:spacing w:before="90" w:after="54" w:line="240" w:lineRule="auto"/>
              <w:rPr>
                <w:rFonts w:ascii="CordiaUPC" w:hAnsi="CordiaUPC" w:cs="CordiaUPC"/>
                <w:sz w:val="26"/>
                <w:szCs w:val="26"/>
                <w:lang w:eastAsia="en-US"/>
              </w:rPr>
            </w:pPr>
          </w:p>
        </w:tc>
        <w:tc>
          <w:tcPr>
            <w:tcW w:w="4258" w:type="dxa"/>
            <w:tcBorders>
              <w:top w:val="single" w:sz="8" w:space="0" w:color="C0C0C0"/>
              <w:left w:val="single" w:sz="8" w:space="0" w:color="C0C0C0"/>
              <w:bottom w:val="single" w:sz="8" w:space="0" w:color="C0C0C0"/>
              <w:right w:val="single" w:sz="8" w:space="0" w:color="C0C0C0"/>
            </w:tcBorders>
            <w:hideMark/>
          </w:tcPr>
          <w:p w14:paraId="210A4CA9" w14:textId="77777777" w:rsidR="00DA7F6D" w:rsidRPr="007046FE" w:rsidRDefault="00DA7F6D" w:rsidP="00124CAB">
            <w:pPr>
              <w:tabs>
                <w:tab w:val="left" w:pos="397"/>
              </w:tabs>
              <w:spacing w:before="90" w:after="54" w:line="240" w:lineRule="auto"/>
              <w:ind w:left="57"/>
              <w:rPr>
                <w:rFonts w:ascii="CordiaUPC" w:eastAsia="Verdana" w:hAnsi="CordiaUPC" w:cs="CordiaUPC"/>
                <w:sz w:val="26"/>
                <w:szCs w:val="26"/>
                <w:lang w:eastAsia="en-US"/>
              </w:rPr>
            </w:pPr>
            <w:r w:rsidRPr="007046FE">
              <w:rPr>
                <w:rFonts w:ascii="CordiaUPC" w:eastAsia="Verdana" w:hAnsi="CordiaUPC" w:cs="CordiaUPC"/>
                <w:sz w:val="26"/>
                <w:szCs w:val="26"/>
                <w:lang w:eastAsia="en-US"/>
              </w:rPr>
              <w:t xml:space="preserve">Het VOS gehalte (excl. water) voor verven met een spreidend vermogen van ten minste 15 m2/l en voor vernissen die worden toegepast op hout, bedraagt maximaal 250 g/l (met een </w:t>
            </w:r>
            <w:proofErr w:type="spellStart"/>
            <w:r w:rsidRPr="007046FE">
              <w:rPr>
                <w:rFonts w:ascii="CordiaUPC" w:eastAsia="Verdana" w:hAnsi="CordiaUPC" w:cs="CordiaUPC"/>
                <w:sz w:val="26"/>
                <w:szCs w:val="26"/>
                <w:lang w:eastAsia="en-US"/>
              </w:rPr>
              <w:t>dekkracht</w:t>
            </w:r>
            <w:proofErr w:type="spellEnd"/>
            <w:r w:rsidRPr="007046FE">
              <w:rPr>
                <w:rFonts w:ascii="CordiaUPC" w:eastAsia="Verdana" w:hAnsi="CordiaUPC" w:cs="CordiaUPC"/>
                <w:sz w:val="26"/>
                <w:szCs w:val="26"/>
                <w:lang w:eastAsia="en-US"/>
              </w:rPr>
              <w:t xml:space="preserve"> van 98%). Voor de overige verfproducten (vernissen, houtbeitsen, vloercoatings, vloerverven en verwante producten) is dat maximaal 180 g/l.</w:t>
            </w:r>
          </w:p>
          <w:p w14:paraId="232BA592" w14:textId="77777777" w:rsidR="00DA7F6D" w:rsidRDefault="00DA7F6D" w:rsidP="00124CAB">
            <w:pPr>
              <w:tabs>
                <w:tab w:val="left" w:pos="397"/>
              </w:tabs>
              <w:spacing w:before="90" w:after="54" w:line="240" w:lineRule="auto"/>
              <w:ind w:left="57"/>
              <w:rPr>
                <w:rFonts w:ascii="CordiaUPC" w:eastAsia="Verdana" w:hAnsi="CordiaUPC" w:cs="CordiaUPC"/>
                <w:sz w:val="26"/>
                <w:szCs w:val="26"/>
                <w:lang w:eastAsia="en-US"/>
              </w:rPr>
            </w:pPr>
            <w:r w:rsidRPr="007046FE">
              <w:rPr>
                <w:rFonts w:ascii="CordiaUPC" w:eastAsia="Verdana" w:hAnsi="CordiaUPC" w:cs="CordiaUPC"/>
                <w:sz w:val="26"/>
                <w:szCs w:val="26"/>
                <w:lang w:eastAsia="en-US"/>
              </w:rPr>
              <w:t>Een vluchtige organische verbinding (VOS) is een organische verbinding die, onder normale druk, een kookpunt (of beginkookpunt) heeft dat lager is dan of gelijk aan 250 °C.</w:t>
            </w:r>
          </w:p>
        </w:tc>
        <w:tc>
          <w:tcPr>
            <w:tcW w:w="2370" w:type="dxa"/>
            <w:gridSpan w:val="2"/>
            <w:tcBorders>
              <w:top w:val="single" w:sz="8" w:space="0" w:color="C0C0C0"/>
              <w:left w:val="single" w:sz="8" w:space="0" w:color="C0C0C0"/>
              <w:bottom w:val="single" w:sz="8" w:space="0" w:color="C0C0C0"/>
              <w:right w:val="single" w:sz="8" w:space="0" w:color="C0C0C0"/>
            </w:tcBorders>
            <w:hideMark/>
          </w:tcPr>
          <w:p w14:paraId="5C7B9207" w14:textId="148B4960" w:rsidR="00DA7F6D" w:rsidRDefault="00DA7F6D" w:rsidP="00124CAB">
            <w:pPr>
              <w:tabs>
                <w:tab w:val="left" w:pos="397"/>
              </w:tabs>
              <w:spacing w:before="90" w:after="54" w:line="240" w:lineRule="auto"/>
              <w:ind w:left="57"/>
              <w:rPr>
                <w:rFonts w:ascii="CordiaUPC" w:hAnsi="CordiaUPC" w:cs="CordiaUPC"/>
                <w:sz w:val="26"/>
                <w:szCs w:val="26"/>
                <w:lang w:eastAsia="en-US"/>
              </w:rPr>
            </w:pPr>
          </w:p>
        </w:tc>
      </w:tr>
      <w:tr w:rsidR="00DA7F6D" w:rsidRPr="007046FE" w14:paraId="334DF98B" w14:textId="77777777" w:rsidTr="00DA7F6D">
        <w:tblPrEx>
          <w:tblLook w:val="04A0" w:firstRow="1" w:lastRow="0" w:firstColumn="1" w:lastColumn="0" w:noHBand="0" w:noVBand="1"/>
        </w:tblPrEx>
        <w:trPr>
          <w:cantSplit/>
        </w:trPr>
        <w:tc>
          <w:tcPr>
            <w:tcW w:w="1174" w:type="dxa"/>
            <w:tcBorders>
              <w:top w:val="single" w:sz="8" w:space="0" w:color="C0C0C0"/>
              <w:left w:val="single" w:sz="8" w:space="0" w:color="C0C0C0"/>
              <w:bottom w:val="single" w:sz="8" w:space="0" w:color="C0C0C0"/>
              <w:right w:val="single" w:sz="8" w:space="0" w:color="C0C0C0"/>
            </w:tcBorders>
            <w:shd w:val="clear" w:color="auto" w:fill="E6E6E6"/>
          </w:tcPr>
          <w:p w14:paraId="45CDE941" w14:textId="77777777" w:rsidR="00DA7F6D" w:rsidRDefault="00DA7F6D" w:rsidP="00DA7F6D">
            <w:pPr>
              <w:numPr>
                <w:ilvl w:val="0"/>
                <w:numId w:val="4"/>
              </w:numPr>
              <w:spacing w:before="90" w:after="54" w:line="240" w:lineRule="auto"/>
              <w:rPr>
                <w:rFonts w:ascii="CordiaUPC" w:hAnsi="CordiaUPC" w:cs="CordiaUPC"/>
                <w:sz w:val="26"/>
                <w:szCs w:val="26"/>
                <w:lang w:eastAsia="en-US"/>
              </w:rPr>
            </w:pPr>
          </w:p>
        </w:tc>
        <w:tc>
          <w:tcPr>
            <w:tcW w:w="4258" w:type="dxa"/>
            <w:tcBorders>
              <w:top w:val="single" w:sz="8" w:space="0" w:color="C0C0C0"/>
              <w:left w:val="single" w:sz="8" w:space="0" w:color="C0C0C0"/>
              <w:bottom w:val="single" w:sz="8" w:space="0" w:color="C0C0C0"/>
              <w:right w:val="single" w:sz="8" w:space="0" w:color="C0C0C0"/>
            </w:tcBorders>
            <w:hideMark/>
          </w:tcPr>
          <w:p w14:paraId="468C213E" w14:textId="48FA4E32" w:rsidR="00DA7F6D" w:rsidRPr="00F1602D" w:rsidRDefault="00F1602D" w:rsidP="00F1602D">
            <w:pPr>
              <w:tabs>
                <w:tab w:val="left" w:pos="397"/>
              </w:tabs>
              <w:spacing w:before="90" w:after="54" w:line="240" w:lineRule="auto"/>
              <w:ind w:left="57"/>
              <w:rPr>
                <w:rFonts w:ascii="CordiaUPC" w:eastAsia="Verdana" w:hAnsi="CordiaUPC" w:cs="CordiaUPC"/>
                <w:sz w:val="26"/>
                <w:szCs w:val="26"/>
                <w:lang w:eastAsia="en-US"/>
              </w:rPr>
            </w:pPr>
            <w:r w:rsidRPr="00F1602D">
              <w:rPr>
                <w:rFonts w:ascii="CordiaUPC" w:eastAsia="Verdana" w:hAnsi="CordiaUPC" w:cs="CordiaUPC"/>
                <w:sz w:val="26"/>
                <w:szCs w:val="26"/>
              </w:rPr>
              <w:t xml:space="preserve">Toegepast hout is afkomstig uit duurzaam beheerde bossen en is gecertificeerd volgens een door TPAC als duurzaam beoordeelde bosbeheersysteem:  </w:t>
            </w:r>
            <w:hyperlink r:id="rId7" w:history="1">
              <w:r w:rsidRPr="00F1602D">
                <w:rPr>
                  <w:rStyle w:val="Hyperlink"/>
                  <w:rFonts w:ascii="CordiaUPC" w:eastAsia="Verdana" w:hAnsi="CordiaUPC" w:cs="CordiaUPC"/>
                  <w:sz w:val="26"/>
                  <w:szCs w:val="26"/>
                </w:rPr>
                <w:t>http://www.tpac.smk.nl/</w:t>
              </w:r>
            </w:hyperlink>
            <w:r w:rsidRPr="00F1602D">
              <w:rPr>
                <w:rFonts w:ascii="CordiaUPC" w:eastAsia="Verdana" w:hAnsi="CordiaUPC" w:cs="CordiaUPC"/>
                <w:sz w:val="26"/>
                <w:szCs w:val="26"/>
              </w:rPr>
              <w:t xml:space="preserve">  of gelijkwaardig.</w:t>
            </w:r>
          </w:p>
        </w:tc>
        <w:tc>
          <w:tcPr>
            <w:tcW w:w="2370" w:type="dxa"/>
            <w:gridSpan w:val="2"/>
            <w:tcBorders>
              <w:top w:val="single" w:sz="8" w:space="0" w:color="C0C0C0"/>
              <w:left w:val="single" w:sz="8" w:space="0" w:color="C0C0C0"/>
              <w:bottom w:val="single" w:sz="8" w:space="0" w:color="C0C0C0"/>
              <w:right w:val="single" w:sz="8" w:space="0" w:color="C0C0C0"/>
            </w:tcBorders>
            <w:hideMark/>
          </w:tcPr>
          <w:p w14:paraId="08E42437" w14:textId="53BFE977" w:rsidR="00DA7F6D" w:rsidRPr="001F58D2" w:rsidRDefault="00DA7F6D" w:rsidP="00124CAB">
            <w:pPr>
              <w:tabs>
                <w:tab w:val="left" w:pos="397"/>
              </w:tabs>
              <w:spacing w:before="90" w:after="54" w:line="240" w:lineRule="auto"/>
              <w:ind w:left="57"/>
              <w:rPr>
                <w:rFonts w:ascii="CordiaUPC" w:hAnsi="CordiaUPC" w:cs="CordiaUPC"/>
                <w:sz w:val="26"/>
                <w:szCs w:val="26"/>
                <w:lang w:eastAsia="en-US"/>
              </w:rPr>
            </w:pPr>
          </w:p>
        </w:tc>
      </w:tr>
      <w:bookmarkEnd w:id="0"/>
    </w:tbl>
    <w:p w14:paraId="18B43260" w14:textId="77777777" w:rsidR="00FE484E" w:rsidRPr="00B82123" w:rsidRDefault="00FE484E">
      <w:pPr>
        <w:rPr>
          <w:rFonts w:ascii="CordiaUPC" w:hAnsi="CordiaUPC" w:cs="CordiaUPC"/>
          <w:sz w:val="26"/>
          <w:szCs w:val="26"/>
        </w:rPr>
      </w:pPr>
    </w:p>
    <w:sectPr w:rsidR="00FE484E" w:rsidRPr="00B8212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A1653" w14:textId="77777777" w:rsidR="000628D7" w:rsidRDefault="000628D7" w:rsidP="00F72000">
      <w:pPr>
        <w:spacing w:line="240" w:lineRule="auto"/>
      </w:pPr>
      <w:r>
        <w:separator/>
      </w:r>
    </w:p>
  </w:endnote>
  <w:endnote w:type="continuationSeparator" w:id="0">
    <w:p w14:paraId="052A5D1D" w14:textId="77777777" w:rsidR="000628D7" w:rsidRDefault="000628D7" w:rsidP="00F72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diaUPC">
    <w:altName w:val="CordiaUPC"/>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7918" w14:textId="77777777" w:rsidR="00F72000" w:rsidRPr="00A079B7" w:rsidRDefault="00F72000" w:rsidP="00F72000">
    <w:pPr>
      <w:pBdr>
        <w:top w:val="single" w:sz="4" w:space="1" w:color="808080"/>
      </w:pBdr>
      <w:tabs>
        <w:tab w:val="right" w:pos="9072"/>
      </w:tabs>
      <w:spacing w:line="312" w:lineRule="auto"/>
      <w:jc w:val="both"/>
      <w:rPr>
        <w:rFonts w:ascii="CordiaUPC" w:hAnsi="CordiaUPC" w:cs="CordiaUPC"/>
        <w:szCs w:val="20"/>
      </w:rPr>
    </w:pPr>
    <w:r w:rsidRPr="00A079B7">
      <w:rPr>
        <w:rFonts w:ascii="CordiaUPC" w:hAnsi="CordiaUPC" w:cs="CordiaUPC" w:hint="cs"/>
        <w:szCs w:val="20"/>
      </w:rPr>
      <w:t>© Inkoopcentrum Zuid – Programma van eisen</w:t>
    </w:r>
    <w:r w:rsidRPr="00A079B7">
      <w:rPr>
        <w:rFonts w:ascii="CordiaUPC" w:hAnsi="CordiaUPC" w:cs="CordiaUPC" w:hint="cs"/>
        <w:szCs w:val="20"/>
      </w:rPr>
      <w:tab/>
    </w:r>
  </w:p>
  <w:p w14:paraId="6EE4385A" w14:textId="77777777" w:rsidR="00F72000" w:rsidRDefault="00F72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94834" w14:textId="77777777" w:rsidR="000628D7" w:rsidRDefault="000628D7" w:rsidP="00F72000">
      <w:pPr>
        <w:spacing w:line="240" w:lineRule="auto"/>
      </w:pPr>
      <w:r>
        <w:separator/>
      </w:r>
    </w:p>
  </w:footnote>
  <w:footnote w:type="continuationSeparator" w:id="0">
    <w:p w14:paraId="4B8C8F36" w14:textId="77777777" w:rsidR="000628D7" w:rsidRDefault="000628D7" w:rsidP="00F720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CC16" w14:textId="77777777" w:rsidR="00A5209F" w:rsidRPr="00A079B7" w:rsidRDefault="00A5209F">
    <w:pPr>
      <w:pStyle w:val="Koptekst"/>
      <w:rPr>
        <w:rFonts w:ascii="CordiaUPC" w:hAnsi="CordiaUPC" w:cs="CordiaUPC"/>
        <w:szCs w:val="20"/>
      </w:rPr>
    </w:pPr>
    <w:r w:rsidRPr="00A079B7">
      <w:rPr>
        <w:rFonts w:ascii="CordiaUPC" w:hAnsi="CordiaUPC" w:cs="CordiaUPC"/>
        <w:szCs w:val="20"/>
      </w:rPr>
      <w:t xml:space="preserve">Pagina </w:t>
    </w:r>
    <w:r w:rsidRPr="00A079B7">
      <w:rPr>
        <w:rFonts w:ascii="CordiaUPC" w:hAnsi="CordiaUPC" w:cs="CordiaUPC"/>
        <w:b/>
        <w:bCs/>
        <w:szCs w:val="20"/>
      </w:rPr>
      <w:fldChar w:fldCharType="begin"/>
    </w:r>
    <w:r w:rsidRPr="00A079B7">
      <w:rPr>
        <w:rFonts w:ascii="CordiaUPC" w:hAnsi="CordiaUPC" w:cs="CordiaUPC"/>
        <w:b/>
        <w:bCs/>
        <w:szCs w:val="20"/>
      </w:rPr>
      <w:instrText>PAGE</w:instrText>
    </w:r>
    <w:r w:rsidRPr="00A079B7">
      <w:rPr>
        <w:rFonts w:ascii="CordiaUPC" w:hAnsi="CordiaUPC" w:cs="CordiaUPC"/>
        <w:b/>
        <w:bCs/>
        <w:szCs w:val="20"/>
      </w:rPr>
      <w:fldChar w:fldCharType="separate"/>
    </w:r>
    <w:r w:rsidRPr="00A079B7">
      <w:rPr>
        <w:rFonts w:ascii="CordiaUPC" w:hAnsi="CordiaUPC" w:cs="CordiaUPC"/>
        <w:b/>
        <w:bCs/>
        <w:szCs w:val="20"/>
      </w:rPr>
      <w:t>1</w:t>
    </w:r>
    <w:r w:rsidRPr="00A079B7">
      <w:rPr>
        <w:rFonts w:ascii="CordiaUPC" w:hAnsi="CordiaUPC" w:cs="CordiaUPC"/>
        <w:b/>
        <w:bCs/>
        <w:szCs w:val="20"/>
      </w:rPr>
      <w:fldChar w:fldCharType="end"/>
    </w:r>
    <w:r w:rsidRPr="00A079B7">
      <w:rPr>
        <w:rFonts w:ascii="CordiaUPC" w:hAnsi="CordiaUPC" w:cs="CordiaUPC"/>
        <w:szCs w:val="20"/>
      </w:rPr>
      <w:t xml:space="preserve"> van </w:t>
    </w:r>
    <w:r w:rsidRPr="00A079B7">
      <w:rPr>
        <w:rFonts w:ascii="CordiaUPC" w:hAnsi="CordiaUPC" w:cs="CordiaUPC"/>
        <w:b/>
        <w:bCs/>
        <w:szCs w:val="20"/>
      </w:rPr>
      <w:fldChar w:fldCharType="begin"/>
    </w:r>
    <w:r w:rsidRPr="00A079B7">
      <w:rPr>
        <w:rFonts w:ascii="CordiaUPC" w:hAnsi="CordiaUPC" w:cs="CordiaUPC"/>
        <w:b/>
        <w:bCs/>
        <w:szCs w:val="20"/>
      </w:rPr>
      <w:instrText>NUMPAGES</w:instrText>
    </w:r>
    <w:r w:rsidRPr="00A079B7">
      <w:rPr>
        <w:rFonts w:ascii="CordiaUPC" w:hAnsi="CordiaUPC" w:cs="CordiaUPC"/>
        <w:b/>
        <w:bCs/>
        <w:szCs w:val="20"/>
      </w:rPr>
      <w:fldChar w:fldCharType="separate"/>
    </w:r>
    <w:r w:rsidRPr="00A079B7">
      <w:rPr>
        <w:rFonts w:ascii="CordiaUPC" w:hAnsi="CordiaUPC" w:cs="CordiaUPC"/>
        <w:b/>
        <w:bCs/>
        <w:szCs w:val="20"/>
      </w:rPr>
      <w:t>4</w:t>
    </w:r>
    <w:r w:rsidRPr="00A079B7">
      <w:rPr>
        <w:rFonts w:ascii="CordiaUPC" w:hAnsi="CordiaUPC" w:cs="CordiaUPC"/>
        <w:b/>
        <w:bCs/>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B1C00"/>
    <w:multiLevelType w:val="hybridMultilevel"/>
    <w:tmpl w:val="3F30915A"/>
    <w:lvl w:ilvl="0" w:tplc="2BCA4CDC">
      <w:start w:val="29"/>
      <w:numFmt w:val="bullet"/>
      <w:lvlText w:val="-"/>
      <w:lvlJc w:val="left"/>
      <w:pPr>
        <w:ind w:left="777" w:hanging="360"/>
      </w:pPr>
      <w:rPr>
        <w:rFonts w:ascii="CordiaUPC" w:eastAsia="Times New Roman" w:hAnsi="CordiaUPC" w:cs="CordiaUPC" w:hint="cs"/>
      </w:rPr>
    </w:lvl>
    <w:lvl w:ilvl="1" w:tplc="8640CE26">
      <w:numFmt w:val="bullet"/>
      <w:lvlText w:val=""/>
      <w:lvlJc w:val="left"/>
      <w:pPr>
        <w:ind w:left="1497" w:hanging="360"/>
      </w:pPr>
      <w:rPr>
        <w:rFonts w:ascii="Symbol" w:eastAsia="Verdana" w:hAnsi="Symbol" w:cs="CordiaUPC" w:hint="default"/>
      </w:rPr>
    </w:lvl>
    <w:lvl w:ilvl="2" w:tplc="F73C7658">
      <w:numFmt w:val="bullet"/>
      <w:lvlText w:val="•"/>
      <w:lvlJc w:val="left"/>
      <w:pPr>
        <w:ind w:left="2217" w:hanging="360"/>
      </w:pPr>
      <w:rPr>
        <w:rFonts w:ascii="CordiaUPC" w:eastAsia="Verdana" w:hAnsi="CordiaUPC" w:cs="CordiaUPC"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15:restartNumberingAfterBreak="0">
    <w:nsid w:val="12405C7A"/>
    <w:multiLevelType w:val="hybridMultilevel"/>
    <w:tmpl w:val="F196C1FC"/>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 w15:restartNumberingAfterBreak="0">
    <w:nsid w:val="1EF303FD"/>
    <w:multiLevelType w:val="hybridMultilevel"/>
    <w:tmpl w:val="7E88C276"/>
    <w:lvl w:ilvl="0" w:tplc="2BCA4CDC">
      <w:start w:val="29"/>
      <w:numFmt w:val="bullet"/>
      <w:lvlText w:val="-"/>
      <w:lvlJc w:val="left"/>
      <w:pPr>
        <w:ind w:left="720" w:hanging="360"/>
      </w:pPr>
      <w:rPr>
        <w:rFonts w:ascii="CordiaUPC" w:eastAsia="Times New Roman" w:hAnsi="CordiaUPC" w:cs="CordiaUPC" w:hint="cs"/>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5D7EDF"/>
    <w:multiLevelType w:val="hybridMultilevel"/>
    <w:tmpl w:val="C39E2D46"/>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3B4B5CF7"/>
    <w:multiLevelType w:val="hybridMultilevel"/>
    <w:tmpl w:val="842027F2"/>
    <w:lvl w:ilvl="0" w:tplc="2BCA4CDC">
      <w:start w:val="29"/>
      <w:numFmt w:val="bullet"/>
      <w:lvlText w:val="-"/>
      <w:lvlJc w:val="left"/>
      <w:pPr>
        <w:ind w:left="777" w:hanging="360"/>
      </w:pPr>
      <w:rPr>
        <w:rFonts w:ascii="CordiaUPC" w:eastAsia="Times New Roman" w:hAnsi="CordiaUPC" w:cs="CordiaUPC" w:hint="cs"/>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5" w15:restartNumberingAfterBreak="0">
    <w:nsid w:val="3DD37E4A"/>
    <w:multiLevelType w:val="hybridMultilevel"/>
    <w:tmpl w:val="4CD603E0"/>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6" w15:restartNumberingAfterBreak="0">
    <w:nsid w:val="52D15BDD"/>
    <w:multiLevelType w:val="hybridMultilevel"/>
    <w:tmpl w:val="ECC6E838"/>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7" w15:restartNumberingAfterBreak="0">
    <w:nsid w:val="5A830D05"/>
    <w:multiLevelType w:val="multilevel"/>
    <w:tmpl w:val="4712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D3795F"/>
    <w:multiLevelType w:val="multilevel"/>
    <w:tmpl w:val="E5A69B1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9" w15:restartNumberingAfterBreak="0">
    <w:nsid w:val="662736BC"/>
    <w:multiLevelType w:val="multilevel"/>
    <w:tmpl w:val="11009E3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0" w15:restartNumberingAfterBreak="0">
    <w:nsid w:val="67544EE6"/>
    <w:multiLevelType w:val="hybridMultilevel"/>
    <w:tmpl w:val="3F10AC00"/>
    <w:lvl w:ilvl="0" w:tplc="B5806A74">
      <w:start w:val="1"/>
      <w:numFmt w:val="bullet"/>
      <w:lvlText w:val="-"/>
      <w:lvlJc w:val="left"/>
      <w:pPr>
        <w:ind w:left="417" w:hanging="360"/>
      </w:pPr>
      <w:rPr>
        <w:rFonts w:ascii="CordiaUPC" w:eastAsia="Verdana" w:hAnsi="CordiaUPC" w:cs="CordiaUPC"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11" w15:restartNumberingAfterBreak="0">
    <w:nsid w:val="7B6D544D"/>
    <w:multiLevelType w:val="hybridMultilevel"/>
    <w:tmpl w:val="AF1C7462"/>
    <w:lvl w:ilvl="0" w:tplc="2BCA4CDC">
      <w:start w:val="29"/>
      <w:numFmt w:val="bullet"/>
      <w:lvlText w:val="-"/>
      <w:lvlJc w:val="left"/>
      <w:pPr>
        <w:ind w:left="777" w:hanging="360"/>
      </w:pPr>
      <w:rPr>
        <w:rFonts w:ascii="CordiaUPC" w:eastAsia="Times New Roman" w:hAnsi="CordiaUPC" w:cs="CordiaUPC" w:hint="cs"/>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2" w15:restartNumberingAfterBreak="0">
    <w:nsid w:val="7E304F4D"/>
    <w:multiLevelType w:val="multilevel"/>
    <w:tmpl w:val="3CAE60BA"/>
    <w:lvl w:ilvl="0">
      <w:start w:val="1"/>
      <w:numFmt w:val="decimal"/>
      <w:pStyle w:val="Kop1"/>
      <w:lvlText w:val="%1."/>
      <w:lvlJc w:val="left"/>
      <w:pPr>
        <w:tabs>
          <w:tab w:val="num" w:pos="567"/>
        </w:tabs>
        <w:ind w:left="567" w:hanging="567"/>
      </w:pPr>
      <w:rPr>
        <w:rFonts w:ascii="Verdana" w:hAnsi="Verdana" w:cs="CordiaUPC" w:hint="default"/>
        <w:b/>
        <w:i w:val="0"/>
        <w:sz w:val="20"/>
        <w:szCs w:val="20"/>
      </w:rPr>
    </w:lvl>
    <w:lvl w:ilvl="1">
      <w:start w:val="1"/>
      <w:numFmt w:val="decimal"/>
      <w:pStyle w:val="Kop2"/>
      <w:lvlText w:val="%1.%2"/>
      <w:lvlJc w:val="left"/>
      <w:pPr>
        <w:tabs>
          <w:tab w:val="num" w:pos="567"/>
        </w:tabs>
        <w:ind w:left="567" w:hanging="567"/>
      </w:pPr>
      <w:rPr>
        <w:rFonts w:ascii="Verdana" w:hAnsi="Verdana" w:cs="CordiaUPC" w:hint="default"/>
        <w:b/>
        <w:i w:val="0"/>
        <w:sz w:val="20"/>
        <w:szCs w:val="20"/>
      </w:rPr>
    </w:lvl>
    <w:lvl w:ilvl="2">
      <w:start w:val="1"/>
      <w:numFmt w:val="decimal"/>
      <w:pStyle w:val="Kop3"/>
      <w:lvlText w:val="%1.%2.%3"/>
      <w:lvlJc w:val="left"/>
      <w:pPr>
        <w:tabs>
          <w:tab w:val="num" w:pos="567"/>
        </w:tabs>
        <w:ind w:left="567" w:hanging="567"/>
      </w:pPr>
      <w:rPr>
        <w:rFonts w:ascii="CordiaUPC" w:hAnsi="CordiaUPC" w:cs="CordiaUPC" w:hint="default"/>
        <w:b/>
        <w:i/>
        <w:sz w:val="26"/>
        <w:szCs w:val="26"/>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2"/>
  </w:num>
  <w:num w:numId="2">
    <w:abstractNumId w:val="9"/>
  </w:num>
  <w:num w:numId="3">
    <w:abstractNumId w:val="8"/>
  </w:num>
  <w:num w:numId="4">
    <w:abstractNumId w:val="3"/>
  </w:num>
  <w:num w:numId="5">
    <w:abstractNumId w:val="0"/>
  </w:num>
  <w:num w:numId="6">
    <w:abstractNumId w:val="4"/>
  </w:num>
  <w:num w:numId="7">
    <w:abstractNumId w:val="2"/>
  </w:num>
  <w:num w:numId="8">
    <w:abstractNumId w:val="6"/>
  </w:num>
  <w:num w:numId="9">
    <w:abstractNumId w:val="5"/>
  </w:num>
  <w:num w:numId="10">
    <w:abstractNumId w:val="11"/>
  </w:num>
  <w:num w:numId="11">
    <w:abstractNumId w:val="1"/>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D20"/>
    <w:rsid w:val="00004F3E"/>
    <w:rsid w:val="00005434"/>
    <w:rsid w:val="0001065E"/>
    <w:rsid w:val="00010893"/>
    <w:rsid w:val="00012DD1"/>
    <w:rsid w:val="0003681D"/>
    <w:rsid w:val="00050495"/>
    <w:rsid w:val="000628D7"/>
    <w:rsid w:val="000C041C"/>
    <w:rsid w:val="000C2F8E"/>
    <w:rsid w:val="000C635B"/>
    <w:rsid w:val="000D2553"/>
    <w:rsid w:val="000F258E"/>
    <w:rsid w:val="001252A9"/>
    <w:rsid w:val="001523A3"/>
    <w:rsid w:val="001728C5"/>
    <w:rsid w:val="00184D26"/>
    <w:rsid w:val="001A5F46"/>
    <w:rsid w:val="001C5E6C"/>
    <w:rsid w:val="001F58D2"/>
    <w:rsid w:val="00216968"/>
    <w:rsid w:val="00241141"/>
    <w:rsid w:val="00276AA1"/>
    <w:rsid w:val="00284CA5"/>
    <w:rsid w:val="0028721F"/>
    <w:rsid w:val="00295DCC"/>
    <w:rsid w:val="003264E4"/>
    <w:rsid w:val="00343704"/>
    <w:rsid w:val="0034415D"/>
    <w:rsid w:val="0034776F"/>
    <w:rsid w:val="0037712E"/>
    <w:rsid w:val="003777D2"/>
    <w:rsid w:val="00383523"/>
    <w:rsid w:val="003C00E3"/>
    <w:rsid w:val="003C1DF2"/>
    <w:rsid w:val="003C20B7"/>
    <w:rsid w:val="003C7601"/>
    <w:rsid w:val="003C7670"/>
    <w:rsid w:val="003D63D8"/>
    <w:rsid w:val="00452DD5"/>
    <w:rsid w:val="00497653"/>
    <w:rsid w:val="004A3B99"/>
    <w:rsid w:val="004C2E29"/>
    <w:rsid w:val="004C5510"/>
    <w:rsid w:val="00504B89"/>
    <w:rsid w:val="00523F00"/>
    <w:rsid w:val="005645E6"/>
    <w:rsid w:val="00564DD0"/>
    <w:rsid w:val="00572A58"/>
    <w:rsid w:val="005B27E1"/>
    <w:rsid w:val="005C0F19"/>
    <w:rsid w:val="005C6187"/>
    <w:rsid w:val="005E6296"/>
    <w:rsid w:val="005F0C54"/>
    <w:rsid w:val="005F5C68"/>
    <w:rsid w:val="00625F79"/>
    <w:rsid w:val="00632B2F"/>
    <w:rsid w:val="006406A4"/>
    <w:rsid w:val="006515BD"/>
    <w:rsid w:val="0065632B"/>
    <w:rsid w:val="00676DBC"/>
    <w:rsid w:val="00682E49"/>
    <w:rsid w:val="006B62D7"/>
    <w:rsid w:val="006D65F6"/>
    <w:rsid w:val="006E6766"/>
    <w:rsid w:val="006E7231"/>
    <w:rsid w:val="006F3B25"/>
    <w:rsid w:val="006F4244"/>
    <w:rsid w:val="006F6441"/>
    <w:rsid w:val="00727C83"/>
    <w:rsid w:val="00746713"/>
    <w:rsid w:val="007948B2"/>
    <w:rsid w:val="007A1EDD"/>
    <w:rsid w:val="007B30B9"/>
    <w:rsid w:val="007D5669"/>
    <w:rsid w:val="00804168"/>
    <w:rsid w:val="0080721F"/>
    <w:rsid w:val="00837B37"/>
    <w:rsid w:val="0085028B"/>
    <w:rsid w:val="0086110B"/>
    <w:rsid w:val="008672A4"/>
    <w:rsid w:val="00871765"/>
    <w:rsid w:val="00876232"/>
    <w:rsid w:val="008F32BF"/>
    <w:rsid w:val="00920C61"/>
    <w:rsid w:val="00921DE8"/>
    <w:rsid w:val="00922346"/>
    <w:rsid w:val="00923D20"/>
    <w:rsid w:val="0093384F"/>
    <w:rsid w:val="00940B7F"/>
    <w:rsid w:val="00963D2E"/>
    <w:rsid w:val="009A3D8A"/>
    <w:rsid w:val="009F364C"/>
    <w:rsid w:val="009F699D"/>
    <w:rsid w:val="00A079B7"/>
    <w:rsid w:val="00A5209F"/>
    <w:rsid w:val="00A63BF1"/>
    <w:rsid w:val="00A873F8"/>
    <w:rsid w:val="00A92EAD"/>
    <w:rsid w:val="00AE58A1"/>
    <w:rsid w:val="00AF2129"/>
    <w:rsid w:val="00AF4C63"/>
    <w:rsid w:val="00B0561D"/>
    <w:rsid w:val="00B05D6A"/>
    <w:rsid w:val="00B66D00"/>
    <w:rsid w:val="00B714F9"/>
    <w:rsid w:val="00B82123"/>
    <w:rsid w:val="00BA12D1"/>
    <w:rsid w:val="00C123AB"/>
    <w:rsid w:val="00C37291"/>
    <w:rsid w:val="00C5649D"/>
    <w:rsid w:val="00C83369"/>
    <w:rsid w:val="00CC6DA1"/>
    <w:rsid w:val="00CF348B"/>
    <w:rsid w:val="00D01D76"/>
    <w:rsid w:val="00D123DE"/>
    <w:rsid w:val="00D1669F"/>
    <w:rsid w:val="00D64384"/>
    <w:rsid w:val="00D713B9"/>
    <w:rsid w:val="00D71F18"/>
    <w:rsid w:val="00D720B4"/>
    <w:rsid w:val="00D74943"/>
    <w:rsid w:val="00DA7F6D"/>
    <w:rsid w:val="00DB25D9"/>
    <w:rsid w:val="00DC71BC"/>
    <w:rsid w:val="00DD0B6E"/>
    <w:rsid w:val="00DD6EFF"/>
    <w:rsid w:val="00E305DA"/>
    <w:rsid w:val="00EA0105"/>
    <w:rsid w:val="00EA7AC0"/>
    <w:rsid w:val="00EC0AA2"/>
    <w:rsid w:val="00EC432E"/>
    <w:rsid w:val="00F1602D"/>
    <w:rsid w:val="00F306DA"/>
    <w:rsid w:val="00F72000"/>
    <w:rsid w:val="00F9386A"/>
    <w:rsid w:val="00FB2D47"/>
    <w:rsid w:val="00FD5957"/>
    <w:rsid w:val="00FE484E"/>
    <w:rsid w:val="00FF77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560FA"/>
  <w15:chartTrackingRefBased/>
  <w15:docId w15:val="{C03902BD-6B3F-A346-82A1-6C11BD1F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2346"/>
    <w:pPr>
      <w:spacing w:after="0" w:line="288"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FE484E"/>
    <w:pPr>
      <w:keepNext/>
      <w:numPr>
        <w:numId w:val="1"/>
      </w:numPr>
      <w:spacing w:line="312" w:lineRule="auto"/>
      <w:outlineLvl w:val="0"/>
    </w:pPr>
    <w:rPr>
      <w:b/>
      <w:bCs/>
      <w:caps/>
      <w:noProof/>
      <w:szCs w:val="20"/>
      <w:lang w:eastAsia="en-US"/>
    </w:rPr>
  </w:style>
  <w:style w:type="paragraph" w:styleId="Kop2">
    <w:name w:val="heading 2"/>
    <w:aliases w:val="2scr"/>
    <w:basedOn w:val="Standaard"/>
    <w:next w:val="Standaard"/>
    <w:link w:val="Kop2Char"/>
    <w:qFormat/>
    <w:rsid w:val="00FE484E"/>
    <w:pPr>
      <w:keepNext/>
      <w:numPr>
        <w:ilvl w:val="1"/>
        <w:numId w:val="1"/>
      </w:numPr>
      <w:spacing w:line="312" w:lineRule="auto"/>
      <w:outlineLvl w:val="1"/>
    </w:pPr>
    <w:rPr>
      <w:b/>
      <w:szCs w:val="20"/>
      <w:lang w:eastAsia="en-US"/>
    </w:rPr>
  </w:style>
  <w:style w:type="paragraph" w:styleId="Kop3">
    <w:name w:val="heading 3"/>
    <w:aliases w:val="3scr"/>
    <w:basedOn w:val="Standaard"/>
    <w:next w:val="Standaard"/>
    <w:link w:val="Kop3Char"/>
    <w:qFormat/>
    <w:rsid w:val="00FE484E"/>
    <w:pPr>
      <w:keepNext/>
      <w:numPr>
        <w:ilvl w:val="2"/>
        <w:numId w:val="1"/>
      </w:numPr>
      <w:outlineLvl w:val="2"/>
    </w:pPr>
    <w:rPr>
      <w:bCs/>
      <w:i/>
      <w:iCs/>
      <w:szCs w:val="20"/>
      <w:lang w:eastAsia="en-US"/>
    </w:rPr>
  </w:style>
  <w:style w:type="paragraph" w:styleId="Kop4">
    <w:name w:val="heading 4"/>
    <w:basedOn w:val="Standaard"/>
    <w:next w:val="Standaard"/>
    <w:link w:val="Kop4Char"/>
    <w:qFormat/>
    <w:rsid w:val="00FE484E"/>
    <w:pPr>
      <w:keepNext/>
      <w:numPr>
        <w:ilvl w:val="3"/>
        <w:numId w:val="1"/>
      </w:numPr>
      <w:spacing w:before="240" w:after="60"/>
      <w:outlineLvl w:val="3"/>
    </w:pPr>
    <w:rPr>
      <w:b/>
      <w:sz w:val="28"/>
      <w:szCs w:val="20"/>
      <w:lang w:eastAsia="en-US"/>
    </w:rPr>
  </w:style>
  <w:style w:type="paragraph" w:styleId="Kop5">
    <w:name w:val="heading 5"/>
    <w:basedOn w:val="Standaard"/>
    <w:next w:val="Standaard"/>
    <w:link w:val="Kop5Char"/>
    <w:qFormat/>
    <w:rsid w:val="00FE484E"/>
    <w:pPr>
      <w:numPr>
        <w:ilvl w:val="4"/>
        <w:numId w:val="1"/>
      </w:numPr>
      <w:spacing w:before="240" w:after="60"/>
      <w:outlineLvl w:val="4"/>
    </w:pPr>
    <w:rPr>
      <w:rFonts w:ascii="Arial" w:hAnsi="Arial"/>
      <w:b/>
      <w:i/>
      <w:sz w:val="26"/>
      <w:szCs w:val="20"/>
      <w:lang w:eastAsia="en-US"/>
    </w:rPr>
  </w:style>
  <w:style w:type="paragraph" w:styleId="Kop6">
    <w:name w:val="heading 6"/>
    <w:basedOn w:val="Standaard"/>
    <w:next w:val="Standaard"/>
    <w:link w:val="Kop6Char"/>
    <w:qFormat/>
    <w:rsid w:val="00FE484E"/>
    <w:pPr>
      <w:numPr>
        <w:ilvl w:val="5"/>
        <w:numId w:val="1"/>
      </w:numPr>
      <w:spacing w:before="240" w:after="60"/>
      <w:outlineLvl w:val="5"/>
    </w:pPr>
    <w:rPr>
      <w:rFonts w:ascii="Arial" w:hAnsi="Arial"/>
      <w:b/>
      <w:sz w:val="22"/>
      <w:szCs w:val="20"/>
      <w:lang w:eastAsia="en-US"/>
    </w:rPr>
  </w:style>
  <w:style w:type="paragraph" w:styleId="Kop7">
    <w:name w:val="heading 7"/>
    <w:basedOn w:val="Standaard"/>
    <w:next w:val="Standaard"/>
    <w:link w:val="Kop7Char"/>
    <w:qFormat/>
    <w:rsid w:val="00FE484E"/>
    <w:pPr>
      <w:numPr>
        <w:ilvl w:val="6"/>
        <w:numId w:val="1"/>
      </w:numPr>
      <w:spacing w:before="240" w:after="60"/>
      <w:outlineLvl w:val="6"/>
    </w:pPr>
    <w:rPr>
      <w:rFonts w:ascii="Arial" w:hAnsi="Arial"/>
      <w:szCs w:val="20"/>
      <w:lang w:eastAsia="en-US"/>
    </w:rPr>
  </w:style>
  <w:style w:type="paragraph" w:styleId="Kop8">
    <w:name w:val="heading 8"/>
    <w:basedOn w:val="Standaard"/>
    <w:next w:val="Standaard"/>
    <w:link w:val="Kop8Char"/>
    <w:qFormat/>
    <w:rsid w:val="00FE484E"/>
    <w:pPr>
      <w:numPr>
        <w:ilvl w:val="7"/>
        <w:numId w:val="1"/>
      </w:numPr>
      <w:spacing w:before="240" w:after="60"/>
      <w:outlineLvl w:val="7"/>
    </w:pPr>
    <w:rPr>
      <w:rFonts w:ascii="Arial" w:hAnsi="Arial"/>
      <w:i/>
      <w:szCs w:val="20"/>
      <w:lang w:eastAsia="en-US"/>
    </w:rPr>
  </w:style>
  <w:style w:type="paragraph" w:styleId="Kop9">
    <w:name w:val="heading 9"/>
    <w:basedOn w:val="Standaard"/>
    <w:next w:val="Standaard"/>
    <w:link w:val="Kop9Char"/>
    <w:qFormat/>
    <w:rsid w:val="00FE484E"/>
    <w:pPr>
      <w:numPr>
        <w:ilvl w:val="8"/>
        <w:numId w:val="1"/>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E484E"/>
    <w:rPr>
      <w:rFonts w:ascii="Tahoma" w:eastAsia="Times New Roman" w:hAnsi="Tahoma" w:cs="Times New Roman"/>
      <w:b/>
      <w:bCs/>
      <w:caps/>
      <w:noProof/>
      <w:sz w:val="20"/>
      <w:szCs w:val="20"/>
    </w:rPr>
  </w:style>
  <w:style w:type="character" w:customStyle="1" w:styleId="Kop2Char">
    <w:name w:val="Kop 2 Char"/>
    <w:aliases w:val="2scr Char"/>
    <w:basedOn w:val="Standaardalinea-lettertype"/>
    <w:link w:val="Kop2"/>
    <w:rsid w:val="00FE484E"/>
    <w:rPr>
      <w:rFonts w:ascii="Tahoma" w:eastAsia="Times New Roman" w:hAnsi="Tahoma" w:cs="Times New Roman"/>
      <w:b/>
      <w:sz w:val="20"/>
      <w:szCs w:val="20"/>
    </w:rPr>
  </w:style>
  <w:style w:type="character" w:customStyle="1" w:styleId="Kop3Char">
    <w:name w:val="Kop 3 Char"/>
    <w:aliases w:val="3scr Char"/>
    <w:basedOn w:val="Standaardalinea-lettertype"/>
    <w:link w:val="Kop3"/>
    <w:rsid w:val="00FE484E"/>
    <w:rPr>
      <w:rFonts w:ascii="Tahoma" w:eastAsia="Times New Roman" w:hAnsi="Tahoma" w:cs="Times New Roman"/>
      <w:bCs/>
      <w:i/>
      <w:iCs/>
      <w:sz w:val="20"/>
      <w:szCs w:val="20"/>
    </w:rPr>
  </w:style>
  <w:style w:type="character" w:customStyle="1" w:styleId="Kop4Char">
    <w:name w:val="Kop 4 Char"/>
    <w:basedOn w:val="Standaardalinea-lettertype"/>
    <w:link w:val="Kop4"/>
    <w:rsid w:val="00FE484E"/>
    <w:rPr>
      <w:rFonts w:ascii="Tahoma" w:eastAsia="Times New Roman" w:hAnsi="Tahoma" w:cs="Times New Roman"/>
      <w:b/>
      <w:sz w:val="28"/>
      <w:szCs w:val="20"/>
    </w:rPr>
  </w:style>
  <w:style w:type="character" w:customStyle="1" w:styleId="Kop5Char">
    <w:name w:val="Kop 5 Char"/>
    <w:basedOn w:val="Standaardalinea-lettertype"/>
    <w:link w:val="Kop5"/>
    <w:rsid w:val="00FE484E"/>
    <w:rPr>
      <w:rFonts w:ascii="Arial" w:eastAsia="Times New Roman" w:hAnsi="Arial" w:cs="Times New Roman"/>
      <w:b/>
      <w:i/>
      <w:sz w:val="26"/>
      <w:szCs w:val="20"/>
    </w:rPr>
  </w:style>
  <w:style w:type="character" w:customStyle="1" w:styleId="Kop6Char">
    <w:name w:val="Kop 6 Char"/>
    <w:basedOn w:val="Standaardalinea-lettertype"/>
    <w:link w:val="Kop6"/>
    <w:rsid w:val="00FE484E"/>
    <w:rPr>
      <w:rFonts w:ascii="Arial" w:eastAsia="Times New Roman" w:hAnsi="Arial" w:cs="Times New Roman"/>
      <w:b/>
      <w:szCs w:val="20"/>
    </w:rPr>
  </w:style>
  <w:style w:type="character" w:customStyle="1" w:styleId="Kop7Char">
    <w:name w:val="Kop 7 Char"/>
    <w:basedOn w:val="Standaardalinea-lettertype"/>
    <w:link w:val="Kop7"/>
    <w:rsid w:val="00FE484E"/>
    <w:rPr>
      <w:rFonts w:ascii="Arial" w:eastAsia="Times New Roman" w:hAnsi="Arial" w:cs="Times New Roman"/>
      <w:sz w:val="20"/>
      <w:szCs w:val="20"/>
    </w:rPr>
  </w:style>
  <w:style w:type="character" w:customStyle="1" w:styleId="Kop8Char">
    <w:name w:val="Kop 8 Char"/>
    <w:basedOn w:val="Standaardalinea-lettertype"/>
    <w:link w:val="Kop8"/>
    <w:rsid w:val="00FE484E"/>
    <w:rPr>
      <w:rFonts w:ascii="Arial" w:eastAsia="Times New Roman" w:hAnsi="Arial" w:cs="Times New Roman"/>
      <w:i/>
      <w:sz w:val="20"/>
      <w:szCs w:val="20"/>
    </w:rPr>
  </w:style>
  <w:style w:type="character" w:customStyle="1" w:styleId="Kop9Char">
    <w:name w:val="Kop 9 Char"/>
    <w:basedOn w:val="Standaardalinea-lettertype"/>
    <w:link w:val="Kop9"/>
    <w:rsid w:val="00FE484E"/>
    <w:rPr>
      <w:rFonts w:ascii="Arial" w:eastAsia="Times New Roman" w:hAnsi="Arial" w:cs="Times New Roman"/>
      <w:szCs w:val="20"/>
    </w:rPr>
  </w:style>
  <w:style w:type="paragraph" w:styleId="Ballontekst">
    <w:name w:val="Balloon Text"/>
    <w:basedOn w:val="Standaard"/>
    <w:link w:val="BallontekstChar"/>
    <w:uiPriority w:val="99"/>
    <w:semiHidden/>
    <w:unhideWhenUsed/>
    <w:rsid w:val="00F9386A"/>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F9386A"/>
    <w:rPr>
      <w:rFonts w:ascii="Times New Roman" w:eastAsia="Times New Roman" w:hAnsi="Times New Roman" w:cs="Times New Roman"/>
      <w:sz w:val="18"/>
      <w:szCs w:val="18"/>
      <w:lang w:eastAsia="nl-NL"/>
    </w:rPr>
  </w:style>
  <w:style w:type="character" w:styleId="Verwijzingopmerking">
    <w:name w:val="annotation reference"/>
    <w:basedOn w:val="Standaardalinea-lettertype"/>
    <w:uiPriority w:val="99"/>
    <w:semiHidden/>
    <w:unhideWhenUsed/>
    <w:rsid w:val="001A5F46"/>
    <w:rPr>
      <w:sz w:val="16"/>
      <w:szCs w:val="16"/>
    </w:rPr>
  </w:style>
  <w:style w:type="paragraph" w:styleId="Tekstopmerking">
    <w:name w:val="annotation text"/>
    <w:basedOn w:val="Standaard"/>
    <w:link w:val="TekstopmerkingChar"/>
    <w:uiPriority w:val="99"/>
    <w:semiHidden/>
    <w:unhideWhenUsed/>
    <w:rsid w:val="001A5F46"/>
    <w:pPr>
      <w:spacing w:after="160" w:line="240" w:lineRule="auto"/>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semiHidden/>
    <w:rsid w:val="001A5F46"/>
    <w:rPr>
      <w:sz w:val="20"/>
      <w:szCs w:val="20"/>
    </w:rPr>
  </w:style>
  <w:style w:type="paragraph" w:styleId="Normaalweb">
    <w:name w:val="Normal (Web)"/>
    <w:basedOn w:val="Standaard"/>
    <w:uiPriority w:val="99"/>
    <w:unhideWhenUsed/>
    <w:rsid w:val="001252A9"/>
    <w:pPr>
      <w:spacing w:before="100" w:beforeAutospacing="1" w:after="100" w:afterAutospacing="1" w:line="240" w:lineRule="auto"/>
    </w:pPr>
    <w:rPr>
      <w:rFonts w:ascii="Times New Roman" w:hAnsi="Times New Roman"/>
      <w:sz w:val="24"/>
    </w:rPr>
  </w:style>
  <w:style w:type="paragraph" w:styleId="Koptekst">
    <w:name w:val="header"/>
    <w:basedOn w:val="Standaard"/>
    <w:link w:val="KoptekstChar"/>
    <w:uiPriority w:val="99"/>
    <w:unhideWhenUsed/>
    <w:rsid w:val="00F720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2000"/>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F720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2000"/>
    <w:rPr>
      <w:rFonts w:ascii="Tahoma" w:eastAsia="Times New Roman" w:hAnsi="Tahoma" w:cs="Times New Roman"/>
      <w:sz w:val="20"/>
      <w:szCs w:val="24"/>
      <w:lang w:eastAsia="nl-NL"/>
    </w:rPr>
  </w:style>
  <w:style w:type="paragraph" w:styleId="Lijstalinea">
    <w:name w:val="List Paragraph"/>
    <w:basedOn w:val="Standaard"/>
    <w:uiPriority w:val="34"/>
    <w:qFormat/>
    <w:rsid w:val="00940B7F"/>
    <w:pPr>
      <w:ind w:left="720"/>
      <w:contextualSpacing/>
    </w:pPr>
  </w:style>
  <w:style w:type="character" w:styleId="Hyperlink">
    <w:name w:val="Hyperlink"/>
    <w:basedOn w:val="Standaardalinea-lettertype"/>
    <w:uiPriority w:val="99"/>
    <w:unhideWhenUsed/>
    <w:rsid w:val="00676DBC"/>
    <w:rPr>
      <w:color w:val="0563C1" w:themeColor="hyperlink"/>
      <w:u w:val="single"/>
    </w:rPr>
  </w:style>
  <w:style w:type="character" w:styleId="Onopgelostemelding">
    <w:name w:val="Unresolved Mention"/>
    <w:basedOn w:val="Standaardalinea-lettertype"/>
    <w:uiPriority w:val="99"/>
    <w:semiHidden/>
    <w:unhideWhenUsed/>
    <w:rsid w:val="00676DBC"/>
    <w:rPr>
      <w:color w:val="605E5C"/>
      <w:shd w:val="clear" w:color="auto" w:fill="E1DFDD"/>
    </w:rPr>
  </w:style>
  <w:style w:type="character" w:styleId="GevolgdeHyperlink">
    <w:name w:val="FollowedHyperlink"/>
    <w:basedOn w:val="Standaardalinea-lettertype"/>
    <w:uiPriority w:val="99"/>
    <w:semiHidden/>
    <w:unhideWhenUsed/>
    <w:rsid w:val="00AE58A1"/>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E6296"/>
    <w:pPr>
      <w:spacing w:after="0"/>
    </w:pPr>
    <w:rPr>
      <w:rFonts w:ascii="Tahoma" w:eastAsia="Times New Roman" w:hAnsi="Tahoma" w:cs="Times New Roman"/>
      <w:b/>
      <w:bCs/>
      <w:lang w:eastAsia="nl-NL"/>
    </w:rPr>
  </w:style>
  <w:style w:type="character" w:customStyle="1" w:styleId="OnderwerpvanopmerkingChar">
    <w:name w:val="Onderwerp van opmerking Char"/>
    <w:basedOn w:val="TekstopmerkingChar"/>
    <w:link w:val="Onderwerpvanopmerking"/>
    <w:uiPriority w:val="99"/>
    <w:semiHidden/>
    <w:rsid w:val="005E6296"/>
    <w:rPr>
      <w:rFonts w:ascii="Tahoma" w:eastAsia="Times New Roman" w:hAnsi="Tahoma" w:cs="Times New Roman"/>
      <w:b/>
      <w:bCs/>
      <w:sz w:val="20"/>
      <w:szCs w:val="20"/>
      <w:lang w:eastAsia="nl-NL"/>
    </w:rPr>
  </w:style>
  <w:style w:type="paragraph" w:styleId="Revisie">
    <w:name w:val="Revision"/>
    <w:hidden/>
    <w:uiPriority w:val="99"/>
    <w:semiHidden/>
    <w:rsid w:val="00D123DE"/>
    <w:pPr>
      <w:spacing w:after="0" w:line="240" w:lineRule="auto"/>
    </w:pPr>
    <w:rPr>
      <w:rFonts w:ascii="Tahoma" w:eastAsia="Times New Roman" w:hAnsi="Tahom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51033">
      <w:bodyDiv w:val="1"/>
      <w:marLeft w:val="0"/>
      <w:marRight w:val="0"/>
      <w:marTop w:val="0"/>
      <w:marBottom w:val="0"/>
      <w:divBdr>
        <w:top w:val="none" w:sz="0" w:space="0" w:color="auto"/>
        <w:left w:val="none" w:sz="0" w:space="0" w:color="auto"/>
        <w:bottom w:val="none" w:sz="0" w:space="0" w:color="auto"/>
        <w:right w:val="none" w:sz="0" w:space="0" w:color="auto"/>
      </w:divBdr>
      <w:divsChild>
        <w:div w:id="636571127">
          <w:marLeft w:val="0"/>
          <w:marRight w:val="0"/>
          <w:marTop w:val="0"/>
          <w:marBottom w:val="0"/>
          <w:divBdr>
            <w:top w:val="none" w:sz="0" w:space="0" w:color="auto"/>
            <w:left w:val="none" w:sz="0" w:space="0" w:color="auto"/>
            <w:bottom w:val="none" w:sz="0" w:space="0" w:color="auto"/>
            <w:right w:val="none" w:sz="0" w:space="0" w:color="auto"/>
          </w:divBdr>
          <w:divsChild>
            <w:div w:id="1466855806">
              <w:marLeft w:val="0"/>
              <w:marRight w:val="0"/>
              <w:marTop w:val="0"/>
              <w:marBottom w:val="0"/>
              <w:divBdr>
                <w:top w:val="none" w:sz="0" w:space="0" w:color="auto"/>
                <w:left w:val="none" w:sz="0" w:space="0" w:color="auto"/>
                <w:bottom w:val="none" w:sz="0" w:space="0" w:color="auto"/>
                <w:right w:val="none" w:sz="0" w:space="0" w:color="auto"/>
              </w:divBdr>
              <w:divsChild>
                <w:div w:id="633100910">
                  <w:marLeft w:val="0"/>
                  <w:marRight w:val="0"/>
                  <w:marTop w:val="0"/>
                  <w:marBottom w:val="0"/>
                  <w:divBdr>
                    <w:top w:val="none" w:sz="0" w:space="0" w:color="auto"/>
                    <w:left w:val="none" w:sz="0" w:space="0" w:color="auto"/>
                    <w:bottom w:val="none" w:sz="0" w:space="0" w:color="auto"/>
                    <w:right w:val="none" w:sz="0" w:space="0" w:color="auto"/>
                  </w:divBdr>
                  <w:divsChild>
                    <w:div w:id="16544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064354">
      <w:bodyDiv w:val="1"/>
      <w:marLeft w:val="0"/>
      <w:marRight w:val="0"/>
      <w:marTop w:val="0"/>
      <w:marBottom w:val="0"/>
      <w:divBdr>
        <w:top w:val="none" w:sz="0" w:space="0" w:color="auto"/>
        <w:left w:val="none" w:sz="0" w:space="0" w:color="auto"/>
        <w:bottom w:val="none" w:sz="0" w:space="0" w:color="auto"/>
        <w:right w:val="none" w:sz="0" w:space="0" w:color="auto"/>
      </w:divBdr>
      <w:divsChild>
        <w:div w:id="939872939">
          <w:marLeft w:val="0"/>
          <w:marRight w:val="0"/>
          <w:marTop w:val="0"/>
          <w:marBottom w:val="0"/>
          <w:divBdr>
            <w:top w:val="none" w:sz="0" w:space="0" w:color="auto"/>
            <w:left w:val="none" w:sz="0" w:space="0" w:color="auto"/>
            <w:bottom w:val="none" w:sz="0" w:space="0" w:color="auto"/>
            <w:right w:val="none" w:sz="0" w:space="0" w:color="auto"/>
          </w:divBdr>
          <w:divsChild>
            <w:div w:id="2022317159">
              <w:marLeft w:val="0"/>
              <w:marRight w:val="0"/>
              <w:marTop w:val="0"/>
              <w:marBottom w:val="0"/>
              <w:divBdr>
                <w:top w:val="none" w:sz="0" w:space="0" w:color="auto"/>
                <w:left w:val="none" w:sz="0" w:space="0" w:color="auto"/>
                <w:bottom w:val="none" w:sz="0" w:space="0" w:color="auto"/>
                <w:right w:val="none" w:sz="0" w:space="0" w:color="auto"/>
              </w:divBdr>
              <w:divsChild>
                <w:div w:id="1132794821">
                  <w:marLeft w:val="0"/>
                  <w:marRight w:val="0"/>
                  <w:marTop w:val="0"/>
                  <w:marBottom w:val="0"/>
                  <w:divBdr>
                    <w:top w:val="none" w:sz="0" w:space="0" w:color="auto"/>
                    <w:left w:val="none" w:sz="0" w:space="0" w:color="auto"/>
                    <w:bottom w:val="none" w:sz="0" w:space="0" w:color="auto"/>
                    <w:right w:val="none" w:sz="0" w:space="0" w:color="auto"/>
                  </w:divBdr>
                  <w:divsChild>
                    <w:div w:id="206629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743419">
      <w:bodyDiv w:val="1"/>
      <w:marLeft w:val="0"/>
      <w:marRight w:val="0"/>
      <w:marTop w:val="0"/>
      <w:marBottom w:val="0"/>
      <w:divBdr>
        <w:top w:val="none" w:sz="0" w:space="0" w:color="auto"/>
        <w:left w:val="none" w:sz="0" w:space="0" w:color="auto"/>
        <w:bottom w:val="none" w:sz="0" w:space="0" w:color="auto"/>
        <w:right w:val="none" w:sz="0" w:space="0" w:color="auto"/>
      </w:divBdr>
      <w:divsChild>
        <w:div w:id="703755423">
          <w:marLeft w:val="0"/>
          <w:marRight w:val="0"/>
          <w:marTop w:val="0"/>
          <w:marBottom w:val="0"/>
          <w:divBdr>
            <w:top w:val="none" w:sz="0" w:space="0" w:color="auto"/>
            <w:left w:val="none" w:sz="0" w:space="0" w:color="auto"/>
            <w:bottom w:val="none" w:sz="0" w:space="0" w:color="auto"/>
            <w:right w:val="none" w:sz="0" w:space="0" w:color="auto"/>
          </w:divBdr>
          <w:divsChild>
            <w:div w:id="591202272">
              <w:marLeft w:val="0"/>
              <w:marRight w:val="0"/>
              <w:marTop w:val="0"/>
              <w:marBottom w:val="0"/>
              <w:divBdr>
                <w:top w:val="none" w:sz="0" w:space="0" w:color="auto"/>
                <w:left w:val="none" w:sz="0" w:space="0" w:color="auto"/>
                <w:bottom w:val="none" w:sz="0" w:space="0" w:color="auto"/>
                <w:right w:val="none" w:sz="0" w:space="0" w:color="auto"/>
              </w:divBdr>
              <w:divsChild>
                <w:div w:id="262882213">
                  <w:marLeft w:val="0"/>
                  <w:marRight w:val="0"/>
                  <w:marTop w:val="0"/>
                  <w:marBottom w:val="0"/>
                  <w:divBdr>
                    <w:top w:val="none" w:sz="0" w:space="0" w:color="auto"/>
                    <w:left w:val="none" w:sz="0" w:space="0" w:color="auto"/>
                    <w:bottom w:val="none" w:sz="0" w:space="0" w:color="auto"/>
                    <w:right w:val="none" w:sz="0" w:space="0" w:color="auto"/>
                  </w:divBdr>
                  <w:divsChild>
                    <w:div w:id="6973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953620">
      <w:bodyDiv w:val="1"/>
      <w:marLeft w:val="0"/>
      <w:marRight w:val="0"/>
      <w:marTop w:val="0"/>
      <w:marBottom w:val="0"/>
      <w:divBdr>
        <w:top w:val="none" w:sz="0" w:space="0" w:color="auto"/>
        <w:left w:val="none" w:sz="0" w:space="0" w:color="auto"/>
        <w:bottom w:val="none" w:sz="0" w:space="0" w:color="auto"/>
        <w:right w:val="none" w:sz="0" w:space="0" w:color="auto"/>
      </w:divBdr>
    </w:div>
    <w:div w:id="816725902">
      <w:bodyDiv w:val="1"/>
      <w:marLeft w:val="0"/>
      <w:marRight w:val="0"/>
      <w:marTop w:val="0"/>
      <w:marBottom w:val="0"/>
      <w:divBdr>
        <w:top w:val="none" w:sz="0" w:space="0" w:color="auto"/>
        <w:left w:val="none" w:sz="0" w:space="0" w:color="auto"/>
        <w:bottom w:val="none" w:sz="0" w:space="0" w:color="auto"/>
        <w:right w:val="none" w:sz="0" w:space="0" w:color="auto"/>
      </w:divBdr>
      <w:divsChild>
        <w:div w:id="1380517216">
          <w:marLeft w:val="0"/>
          <w:marRight w:val="0"/>
          <w:marTop w:val="0"/>
          <w:marBottom w:val="0"/>
          <w:divBdr>
            <w:top w:val="none" w:sz="0" w:space="0" w:color="auto"/>
            <w:left w:val="none" w:sz="0" w:space="0" w:color="auto"/>
            <w:bottom w:val="none" w:sz="0" w:space="0" w:color="auto"/>
            <w:right w:val="none" w:sz="0" w:space="0" w:color="auto"/>
          </w:divBdr>
          <w:divsChild>
            <w:div w:id="1552692627">
              <w:marLeft w:val="0"/>
              <w:marRight w:val="0"/>
              <w:marTop w:val="0"/>
              <w:marBottom w:val="0"/>
              <w:divBdr>
                <w:top w:val="none" w:sz="0" w:space="0" w:color="auto"/>
                <w:left w:val="none" w:sz="0" w:space="0" w:color="auto"/>
                <w:bottom w:val="none" w:sz="0" w:space="0" w:color="auto"/>
                <w:right w:val="none" w:sz="0" w:space="0" w:color="auto"/>
              </w:divBdr>
              <w:divsChild>
                <w:div w:id="1171333391">
                  <w:marLeft w:val="0"/>
                  <w:marRight w:val="0"/>
                  <w:marTop w:val="0"/>
                  <w:marBottom w:val="0"/>
                  <w:divBdr>
                    <w:top w:val="none" w:sz="0" w:space="0" w:color="auto"/>
                    <w:left w:val="none" w:sz="0" w:space="0" w:color="auto"/>
                    <w:bottom w:val="none" w:sz="0" w:space="0" w:color="auto"/>
                    <w:right w:val="none" w:sz="0" w:space="0" w:color="auto"/>
                  </w:divBdr>
                  <w:divsChild>
                    <w:div w:id="18680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647256">
      <w:bodyDiv w:val="1"/>
      <w:marLeft w:val="0"/>
      <w:marRight w:val="0"/>
      <w:marTop w:val="0"/>
      <w:marBottom w:val="0"/>
      <w:divBdr>
        <w:top w:val="none" w:sz="0" w:space="0" w:color="auto"/>
        <w:left w:val="none" w:sz="0" w:space="0" w:color="auto"/>
        <w:bottom w:val="none" w:sz="0" w:space="0" w:color="auto"/>
        <w:right w:val="none" w:sz="0" w:space="0" w:color="auto"/>
      </w:divBdr>
    </w:div>
    <w:div w:id="1008799831">
      <w:bodyDiv w:val="1"/>
      <w:marLeft w:val="0"/>
      <w:marRight w:val="0"/>
      <w:marTop w:val="0"/>
      <w:marBottom w:val="0"/>
      <w:divBdr>
        <w:top w:val="none" w:sz="0" w:space="0" w:color="auto"/>
        <w:left w:val="none" w:sz="0" w:space="0" w:color="auto"/>
        <w:bottom w:val="none" w:sz="0" w:space="0" w:color="auto"/>
        <w:right w:val="none" w:sz="0" w:space="0" w:color="auto"/>
      </w:divBdr>
      <w:divsChild>
        <w:div w:id="1673024923">
          <w:marLeft w:val="0"/>
          <w:marRight w:val="0"/>
          <w:marTop w:val="0"/>
          <w:marBottom w:val="0"/>
          <w:divBdr>
            <w:top w:val="none" w:sz="0" w:space="0" w:color="auto"/>
            <w:left w:val="none" w:sz="0" w:space="0" w:color="auto"/>
            <w:bottom w:val="none" w:sz="0" w:space="0" w:color="auto"/>
            <w:right w:val="none" w:sz="0" w:space="0" w:color="auto"/>
          </w:divBdr>
          <w:divsChild>
            <w:div w:id="696345716">
              <w:marLeft w:val="0"/>
              <w:marRight w:val="0"/>
              <w:marTop w:val="0"/>
              <w:marBottom w:val="0"/>
              <w:divBdr>
                <w:top w:val="none" w:sz="0" w:space="0" w:color="auto"/>
                <w:left w:val="none" w:sz="0" w:space="0" w:color="auto"/>
                <w:bottom w:val="none" w:sz="0" w:space="0" w:color="auto"/>
                <w:right w:val="none" w:sz="0" w:space="0" w:color="auto"/>
              </w:divBdr>
              <w:divsChild>
                <w:div w:id="132739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19489">
      <w:bodyDiv w:val="1"/>
      <w:marLeft w:val="0"/>
      <w:marRight w:val="0"/>
      <w:marTop w:val="0"/>
      <w:marBottom w:val="0"/>
      <w:divBdr>
        <w:top w:val="none" w:sz="0" w:space="0" w:color="auto"/>
        <w:left w:val="none" w:sz="0" w:space="0" w:color="auto"/>
        <w:bottom w:val="none" w:sz="0" w:space="0" w:color="auto"/>
        <w:right w:val="none" w:sz="0" w:space="0" w:color="auto"/>
      </w:divBdr>
      <w:divsChild>
        <w:div w:id="1042751639">
          <w:marLeft w:val="0"/>
          <w:marRight w:val="0"/>
          <w:marTop w:val="0"/>
          <w:marBottom w:val="0"/>
          <w:divBdr>
            <w:top w:val="none" w:sz="0" w:space="0" w:color="auto"/>
            <w:left w:val="none" w:sz="0" w:space="0" w:color="auto"/>
            <w:bottom w:val="none" w:sz="0" w:space="0" w:color="auto"/>
            <w:right w:val="none" w:sz="0" w:space="0" w:color="auto"/>
          </w:divBdr>
          <w:divsChild>
            <w:div w:id="1134329713">
              <w:marLeft w:val="0"/>
              <w:marRight w:val="0"/>
              <w:marTop w:val="0"/>
              <w:marBottom w:val="0"/>
              <w:divBdr>
                <w:top w:val="none" w:sz="0" w:space="0" w:color="auto"/>
                <w:left w:val="none" w:sz="0" w:space="0" w:color="auto"/>
                <w:bottom w:val="none" w:sz="0" w:space="0" w:color="auto"/>
                <w:right w:val="none" w:sz="0" w:space="0" w:color="auto"/>
              </w:divBdr>
              <w:divsChild>
                <w:div w:id="781846066">
                  <w:marLeft w:val="0"/>
                  <w:marRight w:val="0"/>
                  <w:marTop w:val="0"/>
                  <w:marBottom w:val="0"/>
                  <w:divBdr>
                    <w:top w:val="none" w:sz="0" w:space="0" w:color="auto"/>
                    <w:left w:val="none" w:sz="0" w:space="0" w:color="auto"/>
                    <w:bottom w:val="none" w:sz="0" w:space="0" w:color="auto"/>
                    <w:right w:val="none" w:sz="0" w:space="0" w:color="auto"/>
                  </w:divBdr>
                  <w:divsChild>
                    <w:div w:id="21450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859616">
      <w:bodyDiv w:val="1"/>
      <w:marLeft w:val="0"/>
      <w:marRight w:val="0"/>
      <w:marTop w:val="0"/>
      <w:marBottom w:val="0"/>
      <w:divBdr>
        <w:top w:val="none" w:sz="0" w:space="0" w:color="auto"/>
        <w:left w:val="none" w:sz="0" w:space="0" w:color="auto"/>
        <w:bottom w:val="none" w:sz="0" w:space="0" w:color="auto"/>
        <w:right w:val="none" w:sz="0" w:space="0" w:color="auto"/>
      </w:divBdr>
      <w:divsChild>
        <w:div w:id="2081441622">
          <w:marLeft w:val="0"/>
          <w:marRight w:val="0"/>
          <w:marTop w:val="0"/>
          <w:marBottom w:val="0"/>
          <w:divBdr>
            <w:top w:val="none" w:sz="0" w:space="0" w:color="auto"/>
            <w:left w:val="none" w:sz="0" w:space="0" w:color="auto"/>
            <w:bottom w:val="none" w:sz="0" w:space="0" w:color="auto"/>
            <w:right w:val="none" w:sz="0" w:space="0" w:color="auto"/>
          </w:divBdr>
          <w:divsChild>
            <w:div w:id="752749495">
              <w:marLeft w:val="0"/>
              <w:marRight w:val="0"/>
              <w:marTop w:val="0"/>
              <w:marBottom w:val="0"/>
              <w:divBdr>
                <w:top w:val="none" w:sz="0" w:space="0" w:color="auto"/>
                <w:left w:val="none" w:sz="0" w:space="0" w:color="auto"/>
                <w:bottom w:val="none" w:sz="0" w:space="0" w:color="auto"/>
                <w:right w:val="none" w:sz="0" w:space="0" w:color="auto"/>
              </w:divBdr>
              <w:divsChild>
                <w:div w:id="679161934">
                  <w:marLeft w:val="0"/>
                  <w:marRight w:val="0"/>
                  <w:marTop w:val="0"/>
                  <w:marBottom w:val="0"/>
                  <w:divBdr>
                    <w:top w:val="none" w:sz="0" w:space="0" w:color="auto"/>
                    <w:left w:val="none" w:sz="0" w:space="0" w:color="auto"/>
                    <w:bottom w:val="none" w:sz="0" w:space="0" w:color="auto"/>
                    <w:right w:val="none" w:sz="0" w:space="0" w:color="auto"/>
                  </w:divBdr>
                  <w:divsChild>
                    <w:div w:id="18734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832841">
      <w:bodyDiv w:val="1"/>
      <w:marLeft w:val="0"/>
      <w:marRight w:val="0"/>
      <w:marTop w:val="0"/>
      <w:marBottom w:val="0"/>
      <w:divBdr>
        <w:top w:val="none" w:sz="0" w:space="0" w:color="auto"/>
        <w:left w:val="none" w:sz="0" w:space="0" w:color="auto"/>
        <w:bottom w:val="none" w:sz="0" w:space="0" w:color="auto"/>
        <w:right w:val="none" w:sz="0" w:space="0" w:color="auto"/>
      </w:divBdr>
    </w:div>
    <w:div w:id="1901208324">
      <w:bodyDiv w:val="1"/>
      <w:marLeft w:val="0"/>
      <w:marRight w:val="0"/>
      <w:marTop w:val="0"/>
      <w:marBottom w:val="0"/>
      <w:divBdr>
        <w:top w:val="none" w:sz="0" w:space="0" w:color="auto"/>
        <w:left w:val="none" w:sz="0" w:space="0" w:color="auto"/>
        <w:bottom w:val="none" w:sz="0" w:space="0" w:color="auto"/>
        <w:right w:val="none" w:sz="0" w:space="0" w:color="auto"/>
      </w:divBdr>
      <w:divsChild>
        <w:div w:id="1445925732">
          <w:marLeft w:val="0"/>
          <w:marRight w:val="0"/>
          <w:marTop w:val="0"/>
          <w:marBottom w:val="0"/>
          <w:divBdr>
            <w:top w:val="none" w:sz="0" w:space="0" w:color="auto"/>
            <w:left w:val="none" w:sz="0" w:space="0" w:color="auto"/>
            <w:bottom w:val="none" w:sz="0" w:space="0" w:color="auto"/>
            <w:right w:val="none" w:sz="0" w:space="0" w:color="auto"/>
          </w:divBdr>
          <w:divsChild>
            <w:div w:id="394159083">
              <w:marLeft w:val="0"/>
              <w:marRight w:val="0"/>
              <w:marTop w:val="0"/>
              <w:marBottom w:val="0"/>
              <w:divBdr>
                <w:top w:val="none" w:sz="0" w:space="0" w:color="auto"/>
                <w:left w:val="none" w:sz="0" w:space="0" w:color="auto"/>
                <w:bottom w:val="none" w:sz="0" w:space="0" w:color="auto"/>
                <w:right w:val="none" w:sz="0" w:space="0" w:color="auto"/>
              </w:divBdr>
              <w:divsChild>
                <w:div w:id="16954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6648">
      <w:bodyDiv w:val="1"/>
      <w:marLeft w:val="0"/>
      <w:marRight w:val="0"/>
      <w:marTop w:val="0"/>
      <w:marBottom w:val="0"/>
      <w:divBdr>
        <w:top w:val="none" w:sz="0" w:space="0" w:color="auto"/>
        <w:left w:val="none" w:sz="0" w:space="0" w:color="auto"/>
        <w:bottom w:val="none" w:sz="0" w:space="0" w:color="auto"/>
        <w:right w:val="none" w:sz="0" w:space="0" w:color="auto"/>
      </w:divBdr>
    </w:div>
    <w:div w:id="2057928680">
      <w:bodyDiv w:val="1"/>
      <w:marLeft w:val="0"/>
      <w:marRight w:val="0"/>
      <w:marTop w:val="0"/>
      <w:marBottom w:val="0"/>
      <w:divBdr>
        <w:top w:val="none" w:sz="0" w:space="0" w:color="auto"/>
        <w:left w:val="none" w:sz="0" w:space="0" w:color="auto"/>
        <w:bottom w:val="none" w:sz="0" w:space="0" w:color="auto"/>
        <w:right w:val="none" w:sz="0" w:space="0" w:color="auto"/>
      </w:divBdr>
      <w:divsChild>
        <w:div w:id="1164247083">
          <w:marLeft w:val="0"/>
          <w:marRight w:val="0"/>
          <w:marTop w:val="0"/>
          <w:marBottom w:val="0"/>
          <w:divBdr>
            <w:top w:val="none" w:sz="0" w:space="0" w:color="auto"/>
            <w:left w:val="none" w:sz="0" w:space="0" w:color="auto"/>
            <w:bottom w:val="none" w:sz="0" w:space="0" w:color="auto"/>
            <w:right w:val="none" w:sz="0" w:space="0" w:color="auto"/>
          </w:divBdr>
          <w:divsChild>
            <w:div w:id="1568419685">
              <w:marLeft w:val="0"/>
              <w:marRight w:val="0"/>
              <w:marTop w:val="0"/>
              <w:marBottom w:val="0"/>
              <w:divBdr>
                <w:top w:val="none" w:sz="0" w:space="0" w:color="auto"/>
                <w:left w:val="none" w:sz="0" w:space="0" w:color="auto"/>
                <w:bottom w:val="none" w:sz="0" w:space="0" w:color="auto"/>
                <w:right w:val="none" w:sz="0" w:space="0" w:color="auto"/>
              </w:divBdr>
              <w:divsChild>
                <w:div w:id="14601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pac.smk.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1362</Words>
  <Characters>7495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Bijlage C Programma van eisen</vt:lpstr>
    </vt:vector>
  </TitlesOfParts>
  <Manager/>
  <Company>Inkoopcentrum Zuid</Company>
  <LinksUpToDate>false</LinksUpToDate>
  <CharactersWithSpaces>8840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Programma van eisen</dc:title>
  <dc:subject/>
  <dc:creator>Jac Wijnands</dc:creator>
  <cp:keywords/>
  <dc:description>22-01-03</dc:description>
  <cp:lastModifiedBy>Jac Wijnands</cp:lastModifiedBy>
  <cp:revision>22</cp:revision>
  <dcterms:created xsi:type="dcterms:W3CDTF">2022-02-17T13:43:00Z</dcterms:created>
  <dcterms:modified xsi:type="dcterms:W3CDTF">2022-02-25T10:11:00Z</dcterms:modified>
  <cp:category/>
</cp:coreProperties>
</file>