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5A3A4" w14:textId="5B8B8463" w:rsidR="004469B6" w:rsidRDefault="00736D8B" w:rsidP="00736D8B">
      <w:pPr>
        <w:jc w:val="center"/>
        <w:rPr>
          <w:b/>
          <w:sz w:val="28"/>
        </w:rPr>
      </w:pPr>
      <w:r>
        <w:rPr>
          <w:b/>
          <w:sz w:val="28"/>
        </w:rPr>
        <w:t xml:space="preserve">Bijlage 3 </w:t>
      </w:r>
      <w:r w:rsidR="004469B6" w:rsidRPr="00264062">
        <w:rPr>
          <w:b/>
          <w:sz w:val="28"/>
        </w:rPr>
        <w:t>EISEN</w:t>
      </w:r>
    </w:p>
    <w:p w14:paraId="1262B56A" w14:textId="77777777" w:rsidR="00736D8B" w:rsidRPr="00736D8B" w:rsidRDefault="00736D8B" w:rsidP="00736D8B">
      <w:pPr>
        <w:jc w:val="center"/>
        <w:rPr>
          <w:b/>
          <w:sz w:val="28"/>
        </w:rPr>
      </w:pPr>
    </w:p>
    <w:p w14:paraId="78E3992D" w14:textId="1EB5AF4C" w:rsidR="004469B6" w:rsidRDefault="00F47525" w:rsidP="004469B6">
      <w:r>
        <w:t>Dit document beschrijft de eisen waaraan uw product</w:t>
      </w:r>
      <w:r w:rsidR="004E76BE">
        <w:t xml:space="preserve"> en</w:t>
      </w:r>
      <w:r>
        <w:t>/</w:t>
      </w:r>
      <w:r w:rsidR="004E76BE">
        <w:t xml:space="preserve">of </w:t>
      </w:r>
      <w:r>
        <w:t>dienst moet voldoen. Het zijn ‘knock-outeisen’: als uw organisatie niet kan voldoen aan de hierin genoemde eisen, wordt uw Inschrijving niet verder in behandeling genomen.</w:t>
      </w:r>
    </w:p>
    <w:p w14:paraId="218FAB89" w14:textId="77777777" w:rsidR="00736D8B" w:rsidRDefault="00736D8B" w:rsidP="004469B6"/>
    <w:p w14:paraId="76869848" w14:textId="1FB46018" w:rsidR="0057285A" w:rsidRDefault="0057285A" w:rsidP="004469B6"/>
    <w:p w14:paraId="3E0695A5" w14:textId="65A7D91F" w:rsidR="00F47525" w:rsidRDefault="0057285A" w:rsidP="00736D8B">
      <w:pPr>
        <w:spacing w:line="240" w:lineRule="auto"/>
      </w:pPr>
      <w:r>
        <w:br w:type="page"/>
      </w:r>
    </w:p>
    <w:p w14:paraId="2BF9F81C" w14:textId="1307C77A" w:rsidR="00076D30" w:rsidRDefault="00076D30" w:rsidP="00F47525">
      <w:pPr>
        <w:rPr>
          <w:b/>
        </w:rPr>
      </w:pPr>
    </w:p>
    <w:tbl>
      <w:tblPr>
        <w:tblW w:w="45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8"/>
        <w:gridCol w:w="7437"/>
      </w:tblGrid>
      <w:tr w:rsidR="00736D8B" w14:paraId="45FFF372" w14:textId="77777777" w:rsidTr="00736D8B">
        <w:trPr>
          <w:trHeight w:val="620"/>
        </w:trPr>
        <w:tc>
          <w:tcPr>
            <w:tcW w:w="512" w:type="pct"/>
            <w:tcBorders>
              <w:top w:val="single" w:sz="4" w:space="0" w:color="auto"/>
              <w:left w:val="single" w:sz="4" w:space="0" w:color="auto"/>
              <w:bottom w:val="single" w:sz="4" w:space="0" w:color="auto"/>
              <w:right w:val="single" w:sz="4" w:space="0" w:color="auto"/>
            </w:tcBorders>
            <w:shd w:val="clear" w:color="auto" w:fill="C00000"/>
            <w:noWrap/>
          </w:tcPr>
          <w:p w14:paraId="0982992A" w14:textId="77777777" w:rsidR="00736D8B" w:rsidRDefault="00736D8B" w:rsidP="007447F4">
            <w:pPr>
              <w:rPr>
                <w:rFonts w:cs="Arial"/>
                <w:b/>
                <w:lang w:eastAsia="en-US"/>
              </w:rPr>
            </w:pPr>
          </w:p>
        </w:tc>
        <w:tc>
          <w:tcPr>
            <w:tcW w:w="4488" w:type="pct"/>
            <w:tcBorders>
              <w:top w:val="single" w:sz="4" w:space="0" w:color="auto"/>
              <w:left w:val="single" w:sz="4" w:space="0" w:color="auto"/>
              <w:bottom w:val="single" w:sz="4" w:space="0" w:color="auto"/>
              <w:right w:val="single" w:sz="4" w:space="0" w:color="auto"/>
            </w:tcBorders>
            <w:shd w:val="clear" w:color="auto" w:fill="C00000"/>
            <w:hideMark/>
          </w:tcPr>
          <w:p w14:paraId="723A88CB" w14:textId="77777777" w:rsidR="00736D8B" w:rsidRDefault="00736D8B" w:rsidP="00076D30">
            <w:pPr>
              <w:rPr>
                <w:b/>
                <w:lang w:eastAsia="en-US"/>
              </w:rPr>
            </w:pPr>
            <w:r>
              <w:rPr>
                <w:b/>
                <w:lang w:eastAsia="en-US"/>
              </w:rPr>
              <w:t>Inhoud</w:t>
            </w:r>
          </w:p>
        </w:tc>
      </w:tr>
      <w:tr w:rsidR="00736D8B" w14:paraId="4A6A9F0E" w14:textId="77777777" w:rsidTr="00736D8B">
        <w:trPr>
          <w:trHeight w:val="289"/>
        </w:trPr>
        <w:tc>
          <w:tcPr>
            <w:tcW w:w="512" w:type="pct"/>
            <w:tcBorders>
              <w:top w:val="single" w:sz="4" w:space="0" w:color="auto"/>
              <w:left w:val="single" w:sz="4" w:space="0" w:color="auto"/>
              <w:bottom w:val="single" w:sz="4" w:space="0" w:color="auto"/>
              <w:right w:val="single" w:sz="4" w:space="0" w:color="auto"/>
            </w:tcBorders>
            <w:noWrap/>
            <w:hideMark/>
          </w:tcPr>
          <w:p w14:paraId="072B40AC" w14:textId="3DD91E1A" w:rsidR="00736D8B" w:rsidRPr="007A1530" w:rsidRDefault="00736D8B" w:rsidP="007447F4">
            <w:pPr>
              <w:pStyle w:val="Lijstalinea"/>
              <w:numPr>
                <w:ilvl w:val="0"/>
                <w:numId w:val="5"/>
              </w:numPr>
              <w:rPr>
                <w:rFonts w:cs="Arial"/>
                <w:b/>
                <w:bCs/>
                <w:lang w:eastAsia="en-US"/>
              </w:rPr>
            </w:pPr>
          </w:p>
        </w:tc>
        <w:tc>
          <w:tcPr>
            <w:tcW w:w="4488" w:type="pct"/>
            <w:shd w:val="clear" w:color="auto" w:fill="auto"/>
          </w:tcPr>
          <w:p w14:paraId="215CBB50" w14:textId="0804EB0C" w:rsidR="00736D8B" w:rsidRDefault="00736D8B" w:rsidP="00076D30">
            <w:pPr>
              <w:rPr>
                <w:rFonts w:cs="Arial"/>
                <w:lang w:eastAsia="en-US"/>
              </w:rPr>
            </w:pPr>
            <w:r>
              <w:rPr>
                <w:rFonts w:cs="Arial"/>
              </w:rPr>
              <w:t>De Inschrijver accepteert het programma van eisen middels het invullen en ondertekenen van deze eisenlijst.</w:t>
            </w:r>
          </w:p>
        </w:tc>
      </w:tr>
    </w:tbl>
    <w:p w14:paraId="29EE0BA6" w14:textId="5F3289A3" w:rsidR="007A1530" w:rsidRPr="003B1EAB" w:rsidRDefault="589D3D5A" w:rsidP="003B1EAB">
      <w:pPr>
        <w:pStyle w:val="Kop2"/>
      </w:pPr>
      <w:r>
        <w:t>Dienstverlening mobiele telefonie</w:t>
      </w: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tblGrid>
      <w:tr w:rsidR="00736D8B" w14:paraId="7112F051" w14:textId="77777777" w:rsidTr="00736D8B">
        <w:trPr>
          <w:trHeight w:val="547"/>
        </w:trPr>
        <w:tc>
          <w:tcPr>
            <w:tcW w:w="512" w:type="pct"/>
            <w:tcBorders>
              <w:top w:val="single" w:sz="4" w:space="0" w:color="auto"/>
              <w:left w:val="single" w:sz="4" w:space="0" w:color="auto"/>
              <w:bottom w:val="single" w:sz="4" w:space="0" w:color="auto"/>
              <w:right w:val="single" w:sz="4" w:space="0" w:color="auto"/>
            </w:tcBorders>
            <w:shd w:val="clear" w:color="auto" w:fill="C00000"/>
            <w:noWrap/>
          </w:tcPr>
          <w:p w14:paraId="7045F937" w14:textId="77777777" w:rsidR="00736D8B" w:rsidRDefault="00736D8B" w:rsidP="007A1530">
            <w:pPr>
              <w:rPr>
                <w:rFonts w:cs="Arial"/>
                <w:b/>
                <w:lang w:eastAsia="en-US"/>
              </w:rPr>
            </w:pPr>
          </w:p>
        </w:tc>
        <w:tc>
          <w:tcPr>
            <w:tcW w:w="4488" w:type="pct"/>
            <w:tcBorders>
              <w:top w:val="single" w:sz="4" w:space="0" w:color="auto"/>
              <w:left w:val="single" w:sz="4" w:space="0" w:color="auto"/>
              <w:bottom w:val="single" w:sz="4" w:space="0" w:color="auto"/>
              <w:right w:val="single" w:sz="4" w:space="0" w:color="auto"/>
            </w:tcBorders>
            <w:shd w:val="clear" w:color="auto" w:fill="C00000"/>
            <w:hideMark/>
          </w:tcPr>
          <w:p w14:paraId="4776974F" w14:textId="77777777" w:rsidR="00736D8B" w:rsidRDefault="00736D8B" w:rsidP="007A1530">
            <w:pPr>
              <w:rPr>
                <w:b/>
                <w:lang w:eastAsia="en-US"/>
              </w:rPr>
            </w:pPr>
            <w:r>
              <w:rPr>
                <w:b/>
                <w:lang w:eastAsia="en-US"/>
              </w:rPr>
              <w:t>Inhoud</w:t>
            </w:r>
          </w:p>
        </w:tc>
      </w:tr>
      <w:tr w:rsidR="00736D8B" w14:paraId="6703ABEC" w14:textId="77777777" w:rsidTr="00736D8B">
        <w:trPr>
          <w:trHeight w:val="255"/>
        </w:trPr>
        <w:tc>
          <w:tcPr>
            <w:tcW w:w="512" w:type="pct"/>
            <w:tcBorders>
              <w:top w:val="single" w:sz="4" w:space="0" w:color="auto"/>
              <w:left w:val="single" w:sz="4" w:space="0" w:color="auto"/>
              <w:bottom w:val="single" w:sz="4" w:space="0" w:color="auto"/>
              <w:right w:val="single" w:sz="4" w:space="0" w:color="auto"/>
            </w:tcBorders>
            <w:noWrap/>
          </w:tcPr>
          <w:p w14:paraId="0F89C254" w14:textId="77777777" w:rsidR="00736D8B" w:rsidRPr="007A1530" w:rsidRDefault="00736D8B" w:rsidP="36AA12EE">
            <w:pPr>
              <w:pStyle w:val="Lijstalinea"/>
              <w:numPr>
                <w:ilvl w:val="0"/>
                <w:numId w:val="5"/>
              </w:numPr>
              <w:rPr>
                <w:rFonts w:cs="Arial"/>
                <w:b/>
                <w:bCs/>
                <w:lang w:eastAsia="en-US"/>
              </w:rPr>
            </w:pPr>
          </w:p>
        </w:tc>
        <w:tc>
          <w:tcPr>
            <w:tcW w:w="4488" w:type="pct"/>
            <w:shd w:val="clear" w:color="auto" w:fill="auto"/>
          </w:tcPr>
          <w:p w14:paraId="32F0D97F" w14:textId="490E08FB" w:rsidR="00736D8B" w:rsidRPr="007A1530" w:rsidRDefault="00736D8B" w:rsidP="007A1530">
            <w:pPr>
              <w:rPr>
                <w:rFonts w:cs="Arial"/>
                <w:lang w:eastAsia="en-US"/>
              </w:rPr>
            </w:pPr>
            <w:r w:rsidRPr="480860A6">
              <w:rPr>
                <w:rFonts w:cs="Arial"/>
                <w:lang w:eastAsia="en-US"/>
              </w:rPr>
              <w:t>De mobiele dienstverlening dient te voorzien in een voicemail box voor ieder spraakabonnement.</w:t>
            </w:r>
          </w:p>
        </w:tc>
      </w:tr>
      <w:tr w:rsidR="00736D8B" w14:paraId="6844F175" w14:textId="77777777" w:rsidTr="00736D8B">
        <w:trPr>
          <w:trHeight w:val="255"/>
        </w:trPr>
        <w:tc>
          <w:tcPr>
            <w:tcW w:w="512" w:type="pct"/>
            <w:tcBorders>
              <w:top w:val="single" w:sz="4" w:space="0" w:color="auto"/>
              <w:left w:val="single" w:sz="4" w:space="0" w:color="auto"/>
              <w:bottom w:val="single" w:sz="4" w:space="0" w:color="auto"/>
              <w:right w:val="single" w:sz="4" w:space="0" w:color="auto"/>
            </w:tcBorders>
            <w:noWrap/>
          </w:tcPr>
          <w:p w14:paraId="5667AC6C" w14:textId="77777777" w:rsidR="00736D8B" w:rsidRPr="007A1530" w:rsidRDefault="00736D8B" w:rsidP="36AA12EE">
            <w:pPr>
              <w:pStyle w:val="Lijstalinea"/>
              <w:numPr>
                <w:ilvl w:val="0"/>
                <w:numId w:val="5"/>
              </w:numPr>
              <w:rPr>
                <w:rFonts w:cs="Arial"/>
                <w:b/>
                <w:bCs/>
                <w:lang w:eastAsia="en-US"/>
              </w:rPr>
            </w:pPr>
          </w:p>
        </w:tc>
        <w:tc>
          <w:tcPr>
            <w:tcW w:w="4488" w:type="pct"/>
            <w:shd w:val="clear" w:color="auto" w:fill="auto"/>
          </w:tcPr>
          <w:p w14:paraId="624E9C99" w14:textId="20B7875A" w:rsidR="00736D8B" w:rsidRPr="007A1530" w:rsidRDefault="00736D8B" w:rsidP="6D05B86C">
            <w:pPr>
              <w:rPr>
                <w:rFonts w:cs="Arial"/>
                <w:lang w:eastAsia="en-US"/>
              </w:rPr>
            </w:pPr>
            <w:r w:rsidRPr="68B638CD">
              <w:rPr>
                <w:rFonts w:cs="Arial"/>
                <w:lang w:eastAsia="en-US"/>
              </w:rPr>
              <w:t>De doorschakeling bij niet beantwoorden (CFNA) naar voicemail kan door de eindgebruiker worden in- en uitgeschakeld</w:t>
            </w:r>
            <w:r w:rsidRPr="68B638CD">
              <w:rPr>
                <w:rFonts w:eastAsia="Arial" w:cs="Arial"/>
                <w:color w:val="000000" w:themeColor="text1"/>
                <w:sz w:val="19"/>
                <w:szCs w:val="19"/>
              </w:rPr>
              <w:t>.</w:t>
            </w:r>
            <w:r w:rsidRPr="68B638CD">
              <w:rPr>
                <w:rFonts w:cs="Arial"/>
                <w:lang w:eastAsia="en-US"/>
              </w:rPr>
              <w:t xml:space="preserve"> Geef hierbij aan op welke wijze de voicemail kan worden ge(de)</w:t>
            </w:r>
            <w:proofErr w:type="spellStart"/>
            <w:r w:rsidRPr="68B638CD">
              <w:rPr>
                <w:rFonts w:cs="Arial"/>
                <w:lang w:eastAsia="en-US"/>
              </w:rPr>
              <w:t>activeerd</w:t>
            </w:r>
            <w:proofErr w:type="spellEnd"/>
            <w:r w:rsidRPr="68B638CD">
              <w:rPr>
                <w:rFonts w:cs="Arial"/>
                <w:lang w:eastAsia="en-US"/>
              </w:rPr>
              <w:t>.</w:t>
            </w:r>
          </w:p>
        </w:tc>
      </w:tr>
      <w:tr w:rsidR="00736D8B" w14:paraId="755302CF" w14:textId="77777777" w:rsidTr="00736D8B">
        <w:trPr>
          <w:trHeight w:val="255"/>
        </w:trPr>
        <w:tc>
          <w:tcPr>
            <w:tcW w:w="512" w:type="pct"/>
            <w:tcBorders>
              <w:top w:val="single" w:sz="4" w:space="0" w:color="auto"/>
              <w:left w:val="single" w:sz="4" w:space="0" w:color="auto"/>
              <w:bottom w:val="single" w:sz="4" w:space="0" w:color="auto"/>
              <w:right w:val="single" w:sz="4" w:space="0" w:color="auto"/>
            </w:tcBorders>
            <w:noWrap/>
          </w:tcPr>
          <w:p w14:paraId="23AF19BB" w14:textId="77777777" w:rsidR="00736D8B" w:rsidRPr="007A1530" w:rsidRDefault="00736D8B" w:rsidP="36AA12EE">
            <w:pPr>
              <w:pStyle w:val="Lijstalinea"/>
              <w:numPr>
                <w:ilvl w:val="0"/>
                <w:numId w:val="5"/>
              </w:numPr>
              <w:rPr>
                <w:rFonts w:cs="Arial"/>
                <w:b/>
                <w:bCs/>
                <w:lang w:eastAsia="en-US"/>
              </w:rPr>
            </w:pPr>
          </w:p>
        </w:tc>
        <w:tc>
          <w:tcPr>
            <w:tcW w:w="4488" w:type="pct"/>
            <w:shd w:val="clear" w:color="auto" w:fill="auto"/>
          </w:tcPr>
          <w:p w14:paraId="0F7AE81D" w14:textId="2A16EB9E" w:rsidR="00736D8B" w:rsidRPr="007A1530" w:rsidRDefault="00736D8B" w:rsidP="0ABB22F8">
            <w:pPr>
              <w:rPr>
                <w:rFonts w:cs="Arial"/>
                <w:lang w:eastAsia="en-US"/>
              </w:rPr>
            </w:pPr>
            <w:r w:rsidRPr="68B638CD">
              <w:rPr>
                <w:rFonts w:cs="Arial"/>
                <w:lang w:eastAsia="en-US"/>
              </w:rPr>
              <w:t xml:space="preserve">De doorschakeling bij bezet (CFB) naar voicemail kan door de eindgebruiker worden in- en uitgeschakeld </w:t>
            </w:r>
            <w:r w:rsidRPr="68B638CD">
              <w:rPr>
                <w:rFonts w:eastAsia="Arial" w:cs="Arial"/>
                <w:color w:val="000000" w:themeColor="text1"/>
                <w:sz w:val="19"/>
                <w:szCs w:val="19"/>
              </w:rPr>
              <w:t>via het doorschakelprofiel van de smartphone en/of middels Feature Access Codes</w:t>
            </w:r>
            <w:r w:rsidRPr="68B638CD">
              <w:rPr>
                <w:rFonts w:cs="Arial"/>
                <w:lang w:eastAsia="en-US"/>
              </w:rPr>
              <w:t>.</w:t>
            </w:r>
          </w:p>
        </w:tc>
      </w:tr>
    </w:tbl>
    <w:p w14:paraId="03FE8F7E" w14:textId="450B623E" w:rsidR="004F03AA" w:rsidRPr="003B1EAB" w:rsidRDefault="6A51074E" w:rsidP="003B1EAB">
      <w:pPr>
        <w:pStyle w:val="Kop2"/>
      </w:pPr>
      <w:r>
        <w:t>Mobiele netwerken</w:t>
      </w:r>
    </w:p>
    <w:tbl>
      <w:tblPr>
        <w:tblW w:w="45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371"/>
      </w:tblGrid>
      <w:tr w:rsidR="00736D8B" w14:paraId="46380F48" w14:textId="77777777" w:rsidTr="00736D8B">
        <w:trPr>
          <w:trHeight w:val="547"/>
        </w:trPr>
        <w:tc>
          <w:tcPr>
            <w:tcW w:w="515" w:type="pct"/>
            <w:tcBorders>
              <w:top w:val="single" w:sz="4" w:space="0" w:color="auto"/>
              <w:left w:val="single" w:sz="4" w:space="0" w:color="auto"/>
              <w:bottom w:val="single" w:sz="4" w:space="0" w:color="auto"/>
              <w:right w:val="single" w:sz="4" w:space="0" w:color="auto"/>
            </w:tcBorders>
            <w:shd w:val="clear" w:color="auto" w:fill="C00000"/>
            <w:noWrap/>
          </w:tcPr>
          <w:p w14:paraId="1E736CE9" w14:textId="77777777" w:rsidR="00736D8B" w:rsidRDefault="00736D8B" w:rsidP="00B802E0">
            <w:pPr>
              <w:rPr>
                <w:rFonts w:cs="Arial"/>
                <w:b/>
                <w:lang w:eastAsia="en-US"/>
              </w:rPr>
            </w:pPr>
          </w:p>
        </w:tc>
        <w:tc>
          <w:tcPr>
            <w:tcW w:w="4485" w:type="pct"/>
            <w:tcBorders>
              <w:top w:val="single" w:sz="4" w:space="0" w:color="auto"/>
              <w:left w:val="single" w:sz="4" w:space="0" w:color="auto"/>
              <w:bottom w:val="single" w:sz="4" w:space="0" w:color="auto"/>
              <w:right w:val="single" w:sz="4" w:space="0" w:color="auto"/>
            </w:tcBorders>
            <w:shd w:val="clear" w:color="auto" w:fill="C00000"/>
            <w:hideMark/>
          </w:tcPr>
          <w:p w14:paraId="4D25E19D" w14:textId="77777777" w:rsidR="00736D8B" w:rsidRDefault="00736D8B" w:rsidP="00B802E0">
            <w:pPr>
              <w:rPr>
                <w:b/>
                <w:lang w:eastAsia="en-US"/>
              </w:rPr>
            </w:pPr>
            <w:r>
              <w:rPr>
                <w:b/>
                <w:lang w:eastAsia="en-US"/>
              </w:rPr>
              <w:t>Inhoud</w:t>
            </w:r>
          </w:p>
        </w:tc>
      </w:tr>
      <w:tr w:rsidR="00736D8B" w14:paraId="7C8E617D" w14:textId="77777777" w:rsidTr="00736D8B">
        <w:trPr>
          <w:trHeight w:val="255"/>
        </w:trPr>
        <w:tc>
          <w:tcPr>
            <w:tcW w:w="515" w:type="pct"/>
            <w:tcBorders>
              <w:top w:val="single" w:sz="4" w:space="0" w:color="auto"/>
              <w:left w:val="single" w:sz="4" w:space="0" w:color="auto"/>
              <w:bottom w:val="single" w:sz="4" w:space="0" w:color="auto"/>
              <w:right w:val="single" w:sz="4" w:space="0" w:color="auto"/>
            </w:tcBorders>
            <w:noWrap/>
          </w:tcPr>
          <w:p w14:paraId="3932E5E2" w14:textId="77777777" w:rsidR="00736D8B" w:rsidRPr="006A6130" w:rsidRDefault="00736D8B" w:rsidP="36AA12EE">
            <w:pPr>
              <w:pStyle w:val="Lijstalinea"/>
              <w:numPr>
                <w:ilvl w:val="0"/>
                <w:numId w:val="5"/>
              </w:numPr>
              <w:rPr>
                <w:rFonts w:cs="Arial"/>
                <w:b/>
                <w:bCs/>
                <w:lang w:eastAsia="en-US"/>
              </w:rPr>
            </w:pPr>
          </w:p>
        </w:tc>
        <w:tc>
          <w:tcPr>
            <w:tcW w:w="4485" w:type="pct"/>
            <w:shd w:val="clear" w:color="auto" w:fill="auto"/>
          </w:tcPr>
          <w:p w14:paraId="70A9D41C" w14:textId="594A296D" w:rsidR="00736D8B" w:rsidRPr="009B280C" w:rsidRDefault="00736D8B" w:rsidP="009B280C">
            <w:pPr>
              <w:rPr>
                <w:rFonts w:cs="Arial"/>
                <w:lang w:eastAsia="en-US"/>
              </w:rPr>
            </w:pPr>
            <w:r w:rsidRPr="0ABB22F8">
              <w:rPr>
                <w:rFonts w:cs="Arial"/>
                <w:lang w:eastAsia="en-US"/>
              </w:rPr>
              <w:t xml:space="preserve">De door Inschrijver aangeboden mobiele infrastructuur dient volgens </w:t>
            </w:r>
            <w:r w:rsidR="00BE221E">
              <w:rPr>
                <w:rFonts w:cs="Arial"/>
                <w:lang w:eastAsia="en-US"/>
              </w:rPr>
              <w:t>-</w:t>
            </w:r>
            <w:r w:rsidRPr="0ABB22F8">
              <w:rPr>
                <w:rFonts w:cs="Arial"/>
                <w:lang w:eastAsia="en-US"/>
              </w:rPr>
              <w:t xml:space="preserve"> een zeer goede outdoor dekkingsgraad </w:t>
            </w:r>
            <w:r w:rsidR="00F76DE1">
              <w:rPr>
                <w:rFonts w:cs="Arial"/>
                <w:lang w:eastAsia="en-US"/>
              </w:rPr>
              <w:t xml:space="preserve">(&gt; 99,5%) </w:t>
            </w:r>
            <w:r w:rsidRPr="0ABB22F8">
              <w:rPr>
                <w:rFonts w:cs="Arial"/>
                <w:lang w:eastAsia="en-US"/>
              </w:rPr>
              <w:t xml:space="preserve">en kwalitatief goede verbindingen (uitstekende gesprekskwaliteit </w:t>
            </w:r>
            <w:r w:rsidR="001F5FBD">
              <w:rPr>
                <w:rFonts w:cs="Arial"/>
                <w:lang w:eastAsia="en-US"/>
              </w:rPr>
              <w:t xml:space="preserve">(met een minimale MOS waarde van 4.0) </w:t>
            </w:r>
            <w:r w:rsidRPr="0ABB22F8">
              <w:rPr>
                <w:rFonts w:cs="Arial"/>
                <w:lang w:eastAsia="en-US"/>
              </w:rPr>
              <w:t>en netwerkdekking (lees: 3G, 4G en 5G)) te waarborgen binnen Nederland en in het bijzonder binnen de regio van Hogeschool Rotterdam. Onder vermelding van deze eis dient Inschrijver dit te kunnen aantonen, onder meer door het aanleveren van kaarten waarop duidelijk de landelijke en regionale outdoor dekking zichtbaar is.</w:t>
            </w:r>
          </w:p>
        </w:tc>
      </w:tr>
      <w:tr w:rsidR="00736D8B" w14:paraId="23F360EB" w14:textId="77777777" w:rsidTr="00736D8B">
        <w:trPr>
          <w:trHeight w:val="255"/>
        </w:trPr>
        <w:tc>
          <w:tcPr>
            <w:tcW w:w="515" w:type="pct"/>
            <w:tcBorders>
              <w:top w:val="single" w:sz="4" w:space="0" w:color="auto"/>
              <w:left w:val="single" w:sz="4" w:space="0" w:color="auto"/>
              <w:bottom w:val="single" w:sz="4" w:space="0" w:color="auto"/>
              <w:right w:val="single" w:sz="4" w:space="0" w:color="auto"/>
            </w:tcBorders>
            <w:noWrap/>
          </w:tcPr>
          <w:p w14:paraId="0F68FD95" w14:textId="77777777" w:rsidR="00736D8B" w:rsidRPr="00457295" w:rsidRDefault="00736D8B" w:rsidP="36AA12EE">
            <w:pPr>
              <w:pStyle w:val="Lijstalinea"/>
              <w:numPr>
                <w:ilvl w:val="0"/>
                <w:numId w:val="5"/>
              </w:numPr>
              <w:rPr>
                <w:rFonts w:cs="Arial"/>
                <w:b/>
                <w:bCs/>
                <w:color w:val="FF0000"/>
                <w:lang w:eastAsia="en-US"/>
              </w:rPr>
            </w:pPr>
          </w:p>
        </w:tc>
        <w:tc>
          <w:tcPr>
            <w:tcW w:w="4485" w:type="pct"/>
            <w:shd w:val="clear" w:color="auto" w:fill="auto"/>
          </w:tcPr>
          <w:p w14:paraId="49D4F10E" w14:textId="680E96CD" w:rsidR="00736D8B" w:rsidRPr="00457295" w:rsidRDefault="00736D8B" w:rsidP="009B280C">
            <w:pPr>
              <w:rPr>
                <w:rFonts w:cs="Arial"/>
                <w:strike/>
                <w:color w:val="FF0000"/>
                <w:lang w:eastAsia="en-US"/>
              </w:rPr>
            </w:pPr>
            <w:r w:rsidRPr="00457295">
              <w:rPr>
                <w:rFonts w:cs="Arial"/>
                <w:strike/>
                <w:color w:val="FF0000"/>
                <w:lang w:eastAsia="en-US"/>
              </w:rPr>
              <w:t>Geef middels dekkingskaarten de indoordekking aan op de locaties van Hogeschool Rotterdam (zie par. 2.4 van het Beschrijvend document voor de locaties).</w:t>
            </w:r>
          </w:p>
        </w:tc>
      </w:tr>
      <w:tr w:rsidR="00736D8B" w14:paraId="5520A876" w14:textId="77777777" w:rsidTr="00736D8B">
        <w:trPr>
          <w:trHeight w:val="255"/>
        </w:trPr>
        <w:tc>
          <w:tcPr>
            <w:tcW w:w="515" w:type="pct"/>
            <w:tcBorders>
              <w:top w:val="single" w:sz="4" w:space="0" w:color="auto"/>
              <w:left w:val="single" w:sz="4" w:space="0" w:color="auto"/>
              <w:bottom w:val="single" w:sz="4" w:space="0" w:color="auto"/>
              <w:right w:val="single" w:sz="4" w:space="0" w:color="auto"/>
            </w:tcBorders>
            <w:noWrap/>
          </w:tcPr>
          <w:p w14:paraId="6F0AB2B9" w14:textId="77777777" w:rsidR="00736D8B" w:rsidRPr="00457295" w:rsidRDefault="00736D8B" w:rsidP="36AA12EE">
            <w:pPr>
              <w:pStyle w:val="Lijstalinea"/>
              <w:numPr>
                <w:ilvl w:val="0"/>
                <w:numId w:val="5"/>
              </w:numPr>
              <w:rPr>
                <w:rFonts w:cs="Arial"/>
                <w:b/>
                <w:bCs/>
                <w:color w:val="FF0000"/>
                <w:lang w:eastAsia="en-US"/>
              </w:rPr>
            </w:pPr>
          </w:p>
        </w:tc>
        <w:tc>
          <w:tcPr>
            <w:tcW w:w="4485" w:type="pct"/>
            <w:shd w:val="clear" w:color="auto" w:fill="auto"/>
          </w:tcPr>
          <w:p w14:paraId="087745AB" w14:textId="5696ACE6" w:rsidR="00736D8B" w:rsidRPr="00457295" w:rsidRDefault="00736D8B" w:rsidP="004F03AA">
            <w:pPr>
              <w:rPr>
                <w:rFonts w:cs="Arial"/>
                <w:strike/>
                <w:color w:val="FF0000"/>
                <w:lang w:eastAsia="en-US"/>
              </w:rPr>
            </w:pPr>
            <w:r w:rsidRPr="00457295">
              <w:rPr>
                <w:rFonts w:cs="Arial"/>
                <w:strike/>
                <w:color w:val="FF0000"/>
                <w:lang w:eastAsia="en-US"/>
              </w:rPr>
              <w:t>Wanneer de Inschrijver een oplossing biedt voor verbeterde inpandige dekking, mag deze niet beperkend zijn in het aansluiten van andere mobiele netwerkproviders.</w:t>
            </w:r>
          </w:p>
        </w:tc>
      </w:tr>
      <w:tr w:rsidR="00736D8B" w14:paraId="554DB6FE" w14:textId="77777777" w:rsidTr="00736D8B">
        <w:trPr>
          <w:trHeight w:val="255"/>
        </w:trPr>
        <w:tc>
          <w:tcPr>
            <w:tcW w:w="515" w:type="pct"/>
            <w:tcBorders>
              <w:top w:val="single" w:sz="4" w:space="0" w:color="auto"/>
              <w:left w:val="single" w:sz="4" w:space="0" w:color="auto"/>
              <w:bottom w:val="single" w:sz="4" w:space="0" w:color="auto"/>
              <w:right w:val="single" w:sz="4" w:space="0" w:color="auto"/>
            </w:tcBorders>
            <w:noWrap/>
          </w:tcPr>
          <w:p w14:paraId="0AA0669D" w14:textId="77777777" w:rsidR="00736D8B" w:rsidRPr="00457295" w:rsidRDefault="00736D8B" w:rsidP="36AA12EE">
            <w:pPr>
              <w:pStyle w:val="Lijstalinea"/>
              <w:numPr>
                <w:ilvl w:val="0"/>
                <w:numId w:val="5"/>
              </w:numPr>
              <w:rPr>
                <w:rFonts w:cs="Arial"/>
                <w:b/>
                <w:bCs/>
                <w:color w:val="FF0000"/>
                <w:lang w:eastAsia="en-US"/>
              </w:rPr>
            </w:pPr>
          </w:p>
        </w:tc>
        <w:tc>
          <w:tcPr>
            <w:tcW w:w="4485" w:type="pct"/>
            <w:shd w:val="clear" w:color="auto" w:fill="auto"/>
          </w:tcPr>
          <w:p w14:paraId="468D45AA" w14:textId="7FBC44C5" w:rsidR="00736D8B" w:rsidRPr="00457295" w:rsidRDefault="00736D8B" w:rsidP="00B91A10">
            <w:pPr>
              <w:rPr>
                <w:rFonts w:cs="Arial"/>
                <w:strike/>
                <w:color w:val="FF0000"/>
                <w:lang w:eastAsia="en-US"/>
              </w:rPr>
            </w:pPr>
            <w:r w:rsidRPr="00457295">
              <w:rPr>
                <w:rFonts w:cs="Arial"/>
                <w:strike/>
                <w:color w:val="FF0000"/>
                <w:lang w:eastAsia="en-US"/>
              </w:rPr>
              <w:t xml:space="preserve">Het is Hogeschool Rotterdam toegestaan om een voorgestelde oplossing voor verbeterde inpandige dekking af te wijzen, wanneer het betreffende pand op de Rijks-, Provinciale- of Gemeentelijke monumentenlijst staat en voor de oplossing significant installatiewerk benodigd is, zulks naar oordeel van de Hogeschool Rotterdam. Inschrijver en Hogeschool Rotterdam treden bij het ontstaan van een </w:t>
            </w:r>
            <w:r w:rsidRPr="00457295">
              <w:rPr>
                <w:rFonts w:cs="Arial"/>
                <w:strike/>
                <w:color w:val="FF0000"/>
                <w:lang w:eastAsia="en-US"/>
              </w:rPr>
              <w:lastRenderedPageBreak/>
              <w:t>dergelijke situatie in overleg met elkaar met als doel een passende invulling te geven aan de inpandige dekkingseisen.</w:t>
            </w:r>
          </w:p>
        </w:tc>
      </w:tr>
    </w:tbl>
    <w:p w14:paraId="7E50207E" w14:textId="4AFA535E" w:rsidR="003B1EAB" w:rsidRPr="001C2E96" w:rsidRDefault="69E4A10A" w:rsidP="001C2E96">
      <w:pPr>
        <w:pStyle w:val="Kop2"/>
      </w:pPr>
      <w:r>
        <w:lastRenderedPageBreak/>
        <w:t>Mobiele abonnementen</w:t>
      </w: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7412"/>
      </w:tblGrid>
      <w:tr w:rsidR="00736D8B" w14:paraId="4E2235F4" w14:textId="77777777" w:rsidTr="00736D8B">
        <w:trPr>
          <w:trHeight w:val="547"/>
        </w:trPr>
        <w:tc>
          <w:tcPr>
            <w:tcW w:w="512" w:type="pct"/>
            <w:tcBorders>
              <w:top w:val="single" w:sz="4" w:space="0" w:color="auto"/>
              <w:left w:val="single" w:sz="4" w:space="0" w:color="auto"/>
              <w:bottom w:val="single" w:sz="4" w:space="0" w:color="auto"/>
              <w:right w:val="single" w:sz="4" w:space="0" w:color="auto"/>
            </w:tcBorders>
            <w:shd w:val="clear" w:color="auto" w:fill="C00000"/>
            <w:noWrap/>
          </w:tcPr>
          <w:p w14:paraId="7C63CB04" w14:textId="77777777" w:rsidR="00736D8B" w:rsidRDefault="00736D8B" w:rsidP="00B802E0">
            <w:pPr>
              <w:rPr>
                <w:rFonts w:cs="Arial"/>
                <w:b/>
                <w:lang w:eastAsia="en-US"/>
              </w:rPr>
            </w:pPr>
          </w:p>
        </w:tc>
        <w:tc>
          <w:tcPr>
            <w:tcW w:w="4488" w:type="pct"/>
            <w:tcBorders>
              <w:top w:val="single" w:sz="4" w:space="0" w:color="auto"/>
              <w:left w:val="single" w:sz="4" w:space="0" w:color="auto"/>
              <w:bottom w:val="single" w:sz="4" w:space="0" w:color="auto"/>
              <w:right w:val="single" w:sz="4" w:space="0" w:color="auto"/>
            </w:tcBorders>
            <w:shd w:val="clear" w:color="auto" w:fill="C00000"/>
            <w:hideMark/>
          </w:tcPr>
          <w:p w14:paraId="1B704494" w14:textId="77777777" w:rsidR="00736D8B" w:rsidRDefault="00736D8B" w:rsidP="00B802E0">
            <w:pPr>
              <w:rPr>
                <w:b/>
                <w:lang w:eastAsia="en-US"/>
              </w:rPr>
            </w:pPr>
            <w:r>
              <w:rPr>
                <w:b/>
                <w:lang w:eastAsia="en-US"/>
              </w:rPr>
              <w:t>Inhoud</w:t>
            </w:r>
          </w:p>
        </w:tc>
      </w:tr>
      <w:tr w:rsidR="00736D8B" w14:paraId="7124E3CB" w14:textId="77777777" w:rsidTr="00736D8B">
        <w:trPr>
          <w:trHeight w:val="547"/>
        </w:trPr>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3DBD727" w14:textId="77777777" w:rsidR="00736D8B" w:rsidRPr="00B95D4D" w:rsidRDefault="00736D8B" w:rsidP="36AA12EE">
            <w:pPr>
              <w:pStyle w:val="Lijstalinea"/>
              <w:numPr>
                <w:ilvl w:val="0"/>
                <w:numId w:val="5"/>
              </w:numPr>
              <w:rPr>
                <w:rFonts w:cs="Arial"/>
                <w:b/>
                <w:bCs/>
                <w:lang w:eastAsia="en-US"/>
              </w:rPr>
            </w:pPr>
          </w:p>
        </w:tc>
        <w:tc>
          <w:tcPr>
            <w:tcW w:w="4488" w:type="pct"/>
            <w:tcBorders>
              <w:top w:val="single" w:sz="4" w:space="0" w:color="auto"/>
              <w:left w:val="single" w:sz="4" w:space="0" w:color="auto"/>
              <w:bottom w:val="single" w:sz="4" w:space="0" w:color="auto"/>
              <w:right w:val="single" w:sz="4" w:space="0" w:color="auto"/>
            </w:tcBorders>
            <w:shd w:val="clear" w:color="auto" w:fill="FFFFFF" w:themeFill="background1"/>
          </w:tcPr>
          <w:p w14:paraId="1EE69313" w14:textId="77777777" w:rsidR="00736D8B" w:rsidRPr="00B802E0" w:rsidRDefault="00736D8B" w:rsidP="00B95D4D">
            <w:pPr>
              <w:rPr>
                <w:rFonts w:cs="Arial"/>
                <w:lang w:eastAsia="en-US"/>
              </w:rPr>
            </w:pPr>
            <w:r w:rsidRPr="6D05B86C">
              <w:rPr>
                <w:rFonts w:cs="Arial"/>
                <w:lang w:eastAsia="en-US"/>
              </w:rPr>
              <w:t>De af te nemen abonnementen bestaan uit:</w:t>
            </w:r>
          </w:p>
          <w:p w14:paraId="0EA51267" w14:textId="0D241F14" w:rsidR="00736D8B" w:rsidRPr="006F7CA6" w:rsidRDefault="00736D8B" w:rsidP="00B95D4D">
            <w:pPr>
              <w:pStyle w:val="Lijstalinea"/>
              <w:numPr>
                <w:ilvl w:val="0"/>
                <w:numId w:val="7"/>
              </w:numPr>
              <w:rPr>
                <w:rFonts w:cs="Arial"/>
                <w:lang w:eastAsia="en-US"/>
              </w:rPr>
            </w:pPr>
            <w:r w:rsidRPr="36AA12EE">
              <w:rPr>
                <w:rFonts w:cs="Arial"/>
                <w:lang w:eastAsia="en-US"/>
              </w:rPr>
              <w:t>Spraak zonder data</w:t>
            </w:r>
            <w:r>
              <w:rPr>
                <w:rFonts w:cs="Arial"/>
                <w:lang w:eastAsia="en-US"/>
              </w:rPr>
              <w:t>;</w:t>
            </w:r>
          </w:p>
          <w:p w14:paraId="6DBFAC5E" w14:textId="3DC90BFF" w:rsidR="00736D8B" w:rsidRPr="000D110C" w:rsidRDefault="00736D8B" w:rsidP="00B95D4D">
            <w:pPr>
              <w:pStyle w:val="Lijstalinea"/>
              <w:numPr>
                <w:ilvl w:val="0"/>
                <w:numId w:val="7"/>
              </w:numPr>
              <w:rPr>
                <w:rFonts w:cs="Arial"/>
                <w:lang w:eastAsia="en-US"/>
              </w:rPr>
            </w:pPr>
            <w:r w:rsidRPr="36AA12EE">
              <w:rPr>
                <w:rFonts w:cs="Arial"/>
                <w:lang w:eastAsia="en-US"/>
              </w:rPr>
              <w:t>Spraak- en data</w:t>
            </w:r>
            <w:r>
              <w:rPr>
                <w:rFonts w:cs="Arial"/>
                <w:lang w:eastAsia="en-US"/>
              </w:rPr>
              <w:t>;</w:t>
            </w:r>
          </w:p>
          <w:p w14:paraId="128F2C6E" w14:textId="347D9E95" w:rsidR="00736D8B" w:rsidRPr="00B12822" w:rsidRDefault="00736D8B" w:rsidP="6D05B86C">
            <w:pPr>
              <w:pStyle w:val="Lijstalinea"/>
              <w:numPr>
                <w:ilvl w:val="0"/>
                <w:numId w:val="7"/>
              </w:numPr>
              <w:rPr>
                <w:lang w:val="en-US" w:eastAsia="en-US"/>
              </w:rPr>
            </w:pPr>
            <w:r w:rsidRPr="36AA12EE">
              <w:rPr>
                <w:rFonts w:cs="Arial"/>
                <w:lang w:val="en-US" w:eastAsia="en-US"/>
              </w:rPr>
              <w:t>Data only</w:t>
            </w:r>
            <w:r>
              <w:rPr>
                <w:rFonts w:cs="Arial"/>
                <w:lang w:eastAsia="en-US"/>
              </w:rPr>
              <w:t>;</w:t>
            </w:r>
          </w:p>
          <w:p w14:paraId="03D9DBD9" w14:textId="52398488" w:rsidR="00736D8B" w:rsidRPr="00B12822" w:rsidRDefault="00736D8B" w:rsidP="6D05B86C">
            <w:pPr>
              <w:pStyle w:val="Lijstalinea"/>
              <w:numPr>
                <w:ilvl w:val="0"/>
                <w:numId w:val="7"/>
              </w:numPr>
              <w:rPr>
                <w:lang w:val="en-US" w:eastAsia="en-US"/>
              </w:rPr>
            </w:pPr>
            <w:r w:rsidRPr="36AA12EE">
              <w:rPr>
                <w:rFonts w:cs="Arial"/>
                <w:lang w:val="en-US" w:eastAsia="en-US"/>
              </w:rPr>
              <w:t>M2M</w:t>
            </w:r>
            <w:r>
              <w:rPr>
                <w:rFonts w:cs="Arial"/>
                <w:lang w:val="en-US" w:eastAsia="en-US"/>
              </w:rPr>
              <w:t>.</w:t>
            </w:r>
          </w:p>
        </w:tc>
      </w:tr>
      <w:tr w:rsidR="00736D8B" w:rsidRPr="00B802E0" w14:paraId="345AD0B5" w14:textId="77777777" w:rsidTr="00736D8B">
        <w:trPr>
          <w:trHeight w:val="255"/>
        </w:trPr>
        <w:tc>
          <w:tcPr>
            <w:tcW w:w="512" w:type="pct"/>
            <w:tcBorders>
              <w:top w:val="single" w:sz="4" w:space="0" w:color="auto"/>
              <w:left w:val="single" w:sz="4" w:space="0" w:color="auto"/>
              <w:bottom w:val="single" w:sz="4" w:space="0" w:color="auto"/>
              <w:right w:val="single" w:sz="4" w:space="0" w:color="auto"/>
            </w:tcBorders>
            <w:shd w:val="clear" w:color="auto" w:fill="auto"/>
            <w:noWrap/>
          </w:tcPr>
          <w:p w14:paraId="6D62DE9E" w14:textId="77777777" w:rsidR="00736D8B" w:rsidRPr="00B802E0" w:rsidRDefault="00736D8B" w:rsidP="36AA12EE">
            <w:pPr>
              <w:pStyle w:val="Lijstalinea"/>
              <w:numPr>
                <w:ilvl w:val="0"/>
                <w:numId w:val="5"/>
              </w:numPr>
              <w:rPr>
                <w:rFonts w:cs="Arial"/>
                <w:b/>
                <w:bCs/>
                <w:lang w:eastAsia="en-US"/>
              </w:rPr>
            </w:pPr>
          </w:p>
        </w:tc>
        <w:tc>
          <w:tcPr>
            <w:tcW w:w="4488" w:type="pct"/>
            <w:shd w:val="clear" w:color="auto" w:fill="auto"/>
          </w:tcPr>
          <w:p w14:paraId="05033988" w14:textId="68A69D1D" w:rsidR="00736D8B" w:rsidRPr="00F15E95" w:rsidRDefault="00736D8B" w:rsidP="00EC4E7A">
            <w:pPr>
              <w:rPr>
                <w:rFonts w:cs="Arial"/>
                <w:lang w:eastAsia="en-US"/>
              </w:rPr>
            </w:pPr>
            <w:r w:rsidRPr="6D05B86C">
              <w:rPr>
                <w:rFonts w:cs="Arial"/>
                <w:lang w:eastAsia="en-US"/>
              </w:rPr>
              <w:t>A</w:t>
            </w:r>
            <w:r>
              <w:rPr>
                <w:rFonts w:cs="Arial"/>
                <w:lang w:eastAsia="en-US"/>
              </w:rPr>
              <w:t xml:space="preserve">lle </w:t>
            </w:r>
            <w:r w:rsidRPr="6D05B86C">
              <w:rPr>
                <w:rFonts w:cs="Arial"/>
                <w:lang w:eastAsia="en-US"/>
              </w:rPr>
              <w:t xml:space="preserve">spraakabonnementen bieden een onbeperkt aantal belminuten en sms-berichten voor gebruik binnen de EU zone. </w:t>
            </w:r>
          </w:p>
        </w:tc>
      </w:tr>
      <w:tr w:rsidR="00736D8B" w:rsidRPr="00B802E0" w14:paraId="23802D44" w14:textId="77777777" w:rsidTr="00736D8B">
        <w:trPr>
          <w:trHeight w:val="255"/>
        </w:trPr>
        <w:tc>
          <w:tcPr>
            <w:tcW w:w="512" w:type="pct"/>
            <w:tcBorders>
              <w:top w:val="single" w:sz="4" w:space="0" w:color="auto"/>
              <w:left w:val="single" w:sz="4" w:space="0" w:color="auto"/>
              <w:bottom w:val="single" w:sz="4" w:space="0" w:color="auto"/>
              <w:right w:val="single" w:sz="4" w:space="0" w:color="auto"/>
            </w:tcBorders>
            <w:shd w:val="clear" w:color="auto" w:fill="auto"/>
            <w:noWrap/>
          </w:tcPr>
          <w:p w14:paraId="31E67153" w14:textId="77777777" w:rsidR="00736D8B" w:rsidRPr="00B802E0" w:rsidRDefault="00736D8B" w:rsidP="36AA12EE">
            <w:pPr>
              <w:pStyle w:val="Lijstalinea"/>
              <w:numPr>
                <w:ilvl w:val="0"/>
                <w:numId w:val="5"/>
              </w:numPr>
              <w:rPr>
                <w:rFonts w:cs="Arial"/>
                <w:b/>
                <w:bCs/>
                <w:lang w:eastAsia="en-US"/>
              </w:rPr>
            </w:pPr>
          </w:p>
        </w:tc>
        <w:tc>
          <w:tcPr>
            <w:tcW w:w="4488" w:type="pct"/>
            <w:shd w:val="clear" w:color="auto" w:fill="auto"/>
          </w:tcPr>
          <w:p w14:paraId="364F793E" w14:textId="09BDCC05" w:rsidR="00736D8B" w:rsidRPr="00B12822" w:rsidRDefault="00736D8B" w:rsidP="00B12822">
            <w:pPr>
              <w:rPr>
                <w:rFonts w:cs="Arial"/>
                <w:lang w:eastAsia="en-US"/>
              </w:rPr>
            </w:pPr>
            <w:r w:rsidRPr="0ABB22F8">
              <w:rPr>
                <w:rFonts w:cs="Arial"/>
                <w:lang w:eastAsia="en-US"/>
              </w:rPr>
              <w:t>Alle aan te bieden abonnementen die data bevatten, bevatten minimaal 2 GB dataverkeer per maand.</w:t>
            </w:r>
          </w:p>
          <w:p w14:paraId="709653B1" w14:textId="2A6ED411" w:rsidR="00736D8B" w:rsidRDefault="00736D8B" w:rsidP="00B12822">
            <w:pPr>
              <w:rPr>
                <w:rFonts w:cs="Arial"/>
                <w:lang w:eastAsia="en-US"/>
              </w:rPr>
            </w:pPr>
            <w:r w:rsidRPr="6D05B86C">
              <w:rPr>
                <w:rFonts w:cs="Arial"/>
                <w:lang w:eastAsia="en-US"/>
              </w:rPr>
              <w:t>Hogeschool Rotterdam gaat uit van een groeimodel, waarbij de verwachting is dat het datagebruik gedurende de looptijd van de (Raam)Overeenkomst zal toenemen. Inschrijver wordt derhalve gevraagd de tarieven weer te geven voor abonnementen met 5GB per individueel abonnement.</w:t>
            </w:r>
          </w:p>
        </w:tc>
      </w:tr>
      <w:tr w:rsidR="00736D8B" w:rsidRPr="00B802E0" w14:paraId="33E5D839" w14:textId="77777777" w:rsidTr="00736D8B">
        <w:trPr>
          <w:trHeight w:val="255"/>
        </w:trPr>
        <w:tc>
          <w:tcPr>
            <w:tcW w:w="512" w:type="pct"/>
            <w:tcBorders>
              <w:top w:val="single" w:sz="4" w:space="0" w:color="auto"/>
              <w:left w:val="single" w:sz="4" w:space="0" w:color="auto"/>
              <w:bottom w:val="single" w:sz="4" w:space="0" w:color="auto"/>
              <w:right w:val="single" w:sz="4" w:space="0" w:color="auto"/>
            </w:tcBorders>
            <w:shd w:val="clear" w:color="auto" w:fill="auto"/>
            <w:noWrap/>
          </w:tcPr>
          <w:p w14:paraId="72D89F5C" w14:textId="77777777" w:rsidR="00736D8B" w:rsidRPr="00B802E0" w:rsidRDefault="00736D8B" w:rsidP="36AA12EE">
            <w:pPr>
              <w:pStyle w:val="Lijstalinea"/>
              <w:numPr>
                <w:ilvl w:val="0"/>
                <w:numId w:val="5"/>
              </w:numPr>
              <w:rPr>
                <w:rFonts w:cs="Arial"/>
                <w:b/>
                <w:bCs/>
                <w:lang w:eastAsia="en-US"/>
              </w:rPr>
            </w:pPr>
          </w:p>
        </w:tc>
        <w:tc>
          <w:tcPr>
            <w:tcW w:w="4488" w:type="pct"/>
            <w:shd w:val="clear" w:color="auto" w:fill="auto"/>
          </w:tcPr>
          <w:p w14:paraId="7B66832E" w14:textId="478BE6D9" w:rsidR="00736D8B" w:rsidRPr="00B12822" w:rsidRDefault="00736D8B" w:rsidP="00B12822">
            <w:pPr>
              <w:rPr>
                <w:rFonts w:cs="Arial"/>
                <w:lang w:eastAsia="en-US"/>
              </w:rPr>
            </w:pPr>
            <w:r w:rsidRPr="00B12822">
              <w:rPr>
                <w:rFonts w:cs="Arial"/>
                <w:lang w:eastAsia="en-US"/>
              </w:rPr>
              <w:t>D</w:t>
            </w:r>
            <w:r>
              <w:rPr>
                <w:rFonts w:cs="Arial"/>
                <w:lang w:eastAsia="en-US"/>
              </w:rPr>
              <w:t>e d</w:t>
            </w:r>
            <w:r w:rsidRPr="00B12822">
              <w:rPr>
                <w:rFonts w:cs="Arial"/>
                <w:lang w:eastAsia="en-US"/>
              </w:rPr>
              <w:t xml:space="preserve">atavolumes van alle abonnementen tezamen worden onbeperkt gedeeld over alle abonnementen (bedrijfsbundel) binnen de </w:t>
            </w:r>
            <w:r>
              <w:rPr>
                <w:rFonts w:cs="Arial"/>
                <w:lang w:eastAsia="en-US"/>
              </w:rPr>
              <w:t>(</w:t>
            </w:r>
            <w:r w:rsidRPr="00B12822">
              <w:rPr>
                <w:rFonts w:cs="Arial"/>
                <w:lang w:eastAsia="en-US"/>
              </w:rPr>
              <w:t>Raam</w:t>
            </w:r>
            <w:r>
              <w:rPr>
                <w:rFonts w:cs="Arial"/>
                <w:lang w:eastAsia="en-US"/>
              </w:rPr>
              <w:t>)O</w:t>
            </w:r>
            <w:r w:rsidRPr="00B12822">
              <w:rPr>
                <w:rFonts w:cs="Arial"/>
                <w:lang w:eastAsia="en-US"/>
              </w:rPr>
              <w:t>vereenkomst.</w:t>
            </w:r>
          </w:p>
        </w:tc>
      </w:tr>
      <w:tr w:rsidR="00736D8B" w14:paraId="6831E3E5" w14:textId="77777777" w:rsidTr="00736D8B">
        <w:trPr>
          <w:trHeight w:val="255"/>
        </w:trPr>
        <w:tc>
          <w:tcPr>
            <w:tcW w:w="512" w:type="pct"/>
            <w:tcBorders>
              <w:top w:val="single" w:sz="4" w:space="0" w:color="auto"/>
              <w:left w:val="single" w:sz="4" w:space="0" w:color="auto"/>
              <w:bottom w:val="single" w:sz="4" w:space="0" w:color="auto"/>
              <w:right w:val="single" w:sz="4" w:space="0" w:color="auto"/>
            </w:tcBorders>
            <w:noWrap/>
            <w:hideMark/>
          </w:tcPr>
          <w:p w14:paraId="117CAA6F" w14:textId="77777777" w:rsidR="00736D8B" w:rsidRPr="007079B2" w:rsidRDefault="00736D8B" w:rsidP="36AA12EE">
            <w:pPr>
              <w:pStyle w:val="Lijstalinea"/>
              <w:numPr>
                <w:ilvl w:val="0"/>
                <w:numId w:val="5"/>
              </w:numPr>
              <w:rPr>
                <w:rFonts w:cs="Arial"/>
                <w:b/>
                <w:bCs/>
                <w:lang w:eastAsia="en-US"/>
              </w:rPr>
            </w:pPr>
          </w:p>
        </w:tc>
        <w:tc>
          <w:tcPr>
            <w:tcW w:w="4488" w:type="pct"/>
            <w:shd w:val="clear" w:color="auto" w:fill="auto"/>
          </w:tcPr>
          <w:p w14:paraId="6B3C34FA" w14:textId="38048FEE" w:rsidR="00736D8B" w:rsidRDefault="00736D8B" w:rsidP="00B802E0">
            <w:pPr>
              <w:rPr>
                <w:rFonts w:cs="Arial"/>
                <w:lang w:eastAsia="en-US"/>
              </w:rPr>
            </w:pPr>
            <w:r w:rsidRPr="00B802E0">
              <w:rPr>
                <w:rFonts w:cs="Arial"/>
                <w:lang w:eastAsia="en-US"/>
              </w:rPr>
              <w:t xml:space="preserve">Het activeren en deactiveren van een abonnement is gedurende de looptijd van de </w:t>
            </w:r>
            <w:r>
              <w:rPr>
                <w:rFonts w:cs="Arial"/>
                <w:lang w:eastAsia="en-US"/>
              </w:rPr>
              <w:t>Overeenkomst</w:t>
            </w:r>
            <w:r w:rsidRPr="00B802E0">
              <w:rPr>
                <w:rFonts w:cs="Arial"/>
                <w:lang w:eastAsia="en-US"/>
              </w:rPr>
              <w:t xml:space="preserve"> altijd kosteloos.</w:t>
            </w:r>
          </w:p>
        </w:tc>
      </w:tr>
      <w:tr w:rsidR="00736D8B" w14:paraId="1E243E2A" w14:textId="77777777" w:rsidTr="00736D8B">
        <w:trPr>
          <w:trHeight w:val="255"/>
        </w:trPr>
        <w:tc>
          <w:tcPr>
            <w:tcW w:w="512" w:type="pct"/>
            <w:tcBorders>
              <w:top w:val="single" w:sz="4" w:space="0" w:color="auto"/>
              <w:left w:val="single" w:sz="4" w:space="0" w:color="auto"/>
              <w:bottom w:val="single" w:sz="4" w:space="0" w:color="auto"/>
              <w:right w:val="single" w:sz="4" w:space="0" w:color="auto"/>
            </w:tcBorders>
            <w:noWrap/>
          </w:tcPr>
          <w:p w14:paraId="5D00AB05" w14:textId="77777777" w:rsidR="00736D8B" w:rsidRPr="007079B2" w:rsidRDefault="00736D8B" w:rsidP="36AA12EE">
            <w:pPr>
              <w:pStyle w:val="Lijstalinea"/>
              <w:numPr>
                <w:ilvl w:val="0"/>
                <w:numId w:val="5"/>
              </w:numPr>
              <w:rPr>
                <w:rFonts w:cs="Arial"/>
                <w:b/>
                <w:bCs/>
                <w:lang w:eastAsia="en-US"/>
              </w:rPr>
            </w:pPr>
          </w:p>
        </w:tc>
        <w:tc>
          <w:tcPr>
            <w:tcW w:w="4488" w:type="pct"/>
            <w:shd w:val="clear" w:color="auto" w:fill="auto"/>
          </w:tcPr>
          <w:p w14:paraId="7DADCF0E" w14:textId="130979A5" w:rsidR="00736D8B" w:rsidRDefault="00736D8B" w:rsidP="00B91A10">
            <w:pPr>
              <w:rPr>
                <w:rFonts w:cs="Arial"/>
                <w:lang w:eastAsia="en-US"/>
              </w:rPr>
            </w:pPr>
            <w:r w:rsidRPr="6D05B86C">
              <w:rPr>
                <w:rFonts w:cs="Arial"/>
                <w:lang w:eastAsia="en-US"/>
              </w:rPr>
              <w:t>Het is de Hogeschool Rotterdam toegestaan om, gedurende de looptijd van de overeenkomst, een enkelvoudig abonnement over te zetten naar een ander contract, te porteren naar een alternatieve provider of op te zeggen, zonder opgaaf van reden, zonder kosten en met een opzegtermijn van maximaal één maand. Dit tot een maximum per contractjaar gelijk aan 10% van de Overeenkomst.</w:t>
            </w:r>
          </w:p>
        </w:tc>
      </w:tr>
      <w:tr w:rsidR="00736D8B" w:rsidRPr="00B802E0" w14:paraId="3C5F138F" w14:textId="77777777" w:rsidTr="00736D8B">
        <w:trPr>
          <w:trHeight w:val="255"/>
        </w:trPr>
        <w:tc>
          <w:tcPr>
            <w:tcW w:w="512" w:type="pct"/>
            <w:tcBorders>
              <w:top w:val="single" w:sz="4" w:space="0" w:color="auto"/>
              <w:left w:val="single" w:sz="4" w:space="0" w:color="auto"/>
              <w:bottom w:val="single" w:sz="4" w:space="0" w:color="auto"/>
              <w:right w:val="single" w:sz="4" w:space="0" w:color="auto"/>
            </w:tcBorders>
            <w:noWrap/>
          </w:tcPr>
          <w:p w14:paraId="65B00508" w14:textId="77777777" w:rsidR="00736D8B" w:rsidRPr="00A020B1" w:rsidRDefault="00736D8B" w:rsidP="36AA12EE">
            <w:pPr>
              <w:pStyle w:val="Lijstalinea"/>
              <w:numPr>
                <w:ilvl w:val="0"/>
                <w:numId w:val="5"/>
              </w:numPr>
              <w:rPr>
                <w:rFonts w:cs="Arial"/>
                <w:b/>
                <w:bCs/>
                <w:lang w:eastAsia="en-US"/>
              </w:rPr>
            </w:pPr>
          </w:p>
        </w:tc>
        <w:tc>
          <w:tcPr>
            <w:tcW w:w="4488" w:type="pct"/>
            <w:shd w:val="clear" w:color="auto" w:fill="auto"/>
          </w:tcPr>
          <w:p w14:paraId="2CBDDFFF" w14:textId="4907AD45" w:rsidR="00736D8B" w:rsidRPr="00656F72" w:rsidRDefault="00736D8B" w:rsidP="0ABB22F8">
            <w:pPr>
              <w:rPr>
                <w:rFonts w:cs="Arial"/>
                <w:lang w:eastAsia="en-US"/>
              </w:rPr>
            </w:pPr>
            <w:r w:rsidRPr="00EB333A">
              <w:rPr>
                <w:rFonts w:cs="Arial"/>
                <w:lang w:eastAsia="en-US"/>
              </w:rPr>
              <w:t>Hogeschool Rotterdam wenst de marktconformiteit van de tarieven gedurende de gehele contractperiode te handhaven. De Inschrijver draagt zorg dat zijn tarieven marktconform blijven. Om deze marktconformiteit te toetsen treedt Hogeschool Rotterdam éénmaal per</w:t>
            </w:r>
            <w:r w:rsidR="00E2513F">
              <w:rPr>
                <w:rFonts w:cs="Arial"/>
                <w:lang w:eastAsia="en-US"/>
              </w:rPr>
              <w:t xml:space="preserve"> </w:t>
            </w:r>
            <w:r w:rsidR="00E2513F" w:rsidRPr="00E2513F">
              <w:rPr>
                <w:rFonts w:cs="Arial"/>
                <w:color w:val="FF0000"/>
                <w:lang w:eastAsia="en-US"/>
              </w:rPr>
              <w:t>twee</w:t>
            </w:r>
            <w:r w:rsidRPr="00E2513F">
              <w:rPr>
                <w:rFonts w:cs="Arial"/>
                <w:color w:val="FF0000"/>
                <w:lang w:eastAsia="en-US"/>
              </w:rPr>
              <w:t xml:space="preserve"> </w:t>
            </w:r>
            <w:r w:rsidRPr="00EB333A">
              <w:rPr>
                <w:rFonts w:cs="Arial"/>
                <w:lang w:eastAsia="en-US"/>
              </w:rPr>
              <w:t>jaar in overleg met de aanbieder. Deze toetsing kan bijvoorbeeld plaatsvinden door middel van vergelijk met de ontwikkelingen op het gebied van consumenten en/of zakelijke tarieven van vergelijkbare abonnementen.</w:t>
            </w:r>
          </w:p>
        </w:tc>
      </w:tr>
      <w:tr w:rsidR="00736D8B" w:rsidRPr="00B802E0" w14:paraId="61E3C004" w14:textId="77777777" w:rsidTr="00736D8B">
        <w:trPr>
          <w:trHeight w:val="255"/>
        </w:trPr>
        <w:tc>
          <w:tcPr>
            <w:tcW w:w="512" w:type="pct"/>
            <w:tcBorders>
              <w:top w:val="single" w:sz="4" w:space="0" w:color="auto"/>
              <w:left w:val="single" w:sz="4" w:space="0" w:color="auto"/>
              <w:bottom w:val="single" w:sz="4" w:space="0" w:color="auto"/>
              <w:right w:val="single" w:sz="4" w:space="0" w:color="auto"/>
            </w:tcBorders>
            <w:shd w:val="clear" w:color="auto" w:fill="auto"/>
            <w:noWrap/>
          </w:tcPr>
          <w:p w14:paraId="2803AC72" w14:textId="77777777" w:rsidR="00736D8B" w:rsidRPr="007079B2" w:rsidRDefault="00736D8B" w:rsidP="36AA12EE">
            <w:pPr>
              <w:pStyle w:val="Lijstalinea"/>
              <w:numPr>
                <w:ilvl w:val="0"/>
                <w:numId w:val="5"/>
              </w:numPr>
              <w:rPr>
                <w:rFonts w:cs="Arial"/>
                <w:b/>
                <w:bCs/>
                <w:lang w:eastAsia="en-US"/>
              </w:rPr>
            </w:pPr>
          </w:p>
        </w:tc>
        <w:tc>
          <w:tcPr>
            <w:tcW w:w="4488" w:type="pct"/>
            <w:shd w:val="clear" w:color="auto" w:fill="auto"/>
          </w:tcPr>
          <w:p w14:paraId="2FFB4A49" w14:textId="2F3834C9" w:rsidR="00736D8B" w:rsidRPr="00B802E0" w:rsidRDefault="00736D8B" w:rsidP="00576E00">
            <w:pPr>
              <w:rPr>
                <w:rFonts w:cs="Arial"/>
                <w:lang w:eastAsia="en-US"/>
              </w:rPr>
            </w:pPr>
            <w:r w:rsidRPr="6D05B86C">
              <w:rPr>
                <w:rFonts w:cs="Arial"/>
                <w:lang w:eastAsia="en-US"/>
              </w:rPr>
              <w:t>Alle abonnementen worden contractueel beëindigd op de einddatum van de Overeenkomst tussen Hogeschool Rotterdam en Inschrijver.</w:t>
            </w:r>
          </w:p>
        </w:tc>
      </w:tr>
      <w:tr w:rsidR="00736D8B" w:rsidRPr="00B802E0" w14:paraId="2084460F" w14:textId="77777777" w:rsidTr="00736D8B">
        <w:trPr>
          <w:trHeight w:val="255"/>
        </w:trPr>
        <w:tc>
          <w:tcPr>
            <w:tcW w:w="512" w:type="pct"/>
            <w:tcBorders>
              <w:top w:val="single" w:sz="4" w:space="0" w:color="auto"/>
              <w:left w:val="single" w:sz="4" w:space="0" w:color="auto"/>
              <w:bottom w:val="single" w:sz="4" w:space="0" w:color="auto"/>
              <w:right w:val="single" w:sz="4" w:space="0" w:color="auto"/>
            </w:tcBorders>
            <w:shd w:val="clear" w:color="auto" w:fill="auto"/>
            <w:noWrap/>
          </w:tcPr>
          <w:p w14:paraId="581E92BC" w14:textId="77777777" w:rsidR="00736D8B" w:rsidRPr="007079B2" w:rsidRDefault="00736D8B" w:rsidP="36AA12EE">
            <w:pPr>
              <w:pStyle w:val="Lijstalinea"/>
              <w:numPr>
                <w:ilvl w:val="0"/>
                <w:numId w:val="5"/>
              </w:numPr>
              <w:rPr>
                <w:rFonts w:cs="Arial"/>
                <w:b/>
                <w:bCs/>
                <w:lang w:eastAsia="en-US"/>
              </w:rPr>
            </w:pPr>
          </w:p>
        </w:tc>
        <w:tc>
          <w:tcPr>
            <w:tcW w:w="4488" w:type="pct"/>
            <w:shd w:val="clear" w:color="auto" w:fill="auto"/>
          </w:tcPr>
          <w:p w14:paraId="27F00CEA" w14:textId="6A811393" w:rsidR="00736D8B" w:rsidRPr="00F15E95" w:rsidRDefault="00736D8B" w:rsidP="00576E00">
            <w:pPr>
              <w:rPr>
                <w:rFonts w:cs="Arial"/>
                <w:lang w:eastAsia="en-US"/>
              </w:rPr>
            </w:pPr>
            <w:r w:rsidRPr="0ABB22F8">
              <w:rPr>
                <w:rFonts w:cs="Arial"/>
                <w:lang w:eastAsia="en-US"/>
              </w:rPr>
              <w:t>Na de contractperiode houdt de Inschrijver de geleverde diensten in stand onder gelijkblijvende voorwaarden en tarieven totdat de abonnementen van Hogeschool Rotterdam geporteerd zijn</w:t>
            </w:r>
            <w:r>
              <w:rPr>
                <w:rFonts w:cs="Arial"/>
                <w:lang w:eastAsia="en-US"/>
              </w:rPr>
              <w:t xml:space="preserve"> </w:t>
            </w:r>
            <w:r w:rsidRPr="009A43C9">
              <w:rPr>
                <w:rFonts w:cs="Arial"/>
                <w:lang w:eastAsia="en-US"/>
              </w:rPr>
              <w:t>(met een maximale termijn van 6 maanden).</w:t>
            </w:r>
          </w:p>
        </w:tc>
      </w:tr>
      <w:tr w:rsidR="00736D8B" w:rsidRPr="00B802E0" w14:paraId="63B3AF58" w14:textId="77777777" w:rsidTr="00736D8B">
        <w:trPr>
          <w:trHeight w:val="255"/>
        </w:trPr>
        <w:tc>
          <w:tcPr>
            <w:tcW w:w="512" w:type="pct"/>
            <w:tcBorders>
              <w:top w:val="single" w:sz="4" w:space="0" w:color="auto"/>
              <w:left w:val="single" w:sz="4" w:space="0" w:color="auto"/>
              <w:bottom w:val="single" w:sz="4" w:space="0" w:color="auto"/>
              <w:right w:val="single" w:sz="4" w:space="0" w:color="auto"/>
            </w:tcBorders>
            <w:shd w:val="clear" w:color="auto" w:fill="auto"/>
            <w:noWrap/>
          </w:tcPr>
          <w:p w14:paraId="2BAF30C1" w14:textId="77777777" w:rsidR="00736D8B" w:rsidRPr="007079B2" w:rsidRDefault="00736D8B" w:rsidP="36AA12EE">
            <w:pPr>
              <w:pStyle w:val="Lijstalinea"/>
              <w:numPr>
                <w:ilvl w:val="0"/>
                <w:numId w:val="5"/>
              </w:numPr>
              <w:rPr>
                <w:rFonts w:cs="Arial"/>
                <w:b/>
                <w:bCs/>
                <w:lang w:eastAsia="en-US"/>
              </w:rPr>
            </w:pPr>
          </w:p>
        </w:tc>
        <w:tc>
          <w:tcPr>
            <w:tcW w:w="4488" w:type="pct"/>
            <w:shd w:val="clear" w:color="auto" w:fill="auto"/>
          </w:tcPr>
          <w:p w14:paraId="7AEE2025" w14:textId="150EF17D" w:rsidR="00736D8B" w:rsidRPr="00B17258" w:rsidRDefault="00736D8B" w:rsidP="00B802E0">
            <w:pPr>
              <w:rPr>
                <w:rFonts w:cs="Arial"/>
                <w:lang w:eastAsia="en-US"/>
              </w:rPr>
            </w:pPr>
            <w:r w:rsidRPr="00B17258">
              <w:rPr>
                <w:rFonts w:cs="Arial"/>
                <w:lang w:eastAsia="en-US"/>
              </w:rPr>
              <w:t>Hogeschool Rotterdam kan na beëindiging van de overeenkomst altijd en kosteloos de mobiele nummers van haar eindgebruikers overzetten naar een andere provider.</w:t>
            </w:r>
          </w:p>
        </w:tc>
      </w:tr>
      <w:tr w:rsidR="00736D8B" w:rsidRPr="00B802E0" w14:paraId="5A0B2949" w14:textId="77777777" w:rsidTr="00736D8B">
        <w:trPr>
          <w:trHeight w:val="255"/>
        </w:trPr>
        <w:tc>
          <w:tcPr>
            <w:tcW w:w="512" w:type="pct"/>
            <w:tcBorders>
              <w:top w:val="single" w:sz="4" w:space="0" w:color="auto"/>
              <w:left w:val="single" w:sz="4" w:space="0" w:color="auto"/>
              <w:bottom w:val="single" w:sz="4" w:space="0" w:color="auto"/>
              <w:right w:val="single" w:sz="4" w:space="0" w:color="auto"/>
            </w:tcBorders>
            <w:shd w:val="clear" w:color="auto" w:fill="auto"/>
            <w:noWrap/>
          </w:tcPr>
          <w:p w14:paraId="0E39054D" w14:textId="77777777" w:rsidR="00736D8B" w:rsidRPr="007079B2" w:rsidRDefault="00736D8B" w:rsidP="36AA12EE">
            <w:pPr>
              <w:pStyle w:val="Lijstalinea"/>
              <w:numPr>
                <w:ilvl w:val="0"/>
                <w:numId w:val="5"/>
              </w:numPr>
              <w:rPr>
                <w:rFonts w:cs="Arial"/>
                <w:b/>
                <w:bCs/>
                <w:lang w:eastAsia="en-US"/>
              </w:rPr>
            </w:pPr>
          </w:p>
        </w:tc>
        <w:tc>
          <w:tcPr>
            <w:tcW w:w="4488" w:type="pct"/>
            <w:shd w:val="clear" w:color="auto" w:fill="auto"/>
          </w:tcPr>
          <w:p w14:paraId="3C8D0575" w14:textId="51719627" w:rsidR="00736D8B" w:rsidRPr="00F15E95" w:rsidRDefault="00736D8B" w:rsidP="00B802E0">
            <w:pPr>
              <w:rPr>
                <w:rFonts w:cs="Arial"/>
                <w:lang w:eastAsia="en-US"/>
              </w:rPr>
            </w:pPr>
            <w:r w:rsidRPr="6D05B86C">
              <w:rPr>
                <w:rFonts w:cs="Arial"/>
                <w:lang w:eastAsia="en-US"/>
              </w:rPr>
              <w:t xml:space="preserve">Alle kosten (uitgezonderd buiten-bundel gespreks- en data kosten) zijn opgenomen in de abonnementstarieven (flat fee). </w:t>
            </w:r>
          </w:p>
        </w:tc>
      </w:tr>
      <w:tr w:rsidR="00736D8B" w:rsidRPr="00B802E0" w14:paraId="5369A950" w14:textId="77777777" w:rsidTr="00736D8B">
        <w:trPr>
          <w:trHeight w:val="255"/>
        </w:trPr>
        <w:tc>
          <w:tcPr>
            <w:tcW w:w="512" w:type="pct"/>
            <w:tcBorders>
              <w:top w:val="single" w:sz="4" w:space="0" w:color="auto"/>
              <w:left w:val="single" w:sz="4" w:space="0" w:color="auto"/>
              <w:bottom w:val="single" w:sz="4" w:space="0" w:color="auto"/>
              <w:right w:val="single" w:sz="4" w:space="0" w:color="auto"/>
            </w:tcBorders>
            <w:shd w:val="clear" w:color="auto" w:fill="auto"/>
            <w:noWrap/>
          </w:tcPr>
          <w:p w14:paraId="7012F6BF" w14:textId="77777777" w:rsidR="00736D8B" w:rsidRPr="007079B2" w:rsidRDefault="00736D8B" w:rsidP="36AA12EE">
            <w:pPr>
              <w:pStyle w:val="Lijstalinea"/>
              <w:numPr>
                <w:ilvl w:val="0"/>
                <w:numId w:val="5"/>
              </w:numPr>
              <w:rPr>
                <w:rFonts w:cs="Arial"/>
                <w:b/>
                <w:bCs/>
                <w:lang w:eastAsia="en-US"/>
              </w:rPr>
            </w:pPr>
          </w:p>
        </w:tc>
        <w:tc>
          <w:tcPr>
            <w:tcW w:w="4488" w:type="pct"/>
            <w:shd w:val="clear" w:color="auto" w:fill="auto"/>
          </w:tcPr>
          <w:p w14:paraId="2290EA7C" w14:textId="33C786D0" w:rsidR="00736D8B" w:rsidRPr="00F15E95" w:rsidRDefault="00736D8B" w:rsidP="00746CF8">
            <w:pPr>
              <w:rPr>
                <w:rFonts w:cs="Arial"/>
                <w:lang w:eastAsia="en-US"/>
              </w:rPr>
            </w:pPr>
            <w:r w:rsidRPr="47E061FA">
              <w:rPr>
                <w:rFonts w:cs="Arial"/>
                <w:lang w:eastAsia="en-US"/>
              </w:rPr>
              <w:t>De buiten de EU geldende datalimiet moet door de beheerder op eenvoudige wijze (online) aangepast kunnen worden. Alleen medewerkers met een beheerdersfunctie kunnen de datalimiet aanpassen.</w:t>
            </w:r>
          </w:p>
        </w:tc>
      </w:tr>
    </w:tbl>
    <w:p w14:paraId="4CC68D72" w14:textId="2D91C6E0" w:rsidR="007079B2" w:rsidRPr="007079B2" w:rsidRDefault="6EE11355" w:rsidP="00674AB9">
      <w:pPr>
        <w:pStyle w:val="Kop2"/>
        <w:numPr>
          <w:ilvl w:val="1"/>
          <w:numId w:val="8"/>
        </w:numPr>
        <w:rPr>
          <w:sz w:val="24"/>
          <w:szCs w:val="24"/>
        </w:rPr>
      </w:pPr>
      <w:r w:rsidRPr="36AA12EE">
        <w:rPr>
          <w:sz w:val="24"/>
          <w:szCs w:val="24"/>
        </w:rPr>
        <w:t>Simkaarten</w:t>
      </w:r>
    </w:p>
    <w:tbl>
      <w:tblPr>
        <w:tblW w:w="45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88"/>
        <w:gridCol w:w="7314"/>
      </w:tblGrid>
      <w:tr w:rsidR="00736D8B" w14:paraId="3F6607B7" w14:textId="77777777" w:rsidTr="00736D8B">
        <w:trPr>
          <w:trHeight w:val="547"/>
        </w:trPr>
        <w:tc>
          <w:tcPr>
            <w:tcW w:w="595" w:type="pct"/>
            <w:tcBorders>
              <w:top w:val="single" w:sz="4" w:space="0" w:color="auto"/>
              <w:left w:val="single" w:sz="4" w:space="0" w:color="auto"/>
              <w:bottom w:val="single" w:sz="4" w:space="0" w:color="auto"/>
              <w:right w:val="single" w:sz="4" w:space="0" w:color="auto"/>
            </w:tcBorders>
            <w:shd w:val="clear" w:color="auto" w:fill="C00000"/>
            <w:noWrap/>
          </w:tcPr>
          <w:p w14:paraId="45400398" w14:textId="77777777" w:rsidR="00736D8B" w:rsidRDefault="00736D8B" w:rsidP="007079B2">
            <w:pPr>
              <w:rPr>
                <w:rFonts w:cs="Arial"/>
                <w:b/>
                <w:lang w:eastAsia="en-US"/>
              </w:rPr>
            </w:pPr>
            <w:bookmarkStart w:id="0" w:name="_Hlk513549116"/>
          </w:p>
        </w:tc>
        <w:tc>
          <w:tcPr>
            <w:tcW w:w="4405" w:type="pct"/>
            <w:tcBorders>
              <w:top w:val="single" w:sz="4" w:space="0" w:color="auto"/>
              <w:left w:val="single" w:sz="4" w:space="0" w:color="auto"/>
              <w:bottom w:val="single" w:sz="4" w:space="0" w:color="auto"/>
              <w:right w:val="single" w:sz="4" w:space="0" w:color="auto"/>
            </w:tcBorders>
            <w:shd w:val="clear" w:color="auto" w:fill="C00000"/>
            <w:hideMark/>
          </w:tcPr>
          <w:p w14:paraId="43D6BAC1" w14:textId="77777777" w:rsidR="00736D8B" w:rsidRDefault="00736D8B" w:rsidP="007079B2">
            <w:pPr>
              <w:rPr>
                <w:b/>
                <w:lang w:eastAsia="en-US"/>
              </w:rPr>
            </w:pPr>
            <w:r>
              <w:rPr>
                <w:b/>
                <w:lang w:eastAsia="en-US"/>
              </w:rPr>
              <w:t>Inhoud</w:t>
            </w:r>
          </w:p>
        </w:tc>
      </w:tr>
      <w:tr w:rsidR="00736D8B" w14:paraId="2A0E38F2" w14:textId="77777777" w:rsidTr="00736D8B">
        <w:trPr>
          <w:trHeight w:val="255"/>
        </w:trPr>
        <w:tc>
          <w:tcPr>
            <w:tcW w:w="595" w:type="pct"/>
            <w:tcBorders>
              <w:top w:val="single" w:sz="4" w:space="0" w:color="auto"/>
              <w:left w:val="single" w:sz="4" w:space="0" w:color="auto"/>
              <w:bottom w:val="single" w:sz="4" w:space="0" w:color="auto"/>
              <w:right w:val="single" w:sz="4" w:space="0" w:color="auto"/>
            </w:tcBorders>
            <w:noWrap/>
            <w:hideMark/>
          </w:tcPr>
          <w:p w14:paraId="4842D331" w14:textId="44E14F59" w:rsidR="00736D8B" w:rsidRPr="007079B2" w:rsidRDefault="00736D8B" w:rsidP="36AA12EE">
            <w:pPr>
              <w:pStyle w:val="Lijstalinea"/>
              <w:numPr>
                <w:ilvl w:val="0"/>
                <w:numId w:val="5"/>
              </w:numPr>
              <w:rPr>
                <w:rFonts w:cs="Arial"/>
                <w:b/>
                <w:bCs/>
                <w:lang w:eastAsia="en-US"/>
              </w:rPr>
            </w:pPr>
          </w:p>
        </w:tc>
        <w:tc>
          <w:tcPr>
            <w:tcW w:w="4405" w:type="pct"/>
            <w:shd w:val="clear" w:color="auto" w:fill="auto"/>
          </w:tcPr>
          <w:p w14:paraId="71E2C785" w14:textId="5CD72FAD" w:rsidR="00736D8B" w:rsidRDefault="00736D8B" w:rsidP="007079B2">
            <w:pPr>
              <w:rPr>
                <w:rFonts w:cs="Arial"/>
                <w:lang w:eastAsia="en-US"/>
              </w:rPr>
            </w:pPr>
            <w:r>
              <w:rPr>
                <w:rFonts w:cs="Arial"/>
                <w:lang w:eastAsia="en-US"/>
              </w:rPr>
              <w:t>Sim</w:t>
            </w:r>
            <w:r w:rsidRPr="007079B2">
              <w:rPr>
                <w:rFonts w:cs="Arial"/>
                <w:lang w:eastAsia="en-US"/>
              </w:rPr>
              <w:t>kaarten worden kosteloos geleverd gedurende de contractperiode.</w:t>
            </w:r>
          </w:p>
        </w:tc>
      </w:tr>
      <w:tr w:rsidR="00736D8B" w14:paraId="5BE5C12E" w14:textId="77777777" w:rsidTr="00736D8B">
        <w:trPr>
          <w:trHeight w:val="255"/>
        </w:trPr>
        <w:tc>
          <w:tcPr>
            <w:tcW w:w="595" w:type="pct"/>
            <w:tcBorders>
              <w:top w:val="single" w:sz="4" w:space="0" w:color="auto"/>
              <w:left w:val="single" w:sz="4" w:space="0" w:color="auto"/>
              <w:bottom w:val="single" w:sz="4" w:space="0" w:color="auto"/>
              <w:right w:val="single" w:sz="4" w:space="0" w:color="auto"/>
            </w:tcBorders>
            <w:noWrap/>
          </w:tcPr>
          <w:p w14:paraId="7EAB5E72" w14:textId="77777777" w:rsidR="00736D8B" w:rsidRPr="007079B2" w:rsidRDefault="00736D8B" w:rsidP="36AA12EE">
            <w:pPr>
              <w:pStyle w:val="Lijstalinea"/>
              <w:numPr>
                <w:ilvl w:val="0"/>
                <w:numId w:val="5"/>
              </w:numPr>
              <w:rPr>
                <w:rFonts w:cs="Arial"/>
                <w:b/>
                <w:bCs/>
                <w:lang w:eastAsia="en-US"/>
              </w:rPr>
            </w:pPr>
          </w:p>
        </w:tc>
        <w:tc>
          <w:tcPr>
            <w:tcW w:w="4405" w:type="pct"/>
            <w:shd w:val="clear" w:color="auto" w:fill="auto"/>
          </w:tcPr>
          <w:p w14:paraId="0F534702" w14:textId="2AB5B298" w:rsidR="00736D8B" w:rsidRDefault="00736D8B" w:rsidP="007079B2">
            <w:pPr>
              <w:rPr>
                <w:rFonts w:cs="Arial"/>
                <w:lang w:eastAsia="en-US"/>
              </w:rPr>
            </w:pPr>
            <w:r w:rsidRPr="36AA12EE">
              <w:rPr>
                <w:rFonts w:cs="Arial"/>
                <w:lang w:eastAsia="en-US"/>
              </w:rPr>
              <w:t xml:space="preserve">Inschrijver levert HR minimaal 50 </w:t>
            </w:r>
            <w:r w:rsidR="00A10A11">
              <w:rPr>
                <w:rFonts w:cs="Arial"/>
                <w:lang w:eastAsia="en-US"/>
              </w:rPr>
              <w:t xml:space="preserve">stuks 3-in-1 </w:t>
            </w:r>
            <w:r w:rsidRPr="36AA12EE">
              <w:rPr>
                <w:rFonts w:cs="Arial"/>
                <w:lang w:eastAsia="en-US"/>
              </w:rPr>
              <w:t xml:space="preserve">simkaarten </w:t>
            </w:r>
            <w:r w:rsidR="00A10A11">
              <w:rPr>
                <w:rFonts w:cs="Arial"/>
                <w:lang w:eastAsia="en-US"/>
              </w:rPr>
              <w:t>(Nano, Micro en Mini)</w:t>
            </w:r>
            <w:r w:rsidRPr="36AA12EE">
              <w:rPr>
                <w:rFonts w:cs="Arial"/>
                <w:lang w:eastAsia="en-US"/>
              </w:rPr>
              <w:t xml:space="preserve">als voorraad. De abonnementskosten van de simkaarten gaan pas </w:t>
            </w:r>
            <w:r w:rsidR="00554323">
              <w:rPr>
                <w:rFonts w:cs="Arial"/>
                <w:lang w:eastAsia="en-US"/>
              </w:rPr>
              <w:t>in</w:t>
            </w:r>
            <w:r w:rsidR="00554323" w:rsidRPr="36AA12EE">
              <w:rPr>
                <w:rFonts w:cs="Arial"/>
                <w:lang w:eastAsia="en-US"/>
              </w:rPr>
              <w:t xml:space="preserve"> </w:t>
            </w:r>
            <w:r w:rsidRPr="36AA12EE">
              <w:rPr>
                <w:rFonts w:cs="Arial"/>
                <w:lang w:eastAsia="en-US"/>
              </w:rPr>
              <w:t xml:space="preserve">nadat HR heeft aangegeven dat deze kaarten geactiveerd dienen te worden. Daarnaast levert Inschrijver 25 </w:t>
            </w:r>
            <w:proofErr w:type="spellStart"/>
            <w:r w:rsidRPr="36AA12EE">
              <w:rPr>
                <w:rFonts w:cs="Arial"/>
                <w:lang w:eastAsia="en-US"/>
              </w:rPr>
              <w:t>sim-kaarten</w:t>
            </w:r>
            <w:proofErr w:type="spellEnd"/>
            <w:r w:rsidRPr="36AA12EE">
              <w:rPr>
                <w:rFonts w:cs="Arial"/>
                <w:lang w:eastAsia="en-US"/>
              </w:rPr>
              <w:t xml:space="preserve"> t.b.v. sim-wissels.</w:t>
            </w:r>
          </w:p>
        </w:tc>
      </w:tr>
      <w:tr w:rsidR="00736D8B" w14:paraId="09329510" w14:textId="77777777" w:rsidTr="00736D8B">
        <w:trPr>
          <w:trHeight w:val="255"/>
        </w:trPr>
        <w:tc>
          <w:tcPr>
            <w:tcW w:w="595" w:type="pct"/>
            <w:tcBorders>
              <w:top w:val="single" w:sz="4" w:space="0" w:color="auto"/>
              <w:left w:val="single" w:sz="4" w:space="0" w:color="auto"/>
              <w:bottom w:val="single" w:sz="4" w:space="0" w:color="auto"/>
              <w:right w:val="single" w:sz="4" w:space="0" w:color="auto"/>
            </w:tcBorders>
            <w:noWrap/>
          </w:tcPr>
          <w:p w14:paraId="1830DE66" w14:textId="77777777" w:rsidR="00736D8B" w:rsidRPr="007079B2" w:rsidRDefault="00736D8B" w:rsidP="36AA12EE">
            <w:pPr>
              <w:pStyle w:val="Lijstalinea"/>
              <w:numPr>
                <w:ilvl w:val="0"/>
                <w:numId w:val="5"/>
              </w:numPr>
              <w:rPr>
                <w:rFonts w:cs="Arial"/>
                <w:b/>
                <w:bCs/>
                <w:lang w:eastAsia="en-US"/>
              </w:rPr>
            </w:pPr>
          </w:p>
        </w:tc>
        <w:tc>
          <w:tcPr>
            <w:tcW w:w="4405" w:type="pct"/>
            <w:shd w:val="clear" w:color="auto" w:fill="auto"/>
          </w:tcPr>
          <w:p w14:paraId="25D0BCFB" w14:textId="1B5C0129" w:rsidR="00736D8B" w:rsidRPr="007A1530" w:rsidRDefault="00736D8B" w:rsidP="007079B2">
            <w:pPr>
              <w:rPr>
                <w:rFonts w:cs="Arial"/>
                <w:lang w:eastAsia="en-US"/>
              </w:rPr>
            </w:pPr>
            <w:r>
              <w:rPr>
                <w:rFonts w:cs="Arial"/>
                <w:lang w:eastAsia="en-US"/>
              </w:rPr>
              <w:t>Sim</w:t>
            </w:r>
            <w:r w:rsidRPr="007079B2">
              <w:rPr>
                <w:rFonts w:cs="Arial"/>
                <w:lang w:eastAsia="en-US"/>
              </w:rPr>
              <w:t xml:space="preserve">kaarten worden binnen </w:t>
            </w:r>
            <w:r>
              <w:rPr>
                <w:rFonts w:cs="Arial"/>
                <w:lang w:eastAsia="en-US"/>
              </w:rPr>
              <w:t>twee</w:t>
            </w:r>
            <w:r w:rsidRPr="007079B2">
              <w:rPr>
                <w:rFonts w:cs="Arial"/>
                <w:lang w:eastAsia="en-US"/>
              </w:rPr>
              <w:t xml:space="preserve"> uur geactiveerd op het netwerk (2 uur na aanvraag door de Hogeschool Rotterdam beheer</w:t>
            </w:r>
            <w:r>
              <w:rPr>
                <w:rFonts w:cs="Arial"/>
                <w:lang w:eastAsia="en-US"/>
              </w:rPr>
              <w:t xml:space="preserve">der). De aanvraag vindt plaats </w:t>
            </w:r>
            <w:r w:rsidRPr="00A723B1">
              <w:rPr>
                <w:rFonts w:cs="Arial"/>
                <w:strike/>
                <w:lang w:eastAsia="en-US"/>
              </w:rPr>
              <w:t>via e-mail</w:t>
            </w:r>
            <w:r w:rsidRPr="007079B2">
              <w:rPr>
                <w:rFonts w:cs="Arial"/>
                <w:lang w:eastAsia="en-US"/>
              </w:rPr>
              <w:t xml:space="preserve">, </w:t>
            </w:r>
            <w:proofErr w:type="spellStart"/>
            <w:r w:rsidRPr="007079B2">
              <w:rPr>
                <w:rFonts w:cs="Arial"/>
                <w:lang w:eastAsia="en-US"/>
              </w:rPr>
              <w:t>web-applicatie</w:t>
            </w:r>
            <w:proofErr w:type="spellEnd"/>
            <w:r w:rsidRPr="007079B2">
              <w:rPr>
                <w:rFonts w:cs="Arial"/>
                <w:lang w:eastAsia="en-US"/>
              </w:rPr>
              <w:t xml:space="preserve"> en/of telefoon.</w:t>
            </w:r>
          </w:p>
        </w:tc>
      </w:tr>
    </w:tbl>
    <w:bookmarkEnd w:id="0"/>
    <w:p w14:paraId="1933ED64" w14:textId="22FA6929" w:rsidR="007079B2" w:rsidRDefault="6EE11355" w:rsidP="00674AB9">
      <w:pPr>
        <w:pStyle w:val="Kop2"/>
        <w:numPr>
          <w:ilvl w:val="1"/>
          <w:numId w:val="8"/>
        </w:numPr>
      </w:pPr>
      <w:r>
        <w:t>Blokkeringen</w:t>
      </w: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88"/>
        <w:gridCol w:w="7270"/>
      </w:tblGrid>
      <w:tr w:rsidR="00736D8B" w14:paraId="6EB81372" w14:textId="77777777" w:rsidTr="00736D8B">
        <w:trPr>
          <w:trHeight w:val="547"/>
        </w:trPr>
        <w:tc>
          <w:tcPr>
            <w:tcW w:w="598" w:type="pct"/>
            <w:tcBorders>
              <w:top w:val="single" w:sz="4" w:space="0" w:color="auto"/>
              <w:left w:val="single" w:sz="4" w:space="0" w:color="auto"/>
              <w:bottom w:val="single" w:sz="4" w:space="0" w:color="auto"/>
              <w:right w:val="single" w:sz="4" w:space="0" w:color="auto"/>
            </w:tcBorders>
            <w:shd w:val="clear" w:color="auto" w:fill="C00000"/>
            <w:noWrap/>
          </w:tcPr>
          <w:p w14:paraId="43A9D682" w14:textId="77777777" w:rsidR="00736D8B" w:rsidRDefault="00736D8B" w:rsidP="007079B2">
            <w:pPr>
              <w:rPr>
                <w:rFonts w:cs="Arial"/>
                <w:b/>
                <w:lang w:eastAsia="en-US"/>
              </w:rPr>
            </w:pPr>
          </w:p>
        </w:tc>
        <w:tc>
          <w:tcPr>
            <w:tcW w:w="4402" w:type="pct"/>
            <w:tcBorders>
              <w:top w:val="single" w:sz="4" w:space="0" w:color="auto"/>
              <w:left w:val="single" w:sz="4" w:space="0" w:color="auto"/>
              <w:bottom w:val="single" w:sz="4" w:space="0" w:color="auto"/>
              <w:right w:val="single" w:sz="4" w:space="0" w:color="auto"/>
            </w:tcBorders>
            <w:shd w:val="clear" w:color="auto" w:fill="C00000"/>
            <w:hideMark/>
          </w:tcPr>
          <w:p w14:paraId="65970068" w14:textId="77777777" w:rsidR="00736D8B" w:rsidRDefault="00736D8B" w:rsidP="007079B2">
            <w:pPr>
              <w:rPr>
                <w:b/>
                <w:lang w:eastAsia="en-US"/>
              </w:rPr>
            </w:pPr>
            <w:r>
              <w:rPr>
                <w:b/>
                <w:lang w:eastAsia="en-US"/>
              </w:rPr>
              <w:t>Inhoud</w:t>
            </w:r>
          </w:p>
        </w:tc>
      </w:tr>
      <w:tr w:rsidR="00736D8B" w14:paraId="01FE3857" w14:textId="77777777" w:rsidTr="00736D8B">
        <w:trPr>
          <w:trHeight w:val="255"/>
        </w:trPr>
        <w:tc>
          <w:tcPr>
            <w:tcW w:w="598" w:type="pct"/>
            <w:tcBorders>
              <w:top w:val="single" w:sz="4" w:space="0" w:color="auto"/>
              <w:left w:val="single" w:sz="4" w:space="0" w:color="auto"/>
              <w:bottom w:val="single" w:sz="4" w:space="0" w:color="auto"/>
              <w:right w:val="single" w:sz="4" w:space="0" w:color="auto"/>
            </w:tcBorders>
            <w:noWrap/>
            <w:hideMark/>
          </w:tcPr>
          <w:p w14:paraId="26CEE072" w14:textId="77777777" w:rsidR="00736D8B" w:rsidRPr="007079B2" w:rsidRDefault="00736D8B" w:rsidP="36AA12EE">
            <w:pPr>
              <w:pStyle w:val="Lijstalinea"/>
              <w:numPr>
                <w:ilvl w:val="0"/>
                <w:numId w:val="5"/>
              </w:numPr>
              <w:rPr>
                <w:rFonts w:cs="Arial"/>
                <w:b/>
                <w:bCs/>
                <w:lang w:eastAsia="en-US"/>
              </w:rPr>
            </w:pPr>
          </w:p>
        </w:tc>
        <w:tc>
          <w:tcPr>
            <w:tcW w:w="4402" w:type="pct"/>
            <w:shd w:val="clear" w:color="auto" w:fill="auto"/>
          </w:tcPr>
          <w:p w14:paraId="69853BC5" w14:textId="28C2FD3E" w:rsidR="00736D8B" w:rsidRDefault="00736D8B" w:rsidP="007079B2">
            <w:pPr>
              <w:rPr>
                <w:rFonts w:cs="Arial"/>
                <w:lang w:eastAsia="en-US"/>
              </w:rPr>
            </w:pPr>
            <w:r w:rsidRPr="007079B2">
              <w:rPr>
                <w:rFonts w:cs="Arial"/>
                <w:lang w:eastAsia="en-US"/>
              </w:rPr>
              <w:t>Zonder gekoppeld data-abonnement is het niet mogelijk van een dataverbinding gebruik te maken. Dit geldt zowel voor geporteerde/gemigreerde spraakabonnementen als voor nieuwe spraakabonnementen.</w:t>
            </w:r>
          </w:p>
        </w:tc>
      </w:tr>
      <w:tr w:rsidR="00736D8B" w14:paraId="4560E5BB" w14:textId="77777777" w:rsidTr="00736D8B">
        <w:trPr>
          <w:trHeight w:val="255"/>
        </w:trPr>
        <w:tc>
          <w:tcPr>
            <w:tcW w:w="598" w:type="pct"/>
            <w:tcBorders>
              <w:top w:val="single" w:sz="4" w:space="0" w:color="auto"/>
              <w:left w:val="single" w:sz="4" w:space="0" w:color="auto"/>
              <w:bottom w:val="single" w:sz="4" w:space="0" w:color="auto"/>
              <w:right w:val="single" w:sz="4" w:space="0" w:color="auto"/>
            </w:tcBorders>
            <w:noWrap/>
          </w:tcPr>
          <w:p w14:paraId="10C41B27" w14:textId="77777777" w:rsidR="00736D8B" w:rsidRPr="007079B2" w:rsidRDefault="00736D8B" w:rsidP="36AA12EE">
            <w:pPr>
              <w:pStyle w:val="Lijstalinea"/>
              <w:numPr>
                <w:ilvl w:val="0"/>
                <w:numId w:val="5"/>
              </w:numPr>
              <w:rPr>
                <w:rFonts w:cs="Arial"/>
                <w:b/>
                <w:bCs/>
                <w:lang w:eastAsia="en-US"/>
              </w:rPr>
            </w:pPr>
          </w:p>
        </w:tc>
        <w:tc>
          <w:tcPr>
            <w:tcW w:w="4402" w:type="pct"/>
            <w:shd w:val="clear" w:color="auto" w:fill="auto"/>
          </w:tcPr>
          <w:p w14:paraId="4E526DD4" w14:textId="0D86CA3E" w:rsidR="00736D8B" w:rsidRDefault="00736D8B" w:rsidP="007079B2">
            <w:pPr>
              <w:rPr>
                <w:rFonts w:cs="Arial"/>
                <w:lang w:eastAsia="en-US"/>
              </w:rPr>
            </w:pPr>
            <w:r w:rsidRPr="007079B2">
              <w:rPr>
                <w:rFonts w:cs="Arial"/>
                <w:lang w:eastAsia="en-US"/>
              </w:rPr>
              <w:t>Het is niet mogelijk om 0906 en 0909 servicenummers te bellen. Dit geldt voor zowel de gemigreerde abonnementen als voor nieuwe abonnementen. Hierbij is het tevens mogelijk dat de blokkeringen van dergelijke 090x-nummers, indien gewenst, kunnen worden gedeactiveerd. Daarnaast moeten blokkeringen op andere nummerblokken kunnen worden toegevoegd.</w:t>
            </w:r>
          </w:p>
        </w:tc>
      </w:tr>
      <w:tr w:rsidR="00736D8B" w14:paraId="369F562E" w14:textId="77777777" w:rsidTr="00736D8B">
        <w:trPr>
          <w:trHeight w:val="255"/>
        </w:trPr>
        <w:tc>
          <w:tcPr>
            <w:tcW w:w="598" w:type="pct"/>
            <w:tcBorders>
              <w:top w:val="single" w:sz="4" w:space="0" w:color="auto"/>
              <w:left w:val="single" w:sz="4" w:space="0" w:color="auto"/>
              <w:bottom w:val="single" w:sz="4" w:space="0" w:color="auto"/>
              <w:right w:val="single" w:sz="4" w:space="0" w:color="auto"/>
            </w:tcBorders>
            <w:noWrap/>
          </w:tcPr>
          <w:p w14:paraId="315A192A" w14:textId="77777777" w:rsidR="00736D8B" w:rsidRPr="007079B2" w:rsidRDefault="00736D8B" w:rsidP="36AA12EE">
            <w:pPr>
              <w:pStyle w:val="Lijstalinea"/>
              <w:numPr>
                <w:ilvl w:val="0"/>
                <w:numId w:val="5"/>
              </w:numPr>
              <w:rPr>
                <w:rFonts w:cs="Arial"/>
                <w:b/>
                <w:bCs/>
                <w:lang w:eastAsia="en-US"/>
              </w:rPr>
            </w:pPr>
          </w:p>
        </w:tc>
        <w:tc>
          <w:tcPr>
            <w:tcW w:w="4402" w:type="pct"/>
            <w:shd w:val="clear" w:color="auto" w:fill="auto"/>
          </w:tcPr>
          <w:p w14:paraId="68843F1D" w14:textId="53EFF975" w:rsidR="00736D8B" w:rsidRPr="007A1530" w:rsidRDefault="00736D8B" w:rsidP="007079B2">
            <w:pPr>
              <w:rPr>
                <w:rFonts w:cs="Arial"/>
                <w:lang w:eastAsia="en-US"/>
              </w:rPr>
            </w:pPr>
            <w:r w:rsidRPr="007079B2">
              <w:rPr>
                <w:rFonts w:cs="Arial"/>
                <w:lang w:eastAsia="en-US"/>
              </w:rPr>
              <w:t xml:space="preserve">Blokkeringen van de </w:t>
            </w:r>
            <w:proofErr w:type="spellStart"/>
            <w:r w:rsidRPr="007079B2">
              <w:rPr>
                <w:rFonts w:cs="Arial"/>
                <w:lang w:eastAsia="en-US"/>
              </w:rPr>
              <w:t>SIM-kaarten</w:t>
            </w:r>
            <w:proofErr w:type="spellEnd"/>
            <w:r w:rsidRPr="007079B2">
              <w:rPr>
                <w:rFonts w:cs="Arial"/>
                <w:lang w:eastAsia="en-US"/>
              </w:rPr>
              <w:t xml:space="preserve"> opgegeven </w:t>
            </w:r>
            <w:r>
              <w:rPr>
                <w:rFonts w:cs="Arial"/>
                <w:lang w:eastAsia="en-US"/>
              </w:rPr>
              <w:t xml:space="preserve">door </w:t>
            </w:r>
            <w:r w:rsidRPr="007079B2">
              <w:rPr>
                <w:rFonts w:cs="Arial"/>
                <w:lang w:eastAsia="en-US"/>
              </w:rPr>
              <w:t xml:space="preserve">de Hogeschool Rotterdam beheerder dienen binnen </w:t>
            </w:r>
            <w:r>
              <w:rPr>
                <w:rFonts w:cs="Arial"/>
                <w:lang w:eastAsia="en-US"/>
              </w:rPr>
              <w:t>vijf</w:t>
            </w:r>
            <w:r w:rsidRPr="007079B2">
              <w:rPr>
                <w:rFonts w:cs="Arial"/>
                <w:lang w:eastAsia="en-US"/>
              </w:rPr>
              <w:t xml:space="preserve"> minuten geëffectueerd te zijn in het netwerk (5 minuten na melding van gebruiker of de Hogeschool Rotterdam beheerder).</w:t>
            </w:r>
          </w:p>
        </w:tc>
      </w:tr>
      <w:tr w:rsidR="00736D8B" w14:paraId="0FF19653" w14:textId="77777777" w:rsidTr="00736D8B">
        <w:trPr>
          <w:trHeight w:val="255"/>
        </w:trPr>
        <w:tc>
          <w:tcPr>
            <w:tcW w:w="598" w:type="pct"/>
            <w:tcBorders>
              <w:top w:val="single" w:sz="4" w:space="0" w:color="auto"/>
              <w:left w:val="single" w:sz="4" w:space="0" w:color="auto"/>
              <w:bottom w:val="single" w:sz="4" w:space="0" w:color="auto"/>
              <w:right w:val="single" w:sz="4" w:space="0" w:color="auto"/>
            </w:tcBorders>
            <w:noWrap/>
          </w:tcPr>
          <w:p w14:paraId="34A9B970" w14:textId="77777777" w:rsidR="00736D8B" w:rsidRPr="007079B2" w:rsidRDefault="00736D8B" w:rsidP="36AA12EE">
            <w:pPr>
              <w:pStyle w:val="Lijstalinea"/>
              <w:numPr>
                <w:ilvl w:val="0"/>
                <w:numId w:val="5"/>
              </w:numPr>
              <w:rPr>
                <w:rFonts w:cs="Arial"/>
                <w:b/>
                <w:bCs/>
                <w:lang w:eastAsia="en-US"/>
              </w:rPr>
            </w:pPr>
          </w:p>
        </w:tc>
        <w:tc>
          <w:tcPr>
            <w:tcW w:w="4402" w:type="pct"/>
            <w:shd w:val="clear" w:color="auto" w:fill="auto"/>
          </w:tcPr>
          <w:p w14:paraId="6E3BC371" w14:textId="075C45EA" w:rsidR="00736D8B" w:rsidRPr="007079B2" w:rsidRDefault="00736D8B" w:rsidP="007079B2">
            <w:pPr>
              <w:rPr>
                <w:rFonts w:cs="Arial"/>
                <w:lang w:eastAsia="en-US"/>
              </w:rPr>
            </w:pPr>
            <w:r w:rsidRPr="6D05B86C">
              <w:rPr>
                <w:rFonts w:cs="Arial"/>
                <w:lang w:eastAsia="en-US"/>
              </w:rPr>
              <w:t xml:space="preserve">(De)blokkeren van </w:t>
            </w:r>
            <w:proofErr w:type="spellStart"/>
            <w:r w:rsidRPr="6D05B86C">
              <w:rPr>
                <w:rFonts w:cs="Arial"/>
                <w:lang w:eastAsia="en-US"/>
              </w:rPr>
              <w:t>SIM-kaarten</w:t>
            </w:r>
            <w:proofErr w:type="spellEnd"/>
            <w:r w:rsidRPr="6D05B86C">
              <w:rPr>
                <w:rFonts w:cs="Arial"/>
                <w:lang w:eastAsia="en-US"/>
              </w:rPr>
              <w:t xml:space="preserve"> moeten door de Hogeschool Rotterdam beheerder kunnen worden doorgegeven. De Inschrijver verifieert de identiteit van de persoon die (de-)blokkade aanvraagt.</w:t>
            </w:r>
          </w:p>
        </w:tc>
      </w:tr>
    </w:tbl>
    <w:p w14:paraId="7087E902" w14:textId="17912931" w:rsidR="00905EC5" w:rsidRPr="002C332E" w:rsidRDefault="3605D644" w:rsidP="00674AB9">
      <w:pPr>
        <w:pStyle w:val="Kop2"/>
        <w:numPr>
          <w:ilvl w:val="1"/>
          <w:numId w:val="8"/>
        </w:numPr>
      </w:pPr>
      <w:r>
        <w:lastRenderedPageBreak/>
        <w:t>Koppeling vast-mobiel</w:t>
      </w: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88"/>
        <w:gridCol w:w="7270"/>
      </w:tblGrid>
      <w:tr w:rsidR="00736D8B" w14:paraId="38FDBD9A" w14:textId="77777777" w:rsidTr="00736D8B">
        <w:trPr>
          <w:trHeight w:val="547"/>
        </w:trPr>
        <w:tc>
          <w:tcPr>
            <w:tcW w:w="598" w:type="pct"/>
            <w:tcBorders>
              <w:top w:val="single" w:sz="4" w:space="0" w:color="auto"/>
              <w:left w:val="single" w:sz="4" w:space="0" w:color="auto"/>
              <w:bottom w:val="single" w:sz="4" w:space="0" w:color="auto"/>
              <w:right w:val="single" w:sz="4" w:space="0" w:color="auto"/>
            </w:tcBorders>
            <w:shd w:val="clear" w:color="auto" w:fill="C00000"/>
            <w:noWrap/>
          </w:tcPr>
          <w:p w14:paraId="244C648B" w14:textId="77777777" w:rsidR="00736D8B" w:rsidRDefault="00736D8B" w:rsidP="003123A2">
            <w:pPr>
              <w:rPr>
                <w:rFonts w:cs="Arial"/>
                <w:b/>
                <w:lang w:eastAsia="en-US"/>
              </w:rPr>
            </w:pPr>
            <w:bookmarkStart w:id="1" w:name="_Hlk513549027"/>
          </w:p>
        </w:tc>
        <w:tc>
          <w:tcPr>
            <w:tcW w:w="4402" w:type="pct"/>
            <w:tcBorders>
              <w:top w:val="single" w:sz="4" w:space="0" w:color="auto"/>
              <w:left w:val="single" w:sz="4" w:space="0" w:color="auto"/>
              <w:bottom w:val="single" w:sz="4" w:space="0" w:color="auto"/>
              <w:right w:val="single" w:sz="4" w:space="0" w:color="auto"/>
            </w:tcBorders>
            <w:shd w:val="clear" w:color="auto" w:fill="C00000"/>
            <w:hideMark/>
          </w:tcPr>
          <w:p w14:paraId="21B9E09F" w14:textId="77777777" w:rsidR="00736D8B" w:rsidRDefault="00736D8B" w:rsidP="003123A2">
            <w:pPr>
              <w:rPr>
                <w:b/>
                <w:lang w:eastAsia="en-US"/>
              </w:rPr>
            </w:pPr>
            <w:r>
              <w:rPr>
                <w:b/>
                <w:lang w:eastAsia="en-US"/>
              </w:rPr>
              <w:t>Inhoud</w:t>
            </w:r>
          </w:p>
        </w:tc>
      </w:tr>
      <w:tr w:rsidR="00736D8B" w14:paraId="678A9C36" w14:textId="77777777" w:rsidTr="00736D8B">
        <w:trPr>
          <w:trHeight w:val="255"/>
        </w:trPr>
        <w:tc>
          <w:tcPr>
            <w:tcW w:w="598" w:type="pct"/>
            <w:tcBorders>
              <w:top w:val="single" w:sz="4" w:space="0" w:color="auto"/>
              <w:left w:val="single" w:sz="4" w:space="0" w:color="auto"/>
              <w:bottom w:val="single" w:sz="4" w:space="0" w:color="auto"/>
              <w:right w:val="single" w:sz="4" w:space="0" w:color="auto"/>
            </w:tcBorders>
            <w:noWrap/>
            <w:hideMark/>
          </w:tcPr>
          <w:p w14:paraId="795F7C1B" w14:textId="77777777" w:rsidR="00736D8B" w:rsidRPr="007079B2" w:rsidRDefault="00736D8B" w:rsidP="36AA12EE">
            <w:pPr>
              <w:pStyle w:val="Lijstalinea"/>
              <w:numPr>
                <w:ilvl w:val="0"/>
                <w:numId w:val="5"/>
              </w:numPr>
              <w:rPr>
                <w:rFonts w:cs="Arial"/>
                <w:b/>
                <w:bCs/>
                <w:lang w:eastAsia="en-US"/>
              </w:rPr>
            </w:pPr>
          </w:p>
        </w:tc>
        <w:tc>
          <w:tcPr>
            <w:tcW w:w="4402" w:type="pct"/>
            <w:shd w:val="clear" w:color="auto" w:fill="auto"/>
          </w:tcPr>
          <w:p w14:paraId="474014C4" w14:textId="2C49CD78" w:rsidR="00736D8B" w:rsidRDefault="00736D8B" w:rsidP="6D05B86C">
            <w:pPr>
              <w:rPr>
                <w:rFonts w:cs="Arial"/>
                <w:lang w:eastAsia="en-US"/>
              </w:rPr>
            </w:pPr>
            <w:r w:rsidRPr="00EB333A">
              <w:rPr>
                <w:rFonts w:cs="Arial"/>
                <w:lang w:eastAsia="en-US"/>
              </w:rPr>
              <w:t>Gebruikers moeten via mobiel een verkort intern vast nummer kunnen bellen.</w:t>
            </w:r>
          </w:p>
        </w:tc>
      </w:tr>
      <w:tr w:rsidR="00736D8B" w14:paraId="20422F7F" w14:textId="77777777" w:rsidTr="00736D8B">
        <w:trPr>
          <w:trHeight w:val="255"/>
        </w:trPr>
        <w:tc>
          <w:tcPr>
            <w:tcW w:w="598" w:type="pct"/>
            <w:tcBorders>
              <w:top w:val="single" w:sz="4" w:space="0" w:color="auto"/>
              <w:left w:val="single" w:sz="4" w:space="0" w:color="auto"/>
              <w:bottom w:val="single" w:sz="4" w:space="0" w:color="auto"/>
              <w:right w:val="single" w:sz="4" w:space="0" w:color="auto"/>
            </w:tcBorders>
            <w:noWrap/>
          </w:tcPr>
          <w:p w14:paraId="3768745A" w14:textId="77777777" w:rsidR="00736D8B" w:rsidRPr="007079B2" w:rsidRDefault="00736D8B" w:rsidP="36AA12EE">
            <w:pPr>
              <w:pStyle w:val="Lijstalinea"/>
              <w:numPr>
                <w:ilvl w:val="0"/>
                <w:numId w:val="5"/>
              </w:numPr>
              <w:rPr>
                <w:rFonts w:cs="Arial"/>
                <w:b/>
                <w:bCs/>
                <w:lang w:eastAsia="en-US"/>
              </w:rPr>
            </w:pPr>
          </w:p>
        </w:tc>
        <w:tc>
          <w:tcPr>
            <w:tcW w:w="4402" w:type="pct"/>
            <w:shd w:val="clear" w:color="auto" w:fill="auto"/>
          </w:tcPr>
          <w:p w14:paraId="2029778C" w14:textId="620F9298" w:rsidR="00736D8B" w:rsidRPr="007A1530" w:rsidRDefault="00736D8B" w:rsidP="003123A2">
            <w:pPr>
              <w:rPr>
                <w:rFonts w:cs="Arial"/>
                <w:lang w:eastAsia="en-US"/>
              </w:rPr>
            </w:pPr>
            <w:r w:rsidRPr="00905EC5">
              <w:rPr>
                <w:rFonts w:cs="Arial"/>
                <w:lang w:eastAsia="en-US"/>
              </w:rPr>
              <w:t>Doorgeschakelde oproepen over de vast-mobiel koppeling moeten een nummerweergave mee kunnen sturen van de bellende A-party.</w:t>
            </w:r>
          </w:p>
        </w:tc>
      </w:tr>
      <w:tr w:rsidR="00736D8B" w14:paraId="7D607B69" w14:textId="77777777" w:rsidTr="00736D8B">
        <w:trPr>
          <w:trHeight w:val="255"/>
        </w:trPr>
        <w:tc>
          <w:tcPr>
            <w:tcW w:w="598" w:type="pct"/>
            <w:tcBorders>
              <w:top w:val="single" w:sz="4" w:space="0" w:color="auto"/>
              <w:left w:val="single" w:sz="4" w:space="0" w:color="auto"/>
              <w:bottom w:val="single" w:sz="4" w:space="0" w:color="auto"/>
              <w:right w:val="single" w:sz="4" w:space="0" w:color="auto"/>
            </w:tcBorders>
            <w:noWrap/>
          </w:tcPr>
          <w:p w14:paraId="2624EBB0" w14:textId="77777777" w:rsidR="00736D8B" w:rsidRPr="007079B2" w:rsidRDefault="00736D8B" w:rsidP="36AA12EE">
            <w:pPr>
              <w:pStyle w:val="Lijstalinea"/>
              <w:numPr>
                <w:ilvl w:val="0"/>
                <w:numId w:val="5"/>
              </w:numPr>
              <w:rPr>
                <w:rFonts w:cs="Arial"/>
                <w:b/>
                <w:bCs/>
                <w:lang w:eastAsia="en-US"/>
              </w:rPr>
            </w:pPr>
          </w:p>
        </w:tc>
        <w:tc>
          <w:tcPr>
            <w:tcW w:w="4402" w:type="pct"/>
            <w:shd w:val="clear" w:color="auto" w:fill="auto"/>
          </w:tcPr>
          <w:p w14:paraId="71727C87" w14:textId="7D453A1F" w:rsidR="00736D8B" w:rsidRPr="007A1530" w:rsidRDefault="00736D8B" w:rsidP="003123A2">
            <w:pPr>
              <w:rPr>
                <w:rFonts w:cs="Arial"/>
                <w:lang w:eastAsia="en-US"/>
              </w:rPr>
            </w:pPr>
            <w:r w:rsidRPr="00905EC5">
              <w:rPr>
                <w:rFonts w:cs="Arial"/>
                <w:lang w:eastAsia="en-US"/>
              </w:rPr>
              <w:t>Het te tonen nummer van de bellende A-party kan zowel nationaal, internationaal als verkort intern zijn.</w:t>
            </w:r>
          </w:p>
        </w:tc>
      </w:tr>
    </w:tbl>
    <w:bookmarkEnd w:id="1"/>
    <w:p w14:paraId="26D415D2" w14:textId="60B6E5D3" w:rsidR="00C6798B" w:rsidRDefault="2AA5835C" w:rsidP="00674AB9">
      <w:pPr>
        <w:pStyle w:val="Kop2"/>
        <w:numPr>
          <w:ilvl w:val="1"/>
          <w:numId w:val="8"/>
        </w:numPr>
      </w:pPr>
      <w:r>
        <w:t>V</w:t>
      </w:r>
      <w:r w:rsidR="46CE4EE7">
        <w:t>aste infrastructuur</w:t>
      </w: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88"/>
        <w:gridCol w:w="7270"/>
      </w:tblGrid>
      <w:tr w:rsidR="00736D8B" w14:paraId="266A44F7" w14:textId="77777777" w:rsidTr="00736D8B">
        <w:trPr>
          <w:trHeight w:val="547"/>
        </w:trPr>
        <w:tc>
          <w:tcPr>
            <w:tcW w:w="598" w:type="pct"/>
            <w:tcBorders>
              <w:top w:val="single" w:sz="4" w:space="0" w:color="auto"/>
              <w:left w:val="single" w:sz="4" w:space="0" w:color="auto"/>
              <w:bottom w:val="single" w:sz="4" w:space="0" w:color="auto"/>
              <w:right w:val="single" w:sz="4" w:space="0" w:color="auto"/>
            </w:tcBorders>
            <w:shd w:val="clear" w:color="auto" w:fill="C00000"/>
            <w:noWrap/>
          </w:tcPr>
          <w:p w14:paraId="685CD88B" w14:textId="77777777" w:rsidR="00736D8B" w:rsidRDefault="00736D8B" w:rsidP="00DB7F37">
            <w:pPr>
              <w:rPr>
                <w:rFonts w:cs="Arial"/>
                <w:b/>
                <w:lang w:eastAsia="en-US"/>
              </w:rPr>
            </w:pPr>
          </w:p>
        </w:tc>
        <w:tc>
          <w:tcPr>
            <w:tcW w:w="4402" w:type="pct"/>
            <w:tcBorders>
              <w:top w:val="single" w:sz="4" w:space="0" w:color="auto"/>
              <w:left w:val="single" w:sz="4" w:space="0" w:color="auto"/>
              <w:bottom w:val="single" w:sz="4" w:space="0" w:color="auto"/>
              <w:right w:val="single" w:sz="4" w:space="0" w:color="auto"/>
            </w:tcBorders>
            <w:shd w:val="clear" w:color="auto" w:fill="C00000"/>
            <w:hideMark/>
          </w:tcPr>
          <w:p w14:paraId="4CEC2B6E" w14:textId="77777777" w:rsidR="00736D8B" w:rsidRDefault="00736D8B" w:rsidP="00DB7F37">
            <w:pPr>
              <w:rPr>
                <w:b/>
                <w:lang w:eastAsia="en-US"/>
              </w:rPr>
            </w:pPr>
            <w:r>
              <w:rPr>
                <w:b/>
                <w:lang w:eastAsia="en-US"/>
              </w:rPr>
              <w:t>Inhoud</w:t>
            </w:r>
          </w:p>
        </w:tc>
      </w:tr>
      <w:tr w:rsidR="00736D8B" w14:paraId="6A4DCB3B" w14:textId="77777777" w:rsidTr="00736D8B">
        <w:trPr>
          <w:trHeight w:val="255"/>
        </w:trPr>
        <w:tc>
          <w:tcPr>
            <w:tcW w:w="598" w:type="pct"/>
            <w:tcBorders>
              <w:top w:val="single" w:sz="4" w:space="0" w:color="auto"/>
              <w:left w:val="single" w:sz="4" w:space="0" w:color="auto"/>
              <w:bottom w:val="single" w:sz="4" w:space="0" w:color="auto"/>
              <w:right w:val="single" w:sz="4" w:space="0" w:color="auto"/>
            </w:tcBorders>
            <w:noWrap/>
            <w:hideMark/>
          </w:tcPr>
          <w:p w14:paraId="55E47911" w14:textId="77777777" w:rsidR="00736D8B" w:rsidRPr="007A1530" w:rsidRDefault="00736D8B" w:rsidP="36AA12EE">
            <w:pPr>
              <w:pStyle w:val="Lijstalinea"/>
              <w:numPr>
                <w:ilvl w:val="0"/>
                <w:numId w:val="5"/>
              </w:numPr>
              <w:rPr>
                <w:rFonts w:cs="Arial"/>
                <w:b/>
                <w:bCs/>
                <w:lang w:eastAsia="en-US"/>
              </w:rPr>
            </w:pPr>
          </w:p>
        </w:tc>
        <w:tc>
          <w:tcPr>
            <w:tcW w:w="4402" w:type="pct"/>
            <w:shd w:val="clear" w:color="auto" w:fill="auto"/>
          </w:tcPr>
          <w:p w14:paraId="1FC06043" w14:textId="352C412E" w:rsidR="00736D8B" w:rsidRPr="00AC0D83" w:rsidRDefault="00736D8B" w:rsidP="00DB7F37">
            <w:pPr>
              <w:rPr>
                <w:rFonts w:cs="Arial"/>
                <w:strike/>
                <w:color w:val="FF0000"/>
                <w:lang w:eastAsia="en-US"/>
              </w:rPr>
            </w:pPr>
            <w:r w:rsidRPr="00AC0D83">
              <w:rPr>
                <w:rFonts w:cs="Arial"/>
                <w:strike/>
                <w:color w:val="FF0000"/>
                <w:lang w:eastAsia="en-US"/>
              </w:rPr>
              <w:t>De Inschrijver is te allen tijde verantwoordelijk voor de totale vaste telefonie dienstverlening, ook wanneer Inschrijver voor een aansluiting gebruikt maakt van een netwerk van derden.</w:t>
            </w:r>
          </w:p>
        </w:tc>
      </w:tr>
      <w:tr w:rsidR="00736D8B" w14:paraId="05733223" w14:textId="77777777" w:rsidTr="00736D8B">
        <w:trPr>
          <w:trHeight w:val="255"/>
        </w:trPr>
        <w:tc>
          <w:tcPr>
            <w:tcW w:w="598" w:type="pct"/>
            <w:tcBorders>
              <w:top w:val="single" w:sz="4" w:space="0" w:color="auto"/>
              <w:left w:val="single" w:sz="4" w:space="0" w:color="auto"/>
              <w:bottom w:val="single" w:sz="4" w:space="0" w:color="auto"/>
              <w:right w:val="single" w:sz="4" w:space="0" w:color="auto"/>
            </w:tcBorders>
            <w:noWrap/>
          </w:tcPr>
          <w:p w14:paraId="7A70EEDE" w14:textId="77777777" w:rsidR="00736D8B" w:rsidRPr="007A1530" w:rsidRDefault="00736D8B" w:rsidP="36AA12EE">
            <w:pPr>
              <w:pStyle w:val="Lijstalinea"/>
              <w:numPr>
                <w:ilvl w:val="0"/>
                <w:numId w:val="5"/>
              </w:numPr>
              <w:rPr>
                <w:rFonts w:cs="Arial"/>
                <w:b/>
                <w:bCs/>
                <w:lang w:eastAsia="en-US"/>
              </w:rPr>
            </w:pPr>
          </w:p>
        </w:tc>
        <w:tc>
          <w:tcPr>
            <w:tcW w:w="4402" w:type="pct"/>
            <w:shd w:val="clear" w:color="auto" w:fill="auto"/>
          </w:tcPr>
          <w:p w14:paraId="5988C44A" w14:textId="7205EE2A" w:rsidR="00736D8B" w:rsidRPr="007079B2" w:rsidRDefault="00736D8B" w:rsidP="00DB7F37">
            <w:pPr>
              <w:rPr>
                <w:rFonts w:cs="Arial"/>
                <w:lang w:eastAsia="en-US"/>
              </w:rPr>
            </w:pPr>
            <w:r w:rsidRPr="007079B2">
              <w:rPr>
                <w:rFonts w:cs="Arial"/>
                <w:lang w:eastAsia="en-US"/>
              </w:rPr>
              <w:t>De Inschrijver draagt zorg dat Hogeschool Rotterdam over de geboden verbindingen bereikbaar is voor alle vaste en mobiele telefoonaansluitingen met nummers uit de nationale en internationale nummerplannen.</w:t>
            </w:r>
          </w:p>
        </w:tc>
      </w:tr>
      <w:tr w:rsidR="00736D8B" w14:paraId="460BDEF1" w14:textId="77777777" w:rsidTr="00736D8B">
        <w:trPr>
          <w:trHeight w:val="255"/>
        </w:trPr>
        <w:tc>
          <w:tcPr>
            <w:tcW w:w="598" w:type="pct"/>
            <w:tcBorders>
              <w:top w:val="single" w:sz="4" w:space="0" w:color="auto"/>
              <w:left w:val="single" w:sz="4" w:space="0" w:color="auto"/>
              <w:bottom w:val="single" w:sz="4" w:space="0" w:color="auto"/>
              <w:right w:val="single" w:sz="4" w:space="0" w:color="auto"/>
            </w:tcBorders>
            <w:noWrap/>
          </w:tcPr>
          <w:p w14:paraId="4522287D" w14:textId="77777777" w:rsidR="00736D8B" w:rsidRPr="007079B2" w:rsidRDefault="00736D8B" w:rsidP="36AA12EE">
            <w:pPr>
              <w:pStyle w:val="Lijstalinea"/>
              <w:numPr>
                <w:ilvl w:val="0"/>
                <w:numId w:val="5"/>
              </w:numPr>
              <w:rPr>
                <w:rFonts w:cs="Arial"/>
                <w:b/>
                <w:bCs/>
                <w:lang w:eastAsia="en-US"/>
              </w:rPr>
            </w:pPr>
          </w:p>
        </w:tc>
        <w:tc>
          <w:tcPr>
            <w:tcW w:w="4402" w:type="pct"/>
            <w:shd w:val="clear" w:color="auto" w:fill="auto"/>
          </w:tcPr>
          <w:p w14:paraId="4A780C3D" w14:textId="407F262D" w:rsidR="00736D8B" w:rsidRPr="00AC0D83" w:rsidRDefault="00736D8B" w:rsidP="00DB7F37">
            <w:pPr>
              <w:rPr>
                <w:rFonts w:cs="Arial"/>
                <w:strike/>
                <w:lang w:eastAsia="en-US"/>
              </w:rPr>
            </w:pPr>
            <w:r w:rsidRPr="00AC0D83">
              <w:rPr>
                <w:rFonts w:cs="Arial"/>
                <w:strike/>
                <w:color w:val="FF0000"/>
                <w:lang w:eastAsia="en-US"/>
              </w:rPr>
              <w:t>De Inschrijver biedt bij gebruik van netwerken van derden diensten aan tegen gelijke tarieven als voor de aansluitingen waarbij wel gebruik wordt gemaakt van het eigen netwerk van de Inschrijver.</w:t>
            </w:r>
          </w:p>
        </w:tc>
      </w:tr>
      <w:tr w:rsidR="00736D8B" w14:paraId="7213C8BF" w14:textId="77777777" w:rsidTr="00736D8B">
        <w:trPr>
          <w:trHeight w:val="255"/>
        </w:trPr>
        <w:tc>
          <w:tcPr>
            <w:tcW w:w="598" w:type="pct"/>
            <w:tcBorders>
              <w:top w:val="single" w:sz="4" w:space="0" w:color="auto"/>
              <w:left w:val="single" w:sz="4" w:space="0" w:color="auto"/>
              <w:bottom w:val="single" w:sz="4" w:space="0" w:color="auto"/>
              <w:right w:val="single" w:sz="4" w:space="0" w:color="auto"/>
            </w:tcBorders>
            <w:noWrap/>
          </w:tcPr>
          <w:p w14:paraId="29BEF844" w14:textId="77777777" w:rsidR="00736D8B" w:rsidRPr="007079B2" w:rsidRDefault="00736D8B" w:rsidP="36AA12EE">
            <w:pPr>
              <w:pStyle w:val="Lijstalinea"/>
              <w:numPr>
                <w:ilvl w:val="0"/>
                <w:numId w:val="5"/>
              </w:numPr>
              <w:rPr>
                <w:rFonts w:cs="Arial"/>
                <w:b/>
                <w:bCs/>
                <w:lang w:eastAsia="en-US"/>
              </w:rPr>
            </w:pPr>
          </w:p>
        </w:tc>
        <w:tc>
          <w:tcPr>
            <w:tcW w:w="4402" w:type="pct"/>
            <w:shd w:val="clear" w:color="auto" w:fill="auto"/>
          </w:tcPr>
          <w:p w14:paraId="1E470E2A" w14:textId="6DE4A2B1" w:rsidR="00736D8B" w:rsidRPr="007079B2" w:rsidRDefault="00736D8B" w:rsidP="00DB7F37">
            <w:pPr>
              <w:rPr>
                <w:rFonts w:cs="Arial"/>
                <w:lang w:eastAsia="en-US"/>
              </w:rPr>
            </w:pPr>
            <w:r w:rsidRPr="6D05B86C">
              <w:rPr>
                <w:rFonts w:cs="Arial"/>
                <w:lang w:eastAsia="en-US"/>
              </w:rPr>
              <w:t xml:space="preserve">Bij verhuizingen en nieuwe aansluitingen voldoet de Inschrijver aan een levertijd/doorlooptijd van maximaal </w:t>
            </w:r>
            <w:r w:rsidRPr="00572899">
              <w:rPr>
                <w:rFonts w:cs="Arial"/>
                <w:lang w:eastAsia="en-US"/>
              </w:rPr>
              <w:t>18 weken</w:t>
            </w:r>
            <w:r w:rsidRPr="6D05B86C">
              <w:rPr>
                <w:rFonts w:cs="Arial"/>
                <w:lang w:eastAsia="en-US"/>
              </w:rPr>
              <w:t>. In uitzonderlijke individuele gevallen waarin de Inschrijver door overmacht niet kan voldoen aan de gestelde levertijd / doorlooptijd biedt de Inschrijver een alternatief aan voor de gevraagde dienst, totdat de dienst wel kan worden geleverd. De Inschrijver heeft in een dergelijk geval geen recht op verrekening van meerkosten.</w:t>
            </w:r>
          </w:p>
        </w:tc>
      </w:tr>
      <w:tr w:rsidR="00736D8B" w14:paraId="3B184575" w14:textId="77777777" w:rsidTr="00736D8B">
        <w:trPr>
          <w:trHeight w:val="255"/>
        </w:trPr>
        <w:tc>
          <w:tcPr>
            <w:tcW w:w="598" w:type="pct"/>
            <w:tcBorders>
              <w:top w:val="single" w:sz="4" w:space="0" w:color="auto"/>
              <w:left w:val="single" w:sz="4" w:space="0" w:color="auto"/>
              <w:bottom w:val="single" w:sz="4" w:space="0" w:color="auto"/>
              <w:right w:val="single" w:sz="4" w:space="0" w:color="auto"/>
            </w:tcBorders>
            <w:noWrap/>
          </w:tcPr>
          <w:p w14:paraId="79793402" w14:textId="77777777" w:rsidR="00736D8B" w:rsidRPr="007079B2" w:rsidRDefault="00736D8B" w:rsidP="36AA12EE">
            <w:pPr>
              <w:pStyle w:val="Lijstalinea"/>
              <w:numPr>
                <w:ilvl w:val="0"/>
                <w:numId w:val="5"/>
              </w:numPr>
              <w:rPr>
                <w:rFonts w:cs="Arial"/>
                <w:b/>
                <w:bCs/>
                <w:lang w:eastAsia="en-US"/>
              </w:rPr>
            </w:pPr>
          </w:p>
        </w:tc>
        <w:tc>
          <w:tcPr>
            <w:tcW w:w="4402" w:type="pct"/>
            <w:shd w:val="clear" w:color="auto" w:fill="auto"/>
          </w:tcPr>
          <w:p w14:paraId="39CD33C7" w14:textId="4D9701C8" w:rsidR="00736D8B" w:rsidRPr="007079B2" w:rsidRDefault="00736D8B" w:rsidP="00DB7F37">
            <w:pPr>
              <w:rPr>
                <w:rFonts w:cs="Arial"/>
                <w:lang w:eastAsia="en-US"/>
              </w:rPr>
            </w:pPr>
            <w:r w:rsidRPr="007079B2">
              <w:rPr>
                <w:rFonts w:cs="Arial"/>
                <w:lang w:eastAsia="en-US"/>
              </w:rPr>
              <w:t>Indien een geleverde verbinding uitvalt of ernstig verstoord is, dan zal de Inschrijver de inkomende oproepen automatisch op een andere (door HR aangegeven) verbinding aanbieden.</w:t>
            </w:r>
          </w:p>
        </w:tc>
      </w:tr>
      <w:tr w:rsidR="00736D8B" w14:paraId="2FB8E462" w14:textId="77777777" w:rsidTr="00736D8B">
        <w:trPr>
          <w:trHeight w:val="255"/>
        </w:trPr>
        <w:tc>
          <w:tcPr>
            <w:tcW w:w="598" w:type="pct"/>
            <w:tcBorders>
              <w:top w:val="single" w:sz="4" w:space="0" w:color="auto"/>
              <w:left w:val="single" w:sz="4" w:space="0" w:color="auto"/>
              <w:bottom w:val="single" w:sz="4" w:space="0" w:color="auto"/>
              <w:right w:val="single" w:sz="4" w:space="0" w:color="auto"/>
            </w:tcBorders>
            <w:noWrap/>
          </w:tcPr>
          <w:p w14:paraId="57B76E6B" w14:textId="77777777" w:rsidR="00736D8B" w:rsidRPr="007A1530" w:rsidRDefault="00736D8B" w:rsidP="36AA12EE">
            <w:pPr>
              <w:pStyle w:val="Lijstalinea"/>
              <w:numPr>
                <w:ilvl w:val="0"/>
                <w:numId w:val="5"/>
              </w:numPr>
              <w:rPr>
                <w:rFonts w:cs="Arial"/>
                <w:b/>
                <w:bCs/>
                <w:lang w:eastAsia="en-US"/>
              </w:rPr>
            </w:pPr>
          </w:p>
        </w:tc>
        <w:tc>
          <w:tcPr>
            <w:tcW w:w="4402" w:type="pct"/>
            <w:shd w:val="clear" w:color="auto" w:fill="auto"/>
          </w:tcPr>
          <w:p w14:paraId="3313DB09" w14:textId="2CE12706" w:rsidR="00736D8B" w:rsidRDefault="00736D8B" w:rsidP="007079B2">
            <w:pPr>
              <w:rPr>
                <w:rFonts w:cs="Arial"/>
                <w:lang w:eastAsia="en-US"/>
              </w:rPr>
            </w:pPr>
            <w:r>
              <w:rPr>
                <w:rFonts w:cs="Arial"/>
                <w:lang w:eastAsia="en-US"/>
              </w:rPr>
              <w:t xml:space="preserve">Inschrijver levert SIP </w:t>
            </w:r>
            <w:proofErr w:type="spellStart"/>
            <w:r>
              <w:rPr>
                <w:rFonts w:cs="Arial"/>
                <w:lang w:eastAsia="en-US"/>
              </w:rPr>
              <w:t>trunks</w:t>
            </w:r>
            <w:proofErr w:type="spellEnd"/>
            <w:r>
              <w:rPr>
                <w:rFonts w:cs="Arial"/>
                <w:lang w:eastAsia="en-US"/>
              </w:rPr>
              <w:t xml:space="preserve"> voor de koppeling van de Avaya omgeving met ‘de buitenwereld’. SIP </w:t>
            </w:r>
            <w:proofErr w:type="spellStart"/>
            <w:r>
              <w:rPr>
                <w:rFonts w:cs="Arial"/>
                <w:lang w:eastAsia="en-US"/>
              </w:rPr>
              <w:t>trunk</w:t>
            </w:r>
            <w:proofErr w:type="spellEnd"/>
            <w:r>
              <w:rPr>
                <w:rFonts w:cs="Arial"/>
                <w:lang w:eastAsia="en-US"/>
              </w:rPr>
              <w:t xml:space="preserve"> infrastructuur binnen het portfolio van Inschrijver dient probleemloos te functioneren. Deze is gecertificeerd op de Avaya telefonieomgeving. </w:t>
            </w:r>
          </w:p>
        </w:tc>
      </w:tr>
      <w:tr w:rsidR="00736D8B" w14:paraId="78B5F95A" w14:textId="77777777" w:rsidTr="00736D8B">
        <w:trPr>
          <w:trHeight w:val="255"/>
        </w:trPr>
        <w:tc>
          <w:tcPr>
            <w:tcW w:w="598" w:type="pct"/>
            <w:tcBorders>
              <w:top w:val="single" w:sz="4" w:space="0" w:color="auto"/>
              <w:left w:val="single" w:sz="4" w:space="0" w:color="auto"/>
              <w:bottom w:val="single" w:sz="4" w:space="0" w:color="auto"/>
              <w:right w:val="single" w:sz="4" w:space="0" w:color="auto"/>
            </w:tcBorders>
            <w:noWrap/>
          </w:tcPr>
          <w:p w14:paraId="457A7AC3" w14:textId="77777777" w:rsidR="00736D8B" w:rsidRPr="007A1530" w:rsidRDefault="00736D8B" w:rsidP="36AA12EE">
            <w:pPr>
              <w:pStyle w:val="Lijstalinea"/>
              <w:numPr>
                <w:ilvl w:val="0"/>
                <w:numId w:val="5"/>
              </w:numPr>
              <w:rPr>
                <w:rFonts w:cs="Arial"/>
                <w:b/>
                <w:bCs/>
                <w:lang w:eastAsia="en-US"/>
              </w:rPr>
            </w:pPr>
          </w:p>
        </w:tc>
        <w:tc>
          <w:tcPr>
            <w:tcW w:w="4402" w:type="pct"/>
            <w:shd w:val="clear" w:color="auto" w:fill="auto"/>
          </w:tcPr>
          <w:p w14:paraId="06C46D00" w14:textId="08DBFF82" w:rsidR="00736D8B" w:rsidRDefault="00736D8B" w:rsidP="007079B2">
            <w:pPr>
              <w:rPr>
                <w:rFonts w:cs="Arial"/>
                <w:lang w:eastAsia="en-US"/>
              </w:rPr>
            </w:pPr>
            <w:r>
              <w:rPr>
                <w:rFonts w:cs="Arial"/>
                <w:lang w:eastAsia="en-US"/>
              </w:rPr>
              <w:t xml:space="preserve">De door </w:t>
            </w:r>
            <w:r w:rsidRPr="00B17258">
              <w:rPr>
                <w:rFonts w:cs="Arial"/>
                <w:lang w:eastAsia="en-US"/>
              </w:rPr>
              <w:t xml:space="preserve">Inschrijver aangeboden SIP </w:t>
            </w:r>
            <w:proofErr w:type="spellStart"/>
            <w:r w:rsidRPr="00B17258">
              <w:rPr>
                <w:rFonts w:cs="Arial"/>
                <w:lang w:eastAsia="en-US"/>
              </w:rPr>
              <w:t>trunk</w:t>
            </w:r>
            <w:proofErr w:type="spellEnd"/>
            <w:r w:rsidRPr="00B17258">
              <w:rPr>
                <w:rFonts w:cs="Arial"/>
                <w:lang w:eastAsia="en-US"/>
              </w:rPr>
              <w:t xml:space="preserve"> infrastructuur maakt gebruik van de G.711 (A-</w:t>
            </w:r>
            <w:proofErr w:type="spellStart"/>
            <w:r w:rsidRPr="00B17258">
              <w:rPr>
                <w:rFonts w:cs="Arial"/>
                <w:lang w:eastAsia="en-US"/>
              </w:rPr>
              <w:t>law</w:t>
            </w:r>
            <w:proofErr w:type="spellEnd"/>
            <w:r w:rsidRPr="00B17258">
              <w:rPr>
                <w:rFonts w:cs="Arial"/>
                <w:lang w:eastAsia="en-US"/>
              </w:rPr>
              <w:t>) CODEC en biedt daarbij een minimale MOS waarde van 4.1.</w:t>
            </w:r>
          </w:p>
        </w:tc>
      </w:tr>
      <w:tr w:rsidR="00736D8B" w14:paraId="297CD825" w14:textId="77777777" w:rsidTr="00736D8B">
        <w:trPr>
          <w:trHeight w:val="255"/>
        </w:trPr>
        <w:tc>
          <w:tcPr>
            <w:tcW w:w="598" w:type="pct"/>
            <w:tcBorders>
              <w:top w:val="single" w:sz="4" w:space="0" w:color="auto"/>
              <w:left w:val="single" w:sz="4" w:space="0" w:color="auto"/>
              <w:bottom w:val="single" w:sz="4" w:space="0" w:color="auto"/>
              <w:right w:val="single" w:sz="4" w:space="0" w:color="auto"/>
            </w:tcBorders>
            <w:noWrap/>
          </w:tcPr>
          <w:p w14:paraId="782BE981" w14:textId="77777777" w:rsidR="00736D8B" w:rsidRPr="007A1530" w:rsidRDefault="00736D8B" w:rsidP="36AA12EE">
            <w:pPr>
              <w:pStyle w:val="Lijstalinea"/>
              <w:numPr>
                <w:ilvl w:val="0"/>
                <w:numId w:val="5"/>
              </w:numPr>
              <w:rPr>
                <w:rFonts w:cs="Arial"/>
                <w:b/>
                <w:bCs/>
                <w:lang w:eastAsia="en-US"/>
              </w:rPr>
            </w:pPr>
          </w:p>
        </w:tc>
        <w:tc>
          <w:tcPr>
            <w:tcW w:w="4402" w:type="pct"/>
            <w:shd w:val="clear" w:color="auto" w:fill="auto"/>
          </w:tcPr>
          <w:p w14:paraId="47A9E4C9" w14:textId="60A39B3F" w:rsidR="00736D8B" w:rsidRPr="007A1530" w:rsidRDefault="00736D8B" w:rsidP="007079B2">
            <w:pPr>
              <w:rPr>
                <w:rFonts w:cs="Arial"/>
                <w:lang w:eastAsia="en-US"/>
              </w:rPr>
            </w:pPr>
            <w:r w:rsidRPr="6D05B86C">
              <w:rPr>
                <w:rFonts w:cs="Arial"/>
                <w:lang w:eastAsia="en-US"/>
              </w:rPr>
              <w:t xml:space="preserve">De SIP </w:t>
            </w:r>
            <w:proofErr w:type="spellStart"/>
            <w:r w:rsidRPr="6D05B86C">
              <w:rPr>
                <w:rFonts w:cs="Arial"/>
                <w:lang w:eastAsia="en-US"/>
              </w:rPr>
              <w:t>trunk</w:t>
            </w:r>
            <w:proofErr w:type="spellEnd"/>
            <w:r w:rsidRPr="6D05B86C">
              <w:rPr>
                <w:rFonts w:cs="Arial"/>
                <w:lang w:eastAsia="en-US"/>
              </w:rPr>
              <w:t xml:space="preserve"> infrastructuur aangesloten op de Avaya omgeving dient in de nieuwe situatie wederom redundant (</w:t>
            </w:r>
            <w:proofErr w:type="spellStart"/>
            <w:r w:rsidRPr="6D05B86C">
              <w:rPr>
                <w:rFonts w:cs="Arial"/>
                <w:lang w:eastAsia="en-US"/>
              </w:rPr>
              <w:t>active</w:t>
            </w:r>
            <w:proofErr w:type="spellEnd"/>
            <w:r w:rsidRPr="6D05B86C">
              <w:rPr>
                <w:rFonts w:cs="Arial"/>
                <w:lang w:eastAsia="en-US"/>
              </w:rPr>
              <w:t>/</w:t>
            </w:r>
            <w:proofErr w:type="spellStart"/>
            <w:r w:rsidRPr="6D05B86C">
              <w:rPr>
                <w:rFonts w:cs="Arial"/>
                <w:lang w:eastAsia="en-US"/>
              </w:rPr>
              <w:t>active</w:t>
            </w:r>
            <w:proofErr w:type="spellEnd"/>
            <w:r w:rsidRPr="6D05B86C">
              <w:rPr>
                <w:rFonts w:cs="Arial"/>
                <w:lang w:eastAsia="en-US"/>
              </w:rPr>
              <w:t>) uitgevoerd te zijn, gelijk aan de huidige situatie</w:t>
            </w:r>
            <w:r w:rsidRPr="007B7DCF">
              <w:rPr>
                <w:rFonts w:cs="Arial"/>
                <w:lang w:eastAsia="en-US"/>
              </w:rPr>
              <w:t>. De nieuwe situatie dient minimaal een gelijkwaardige of betere beschikbaarheid en kwaliteit te bieden dan in de huidige situatie.</w:t>
            </w:r>
          </w:p>
        </w:tc>
      </w:tr>
      <w:tr w:rsidR="00736D8B" w14:paraId="7AD05AF1" w14:textId="77777777" w:rsidTr="00736D8B">
        <w:trPr>
          <w:trHeight w:val="255"/>
        </w:trPr>
        <w:tc>
          <w:tcPr>
            <w:tcW w:w="598" w:type="pct"/>
            <w:tcBorders>
              <w:top w:val="single" w:sz="4" w:space="0" w:color="auto"/>
              <w:left w:val="single" w:sz="4" w:space="0" w:color="auto"/>
              <w:bottom w:val="single" w:sz="4" w:space="0" w:color="auto"/>
              <w:right w:val="single" w:sz="4" w:space="0" w:color="auto"/>
            </w:tcBorders>
            <w:noWrap/>
          </w:tcPr>
          <w:p w14:paraId="357CD63D" w14:textId="77777777" w:rsidR="00736D8B" w:rsidRPr="007079B2" w:rsidRDefault="00736D8B" w:rsidP="36AA12EE">
            <w:pPr>
              <w:pStyle w:val="Lijstalinea"/>
              <w:numPr>
                <w:ilvl w:val="0"/>
                <w:numId w:val="5"/>
              </w:numPr>
              <w:rPr>
                <w:rFonts w:cs="Arial"/>
                <w:b/>
                <w:bCs/>
                <w:lang w:eastAsia="en-US"/>
              </w:rPr>
            </w:pPr>
          </w:p>
        </w:tc>
        <w:tc>
          <w:tcPr>
            <w:tcW w:w="4402" w:type="pct"/>
            <w:shd w:val="clear" w:color="auto" w:fill="auto"/>
          </w:tcPr>
          <w:p w14:paraId="1133B0FD" w14:textId="79F2D3E8" w:rsidR="00736D8B" w:rsidRPr="007A1530" w:rsidRDefault="00736D8B" w:rsidP="007079B2">
            <w:pPr>
              <w:rPr>
                <w:rFonts w:cs="Arial"/>
                <w:lang w:eastAsia="en-US"/>
              </w:rPr>
            </w:pPr>
            <w:r w:rsidRPr="6D05B86C">
              <w:rPr>
                <w:rFonts w:cs="Arial"/>
                <w:lang w:eastAsia="en-US"/>
              </w:rPr>
              <w:t xml:space="preserve">Inschrijver levert de gevraagde SIP </w:t>
            </w:r>
            <w:proofErr w:type="spellStart"/>
            <w:r w:rsidRPr="6D05B86C">
              <w:rPr>
                <w:rFonts w:cs="Arial"/>
                <w:lang w:eastAsia="en-US"/>
              </w:rPr>
              <w:t>trunks</w:t>
            </w:r>
            <w:proofErr w:type="spellEnd"/>
            <w:r w:rsidRPr="6D05B86C">
              <w:rPr>
                <w:rFonts w:cs="Arial"/>
                <w:lang w:eastAsia="en-US"/>
              </w:rPr>
              <w:t xml:space="preserve"> op basis van glasvezel infrastructuur (toe te passen drager is glasvezel, koperverbindingen en of straalverbindingen zijn niet toegestaan!).</w:t>
            </w:r>
          </w:p>
        </w:tc>
      </w:tr>
      <w:tr w:rsidR="00736D8B" w14:paraId="4FFC776E" w14:textId="77777777" w:rsidTr="00736D8B">
        <w:trPr>
          <w:trHeight w:val="255"/>
        </w:trPr>
        <w:tc>
          <w:tcPr>
            <w:tcW w:w="598" w:type="pct"/>
            <w:tcBorders>
              <w:top w:val="single" w:sz="4" w:space="0" w:color="auto"/>
              <w:left w:val="single" w:sz="4" w:space="0" w:color="auto"/>
              <w:bottom w:val="single" w:sz="4" w:space="0" w:color="auto"/>
              <w:right w:val="single" w:sz="4" w:space="0" w:color="auto"/>
            </w:tcBorders>
            <w:noWrap/>
          </w:tcPr>
          <w:p w14:paraId="263DD9CC" w14:textId="77777777" w:rsidR="00736D8B" w:rsidRPr="007A1530" w:rsidRDefault="00736D8B" w:rsidP="36AA12EE">
            <w:pPr>
              <w:pStyle w:val="Lijstalinea"/>
              <w:numPr>
                <w:ilvl w:val="0"/>
                <w:numId w:val="5"/>
              </w:numPr>
              <w:rPr>
                <w:rFonts w:cs="Arial"/>
                <w:b/>
                <w:bCs/>
                <w:lang w:eastAsia="en-US"/>
              </w:rPr>
            </w:pPr>
          </w:p>
        </w:tc>
        <w:tc>
          <w:tcPr>
            <w:tcW w:w="4402" w:type="pct"/>
            <w:shd w:val="clear" w:color="auto" w:fill="auto"/>
          </w:tcPr>
          <w:p w14:paraId="2DD91F88" w14:textId="2CC91AB8" w:rsidR="00736D8B" w:rsidRPr="007A1530" w:rsidRDefault="00736D8B" w:rsidP="36AA12EE">
            <w:pPr>
              <w:rPr>
                <w:rFonts w:cs="Arial"/>
                <w:lang w:eastAsia="en-US"/>
              </w:rPr>
            </w:pPr>
            <w:r w:rsidRPr="36AA12EE">
              <w:rPr>
                <w:rFonts w:cs="Arial"/>
                <w:lang w:eastAsia="en-US"/>
              </w:rPr>
              <w:t xml:space="preserve">De door Inschrijver aangeboden vaste telefonie infrastructuur kan op ieder moment opgezegd worden, indien HR gebruik gaat maken van </w:t>
            </w:r>
            <w:proofErr w:type="spellStart"/>
            <w:r w:rsidRPr="36AA12EE">
              <w:rPr>
                <w:rFonts w:cs="Arial"/>
                <w:lang w:eastAsia="en-US"/>
              </w:rPr>
              <w:t>Hosted</w:t>
            </w:r>
            <w:proofErr w:type="spellEnd"/>
            <w:r w:rsidRPr="36AA12EE">
              <w:rPr>
                <w:rFonts w:cs="Arial"/>
                <w:lang w:eastAsia="en-US"/>
              </w:rPr>
              <w:t xml:space="preserve"> telefonie. De verwachting is dat de Avaya omgeving van HR in de tweede helft van 2024 wordt </w:t>
            </w:r>
            <w:proofErr w:type="spellStart"/>
            <w:r w:rsidRPr="36AA12EE">
              <w:rPr>
                <w:rFonts w:cs="Arial"/>
                <w:lang w:eastAsia="en-US"/>
              </w:rPr>
              <w:t>uitgefaseerd</w:t>
            </w:r>
            <w:proofErr w:type="spellEnd"/>
            <w:r w:rsidRPr="36AA12EE">
              <w:rPr>
                <w:rFonts w:cs="Arial"/>
                <w:lang w:eastAsia="en-US"/>
              </w:rPr>
              <w:t>.</w:t>
            </w:r>
          </w:p>
        </w:tc>
      </w:tr>
      <w:tr w:rsidR="00736D8B" w14:paraId="53F5162C" w14:textId="77777777" w:rsidTr="00736D8B">
        <w:trPr>
          <w:trHeight w:val="255"/>
        </w:trPr>
        <w:tc>
          <w:tcPr>
            <w:tcW w:w="598" w:type="pct"/>
            <w:tcBorders>
              <w:top w:val="single" w:sz="4" w:space="0" w:color="auto"/>
              <w:left w:val="single" w:sz="4" w:space="0" w:color="auto"/>
              <w:bottom w:val="single" w:sz="4" w:space="0" w:color="auto"/>
              <w:right w:val="single" w:sz="4" w:space="0" w:color="auto"/>
            </w:tcBorders>
            <w:noWrap/>
          </w:tcPr>
          <w:p w14:paraId="0F66C134" w14:textId="77777777" w:rsidR="00736D8B" w:rsidRPr="007A1530" w:rsidRDefault="00736D8B" w:rsidP="36AA12EE">
            <w:pPr>
              <w:pStyle w:val="Lijstalinea"/>
              <w:numPr>
                <w:ilvl w:val="0"/>
                <w:numId w:val="5"/>
              </w:numPr>
              <w:rPr>
                <w:rFonts w:cs="Arial"/>
                <w:b/>
                <w:bCs/>
                <w:lang w:eastAsia="en-US"/>
              </w:rPr>
            </w:pPr>
          </w:p>
        </w:tc>
        <w:tc>
          <w:tcPr>
            <w:tcW w:w="4402" w:type="pct"/>
            <w:shd w:val="clear" w:color="auto" w:fill="auto"/>
          </w:tcPr>
          <w:p w14:paraId="740E9598" w14:textId="34E8CF33" w:rsidR="00736D8B" w:rsidRDefault="00736D8B" w:rsidP="007079B2">
            <w:pPr>
              <w:rPr>
                <w:rFonts w:cs="Arial"/>
                <w:lang w:eastAsia="en-US"/>
              </w:rPr>
            </w:pPr>
            <w:r>
              <w:t xml:space="preserve">Op beide locaties moeten de beide telefooncentrales zodanig aangesloten worden zodat er geen gesprekken (in- en uitgaand) worden geblokkeerd door beperkingen in de capaciteit. Er dient daarom een ruimschoots adequaat aantal kanalen aanwezig zijn om </w:t>
            </w:r>
            <w:proofErr w:type="spellStart"/>
            <w:r>
              <w:t>on-net</w:t>
            </w:r>
            <w:proofErr w:type="spellEnd"/>
            <w:r>
              <w:t xml:space="preserve"> vast-mobiel (en </w:t>
            </w:r>
            <w:proofErr w:type="spellStart"/>
            <w:r>
              <w:t>vice</w:t>
            </w:r>
            <w:proofErr w:type="spellEnd"/>
            <w:r>
              <w:t xml:space="preserve"> versa) gesprekken tegelijkertijd af te handelen.</w:t>
            </w:r>
          </w:p>
        </w:tc>
      </w:tr>
    </w:tbl>
    <w:p w14:paraId="5C05786B" w14:textId="37A966A0" w:rsidR="00565612" w:rsidRDefault="641F6F1E" w:rsidP="00674AB9">
      <w:pPr>
        <w:pStyle w:val="Kop2"/>
        <w:numPr>
          <w:ilvl w:val="1"/>
          <w:numId w:val="8"/>
        </w:numPr>
      </w:pPr>
      <w:r>
        <w:t>Migratie</w:t>
      </w: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88"/>
        <w:gridCol w:w="7270"/>
      </w:tblGrid>
      <w:tr w:rsidR="00736D8B" w14:paraId="2409C8F8" w14:textId="77777777" w:rsidTr="00736D8B">
        <w:trPr>
          <w:trHeight w:val="547"/>
        </w:trPr>
        <w:tc>
          <w:tcPr>
            <w:tcW w:w="598" w:type="pct"/>
            <w:tcBorders>
              <w:top w:val="single" w:sz="4" w:space="0" w:color="auto"/>
              <w:left w:val="single" w:sz="4" w:space="0" w:color="auto"/>
              <w:bottom w:val="single" w:sz="4" w:space="0" w:color="auto"/>
              <w:right w:val="single" w:sz="4" w:space="0" w:color="auto"/>
            </w:tcBorders>
            <w:shd w:val="clear" w:color="auto" w:fill="C00000"/>
            <w:noWrap/>
          </w:tcPr>
          <w:p w14:paraId="12A6411B" w14:textId="77777777" w:rsidR="00736D8B" w:rsidRDefault="00736D8B" w:rsidP="00DB7F37">
            <w:pPr>
              <w:rPr>
                <w:rFonts w:cs="Arial"/>
                <w:b/>
                <w:lang w:eastAsia="en-US"/>
              </w:rPr>
            </w:pPr>
          </w:p>
        </w:tc>
        <w:tc>
          <w:tcPr>
            <w:tcW w:w="4402" w:type="pct"/>
            <w:tcBorders>
              <w:top w:val="single" w:sz="4" w:space="0" w:color="auto"/>
              <w:left w:val="single" w:sz="4" w:space="0" w:color="auto"/>
              <w:bottom w:val="single" w:sz="4" w:space="0" w:color="auto"/>
              <w:right w:val="single" w:sz="4" w:space="0" w:color="auto"/>
            </w:tcBorders>
            <w:shd w:val="clear" w:color="auto" w:fill="C00000"/>
            <w:hideMark/>
          </w:tcPr>
          <w:p w14:paraId="0F1C52D9" w14:textId="77777777" w:rsidR="00736D8B" w:rsidRDefault="00736D8B" w:rsidP="00DB7F37">
            <w:pPr>
              <w:rPr>
                <w:b/>
                <w:lang w:eastAsia="en-US"/>
              </w:rPr>
            </w:pPr>
            <w:r>
              <w:rPr>
                <w:b/>
                <w:lang w:eastAsia="en-US"/>
              </w:rPr>
              <w:t>Inhoud</w:t>
            </w:r>
          </w:p>
        </w:tc>
      </w:tr>
      <w:tr w:rsidR="00736D8B" w14:paraId="3B872A15" w14:textId="77777777" w:rsidTr="00736D8B">
        <w:trPr>
          <w:trHeight w:val="255"/>
        </w:trPr>
        <w:tc>
          <w:tcPr>
            <w:tcW w:w="598" w:type="pct"/>
            <w:tcBorders>
              <w:top w:val="single" w:sz="4" w:space="0" w:color="auto"/>
              <w:left w:val="single" w:sz="4" w:space="0" w:color="auto"/>
              <w:bottom w:val="single" w:sz="4" w:space="0" w:color="auto"/>
              <w:right w:val="single" w:sz="4" w:space="0" w:color="auto"/>
            </w:tcBorders>
            <w:noWrap/>
            <w:hideMark/>
          </w:tcPr>
          <w:p w14:paraId="266F977B" w14:textId="77777777" w:rsidR="00736D8B" w:rsidRPr="007A1530" w:rsidRDefault="00736D8B" w:rsidP="36AA12EE">
            <w:pPr>
              <w:pStyle w:val="Lijstalinea"/>
              <w:numPr>
                <w:ilvl w:val="0"/>
                <w:numId w:val="5"/>
              </w:numPr>
              <w:rPr>
                <w:rFonts w:cs="Arial"/>
                <w:b/>
                <w:bCs/>
                <w:lang w:eastAsia="en-US"/>
              </w:rPr>
            </w:pPr>
          </w:p>
        </w:tc>
        <w:tc>
          <w:tcPr>
            <w:tcW w:w="4402" w:type="pct"/>
            <w:shd w:val="clear" w:color="auto" w:fill="auto"/>
          </w:tcPr>
          <w:p w14:paraId="4EAC1260" w14:textId="36E60A94" w:rsidR="00736D8B" w:rsidRDefault="00736D8B" w:rsidP="00DB79D1">
            <w:pPr>
              <w:rPr>
                <w:rFonts w:cs="Arial"/>
                <w:lang w:eastAsia="en-US"/>
              </w:rPr>
            </w:pPr>
            <w:r>
              <w:rPr>
                <w:rFonts w:cs="Arial"/>
                <w:lang w:eastAsia="en-US"/>
              </w:rPr>
              <w:t>Verbindingen moeten vanuit Inschrijver bedrijfsvaardig en operationeel worden opgeleverd. Met een bedrijfsvaardige oplevering wordt bedoeld dat alle door Inschrijver geleverde verbindingen geïnstalleerd, geconfigureerd, getest en gedocumenteerd moeten worden opgeleverd.</w:t>
            </w:r>
          </w:p>
        </w:tc>
      </w:tr>
      <w:tr w:rsidR="00736D8B" w14:paraId="0F5D7EEE" w14:textId="77777777" w:rsidTr="00736D8B">
        <w:trPr>
          <w:trHeight w:val="255"/>
        </w:trPr>
        <w:tc>
          <w:tcPr>
            <w:tcW w:w="598" w:type="pct"/>
            <w:tcBorders>
              <w:top w:val="single" w:sz="4" w:space="0" w:color="auto"/>
              <w:left w:val="single" w:sz="4" w:space="0" w:color="auto"/>
              <w:bottom w:val="single" w:sz="4" w:space="0" w:color="auto"/>
              <w:right w:val="single" w:sz="4" w:space="0" w:color="auto"/>
            </w:tcBorders>
            <w:noWrap/>
          </w:tcPr>
          <w:p w14:paraId="4B664BCF" w14:textId="77777777" w:rsidR="00736D8B" w:rsidRPr="007A1530" w:rsidRDefault="00736D8B" w:rsidP="36AA12EE">
            <w:pPr>
              <w:pStyle w:val="Lijstalinea"/>
              <w:numPr>
                <w:ilvl w:val="0"/>
                <w:numId w:val="5"/>
              </w:numPr>
              <w:rPr>
                <w:rFonts w:cs="Arial"/>
                <w:b/>
                <w:bCs/>
                <w:lang w:eastAsia="en-US"/>
              </w:rPr>
            </w:pPr>
          </w:p>
        </w:tc>
        <w:tc>
          <w:tcPr>
            <w:tcW w:w="4402" w:type="pct"/>
            <w:shd w:val="clear" w:color="auto" w:fill="auto"/>
          </w:tcPr>
          <w:p w14:paraId="2E77186C" w14:textId="6B48F1AC" w:rsidR="00736D8B" w:rsidRDefault="00736D8B" w:rsidP="00DB7F37">
            <w:pPr>
              <w:rPr>
                <w:rFonts w:cs="Arial"/>
                <w:lang w:eastAsia="en-US"/>
              </w:rPr>
            </w:pPr>
            <w:r>
              <w:rPr>
                <w:rFonts w:cs="Arial"/>
                <w:lang w:eastAsia="en-US"/>
              </w:rPr>
              <w:t>Inschrijver voert voorafgaand aan de definitieve uitrol een oplevertest uit, waarmee wordt aangetoond dat het netwerk conform de eisen is ingeregeld. Hogeschool Rotterdam zal aansluitend een acceptatietest uitvoeren aan de hand van een eigen testprotocol.</w:t>
            </w:r>
            <w:r w:rsidR="006F3FDE">
              <w:rPr>
                <w:rFonts w:cs="Arial"/>
                <w:lang w:eastAsia="en-US"/>
              </w:rPr>
              <w:t xml:space="preserve"> Het testprotocol bestaat uit de volgende onderdelen: Pré test protocol, </w:t>
            </w:r>
            <w:r w:rsidR="000776D5">
              <w:rPr>
                <w:rFonts w:cs="Arial"/>
                <w:lang w:eastAsia="en-US"/>
              </w:rPr>
              <w:t xml:space="preserve">test voor het porteren, test na het porteren en oplevering. </w:t>
            </w:r>
            <w:r>
              <w:rPr>
                <w:rFonts w:cs="Arial"/>
                <w:lang w:eastAsia="en-US"/>
              </w:rPr>
              <w:t xml:space="preserve"> Inschrijver dient een engineer beschikbaar te stellen voor het gezamenlijk doorlopen van de test. Mocht het onverhoopt niet functioneren zoals afgesproken, dan dient deze direct vereiste aanpassingen in de configuratie te kunnen doorvoeren.</w:t>
            </w:r>
          </w:p>
        </w:tc>
      </w:tr>
      <w:tr w:rsidR="00736D8B" w14:paraId="00597FC7" w14:textId="77777777" w:rsidTr="00736D8B">
        <w:trPr>
          <w:trHeight w:val="255"/>
        </w:trPr>
        <w:tc>
          <w:tcPr>
            <w:tcW w:w="598" w:type="pct"/>
            <w:tcBorders>
              <w:top w:val="single" w:sz="4" w:space="0" w:color="auto"/>
              <w:left w:val="single" w:sz="4" w:space="0" w:color="auto"/>
              <w:bottom w:val="single" w:sz="4" w:space="0" w:color="auto"/>
              <w:right w:val="single" w:sz="4" w:space="0" w:color="auto"/>
            </w:tcBorders>
            <w:noWrap/>
          </w:tcPr>
          <w:p w14:paraId="0D6310FF" w14:textId="77777777" w:rsidR="00736D8B" w:rsidRPr="007079B2" w:rsidRDefault="00736D8B" w:rsidP="36AA12EE">
            <w:pPr>
              <w:pStyle w:val="Lijstalinea"/>
              <w:numPr>
                <w:ilvl w:val="0"/>
                <w:numId w:val="5"/>
              </w:numPr>
              <w:rPr>
                <w:rFonts w:cs="Arial"/>
                <w:b/>
                <w:bCs/>
                <w:lang w:eastAsia="en-US"/>
              </w:rPr>
            </w:pPr>
          </w:p>
        </w:tc>
        <w:tc>
          <w:tcPr>
            <w:tcW w:w="4402" w:type="pct"/>
            <w:shd w:val="clear" w:color="auto" w:fill="auto"/>
          </w:tcPr>
          <w:p w14:paraId="2C8FC5E1" w14:textId="32309813" w:rsidR="00736D8B" w:rsidRPr="007A1530" w:rsidRDefault="00736D8B" w:rsidP="00DB7F37">
            <w:pPr>
              <w:rPr>
                <w:rFonts w:cs="Arial"/>
                <w:lang w:eastAsia="en-US"/>
              </w:rPr>
            </w:pPr>
            <w:r>
              <w:rPr>
                <w:rFonts w:cs="Arial"/>
                <w:lang w:eastAsia="en-US"/>
              </w:rPr>
              <w:t>Inschrijver stelt een projectmanager en een plaatsvervangend projectmanager aan.</w:t>
            </w:r>
          </w:p>
        </w:tc>
      </w:tr>
      <w:tr w:rsidR="00736D8B" w14:paraId="54CE7AE3" w14:textId="77777777" w:rsidTr="00736D8B">
        <w:trPr>
          <w:trHeight w:val="255"/>
        </w:trPr>
        <w:tc>
          <w:tcPr>
            <w:tcW w:w="598" w:type="pct"/>
            <w:tcBorders>
              <w:top w:val="single" w:sz="4" w:space="0" w:color="auto"/>
              <w:left w:val="single" w:sz="4" w:space="0" w:color="auto"/>
              <w:bottom w:val="single" w:sz="4" w:space="0" w:color="auto"/>
              <w:right w:val="single" w:sz="4" w:space="0" w:color="auto"/>
            </w:tcBorders>
            <w:noWrap/>
          </w:tcPr>
          <w:p w14:paraId="71FBC3C6" w14:textId="77777777" w:rsidR="00736D8B" w:rsidRPr="007A1530" w:rsidRDefault="00736D8B" w:rsidP="36AA12EE">
            <w:pPr>
              <w:pStyle w:val="Lijstalinea"/>
              <w:numPr>
                <w:ilvl w:val="0"/>
                <w:numId w:val="5"/>
              </w:numPr>
              <w:rPr>
                <w:rFonts w:cs="Arial"/>
                <w:b/>
                <w:bCs/>
                <w:lang w:eastAsia="en-US"/>
              </w:rPr>
            </w:pPr>
          </w:p>
        </w:tc>
        <w:tc>
          <w:tcPr>
            <w:tcW w:w="4402" w:type="pct"/>
            <w:shd w:val="clear" w:color="auto" w:fill="auto"/>
          </w:tcPr>
          <w:p w14:paraId="62926FB9" w14:textId="31799E8E" w:rsidR="00736D8B" w:rsidRDefault="00736D8B" w:rsidP="00DB7F37">
            <w:pPr>
              <w:rPr>
                <w:rFonts w:cs="Arial"/>
                <w:lang w:eastAsia="en-US"/>
              </w:rPr>
            </w:pPr>
            <w:r w:rsidRPr="002C332E">
              <w:rPr>
                <w:rFonts w:cs="Arial"/>
                <w:lang w:eastAsia="en-US"/>
              </w:rPr>
              <w:t xml:space="preserve">Afname, levering en plaatsing van verbindingen vindt plaats in overleg met de projectmanager en </w:t>
            </w:r>
            <w:r>
              <w:rPr>
                <w:rFonts w:cs="Arial"/>
                <w:lang w:eastAsia="en-US"/>
              </w:rPr>
              <w:t>Hogeschool Rotterdam, waarbij Hogeschool Rotterdam leidend is</w:t>
            </w:r>
            <w:r w:rsidRPr="002C332E">
              <w:rPr>
                <w:rFonts w:cs="Arial"/>
                <w:lang w:eastAsia="en-US"/>
              </w:rPr>
              <w:t>.</w:t>
            </w:r>
          </w:p>
        </w:tc>
      </w:tr>
      <w:tr w:rsidR="00736D8B" w14:paraId="6AA836D4" w14:textId="77777777" w:rsidTr="00736D8B">
        <w:trPr>
          <w:trHeight w:val="255"/>
        </w:trPr>
        <w:tc>
          <w:tcPr>
            <w:tcW w:w="598" w:type="pct"/>
            <w:tcBorders>
              <w:top w:val="single" w:sz="4" w:space="0" w:color="auto"/>
              <w:left w:val="single" w:sz="4" w:space="0" w:color="auto"/>
              <w:bottom w:val="single" w:sz="4" w:space="0" w:color="auto"/>
              <w:right w:val="single" w:sz="4" w:space="0" w:color="auto"/>
            </w:tcBorders>
            <w:noWrap/>
          </w:tcPr>
          <w:p w14:paraId="0487B270" w14:textId="77777777" w:rsidR="00736D8B" w:rsidRPr="007A1530" w:rsidRDefault="00736D8B" w:rsidP="36AA12EE">
            <w:pPr>
              <w:pStyle w:val="Lijstalinea"/>
              <w:numPr>
                <w:ilvl w:val="0"/>
                <w:numId w:val="5"/>
              </w:numPr>
              <w:rPr>
                <w:rFonts w:cs="Arial"/>
                <w:b/>
                <w:bCs/>
                <w:lang w:eastAsia="en-US"/>
              </w:rPr>
            </w:pPr>
          </w:p>
        </w:tc>
        <w:tc>
          <w:tcPr>
            <w:tcW w:w="4402" w:type="pct"/>
            <w:shd w:val="clear" w:color="auto" w:fill="auto"/>
          </w:tcPr>
          <w:p w14:paraId="64D52E8E" w14:textId="4B49F1EF" w:rsidR="00736D8B" w:rsidRPr="007A1530" w:rsidRDefault="00736D8B" w:rsidP="00DB7F37">
            <w:pPr>
              <w:rPr>
                <w:rFonts w:cs="Arial"/>
                <w:lang w:eastAsia="en-US"/>
              </w:rPr>
            </w:pPr>
            <w:r w:rsidRPr="00706FA9">
              <w:rPr>
                <w:rFonts w:cs="Arial"/>
                <w:lang w:eastAsia="en-US"/>
              </w:rPr>
              <w:t>De Inschrijver garandeert dat de telefoonnummers ongewijzigd blijven (ook indien er sprake is van eventueel porteren na de contractperiode), dit in verband met het feit dat alle vaste en mobiele telefoonnummers bij relaties bekend zijn.</w:t>
            </w:r>
          </w:p>
        </w:tc>
      </w:tr>
      <w:tr w:rsidR="00736D8B" w14:paraId="77D5FC2F" w14:textId="77777777" w:rsidTr="00736D8B">
        <w:trPr>
          <w:trHeight w:val="255"/>
        </w:trPr>
        <w:tc>
          <w:tcPr>
            <w:tcW w:w="598" w:type="pct"/>
            <w:tcBorders>
              <w:top w:val="single" w:sz="4" w:space="0" w:color="auto"/>
              <w:left w:val="single" w:sz="4" w:space="0" w:color="auto"/>
              <w:bottom w:val="single" w:sz="4" w:space="0" w:color="auto"/>
              <w:right w:val="single" w:sz="4" w:space="0" w:color="auto"/>
            </w:tcBorders>
            <w:noWrap/>
          </w:tcPr>
          <w:p w14:paraId="63CBF284" w14:textId="77777777" w:rsidR="00736D8B" w:rsidRPr="007079B2" w:rsidRDefault="00736D8B" w:rsidP="36AA12EE">
            <w:pPr>
              <w:pStyle w:val="Lijstalinea"/>
              <w:numPr>
                <w:ilvl w:val="0"/>
                <w:numId w:val="5"/>
              </w:numPr>
              <w:rPr>
                <w:rFonts w:cs="Arial"/>
                <w:b/>
                <w:bCs/>
                <w:lang w:eastAsia="en-US"/>
              </w:rPr>
            </w:pPr>
          </w:p>
        </w:tc>
        <w:tc>
          <w:tcPr>
            <w:tcW w:w="4402" w:type="pct"/>
            <w:shd w:val="clear" w:color="auto" w:fill="auto"/>
          </w:tcPr>
          <w:p w14:paraId="222396CF" w14:textId="75A00A36" w:rsidR="00736D8B" w:rsidRPr="00706FA9" w:rsidRDefault="00736D8B" w:rsidP="00DB7F37">
            <w:pPr>
              <w:rPr>
                <w:rFonts w:cs="Arial"/>
                <w:lang w:eastAsia="en-US"/>
              </w:rPr>
            </w:pPr>
            <w:r w:rsidRPr="00706FA9">
              <w:rPr>
                <w:rFonts w:cs="Arial"/>
                <w:lang w:eastAsia="en-US"/>
              </w:rPr>
              <w:t xml:space="preserve">De Inschrijver gaat akkoord met het feit dat, na einde van contractperiode de Overeenkomst tijdelijk wordt voortgezet waarna migratie naar een andere leverancier plaatsvindt, de condities en voorwaarden conform de </w:t>
            </w:r>
            <w:r>
              <w:rPr>
                <w:rFonts w:cs="Arial"/>
                <w:lang w:eastAsia="en-US"/>
              </w:rPr>
              <w:t>(Raam)o</w:t>
            </w:r>
            <w:r w:rsidRPr="00706FA9">
              <w:rPr>
                <w:rFonts w:cs="Arial"/>
                <w:lang w:eastAsia="en-US"/>
              </w:rPr>
              <w:t>vereenkomst gehandhaafd blijven.</w:t>
            </w:r>
          </w:p>
        </w:tc>
      </w:tr>
    </w:tbl>
    <w:p w14:paraId="6F7FC8CE" w14:textId="070714EC" w:rsidR="006D4C71" w:rsidRDefault="34505931" w:rsidP="00674AB9">
      <w:pPr>
        <w:pStyle w:val="Kop2"/>
        <w:numPr>
          <w:ilvl w:val="1"/>
          <w:numId w:val="8"/>
        </w:numPr>
      </w:pPr>
      <w:r>
        <w:lastRenderedPageBreak/>
        <w:t>Service management en beheer</w:t>
      </w:r>
    </w:p>
    <w:p w14:paraId="455B3F06" w14:textId="66E0A792" w:rsidR="003E6DF3" w:rsidRDefault="30DB8068" w:rsidP="007447F4">
      <w:pPr>
        <w:pStyle w:val="Kop3"/>
        <w:ind w:left="1134" w:hanging="850"/>
      </w:pPr>
      <w:r>
        <w:t xml:space="preserve">Beheer </w:t>
      </w:r>
      <w:r w:rsidR="3605D644">
        <w:t>en beheerportal</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34"/>
        <w:gridCol w:w="7088"/>
      </w:tblGrid>
      <w:tr w:rsidR="00736D8B" w14:paraId="57064EC3" w14:textId="77777777" w:rsidTr="00736D8B">
        <w:trPr>
          <w:trHeight w:val="582"/>
        </w:trPr>
        <w:tc>
          <w:tcPr>
            <w:tcW w:w="1134" w:type="dxa"/>
            <w:tcBorders>
              <w:top w:val="single" w:sz="4" w:space="0" w:color="auto"/>
              <w:left w:val="single" w:sz="4" w:space="0" w:color="auto"/>
              <w:bottom w:val="single" w:sz="4" w:space="0" w:color="auto"/>
              <w:right w:val="single" w:sz="4" w:space="0" w:color="auto"/>
            </w:tcBorders>
            <w:shd w:val="clear" w:color="auto" w:fill="C00000"/>
            <w:noWrap/>
          </w:tcPr>
          <w:p w14:paraId="1FEC265B" w14:textId="77777777" w:rsidR="00736D8B" w:rsidRDefault="00736D8B" w:rsidP="00076D30">
            <w:pPr>
              <w:rPr>
                <w:rFonts w:cs="Arial"/>
                <w:b/>
                <w:lang w:eastAsia="en-US"/>
              </w:rPr>
            </w:pPr>
          </w:p>
        </w:tc>
        <w:tc>
          <w:tcPr>
            <w:tcW w:w="7088" w:type="dxa"/>
            <w:tcBorders>
              <w:top w:val="single" w:sz="4" w:space="0" w:color="auto"/>
              <w:left w:val="single" w:sz="4" w:space="0" w:color="auto"/>
              <w:bottom w:val="single" w:sz="4" w:space="0" w:color="auto"/>
              <w:right w:val="single" w:sz="4" w:space="0" w:color="auto"/>
            </w:tcBorders>
            <w:shd w:val="clear" w:color="auto" w:fill="C00000"/>
            <w:hideMark/>
          </w:tcPr>
          <w:p w14:paraId="418836D1" w14:textId="77777777" w:rsidR="00736D8B" w:rsidRDefault="00736D8B" w:rsidP="00076D30">
            <w:pPr>
              <w:rPr>
                <w:rFonts w:cs="Arial"/>
                <w:b/>
                <w:lang w:eastAsia="en-US"/>
              </w:rPr>
            </w:pPr>
            <w:r>
              <w:rPr>
                <w:rFonts w:cs="Arial"/>
                <w:b/>
                <w:lang w:eastAsia="en-US"/>
              </w:rPr>
              <w:t>Inhoud</w:t>
            </w:r>
          </w:p>
        </w:tc>
      </w:tr>
      <w:tr w:rsidR="00736D8B" w14:paraId="26C20F50" w14:textId="77777777" w:rsidTr="00736D8B">
        <w:trPr>
          <w:trHeight w:val="255"/>
        </w:trPr>
        <w:tc>
          <w:tcPr>
            <w:tcW w:w="1134" w:type="dxa"/>
            <w:tcBorders>
              <w:top w:val="single" w:sz="4" w:space="0" w:color="auto"/>
              <w:left w:val="single" w:sz="4" w:space="0" w:color="auto"/>
              <w:bottom w:val="single" w:sz="4" w:space="0" w:color="auto"/>
              <w:right w:val="single" w:sz="4" w:space="0" w:color="auto"/>
            </w:tcBorders>
            <w:noWrap/>
            <w:hideMark/>
          </w:tcPr>
          <w:p w14:paraId="28086BC1" w14:textId="52F5F836" w:rsidR="00736D8B" w:rsidRPr="007079B2" w:rsidRDefault="00736D8B" w:rsidP="36AA12EE">
            <w:pPr>
              <w:pStyle w:val="Lijstalinea"/>
              <w:numPr>
                <w:ilvl w:val="0"/>
                <w:numId w:val="5"/>
              </w:numPr>
              <w:rPr>
                <w:rFonts w:cs="Arial"/>
                <w:b/>
                <w:bCs/>
                <w:lang w:eastAsia="en-US"/>
              </w:rPr>
            </w:pPr>
          </w:p>
        </w:tc>
        <w:tc>
          <w:tcPr>
            <w:tcW w:w="7088" w:type="dxa"/>
            <w:shd w:val="clear" w:color="auto" w:fill="auto"/>
          </w:tcPr>
          <w:p w14:paraId="661A8794" w14:textId="4361AE7F" w:rsidR="00736D8B" w:rsidRPr="006A6130" w:rsidRDefault="00736D8B" w:rsidP="00562D3B">
            <w:pPr>
              <w:pStyle w:val="Eis"/>
              <w:tabs>
                <w:tab w:val="clear" w:pos="1492"/>
              </w:tabs>
              <w:ind w:left="0" w:firstLine="0"/>
              <w:jc w:val="both"/>
              <w:rPr>
                <w:rFonts w:cs="Arial"/>
                <w:lang w:eastAsia="en-US"/>
              </w:rPr>
            </w:pPr>
            <w:r w:rsidRPr="36AA12EE">
              <w:rPr>
                <w:rFonts w:ascii="Arial" w:hAnsi="Arial" w:cs="Arial"/>
                <w:sz w:val="20"/>
                <w:szCs w:val="20"/>
              </w:rPr>
              <w:t xml:space="preserve">Hogeschool Rotterdam krijgt toegang tot een online portal waarin een actueel en compleet overzicht van de vaste en mobiele aansluitingen wordt gegeven. </w:t>
            </w:r>
          </w:p>
        </w:tc>
      </w:tr>
      <w:tr w:rsidR="00736D8B" w14:paraId="66734295" w14:textId="77777777" w:rsidTr="00736D8B">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755B4BD" w14:textId="49553328" w:rsidR="00736D8B" w:rsidRPr="007079B2" w:rsidRDefault="00736D8B" w:rsidP="36AA12EE">
            <w:pPr>
              <w:pStyle w:val="Lijstalinea"/>
              <w:numPr>
                <w:ilvl w:val="0"/>
                <w:numId w:val="5"/>
              </w:numPr>
              <w:rPr>
                <w:rFonts w:cs="Arial"/>
                <w:b/>
                <w:bCs/>
                <w:lang w:eastAsia="en-US"/>
              </w:rPr>
            </w:pPr>
          </w:p>
        </w:tc>
        <w:tc>
          <w:tcPr>
            <w:tcW w:w="7088" w:type="dxa"/>
            <w:shd w:val="clear" w:color="auto" w:fill="auto"/>
          </w:tcPr>
          <w:p w14:paraId="3E0381F7" w14:textId="46BA873E" w:rsidR="00736D8B" w:rsidRPr="006A6130" w:rsidRDefault="00736D8B" w:rsidP="006A6130">
            <w:pPr>
              <w:pStyle w:val="Eis"/>
              <w:tabs>
                <w:tab w:val="clear" w:pos="1492"/>
              </w:tabs>
              <w:ind w:left="0" w:firstLine="0"/>
              <w:jc w:val="both"/>
            </w:pPr>
            <w:r w:rsidRPr="36AA12EE">
              <w:rPr>
                <w:rFonts w:ascii="Arial" w:hAnsi="Arial" w:cs="Arial"/>
                <w:sz w:val="20"/>
                <w:szCs w:val="20"/>
              </w:rPr>
              <w:t xml:space="preserve">Via bovengenoemde portal is het mogelijk gebruikers gegevens aan te passen zoals bijvoorbeeld naam, kostenplaatsen, simkaartnummer, enz. </w:t>
            </w:r>
          </w:p>
        </w:tc>
      </w:tr>
      <w:tr w:rsidR="00736D8B" w14:paraId="48D3EFA0" w14:textId="77777777" w:rsidTr="00736D8B">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E79AC7E" w14:textId="77777777" w:rsidR="00736D8B" w:rsidRPr="007079B2" w:rsidRDefault="00736D8B" w:rsidP="36AA12EE">
            <w:pPr>
              <w:pStyle w:val="Lijstalinea"/>
              <w:numPr>
                <w:ilvl w:val="0"/>
                <w:numId w:val="5"/>
              </w:numPr>
              <w:rPr>
                <w:rFonts w:cs="Arial"/>
                <w:b/>
                <w:bCs/>
                <w:lang w:eastAsia="en-US"/>
              </w:rPr>
            </w:pPr>
          </w:p>
        </w:tc>
        <w:tc>
          <w:tcPr>
            <w:tcW w:w="7088" w:type="dxa"/>
            <w:shd w:val="clear" w:color="auto" w:fill="auto"/>
          </w:tcPr>
          <w:p w14:paraId="26A05D15" w14:textId="77777777" w:rsidR="00736D8B" w:rsidRDefault="00736D8B" w:rsidP="006A6130">
            <w:pPr>
              <w:pStyle w:val="Eis"/>
              <w:tabs>
                <w:tab w:val="clear" w:pos="1492"/>
              </w:tabs>
              <w:ind w:left="0" w:firstLine="0"/>
              <w:jc w:val="both"/>
              <w:rPr>
                <w:rFonts w:ascii="Arial" w:hAnsi="Arial" w:cs="Arial"/>
                <w:sz w:val="20"/>
                <w:szCs w:val="20"/>
              </w:rPr>
            </w:pPr>
            <w:r w:rsidRPr="36AA12EE">
              <w:rPr>
                <w:rFonts w:ascii="Arial" w:hAnsi="Arial" w:cs="Arial"/>
                <w:sz w:val="20"/>
                <w:szCs w:val="20"/>
              </w:rPr>
              <w:t>Inschrijver levert een beheerportal waarin minimaal de volgende functionaliteiten uitgevoerd kunnen worden door de beheerder van Hogeschool Rotterdam;</w:t>
            </w:r>
          </w:p>
          <w:p w14:paraId="4CF16FCA" w14:textId="4E4EC092" w:rsidR="00736D8B" w:rsidRDefault="00736D8B" w:rsidP="6D05B86C">
            <w:pPr>
              <w:pStyle w:val="Lijstalinea"/>
              <w:numPr>
                <w:ilvl w:val="0"/>
                <w:numId w:val="6"/>
              </w:numPr>
              <w:rPr>
                <w:rFonts w:eastAsia="Arial" w:cs="Arial"/>
              </w:rPr>
            </w:pPr>
            <w:r>
              <w:t>Aanvragen van mobiele nummers en koppelen aan simkaart;</w:t>
            </w:r>
          </w:p>
          <w:p w14:paraId="655A784A" w14:textId="77777777" w:rsidR="00736D8B" w:rsidRDefault="00736D8B" w:rsidP="00674AB9">
            <w:pPr>
              <w:pStyle w:val="Lijstalinea"/>
              <w:numPr>
                <w:ilvl w:val="0"/>
                <w:numId w:val="6"/>
              </w:numPr>
            </w:pPr>
            <w:r>
              <w:t>Mobiele nummers omzetten naar andere simkaarten;</w:t>
            </w:r>
          </w:p>
          <w:p w14:paraId="5AC59BE7" w14:textId="48FBB7E0" w:rsidR="00736D8B" w:rsidRDefault="00736D8B" w:rsidP="00674AB9">
            <w:pPr>
              <w:pStyle w:val="Lijstalinea"/>
              <w:numPr>
                <w:ilvl w:val="0"/>
                <w:numId w:val="6"/>
              </w:numPr>
            </w:pPr>
            <w:r w:rsidRPr="00A723B1">
              <w:rPr>
                <w:strike/>
              </w:rPr>
              <w:t>SIM pincodes</w:t>
            </w:r>
            <w:r>
              <w:t xml:space="preserve"> en Puk codes opvragen</w:t>
            </w:r>
          </w:p>
          <w:p w14:paraId="69FAD1C5" w14:textId="77777777" w:rsidR="00736D8B" w:rsidRDefault="00736D8B" w:rsidP="00674AB9">
            <w:pPr>
              <w:pStyle w:val="Lijstalinea"/>
              <w:numPr>
                <w:ilvl w:val="0"/>
                <w:numId w:val="6"/>
              </w:numPr>
            </w:pPr>
            <w:r>
              <w:t>Nummers blokkeren, deblokkeren en parkeren;</w:t>
            </w:r>
          </w:p>
          <w:p w14:paraId="564E5F23" w14:textId="77777777" w:rsidR="00736D8B" w:rsidRDefault="00736D8B" w:rsidP="00674AB9">
            <w:pPr>
              <w:pStyle w:val="Lijstalinea"/>
              <w:numPr>
                <w:ilvl w:val="0"/>
                <w:numId w:val="6"/>
              </w:numPr>
            </w:pPr>
            <w:r>
              <w:t>Gebruikersgegevens toevoegen (en wijzigen) aan mobiel nummer;</w:t>
            </w:r>
          </w:p>
          <w:p w14:paraId="78F97503" w14:textId="77777777" w:rsidR="00736D8B" w:rsidRDefault="00736D8B" w:rsidP="00674AB9">
            <w:pPr>
              <w:pStyle w:val="Lijstalinea"/>
              <w:numPr>
                <w:ilvl w:val="0"/>
                <w:numId w:val="6"/>
              </w:numPr>
            </w:pPr>
            <w:r>
              <w:t>Gebruikersgegevens opvragen;</w:t>
            </w:r>
          </w:p>
          <w:p w14:paraId="1CDB5609" w14:textId="5A17725C" w:rsidR="00736D8B" w:rsidRPr="00467837" w:rsidRDefault="00736D8B" w:rsidP="00674AB9">
            <w:pPr>
              <w:pStyle w:val="Lijstalinea"/>
              <w:numPr>
                <w:ilvl w:val="0"/>
                <w:numId w:val="6"/>
              </w:numPr>
            </w:pPr>
            <w:r>
              <w:t>Initiëren van nummerbehoud en contractovername</w:t>
            </w:r>
          </w:p>
        </w:tc>
      </w:tr>
      <w:tr w:rsidR="00736D8B" w14:paraId="09D64B83" w14:textId="77777777" w:rsidTr="00736D8B">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853383A" w14:textId="77777777" w:rsidR="00736D8B" w:rsidRPr="007079B2" w:rsidRDefault="00736D8B" w:rsidP="36AA12EE">
            <w:pPr>
              <w:pStyle w:val="Lijstalinea"/>
              <w:numPr>
                <w:ilvl w:val="0"/>
                <w:numId w:val="5"/>
              </w:numPr>
              <w:rPr>
                <w:rFonts w:cs="Arial"/>
                <w:b/>
                <w:bCs/>
                <w:lang w:eastAsia="en-US"/>
              </w:rPr>
            </w:pPr>
          </w:p>
        </w:tc>
        <w:tc>
          <w:tcPr>
            <w:tcW w:w="7088" w:type="dxa"/>
            <w:shd w:val="clear" w:color="auto" w:fill="auto"/>
          </w:tcPr>
          <w:p w14:paraId="2BA0F2CC" w14:textId="2C459994" w:rsidR="00736D8B" w:rsidRDefault="00736D8B" w:rsidP="009048F9">
            <w:pPr>
              <w:pStyle w:val="Eis"/>
              <w:tabs>
                <w:tab w:val="clear" w:pos="1492"/>
              </w:tabs>
              <w:ind w:left="0" w:firstLine="0"/>
              <w:jc w:val="both"/>
              <w:rPr>
                <w:rFonts w:ascii="Arial" w:hAnsi="Arial" w:cs="Arial"/>
                <w:sz w:val="20"/>
                <w:szCs w:val="20"/>
              </w:rPr>
            </w:pPr>
            <w:r w:rsidRPr="36AA12EE">
              <w:rPr>
                <w:rFonts w:ascii="Arial" w:hAnsi="Arial" w:cs="Arial"/>
                <w:sz w:val="20"/>
                <w:szCs w:val="20"/>
              </w:rPr>
              <w:t>Rapportages kunnen worden geëxporteerd naar Microsoft Excel. XML en/of CSV bestand.</w:t>
            </w:r>
          </w:p>
        </w:tc>
      </w:tr>
    </w:tbl>
    <w:p w14:paraId="41CA3555" w14:textId="7E228392" w:rsidR="003E6DF3" w:rsidRPr="007447F4" w:rsidRDefault="30DB8068" w:rsidP="007447F4">
      <w:pPr>
        <w:pStyle w:val="Kop3"/>
        <w:ind w:left="1134" w:hanging="850"/>
      </w:pPr>
      <w:r w:rsidRPr="007447F4">
        <w:t>Helpdesk</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7088"/>
      </w:tblGrid>
      <w:tr w:rsidR="00736D8B" w:rsidRPr="00840A14" w14:paraId="26F67EFB" w14:textId="77777777" w:rsidTr="00736D8B">
        <w:trPr>
          <w:trHeight w:val="656"/>
        </w:trPr>
        <w:tc>
          <w:tcPr>
            <w:tcW w:w="1134" w:type="dxa"/>
            <w:shd w:val="clear" w:color="auto" w:fill="C00000"/>
            <w:noWrap/>
            <w:vAlign w:val="bottom"/>
          </w:tcPr>
          <w:p w14:paraId="7CC2683A" w14:textId="77777777" w:rsidR="00736D8B" w:rsidRPr="00840A14" w:rsidRDefault="00736D8B" w:rsidP="00076D30">
            <w:pPr>
              <w:spacing w:before="60" w:after="60" w:line="240" w:lineRule="auto"/>
              <w:rPr>
                <w:rFonts w:cs="Arial"/>
                <w:b/>
              </w:rPr>
            </w:pPr>
          </w:p>
        </w:tc>
        <w:tc>
          <w:tcPr>
            <w:tcW w:w="7088" w:type="dxa"/>
            <w:shd w:val="clear" w:color="auto" w:fill="C00000"/>
            <w:vAlign w:val="bottom"/>
          </w:tcPr>
          <w:p w14:paraId="492568A3" w14:textId="77777777" w:rsidR="00736D8B" w:rsidRPr="00840A14" w:rsidRDefault="00736D8B" w:rsidP="00076D30">
            <w:pPr>
              <w:spacing w:before="60" w:after="60" w:line="240" w:lineRule="auto"/>
              <w:rPr>
                <w:rFonts w:cs="Arial"/>
                <w:b/>
              </w:rPr>
            </w:pPr>
            <w:r w:rsidRPr="00840A14">
              <w:rPr>
                <w:rFonts w:cs="Arial"/>
                <w:b/>
              </w:rPr>
              <w:t>I</w:t>
            </w:r>
            <w:r>
              <w:rPr>
                <w:rFonts w:cs="Arial"/>
                <w:b/>
              </w:rPr>
              <w:t>nhoud</w:t>
            </w:r>
          </w:p>
        </w:tc>
      </w:tr>
      <w:tr w:rsidR="00736D8B" w:rsidRPr="00840A14" w14:paraId="18CA60B4" w14:textId="77777777" w:rsidTr="00736D8B">
        <w:trPr>
          <w:trHeight w:val="255"/>
        </w:trPr>
        <w:tc>
          <w:tcPr>
            <w:tcW w:w="1134" w:type="dxa"/>
            <w:shd w:val="clear" w:color="auto" w:fill="auto"/>
            <w:noWrap/>
          </w:tcPr>
          <w:p w14:paraId="597226D8" w14:textId="0F2A620E" w:rsidR="00736D8B" w:rsidRPr="007079B2" w:rsidRDefault="00736D8B" w:rsidP="36AA12EE">
            <w:pPr>
              <w:pStyle w:val="Lijstalinea"/>
              <w:numPr>
                <w:ilvl w:val="0"/>
                <w:numId w:val="5"/>
              </w:numPr>
              <w:spacing w:line="240" w:lineRule="auto"/>
              <w:rPr>
                <w:rFonts w:cs="Arial"/>
                <w:b/>
                <w:bCs/>
              </w:rPr>
            </w:pPr>
          </w:p>
        </w:tc>
        <w:tc>
          <w:tcPr>
            <w:tcW w:w="7088" w:type="dxa"/>
            <w:shd w:val="clear" w:color="auto" w:fill="auto"/>
          </w:tcPr>
          <w:p w14:paraId="0B490723" w14:textId="3861D382" w:rsidR="00736D8B" w:rsidRPr="00840A14" w:rsidRDefault="00736D8B" w:rsidP="003E6DF3">
            <w:pPr>
              <w:spacing w:line="240" w:lineRule="auto"/>
              <w:rPr>
                <w:rFonts w:cs="Arial"/>
              </w:rPr>
            </w:pPr>
            <w:r w:rsidRPr="00925D16">
              <w:rPr>
                <w:rFonts w:cs="Arial"/>
              </w:rPr>
              <w:t>De voertaal van de helpdesk van</w:t>
            </w:r>
            <w:r>
              <w:rPr>
                <w:rFonts w:cs="Arial"/>
              </w:rPr>
              <w:t xml:space="preserve"> </w:t>
            </w:r>
            <w:r w:rsidRPr="00925D16">
              <w:rPr>
                <w:rFonts w:cs="Arial"/>
              </w:rPr>
              <w:t>de</w:t>
            </w:r>
            <w:r>
              <w:rPr>
                <w:rFonts w:cs="Arial"/>
              </w:rPr>
              <w:t xml:space="preserve"> </w:t>
            </w:r>
            <w:r w:rsidRPr="00925D16">
              <w:rPr>
                <w:rFonts w:cs="Arial"/>
              </w:rPr>
              <w:t>Inschrijver is Nederlands.</w:t>
            </w:r>
          </w:p>
        </w:tc>
      </w:tr>
      <w:tr w:rsidR="00736D8B" w:rsidRPr="00840A14" w14:paraId="200417A9" w14:textId="77777777" w:rsidTr="00E8018B">
        <w:trPr>
          <w:trHeight w:val="1818"/>
        </w:trPr>
        <w:tc>
          <w:tcPr>
            <w:tcW w:w="1134" w:type="dxa"/>
            <w:shd w:val="clear" w:color="auto" w:fill="auto"/>
            <w:noWrap/>
          </w:tcPr>
          <w:p w14:paraId="26EC8560" w14:textId="479C3622" w:rsidR="00736D8B" w:rsidRPr="003123A2" w:rsidRDefault="00736D8B" w:rsidP="36AA12EE">
            <w:pPr>
              <w:pStyle w:val="Lijstalinea"/>
              <w:numPr>
                <w:ilvl w:val="0"/>
                <w:numId w:val="5"/>
              </w:numPr>
              <w:spacing w:line="240" w:lineRule="auto"/>
              <w:rPr>
                <w:rFonts w:cs="Arial"/>
                <w:b/>
                <w:bCs/>
              </w:rPr>
            </w:pPr>
          </w:p>
        </w:tc>
        <w:tc>
          <w:tcPr>
            <w:tcW w:w="7088" w:type="dxa"/>
            <w:shd w:val="clear" w:color="auto" w:fill="auto"/>
          </w:tcPr>
          <w:p w14:paraId="1BFBE13E" w14:textId="60A1542E" w:rsidR="00736D8B" w:rsidRPr="00E8018B" w:rsidRDefault="00736D8B" w:rsidP="003E6DF3">
            <w:pPr>
              <w:pStyle w:val="Eis"/>
              <w:tabs>
                <w:tab w:val="clear" w:pos="1492"/>
              </w:tabs>
              <w:ind w:left="0" w:firstLine="0"/>
              <w:jc w:val="both"/>
              <w:rPr>
                <w:rFonts w:ascii="Arial" w:hAnsi="Arial" w:cs="Arial"/>
                <w:sz w:val="20"/>
                <w:szCs w:val="20"/>
              </w:rPr>
            </w:pPr>
            <w:r w:rsidRPr="00E8018B">
              <w:rPr>
                <w:rFonts w:ascii="Arial" w:hAnsi="Arial" w:cs="Arial"/>
                <w:sz w:val="20"/>
                <w:szCs w:val="20"/>
              </w:rPr>
              <w:t>De Inschrijver beschikt over een helpdesk waar de beheerder</w:t>
            </w:r>
            <w:r w:rsidR="00A10A11" w:rsidRPr="00E8018B">
              <w:rPr>
                <w:rFonts w:ascii="Arial" w:hAnsi="Arial" w:cs="Arial"/>
                <w:sz w:val="20"/>
                <w:szCs w:val="20"/>
              </w:rPr>
              <w:t>s</w:t>
            </w:r>
            <w:r w:rsidRPr="00E8018B">
              <w:rPr>
                <w:rFonts w:ascii="Arial" w:hAnsi="Arial" w:cs="Arial"/>
                <w:sz w:val="20"/>
                <w:szCs w:val="20"/>
              </w:rPr>
              <w:t xml:space="preserve"> van Hogeschool Rotterdam gedurende werkdagen met minimaal de volgende vragen/problemen terecht k</w:t>
            </w:r>
            <w:r w:rsidR="00E8018B" w:rsidRPr="00E8018B">
              <w:rPr>
                <w:rFonts w:ascii="Arial" w:hAnsi="Arial" w:cs="Arial"/>
                <w:sz w:val="20"/>
                <w:szCs w:val="20"/>
              </w:rPr>
              <w:t>unne</w:t>
            </w:r>
            <w:r w:rsidRPr="00E8018B">
              <w:rPr>
                <w:rFonts w:ascii="Arial" w:hAnsi="Arial" w:cs="Arial"/>
                <w:sz w:val="20"/>
                <w:szCs w:val="20"/>
              </w:rPr>
              <w:t>n:</w:t>
            </w:r>
          </w:p>
          <w:p w14:paraId="28FCD826" w14:textId="2827470C" w:rsidR="00736D8B" w:rsidRPr="00E8018B" w:rsidRDefault="00736D8B" w:rsidP="00674AB9">
            <w:pPr>
              <w:pStyle w:val="BasistekstEmtio"/>
              <w:numPr>
                <w:ilvl w:val="0"/>
                <w:numId w:val="3"/>
              </w:numPr>
              <w:ind w:left="459"/>
              <w:rPr>
                <w:rFonts w:ascii="Arial" w:hAnsi="Arial" w:cs="Arial"/>
                <w:sz w:val="20"/>
                <w:szCs w:val="20"/>
              </w:rPr>
            </w:pPr>
            <w:r w:rsidRPr="00E8018B">
              <w:rPr>
                <w:rFonts w:ascii="Arial" w:hAnsi="Arial" w:cs="Arial"/>
                <w:sz w:val="20"/>
                <w:szCs w:val="20"/>
              </w:rPr>
              <w:t>Algemene vragen m.b.t. afgenomen dienstverlening</w:t>
            </w:r>
            <w:r w:rsidR="00E8018B" w:rsidRPr="00E8018B">
              <w:rPr>
                <w:rFonts w:ascii="Arial" w:hAnsi="Arial" w:cs="Arial"/>
                <w:sz w:val="20"/>
                <w:szCs w:val="20"/>
              </w:rPr>
              <w:t>;</w:t>
            </w:r>
          </w:p>
          <w:p w14:paraId="06FCEE5E" w14:textId="05DD6524" w:rsidR="00736D8B" w:rsidRPr="00E8018B" w:rsidRDefault="00736D8B" w:rsidP="00674AB9">
            <w:pPr>
              <w:pStyle w:val="BasistekstEmtio"/>
              <w:numPr>
                <w:ilvl w:val="0"/>
                <w:numId w:val="3"/>
              </w:numPr>
              <w:ind w:left="459"/>
              <w:rPr>
                <w:rFonts w:ascii="Arial" w:hAnsi="Arial" w:cs="Arial"/>
                <w:sz w:val="20"/>
                <w:szCs w:val="20"/>
              </w:rPr>
            </w:pPr>
            <w:r w:rsidRPr="00E8018B">
              <w:rPr>
                <w:rFonts w:ascii="Arial" w:hAnsi="Arial" w:cs="Arial"/>
                <w:sz w:val="20"/>
                <w:szCs w:val="20"/>
              </w:rPr>
              <w:t>Vragen over abonnementen</w:t>
            </w:r>
            <w:r w:rsidR="00E8018B" w:rsidRPr="00E8018B">
              <w:rPr>
                <w:rFonts w:ascii="Arial" w:hAnsi="Arial" w:cs="Arial"/>
                <w:sz w:val="20"/>
                <w:szCs w:val="20"/>
              </w:rPr>
              <w:t>;</w:t>
            </w:r>
          </w:p>
          <w:p w14:paraId="30514758" w14:textId="58510769" w:rsidR="00736D8B" w:rsidRPr="00E8018B" w:rsidRDefault="00736D8B" w:rsidP="00674AB9">
            <w:pPr>
              <w:pStyle w:val="BasistekstEmtio"/>
              <w:numPr>
                <w:ilvl w:val="0"/>
                <w:numId w:val="3"/>
              </w:numPr>
              <w:ind w:left="459"/>
              <w:rPr>
                <w:rFonts w:ascii="Arial" w:hAnsi="Arial" w:cs="Arial"/>
                <w:sz w:val="20"/>
                <w:szCs w:val="20"/>
              </w:rPr>
            </w:pPr>
            <w:r w:rsidRPr="00E8018B">
              <w:rPr>
                <w:rFonts w:ascii="Arial" w:hAnsi="Arial" w:cs="Arial"/>
                <w:sz w:val="20"/>
                <w:szCs w:val="20"/>
              </w:rPr>
              <w:t>Vragen/problemen over rekeningen;</w:t>
            </w:r>
          </w:p>
          <w:p w14:paraId="5AC57F40" w14:textId="139AAA3F" w:rsidR="00736D8B" w:rsidRPr="00E8018B" w:rsidRDefault="00736D8B" w:rsidP="00E8018B">
            <w:pPr>
              <w:pStyle w:val="BasistekstEmtio"/>
              <w:numPr>
                <w:ilvl w:val="0"/>
                <w:numId w:val="3"/>
              </w:numPr>
              <w:spacing w:line="240" w:lineRule="auto"/>
              <w:ind w:left="459"/>
              <w:rPr>
                <w:rFonts w:ascii="Arial" w:hAnsi="Arial" w:cs="Arial"/>
                <w:sz w:val="20"/>
                <w:szCs w:val="20"/>
              </w:rPr>
            </w:pPr>
            <w:r w:rsidRPr="00E8018B">
              <w:rPr>
                <w:rFonts w:ascii="Arial" w:hAnsi="Arial" w:cs="Arial"/>
                <w:sz w:val="20"/>
                <w:szCs w:val="20"/>
              </w:rPr>
              <w:t>Ondersteuning bij technische problemen/storingen.</w:t>
            </w:r>
          </w:p>
        </w:tc>
      </w:tr>
      <w:tr w:rsidR="00736D8B" w:rsidRPr="00840A14" w14:paraId="35B0B162" w14:textId="77777777" w:rsidTr="00736D8B">
        <w:trPr>
          <w:trHeight w:val="255"/>
        </w:trPr>
        <w:tc>
          <w:tcPr>
            <w:tcW w:w="1134" w:type="dxa"/>
            <w:shd w:val="clear" w:color="auto" w:fill="auto"/>
            <w:noWrap/>
          </w:tcPr>
          <w:p w14:paraId="580C810A" w14:textId="049BA838" w:rsidR="00736D8B" w:rsidRPr="003123A2" w:rsidRDefault="00736D8B" w:rsidP="36AA12EE">
            <w:pPr>
              <w:pStyle w:val="Lijstalinea"/>
              <w:numPr>
                <w:ilvl w:val="0"/>
                <w:numId w:val="5"/>
              </w:numPr>
              <w:spacing w:line="240" w:lineRule="auto"/>
              <w:rPr>
                <w:rFonts w:cs="Arial"/>
                <w:b/>
                <w:bCs/>
              </w:rPr>
            </w:pPr>
          </w:p>
        </w:tc>
        <w:tc>
          <w:tcPr>
            <w:tcW w:w="7088" w:type="dxa"/>
            <w:shd w:val="clear" w:color="auto" w:fill="auto"/>
          </w:tcPr>
          <w:p w14:paraId="384D3C3D" w14:textId="77777777" w:rsidR="00736D8B" w:rsidRPr="00925D16" w:rsidRDefault="00736D8B" w:rsidP="003E6DF3">
            <w:pPr>
              <w:pStyle w:val="Eis"/>
              <w:tabs>
                <w:tab w:val="clear" w:pos="1492"/>
              </w:tabs>
              <w:ind w:left="0" w:firstLine="0"/>
              <w:jc w:val="both"/>
              <w:rPr>
                <w:rFonts w:ascii="Arial" w:hAnsi="Arial" w:cs="Arial"/>
                <w:sz w:val="20"/>
                <w:szCs w:val="20"/>
              </w:rPr>
            </w:pPr>
            <w:r w:rsidRPr="36AA12EE">
              <w:rPr>
                <w:rFonts w:ascii="Arial" w:hAnsi="Arial" w:cs="Arial"/>
                <w:sz w:val="20"/>
                <w:szCs w:val="20"/>
              </w:rPr>
              <w:t>Voor de volgende supportvragen is Inschrijver voor Hogeschool Rotterdam beheerders 24 uur per dag, 7 dagen per week bereikbaar, te weten:</w:t>
            </w:r>
          </w:p>
          <w:p w14:paraId="060CBE9D" w14:textId="197DB806" w:rsidR="00736D8B" w:rsidRPr="00925D16" w:rsidRDefault="00736D8B" w:rsidP="00674AB9">
            <w:pPr>
              <w:pStyle w:val="Opsommingteken2eniveauEmtio"/>
              <w:numPr>
                <w:ilvl w:val="0"/>
                <w:numId w:val="4"/>
              </w:numPr>
              <w:ind w:left="459"/>
              <w:rPr>
                <w:rFonts w:ascii="Arial" w:hAnsi="Arial" w:cs="Arial"/>
                <w:sz w:val="20"/>
                <w:szCs w:val="20"/>
              </w:rPr>
            </w:pPr>
            <w:r w:rsidRPr="36AA12EE">
              <w:rPr>
                <w:rFonts w:ascii="Arial" w:hAnsi="Arial" w:cs="Arial"/>
                <w:sz w:val="20"/>
                <w:szCs w:val="20"/>
              </w:rPr>
              <w:t>Melden van technische storingen</w:t>
            </w:r>
            <w:r w:rsidR="00E8018B">
              <w:rPr>
                <w:rFonts w:ascii="Arial" w:hAnsi="Arial" w:cs="Arial"/>
                <w:sz w:val="20"/>
                <w:szCs w:val="20"/>
              </w:rPr>
              <w:t>;</w:t>
            </w:r>
          </w:p>
          <w:p w14:paraId="1FD7E50E" w14:textId="07097C86" w:rsidR="00736D8B" w:rsidRDefault="00736D8B" w:rsidP="00674AB9">
            <w:pPr>
              <w:pStyle w:val="Opsommingteken2eniveauEmtio"/>
              <w:numPr>
                <w:ilvl w:val="0"/>
                <w:numId w:val="4"/>
              </w:numPr>
              <w:ind w:left="459"/>
              <w:rPr>
                <w:rFonts w:ascii="Arial" w:hAnsi="Arial" w:cs="Arial"/>
                <w:sz w:val="20"/>
                <w:szCs w:val="20"/>
              </w:rPr>
            </w:pPr>
            <w:r w:rsidRPr="36AA12EE">
              <w:rPr>
                <w:rFonts w:ascii="Arial" w:hAnsi="Arial" w:cs="Arial"/>
                <w:sz w:val="20"/>
                <w:szCs w:val="20"/>
              </w:rPr>
              <w:t xml:space="preserve">Laten blokkeren van </w:t>
            </w:r>
            <w:proofErr w:type="spellStart"/>
            <w:r w:rsidRPr="36AA12EE">
              <w:rPr>
                <w:rFonts w:ascii="Arial" w:hAnsi="Arial" w:cs="Arial"/>
                <w:sz w:val="20"/>
                <w:szCs w:val="20"/>
              </w:rPr>
              <w:t>SIM-kaarten</w:t>
            </w:r>
            <w:proofErr w:type="spellEnd"/>
            <w:r w:rsidRPr="36AA12EE">
              <w:rPr>
                <w:rFonts w:ascii="Arial" w:hAnsi="Arial" w:cs="Arial"/>
                <w:sz w:val="20"/>
                <w:szCs w:val="20"/>
              </w:rPr>
              <w:t xml:space="preserve"> (bijvoorbeeld in verband met diefstal)</w:t>
            </w:r>
            <w:r w:rsidR="00E8018B">
              <w:rPr>
                <w:rFonts w:ascii="Arial" w:hAnsi="Arial" w:cs="Arial"/>
                <w:sz w:val="20"/>
                <w:szCs w:val="20"/>
              </w:rPr>
              <w:t>;</w:t>
            </w:r>
          </w:p>
          <w:p w14:paraId="72BF43E2" w14:textId="0E139215" w:rsidR="00736D8B" w:rsidRPr="00467837" w:rsidRDefault="00736D8B" w:rsidP="00674AB9">
            <w:pPr>
              <w:pStyle w:val="Opsommingteken2eniveauEmtio"/>
              <w:numPr>
                <w:ilvl w:val="0"/>
                <w:numId w:val="4"/>
              </w:numPr>
              <w:ind w:left="459"/>
              <w:rPr>
                <w:rFonts w:ascii="Arial" w:hAnsi="Arial" w:cs="Arial"/>
                <w:sz w:val="20"/>
                <w:szCs w:val="20"/>
              </w:rPr>
            </w:pPr>
            <w:r w:rsidRPr="36AA12EE">
              <w:rPr>
                <w:rFonts w:ascii="Arial" w:hAnsi="Arial" w:cs="Arial"/>
                <w:sz w:val="20"/>
                <w:szCs w:val="20"/>
              </w:rPr>
              <w:t>Opvragen van PUK codes.</w:t>
            </w:r>
          </w:p>
        </w:tc>
      </w:tr>
    </w:tbl>
    <w:p w14:paraId="69D949C1" w14:textId="014D0920" w:rsidR="00F47525" w:rsidRDefault="2C640FAA" w:rsidP="007447F4">
      <w:pPr>
        <w:pStyle w:val="Kop2"/>
      </w:pPr>
      <w:r>
        <w:t>Facturatie</w:t>
      </w:r>
    </w:p>
    <w:tbl>
      <w:tblPr>
        <w:tblW w:w="77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6634"/>
      </w:tblGrid>
      <w:tr w:rsidR="00736D8B" w:rsidRPr="00925D16" w14:paraId="0FF0A49F" w14:textId="77777777" w:rsidTr="00736D8B">
        <w:trPr>
          <w:trHeight w:val="656"/>
        </w:trPr>
        <w:tc>
          <w:tcPr>
            <w:tcW w:w="1134" w:type="dxa"/>
            <w:shd w:val="clear" w:color="auto" w:fill="C00000"/>
            <w:noWrap/>
            <w:vAlign w:val="bottom"/>
          </w:tcPr>
          <w:p w14:paraId="700B5AFB" w14:textId="54135921" w:rsidR="00736D8B" w:rsidRPr="00925D16" w:rsidRDefault="00736D8B" w:rsidP="0057285A">
            <w:pPr>
              <w:spacing w:before="60" w:after="60"/>
              <w:rPr>
                <w:rFonts w:cs="Arial"/>
                <w:b/>
              </w:rPr>
            </w:pPr>
          </w:p>
        </w:tc>
        <w:tc>
          <w:tcPr>
            <w:tcW w:w="6634" w:type="dxa"/>
            <w:shd w:val="clear" w:color="auto" w:fill="C00000"/>
            <w:vAlign w:val="bottom"/>
          </w:tcPr>
          <w:p w14:paraId="7EAE359B" w14:textId="1604F279" w:rsidR="00736D8B" w:rsidRPr="00925D16" w:rsidRDefault="00736D8B" w:rsidP="0057285A">
            <w:pPr>
              <w:spacing w:before="60" w:after="60"/>
              <w:rPr>
                <w:rFonts w:cs="Arial"/>
                <w:b/>
              </w:rPr>
            </w:pPr>
            <w:r w:rsidRPr="00840A14">
              <w:rPr>
                <w:rFonts w:cs="Arial"/>
                <w:b/>
              </w:rPr>
              <w:t>I</w:t>
            </w:r>
            <w:r>
              <w:rPr>
                <w:rFonts w:cs="Arial"/>
                <w:b/>
              </w:rPr>
              <w:t>nhoud</w:t>
            </w:r>
          </w:p>
        </w:tc>
      </w:tr>
      <w:tr w:rsidR="00736D8B" w:rsidRPr="005C6260" w14:paraId="05940AB1" w14:textId="77777777" w:rsidTr="00736D8B">
        <w:trPr>
          <w:trHeight w:val="255"/>
        </w:trPr>
        <w:tc>
          <w:tcPr>
            <w:tcW w:w="1134" w:type="dxa"/>
            <w:shd w:val="clear" w:color="auto" w:fill="auto"/>
            <w:noWrap/>
          </w:tcPr>
          <w:p w14:paraId="1DE826A1" w14:textId="702E7123" w:rsidR="00736D8B" w:rsidRPr="007079B2" w:rsidRDefault="00736D8B" w:rsidP="36AA12EE">
            <w:pPr>
              <w:pStyle w:val="Lijstalinea"/>
              <w:numPr>
                <w:ilvl w:val="0"/>
                <w:numId w:val="5"/>
              </w:numPr>
              <w:rPr>
                <w:rFonts w:cs="Arial"/>
                <w:b/>
                <w:bCs/>
              </w:rPr>
            </w:pPr>
          </w:p>
        </w:tc>
        <w:tc>
          <w:tcPr>
            <w:tcW w:w="6634" w:type="dxa"/>
            <w:shd w:val="clear" w:color="auto" w:fill="auto"/>
          </w:tcPr>
          <w:p w14:paraId="6E1EB12C" w14:textId="73541111" w:rsidR="00736D8B" w:rsidRPr="00BE4191" w:rsidRDefault="00736D8B" w:rsidP="009048F9">
            <w:pPr>
              <w:pStyle w:val="Eis"/>
              <w:tabs>
                <w:tab w:val="clear" w:pos="1492"/>
              </w:tabs>
              <w:spacing w:line="276" w:lineRule="auto"/>
              <w:ind w:left="0" w:firstLine="0"/>
              <w:rPr>
                <w:rFonts w:ascii="Arial" w:hAnsi="Arial" w:cs="Arial"/>
                <w:strike/>
                <w:sz w:val="20"/>
                <w:szCs w:val="20"/>
              </w:rPr>
            </w:pPr>
            <w:r w:rsidRPr="00BE4191">
              <w:rPr>
                <w:rFonts w:ascii="Arial" w:hAnsi="Arial" w:cs="Arial"/>
                <w:strike/>
                <w:color w:val="FF0000"/>
                <w:sz w:val="20"/>
                <w:szCs w:val="20"/>
              </w:rPr>
              <w:t>Facturatie moet achteraf per dienst of instituut en op basis van koppeling gebruiker-kostenplaats kunnen plaatsvinden.</w:t>
            </w:r>
          </w:p>
        </w:tc>
      </w:tr>
      <w:tr w:rsidR="00736D8B" w:rsidRPr="005C6260" w14:paraId="69D1C03D" w14:textId="77777777" w:rsidTr="00736D8B">
        <w:trPr>
          <w:trHeight w:val="255"/>
        </w:trPr>
        <w:tc>
          <w:tcPr>
            <w:tcW w:w="1134" w:type="dxa"/>
            <w:shd w:val="clear" w:color="auto" w:fill="auto"/>
            <w:noWrap/>
          </w:tcPr>
          <w:p w14:paraId="1B6AD676" w14:textId="7E7A2114" w:rsidR="00736D8B" w:rsidRPr="007079B2" w:rsidRDefault="00736D8B" w:rsidP="36AA12EE">
            <w:pPr>
              <w:pStyle w:val="Lijstalinea"/>
              <w:numPr>
                <w:ilvl w:val="0"/>
                <w:numId w:val="5"/>
              </w:numPr>
              <w:rPr>
                <w:rFonts w:cs="Arial"/>
                <w:b/>
                <w:bCs/>
              </w:rPr>
            </w:pPr>
          </w:p>
        </w:tc>
        <w:tc>
          <w:tcPr>
            <w:tcW w:w="6634" w:type="dxa"/>
            <w:shd w:val="clear" w:color="auto" w:fill="auto"/>
          </w:tcPr>
          <w:p w14:paraId="6CB21C25" w14:textId="048DFDDA" w:rsidR="00736D8B" w:rsidRPr="005C6260" w:rsidRDefault="00736D8B" w:rsidP="00467837">
            <w:pPr>
              <w:pStyle w:val="Eis"/>
              <w:tabs>
                <w:tab w:val="clear" w:pos="1492"/>
              </w:tabs>
              <w:spacing w:line="276" w:lineRule="auto"/>
              <w:ind w:left="0" w:firstLine="0"/>
              <w:rPr>
                <w:rFonts w:ascii="Arial" w:hAnsi="Arial" w:cs="Arial"/>
                <w:sz w:val="20"/>
                <w:szCs w:val="20"/>
              </w:rPr>
            </w:pPr>
            <w:r w:rsidRPr="36AA12EE">
              <w:rPr>
                <w:rFonts w:ascii="Arial" w:hAnsi="Arial" w:cs="Arial"/>
                <w:sz w:val="20"/>
                <w:szCs w:val="20"/>
              </w:rPr>
              <w:t>De facturatie loopt van de 1</w:t>
            </w:r>
            <w:r w:rsidRPr="36AA12EE">
              <w:rPr>
                <w:rFonts w:ascii="Arial" w:hAnsi="Arial" w:cs="Arial"/>
                <w:sz w:val="20"/>
                <w:szCs w:val="20"/>
                <w:vertAlign w:val="superscript"/>
              </w:rPr>
              <w:t>e</w:t>
            </w:r>
            <w:r w:rsidRPr="36AA12EE">
              <w:rPr>
                <w:rFonts w:ascii="Arial" w:hAnsi="Arial" w:cs="Arial"/>
                <w:sz w:val="20"/>
                <w:szCs w:val="20"/>
              </w:rPr>
              <w:t xml:space="preserve"> dag van de maand tot de laatste dag van de maand. Uiterlijk op de 20</w:t>
            </w:r>
            <w:r w:rsidRPr="36AA12EE">
              <w:rPr>
                <w:rFonts w:ascii="Arial" w:hAnsi="Arial" w:cs="Arial"/>
                <w:sz w:val="20"/>
                <w:szCs w:val="20"/>
                <w:vertAlign w:val="superscript"/>
              </w:rPr>
              <w:t>e</w:t>
            </w:r>
            <w:r w:rsidRPr="36AA12EE">
              <w:rPr>
                <w:rFonts w:ascii="Arial" w:hAnsi="Arial" w:cs="Arial"/>
                <w:sz w:val="20"/>
                <w:szCs w:val="20"/>
              </w:rPr>
              <w:t xml:space="preserve"> van de volgende maand zijn de digitale factuurgegevens beschikbaar.</w:t>
            </w:r>
          </w:p>
        </w:tc>
      </w:tr>
      <w:tr w:rsidR="00736D8B" w:rsidRPr="005C6260" w14:paraId="11EF56EE" w14:textId="77777777" w:rsidTr="00736D8B">
        <w:trPr>
          <w:trHeight w:val="255"/>
        </w:trPr>
        <w:tc>
          <w:tcPr>
            <w:tcW w:w="1134" w:type="dxa"/>
            <w:shd w:val="clear" w:color="auto" w:fill="auto"/>
            <w:noWrap/>
          </w:tcPr>
          <w:p w14:paraId="2EC8D1B5" w14:textId="2E53ED69" w:rsidR="00736D8B" w:rsidRPr="007079B2" w:rsidRDefault="00736D8B" w:rsidP="36AA12EE">
            <w:pPr>
              <w:pStyle w:val="Lijstalinea"/>
              <w:numPr>
                <w:ilvl w:val="0"/>
                <w:numId w:val="5"/>
              </w:numPr>
              <w:rPr>
                <w:rFonts w:cs="Arial"/>
                <w:b/>
                <w:bCs/>
              </w:rPr>
            </w:pPr>
          </w:p>
        </w:tc>
        <w:tc>
          <w:tcPr>
            <w:tcW w:w="6634" w:type="dxa"/>
            <w:shd w:val="clear" w:color="auto" w:fill="auto"/>
          </w:tcPr>
          <w:p w14:paraId="6921D5A8" w14:textId="77777777" w:rsidR="00736D8B" w:rsidRPr="005C6260" w:rsidRDefault="00736D8B" w:rsidP="00467837">
            <w:pPr>
              <w:pStyle w:val="Eis"/>
              <w:tabs>
                <w:tab w:val="clear" w:pos="1492"/>
              </w:tabs>
              <w:spacing w:line="276" w:lineRule="auto"/>
              <w:ind w:left="0" w:firstLine="0"/>
              <w:rPr>
                <w:rFonts w:ascii="Arial" w:hAnsi="Arial" w:cs="Arial"/>
                <w:sz w:val="20"/>
                <w:szCs w:val="20"/>
              </w:rPr>
            </w:pPr>
            <w:r w:rsidRPr="36AA12EE">
              <w:rPr>
                <w:rFonts w:ascii="Arial" w:hAnsi="Arial" w:cs="Arial"/>
                <w:sz w:val="20"/>
                <w:szCs w:val="20"/>
              </w:rPr>
              <w:t>De factuur specificeert alleen de totalen en totalen per mobiel nummer (met andere woorden geen specificaties van gebelde nummers).</w:t>
            </w:r>
          </w:p>
        </w:tc>
      </w:tr>
      <w:tr w:rsidR="00736D8B" w:rsidRPr="005C6260" w14:paraId="40246A2F" w14:textId="77777777" w:rsidTr="00736D8B">
        <w:trPr>
          <w:trHeight w:val="255"/>
        </w:trPr>
        <w:tc>
          <w:tcPr>
            <w:tcW w:w="1134" w:type="dxa"/>
            <w:shd w:val="clear" w:color="auto" w:fill="auto"/>
            <w:noWrap/>
          </w:tcPr>
          <w:p w14:paraId="25E6AEBF" w14:textId="64C79368" w:rsidR="00736D8B" w:rsidRPr="007079B2" w:rsidRDefault="00736D8B" w:rsidP="36AA12EE">
            <w:pPr>
              <w:pStyle w:val="Lijstalinea"/>
              <w:numPr>
                <w:ilvl w:val="0"/>
                <w:numId w:val="5"/>
              </w:numPr>
              <w:rPr>
                <w:rFonts w:cs="Arial"/>
                <w:b/>
                <w:bCs/>
              </w:rPr>
            </w:pPr>
          </w:p>
        </w:tc>
        <w:tc>
          <w:tcPr>
            <w:tcW w:w="6634" w:type="dxa"/>
            <w:shd w:val="clear" w:color="auto" w:fill="auto"/>
          </w:tcPr>
          <w:p w14:paraId="1DCA9767" w14:textId="4FC7ABA2" w:rsidR="00736D8B" w:rsidRPr="005C6260" w:rsidRDefault="00736D8B" w:rsidP="00467837">
            <w:pPr>
              <w:pStyle w:val="Eis"/>
              <w:tabs>
                <w:tab w:val="clear" w:pos="1492"/>
              </w:tabs>
              <w:spacing w:line="276" w:lineRule="auto"/>
              <w:ind w:left="0" w:firstLine="0"/>
              <w:rPr>
                <w:rFonts w:ascii="Arial" w:hAnsi="Arial" w:cs="Arial"/>
                <w:sz w:val="20"/>
                <w:szCs w:val="20"/>
              </w:rPr>
            </w:pPr>
            <w:r w:rsidRPr="36AA12EE">
              <w:rPr>
                <w:rFonts w:ascii="Arial" w:hAnsi="Arial" w:cs="Arial"/>
                <w:sz w:val="20"/>
                <w:szCs w:val="20"/>
              </w:rPr>
              <w:t xml:space="preserve">Facturen worden digitaal verstuurd in PDF-format naar het mailadres: </w:t>
            </w:r>
            <w:hyperlink r:id="rId11">
              <w:r w:rsidRPr="36AA12EE">
                <w:rPr>
                  <w:rStyle w:val="Hyperlink"/>
                  <w:rFonts w:ascii="Arial" w:hAnsi="Arial" w:cs="Arial"/>
                  <w:sz w:val="20"/>
                  <w:szCs w:val="20"/>
                </w:rPr>
                <w:t>facturen@hr.nl</w:t>
              </w:r>
            </w:hyperlink>
            <w:r w:rsidRPr="36AA12EE">
              <w:rPr>
                <w:rStyle w:val="Hyperlink"/>
                <w:rFonts w:ascii="Arial" w:hAnsi="Arial" w:cs="Arial"/>
                <w:sz w:val="20"/>
                <w:szCs w:val="20"/>
              </w:rPr>
              <w:t xml:space="preserve"> </w:t>
            </w:r>
            <w:r w:rsidRPr="36AA12EE">
              <w:rPr>
                <w:rStyle w:val="Hyperlink"/>
                <w:rFonts w:ascii="Arial" w:hAnsi="Arial" w:cs="Arial"/>
                <w:color w:val="auto"/>
                <w:sz w:val="20"/>
                <w:szCs w:val="20"/>
                <w:u w:val="none"/>
              </w:rPr>
              <w:t xml:space="preserve">onder vermelding </w:t>
            </w:r>
            <w:r w:rsidRPr="00736D8B">
              <w:rPr>
                <w:rStyle w:val="Hyperlink"/>
                <w:rFonts w:ascii="Arial" w:hAnsi="Arial" w:cs="Arial"/>
                <w:color w:val="auto"/>
                <w:sz w:val="20"/>
                <w:szCs w:val="20"/>
                <w:u w:val="none"/>
              </w:rPr>
              <w:t>van h</w:t>
            </w:r>
            <w:r w:rsidRPr="00736D8B">
              <w:rPr>
                <w:rStyle w:val="Hyperlink"/>
                <w:rFonts w:ascii="Arial" w:hAnsi="Arial" w:cs="Arial"/>
                <w:color w:val="auto"/>
                <w:u w:val="none"/>
              </w:rPr>
              <w:t>et</w:t>
            </w:r>
            <w:r w:rsidRPr="00736D8B">
              <w:rPr>
                <w:rStyle w:val="Hyperlink"/>
                <w:rFonts w:ascii="Arial" w:hAnsi="Arial" w:cs="Arial"/>
                <w:color w:val="auto"/>
                <w:sz w:val="20"/>
                <w:szCs w:val="20"/>
                <w:u w:val="none"/>
              </w:rPr>
              <w:t xml:space="preserve"> contractnummer</w:t>
            </w:r>
            <w:r w:rsidRPr="36AA12EE">
              <w:rPr>
                <w:rStyle w:val="Hyperlink"/>
                <w:rFonts w:ascii="Arial" w:hAnsi="Arial" w:cs="Arial"/>
                <w:color w:val="auto"/>
                <w:sz w:val="20"/>
                <w:szCs w:val="20"/>
                <w:u w:val="none"/>
              </w:rPr>
              <w:t>.</w:t>
            </w:r>
            <w:r w:rsidRPr="36AA12EE">
              <w:rPr>
                <w:rStyle w:val="Hyperlink"/>
                <w:rFonts w:ascii="Arial" w:hAnsi="Arial" w:cs="Arial"/>
                <w:color w:val="auto"/>
                <w:sz w:val="20"/>
                <w:szCs w:val="20"/>
              </w:rPr>
              <w:t xml:space="preserve"> </w:t>
            </w:r>
          </w:p>
        </w:tc>
      </w:tr>
    </w:tbl>
    <w:p w14:paraId="207E2A7E" w14:textId="59A73F78" w:rsidR="00905EC5" w:rsidRDefault="3605D644" w:rsidP="007447F4">
      <w:pPr>
        <w:pStyle w:val="Kop2"/>
      </w:pPr>
      <w:r>
        <w:t>Contractmanagement</w:t>
      </w:r>
    </w:p>
    <w:p w14:paraId="2330E1BE" w14:textId="5F61CBED" w:rsidR="00905EC5" w:rsidRDefault="00905EC5" w:rsidP="002C332E">
      <w:r>
        <w:t>In de uitvoering van de Opdracht zullen d</w:t>
      </w:r>
      <w:r w:rsidR="00C923C0">
        <w:t xml:space="preserve">e prestaties aan de hand van de SLA en bijbehorende </w:t>
      </w:r>
      <w:proofErr w:type="spellStart"/>
      <w:r>
        <w:t>KPI’s</w:t>
      </w:r>
      <w:proofErr w:type="spellEnd"/>
      <w:r>
        <w:t xml:space="preserve"> worden geëvalueerd. De </w:t>
      </w:r>
      <w:r w:rsidR="00A020B1">
        <w:t>Inschrijver</w:t>
      </w:r>
      <w:r>
        <w:t xml:space="preserve"> en Hogeschool Rotterdam overleggen op regelmatige basis met elkaar over de voortgang, kwaliteit, verbetering en optimalisatie van de dienstverlening</w:t>
      </w:r>
      <w:r w:rsidR="00493667">
        <w:t>. Bij wens 3 wordt u gevraagd hier een voorstel voor te doen.</w:t>
      </w:r>
    </w:p>
    <w:p w14:paraId="2550F1D1" w14:textId="77777777" w:rsidR="00905EC5" w:rsidRDefault="00905EC5" w:rsidP="002C332E"/>
    <w:p w14:paraId="2D59B6D1" w14:textId="279F1467" w:rsidR="00905EC5" w:rsidRDefault="00905EC5" w:rsidP="002C332E">
      <w:r>
        <w:t xml:space="preserve">De </w:t>
      </w:r>
      <w:r w:rsidR="00A020B1">
        <w:t>Inschrijver</w:t>
      </w:r>
      <w:r>
        <w:t xml:space="preserve"> houdt </w:t>
      </w:r>
      <w:r w:rsidR="00467837">
        <w:t>managementinformatie</w:t>
      </w:r>
      <w:r>
        <w:t xml:space="preserve"> bij over de dienstverlening waaronder: response- en doorlooptijden, advisering, uitvoering, aanvullende diensten, afhandeling van klachten, kosten per locatie, etc.</w:t>
      </w:r>
    </w:p>
    <w:p w14:paraId="056B8DB2" w14:textId="77777777" w:rsidR="00736D8B" w:rsidRDefault="00736D8B" w:rsidP="002C332E"/>
    <w:p w14:paraId="29C4919C" w14:textId="63270AF2" w:rsidR="00905EC5" w:rsidRDefault="00C923C0" w:rsidP="002C332E">
      <w:r>
        <w:t>Het niet nakomen van de</w:t>
      </w:r>
      <w:r w:rsidR="00905EC5">
        <w:t xml:space="preserve"> vastgestelde</w:t>
      </w:r>
      <w:r>
        <w:t xml:space="preserve"> SLA met bijbehorende</w:t>
      </w:r>
      <w:r w:rsidR="00905EC5">
        <w:t xml:space="preserve"> </w:t>
      </w:r>
      <w:proofErr w:type="spellStart"/>
      <w:r w:rsidR="00905EC5">
        <w:t>KPI</w:t>
      </w:r>
      <w:r>
        <w:t>’s</w:t>
      </w:r>
      <w:proofErr w:type="spellEnd"/>
      <w:r w:rsidR="00905EC5">
        <w:t xml:space="preserve"> kan aanleiding zijn om de (Raam)Overeenkomst te ontbinden.</w:t>
      </w: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30"/>
        <w:gridCol w:w="7128"/>
      </w:tblGrid>
      <w:tr w:rsidR="00736D8B" w14:paraId="2D70AF51" w14:textId="77777777" w:rsidTr="00736D8B">
        <w:trPr>
          <w:trHeight w:val="484"/>
        </w:trPr>
        <w:tc>
          <w:tcPr>
            <w:tcW w:w="684" w:type="pct"/>
            <w:tcBorders>
              <w:top w:val="single" w:sz="4" w:space="0" w:color="auto"/>
              <w:left w:val="single" w:sz="4" w:space="0" w:color="auto"/>
              <w:bottom w:val="single" w:sz="4" w:space="0" w:color="auto"/>
              <w:right w:val="single" w:sz="4" w:space="0" w:color="auto"/>
            </w:tcBorders>
            <w:shd w:val="clear" w:color="auto" w:fill="C00000"/>
            <w:noWrap/>
          </w:tcPr>
          <w:p w14:paraId="7512D227" w14:textId="77777777" w:rsidR="00736D8B" w:rsidRDefault="00736D8B" w:rsidP="003123A2">
            <w:pPr>
              <w:rPr>
                <w:rFonts w:cs="Arial"/>
                <w:b/>
                <w:lang w:eastAsia="en-US"/>
              </w:rPr>
            </w:pPr>
          </w:p>
        </w:tc>
        <w:tc>
          <w:tcPr>
            <w:tcW w:w="4316" w:type="pct"/>
            <w:tcBorders>
              <w:top w:val="single" w:sz="4" w:space="0" w:color="auto"/>
              <w:left w:val="single" w:sz="4" w:space="0" w:color="auto"/>
              <w:bottom w:val="single" w:sz="4" w:space="0" w:color="auto"/>
              <w:right w:val="single" w:sz="4" w:space="0" w:color="auto"/>
            </w:tcBorders>
            <w:shd w:val="clear" w:color="auto" w:fill="C00000"/>
            <w:hideMark/>
          </w:tcPr>
          <w:p w14:paraId="6E15231E" w14:textId="77777777" w:rsidR="00736D8B" w:rsidRDefault="00736D8B" w:rsidP="003123A2">
            <w:pPr>
              <w:tabs>
                <w:tab w:val="left" w:pos="1440"/>
              </w:tabs>
              <w:rPr>
                <w:b/>
                <w:lang w:eastAsia="en-US"/>
              </w:rPr>
            </w:pPr>
            <w:r>
              <w:rPr>
                <w:b/>
                <w:lang w:eastAsia="en-US"/>
              </w:rPr>
              <w:t>Inhoud</w:t>
            </w:r>
          </w:p>
        </w:tc>
      </w:tr>
      <w:tr w:rsidR="00736D8B" w14:paraId="3649B5A8" w14:textId="77777777" w:rsidTr="00736D8B">
        <w:trPr>
          <w:trHeight w:val="484"/>
        </w:trPr>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1355B9DF" w14:textId="77777777" w:rsidR="00736D8B" w:rsidRPr="003E3D9D" w:rsidRDefault="00736D8B" w:rsidP="36AA12EE">
            <w:pPr>
              <w:pStyle w:val="Lijstalinea"/>
              <w:numPr>
                <w:ilvl w:val="0"/>
                <w:numId w:val="5"/>
              </w:numPr>
              <w:rPr>
                <w:rFonts w:cs="Arial"/>
                <w:b/>
                <w:bCs/>
                <w:lang w:eastAsia="en-US"/>
              </w:rPr>
            </w:pPr>
          </w:p>
        </w:tc>
        <w:tc>
          <w:tcPr>
            <w:tcW w:w="4316" w:type="pct"/>
            <w:tcBorders>
              <w:top w:val="single" w:sz="4" w:space="0" w:color="auto"/>
              <w:left w:val="single" w:sz="4" w:space="0" w:color="auto"/>
              <w:bottom w:val="single" w:sz="4" w:space="0" w:color="auto"/>
              <w:right w:val="single" w:sz="4" w:space="0" w:color="auto"/>
            </w:tcBorders>
            <w:shd w:val="clear" w:color="auto" w:fill="auto"/>
          </w:tcPr>
          <w:p w14:paraId="5AC84D91" w14:textId="08E7D7FE" w:rsidR="00736D8B" w:rsidRPr="003E3D9D" w:rsidRDefault="00736D8B" w:rsidP="003123A2">
            <w:pPr>
              <w:tabs>
                <w:tab w:val="left" w:pos="1440"/>
              </w:tabs>
              <w:rPr>
                <w:color w:val="000000" w:themeColor="text1"/>
                <w:lang w:eastAsia="en-US"/>
              </w:rPr>
            </w:pPr>
            <w:r>
              <w:rPr>
                <w:color w:val="000000" w:themeColor="text1"/>
                <w:lang w:eastAsia="en-US"/>
              </w:rPr>
              <w:t xml:space="preserve">Inschrijver </w:t>
            </w:r>
            <w:r w:rsidRPr="003E3D9D">
              <w:rPr>
                <w:color w:val="000000" w:themeColor="text1"/>
                <w:lang w:eastAsia="en-US"/>
              </w:rPr>
              <w:t>stelt één centraal aanspreekpunt (account manager) aan voor de communicatie met betrekking tot Vaste en Mobiele Telefonie.</w:t>
            </w:r>
          </w:p>
        </w:tc>
      </w:tr>
      <w:tr w:rsidR="00736D8B" w14:paraId="31BD248C" w14:textId="77777777" w:rsidTr="00736D8B">
        <w:trPr>
          <w:trHeight w:val="484"/>
        </w:trPr>
        <w:tc>
          <w:tcPr>
            <w:tcW w:w="684" w:type="pct"/>
            <w:tcBorders>
              <w:top w:val="single" w:sz="4" w:space="0" w:color="auto"/>
              <w:left w:val="single" w:sz="4" w:space="0" w:color="auto"/>
              <w:bottom w:val="single" w:sz="4" w:space="0" w:color="auto"/>
              <w:right w:val="single" w:sz="4" w:space="0" w:color="auto"/>
            </w:tcBorders>
            <w:shd w:val="clear" w:color="auto" w:fill="auto"/>
            <w:noWrap/>
          </w:tcPr>
          <w:p w14:paraId="33639B48" w14:textId="77777777" w:rsidR="00736D8B" w:rsidRPr="003E3D9D" w:rsidRDefault="00736D8B" w:rsidP="36AA12EE">
            <w:pPr>
              <w:pStyle w:val="Lijstalinea"/>
              <w:numPr>
                <w:ilvl w:val="0"/>
                <w:numId w:val="5"/>
              </w:numPr>
              <w:rPr>
                <w:rFonts w:cs="Arial"/>
                <w:b/>
                <w:bCs/>
                <w:lang w:eastAsia="en-US"/>
              </w:rPr>
            </w:pPr>
          </w:p>
        </w:tc>
        <w:tc>
          <w:tcPr>
            <w:tcW w:w="4316" w:type="pct"/>
            <w:tcBorders>
              <w:top w:val="single" w:sz="4" w:space="0" w:color="auto"/>
              <w:left w:val="single" w:sz="4" w:space="0" w:color="auto"/>
              <w:bottom w:val="single" w:sz="4" w:space="0" w:color="auto"/>
              <w:right w:val="single" w:sz="4" w:space="0" w:color="auto"/>
            </w:tcBorders>
            <w:shd w:val="clear" w:color="auto" w:fill="auto"/>
          </w:tcPr>
          <w:p w14:paraId="0F48F82B" w14:textId="1D212039" w:rsidR="00736D8B" w:rsidRPr="003E3D9D" w:rsidRDefault="00736D8B" w:rsidP="003123A2">
            <w:pPr>
              <w:tabs>
                <w:tab w:val="left" w:pos="1440"/>
              </w:tabs>
              <w:rPr>
                <w:color w:val="000000" w:themeColor="text1"/>
                <w:lang w:eastAsia="en-US"/>
              </w:rPr>
            </w:pPr>
            <w:r w:rsidRPr="003E3D9D">
              <w:rPr>
                <w:color w:val="000000" w:themeColor="text1"/>
                <w:lang w:eastAsia="en-US"/>
              </w:rPr>
              <w:t>De account manager heeft kennis van zaken, is goed bereikbaar, probleemoplossend en neemt bij een vraag of gewenst contactmoment binnen twee werkdagen contact op met Hogeschool Rotterdam.</w:t>
            </w:r>
          </w:p>
        </w:tc>
      </w:tr>
      <w:tr w:rsidR="00736D8B" w14:paraId="28939D02" w14:textId="77777777" w:rsidTr="00736D8B">
        <w:trPr>
          <w:trHeight w:val="255"/>
        </w:trPr>
        <w:tc>
          <w:tcPr>
            <w:tcW w:w="684" w:type="pct"/>
            <w:tcBorders>
              <w:top w:val="single" w:sz="4" w:space="0" w:color="auto"/>
              <w:left w:val="single" w:sz="4" w:space="0" w:color="auto"/>
              <w:bottom w:val="single" w:sz="4" w:space="0" w:color="auto"/>
              <w:right w:val="single" w:sz="4" w:space="0" w:color="auto"/>
            </w:tcBorders>
            <w:noWrap/>
            <w:hideMark/>
          </w:tcPr>
          <w:p w14:paraId="7FDF147D" w14:textId="586A3826" w:rsidR="00736D8B" w:rsidRPr="003123A2" w:rsidRDefault="00736D8B" w:rsidP="36AA12EE">
            <w:pPr>
              <w:pStyle w:val="Lijstalinea"/>
              <w:numPr>
                <w:ilvl w:val="0"/>
                <w:numId w:val="5"/>
              </w:numPr>
              <w:rPr>
                <w:rFonts w:cs="Arial"/>
                <w:b/>
                <w:bCs/>
                <w:lang w:eastAsia="en-US"/>
              </w:rPr>
            </w:pPr>
          </w:p>
        </w:tc>
        <w:tc>
          <w:tcPr>
            <w:tcW w:w="4316" w:type="pct"/>
            <w:tcBorders>
              <w:top w:val="single" w:sz="4" w:space="0" w:color="auto"/>
              <w:left w:val="single" w:sz="4" w:space="0" w:color="auto"/>
              <w:bottom w:val="single" w:sz="4" w:space="0" w:color="auto"/>
              <w:right w:val="single" w:sz="4" w:space="0" w:color="auto"/>
            </w:tcBorders>
            <w:shd w:val="clear" w:color="auto" w:fill="auto"/>
            <w:hideMark/>
          </w:tcPr>
          <w:p w14:paraId="2C21F13A" w14:textId="7A644C21" w:rsidR="00736D8B" w:rsidRPr="005E18DD" w:rsidRDefault="00736D8B" w:rsidP="003123A2">
            <w:pPr>
              <w:tabs>
                <w:tab w:val="left" w:pos="1440"/>
              </w:tabs>
              <w:rPr>
                <w:lang w:eastAsia="en-US"/>
              </w:rPr>
            </w:pPr>
            <w:r w:rsidRPr="67B07186">
              <w:rPr>
                <w:lang w:eastAsia="en-US"/>
              </w:rPr>
              <w:t>Inschrijver is verantwoordelijk voor het inplannen van het overleg, het opstellen en vooraf toezenden van een agenda en het opleveren van het gesprekverslag binnen vijf werkdagen nadat het overleg heeft plaatsgevonden.</w:t>
            </w:r>
          </w:p>
        </w:tc>
      </w:tr>
      <w:tr w:rsidR="00736D8B" w14:paraId="7C3BB3D3" w14:textId="77777777" w:rsidTr="00736D8B">
        <w:trPr>
          <w:trHeight w:val="255"/>
        </w:trPr>
        <w:tc>
          <w:tcPr>
            <w:tcW w:w="684" w:type="pct"/>
            <w:tcBorders>
              <w:top w:val="single" w:sz="4" w:space="0" w:color="auto"/>
              <w:left w:val="single" w:sz="4" w:space="0" w:color="auto"/>
              <w:bottom w:val="single" w:sz="4" w:space="0" w:color="auto"/>
              <w:right w:val="single" w:sz="4" w:space="0" w:color="auto"/>
            </w:tcBorders>
            <w:noWrap/>
            <w:hideMark/>
          </w:tcPr>
          <w:p w14:paraId="41FB24A0" w14:textId="64503D7C" w:rsidR="00736D8B" w:rsidRPr="003123A2" w:rsidRDefault="00736D8B" w:rsidP="36AA12EE">
            <w:pPr>
              <w:pStyle w:val="Lijstalinea"/>
              <w:numPr>
                <w:ilvl w:val="0"/>
                <w:numId w:val="5"/>
              </w:numPr>
              <w:rPr>
                <w:rFonts w:cs="Arial"/>
                <w:b/>
                <w:bCs/>
                <w:lang w:eastAsia="en-US"/>
              </w:rPr>
            </w:pPr>
          </w:p>
        </w:tc>
        <w:tc>
          <w:tcPr>
            <w:tcW w:w="4316" w:type="pct"/>
            <w:tcBorders>
              <w:top w:val="single" w:sz="4" w:space="0" w:color="auto"/>
              <w:left w:val="single" w:sz="4" w:space="0" w:color="auto"/>
              <w:bottom w:val="single" w:sz="4" w:space="0" w:color="auto"/>
              <w:right w:val="single" w:sz="4" w:space="0" w:color="auto"/>
            </w:tcBorders>
            <w:shd w:val="clear" w:color="auto" w:fill="auto"/>
            <w:hideMark/>
          </w:tcPr>
          <w:p w14:paraId="5AB8F23A" w14:textId="6254AA8F" w:rsidR="00736D8B" w:rsidRPr="005E18DD" w:rsidRDefault="00736D8B" w:rsidP="003123A2">
            <w:pPr>
              <w:rPr>
                <w:lang w:eastAsia="en-US"/>
              </w:rPr>
            </w:pPr>
            <w:r>
              <w:rPr>
                <w:rFonts w:cs="Arial"/>
                <w:lang w:eastAsia="en-US"/>
              </w:rPr>
              <w:t>Inschrijver</w:t>
            </w:r>
            <w:r w:rsidRPr="005E18DD">
              <w:rPr>
                <w:rFonts w:cs="Arial"/>
                <w:lang w:eastAsia="en-US"/>
              </w:rPr>
              <w:t xml:space="preserve"> rapporteert één keer per jaar managementinformatie aan Hogeschool Rotterdam.</w:t>
            </w:r>
            <w:r>
              <w:rPr>
                <w:rFonts w:cs="Arial"/>
                <w:lang w:eastAsia="en-US"/>
              </w:rPr>
              <w:t xml:space="preserve"> </w:t>
            </w:r>
            <w:r w:rsidRPr="007B7DCF">
              <w:rPr>
                <w:rFonts w:cs="Arial"/>
                <w:lang w:eastAsia="en-US"/>
              </w:rPr>
              <w:t>Onder managementinformatie wordt minimaal verstaan; een incidentenoverzicht, beschikbaarheidsoverzicht en verbruiksoverzicht.</w:t>
            </w:r>
          </w:p>
        </w:tc>
      </w:tr>
      <w:tr w:rsidR="00736D8B" w14:paraId="680E9E6A" w14:textId="77777777" w:rsidTr="00736D8B">
        <w:trPr>
          <w:trHeight w:val="255"/>
        </w:trPr>
        <w:tc>
          <w:tcPr>
            <w:tcW w:w="684" w:type="pct"/>
            <w:tcBorders>
              <w:top w:val="single" w:sz="4" w:space="0" w:color="auto"/>
              <w:left w:val="single" w:sz="4" w:space="0" w:color="auto"/>
              <w:bottom w:val="single" w:sz="4" w:space="0" w:color="auto"/>
              <w:right w:val="single" w:sz="4" w:space="0" w:color="auto"/>
            </w:tcBorders>
            <w:noWrap/>
            <w:hideMark/>
          </w:tcPr>
          <w:p w14:paraId="196EA735" w14:textId="5F82EFF1" w:rsidR="00736D8B" w:rsidRPr="007079B2" w:rsidRDefault="00736D8B" w:rsidP="36AA12EE">
            <w:pPr>
              <w:pStyle w:val="Lijstalinea"/>
              <w:numPr>
                <w:ilvl w:val="0"/>
                <w:numId w:val="5"/>
              </w:numPr>
              <w:rPr>
                <w:rFonts w:cs="Arial"/>
                <w:b/>
                <w:bCs/>
                <w:lang w:eastAsia="en-US"/>
              </w:rPr>
            </w:pPr>
          </w:p>
        </w:tc>
        <w:tc>
          <w:tcPr>
            <w:tcW w:w="4316" w:type="pct"/>
            <w:tcBorders>
              <w:top w:val="single" w:sz="4" w:space="0" w:color="auto"/>
              <w:left w:val="single" w:sz="4" w:space="0" w:color="auto"/>
              <w:bottom w:val="single" w:sz="4" w:space="0" w:color="auto"/>
              <w:right w:val="single" w:sz="4" w:space="0" w:color="auto"/>
            </w:tcBorders>
            <w:shd w:val="clear" w:color="auto" w:fill="auto"/>
            <w:hideMark/>
          </w:tcPr>
          <w:p w14:paraId="451151FA" w14:textId="02CDA925" w:rsidR="00736D8B" w:rsidRPr="00621F89" w:rsidRDefault="00736D8B" w:rsidP="07311C52">
            <w:pPr>
              <w:rPr>
                <w:rFonts w:cs="Arial"/>
                <w:lang w:eastAsia="en-US"/>
              </w:rPr>
            </w:pPr>
            <w:r w:rsidRPr="00621F89">
              <w:rPr>
                <w:rFonts w:cs="Arial"/>
                <w:lang w:eastAsia="en-US"/>
              </w:rPr>
              <w:t xml:space="preserve">Inschrijver overlegt vier keer per jaar op operationeel niveau met de </w:t>
            </w:r>
            <w:r w:rsidRPr="00621F89">
              <w:rPr>
                <w:rFonts w:eastAsia="Segoe UI" w:cs="Arial"/>
                <w:color w:val="333333"/>
              </w:rPr>
              <w:t>telecombeheerders</w:t>
            </w:r>
            <w:r w:rsidRPr="00621F89">
              <w:rPr>
                <w:rFonts w:cs="Arial"/>
                <w:lang w:eastAsia="en-US"/>
              </w:rPr>
              <w:t xml:space="preserve"> van Hogeschool Rotterdam en één keer per jaar op strategisch/tactisch niveau met de servicemanager van Hogeschool Rotterdam.</w:t>
            </w:r>
          </w:p>
        </w:tc>
      </w:tr>
      <w:tr w:rsidR="00736D8B" w14:paraId="017AF141" w14:textId="77777777" w:rsidTr="00736D8B">
        <w:trPr>
          <w:trHeight w:val="255"/>
        </w:trPr>
        <w:tc>
          <w:tcPr>
            <w:tcW w:w="684" w:type="pct"/>
            <w:tcBorders>
              <w:top w:val="single" w:sz="4" w:space="0" w:color="auto"/>
              <w:left w:val="single" w:sz="4" w:space="0" w:color="auto"/>
              <w:bottom w:val="single" w:sz="4" w:space="0" w:color="auto"/>
              <w:right w:val="single" w:sz="4" w:space="0" w:color="auto"/>
            </w:tcBorders>
            <w:noWrap/>
          </w:tcPr>
          <w:p w14:paraId="1976F874" w14:textId="77777777" w:rsidR="00736D8B" w:rsidRPr="003123A2" w:rsidRDefault="00736D8B" w:rsidP="36AA12EE">
            <w:pPr>
              <w:pStyle w:val="Lijstalinea"/>
              <w:numPr>
                <w:ilvl w:val="0"/>
                <w:numId w:val="5"/>
              </w:numPr>
              <w:rPr>
                <w:rFonts w:cs="Arial"/>
                <w:b/>
                <w:bCs/>
                <w:lang w:eastAsia="en-US"/>
              </w:rPr>
            </w:pPr>
          </w:p>
        </w:tc>
        <w:tc>
          <w:tcPr>
            <w:tcW w:w="4316" w:type="pct"/>
            <w:tcBorders>
              <w:top w:val="single" w:sz="4" w:space="0" w:color="auto"/>
              <w:left w:val="single" w:sz="4" w:space="0" w:color="auto"/>
              <w:bottom w:val="single" w:sz="4" w:space="0" w:color="auto"/>
              <w:right w:val="single" w:sz="4" w:space="0" w:color="auto"/>
            </w:tcBorders>
            <w:shd w:val="clear" w:color="auto" w:fill="auto"/>
          </w:tcPr>
          <w:p w14:paraId="04263FE7" w14:textId="0297EAD6" w:rsidR="00736D8B" w:rsidRPr="005E18DD" w:rsidRDefault="00736D8B" w:rsidP="003123A2">
            <w:pPr>
              <w:rPr>
                <w:lang w:eastAsia="en-US"/>
              </w:rPr>
            </w:pPr>
            <w:r>
              <w:rPr>
                <w:lang w:eastAsia="en-US"/>
              </w:rPr>
              <w:t xml:space="preserve">Inschrijver presenteert één keer per jaar de toekomstige ontwikkelingen op het gebied van telefonie aan de contactpersonen van Hogeschool Rotterdam. </w:t>
            </w:r>
          </w:p>
        </w:tc>
      </w:tr>
      <w:tr w:rsidR="00736D8B" w14:paraId="4403AF0E" w14:textId="77777777" w:rsidTr="00736D8B">
        <w:trPr>
          <w:trHeight w:val="255"/>
        </w:trPr>
        <w:tc>
          <w:tcPr>
            <w:tcW w:w="684" w:type="pct"/>
            <w:tcBorders>
              <w:top w:val="single" w:sz="4" w:space="0" w:color="auto"/>
              <w:left w:val="single" w:sz="4" w:space="0" w:color="auto"/>
              <w:bottom w:val="single" w:sz="4" w:space="0" w:color="auto"/>
              <w:right w:val="single" w:sz="4" w:space="0" w:color="auto"/>
            </w:tcBorders>
            <w:noWrap/>
          </w:tcPr>
          <w:p w14:paraId="5C25A756" w14:textId="77777777" w:rsidR="00736D8B" w:rsidRPr="003123A2" w:rsidRDefault="00736D8B" w:rsidP="36AA12EE">
            <w:pPr>
              <w:pStyle w:val="Lijstalinea"/>
              <w:numPr>
                <w:ilvl w:val="0"/>
                <w:numId w:val="5"/>
              </w:numPr>
              <w:rPr>
                <w:rFonts w:cs="Arial"/>
                <w:b/>
                <w:bCs/>
                <w:lang w:eastAsia="en-US"/>
              </w:rPr>
            </w:pPr>
          </w:p>
        </w:tc>
        <w:tc>
          <w:tcPr>
            <w:tcW w:w="4316" w:type="pct"/>
            <w:tcBorders>
              <w:top w:val="single" w:sz="4" w:space="0" w:color="auto"/>
              <w:left w:val="single" w:sz="4" w:space="0" w:color="auto"/>
              <w:bottom w:val="single" w:sz="4" w:space="0" w:color="auto"/>
              <w:right w:val="single" w:sz="4" w:space="0" w:color="auto"/>
            </w:tcBorders>
            <w:shd w:val="clear" w:color="auto" w:fill="auto"/>
          </w:tcPr>
          <w:p w14:paraId="2B917293" w14:textId="623948BC" w:rsidR="00736D8B" w:rsidRPr="005E18DD" w:rsidRDefault="00736D8B" w:rsidP="003123A2">
            <w:pPr>
              <w:rPr>
                <w:lang w:eastAsia="en-US"/>
              </w:rPr>
            </w:pPr>
            <w:r w:rsidRPr="003E3D9D">
              <w:rPr>
                <w:lang w:eastAsia="en-US"/>
              </w:rPr>
              <w:t xml:space="preserve">Het personeel dat </w:t>
            </w:r>
            <w:r>
              <w:rPr>
                <w:lang w:eastAsia="en-US"/>
              </w:rPr>
              <w:t>Inschrijver</w:t>
            </w:r>
            <w:r w:rsidRPr="003E3D9D">
              <w:rPr>
                <w:lang w:eastAsia="en-US"/>
              </w:rPr>
              <w:t xml:space="preserve"> voor deze Opdracht inzet beschikt over goede sociale vaardigheden en het vermogen om (zowel mondeling als schriftelijk) te kunnen communiceren in het Nederlands (eis) en het Engels (wenselijk).</w:t>
            </w:r>
          </w:p>
        </w:tc>
      </w:tr>
    </w:tbl>
    <w:p w14:paraId="229782F4" w14:textId="7AAE1CF6" w:rsidR="006D4C71" w:rsidRDefault="138E83CB" w:rsidP="007447F4">
      <w:pPr>
        <w:pStyle w:val="Kop2"/>
      </w:pPr>
      <w:r>
        <w:lastRenderedPageBreak/>
        <w:t xml:space="preserve"> </w:t>
      </w:r>
      <w:r w:rsidR="1CA05848">
        <w:t>(Raam)Overeenkomst</w:t>
      </w:r>
      <w:r w:rsidR="600DAF4F">
        <w:t xml:space="preserve"> en inkoopvoorwaarden</w:t>
      </w:r>
    </w:p>
    <w:p w14:paraId="4064D1EF" w14:textId="74A88FB9" w:rsidR="00102131" w:rsidRDefault="00102131" w:rsidP="00102131">
      <w:r>
        <w:t>De wederzijdse rechten en plichten van partijen worden uitsluitend geregeld door de definitieve (Raam)Overeenkomst en de inkoopvoorwaarden</w:t>
      </w:r>
      <w:r w:rsidR="00726AD6">
        <w:t xml:space="preserve"> van Hogeschool Rotterdam</w:t>
      </w:r>
      <w:r>
        <w:t>. De concept (Raam)Overeenkomst en de inkoopvoorwaarden zijn bijlagen bij het Aanbestedingsdocument.</w:t>
      </w:r>
    </w:p>
    <w:p w14:paraId="76D6A18D" w14:textId="77777777" w:rsidR="00102131" w:rsidRDefault="00102131" w:rsidP="00102131"/>
    <w:p w14:paraId="6E48B4EB" w14:textId="2300955C" w:rsidR="00102131" w:rsidRPr="00102131" w:rsidRDefault="00102131" w:rsidP="00102131">
      <w:r>
        <w:t>Indien u vragen heeft of voorstellen tot wijziging, kunt u hiervoor de vragenronde gebruiken. Na publicatie van de Nota van inlichtingen ligt de inhoud van de (Raam)overeenkomst en/of inkoopvoorwaarden vast. Opmerkingen betreffende contractvoorwaarden in uw Inschrijving leiden ertoe dat uw Inschrijving ter zijde wordt gelegd.</w:t>
      </w:r>
    </w:p>
    <w:tbl>
      <w:tblPr>
        <w:tblpPr w:leftFromText="141" w:rightFromText="141" w:vertAnchor="text" w:tblpX="-39" w:tblpY="116"/>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57"/>
        <w:gridCol w:w="7107"/>
      </w:tblGrid>
      <w:tr w:rsidR="00736D8B" w14:paraId="5A48B760" w14:textId="77777777" w:rsidTr="00736D8B">
        <w:trPr>
          <w:trHeight w:val="255"/>
        </w:trPr>
        <w:tc>
          <w:tcPr>
            <w:tcW w:w="1257" w:type="dxa"/>
            <w:tcBorders>
              <w:top w:val="single" w:sz="4" w:space="0" w:color="auto"/>
              <w:left w:val="single" w:sz="4" w:space="0" w:color="auto"/>
              <w:bottom w:val="single" w:sz="4" w:space="0" w:color="auto"/>
              <w:right w:val="single" w:sz="4" w:space="0" w:color="auto"/>
            </w:tcBorders>
            <w:shd w:val="clear" w:color="auto" w:fill="C00000"/>
            <w:noWrap/>
          </w:tcPr>
          <w:p w14:paraId="71541524" w14:textId="77777777" w:rsidR="00736D8B" w:rsidRDefault="00736D8B" w:rsidP="00736D8B">
            <w:pPr>
              <w:rPr>
                <w:rFonts w:cs="Arial"/>
                <w:b/>
                <w:lang w:eastAsia="en-US"/>
              </w:rPr>
            </w:pPr>
          </w:p>
        </w:tc>
        <w:tc>
          <w:tcPr>
            <w:tcW w:w="7107" w:type="dxa"/>
            <w:tcBorders>
              <w:top w:val="single" w:sz="4" w:space="0" w:color="auto"/>
              <w:left w:val="single" w:sz="4" w:space="0" w:color="auto"/>
              <w:bottom w:val="single" w:sz="4" w:space="0" w:color="auto"/>
              <w:right w:val="single" w:sz="4" w:space="0" w:color="auto"/>
            </w:tcBorders>
            <w:shd w:val="clear" w:color="auto" w:fill="C00000"/>
            <w:hideMark/>
          </w:tcPr>
          <w:p w14:paraId="41BC0ADA" w14:textId="77777777" w:rsidR="00736D8B" w:rsidRDefault="00736D8B" w:rsidP="00736D8B">
            <w:pPr>
              <w:rPr>
                <w:rFonts w:cs="Arial"/>
                <w:b/>
                <w:lang w:eastAsia="en-US"/>
              </w:rPr>
            </w:pPr>
            <w:r>
              <w:rPr>
                <w:rFonts w:cs="Arial"/>
                <w:b/>
                <w:lang w:eastAsia="en-US"/>
              </w:rPr>
              <w:t>Inhoud</w:t>
            </w:r>
          </w:p>
        </w:tc>
      </w:tr>
      <w:tr w:rsidR="00736D8B" w14:paraId="53091D9F" w14:textId="77777777" w:rsidTr="00736D8B">
        <w:trPr>
          <w:trHeight w:val="255"/>
        </w:trPr>
        <w:tc>
          <w:tcPr>
            <w:tcW w:w="1257" w:type="dxa"/>
            <w:tcBorders>
              <w:top w:val="single" w:sz="4" w:space="0" w:color="auto"/>
              <w:left w:val="single" w:sz="4" w:space="0" w:color="auto"/>
              <w:bottom w:val="single" w:sz="4" w:space="0" w:color="auto"/>
              <w:right w:val="single" w:sz="4" w:space="0" w:color="auto"/>
            </w:tcBorders>
            <w:noWrap/>
            <w:hideMark/>
          </w:tcPr>
          <w:p w14:paraId="32AFB8FD" w14:textId="4DDDE1BE" w:rsidR="00736D8B" w:rsidRPr="003123A2" w:rsidRDefault="00736D8B" w:rsidP="00736D8B">
            <w:pPr>
              <w:pStyle w:val="Lijstalinea"/>
              <w:numPr>
                <w:ilvl w:val="0"/>
                <w:numId w:val="5"/>
              </w:numPr>
              <w:rPr>
                <w:rFonts w:cs="Arial"/>
                <w:b/>
                <w:bCs/>
                <w:lang w:eastAsia="en-US"/>
              </w:rPr>
            </w:pPr>
          </w:p>
        </w:tc>
        <w:tc>
          <w:tcPr>
            <w:tcW w:w="7107" w:type="dxa"/>
            <w:tcBorders>
              <w:top w:val="single" w:sz="4" w:space="0" w:color="auto"/>
              <w:left w:val="single" w:sz="4" w:space="0" w:color="auto"/>
              <w:bottom w:val="single" w:sz="4" w:space="0" w:color="auto"/>
              <w:right w:val="single" w:sz="4" w:space="0" w:color="auto"/>
            </w:tcBorders>
            <w:shd w:val="clear" w:color="auto" w:fill="auto"/>
            <w:hideMark/>
          </w:tcPr>
          <w:p w14:paraId="1A5896F5" w14:textId="66628D20" w:rsidR="00736D8B" w:rsidRPr="005E18DD" w:rsidRDefault="00736D8B" w:rsidP="00736D8B">
            <w:pPr>
              <w:rPr>
                <w:rFonts w:cs="Arial"/>
                <w:lang w:eastAsia="en-US"/>
              </w:rPr>
            </w:pPr>
            <w:r>
              <w:rPr>
                <w:rFonts w:cs="Arial"/>
                <w:lang w:eastAsia="en-US"/>
              </w:rPr>
              <w:t>Inschrijver</w:t>
            </w:r>
            <w:r w:rsidRPr="005E18DD">
              <w:rPr>
                <w:rFonts w:cs="Arial"/>
                <w:lang w:eastAsia="en-US"/>
              </w:rPr>
              <w:t xml:space="preserve"> gaat akkoord met de concept (Raam)Overeenkomst.</w:t>
            </w:r>
          </w:p>
        </w:tc>
      </w:tr>
      <w:tr w:rsidR="00736D8B" w14:paraId="62963442" w14:textId="77777777" w:rsidTr="00736D8B">
        <w:trPr>
          <w:trHeight w:val="255"/>
        </w:trPr>
        <w:tc>
          <w:tcPr>
            <w:tcW w:w="1257" w:type="dxa"/>
            <w:tcBorders>
              <w:top w:val="single" w:sz="4" w:space="0" w:color="auto"/>
              <w:left w:val="single" w:sz="4" w:space="0" w:color="auto"/>
              <w:bottom w:val="single" w:sz="4" w:space="0" w:color="auto"/>
              <w:right w:val="single" w:sz="4" w:space="0" w:color="auto"/>
            </w:tcBorders>
            <w:noWrap/>
            <w:hideMark/>
          </w:tcPr>
          <w:p w14:paraId="1FC23960" w14:textId="2BC03C7D" w:rsidR="00736D8B" w:rsidRPr="007079B2" w:rsidRDefault="00736D8B" w:rsidP="00736D8B">
            <w:pPr>
              <w:pStyle w:val="Lijstalinea"/>
              <w:numPr>
                <w:ilvl w:val="0"/>
                <w:numId w:val="5"/>
              </w:numPr>
              <w:rPr>
                <w:rFonts w:cs="Arial"/>
                <w:b/>
                <w:bCs/>
                <w:lang w:eastAsia="en-US"/>
              </w:rPr>
            </w:pPr>
          </w:p>
        </w:tc>
        <w:tc>
          <w:tcPr>
            <w:tcW w:w="7107" w:type="dxa"/>
            <w:tcBorders>
              <w:top w:val="single" w:sz="4" w:space="0" w:color="auto"/>
              <w:left w:val="single" w:sz="4" w:space="0" w:color="auto"/>
              <w:bottom w:val="single" w:sz="4" w:space="0" w:color="auto"/>
              <w:right w:val="single" w:sz="4" w:space="0" w:color="auto"/>
            </w:tcBorders>
            <w:shd w:val="clear" w:color="auto" w:fill="auto"/>
            <w:hideMark/>
          </w:tcPr>
          <w:p w14:paraId="791FDED4" w14:textId="3A5880DB" w:rsidR="00736D8B" w:rsidRPr="005E18DD" w:rsidRDefault="00736D8B" w:rsidP="00736D8B">
            <w:pPr>
              <w:rPr>
                <w:rFonts w:cs="Arial"/>
                <w:lang w:eastAsia="en-US"/>
              </w:rPr>
            </w:pPr>
            <w:r>
              <w:rPr>
                <w:rFonts w:cs="Arial"/>
                <w:lang w:eastAsia="en-US"/>
              </w:rPr>
              <w:t xml:space="preserve">Inschrijver </w:t>
            </w:r>
            <w:r w:rsidRPr="005E18DD">
              <w:rPr>
                <w:rFonts w:cs="Arial"/>
                <w:lang w:eastAsia="en-US"/>
              </w:rPr>
              <w:t xml:space="preserve">gaat akkoord met de inkoopvoorwaarden </w:t>
            </w:r>
            <w:r>
              <w:t>Diensten Hogeschool Rotterdam</w:t>
            </w:r>
          </w:p>
        </w:tc>
      </w:tr>
      <w:tr w:rsidR="00736D8B" w14:paraId="413DDAEF" w14:textId="77777777" w:rsidTr="00736D8B">
        <w:trPr>
          <w:trHeight w:val="255"/>
        </w:trPr>
        <w:tc>
          <w:tcPr>
            <w:tcW w:w="1257" w:type="dxa"/>
            <w:tcBorders>
              <w:top w:val="single" w:sz="4" w:space="0" w:color="auto"/>
              <w:left w:val="single" w:sz="4" w:space="0" w:color="auto"/>
              <w:bottom w:val="single" w:sz="4" w:space="0" w:color="auto"/>
              <w:right w:val="single" w:sz="4" w:space="0" w:color="auto"/>
            </w:tcBorders>
            <w:noWrap/>
            <w:hideMark/>
          </w:tcPr>
          <w:p w14:paraId="375FB8D2" w14:textId="083528B0" w:rsidR="00736D8B" w:rsidRPr="003123A2" w:rsidRDefault="00736D8B" w:rsidP="00736D8B">
            <w:pPr>
              <w:pStyle w:val="Lijstalinea"/>
              <w:numPr>
                <w:ilvl w:val="0"/>
                <w:numId w:val="5"/>
              </w:numPr>
              <w:rPr>
                <w:rFonts w:cs="Arial"/>
                <w:b/>
                <w:bCs/>
                <w:lang w:eastAsia="en-US"/>
              </w:rPr>
            </w:pPr>
          </w:p>
        </w:tc>
        <w:tc>
          <w:tcPr>
            <w:tcW w:w="7107" w:type="dxa"/>
            <w:tcBorders>
              <w:top w:val="single" w:sz="4" w:space="0" w:color="auto"/>
              <w:left w:val="single" w:sz="4" w:space="0" w:color="auto"/>
              <w:bottom w:val="single" w:sz="4" w:space="0" w:color="auto"/>
              <w:right w:val="single" w:sz="4" w:space="0" w:color="auto"/>
            </w:tcBorders>
            <w:shd w:val="clear" w:color="auto" w:fill="auto"/>
            <w:hideMark/>
          </w:tcPr>
          <w:p w14:paraId="6E4218E4" w14:textId="6E72BA72" w:rsidR="00736D8B" w:rsidRPr="005E18DD" w:rsidRDefault="00736D8B" w:rsidP="00736D8B">
            <w:pPr>
              <w:rPr>
                <w:rFonts w:cs="Arial"/>
                <w:lang w:eastAsia="en-US"/>
              </w:rPr>
            </w:pPr>
            <w:r w:rsidRPr="07311C52">
              <w:rPr>
                <w:rFonts w:cs="Arial"/>
                <w:lang w:eastAsia="en-US"/>
              </w:rPr>
              <w:t>Inschrijver verklaart de algemene voorwaarden buiten toepassing.</w:t>
            </w:r>
          </w:p>
        </w:tc>
      </w:tr>
      <w:tr w:rsidR="00736D8B" w14:paraId="505661E3" w14:textId="77777777" w:rsidTr="00736D8B">
        <w:trPr>
          <w:trHeight w:val="255"/>
        </w:trPr>
        <w:tc>
          <w:tcPr>
            <w:tcW w:w="1257" w:type="dxa"/>
            <w:tcBorders>
              <w:top w:val="single" w:sz="4" w:space="0" w:color="auto"/>
              <w:left w:val="single" w:sz="4" w:space="0" w:color="auto"/>
              <w:bottom w:val="single" w:sz="4" w:space="0" w:color="auto"/>
              <w:right w:val="single" w:sz="4" w:space="0" w:color="auto"/>
            </w:tcBorders>
            <w:noWrap/>
            <w:hideMark/>
          </w:tcPr>
          <w:p w14:paraId="7D04C7AE" w14:textId="2A457967" w:rsidR="00736D8B" w:rsidRPr="007079B2" w:rsidRDefault="00736D8B" w:rsidP="00736D8B">
            <w:pPr>
              <w:pStyle w:val="Lijstalinea"/>
              <w:numPr>
                <w:ilvl w:val="0"/>
                <w:numId w:val="5"/>
              </w:numPr>
              <w:rPr>
                <w:rFonts w:cs="Arial"/>
                <w:b/>
                <w:bCs/>
                <w:lang w:eastAsia="en-US"/>
              </w:rPr>
            </w:pPr>
          </w:p>
        </w:tc>
        <w:tc>
          <w:tcPr>
            <w:tcW w:w="7107" w:type="dxa"/>
            <w:tcBorders>
              <w:top w:val="single" w:sz="4" w:space="0" w:color="auto"/>
              <w:left w:val="single" w:sz="4" w:space="0" w:color="auto"/>
              <w:bottom w:val="single" w:sz="4" w:space="0" w:color="auto"/>
              <w:right w:val="single" w:sz="4" w:space="0" w:color="auto"/>
            </w:tcBorders>
            <w:shd w:val="clear" w:color="auto" w:fill="auto"/>
            <w:hideMark/>
          </w:tcPr>
          <w:p w14:paraId="3B6D5BA4" w14:textId="76D2297D" w:rsidR="00736D8B" w:rsidRPr="005E18DD" w:rsidRDefault="00736D8B" w:rsidP="00736D8B">
            <w:pPr>
              <w:rPr>
                <w:rFonts w:cs="Arial"/>
                <w:lang w:eastAsia="en-US"/>
              </w:rPr>
            </w:pPr>
            <w:r>
              <w:rPr>
                <w:rFonts w:cs="Arial"/>
                <w:lang w:eastAsia="en-US"/>
              </w:rPr>
              <w:t xml:space="preserve">Inschrijver </w:t>
            </w:r>
            <w:r w:rsidRPr="005E18DD">
              <w:rPr>
                <w:rFonts w:cs="Arial"/>
                <w:lang w:eastAsia="en-US"/>
              </w:rPr>
              <w:t>gaat akkoord met de toepassing van Nederlands recht.</w:t>
            </w:r>
          </w:p>
        </w:tc>
      </w:tr>
      <w:tr w:rsidR="00736D8B" w14:paraId="3BFA5AF3" w14:textId="77777777" w:rsidTr="00736D8B">
        <w:trPr>
          <w:trHeight w:val="255"/>
        </w:trPr>
        <w:tc>
          <w:tcPr>
            <w:tcW w:w="1257" w:type="dxa"/>
            <w:tcBorders>
              <w:top w:val="single" w:sz="4" w:space="0" w:color="auto"/>
              <w:left w:val="single" w:sz="4" w:space="0" w:color="auto"/>
              <w:bottom w:val="single" w:sz="4" w:space="0" w:color="auto"/>
              <w:right w:val="single" w:sz="4" w:space="0" w:color="auto"/>
            </w:tcBorders>
            <w:noWrap/>
          </w:tcPr>
          <w:p w14:paraId="22550247" w14:textId="77777777" w:rsidR="00736D8B" w:rsidRPr="007079B2" w:rsidRDefault="00736D8B" w:rsidP="00736D8B">
            <w:pPr>
              <w:pStyle w:val="Lijstalinea"/>
              <w:numPr>
                <w:ilvl w:val="0"/>
                <w:numId w:val="5"/>
              </w:numPr>
              <w:rPr>
                <w:rFonts w:cs="Arial"/>
                <w:b/>
                <w:bCs/>
                <w:lang w:eastAsia="en-US"/>
              </w:rPr>
            </w:pPr>
          </w:p>
        </w:tc>
        <w:tc>
          <w:tcPr>
            <w:tcW w:w="7107" w:type="dxa"/>
            <w:tcBorders>
              <w:top w:val="single" w:sz="4" w:space="0" w:color="auto"/>
              <w:left w:val="single" w:sz="4" w:space="0" w:color="auto"/>
              <w:bottom w:val="single" w:sz="4" w:space="0" w:color="auto"/>
              <w:right w:val="single" w:sz="4" w:space="0" w:color="auto"/>
            </w:tcBorders>
            <w:shd w:val="clear" w:color="auto" w:fill="auto"/>
          </w:tcPr>
          <w:p w14:paraId="32452487" w14:textId="57FDA088" w:rsidR="00736D8B" w:rsidRPr="005E18DD" w:rsidRDefault="00736D8B" w:rsidP="00736D8B">
            <w:pPr>
              <w:rPr>
                <w:rFonts w:cs="Arial"/>
                <w:lang w:eastAsia="en-US"/>
              </w:rPr>
            </w:pPr>
            <w:r>
              <w:rPr>
                <w:rFonts w:cs="Arial"/>
                <w:lang w:eastAsia="en-US"/>
              </w:rPr>
              <w:t>Inschrijver houdt zich aan alle relevantie wet- en regelgeving op het gebied van privacy</w:t>
            </w:r>
            <w:r w:rsidR="00D55EF0">
              <w:rPr>
                <w:rFonts w:cs="Arial"/>
                <w:lang w:eastAsia="en-US"/>
              </w:rPr>
              <w:t xml:space="preserve"> en voldoet aan bijlage</w:t>
            </w:r>
            <w:r w:rsidR="00971DB3">
              <w:rPr>
                <w:rFonts w:cs="Arial"/>
                <w:lang w:eastAsia="en-US"/>
              </w:rPr>
              <w:t xml:space="preserve"> </w:t>
            </w:r>
            <w:r w:rsidR="0061216D">
              <w:rPr>
                <w:rFonts w:cs="Arial"/>
                <w:lang w:eastAsia="en-US"/>
              </w:rPr>
              <w:t>9</w:t>
            </w:r>
            <w:r w:rsidR="00621F89">
              <w:rPr>
                <w:rFonts w:cs="Arial"/>
                <w:lang w:eastAsia="en-US"/>
              </w:rPr>
              <w:t xml:space="preserve">. Een verwerkersovereenkomst is van toepassing. </w:t>
            </w:r>
          </w:p>
        </w:tc>
      </w:tr>
      <w:tr w:rsidR="00736D8B" w14:paraId="312D5C45" w14:textId="77777777" w:rsidTr="00736D8B">
        <w:trPr>
          <w:trHeight w:val="255"/>
        </w:trPr>
        <w:tc>
          <w:tcPr>
            <w:tcW w:w="1257" w:type="dxa"/>
            <w:tcBorders>
              <w:top w:val="single" w:sz="4" w:space="0" w:color="auto"/>
              <w:left w:val="single" w:sz="4" w:space="0" w:color="auto"/>
              <w:bottom w:val="single" w:sz="4" w:space="0" w:color="auto"/>
              <w:right w:val="single" w:sz="4" w:space="0" w:color="auto"/>
            </w:tcBorders>
            <w:noWrap/>
          </w:tcPr>
          <w:p w14:paraId="64BD384E" w14:textId="6720E705" w:rsidR="00736D8B" w:rsidRPr="003123A2" w:rsidRDefault="00736D8B" w:rsidP="00736D8B">
            <w:pPr>
              <w:pStyle w:val="Lijstalinea"/>
              <w:numPr>
                <w:ilvl w:val="0"/>
                <w:numId w:val="5"/>
              </w:numPr>
              <w:rPr>
                <w:rFonts w:cs="Arial"/>
                <w:b/>
                <w:bCs/>
                <w:lang w:eastAsia="en-US"/>
              </w:rPr>
            </w:pPr>
          </w:p>
        </w:tc>
        <w:tc>
          <w:tcPr>
            <w:tcW w:w="7107" w:type="dxa"/>
            <w:tcBorders>
              <w:top w:val="single" w:sz="4" w:space="0" w:color="auto"/>
              <w:left w:val="single" w:sz="4" w:space="0" w:color="auto"/>
              <w:bottom w:val="single" w:sz="4" w:space="0" w:color="auto"/>
              <w:right w:val="single" w:sz="4" w:space="0" w:color="auto"/>
            </w:tcBorders>
            <w:shd w:val="clear" w:color="auto" w:fill="auto"/>
          </w:tcPr>
          <w:p w14:paraId="4A2600F8" w14:textId="2451F22B" w:rsidR="00736D8B" w:rsidRPr="005E18DD" w:rsidRDefault="00736D8B" w:rsidP="00736D8B">
            <w:pPr>
              <w:rPr>
                <w:rFonts w:cs="Arial"/>
                <w:lang w:eastAsia="en-US"/>
              </w:rPr>
            </w:pPr>
            <w:r w:rsidRPr="00C055C5">
              <w:rPr>
                <w:rFonts w:cs="Arial"/>
                <w:lang w:eastAsia="en-US"/>
              </w:rPr>
              <w:t xml:space="preserve">De contractduur van de mobiele spraak en data abonnementen die na de ingangsdatum van de overeenkomst worden geactiveerd, zal de einddatum van de overeenkomst niet overschrijden (blokexpiratie), zelfs als dit betekent dat de contractduur minder dan een jaar bedraagt. De opzegtermijn van de mobiele abonnementen zal maximaal </w:t>
            </w:r>
            <w:r>
              <w:rPr>
                <w:rFonts w:cs="Arial"/>
                <w:lang w:eastAsia="en-US"/>
              </w:rPr>
              <w:t xml:space="preserve">1 </w:t>
            </w:r>
            <w:r w:rsidRPr="00C055C5">
              <w:rPr>
                <w:rFonts w:cs="Arial"/>
                <w:lang w:eastAsia="en-US"/>
              </w:rPr>
              <w:t>maand bedragen vanaf het moment van opzegging.</w:t>
            </w:r>
          </w:p>
        </w:tc>
      </w:tr>
      <w:tr w:rsidR="00736D8B" w14:paraId="70F9D9D1" w14:textId="77777777" w:rsidTr="00736D8B">
        <w:trPr>
          <w:trHeight w:val="255"/>
        </w:trPr>
        <w:tc>
          <w:tcPr>
            <w:tcW w:w="1257" w:type="dxa"/>
            <w:tcBorders>
              <w:top w:val="single" w:sz="4" w:space="0" w:color="auto"/>
              <w:left w:val="single" w:sz="4" w:space="0" w:color="auto"/>
              <w:bottom w:val="single" w:sz="4" w:space="0" w:color="auto"/>
              <w:right w:val="single" w:sz="4" w:space="0" w:color="auto"/>
            </w:tcBorders>
            <w:noWrap/>
          </w:tcPr>
          <w:p w14:paraId="1912C88F" w14:textId="766E3975" w:rsidR="00736D8B" w:rsidRPr="003123A2" w:rsidRDefault="00736D8B" w:rsidP="00736D8B">
            <w:pPr>
              <w:pStyle w:val="Lijstalinea"/>
              <w:numPr>
                <w:ilvl w:val="0"/>
                <w:numId w:val="5"/>
              </w:numPr>
              <w:rPr>
                <w:rFonts w:cs="Arial"/>
                <w:b/>
                <w:bCs/>
                <w:lang w:eastAsia="en-US"/>
              </w:rPr>
            </w:pPr>
          </w:p>
        </w:tc>
        <w:tc>
          <w:tcPr>
            <w:tcW w:w="7107" w:type="dxa"/>
            <w:tcBorders>
              <w:top w:val="single" w:sz="4" w:space="0" w:color="auto"/>
              <w:left w:val="single" w:sz="4" w:space="0" w:color="auto"/>
              <w:bottom w:val="single" w:sz="4" w:space="0" w:color="auto"/>
              <w:right w:val="single" w:sz="4" w:space="0" w:color="auto"/>
            </w:tcBorders>
            <w:shd w:val="clear" w:color="auto" w:fill="auto"/>
          </w:tcPr>
          <w:p w14:paraId="00A4CF59" w14:textId="342224F2" w:rsidR="00736D8B" w:rsidRPr="00C055C5" w:rsidRDefault="00736D8B" w:rsidP="00736D8B">
            <w:pPr>
              <w:rPr>
                <w:rFonts w:cs="Arial"/>
                <w:lang w:eastAsia="en-US"/>
              </w:rPr>
            </w:pPr>
            <w:r>
              <w:rPr>
                <w:rFonts w:cs="Arial"/>
                <w:lang w:eastAsia="en-US"/>
              </w:rPr>
              <w:t xml:space="preserve">Inschrijver </w:t>
            </w:r>
            <w:r w:rsidRPr="00C055C5">
              <w:rPr>
                <w:rFonts w:cs="Arial"/>
                <w:lang w:eastAsia="en-US"/>
              </w:rPr>
              <w:t>gaat akkoord met het feit dat indien de Overeenkomst binnen het eerste contractjaar met de economisch meest voordelige Inschrijver wordt ontbonden, Hogeschool Rotterdam door middel van een Wachtkamerovereenkomst automatisch verder kan gaan met de nummer twee van de aanbesteding, conform dezelfde voorwaarden</w:t>
            </w:r>
            <w:r>
              <w:rPr>
                <w:rFonts w:cs="Arial"/>
                <w:lang w:eastAsia="en-US"/>
              </w:rPr>
              <w:t>, zie bijlage 10</w:t>
            </w:r>
          </w:p>
        </w:tc>
      </w:tr>
      <w:tr w:rsidR="00736D8B" w14:paraId="0A3AFE1D" w14:textId="77777777" w:rsidTr="00736D8B">
        <w:trPr>
          <w:trHeight w:val="255"/>
        </w:trPr>
        <w:tc>
          <w:tcPr>
            <w:tcW w:w="1257" w:type="dxa"/>
            <w:tcBorders>
              <w:top w:val="single" w:sz="4" w:space="0" w:color="auto"/>
              <w:left w:val="single" w:sz="4" w:space="0" w:color="auto"/>
              <w:bottom w:val="single" w:sz="4" w:space="0" w:color="auto"/>
              <w:right w:val="single" w:sz="4" w:space="0" w:color="auto"/>
            </w:tcBorders>
            <w:noWrap/>
          </w:tcPr>
          <w:p w14:paraId="05B4F87D" w14:textId="6CF9CC12" w:rsidR="00736D8B" w:rsidRPr="007079B2" w:rsidRDefault="00736D8B" w:rsidP="00736D8B">
            <w:pPr>
              <w:pStyle w:val="Lijstalinea"/>
              <w:numPr>
                <w:ilvl w:val="0"/>
                <w:numId w:val="5"/>
              </w:numPr>
              <w:rPr>
                <w:rFonts w:cs="Arial"/>
                <w:b/>
                <w:bCs/>
                <w:lang w:eastAsia="en-US"/>
              </w:rPr>
            </w:pPr>
          </w:p>
        </w:tc>
        <w:tc>
          <w:tcPr>
            <w:tcW w:w="7107" w:type="dxa"/>
            <w:tcBorders>
              <w:top w:val="single" w:sz="4" w:space="0" w:color="auto"/>
              <w:left w:val="single" w:sz="4" w:space="0" w:color="auto"/>
              <w:bottom w:val="single" w:sz="4" w:space="0" w:color="auto"/>
              <w:right w:val="single" w:sz="4" w:space="0" w:color="auto"/>
            </w:tcBorders>
            <w:shd w:val="clear" w:color="auto" w:fill="auto"/>
          </w:tcPr>
          <w:p w14:paraId="0AAD907B" w14:textId="2D3F4959" w:rsidR="00736D8B" w:rsidRPr="00C055C5" w:rsidRDefault="00736D8B" w:rsidP="00736D8B">
            <w:pPr>
              <w:rPr>
                <w:rFonts w:cs="Arial"/>
                <w:lang w:eastAsia="en-US"/>
              </w:rPr>
            </w:pPr>
            <w:r>
              <w:rPr>
                <w:rFonts w:cs="Arial"/>
                <w:lang w:eastAsia="en-US"/>
              </w:rPr>
              <w:t>Inschrijver</w:t>
            </w:r>
            <w:r w:rsidRPr="00C055C5">
              <w:rPr>
                <w:rFonts w:cs="Arial"/>
                <w:lang w:eastAsia="en-US"/>
              </w:rPr>
              <w:t xml:space="preserve"> draagt er zorg voor dat de voor Hogeschool Rotterdam in gebruik zijnde geografische en 06-nummers</w:t>
            </w:r>
            <w:r>
              <w:rPr>
                <w:rFonts w:cs="Arial"/>
                <w:lang w:eastAsia="en-US"/>
              </w:rPr>
              <w:t xml:space="preserve"> (uitgezonderd het hoofdnummer van Hogeschool Rotterdam)</w:t>
            </w:r>
            <w:r w:rsidRPr="00C055C5">
              <w:rPr>
                <w:rFonts w:cs="Arial"/>
                <w:lang w:eastAsia="en-US"/>
              </w:rPr>
              <w:t xml:space="preserve"> niet worden opgenomen in openbare papieren en elektronische telefoongidsen.</w:t>
            </w:r>
          </w:p>
        </w:tc>
      </w:tr>
    </w:tbl>
    <w:p w14:paraId="0FD41F6F" w14:textId="6520103B" w:rsidR="00C055C5" w:rsidRDefault="00C055C5" w:rsidP="00B972D4"/>
    <w:p w14:paraId="1A1B90EF" w14:textId="77777777" w:rsidR="00370088" w:rsidRDefault="00370088" w:rsidP="00B972D4"/>
    <w:p w14:paraId="3E72EC88" w14:textId="77777777" w:rsidR="00736D8B" w:rsidRDefault="00736D8B" w:rsidP="002A3E58">
      <w:pPr>
        <w:spacing w:line="240" w:lineRule="auto"/>
        <w:rPr>
          <w:b/>
        </w:rPr>
      </w:pPr>
    </w:p>
    <w:p w14:paraId="56821EAA" w14:textId="77777777" w:rsidR="00736D8B" w:rsidRDefault="00736D8B" w:rsidP="002A3E58">
      <w:pPr>
        <w:spacing w:line="240" w:lineRule="auto"/>
        <w:rPr>
          <w:b/>
        </w:rPr>
      </w:pPr>
    </w:p>
    <w:p w14:paraId="098013ED" w14:textId="77777777" w:rsidR="00736D8B" w:rsidRDefault="00736D8B" w:rsidP="002A3E58">
      <w:pPr>
        <w:spacing w:line="240" w:lineRule="auto"/>
        <w:rPr>
          <w:b/>
        </w:rPr>
      </w:pPr>
    </w:p>
    <w:p w14:paraId="552A3647" w14:textId="77777777" w:rsidR="00736D8B" w:rsidRDefault="00736D8B" w:rsidP="002A3E58">
      <w:pPr>
        <w:spacing w:line="240" w:lineRule="auto"/>
        <w:rPr>
          <w:b/>
        </w:rPr>
      </w:pPr>
    </w:p>
    <w:p w14:paraId="452BFA42" w14:textId="77777777" w:rsidR="00736D8B" w:rsidRDefault="00736D8B" w:rsidP="002A3E58">
      <w:pPr>
        <w:spacing w:line="240" w:lineRule="auto"/>
        <w:rPr>
          <w:b/>
        </w:rPr>
      </w:pPr>
    </w:p>
    <w:p w14:paraId="21D4FCBC" w14:textId="77777777" w:rsidR="00736D8B" w:rsidRDefault="00736D8B" w:rsidP="002A3E58">
      <w:pPr>
        <w:spacing w:line="240" w:lineRule="auto"/>
        <w:rPr>
          <w:b/>
        </w:rPr>
      </w:pPr>
    </w:p>
    <w:p w14:paraId="5F48FB3C" w14:textId="77777777" w:rsidR="00736D8B" w:rsidRDefault="00736D8B" w:rsidP="002A3E58">
      <w:pPr>
        <w:spacing w:line="240" w:lineRule="auto"/>
        <w:rPr>
          <w:b/>
        </w:rPr>
      </w:pPr>
    </w:p>
    <w:p w14:paraId="282CF1C9" w14:textId="77777777" w:rsidR="00736D8B" w:rsidRDefault="00736D8B" w:rsidP="002A3E58">
      <w:pPr>
        <w:spacing w:line="240" w:lineRule="auto"/>
        <w:rPr>
          <w:b/>
        </w:rPr>
      </w:pPr>
    </w:p>
    <w:p w14:paraId="61298D9A" w14:textId="77777777" w:rsidR="00736D8B" w:rsidRDefault="00736D8B" w:rsidP="002A3E58">
      <w:pPr>
        <w:spacing w:line="240" w:lineRule="auto"/>
        <w:rPr>
          <w:b/>
        </w:rPr>
      </w:pPr>
    </w:p>
    <w:p w14:paraId="7A99AB16" w14:textId="77777777" w:rsidR="00736D8B" w:rsidRDefault="00736D8B" w:rsidP="002A3E58">
      <w:pPr>
        <w:spacing w:line="240" w:lineRule="auto"/>
        <w:rPr>
          <w:b/>
        </w:rPr>
      </w:pPr>
    </w:p>
    <w:p w14:paraId="26E9066E" w14:textId="77777777" w:rsidR="00736D8B" w:rsidRDefault="00736D8B" w:rsidP="002A3E58">
      <w:pPr>
        <w:spacing w:line="240" w:lineRule="auto"/>
        <w:rPr>
          <w:b/>
        </w:rPr>
      </w:pPr>
    </w:p>
    <w:p w14:paraId="5FE0A0A0" w14:textId="77777777" w:rsidR="00736D8B" w:rsidRDefault="00736D8B" w:rsidP="002A3E58">
      <w:pPr>
        <w:spacing w:line="240" w:lineRule="auto"/>
        <w:rPr>
          <w:b/>
        </w:rPr>
      </w:pPr>
    </w:p>
    <w:p w14:paraId="6F98376A" w14:textId="77777777" w:rsidR="00736D8B" w:rsidRDefault="00736D8B" w:rsidP="002A3E58">
      <w:pPr>
        <w:spacing w:line="240" w:lineRule="auto"/>
        <w:rPr>
          <w:b/>
        </w:rPr>
      </w:pPr>
    </w:p>
    <w:p w14:paraId="4217917E" w14:textId="77777777" w:rsidR="00736D8B" w:rsidRDefault="00736D8B" w:rsidP="002A3E58">
      <w:pPr>
        <w:spacing w:line="240" w:lineRule="auto"/>
        <w:rPr>
          <w:b/>
        </w:rPr>
      </w:pPr>
    </w:p>
    <w:p w14:paraId="22745DCF" w14:textId="77777777" w:rsidR="00736D8B" w:rsidRDefault="00736D8B" w:rsidP="002A3E58">
      <w:pPr>
        <w:spacing w:line="240" w:lineRule="auto"/>
        <w:rPr>
          <w:b/>
        </w:rPr>
      </w:pPr>
    </w:p>
    <w:p w14:paraId="5147710B" w14:textId="77777777" w:rsidR="00736D8B" w:rsidRDefault="00736D8B" w:rsidP="002A3E58">
      <w:pPr>
        <w:spacing w:line="240" w:lineRule="auto"/>
        <w:rPr>
          <w:b/>
        </w:rPr>
      </w:pPr>
    </w:p>
    <w:p w14:paraId="76764C66" w14:textId="77777777" w:rsidR="00736D8B" w:rsidRDefault="00736D8B" w:rsidP="002A3E58">
      <w:pPr>
        <w:spacing w:line="240" w:lineRule="auto"/>
        <w:rPr>
          <w:b/>
        </w:rPr>
      </w:pPr>
    </w:p>
    <w:p w14:paraId="35533996" w14:textId="77777777" w:rsidR="00736D8B" w:rsidRDefault="00736D8B" w:rsidP="002A3E58">
      <w:pPr>
        <w:spacing w:line="240" w:lineRule="auto"/>
        <w:rPr>
          <w:b/>
        </w:rPr>
      </w:pPr>
    </w:p>
    <w:p w14:paraId="0C9FEA5F" w14:textId="77777777" w:rsidR="00736D8B" w:rsidRDefault="00736D8B" w:rsidP="002A3E58">
      <w:pPr>
        <w:spacing w:line="240" w:lineRule="auto"/>
        <w:rPr>
          <w:b/>
        </w:rPr>
      </w:pPr>
    </w:p>
    <w:p w14:paraId="04DA10A9" w14:textId="77777777" w:rsidR="00736D8B" w:rsidRDefault="00736D8B" w:rsidP="002A3E58">
      <w:pPr>
        <w:spacing w:line="240" w:lineRule="auto"/>
        <w:rPr>
          <w:b/>
        </w:rPr>
      </w:pPr>
    </w:p>
    <w:p w14:paraId="5A9572EC" w14:textId="77777777" w:rsidR="00736D8B" w:rsidRDefault="00736D8B" w:rsidP="002A3E58">
      <w:pPr>
        <w:spacing w:line="240" w:lineRule="auto"/>
        <w:rPr>
          <w:b/>
        </w:rPr>
      </w:pPr>
    </w:p>
    <w:p w14:paraId="295B131C" w14:textId="77777777" w:rsidR="00621F89" w:rsidRDefault="00621F89" w:rsidP="002A3E58">
      <w:pPr>
        <w:spacing w:line="240" w:lineRule="auto"/>
        <w:rPr>
          <w:b/>
        </w:rPr>
      </w:pPr>
    </w:p>
    <w:p w14:paraId="56F1F567" w14:textId="77777777" w:rsidR="00621F89" w:rsidRDefault="00621F89" w:rsidP="002A3E58">
      <w:pPr>
        <w:spacing w:line="240" w:lineRule="auto"/>
        <w:rPr>
          <w:b/>
        </w:rPr>
      </w:pPr>
    </w:p>
    <w:p w14:paraId="5B60715E" w14:textId="77777777" w:rsidR="00621F89" w:rsidRDefault="00621F89" w:rsidP="002A3E58">
      <w:pPr>
        <w:spacing w:line="240" w:lineRule="auto"/>
        <w:rPr>
          <w:b/>
        </w:rPr>
      </w:pPr>
    </w:p>
    <w:p w14:paraId="35B4FAE9" w14:textId="77777777" w:rsidR="00621F89" w:rsidRDefault="00621F89" w:rsidP="002A3E58">
      <w:pPr>
        <w:spacing w:line="240" w:lineRule="auto"/>
        <w:rPr>
          <w:b/>
        </w:rPr>
      </w:pPr>
    </w:p>
    <w:p w14:paraId="5D228869" w14:textId="77777777" w:rsidR="00621F89" w:rsidRDefault="00621F89" w:rsidP="002A3E58">
      <w:pPr>
        <w:spacing w:line="240" w:lineRule="auto"/>
        <w:rPr>
          <w:b/>
        </w:rPr>
      </w:pPr>
    </w:p>
    <w:p w14:paraId="4CE653CD" w14:textId="77777777" w:rsidR="00621F89" w:rsidRDefault="00621F89" w:rsidP="002A3E58">
      <w:pPr>
        <w:spacing w:line="240" w:lineRule="auto"/>
        <w:rPr>
          <w:b/>
        </w:rPr>
      </w:pPr>
    </w:p>
    <w:p w14:paraId="494CD407" w14:textId="77777777" w:rsidR="00621F89" w:rsidRDefault="00621F89" w:rsidP="002A3E58">
      <w:pPr>
        <w:spacing w:line="240" w:lineRule="auto"/>
        <w:rPr>
          <w:b/>
        </w:rPr>
      </w:pPr>
    </w:p>
    <w:p w14:paraId="7424E09C" w14:textId="77777777" w:rsidR="00621F89" w:rsidRDefault="00621F89" w:rsidP="002A3E58">
      <w:pPr>
        <w:spacing w:line="240" w:lineRule="auto"/>
        <w:rPr>
          <w:b/>
        </w:rPr>
      </w:pPr>
    </w:p>
    <w:p w14:paraId="691E55EE" w14:textId="77777777" w:rsidR="00621F89" w:rsidRDefault="00621F89" w:rsidP="002A3E58">
      <w:pPr>
        <w:spacing w:line="240" w:lineRule="auto"/>
        <w:rPr>
          <w:b/>
        </w:rPr>
      </w:pPr>
    </w:p>
    <w:p w14:paraId="091B5E8D" w14:textId="77777777" w:rsidR="00621F89" w:rsidRDefault="00621F89" w:rsidP="002A3E58">
      <w:pPr>
        <w:spacing w:line="240" w:lineRule="auto"/>
        <w:rPr>
          <w:b/>
        </w:rPr>
      </w:pPr>
    </w:p>
    <w:p w14:paraId="7A678434" w14:textId="77777777" w:rsidR="00621F89" w:rsidRDefault="00621F89" w:rsidP="002A3E58">
      <w:pPr>
        <w:spacing w:line="240" w:lineRule="auto"/>
        <w:rPr>
          <w:b/>
        </w:rPr>
      </w:pPr>
    </w:p>
    <w:p w14:paraId="7E4D9B4D" w14:textId="77777777" w:rsidR="005425AA" w:rsidRDefault="005425AA" w:rsidP="002A3E58">
      <w:pPr>
        <w:spacing w:line="240" w:lineRule="auto"/>
        <w:rPr>
          <w:b/>
        </w:rPr>
      </w:pPr>
    </w:p>
    <w:p w14:paraId="3116F945" w14:textId="77777777" w:rsidR="005425AA" w:rsidRDefault="005425AA" w:rsidP="002A3E58">
      <w:pPr>
        <w:spacing w:line="240" w:lineRule="auto"/>
        <w:rPr>
          <w:b/>
        </w:rPr>
      </w:pPr>
    </w:p>
    <w:p w14:paraId="2B3042BE" w14:textId="77777777" w:rsidR="005425AA" w:rsidRDefault="005425AA" w:rsidP="002A3E58">
      <w:pPr>
        <w:spacing w:line="240" w:lineRule="auto"/>
        <w:rPr>
          <w:b/>
        </w:rPr>
      </w:pPr>
    </w:p>
    <w:p w14:paraId="61681E10" w14:textId="77777777" w:rsidR="005425AA" w:rsidRDefault="005425AA" w:rsidP="002A3E58">
      <w:pPr>
        <w:spacing w:line="240" w:lineRule="auto"/>
        <w:rPr>
          <w:b/>
        </w:rPr>
      </w:pPr>
    </w:p>
    <w:p w14:paraId="6E1D4745" w14:textId="77777777" w:rsidR="005425AA" w:rsidRDefault="005425AA" w:rsidP="002A3E58">
      <w:pPr>
        <w:spacing w:line="240" w:lineRule="auto"/>
        <w:rPr>
          <w:b/>
        </w:rPr>
      </w:pPr>
    </w:p>
    <w:p w14:paraId="70B632EB" w14:textId="77777777" w:rsidR="005425AA" w:rsidRDefault="005425AA" w:rsidP="002A3E58">
      <w:pPr>
        <w:spacing w:line="240" w:lineRule="auto"/>
        <w:rPr>
          <w:b/>
        </w:rPr>
      </w:pPr>
    </w:p>
    <w:p w14:paraId="748B8D5A" w14:textId="77777777" w:rsidR="005425AA" w:rsidRDefault="005425AA" w:rsidP="002A3E58">
      <w:pPr>
        <w:spacing w:line="240" w:lineRule="auto"/>
        <w:rPr>
          <w:b/>
        </w:rPr>
      </w:pPr>
    </w:p>
    <w:p w14:paraId="1D1AB34D" w14:textId="77777777" w:rsidR="005425AA" w:rsidRDefault="005425AA" w:rsidP="002A3E58">
      <w:pPr>
        <w:spacing w:line="240" w:lineRule="auto"/>
        <w:rPr>
          <w:b/>
        </w:rPr>
      </w:pPr>
    </w:p>
    <w:p w14:paraId="2D7BAEE2" w14:textId="77777777" w:rsidR="005425AA" w:rsidRDefault="005425AA" w:rsidP="002A3E58">
      <w:pPr>
        <w:spacing w:line="240" w:lineRule="auto"/>
        <w:rPr>
          <w:b/>
        </w:rPr>
      </w:pPr>
    </w:p>
    <w:p w14:paraId="41D0E921" w14:textId="77777777" w:rsidR="005425AA" w:rsidRDefault="005425AA" w:rsidP="002A3E58">
      <w:pPr>
        <w:spacing w:line="240" w:lineRule="auto"/>
        <w:rPr>
          <w:b/>
        </w:rPr>
      </w:pPr>
    </w:p>
    <w:p w14:paraId="5355D7C2" w14:textId="77777777" w:rsidR="005425AA" w:rsidRDefault="005425AA" w:rsidP="002A3E58">
      <w:pPr>
        <w:spacing w:line="240" w:lineRule="auto"/>
        <w:rPr>
          <w:b/>
        </w:rPr>
      </w:pPr>
    </w:p>
    <w:p w14:paraId="7C942DFB" w14:textId="068C66F1" w:rsidR="00370088" w:rsidRDefault="00F47525" w:rsidP="002A3E58">
      <w:pPr>
        <w:spacing w:line="240" w:lineRule="auto"/>
        <w:rPr>
          <w:b/>
        </w:rPr>
      </w:pPr>
      <w:r>
        <w:rPr>
          <w:b/>
        </w:rPr>
        <w:lastRenderedPageBreak/>
        <w:t>Voor akkoord</w:t>
      </w:r>
    </w:p>
    <w:p w14:paraId="46DBD70B" w14:textId="77777777" w:rsidR="00370088" w:rsidRDefault="00370088" w:rsidP="002A3E58">
      <w:pPr>
        <w:spacing w:line="240" w:lineRule="auto"/>
        <w:rPr>
          <w:b/>
        </w:rPr>
      </w:pPr>
    </w:p>
    <w:p w14:paraId="4FEF7284" w14:textId="7AD58A1F" w:rsidR="00F47525" w:rsidRDefault="00F47525" w:rsidP="002A3E58">
      <w:pPr>
        <w:spacing w:line="240" w:lineRule="auto"/>
        <w:rPr>
          <w:b/>
        </w:rPr>
      </w:pPr>
    </w:p>
    <w:tbl>
      <w:tblPr>
        <w:tblW w:w="9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814"/>
        <w:gridCol w:w="6325"/>
      </w:tblGrid>
      <w:tr w:rsidR="00F47525" w14:paraId="22A7EBA1" w14:textId="77777777" w:rsidTr="002B41D0">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5CE9BD6D" w14:textId="77777777" w:rsidR="00F47525" w:rsidRDefault="00F47525">
            <w:pPr>
              <w:widowControl w:val="0"/>
              <w:tabs>
                <w:tab w:val="center" w:pos="4536"/>
              </w:tabs>
              <w:autoSpaceDE w:val="0"/>
              <w:autoSpaceDN w:val="0"/>
              <w:adjustRightInd w:val="0"/>
              <w:spacing w:before="60" w:after="60"/>
              <w:rPr>
                <w:rFonts w:cs="Arial"/>
                <w:b/>
                <w:lang w:eastAsia="en-US"/>
              </w:rPr>
            </w:pPr>
            <w:r>
              <w:rPr>
                <w:rFonts w:cs="Arial"/>
                <w:b/>
                <w:lang w:eastAsia="en-US"/>
              </w:rPr>
              <w:t>Inschrijver</w:t>
            </w:r>
          </w:p>
          <w:p w14:paraId="0E14DEBC" w14:textId="77777777" w:rsidR="00F47525" w:rsidRDefault="00F47525">
            <w:pPr>
              <w:widowControl w:val="0"/>
              <w:tabs>
                <w:tab w:val="center" w:pos="4536"/>
              </w:tabs>
              <w:autoSpaceDE w:val="0"/>
              <w:autoSpaceDN w:val="0"/>
              <w:adjustRightInd w:val="0"/>
              <w:spacing w:before="60" w:after="60"/>
              <w:rPr>
                <w:rFonts w:cs="Arial"/>
                <w:b/>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51B1877F" w14:textId="77777777" w:rsidR="00F47525" w:rsidRDefault="00F47525">
            <w:pPr>
              <w:widowControl w:val="0"/>
              <w:tabs>
                <w:tab w:val="center" w:pos="4536"/>
              </w:tabs>
              <w:autoSpaceDE w:val="0"/>
              <w:autoSpaceDN w:val="0"/>
              <w:adjustRightInd w:val="0"/>
              <w:spacing w:before="60" w:after="60"/>
              <w:rPr>
                <w:rFonts w:cs="Arial"/>
                <w:lang w:eastAsia="en-US"/>
              </w:rPr>
            </w:pPr>
          </w:p>
        </w:tc>
      </w:tr>
      <w:tr w:rsidR="00F47525" w14:paraId="10B6384F" w14:textId="77777777" w:rsidTr="002B41D0">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1F0746D3" w14:textId="77777777" w:rsidR="00F47525" w:rsidRDefault="00F47525">
            <w:pPr>
              <w:widowControl w:val="0"/>
              <w:tabs>
                <w:tab w:val="center" w:pos="4536"/>
              </w:tabs>
              <w:autoSpaceDE w:val="0"/>
              <w:autoSpaceDN w:val="0"/>
              <w:adjustRightInd w:val="0"/>
              <w:spacing w:before="60" w:after="60"/>
              <w:rPr>
                <w:rFonts w:cs="Arial"/>
                <w:b/>
                <w:lang w:eastAsia="en-US"/>
              </w:rPr>
            </w:pPr>
            <w:r>
              <w:rPr>
                <w:rFonts w:cs="Arial"/>
                <w:b/>
                <w:lang w:eastAsia="en-US"/>
              </w:rPr>
              <w:t>Naam</w:t>
            </w:r>
          </w:p>
          <w:p w14:paraId="7534BD21" w14:textId="77777777" w:rsidR="00F47525" w:rsidRDefault="00F47525">
            <w:pPr>
              <w:widowControl w:val="0"/>
              <w:tabs>
                <w:tab w:val="center" w:pos="4536"/>
              </w:tabs>
              <w:autoSpaceDE w:val="0"/>
              <w:autoSpaceDN w:val="0"/>
              <w:adjustRightInd w:val="0"/>
              <w:spacing w:before="60" w:after="60"/>
              <w:rPr>
                <w:rFonts w:cs="Arial"/>
                <w:b/>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034888D6" w14:textId="77777777" w:rsidR="00F47525" w:rsidRDefault="00F47525">
            <w:pPr>
              <w:widowControl w:val="0"/>
              <w:tabs>
                <w:tab w:val="center" w:pos="4536"/>
              </w:tabs>
              <w:autoSpaceDE w:val="0"/>
              <w:autoSpaceDN w:val="0"/>
              <w:adjustRightInd w:val="0"/>
              <w:spacing w:before="60" w:after="60"/>
              <w:rPr>
                <w:rFonts w:cs="Arial"/>
                <w:lang w:eastAsia="en-US"/>
              </w:rPr>
            </w:pPr>
          </w:p>
        </w:tc>
      </w:tr>
      <w:tr w:rsidR="00F47525" w14:paraId="27AE4077" w14:textId="77777777" w:rsidTr="002B41D0">
        <w:trPr>
          <w:trHeight w:val="586"/>
        </w:trPr>
        <w:tc>
          <w:tcPr>
            <w:tcW w:w="2814" w:type="dxa"/>
            <w:tcBorders>
              <w:top w:val="single" w:sz="4" w:space="0" w:color="auto"/>
              <w:left w:val="single" w:sz="4" w:space="0" w:color="auto"/>
              <w:bottom w:val="single" w:sz="4" w:space="0" w:color="auto"/>
              <w:right w:val="single" w:sz="4" w:space="0" w:color="auto"/>
            </w:tcBorders>
            <w:vAlign w:val="center"/>
          </w:tcPr>
          <w:p w14:paraId="399AFBE1" w14:textId="77777777" w:rsidR="00F47525" w:rsidRDefault="00F47525">
            <w:pPr>
              <w:widowControl w:val="0"/>
              <w:tabs>
                <w:tab w:val="center" w:pos="4536"/>
              </w:tabs>
              <w:autoSpaceDE w:val="0"/>
              <w:autoSpaceDN w:val="0"/>
              <w:adjustRightInd w:val="0"/>
              <w:spacing w:before="60" w:after="60"/>
              <w:rPr>
                <w:rFonts w:cs="Arial"/>
                <w:b/>
                <w:lang w:eastAsia="en-US"/>
              </w:rPr>
            </w:pPr>
            <w:r>
              <w:rPr>
                <w:rFonts w:cs="Arial"/>
                <w:b/>
                <w:lang w:eastAsia="en-US"/>
              </w:rPr>
              <w:t>Functie</w:t>
            </w:r>
          </w:p>
          <w:p w14:paraId="09BDB4AB" w14:textId="77777777" w:rsidR="00F47525" w:rsidRDefault="00F47525">
            <w:pPr>
              <w:widowControl w:val="0"/>
              <w:tabs>
                <w:tab w:val="center" w:pos="4536"/>
              </w:tabs>
              <w:autoSpaceDE w:val="0"/>
              <w:autoSpaceDN w:val="0"/>
              <w:adjustRightInd w:val="0"/>
              <w:spacing w:before="60" w:after="60"/>
              <w:rPr>
                <w:rFonts w:cs="Arial"/>
                <w:b/>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4DC8B400" w14:textId="77777777" w:rsidR="00F47525" w:rsidRDefault="00F47525">
            <w:pPr>
              <w:widowControl w:val="0"/>
              <w:tabs>
                <w:tab w:val="center" w:pos="4536"/>
              </w:tabs>
              <w:autoSpaceDE w:val="0"/>
              <w:autoSpaceDN w:val="0"/>
              <w:adjustRightInd w:val="0"/>
              <w:spacing w:before="60" w:after="60"/>
              <w:rPr>
                <w:rFonts w:cs="Arial"/>
                <w:lang w:eastAsia="en-US"/>
              </w:rPr>
            </w:pPr>
          </w:p>
        </w:tc>
      </w:tr>
      <w:tr w:rsidR="00F47525" w14:paraId="56D3BE24" w14:textId="77777777" w:rsidTr="002B41D0">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62EBCE40" w14:textId="77777777" w:rsidR="00F47525" w:rsidRDefault="00F47525">
            <w:pPr>
              <w:widowControl w:val="0"/>
              <w:tabs>
                <w:tab w:val="center" w:pos="4536"/>
              </w:tabs>
              <w:autoSpaceDE w:val="0"/>
              <w:autoSpaceDN w:val="0"/>
              <w:adjustRightInd w:val="0"/>
              <w:spacing w:before="60" w:after="60"/>
              <w:rPr>
                <w:rFonts w:cs="Arial"/>
                <w:b/>
                <w:lang w:eastAsia="en-US"/>
              </w:rPr>
            </w:pPr>
            <w:r>
              <w:rPr>
                <w:rFonts w:cs="Arial"/>
                <w:b/>
                <w:lang w:eastAsia="en-US"/>
              </w:rPr>
              <w:t>Plaats en datum</w:t>
            </w:r>
          </w:p>
          <w:p w14:paraId="0B544FDC" w14:textId="77777777" w:rsidR="00F47525" w:rsidRDefault="00F47525">
            <w:pPr>
              <w:widowControl w:val="0"/>
              <w:tabs>
                <w:tab w:val="center" w:pos="4536"/>
              </w:tabs>
              <w:autoSpaceDE w:val="0"/>
              <w:autoSpaceDN w:val="0"/>
              <w:adjustRightInd w:val="0"/>
              <w:spacing w:before="60" w:after="60"/>
              <w:rPr>
                <w:rFonts w:cs="Arial"/>
                <w:b/>
                <w:lang w:eastAsia="en-US"/>
              </w:rPr>
            </w:pPr>
          </w:p>
        </w:tc>
        <w:tc>
          <w:tcPr>
            <w:tcW w:w="6325" w:type="dxa"/>
            <w:tcBorders>
              <w:top w:val="single" w:sz="4" w:space="0" w:color="auto"/>
              <w:left w:val="single" w:sz="4" w:space="0" w:color="auto"/>
              <w:bottom w:val="single" w:sz="4" w:space="0" w:color="auto"/>
              <w:right w:val="single" w:sz="4" w:space="0" w:color="auto"/>
            </w:tcBorders>
            <w:vAlign w:val="center"/>
          </w:tcPr>
          <w:p w14:paraId="3C885FE6" w14:textId="77777777" w:rsidR="00F47525" w:rsidRDefault="00F47525">
            <w:pPr>
              <w:widowControl w:val="0"/>
              <w:tabs>
                <w:tab w:val="center" w:pos="4536"/>
              </w:tabs>
              <w:autoSpaceDE w:val="0"/>
              <w:autoSpaceDN w:val="0"/>
              <w:adjustRightInd w:val="0"/>
              <w:spacing w:before="60" w:after="60"/>
              <w:rPr>
                <w:rFonts w:cs="Arial"/>
                <w:lang w:eastAsia="en-US"/>
              </w:rPr>
            </w:pPr>
          </w:p>
        </w:tc>
      </w:tr>
      <w:tr w:rsidR="00F47525" w14:paraId="4C80A7FA" w14:textId="77777777" w:rsidTr="002B41D0">
        <w:trPr>
          <w:trHeight w:val="1119"/>
        </w:trPr>
        <w:tc>
          <w:tcPr>
            <w:tcW w:w="2814" w:type="dxa"/>
            <w:tcBorders>
              <w:top w:val="single" w:sz="4" w:space="0" w:color="auto"/>
              <w:left w:val="single" w:sz="4" w:space="0" w:color="auto"/>
              <w:bottom w:val="single" w:sz="4" w:space="0" w:color="auto"/>
              <w:right w:val="single" w:sz="4" w:space="0" w:color="auto"/>
            </w:tcBorders>
            <w:vAlign w:val="center"/>
            <w:hideMark/>
          </w:tcPr>
          <w:p w14:paraId="14323EC7" w14:textId="77777777" w:rsidR="00F47525" w:rsidRDefault="00F47525">
            <w:pPr>
              <w:widowControl w:val="0"/>
              <w:tabs>
                <w:tab w:val="center" w:pos="4536"/>
              </w:tabs>
              <w:autoSpaceDE w:val="0"/>
              <w:autoSpaceDN w:val="0"/>
              <w:adjustRightInd w:val="0"/>
              <w:spacing w:before="60" w:after="60"/>
              <w:rPr>
                <w:rFonts w:cs="Arial"/>
                <w:b/>
                <w:lang w:eastAsia="en-US"/>
              </w:rPr>
            </w:pPr>
            <w:r>
              <w:rPr>
                <w:rFonts w:cs="Arial"/>
                <w:b/>
                <w:lang w:eastAsia="en-US"/>
              </w:rPr>
              <w:t>Handtekening</w:t>
            </w:r>
          </w:p>
        </w:tc>
        <w:tc>
          <w:tcPr>
            <w:tcW w:w="6325" w:type="dxa"/>
            <w:tcBorders>
              <w:top w:val="single" w:sz="4" w:space="0" w:color="auto"/>
              <w:left w:val="single" w:sz="4" w:space="0" w:color="auto"/>
              <w:bottom w:val="single" w:sz="4" w:space="0" w:color="auto"/>
              <w:right w:val="single" w:sz="4" w:space="0" w:color="auto"/>
            </w:tcBorders>
            <w:vAlign w:val="center"/>
          </w:tcPr>
          <w:p w14:paraId="669F07A5" w14:textId="77777777" w:rsidR="00F47525" w:rsidRDefault="00F47525">
            <w:pPr>
              <w:widowControl w:val="0"/>
              <w:tabs>
                <w:tab w:val="center" w:pos="4536"/>
              </w:tabs>
              <w:autoSpaceDE w:val="0"/>
              <w:autoSpaceDN w:val="0"/>
              <w:adjustRightInd w:val="0"/>
              <w:spacing w:before="60" w:after="60"/>
              <w:rPr>
                <w:rFonts w:cs="Arial"/>
                <w:lang w:eastAsia="en-US"/>
              </w:rPr>
            </w:pPr>
          </w:p>
          <w:p w14:paraId="7DF53D59" w14:textId="77777777" w:rsidR="00F47525" w:rsidRDefault="00F47525">
            <w:pPr>
              <w:widowControl w:val="0"/>
              <w:tabs>
                <w:tab w:val="center" w:pos="4536"/>
              </w:tabs>
              <w:autoSpaceDE w:val="0"/>
              <w:autoSpaceDN w:val="0"/>
              <w:adjustRightInd w:val="0"/>
              <w:spacing w:before="60" w:after="60"/>
              <w:rPr>
                <w:rFonts w:cs="Arial"/>
                <w:lang w:eastAsia="en-US"/>
              </w:rPr>
            </w:pPr>
          </w:p>
          <w:p w14:paraId="443F7B90" w14:textId="77777777" w:rsidR="00F47525" w:rsidRDefault="00F47525">
            <w:pPr>
              <w:widowControl w:val="0"/>
              <w:tabs>
                <w:tab w:val="center" w:pos="4536"/>
              </w:tabs>
              <w:autoSpaceDE w:val="0"/>
              <w:autoSpaceDN w:val="0"/>
              <w:adjustRightInd w:val="0"/>
              <w:spacing w:before="60" w:after="60"/>
              <w:rPr>
                <w:rFonts w:cs="Arial"/>
                <w:lang w:eastAsia="en-US"/>
              </w:rPr>
            </w:pPr>
          </w:p>
          <w:p w14:paraId="52742372" w14:textId="77777777" w:rsidR="00F47525" w:rsidRDefault="00F47525">
            <w:pPr>
              <w:widowControl w:val="0"/>
              <w:tabs>
                <w:tab w:val="center" w:pos="4536"/>
              </w:tabs>
              <w:autoSpaceDE w:val="0"/>
              <w:autoSpaceDN w:val="0"/>
              <w:adjustRightInd w:val="0"/>
              <w:spacing w:before="60" w:after="60"/>
              <w:rPr>
                <w:rFonts w:cs="Arial"/>
                <w:lang w:eastAsia="en-US"/>
              </w:rPr>
            </w:pPr>
          </w:p>
        </w:tc>
      </w:tr>
    </w:tbl>
    <w:p w14:paraId="7EB8FA4F" w14:textId="77777777" w:rsidR="00F47525" w:rsidRDefault="00F47525" w:rsidP="00F47525">
      <w:pPr>
        <w:rPr>
          <w:b/>
        </w:rPr>
      </w:pPr>
    </w:p>
    <w:sectPr w:rsidR="00F47525" w:rsidSect="00F47525">
      <w:headerReference w:type="even" r:id="rId12"/>
      <w:headerReference w:type="default" r:id="rId13"/>
      <w:footerReference w:type="default" r:id="rId14"/>
      <w:headerReference w:type="first" r:id="rId15"/>
      <w:footerReference w:type="first" r:id="rId16"/>
      <w:pgSz w:w="11906" w:h="16838" w:code="9"/>
      <w:pgMar w:top="2410" w:right="1134" w:bottom="284" w:left="1701" w:header="567" w:footer="8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2CE2B" w14:textId="77777777" w:rsidR="009D2585" w:rsidRDefault="009D2585">
      <w:r>
        <w:separator/>
      </w:r>
    </w:p>
  </w:endnote>
  <w:endnote w:type="continuationSeparator" w:id="0">
    <w:p w14:paraId="4F77E211" w14:textId="77777777" w:rsidR="009D2585" w:rsidRDefault="009D2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CCC39" w14:textId="21F2B8A3" w:rsidR="00AC2F14" w:rsidRDefault="00A2507B" w:rsidP="00896E16">
    <w:pPr>
      <w:pStyle w:val="Voettekst"/>
      <w:spacing w:after="120"/>
      <w:jc w:val="right"/>
    </w:pPr>
    <w:r>
      <w:fldChar w:fldCharType="begin"/>
    </w:r>
    <w:r>
      <w:instrText>FILENAME   \* MERGEFORMAT</w:instrText>
    </w:r>
    <w:r>
      <w:fldChar w:fldCharType="separate"/>
    </w:r>
    <w:r w:rsidR="36AA12EE" w:rsidRPr="36AA12EE">
      <w:rPr>
        <w:noProof/>
      </w:rPr>
      <w:t xml:space="preserve">Bijlage </w:t>
    </w:r>
    <w:r w:rsidR="00572899">
      <w:rPr>
        <w:noProof/>
      </w:rPr>
      <w:t>3</w:t>
    </w:r>
    <w:r w:rsidR="36AA12EE" w:rsidRPr="36AA12EE">
      <w:rPr>
        <w:noProof/>
      </w:rPr>
      <w:t xml:space="preserve"> EA Telefonie Eisen.docx</w:t>
    </w:r>
    <w:r>
      <w:rPr>
        <w:noProof/>
      </w:rPr>
      <w:fldChar w:fldCharType="end"/>
    </w:r>
    <w:r w:rsidR="00664D67">
      <w:tab/>
    </w:r>
    <w:r w:rsidR="00664D67">
      <w:tab/>
    </w:r>
    <w:r w:rsidR="00664D67" w:rsidRPr="36AA12EE">
      <w:fldChar w:fldCharType="begin"/>
    </w:r>
    <w:r w:rsidR="00664D67">
      <w:instrText xml:space="preserve"> PAGE </w:instrText>
    </w:r>
    <w:r w:rsidR="00664D67" w:rsidRPr="36AA12EE">
      <w:fldChar w:fldCharType="separate"/>
    </w:r>
    <w:r w:rsidR="36AA12EE" w:rsidRPr="36AA12EE">
      <w:rPr>
        <w:noProof/>
      </w:rPr>
      <w:t>13</w:t>
    </w:r>
    <w:r w:rsidR="00664D67" w:rsidRPr="36AA12EE">
      <w:rPr>
        <w:noProof/>
      </w:rPr>
      <w:fldChar w:fldCharType="end"/>
    </w:r>
    <w:r w:rsidR="36AA12EE" w:rsidRPr="36AA12EE">
      <w:rPr>
        <w:noProof/>
      </w:rPr>
      <w:t xml:space="preserve"> /</w:t>
    </w:r>
    <w:r w:rsidR="36AA12EE">
      <w:t xml:space="preserve"> </w:t>
    </w:r>
    <w:fldSimple w:instr=" NUMPAGES ">
      <w:r w:rsidR="36AA12EE" w:rsidRPr="36AA12EE">
        <w:rPr>
          <w:noProof/>
        </w:rPr>
        <w:t>13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AA13D" w14:textId="77777777" w:rsidR="00AC2F14" w:rsidRDefault="00AC2F14">
    <w:r>
      <w:rPr>
        <w:noProof/>
      </w:rPr>
      <mc:AlternateContent>
        <mc:Choice Requires="wps">
          <w:drawing>
            <wp:anchor distT="0" distB="0" distL="114300" distR="114300" simplePos="0" relativeHeight="251655680" behindDoc="0" locked="0" layoutInCell="0" allowOverlap="1" wp14:anchorId="60EE9AA3" wp14:editId="3CAF37EE">
              <wp:simplePos x="0" y="0"/>
              <wp:positionH relativeFrom="page">
                <wp:posOffset>6480810</wp:posOffset>
              </wp:positionH>
              <wp:positionV relativeFrom="page">
                <wp:posOffset>9613265</wp:posOffset>
              </wp:positionV>
              <wp:extent cx="720090" cy="720090"/>
              <wp:effectExtent l="3810" t="2540" r="0" b="1270"/>
              <wp:wrapNone/>
              <wp:docPr id="5" name="kaderextr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AC2F14" w14:paraId="40A9E698" w14:textId="77777777" w:rsidTr="003B43B9">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673D95D4" w14:textId="77777777" w:rsidR="00AC2F14" w:rsidRDefault="00AC2F14" w:rsidP="003B43B9">
                                <w:pPr>
                                  <w:jc w:val="right"/>
                                </w:pPr>
                              </w:p>
                            </w:tc>
                          </w:tr>
                        </w:tbl>
                        <w:p w14:paraId="5100235E" w14:textId="77777777" w:rsidR="00AC2F14" w:rsidRDefault="00AC2F14" w:rsidP="00C75F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E9AA3" id="_x0000_t202" coordsize="21600,21600" o:spt="202" path="m,l,21600r21600,l21600,xe">
              <v:stroke joinstyle="miter"/>
              <v:path gradientshapeok="t" o:connecttype="rect"/>
            </v:shapetype>
            <v:shape id="kaderextra" o:spid="_x0000_s1026" type="#_x0000_t202" style="position:absolute;margin-left:510.3pt;margin-top:756.95pt;width:56.7pt;height:56.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" o:allowincell="f"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AC2F14" w14:paraId="40A9E698" w14:textId="77777777" w:rsidTr="003B43B9">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673D95D4" w14:textId="77777777" w:rsidR="00AC2F14" w:rsidRDefault="00AC2F14" w:rsidP="003B43B9">
                          <w:pPr>
                            <w:jc w:val="right"/>
                          </w:pPr>
                        </w:p>
                      </w:tc>
                    </w:tr>
                  </w:tbl>
                  <w:p w14:paraId="5100235E" w14:textId="77777777" w:rsidR="00AC2F14" w:rsidRDefault="00AC2F14" w:rsidP="00C75F9A"/>
                </w:txbxContent>
              </v:textbox>
              <w10:wrap anchorx="page" anchory="page"/>
            </v:shape>
          </w:pict>
        </mc:Fallback>
      </mc:AlternateContent>
    </w:r>
  </w:p>
  <w:p w14:paraId="0CF880B2" w14:textId="77777777" w:rsidR="00AC2F14" w:rsidRDefault="00AC2F14" w:rsidP="00165B6B">
    <w:pPr>
      <w:pStyle w:val="Voettekst"/>
      <w:spacing w:line="60" w:lineRule="exact"/>
    </w:pPr>
    <w:bookmarkStart w:id="4" w:name="bmAfzenderRegel1"/>
    <w:bookmarkEnd w:id="4"/>
    <w:r>
      <w:rPr>
        <w:noProof/>
      </w:rPr>
      <mc:AlternateContent>
        <mc:Choice Requires="wps">
          <w:drawing>
            <wp:anchor distT="0" distB="0" distL="114300" distR="114300" simplePos="0" relativeHeight="251660800" behindDoc="0" locked="0" layoutInCell="1" allowOverlap="1" wp14:anchorId="290181B3" wp14:editId="39D97A82">
              <wp:simplePos x="0" y="0"/>
              <wp:positionH relativeFrom="column">
                <wp:posOffset>-28575</wp:posOffset>
              </wp:positionH>
              <wp:positionV relativeFrom="paragraph">
                <wp:posOffset>-189230</wp:posOffset>
              </wp:positionV>
              <wp:extent cx="5053965" cy="259080"/>
              <wp:effectExtent l="0" t="1270" r="3810" b="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00BB5" w14:textId="77777777" w:rsidR="00AC2F14" w:rsidRPr="0023094B" w:rsidRDefault="00AC2F14" w:rsidP="00D657D9">
                          <w:pPr>
                            <w:jc w:val="right"/>
                          </w:pPr>
                          <w:bookmarkStart w:id="5" w:name="bmAccreditatie"/>
                          <w:bookmarkEnd w:id="5"/>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181B3" id="Text Box 40" o:spid="_x0000_s1027" type="#_x0000_t202" style="position:absolute;margin-left:-2.25pt;margin-top:-14.9pt;width:397.95pt;height:20.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" filled="f" stroked="f">
              <v:textbox inset=",,0">
                <w:txbxContent>
                  <w:p w14:paraId="46000BB5" w14:textId="77777777" w:rsidR="00AC2F14" w:rsidRPr="0023094B" w:rsidRDefault="00AC2F14" w:rsidP="00D657D9">
                    <w:pPr>
                      <w:jc w:val="right"/>
                    </w:pPr>
                    <w:bookmarkStart w:id="6" w:name="bmAccreditatie"/>
                    <w:bookmarkEnd w:id="6"/>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F6F25" w14:textId="77777777" w:rsidR="009D2585" w:rsidRDefault="009D2585">
      <w:r>
        <w:separator/>
      </w:r>
    </w:p>
  </w:footnote>
  <w:footnote w:type="continuationSeparator" w:id="0">
    <w:p w14:paraId="787C5EEF" w14:textId="77777777" w:rsidR="009D2585" w:rsidRDefault="009D2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3E40" w14:textId="77777777" w:rsidR="00AC2F14" w:rsidRDefault="00AC2F14">
    <w:pPr>
      <w:pStyle w:val="Koptekst"/>
    </w:pPr>
    <w:r>
      <w:rPr>
        <w:noProof/>
      </w:rPr>
      <w:drawing>
        <wp:inline distT="0" distB="0" distL="0" distR="0" wp14:anchorId="12C77203" wp14:editId="086DA9BF">
          <wp:extent cx="1076325" cy="1076325"/>
          <wp:effectExtent l="19050" t="0" r="9525" b="0"/>
          <wp:docPr id="33" name="Afbeelding 33" descr="HR_LOGO_linksboven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LOGO_linksboven_zwart"/>
                  <pic:cNvPicPr>
                    <a:picLocks noChangeAspect="1" noChangeArrowheads="1"/>
                  </pic:cNvPicPr>
                </pic:nvPicPr>
                <pic:blipFill>
                  <a:blip r:embed="rId1"/>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F424" w14:textId="3D2BE848" w:rsidR="00AC2F14" w:rsidRDefault="00AC2F14">
    <w:pPr>
      <w:pStyle w:val="Koptekst"/>
    </w:pPr>
    <w:r w:rsidRPr="00051B81">
      <w:rPr>
        <w:noProof/>
        <w:sz w:val="12"/>
        <w:szCs w:val="12"/>
      </w:rPr>
      <w:drawing>
        <wp:anchor distT="0" distB="0" distL="114300" distR="114300" simplePos="0" relativeHeight="251678208" behindDoc="1" locked="0" layoutInCell="0" allowOverlap="1" wp14:anchorId="587AD48B" wp14:editId="3138F4E7">
          <wp:simplePos x="0" y="0"/>
          <wp:positionH relativeFrom="page">
            <wp:posOffset>591038</wp:posOffset>
          </wp:positionH>
          <wp:positionV relativeFrom="page">
            <wp:posOffset>381310</wp:posOffset>
          </wp:positionV>
          <wp:extent cx="990000" cy="990000"/>
          <wp:effectExtent l="0" t="0" r="635" b="635"/>
          <wp:wrapNone/>
          <wp:docPr id="34"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000" cy="99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11" w:type="dxa"/>
      <w:tblInd w:w="11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117"/>
      <w:gridCol w:w="2394"/>
    </w:tblGrid>
    <w:tr w:rsidR="00AC2F14" w14:paraId="11F249BD" w14:textId="77777777" w:rsidTr="36AA12EE">
      <w:trPr>
        <w:trHeight w:val="1539"/>
      </w:trPr>
      <w:tc>
        <w:tcPr>
          <w:tcW w:w="6117" w:type="dxa"/>
          <w:vAlign w:val="bottom"/>
        </w:tcPr>
        <w:p w14:paraId="36E7125E" w14:textId="77777777" w:rsidR="00AC2F14" w:rsidRDefault="00AC2F14" w:rsidP="007A0094">
          <w:pPr>
            <w:pStyle w:val="HROpleidingen"/>
            <w:spacing w:after="120"/>
          </w:pPr>
          <w:bookmarkStart w:id="2" w:name="bmInstituutNaamNietStandaard"/>
          <w:bookmarkEnd w:id="2"/>
        </w:p>
        <w:p w14:paraId="59B879D6" w14:textId="77777777" w:rsidR="00AC2F14" w:rsidRDefault="00AC2F14" w:rsidP="007A0094">
          <w:pPr>
            <w:pStyle w:val="HRNaamInstituut"/>
          </w:pPr>
          <w:bookmarkStart w:id="3" w:name="bmInstituutnaam"/>
          <w:bookmarkEnd w:id="3"/>
        </w:p>
      </w:tc>
      <w:tc>
        <w:tcPr>
          <w:tcW w:w="2394" w:type="dxa"/>
          <w:vMerge w:val="restart"/>
        </w:tcPr>
        <w:p w14:paraId="1526F0D8" w14:textId="77777777" w:rsidR="00AC2F14" w:rsidRDefault="00AC2F14" w:rsidP="003B43B9">
          <w:pPr>
            <w:jc w:val="right"/>
          </w:pPr>
        </w:p>
      </w:tc>
    </w:tr>
    <w:tr w:rsidR="00AC2F14" w14:paraId="7CE42A69" w14:textId="77777777" w:rsidTr="36AA12EE">
      <w:trPr>
        <w:trHeight w:val="442"/>
      </w:trPr>
      <w:tc>
        <w:tcPr>
          <w:tcW w:w="6117" w:type="dxa"/>
          <w:vAlign w:val="bottom"/>
        </w:tcPr>
        <w:p w14:paraId="1703A524" w14:textId="77777777" w:rsidR="00AC2F14" w:rsidRDefault="00AC2F14" w:rsidP="006018D6">
          <w:pPr>
            <w:pStyle w:val="HRNaamInstituut"/>
          </w:pPr>
        </w:p>
      </w:tc>
      <w:tc>
        <w:tcPr>
          <w:tcW w:w="2394" w:type="dxa"/>
          <w:vMerge/>
        </w:tcPr>
        <w:p w14:paraId="01E30284" w14:textId="77777777" w:rsidR="00AC2F14" w:rsidRDefault="00AC2F14" w:rsidP="003B43B9">
          <w:pPr>
            <w:jc w:val="right"/>
          </w:pPr>
        </w:p>
      </w:tc>
    </w:tr>
  </w:tbl>
  <w:p w14:paraId="583C01A5" w14:textId="77777777" w:rsidR="00AC2F14" w:rsidRDefault="00AC2F14" w:rsidP="008F33E4">
    <w:pPr>
      <w:pStyle w:val="HRNaamInstituut"/>
    </w:pPr>
    <w:r w:rsidRPr="00051B81">
      <w:rPr>
        <w:noProof/>
        <w:sz w:val="12"/>
        <w:szCs w:val="12"/>
      </w:rPr>
      <w:drawing>
        <wp:anchor distT="0" distB="0" distL="114300" distR="114300" simplePos="0" relativeHeight="251676160" behindDoc="1" locked="0" layoutInCell="0" allowOverlap="1" wp14:anchorId="7215B0E4" wp14:editId="3CC74CFD">
          <wp:simplePos x="0" y="0"/>
          <wp:positionH relativeFrom="page">
            <wp:posOffset>360045</wp:posOffset>
          </wp:positionH>
          <wp:positionV relativeFrom="page">
            <wp:posOffset>360045</wp:posOffset>
          </wp:positionV>
          <wp:extent cx="990000" cy="990000"/>
          <wp:effectExtent l="0" t="0" r="635" b="635"/>
          <wp:wrapNone/>
          <wp:docPr id="35"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000" cy="99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7072"/>
    <w:multiLevelType w:val="hybridMultilevel"/>
    <w:tmpl w:val="2850EDF4"/>
    <w:lvl w:ilvl="0" w:tplc="E3C218D2">
      <w:start w:val="1"/>
      <w:numFmt w:val="bullet"/>
      <w:lvlText w:val="-"/>
      <w:lvlJc w:val="left"/>
      <w:pPr>
        <w:ind w:left="720" w:hanging="360"/>
      </w:pPr>
      <w:rPr>
        <w:rFonts w:ascii="Trebuchet MS" w:hAnsi="Trebuchet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1E650B"/>
    <w:multiLevelType w:val="multilevel"/>
    <w:tmpl w:val="2376B8E4"/>
    <w:lvl w:ilvl="0">
      <w:start w:val="2"/>
      <w:numFmt w:val="decimal"/>
      <w:lvlText w:val="%1"/>
      <w:lvlJc w:val="left"/>
      <w:pPr>
        <w:ind w:left="435" w:hanging="435"/>
      </w:pPr>
      <w:rPr>
        <w:rFonts w:hint="default"/>
      </w:rPr>
    </w:lvl>
    <w:lvl w:ilvl="1">
      <w:start w:val="9"/>
      <w:numFmt w:val="decimal"/>
      <w:lvlText w:val="%1.%2"/>
      <w:lvlJc w:val="left"/>
      <w:pPr>
        <w:ind w:left="577" w:hanging="43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11B46A86"/>
    <w:multiLevelType w:val="hybridMultilevel"/>
    <w:tmpl w:val="C64E1E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67177E"/>
    <w:multiLevelType w:val="hybridMultilevel"/>
    <w:tmpl w:val="AFBEA5D2"/>
    <w:lvl w:ilvl="0" w:tplc="1E18C4B4">
      <w:start w:val="1"/>
      <w:numFmt w:val="decimal"/>
      <w:lvlText w:val="Eis %1."/>
      <w:lvlJc w:val="left"/>
      <w:pPr>
        <w:ind w:left="502"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8271A59"/>
    <w:multiLevelType w:val="hybridMultilevel"/>
    <w:tmpl w:val="DBF836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DFF3981"/>
    <w:multiLevelType w:val="hybridMultilevel"/>
    <w:tmpl w:val="320A2E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8972940"/>
    <w:multiLevelType w:val="hybridMultilevel"/>
    <w:tmpl w:val="8452BE62"/>
    <w:lvl w:ilvl="0" w:tplc="E3C218D2">
      <w:start w:val="1"/>
      <w:numFmt w:val="bullet"/>
      <w:lvlText w:val="-"/>
      <w:lvlJc w:val="left"/>
      <w:pPr>
        <w:ind w:left="720" w:hanging="360"/>
      </w:pPr>
      <w:rPr>
        <w:rFonts w:ascii="Trebuchet MS" w:hAnsi="Trebuchet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5070F1"/>
    <w:multiLevelType w:val="hybridMultilevel"/>
    <w:tmpl w:val="FEE8C54E"/>
    <w:lvl w:ilvl="0" w:tplc="E5C42D36">
      <w:start w:val="1"/>
      <w:numFmt w:val="decimal"/>
      <w:lvlText w:val="1.%1."/>
      <w:lvlJc w:val="left"/>
      <w:pPr>
        <w:ind w:left="862" w:hanging="360"/>
      </w:pPr>
      <w:rPr>
        <w:rFonts w:ascii="Calibri" w:hAnsi="Calibri" w:hint="default"/>
        <w:b/>
        <w:i w:val="0"/>
        <w:sz w:val="28"/>
      </w:r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8" w15:restartNumberingAfterBreak="0">
    <w:nsid w:val="540F0D15"/>
    <w:multiLevelType w:val="hybridMultilevel"/>
    <w:tmpl w:val="E3B083D2"/>
    <w:lvl w:ilvl="0" w:tplc="41E2CB9E">
      <w:start w:val="1"/>
      <w:numFmt w:val="bullet"/>
      <w:pStyle w:val="Opsommingteken2eniveauEmtio"/>
      <w:lvlText w:val="–"/>
      <w:lvlJc w:val="left"/>
      <w:pPr>
        <w:tabs>
          <w:tab w:val="num" w:pos="992"/>
        </w:tabs>
        <w:ind w:left="992" w:hanging="283"/>
      </w:pPr>
      <w:rPr>
        <w:rFonts w:ascii="Maiandra GD" w:hAnsi="Maiandra GD" w:hint="default"/>
      </w:rPr>
    </w:lvl>
    <w:lvl w:ilvl="1" w:tplc="20F83DC6">
      <w:start w:val="1"/>
      <w:numFmt w:val="bullet"/>
      <w:lvlText w:val="o"/>
      <w:lvlJc w:val="left"/>
      <w:pPr>
        <w:tabs>
          <w:tab w:val="num" w:pos="1865"/>
        </w:tabs>
        <w:ind w:left="1865" w:hanging="360"/>
      </w:pPr>
      <w:rPr>
        <w:rFonts w:ascii="Courier New" w:hAnsi="Courier New" w:hint="default"/>
      </w:rPr>
    </w:lvl>
    <w:lvl w:ilvl="2" w:tplc="3668A0E2">
      <w:start w:val="1"/>
      <w:numFmt w:val="bullet"/>
      <w:lvlText w:val=""/>
      <w:lvlJc w:val="left"/>
      <w:pPr>
        <w:tabs>
          <w:tab w:val="num" w:pos="2585"/>
        </w:tabs>
        <w:ind w:left="2585" w:hanging="360"/>
      </w:pPr>
      <w:rPr>
        <w:rFonts w:ascii="Wingdings" w:hAnsi="Wingdings" w:hint="default"/>
      </w:rPr>
    </w:lvl>
    <w:lvl w:ilvl="3" w:tplc="8C6447BC">
      <w:start w:val="1"/>
      <w:numFmt w:val="bullet"/>
      <w:lvlText w:val=""/>
      <w:lvlJc w:val="left"/>
      <w:pPr>
        <w:tabs>
          <w:tab w:val="num" w:pos="3305"/>
        </w:tabs>
        <w:ind w:left="3305" w:hanging="360"/>
      </w:pPr>
      <w:rPr>
        <w:rFonts w:ascii="Symbol" w:hAnsi="Symbol" w:hint="default"/>
      </w:rPr>
    </w:lvl>
    <w:lvl w:ilvl="4" w:tplc="56B8244E">
      <w:start w:val="1"/>
      <w:numFmt w:val="bullet"/>
      <w:lvlText w:val="o"/>
      <w:lvlJc w:val="left"/>
      <w:pPr>
        <w:tabs>
          <w:tab w:val="num" w:pos="4025"/>
        </w:tabs>
        <w:ind w:left="4025" w:hanging="360"/>
      </w:pPr>
      <w:rPr>
        <w:rFonts w:ascii="Courier New" w:hAnsi="Courier New" w:hint="default"/>
      </w:rPr>
    </w:lvl>
    <w:lvl w:ilvl="5" w:tplc="06F427D4">
      <w:start w:val="1"/>
      <w:numFmt w:val="bullet"/>
      <w:lvlText w:val=""/>
      <w:lvlJc w:val="left"/>
      <w:pPr>
        <w:tabs>
          <w:tab w:val="num" w:pos="4745"/>
        </w:tabs>
        <w:ind w:left="4745" w:hanging="360"/>
      </w:pPr>
      <w:rPr>
        <w:rFonts w:ascii="Wingdings" w:hAnsi="Wingdings" w:hint="default"/>
      </w:rPr>
    </w:lvl>
    <w:lvl w:ilvl="6" w:tplc="33187578">
      <w:start w:val="1"/>
      <w:numFmt w:val="bullet"/>
      <w:lvlText w:val=""/>
      <w:lvlJc w:val="left"/>
      <w:pPr>
        <w:tabs>
          <w:tab w:val="num" w:pos="5465"/>
        </w:tabs>
        <w:ind w:left="5465" w:hanging="360"/>
      </w:pPr>
      <w:rPr>
        <w:rFonts w:ascii="Symbol" w:hAnsi="Symbol" w:hint="default"/>
      </w:rPr>
    </w:lvl>
    <w:lvl w:ilvl="7" w:tplc="DAC8ED10">
      <w:start w:val="1"/>
      <w:numFmt w:val="bullet"/>
      <w:lvlText w:val="o"/>
      <w:lvlJc w:val="left"/>
      <w:pPr>
        <w:tabs>
          <w:tab w:val="num" w:pos="6185"/>
        </w:tabs>
        <w:ind w:left="6185" w:hanging="360"/>
      </w:pPr>
      <w:rPr>
        <w:rFonts w:ascii="Courier New" w:hAnsi="Courier New" w:hint="default"/>
      </w:rPr>
    </w:lvl>
    <w:lvl w:ilvl="8" w:tplc="318C26F2">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77E55FA9"/>
    <w:multiLevelType w:val="multilevel"/>
    <w:tmpl w:val="2376B8E4"/>
    <w:lvl w:ilvl="0">
      <w:start w:val="2"/>
      <w:numFmt w:val="decimal"/>
      <w:lvlText w:val="%1"/>
      <w:lvlJc w:val="left"/>
      <w:pPr>
        <w:ind w:left="435" w:hanging="435"/>
      </w:pPr>
      <w:rPr>
        <w:rFonts w:hint="default"/>
      </w:rPr>
    </w:lvl>
    <w:lvl w:ilvl="1">
      <w:start w:val="9"/>
      <w:numFmt w:val="decimal"/>
      <w:lvlText w:val="%1.%2"/>
      <w:lvlJc w:val="left"/>
      <w:pPr>
        <w:ind w:left="577" w:hanging="43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7B232EF2"/>
    <w:multiLevelType w:val="multilevel"/>
    <w:tmpl w:val="1728CDB2"/>
    <w:lvl w:ilvl="0">
      <w:start w:val="1"/>
      <w:numFmt w:val="decimal"/>
      <w:pStyle w:val="Kop1"/>
      <w:lvlText w:val="%1."/>
      <w:lvlJc w:val="left"/>
      <w:pPr>
        <w:ind w:left="567" w:hanging="567"/>
      </w:pPr>
      <w:rPr>
        <w:rFonts w:hint="default"/>
      </w:rPr>
    </w:lvl>
    <w:lvl w:ilvl="1">
      <w:start w:val="1"/>
      <w:numFmt w:val="decimal"/>
      <w:pStyle w:val="Kop2"/>
      <w:lvlText w:val="%1.%2."/>
      <w:lvlJc w:val="left"/>
      <w:pPr>
        <w:ind w:left="993" w:hanging="851"/>
      </w:pPr>
    </w:lvl>
    <w:lvl w:ilvl="2">
      <w:start w:val="1"/>
      <w:numFmt w:val="decimal"/>
      <w:pStyle w:val="Kop3"/>
      <w:lvlText w:val="%1.%2.%3."/>
      <w:lvlJc w:val="left"/>
      <w:pPr>
        <w:ind w:left="851" w:hanging="851"/>
      </w:pPr>
      <w:rPr>
        <w:rFonts w:hint="default"/>
      </w:rPr>
    </w:lvl>
    <w:lvl w:ilvl="3">
      <w:start w:val="1"/>
      <w:numFmt w:val="decimal"/>
      <w:pStyle w:val="Kop4"/>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8.%1."/>
      <w:lvlJc w:val="left"/>
      <w:pPr>
        <w:ind w:left="3744" w:hanging="1224"/>
      </w:pPr>
      <w:rPr>
        <w:rFonts w:hint="default"/>
      </w:rPr>
    </w:lvl>
    <w:lvl w:ilvl="8">
      <w:start w:val="1"/>
      <w:numFmt w:val="decimal"/>
      <w:suff w:val="space"/>
      <w:lvlText w:val="%9.%1.%2."/>
      <w:lvlJc w:val="left"/>
      <w:pPr>
        <w:ind w:left="4320" w:hanging="1440"/>
      </w:pPr>
      <w:rPr>
        <w:rFonts w:hint="default"/>
      </w:rPr>
    </w:lvl>
  </w:abstractNum>
  <w:num w:numId="1">
    <w:abstractNumId w:val="10"/>
  </w:num>
  <w:num w:numId="2">
    <w:abstractNumId w:val="8"/>
  </w:num>
  <w:num w:numId="3">
    <w:abstractNumId w:val="6"/>
  </w:num>
  <w:num w:numId="4">
    <w:abstractNumId w:val="0"/>
  </w:num>
  <w:num w:numId="5">
    <w:abstractNumId w:val="3"/>
  </w:num>
  <w:num w:numId="6">
    <w:abstractNumId w:val="5"/>
  </w:num>
  <w:num w:numId="7">
    <w:abstractNumId w:val="4"/>
  </w:num>
  <w:num w:numId="8">
    <w:abstractNumId w:val="10"/>
    <w:lvlOverride w:ilvl="0">
      <w:startOverride w:val="2"/>
    </w:lvlOverride>
    <w:lvlOverride w:ilvl="1">
      <w:startOverride w:val="4"/>
    </w:lvlOverride>
  </w:num>
  <w:num w:numId="9">
    <w:abstractNumId w:val="1"/>
  </w:num>
  <w:num w:numId="10">
    <w:abstractNumId w:val="9"/>
  </w:num>
  <w:num w:numId="11">
    <w:abstractNumId w:val="7"/>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9B6"/>
    <w:rsid w:val="000108E5"/>
    <w:rsid w:val="00016056"/>
    <w:rsid w:val="000162CE"/>
    <w:rsid w:val="00023737"/>
    <w:rsid w:val="000354F3"/>
    <w:rsid w:val="000623B0"/>
    <w:rsid w:val="00076D30"/>
    <w:rsid w:val="000776D5"/>
    <w:rsid w:val="000B008C"/>
    <w:rsid w:val="000B5327"/>
    <w:rsid w:val="000C032F"/>
    <w:rsid w:val="000C3285"/>
    <w:rsid w:val="000D110C"/>
    <w:rsid w:val="000D41C3"/>
    <w:rsid w:val="000D6236"/>
    <w:rsid w:val="000F0FC9"/>
    <w:rsid w:val="00102131"/>
    <w:rsid w:val="001028E7"/>
    <w:rsid w:val="00105525"/>
    <w:rsid w:val="00105EC2"/>
    <w:rsid w:val="001079E6"/>
    <w:rsid w:val="001141A1"/>
    <w:rsid w:val="0012144B"/>
    <w:rsid w:val="00124DC5"/>
    <w:rsid w:val="001325E5"/>
    <w:rsid w:val="00141AC5"/>
    <w:rsid w:val="001472BD"/>
    <w:rsid w:val="00160A50"/>
    <w:rsid w:val="001642ED"/>
    <w:rsid w:val="00165B6B"/>
    <w:rsid w:val="00171428"/>
    <w:rsid w:val="0017420B"/>
    <w:rsid w:val="00174AED"/>
    <w:rsid w:val="0018501E"/>
    <w:rsid w:val="001A5505"/>
    <w:rsid w:val="001B1CA8"/>
    <w:rsid w:val="001C2E96"/>
    <w:rsid w:val="001C621D"/>
    <w:rsid w:val="001D471E"/>
    <w:rsid w:val="001E1911"/>
    <w:rsid w:val="001E514A"/>
    <w:rsid w:val="001F03E8"/>
    <w:rsid w:val="001F1E63"/>
    <w:rsid w:val="001F4C5E"/>
    <w:rsid w:val="001F5FBD"/>
    <w:rsid w:val="001F798C"/>
    <w:rsid w:val="0021078E"/>
    <w:rsid w:val="00216F8A"/>
    <w:rsid w:val="00223BA6"/>
    <w:rsid w:val="00230F23"/>
    <w:rsid w:val="002530D8"/>
    <w:rsid w:val="00255142"/>
    <w:rsid w:val="00286B41"/>
    <w:rsid w:val="002A3132"/>
    <w:rsid w:val="002A3E58"/>
    <w:rsid w:val="002B41D0"/>
    <w:rsid w:val="002C1461"/>
    <w:rsid w:val="002C332E"/>
    <w:rsid w:val="002C3844"/>
    <w:rsid w:val="002C46CD"/>
    <w:rsid w:val="002C4DF6"/>
    <w:rsid w:val="002D07F9"/>
    <w:rsid w:val="002F4C38"/>
    <w:rsid w:val="002F53DF"/>
    <w:rsid w:val="00304987"/>
    <w:rsid w:val="00305F91"/>
    <w:rsid w:val="003109A3"/>
    <w:rsid w:val="003123A2"/>
    <w:rsid w:val="003126E7"/>
    <w:rsid w:val="00322F12"/>
    <w:rsid w:val="00323CFA"/>
    <w:rsid w:val="00336DAC"/>
    <w:rsid w:val="00347499"/>
    <w:rsid w:val="00362460"/>
    <w:rsid w:val="0036513B"/>
    <w:rsid w:val="0036720A"/>
    <w:rsid w:val="0036749A"/>
    <w:rsid w:val="0037000E"/>
    <w:rsid w:val="00370088"/>
    <w:rsid w:val="00384324"/>
    <w:rsid w:val="00390BF2"/>
    <w:rsid w:val="00391C63"/>
    <w:rsid w:val="00395AE5"/>
    <w:rsid w:val="003A13B9"/>
    <w:rsid w:val="003A56B6"/>
    <w:rsid w:val="003B0C8A"/>
    <w:rsid w:val="003B1B7D"/>
    <w:rsid w:val="003B1EAB"/>
    <w:rsid w:val="003B43B9"/>
    <w:rsid w:val="003B477E"/>
    <w:rsid w:val="003B52AB"/>
    <w:rsid w:val="003C1097"/>
    <w:rsid w:val="003C6461"/>
    <w:rsid w:val="003C69E4"/>
    <w:rsid w:val="003D43E8"/>
    <w:rsid w:val="003D6722"/>
    <w:rsid w:val="003E04F8"/>
    <w:rsid w:val="003E17CD"/>
    <w:rsid w:val="003E3203"/>
    <w:rsid w:val="003E3D9D"/>
    <w:rsid w:val="003E51A6"/>
    <w:rsid w:val="003E6DF3"/>
    <w:rsid w:val="003E7B4C"/>
    <w:rsid w:val="00401DD7"/>
    <w:rsid w:val="00410414"/>
    <w:rsid w:val="00413BDF"/>
    <w:rsid w:val="004412A7"/>
    <w:rsid w:val="00441678"/>
    <w:rsid w:val="004469B6"/>
    <w:rsid w:val="00451232"/>
    <w:rsid w:val="004556D9"/>
    <w:rsid w:val="00455EA3"/>
    <w:rsid w:val="00457295"/>
    <w:rsid w:val="00467837"/>
    <w:rsid w:val="00471C95"/>
    <w:rsid w:val="00474F01"/>
    <w:rsid w:val="00483A0C"/>
    <w:rsid w:val="00484713"/>
    <w:rsid w:val="00492A7B"/>
    <w:rsid w:val="00493667"/>
    <w:rsid w:val="004C253C"/>
    <w:rsid w:val="004C78BC"/>
    <w:rsid w:val="004D025F"/>
    <w:rsid w:val="004D0EBB"/>
    <w:rsid w:val="004D688C"/>
    <w:rsid w:val="004D68F1"/>
    <w:rsid w:val="004E1207"/>
    <w:rsid w:val="004E38DA"/>
    <w:rsid w:val="004E6014"/>
    <w:rsid w:val="004E76BE"/>
    <w:rsid w:val="004F03AA"/>
    <w:rsid w:val="004F372C"/>
    <w:rsid w:val="004F78A0"/>
    <w:rsid w:val="00501148"/>
    <w:rsid w:val="00504E4D"/>
    <w:rsid w:val="005050D9"/>
    <w:rsid w:val="0051245E"/>
    <w:rsid w:val="00514DD8"/>
    <w:rsid w:val="00523DD0"/>
    <w:rsid w:val="00531B63"/>
    <w:rsid w:val="00533DEA"/>
    <w:rsid w:val="00536F15"/>
    <w:rsid w:val="0054034C"/>
    <w:rsid w:val="005425AA"/>
    <w:rsid w:val="005467AB"/>
    <w:rsid w:val="00547C88"/>
    <w:rsid w:val="00554323"/>
    <w:rsid w:val="00562D3B"/>
    <w:rsid w:val="00564E26"/>
    <w:rsid w:val="00565612"/>
    <w:rsid w:val="0057042E"/>
    <w:rsid w:val="0057194B"/>
    <w:rsid w:val="0057285A"/>
    <w:rsid w:val="00572899"/>
    <w:rsid w:val="0057603A"/>
    <w:rsid w:val="00576E00"/>
    <w:rsid w:val="005A20CC"/>
    <w:rsid w:val="005A32B6"/>
    <w:rsid w:val="005A3F4E"/>
    <w:rsid w:val="005A526C"/>
    <w:rsid w:val="005C0BA7"/>
    <w:rsid w:val="005C5DBE"/>
    <w:rsid w:val="005D335E"/>
    <w:rsid w:val="005D4556"/>
    <w:rsid w:val="005E18DD"/>
    <w:rsid w:val="005E280B"/>
    <w:rsid w:val="005E3E7D"/>
    <w:rsid w:val="005E4C21"/>
    <w:rsid w:val="005F56AF"/>
    <w:rsid w:val="006018D6"/>
    <w:rsid w:val="00606CA8"/>
    <w:rsid w:val="00611C0B"/>
    <w:rsid w:val="0061216D"/>
    <w:rsid w:val="00621F89"/>
    <w:rsid w:val="00642CDE"/>
    <w:rsid w:val="0064561D"/>
    <w:rsid w:val="006474DA"/>
    <w:rsid w:val="00647D6B"/>
    <w:rsid w:val="00650FCC"/>
    <w:rsid w:val="006520A1"/>
    <w:rsid w:val="00654400"/>
    <w:rsid w:val="00656F72"/>
    <w:rsid w:val="00657EEA"/>
    <w:rsid w:val="00662FE1"/>
    <w:rsid w:val="00664D67"/>
    <w:rsid w:val="00665D54"/>
    <w:rsid w:val="00674AB9"/>
    <w:rsid w:val="00681D1E"/>
    <w:rsid w:val="00684FB8"/>
    <w:rsid w:val="00693BBC"/>
    <w:rsid w:val="006A1034"/>
    <w:rsid w:val="006A2B79"/>
    <w:rsid w:val="006A35C0"/>
    <w:rsid w:val="006A6130"/>
    <w:rsid w:val="006C3133"/>
    <w:rsid w:val="006D4C71"/>
    <w:rsid w:val="006F3FDE"/>
    <w:rsid w:val="006F7CA6"/>
    <w:rsid w:val="00706FA9"/>
    <w:rsid w:val="007079B2"/>
    <w:rsid w:val="007110B9"/>
    <w:rsid w:val="0072617E"/>
    <w:rsid w:val="00726AD6"/>
    <w:rsid w:val="00726D9C"/>
    <w:rsid w:val="00736D8B"/>
    <w:rsid w:val="007447F4"/>
    <w:rsid w:val="007458D5"/>
    <w:rsid w:val="00746CF8"/>
    <w:rsid w:val="00757A98"/>
    <w:rsid w:val="00761D44"/>
    <w:rsid w:val="00767A90"/>
    <w:rsid w:val="007751D9"/>
    <w:rsid w:val="00782EE9"/>
    <w:rsid w:val="00783ED6"/>
    <w:rsid w:val="0079138B"/>
    <w:rsid w:val="00794EB5"/>
    <w:rsid w:val="007A0094"/>
    <w:rsid w:val="007A1530"/>
    <w:rsid w:val="007A2E67"/>
    <w:rsid w:val="007B19F2"/>
    <w:rsid w:val="007B7DCF"/>
    <w:rsid w:val="007C6185"/>
    <w:rsid w:val="007E372E"/>
    <w:rsid w:val="007E7804"/>
    <w:rsid w:val="007F0D3B"/>
    <w:rsid w:val="007F0F7D"/>
    <w:rsid w:val="007F1E09"/>
    <w:rsid w:val="007F6668"/>
    <w:rsid w:val="00800D58"/>
    <w:rsid w:val="00800F28"/>
    <w:rsid w:val="00813B15"/>
    <w:rsid w:val="00832D0F"/>
    <w:rsid w:val="00840A14"/>
    <w:rsid w:val="0084553F"/>
    <w:rsid w:val="00847F3D"/>
    <w:rsid w:val="008547D9"/>
    <w:rsid w:val="00855FFF"/>
    <w:rsid w:val="008634E3"/>
    <w:rsid w:val="00872946"/>
    <w:rsid w:val="008820B9"/>
    <w:rsid w:val="00886E0F"/>
    <w:rsid w:val="00890473"/>
    <w:rsid w:val="00893357"/>
    <w:rsid w:val="00896E16"/>
    <w:rsid w:val="008A31B6"/>
    <w:rsid w:val="008A44EA"/>
    <w:rsid w:val="008B37FB"/>
    <w:rsid w:val="008C0206"/>
    <w:rsid w:val="008C4B34"/>
    <w:rsid w:val="008D1C82"/>
    <w:rsid w:val="008D28E2"/>
    <w:rsid w:val="008D6DA6"/>
    <w:rsid w:val="008F33E4"/>
    <w:rsid w:val="009048F9"/>
    <w:rsid w:val="00905EC5"/>
    <w:rsid w:val="00927D39"/>
    <w:rsid w:val="0093592D"/>
    <w:rsid w:val="00945B46"/>
    <w:rsid w:val="00951936"/>
    <w:rsid w:val="00960254"/>
    <w:rsid w:val="00971DB3"/>
    <w:rsid w:val="0097441C"/>
    <w:rsid w:val="009777AA"/>
    <w:rsid w:val="00984BC1"/>
    <w:rsid w:val="0098535D"/>
    <w:rsid w:val="009A43C9"/>
    <w:rsid w:val="009B280C"/>
    <w:rsid w:val="009B42F7"/>
    <w:rsid w:val="009B53F6"/>
    <w:rsid w:val="009D2585"/>
    <w:rsid w:val="009D4CE3"/>
    <w:rsid w:val="009E44F5"/>
    <w:rsid w:val="009F3E89"/>
    <w:rsid w:val="00A020B1"/>
    <w:rsid w:val="00A02F4A"/>
    <w:rsid w:val="00A10A11"/>
    <w:rsid w:val="00A1576B"/>
    <w:rsid w:val="00A16695"/>
    <w:rsid w:val="00A2507B"/>
    <w:rsid w:val="00A259F9"/>
    <w:rsid w:val="00A31D6D"/>
    <w:rsid w:val="00A45804"/>
    <w:rsid w:val="00A5318D"/>
    <w:rsid w:val="00A5452D"/>
    <w:rsid w:val="00A62CD5"/>
    <w:rsid w:val="00A636E7"/>
    <w:rsid w:val="00A660E7"/>
    <w:rsid w:val="00A723B1"/>
    <w:rsid w:val="00A86FC0"/>
    <w:rsid w:val="00A95013"/>
    <w:rsid w:val="00AA0BC7"/>
    <w:rsid w:val="00AA18E8"/>
    <w:rsid w:val="00AA1D48"/>
    <w:rsid w:val="00AB6628"/>
    <w:rsid w:val="00AC0A0C"/>
    <w:rsid w:val="00AC0D83"/>
    <w:rsid w:val="00AC2F14"/>
    <w:rsid w:val="00AC3324"/>
    <w:rsid w:val="00AC576C"/>
    <w:rsid w:val="00AC6D2E"/>
    <w:rsid w:val="00AD5A83"/>
    <w:rsid w:val="00AD63AE"/>
    <w:rsid w:val="00AD7ABC"/>
    <w:rsid w:val="00AE02FA"/>
    <w:rsid w:val="00AF63FB"/>
    <w:rsid w:val="00B00663"/>
    <w:rsid w:val="00B0333E"/>
    <w:rsid w:val="00B06285"/>
    <w:rsid w:val="00B1026D"/>
    <w:rsid w:val="00B120FD"/>
    <w:rsid w:val="00B12822"/>
    <w:rsid w:val="00B15B10"/>
    <w:rsid w:val="00B17258"/>
    <w:rsid w:val="00B24A88"/>
    <w:rsid w:val="00B25D97"/>
    <w:rsid w:val="00B3364D"/>
    <w:rsid w:val="00B35724"/>
    <w:rsid w:val="00B36AE6"/>
    <w:rsid w:val="00B53B88"/>
    <w:rsid w:val="00B57FA2"/>
    <w:rsid w:val="00B75A6F"/>
    <w:rsid w:val="00B7745E"/>
    <w:rsid w:val="00B802E0"/>
    <w:rsid w:val="00B80767"/>
    <w:rsid w:val="00B87DE5"/>
    <w:rsid w:val="00B91A10"/>
    <w:rsid w:val="00B92FAA"/>
    <w:rsid w:val="00B95D4D"/>
    <w:rsid w:val="00B972D4"/>
    <w:rsid w:val="00BB1F02"/>
    <w:rsid w:val="00BB3809"/>
    <w:rsid w:val="00BB467D"/>
    <w:rsid w:val="00BB6382"/>
    <w:rsid w:val="00BB70C9"/>
    <w:rsid w:val="00BB7751"/>
    <w:rsid w:val="00BC04FE"/>
    <w:rsid w:val="00BE0109"/>
    <w:rsid w:val="00BE221E"/>
    <w:rsid w:val="00BE4191"/>
    <w:rsid w:val="00BF1E43"/>
    <w:rsid w:val="00C00465"/>
    <w:rsid w:val="00C00F3D"/>
    <w:rsid w:val="00C055C5"/>
    <w:rsid w:val="00C06E9E"/>
    <w:rsid w:val="00C07C13"/>
    <w:rsid w:val="00C24D15"/>
    <w:rsid w:val="00C36C56"/>
    <w:rsid w:val="00C376C1"/>
    <w:rsid w:val="00C40A68"/>
    <w:rsid w:val="00C449EC"/>
    <w:rsid w:val="00C5131E"/>
    <w:rsid w:val="00C5155D"/>
    <w:rsid w:val="00C522BF"/>
    <w:rsid w:val="00C55A38"/>
    <w:rsid w:val="00C65CF7"/>
    <w:rsid w:val="00C6798B"/>
    <w:rsid w:val="00C72C48"/>
    <w:rsid w:val="00C75F9A"/>
    <w:rsid w:val="00C923C0"/>
    <w:rsid w:val="00CA193B"/>
    <w:rsid w:val="00CA2B16"/>
    <w:rsid w:val="00CA48BD"/>
    <w:rsid w:val="00CB24E2"/>
    <w:rsid w:val="00CC4C69"/>
    <w:rsid w:val="00CC5E70"/>
    <w:rsid w:val="00CC70D4"/>
    <w:rsid w:val="00CD3ED6"/>
    <w:rsid w:val="00CD5848"/>
    <w:rsid w:val="00CD7503"/>
    <w:rsid w:val="00CE3CBD"/>
    <w:rsid w:val="00CF4DCD"/>
    <w:rsid w:val="00CF7AD8"/>
    <w:rsid w:val="00D02F1A"/>
    <w:rsid w:val="00D25B86"/>
    <w:rsid w:val="00D31349"/>
    <w:rsid w:val="00D31418"/>
    <w:rsid w:val="00D349FD"/>
    <w:rsid w:val="00D3717C"/>
    <w:rsid w:val="00D4033B"/>
    <w:rsid w:val="00D47A37"/>
    <w:rsid w:val="00D53203"/>
    <w:rsid w:val="00D55EF0"/>
    <w:rsid w:val="00D657D9"/>
    <w:rsid w:val="00D74105"/>
    <w:rsid w:val="00D80E4F"/>
    <w:rsid w:val="00D81233"/>
    <w:rsid w:val="00D84558"/>
    <w:rsid w:val="00D87B20"/>
    <w:rsid w:val="00D9093B"/>
    <w:rsid w:val="00D943C1"/>
    <w:rsid w:val="00D96BB1"/>
    <w:rsid w:val="00DA1444"/>
    <w:rsid w:val="00DA5A37"/>
    <w:rsid w:val="00DB79D1"/>
    <w:rsid w:val="00DB7F37"/>
    <w:rsid w:val="00DC4F96"/>
    <w:rsid w:val="00DD52BE"/>
    <w:rsid w:val="00DD5847"/>
    <w:rsid w:val="00DF3BF3"/>
    <w:rsid w:val="00E01BCD"/>
    <w:rsid w:val="00E0392C"/>
    <w:rsid w:val="00E10EC1"/>
    <w:rsid w:val="00E120D9"/>
    <w:rsid w:val="00E16016"/>
    <w:rsid w:val="00E23711"/>
    <w:rsid w:val="00E24B3F"/>
    <w:rsid w:val="00E24EDA"/>
    <w:rsid w:val="00E2513F"/>
    <w:rsid w:val="00E30B84"/>
    <w:rsid w:val="00E31635"/>
    <w:rsid w:val="00E527B9"/>
    <w:rsid w:val="00E60205"/>
    <w:rsid w:val="00E645DB"/>
    <w:rsid w:val="00E67A6D"/>
    <w:rsid w:val="00E72DBF"/>
    <w:rsid w:val="00E8018B"/>
    <w:rsid w:val="00E9636B"/>
    <w:rsid w:val="00EA1824"/>
    <w:rsid w:val="00EA2577"/>
    <w:rsid w:val="00EA4D00"/>
    <w:rsid w:val="00EA5492"/>
    <w:rsid w:val="00EB0069"/>
    <w:rsid w:val="00EB333A"/>
    <w:rsid w:val="00EC149E"/>
    <w:rsid w:val="00EC3025"/>
    <w:rsid w:val="00EC4E7A"/>
    <w:rsid w:val="00ED3D7C"/>
    <w:rsid w:val="00ED43F1"/>
    <w:rsid w:val="00EE44F2"/>
    <w:rsid w:val="00EF30E4"/>
    <w:rsid w:val="00F11919"/>
    <w:rsid w:val="00F15E95"/>
    <w:rsid w:val="00F2433F"/>
    <w:rsid w:val="00F24F72"/>
    <w:rsid w:val="00F3308E"/>
    <w:rsid w:val="00F40318"/>
    <w:rsid w:val="00F43BD0"/>
    <w:rsid w:val="00F47525"/>
    <w:rsid w:val="00F53DF2"/>
    <w:rsid w:val="00F53E94"/>
    <w:rsid w:val="00F6390F"/>
    <w:rsid w:val="00F76DE1"/>
    <w:rsid w:val="00F90493"/>
    <w:rsid w:val="00F90C5C"/>
    <w:rsid w:val="00F91189"/>
    <w:rsid w:val="00FA5D11"/>
    <w:rsid w:val="00FB0732"/>
    <w:rsid w:val="00FB07FA"/>
    <w:rsid w:val="00FB0A0B"/>
    <w:rsid w:val="00FB558D"/>
    <w:rsid w:val="00FC095C"/>
    <w:rsid w:val="00FC3183"/>
    <w:rsid w:val="00FC35E8"/>
    <w:rsid w:val="00FC5F52"/>
    <w:rsid w:val="00FD314C"/>
    <w:rsid w:val="00FD38EC"/>
    <w:rsid w:val="00FE2F79"/>
    <w:rsid w:val="00FE59EF"/>
    <w:rsid w:val="00FE657C"/>
    <w:rsid w:val="00FF2C8E"/>
    <w:rsid w:val="00FF43B3"/>
    <w:rsid w:val="0251F2F7"/>
    <w:rsid w:val="029514DA"/>
    <w:rsid w:val="04D2BF6B"/>
    <w:rsid w:val="07311C52"/>
    <w:rsid w:val="07555547"/>
    <w:rsid w:val="08AE2DF7"/>
    <w:rsid w:val="09D8954C"/>
    <w:rsid w:val="09E460CD"/>
    <w:rsid w:val="0A62644D"/>
    <w:rsid w:val="0ABB22F8"/>
    <w:rsid w:val="0AD91E3A"/>
    <w:rsid w:val="0AE4E37C"/>
    <w:rsid w:val="0B1DEF84"/>
    <w:rsid w:val="0B300DF0"/>
    <w:rsid w:val="0C9E8E25"/>
    <w:rsid w:val="0CB5AA1D"/>
    <w:rsid w:val="0D0BD321"/>
    <w:rsid w:val="0D246FE2"/>
    <w:rsid w:val="0D303E35"/>
    <w:rsid w:val="0D8E76B7"/>
    <w:rsid w:val="0FE95EF0"/>
    <w:rsid w:val="106AE6ED"/>
    <w:rsid w:val="10D2510B"/>
    <w:rsid w:val="118C5CCC"/>
    <w:rsid w:val="11EC8E0B"/>
    <w:rsid w:val="122C03BC"/>
    <w:rsid w:val="13043B60"/>
    <w:rsid w:val="138E83CB"/>
    <w:rsid w:val="13D7F8F9"/>
    <w:rsid w:val="14D3FAD8"/>
    <w:rsid w:val="1771F682"/>
    <w:rsid w:val="1853246F"/>
    <w:rsid w:val="18A3C202"/>
    <w:rsid w:val="1A094002"/>
    <w:rsid w:val="1C048CB1"/>
    <w:rsid w:val="1C5705A6"/>
    <w:rsid w:val="1CA05848"/>
    <w:rsid w:val="1DCB8BFB"/>
    <w:rsid w:val="22FFC1D0"/>
    <w:rsid w:val="23F4CC77"/>
    <w:rsid w:val="2466FCCE"/>
    <w:rsid w:val="27B865D0"/>
    <w:rsid w:val="2A0A779E"/>
    <w:rsid w:val="2A1C4571"/>
    <w:rsid w:val="2A86BF56"/>
    <w:rsid w:val="2AA5835C"/>
    <w:rsid w:val="2C640FAA"/>
    <w:rsid w:val="2C8CB400"/>
    <w:rsid w:val="2D7E0CA1"/>
    <w:rsid w:val="2DB03207"/>
    <w:rsid w:val="2F1ABBC7"/>
    <w:rsid w:val="2F751D2B"/>
    <w:rsid w:val="304D5CD8"/>
    <w:rsid w:val="30DB8068"/>
    <w:rsid w:val="3224654B"/>
    <w:rsid w:val="32839113"/>
    <w:rsid w:val="32DCF618"/>
    <w:rsid w:val="3362E2D3"/>
    <w:rsid w:val="33C53ADB"/>
    <w:rsid w:val="343180D8"/>
    <w:rsid w:val="34505931"/>
    <w:rsid w:val="34D7DCD0"/>
    <w:rsid w:val="35A5C579"/>
    <w:rsid w:val="35CCB0B4"/>
    <w:rsid w:val="3605D644"/>
    <w:rsid w:val="3636AC82"/>
    <w:rsid w:val="3673AD31"/>
    <w:rsid w:val="36AA12EE"/>
    <w:rsid w:val="36F21B6B"/>
    <w:rsid w:val="37267C2C"/>
    <w:rsid w:val="380B4284"/>
    <w:rsid w:val="3968B37B"/>
    <w:rsid w:val="3A6331A1"/>
    <w:rsid w:val="3AA4484A"/>
    <w:rsid w:val="3B973E8A"/>
    <w:rsid w:val="3BAA7084"/>
    <w:rsid w:val="3C176E55"/>
    <w:rsid w:val="3CE3867C"/>
    <w:rsid w:val="3DC893E5"/>
    <w:rsid w:val="3F0A3B03"/>
    <w:rsid w:val="3F61AD7D"/>
    <w:rsid w:val="3F9B022F"/>
    <w:rsid w:val="3FB76AEB"/>
    <w:rsid w:val="404FC946"/>
    <w:rsid w:val="41B03AF3"/>
    <w:rsid w:val="41FB717E"/>
    <w:rsid w:val="431C38F5"/>
    <w:rsid w:val="436F53AA"/>
    <w:rsid w:val="448FBB32"/>
    <w:rsid w:val="44CE3BA2"/>
    <w:rsid w:val="450A2729"/>
    <w:rsid w:val="45D4D4BA"/>
    <w:rsid w:val="46CE4EE7"/>
    <w:rsid w:val="4791DFE8"/>
    <w:rsid w:val="47E061FA"/>
    <w:rsid w:val="480860A6"/>
    <w:rsid w:val="49B25C6D"/>
    <w:rsid w:val="49C88A33"/>
    <w:rsid w:val="4A575EC8"/>
    <w:rsid w:val="4A9C0C53"/>
    <w:rsid w:val="4AB2C879"/>
    <w:rsid w:val="4B7CF7C3"/>
    <w:rsid w:val="4BDDB38F"/>
    <w:rsid w:val="4DE010A5"/>
    <w:rsid w:val="4E72BD9D"/>
    <w:rsid w:val="4E8358EC"/>
    <w:rsid w:val="4F9857C0"/>
    <w:rsid w:val="50D95093"/>
    <w:rsid w:val="51B7AE35"/>
    <w:rsid w:val="529137F3"/>
    <w:rsid w:val="5427183F"/>
    <w:rsid w:val="54AD00C7"/>
    <w:rsid w:val="5519BFF1"/>
    <w:rsid w:val="5693AA78"/>
    <w:rsid w:val="571705C1"/>
    <w:rsid w:val="57D21C02"/>
    <w:rsid w:val="57DB8FB1"/>
    <w:rsid w:val="589D3D5A"/>
    <w:rsid w:val="58DD594A"/>
    <w:rsid w:val="5932A2FD"/>
    <w:rsid w:val="599A43AB"/>
    <w:rsid w:val="5A7F0348"/>
    <w:rsid w:val="5B36140C"/>
    <w:rsid w:val="5C0B4B4E"/>
    <w:rsid w:val="5D67202D"/>
    <w:rsid w:val="5D719661"/>
    <w:rsid w:val="5D7287F9"/>
    <w:rsid w:val="5D7A1059"/>
    <w:rsid w:val="600DAF4F"/>
    <w:rsid w:val="6058CDE1"/>
    <w:rsid w:val="61299AE3"/>
    <w:rsid w:val="619B7FE6"/>
    <w:rsid w:val="61B41653"/>
    <w:rsid w:val="61B9BE1F"/>
    <w:rsid w:val="620D4E5E"/>
    <w:rsid w:val="6273CE75"/>
    <w:rsid w:val="6327FD94"/>
    <w:rsid w:val="63950F79"/>
    <w:rsid w:val="641F6F1E"/>
    <w:rsid w:val="64A76867"/>
    <w:rsid w:val="655C2D1F"/>
    <w:rsid w:val="66B2B908"/>
    <w:rsid w:val="67B07186"/>
    <w:rsid w:val="68B638CD"/>
    <w:rsid w:val="696D36C0"/>
    <w:rsid w:val="69DB0815"/>
    <w:rsid w:val="69E4A10A"/>
    <w:rsid w:val="6A51074E"/>
    <w:rsid w:val="6A556B66"/>
    <w:rsid w:val="6A8248F2"/>
    <w:rsid w:val="6A8ABEFF"/>
    <w:rsid w:val="6BF78CAC"/>
    <w:rsid w:val="6C52E971"/>
    <w:rsid w:val="6CCDB942"/>
    <w:rsid w:val="6CCDDBF6"/>
    <w:rsid w:val="6D05B86C"/>
    <w:rsid w:val="6D32B082"/>
    <w:rsid w:val="6D480B2F"/>
    <w:rsid w:val="6D9735BE"/>
    <w:rsid w:val="6DAE1942"/>
    <w:rsid w:val="6E366DC0"/>
    <w:rsid w:val="6EBA5BAC"/>
    <w:rsid w:val="6EE11355"/>
    <w:rsid w:val="6FC0D601"/>
    <w:rsid w:val="70CE1C44"/>
    <w:rsid w:val="71A0EB57"/>
    <w:rsid w:val="72ABDB7E"/>
    <w:rsid w:val="7312E1F0"/>
    <w:rsid w:val="736ABF28"/>
    <w:rsid w:val="739D6F1E"/>
    <w:rsid w:val="73DA08B8"/>
    <w:rsid w:val="760AD3BD"/>
    <w:rsid w:val="76EC9B84"/>
    <w:rsid w:val="772FA960"/>
    <w:rsid w:val="77E73B90"/>
    <w:rsid w:val="788B405E"/>
    <w:rsid w:val="79199D0E"/>
    <w:rsid w:val="793CECBC"/>
    <w:rsid w:val="7A2873B9"/>
    <w:rsid w:val="7DA4841C"/>
    <w:rsid w:val="7E78F538"/>
    <w:rsid w:val="7F719F5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31307ABA"/>
  <w15:docId w15:val="{732F46AE-588C-4564-BC90-04BA0012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36AA12EE"/>
    <w:pPr>
      <w:spacing w:line="280" w:lineRule="atLeast"/>
    </w:pPr>
    <w:rPr>
      <w:rFonts w:ascii="Arial" w:hAnsi="Arial"/>
    </w:rPr>
  </w:style>
  <w:style w:type="paragraph" w:styleId="Kop1">
    <w:name w:val="heading 1"/>
    <w:basedOn w:val="Standaard"/>
    <w:next w:val="Standaard"/>
    <w:link w:val="Kop1Char"/>
    <w:uiPriority w:val="1"/>
    <w:qFormat/>
    <w:rsid w:val="36AA12EE"/>
    <w:pPr>
      <w:keepNext/>
      <w:numPr>
        <w:numId w:val="1"/>
      </w:numPr>
      <w:spacing w:after="560"/>
      <w:outlineLvl w:val="0"/>
    </w:pPr>
    <w:rPr>
      <w:rFonts w:eastAsiaTheme="majorEastAsia" w:cs="Arial"/>
      <w:b/>
      <w:bCs/>
      <w:color w:val="000000" w:themeColor="text1"/>
      <w:sz w:val="28"/>
      <w:szCs w:val="28"/>
    </w:rPr>
  </w:style>
  <w:style w:type="paragraph" w:styleId="Kop2">
    <w:name w:val="heading 2"/>
    <w:basedOn w:val="Standaard"/>
    <w:next w:val="Standaard"/>
    <w:link w:val="Kop2Char"/>
    <w:uiPriority w:val="1"/>
    <w:unhideWhenUsed/>
    <w:qFormat/>
    <w:rsid w:val="36AA12EE"/>
    <w:pPr>
      <w:keepNext/>
      <w:numPr>
        <w:ilvl w:val="1"/>
        <w:numId w:val="1"/>
      </w:numPr>
      <w:spacing w:before="280"/>
      <w:outlineLvl w:val="1"/>
    </w:pPr>
    <w:rPr>
      <w:rFonts w:eastAsiaTheme="majorEastAsia" w:cs="Arial"/>
      <w:b/>
      <w:bCs/>
      <w:color w:val="000000" w:themeColor="text1"/>
      <w:sz w:val="22"/>
      <w:szCs w:val="22"/>
    </w:rPr>
  </w:style>
  <w:style w:type="paragraph" w:styleId="Kop3">
    <w:name w:val="heading 3"/>
    <w:basedOn w:val="Standaard"/>
    <w:next w:val="Standaard"/>
    <w:link w:val="Kop3Char"/>
    <w:uiPriority w:val="1"/>
    <w:unhideWhenUsed/>
    <w:qFormat/>
    <w:rsid w:val="36AA12EE"/>
    <w:pPr>
      <w:keepNext/>
      <w:numPr>
        <w:ilvl w:val="2"/>
        <w:numId w:val="1"/>
      </w:numPr>
      <w:spacing w:before="200"/>
      <w:outlineLvl w:val="2"/>
    </w:pPr>
    <w:rPr>
      <w:rFonts w:eastAsiaTheme="majorEastAsia" w:cs="Arial"/>
      <w:b/>
      <w:bCs/>
      <w:color w:val="000000" w:themeColor="text1"/>
    </w:rPr>
  </w:style>
  <w:style w:type="paragraph" w:styleId="Kop4">
    <w:name w:val="heading 4"/>
    <w:basedOn w:val="Standaard"/>
    <w:next w:val="Standaard"/>
    <w:link w:val="Kop4Char"/>
    <w:uiPriority w:val="1"/>
    <w:unhideWhenUsed/>
    <w:qFormat/>
    <w:rsid w:val="36AA12EE"/>
    <w:pPr>
      <w:keepNext/>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36AA12EE"/>
    <w:pPr>
      <w:keepNext/>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unhideWhenUsed/>
    <w:qFormat/>
    <w:rsid w:val="36AA12EE"/>
    <w:pPr>
      <w:keepNext/>
      <w:spacing w:before="40"/>
      <w:outlineLvl w:val="5"/>
    </w:pPr>
    <w:rPr>
      <w:rFonts w:asciiTheme="majorHAnsi" w:eastAsiaTheme="majorEastAsia" w:hAnsiTheme="majorHAnsi" w:cstheme="majorBidi"/>
      <w:color w:val="243F60"/>
    </w:rPr>
  </w:style>
  <w:style w:type="paragraph" w:styleId="Kop7">
    <w:name w:val="heading 7"/>
    <w:basedOn w:val="Standaard"/>
    <w:next w:val="Standaard"/>
    <w:link w:val="Kop7Char"/>
    <w:uiPriority w:val="9"/>
    <w:unhideWhenUsed/>
    <w:qFormat/>
    <w:rsid w:val="36AA12EE"/>
    <w:pPr>
      <w:keepNext/>
      <w:spacing w:before="40"/>
      <w:outlineLvl w:val="6"/>
    </w:pPr>
    <w:rPr>
      <w:rFonts w:asciiTheme="majorHAnsi" w:eastAsiaTheme="majorEastAsia" w:hAnsiTheme="majorHAnsi" w:cstheme="majorBidi"/>
      <w:i/>
      <w:iCs/>
      <w:color w:val="243F60"/>
    </w:rPr>
  </w:style>
  <w:style w:type="paragraph" w:styleId="Kop8">
    <w:name w:val="heading 8"/>
    <w:basedOn w:val="Standaard"/>
    <w:next w:val="Standaard"/>
    <w:link w:val="Kop8Char"/>
    <w:uiPriority w:val="9"/>
    <w:unhideWhenUsed/>
    <w:qFormat/>
    <w:rsid w:val="36AA12EE"/>
    <w:pPr>
      <w:keepNext/>
      <w:spacing w:before="40"/>
      <w:outlineLvl w:val="7"/>
    </w:pPr>
    <w:rPr>
      <w:rFonts w:asciiTheme="majorHAnsi" w:eastAsiaTheme="majorEastAsia" w:hAnsiTheme="majorHAnsi" w:cstheme="majorBidi"/>
      <w:color w:val="272727"/>
      <w:sz w:val="21"/>
      <w:szCs w:val="21"/>
    </w:rPr>
  </w:style>
  <w:style w:type="paragraph" w:styleId="Kop9">
    <w:name w:val="heading 9"/>
    <w:basedOn w:val="Standaard"/>
    <w:next w:val="Standaard"/>
    <w:link w:val="Kop9Char"/>
    <w:uiPriority w:val="9"/>
    <w:unhideWhenUsed/>
    <w:qFormat/>
    <w:rsid w:val="36AA12EE"/>
    <w:pPr>
      <w:keepNext/>
      <w:spacing w:before="40"/>
      <w:outlineLvl w:val="8"/>
    </w:pPr>
    <w:rPr>
      <w:rFonts w:asciiTheme="majorHAnsi" w:eastAsiaTheme="majorEastAsia" w:hAnsiTheme="majorHAnsi" w:cstheme="majorBidi"/>
      <w:i/>
      <w:iCs/>
      <w:color w:val="272727"/>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RNaamInstituut">
    <w:name w:val="HR_NaamInstituut"/>
    <w:basedOn w:val="Standaard"/>
    <w:uiPriority w:val="1"/>
    <w:rsid w:val="36AA12EE"/>
    <w:rPr>
      <w:b/>
      <w:bCs/>
      <w:sz w:val="24"/>
      <w:szCs w:val="24"/>
    </w:rPr>
  </w:style>
  <w:style w:type="paragraph" w:customStyle="1" w:styleId="HRadres">
    <w:name w:val="HR_adres"/>
    <w:basedOn w:val="Standaard"/>
    <w:uiPriority w:val="1"/>
    <w:rsid w:val="36AA12EE"/>
    <w:rPr>
      <w:b/>
      <w:bCs/>
      <w:sz w:val="18"/>
      <w:szCs w:val="18"/>
    </w:rPr>
  </w:style>
  <w:style w:type="paragraph" w:customStyle="1" w:styleId="HRRefkopjes">
    <w:name w:val="HR_Refkopjes"/>
    <w:basedOn w:val="Standaard"/>
    <w:uiPriority w:val="1"/>
    <w:rsid w:val="36AA12EE"/>
    <w:rPr>
      <w:b/>
      <w:bCs/>
      <w:color w:val="4C4C4C"/>
      <w:sz w:val="16"/>
      <w:szCs w:val="16"/>
    </w:rPr>
  </w:style>
  <w:style w:type="paragraph" w:customStyle="1" w:styleId="HRRefInvultekst">
    <w:name w:val="HR_RefInvultekst"/>
    <w:basedOn w:val="Standaard"/>
    <w:uiPriority w:val="1"/>
    <w:rsid w:val="36AA12EE"/>
    <w:rPr>
      <w:color w:val="4C4C4C"/>
      <w:sz w:val="16"/>
      <w:szCs w:val="16"/>
    </w:rPr>
  </w:style>
  <w:style w:type="paragraph" w:styleId="Koptekst">
    <w:name w:val="header"/>
    <w:basedOn w:val="Standaard"/>
    <w:uiPriority w:val="1"/>
    <w:rsid w:val="36AA12EE"/>
    <w:pPr>
      <w:tabs>
        <w:tab w:val="center" w:pos="4536"/>
        <w:tab w:val="right" w:pos="9072"/>
      </w:tabs>
    </w:pPr>
  </w:style>
  <w:style w:type="paragraph" w:styleId="Voettekst">
    <w:name w:val="footer"/>
    <w:basedOn w:val="Standaard"/>
    <w:uiPriority w:val="1"/>
    <w:rsid w:val="36AA12EE"/>
    <w:pPr>
      <w:tabs>
        <w:tab w:val="center" w:pos="4536"/>
        <w:tab w:val="right" w:pos="9072"/>
      </w:tabs>
    </w:pPr>
    <w:rPr>
      <w:color w:val="4C4C4C"/>
      <w:sz w:val="16"/>
      <w:szCs w:val="16"/>
    </w:rPr>
  </w:style>
  <w:style w:type="table" w:styleId="Tabelraster">
    <w:name w:val="Table Grid"/>
    <w:basedOn w:val="Standaardtabel"/>
    <w:rsid w:val="00F53E94"/>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Opleidingen">
    <w:name w:val="HR_Opleidingen"/>
    <w:basedOn w:val="HRadres"/>
    <w:uiPriority w:val="1"/>
    <w:rsid w:val="36AA12EE"/>
    <w:rPr>
      <w:b w:val="0"/>
      <w:bCs w:val="0"/>
      <w:color w:val="4C4C4C"/>
    </w:rPr>
  </w:style>
  <w:style w:type="character" w:styleId="Paginanummer">
    <w:name w:val="page number"/>
    <w:basedOn w:val="Standaardalinea-lettertype"/>
    <w:rsid w:val="00FC5F52"/>
  </w:style>
  <w:style w:type="paragraph" w:styleId="Ballontekst">
    <w:name w:val="Balloon Text"/>
    <w:basedOn w:val="Standaard"/>
    <w:link w:val="BallontekstChar"/>
    <w:uiPriority w:val="1"/>
    <w:rsid w:val="36AA12E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1"/>
    <w:rsid w:val="36AA12EE"/>
    <w:rPr>
      <w:rFonts w:ascii="Tahoma" w:eastAsia="Times New Roman" w:hAnsi="Tahoma" w:cs="Tahoma"/>
      <w:noProof w:val="0"/>
      <w:sz w:val="16"/>
      <w:szCs w:val="16"/>
      <w:lang w:val="nl-NL"/>
    </w:rPr>
  </w:style>
  <w:style w:type="character" w:customStyle="1" w:styleId="Kop1Char">
    <w:name w:val="Kop 1 Char"/>
    <w:basedOn w:val="Standaardalinea-lettertype"/>
    <w:link w:val="Kop1"/>
    <w:uiPriority w:val="1"/>
    <w:rsid w:val="36AA12EE"/>
    <w:rPr>
      <w:rFonts w:ascii="Arial" w:eastAsiaTheme="majorEastAsia" w:hAnsi="Arial" w:cs="Arial"/>
      <w:b/>
      <w:bCs/>
      <w:noProof w:val="0"/>
      <w:color w:val="000000" w:themeColor="text1"/>
      <w:sz w:val="28"/>
      <w:szCs w:val="28"/>
      <w:lang w:val="nl-NL"/>
    </w:rPr>
  </w:style>
  <w:style w:type="character" w:customStyle="1" w:styleId="Kop2Char">
    <w:name w:val="Kop 2 Char"/>
    <w:basedOn w:val="Standaardalinea-lettertype"/>
    <w:link w:val="Kop2"/>
    <w:uiPriority w:val="1"/>
    <w:rsid w:val="36AA12EE"/>
    <w:rPr>
      <w:rFonts w:ascii="Arial" w:eastAsiaTheme="majorEastAsia" w:hAnsi="Arial" w:cs="Arial"/>
      <w:b/>
      <w:bCs/>
      <w:color w:val="000000" w:themeColor="text1"/>
      <w:sz w:val="22"/>
      <w:szCs w:val="22"/>
    </w:rPr>
  </w:style>
  <w:style w:type="character" w:customStyle="1" w:styleId="Kop3Char">
    <w:name w:val="Kop 3 Char"/>
    <w:basedOn w:val="Standaardalinea-lettertype"/>
    <w:link w:val="Kop3"/>
    <w:uiPriority w:val="1"/>
    <w:rsid w:val="36AA12EE"/>
    <w:rPr>
      <w:rFonts w:ascii="Arial" w:eastAsiaTheme="majorEastAsia" w:hAnsi="Arial" w:cs="Arial"/>
      <w:b/>
      <w:bCs/>
      <w:color w:val="000000" w:themeColor="text1"/>
    </w:rPr>
  </w:style>
  <w:style w:type="character" w:customStyle="1" w:styleId="Kop4Char">
    <w:name w:val="Kop 4 Char"/>
    <w:basedOn w:val="Standaardalinea-lettertype"/>
    <w:link w:val="Kop4"/>
    <w:uiPriority w:val="1"/>
    <w:rsid w:val="36AA12EE"/>
    <w:rPr>
      <w:rFonts w:asciiTheme="majorHAnsi" w:eastAsiaTheme="majorEastAsia" w:hAnsiTheme="majorHAnsi" w:cstheme="majorBidi"/>
      <w:b/>
      <w:bCs/>
      <w:i/>
      <w:iCs/>
      <w:color w:val="4F81BD" w:themeColor="accent1"/>
    </w:rPr>
  </w:style>
  <w:style w:type="character" w:styleId="Verwijzingopmerking">
    <w:name w:val="annotation reference"/>
    <w:basedOn w:val="Standaardalinea-lettertype"/>
    <w:uiPriority w:val="99"/>
    <w:unhideWhenUsed/>
    <w:rsid w:val="000C3285"/>
    <w:rPr>
      <w:sz w:val="16"/>
      <w:szCs w:val="16"/>
    </w:rPr>
  </w:style>
  <w:style w:type="paragraph" w:styleId="Tekstopmerking">
    <w:name w:val="annotation text"/>
    <w:basedOn w:val="Standaard"/>
    <w:link w:val="TekstopmerkingChar"/>
    <w:uiPriority w:val="99"/>
    <w:unhideWhenUsed/>
    <w:rsid w:val="36AA12EE"/>
    <w:pPr>
      <w:spacing w:line="240" w:lineRule="auto"/>
    </w:pPr>
  </w:style>
  <w:style w:type="character" w:customStyle="1" w:styleId="TekstopmerkingChar">
    <w:name w:val="Tekst opmerking Char"/>
    <w:basedOn w:val="Standaardalinea-lettertype"/>
    <w:link w:val="Tekstopmerking"/>
    <w:uiPriority w:val="99"/>
    <w:rsid w:val="36AA12EE"/>
    <w:rPr>
      <w:rFonts w:ascii="Arial" w:eastAsia="Times New Roman" w:hAnsi="Arial" w:cs="Times New Roman"/>
      <w:noProof w:val="0"/>
      <w:lang w:val="nl-NL"/>
    </w:rPr>
  </w:style>
  <w:style w:type="paragraph" w:styleId="Onderwerpvanopmerking">
    <w:name w:val="annotation subject"/>
    <w:basedOn w:val="Tekstopmerking"/>
    <w:next w:val="Tekstopmerking"/>
    <w:link w:val="OnderwerpvanopmerkingChar"/>
    <w:uiPriority w:val="1"/>
    <w:semiHidden/>
    <w:unhideWhenUsed/>
    <w:rsid w:val="36AA12EE"/>
    <w:rPr>
      <w:b/>
      <w:bCs/>
    </w:rPr>
  </w:style>
  <w:style w:type="character" w:customStyle="1" w:styleId="OnderwerpvanopmerkingChar">
    <w:name w:val="Onderwerp van opmerking Char"/>
    <w:basedOn w:val="TekstopmerkingChar"/>
    <w:link w:val="Onderwerpvanopmerking"/>
    <w:uiPriority w:val="1"/>
    <w:semiHidden/>
    <w:rsid w:val="36AA12EE"/>
    <w:rPr>
      <w:rFonts w:ascii="Arial" w:eastAsia="Times New Roman" w:hAnsi="Arial" w:cs="Times New Roman"/>
      <w:b/>
      <w:bCs/>
      <w:noProof w:val="0"/>
      <w:lang w:val="nl-NL"/>
    </w:rPr>
  </w:style>
  <w:style w:type="paragraph" w:styleId="Lijstalinea">
    <w:name w:val="List Paragraph"/>
    <w:basedOn w:val="Standaard"/>
    <w:uiPriority w:val="34"/>
    <w:qFormat/>
    <w:rsid w:val="36AA12EE"/>
    <w:pPr>
      <w:ind w:left="720"/>
      <w:contextualSpacing/>
    </w:pPr>
  </w:style>
  <w:style w:type="character" w:styleId="Hyperlink">
    <w:name w:val="Hyperlink"/>
    <w:uiPriority w:val="99"/>
    <w:rsid w:val="009F3E89"/>
    <w:rPr>
      <w:color w:val="0000FF"/>
      <w:u w:val="single"/>
    </w:rPr>
  </w:style>
  <w:style w:type="paragraph" w:styleId="Geenafstand">
    <w:name w:val="No Spacing"/>
    <w:uiPriority w:val="1"/>
    <w:qFormat/>
    <w:rsid w:val="003E51A6"/>
    <w:rPr>
      <w:rFonts w:ascii="Arial" w:eastAsia="Calibri" w:hAnsi="Arial" w:cs="Arial"/>
      <w:color w:val="404040"/>
      <w:sz w:val="18"/>
      <w:szCs w:val="18"/>
      <w:lang w:eastAsia="en-US"/>
    </w:rPr>
  </w:style>
  <w:style w:type="character" w:styleId="Zwaar">
    <w:name w:val="Strong"/>
    <w:basedOn w:val="Titelvanboek"/>
    <w:uiPriority w:val="22"/>
    <w:qFormat/>
    <w:rsid w:val="005E280B"/>
    <w:rPr>
      <w:rFonts w:ascii="Myriad Pro" w:hAnsi="Myriad Pro"/>
      <w:b/>
      <w:bCs w:val="0"/>
      <w:i w:val="0"/>
      <w:iCs w:val="0"/>
      <w:color w:val="31849B" w:themeColor="accent5" w:themeShade="BF"/>
      <w:spacing w:val="5"/>
    </w:rPr>
  </w:style>
  <w:style w:type="character" w:styleId="Titelvanboek">
    <w:name w:val="Book Title"/>
    <w:basedOn w:val="Standaardalinea-lettertype"/>
    <w:uiPriority w:val="33"/>
    <w:qFormat/>
    <w:rsid w:val="005E280B"/>
    <w:rPr>
      <w:b/>
      <w:bCs/>
      <w:i/>
      <w:iCs/>
      <w:spacing w:val="5"/>
    </w:rPr>
  </w:style>
  <w:style w:type="paragraph" w:customStyle="1" w:styleId="Eis">
    <w:name w:val="Eis"/>
    <w:basedOn w:val="Standaard"/>
    <w:next w:val="Standaard"/>
    <w:link w:val="EisChar"/>
    <w:uiPriority w:val="1"/>
    <w:qFormat/>
    <w:rsid w:val="36AA12EE"/>
    <w:pPr>
      <w:keepNext/>
      <w:tabs>
        <w:tab w:val="num" w:pos="1492"/>
      </w:tabs>
      <w:spacing w:line="240" w:lineRule="auto"/>
      <w:ind w:left="1492" w:hanging="360"/>
    </w:pPr>
    <w:rPr>
      <w:rFonts w:ascii="Verdana" w:hAnsi="Verdana"/>
      <w:sz w:val="19"/>
      <w:szCs w:val="19"/>
    </w:rPr>
  </w:style>
  <w:style w:type="character" w:customStyle="1" w:styleId="EisChar">
    <w:name w:val="Eis Char"/>
    <w:basedOn w:val="Standaardalinea-lettertype"/>
    <w:link w:val="Eis"/>
    <w:uiPriority w:val="1"/>
    <w:rsid w:val="36AA12EE"/>
    <w:rPr>
      <w:rFonts w:ascii="Verdana" w:eastAsia="Times New Roman" w:hAnsi="Verdana" w:cs="Times New Roman"/>
      <w:noProof w:val="0"/>
      <w:sz w:val="19"/>
      <w:szCs w:val="19"/>
      <w:lang w:val="nl-NL"/>
    </w:rPr>
  </w:style>
  <w:style w:type="paragraph" w:styleId="Kopvaninhoudsopgave">
    <w:name w:val="TOC Heading"/>
    <w:basedOn w:val="Kop1"/>
    <w:next w:val="Standaard"/>
    <w:uiPriority w:val="39"/>
    <w:unhideWhenUsed/>
    <w:qFormat/>
    <w:rsid w:val="36AA12EE"/>
    <w:pPr>
      <w:spacing w:before="240" w:after="0" w:line="259" w:lineRule="auto"/>
    </w:pPr>
    <w:rPr>
      <w:rFonts w:asciiTheme="majorHAnsi" w:hAnsiTheme="majorHAnsi" w:cstheme="majorBidi"/>
      <w:b w:val="0"/>
      <w:bCs w:val="0"/>
      <w:color w:val="365F91" w:themeColor="accent1" w:themeShade="BF"/>
      <w:sz w:val="32"/>
      <w:szCs w:val="32"/>
    </w:rPr>
  </w:style>
  <w:style w:type="paragraph" w:styleId="Inhopg1">
    <w:name w:val="toc 1"/>
    <w:basedOn w:val="Standaard"/>
    <w:next w:val="Standaard"/>
    <w:uiPriority w:val="39"/>
    <w:unhideWhenUsed/>
    <w:rsid w:val="36AA12EE"/>
    <w:pPr>
      <w:spacing w:after="100"/>
    </w:pPr>
  </w:style>
  <w:style w:type="paragraph" w:styleId="Inhopg2">
    <w:name w:val="toc 2"/>
    <w:basedOn w:val="Standaard"/>
    <w:next w:val="Standaard"/>
    <w:uiPriority w:val="39"/>
    <w:unhideWhenUsed/>
    <w:rsid w:val="36AA12EE"/>
    <w:pPr>
      <w:spacing w:after="100"/>
      <w:ind w:left="200"/>
    </w:pPr>
  </w:style>
  <w:style w:type="paragraph" w:customStyle="1" w:styleId="Opsommingteken2eniveauEmtio">
    <w:name w:val="Opsomming teken 2e niveau Emtio"/>
    <w:basedOn w:val="Standaard"/>
    <w:uiPriority w:val="99"/>
    <w:rsid w:val="36AA12EE"/>
    <w:pPr>
      <w:numPr>
        <w:numId w:val="2"/>
      </w:numPr>
      <w:tabs>
        <w:tab w:val="num" w:pos="360"/>
      </w:tabs>
      <w:ind w:left="0"/>
    </w:pPr>
    <w:rPr>
      <w:rFonts w:ascii="Bookman Old Style" w:hAnsi="Bookman Old Style" w:cs="Maiandra GD"/>
      <w:sz w:val="19"/>
      <w:szCs w:val="19"/>
    </w:rPr>
  </w:style>
  <w:style w:type="paragraph" w:customStyle="1" w:styleId="BasistekstEmtio">
    <w:name w:val="Basistekst Emtio"/>
    <w:basedOn w:val="Standaard"/>
    <w:link w:val="BasistekstEmtioChar"/>
    <w:uiPriority w:val="99"/>
    <w:qFormat/>
    <w:rsid w:val="36AA12EE"/>
    <w:rPr>
      <w:rFonts w:ascii="Bookman Old Style" w:hAnsi="Bookman Old Style" w:cs="Maiandra GD"/>
      <w:sz w:val="19"/>
      <w:szCs w:val="19"/>
    </w:rPr>
  </w:style>
  <w:style w:type="character" w:customStyle="1" w:styleId="BasistekstEmtioChar">
    <w:name w:val="Basistekst Emtio Char"/>
    <w:basedOn w:val="Standaardalinea-lettertype"/>
    <w:link w:val="BasistekstEmtio"/>
    <w:uiPriority w:val="99"/>
    <w:rsid w:val="36AA12EE"/>
    <w:rPr>
      <w:rFonts w:ascii="Bookman Old Style" w:eastAsia="Times New Roman" w:hAnsi="Bookman Old Style" w:cs="Maiandra GD"/>
      <w:noProof w:val="0"/>
      <w:sz w:val="19"/>
      <w:szCs w:val="19"/>
      <w:lang w:val="nl-NL"/>
    </w:rPr>
  </w:style>
  <w:style w:type="paragraph" w:styleId="Inhopg3">
    <w:name w:val="toc 3"/>
    <w:basedOn w:val="Standaard"/>
    <w:next w:val="Standaard"/>
    <w:uiPriority w:val="39"/>
    <w:unhideWhenUsed/>
    <w:rsid w:val="36AA12EE"/>
    <w:pPr>
      <w:spacing w:after="100"/>
      <w:ind w:left="400"/>
    </w:pPr>
  </w:style>
  <w:style w:type="paragraph" w:customStyle="1" w:styleId="BasistekstvetEmtio">
    <w:name w:val="Basistekst vet Emtio"/>
    <w:basedOn w:val="Standaard"/>
    <w:next w:val="BasistekstEmtio"/>
    <w:link w:val="BasistekstvetEmtioChar"/>
    <w:uiPriority w:val="1"/>
    <w:rsid w:val="36AA12EE"/>
    <w:rPr>
      <w:rFonts w:ascii="Bookman Old Style" w:hAnsi="Bookman Old Style" w:cs="Maiandra GD"/>
      <w:b/>
      <w:bCs/>
      <w:sz w:val="19"/>
      <w:szCs w:val="19"/>
    </w:rPr>
  </w:style>
  <w:style w:type="paragraph" w:customStyle="1" w:styleId="OpmaakprofielWens">
    <w:name w:val="Opmaakprofiel Wens"/>
    <w:basedOn w:val="Standaard"/>
    <w:link w:val="OpmaakprofielWensChar"/>
    <w:uiPriority w:val="99"/>
    <w:qFormat/>
    <w:rsid w:val="36AA12EE"/>
    <w:pPr>
      <w:tabs>
        <w:tab w:val="left" w:pos="2160"/>
        <w:tab w:val="left" w:pos="4320"/>
        <w:tab w:val="left" w:pos="6480"/>
        <w:tab w:val="right" w:pos="8165"/>
      </w:tabs>
    </w:pPr>
    <w:rPr>
      <w:rFonts w:cs="Arial"/>
    </w:rPr>
  </w:style>
  <w:style w:type="character" w:customStyle="1" w:styleId="OpmaakprofielWensChar">
    <w:name w:val="Opmaakprofiel Wens Char"/>
    <w:basedOn w:val="Standaardalinea-lettertype"/>
    <w:link w:val="OpmaakprofielWens"/>
    <w:uiPriority w:val="99"/>
    <w:rsid w:val="36AA12EE"/>
    <w:rPr>
      <w:rFonts w:ascii="Arial" w:eastAsia="Times New Roman" w:hAnsi="Arial" w:cs="Arial"/>
      <w:noProof w:val="0"/>
      <w:lang w:val="nl-NL"/>
    </w:rPr>
  </w:style>
  <w:style w:type="character" w:customStyle="1" w:styleId="BasistekstvetEmtioChar">
    <w:name w:val="Basistekst vet Emtio Char"/>
    <w:basedOn w:val="Standaardalinea-lettertype"/>
    <w:link w:val="BasistekstvetEmtio"/>
    <w:uiPriority w:val="1"/>
    <w:rsid w:val="36AA12EE"/>
    <w:rPr>
      <w:rFonts w:ascii="Bookman Old Style" w:eastAsia="Times New Roman" w:hAnsi="Bookman Old Style" w:cs="Maiandra GD"/>
      <w:b/>
      <w:bCs/>
      <w:noProof w:val="0"/>
      <w:sz w:val="19"/>
      <w:szCs w:val="19"/>
      <w:lang w:val="nl-NL"/>
    </w:rPr>
  </w:style>
  <w:style w:type="paragraph" w:styleId="Revisie">
    <w:name w:val="Revision"/>
    <w:hidden/>
    <w:uiPriority w:val="99"/>
    <w:semiHidden/>
    <w:rsid w:val="005C0BA7"/>
    <w:rPr>
      <w:rFonts w:ascii="Arial" w:hAnsi="Arial"/>
      <w:szCs w:val="24"/>
    </w:rPr>
  </w:style>
  <w:style w:type="paragraph" w:styleId="Titel">
    <w:name w:val="Title"/>
    <w:basedOn w:val="Standaard"/>
    <w:next w:val="Standaard"/>
    <w:link w:val="TitelChar"/>
    <w:uiPriority w:val="10"/>
    <w:qFormat/>
    <w:rsid w:val="36AA12EE"/>
    <w:pPr>
      <w:spacing w:line="240" w:lineRule="auto"/>
      <w:contextualSpacing/>
    </w:pPr>
    <w:rPr>
      <w:rFonts w:asciiTheme="majorHAnsi" w:eastAsiaTheme="majorEastAsia" w:hAnsiTheme="majorHAnsi" w:cstheme="majorBidi"/>
      <w:sz w:val="56"/>
      <w:szCs w:val="56"/>
    </w:rPr>
  </w:style>
  <w:style w:type="paragraph" w:styleId="Ondertitel">
    <w:name w:val="Subtitle"/>
    <w:basedOn w:val="Standaard"/>
    <w:next w:val="Standaard"/>
    <w:link w:val="OndertitelChar"/>
    <w:uiPriority w:val="11"/>
    <w:qFormat/>
    <w:rsid w:val="36AA12EE"/>
    <w:rPr>
      <w:rFonts w:eastAsiaTheme="minorEastAsia"/>
      <w:color w:val="5A5A5A"/>
    </w:rPr>
  </w:style>
  <w:style w:type="paragraph" w:styleId="Citaat">
    <w:name w:val="Quote"/>
    <w:basedOn w:val="Standaard"/>
    <w:next w:val="Standaard"/>
    <w:link w:val="CitaatChar"/>
    <w:uiPriority w:val="29"/>
    <w:qFormat/>
    <w:rsid w:val="36AA12EE"/>
    <w:pPr>
      <w:spacing w:before="200"/>
      <w:ind w:left="864" w:right="864"/>
      <w:jc w:val="center"/>
    </w:pPr>
    <w:rPr>
      <w:i/>
      <w:iCs/>
      <w:color w:val="404040" w:themeColor="text1" w:themeTint="BF"/>
    </w:rPr>
  </w:style>
  <w:style w:type="paragraph" w:styleId="Duidelijkcitaat">
    <w:name w:val="Intense Quote"/>
    <w:basedOn w:val="Standaard"/>
    <w:next w:val="Standaard"/>
    <w:link w:val="DuidelijkcitaatChar"/>
    <w:uiPriority w:val="30"/>
    <w:qFormat/>
    <w:rsid w:val="36AA12EE"/>
    <w:pPr>
      <w:spacing w:before="360" w:after="360"/>
      <w:ind w:left="864" w:right="864"/>
      <w:jc w:val="center"/>
    </w:pPr>
    <w:rPr>
      <w:i/>
      <w:iCs/>
      <w:color w:val="4F81BD" w:themeColor="accent1"/>
    </w:rPr>
  </w:style>
  <w:style w:type="character" w:customStyle="1" w:styleId="Kop5Char">
    <w:name w:val="Kop 5 Char"/>
    <w:basedOn w:val="Standaardalinea-lettertype"/>
    <w:link w:val="Kop5"/>
    <w:uiPriority w:val="9"/>
    <w:rsid w:val="36AA12EE"/>
    <w:rPr>
      <w:rFonts w:asciiTheme="majorHAnsi" w:eastAsiaTheme="majorEastAsia" w:hAnsiTheme="majorHAnsi" w:cstheme="majorBidi"/>
      <w:noProof w:val="0"/>
      <w:color w:val="365F91" w:themeColor="accent1" w:themeShade="BF"/>
      <w:lang w:val="nl-NL"/>
    </w:rPr>
  </w:style>
  <w:style w:type="character" w:customStyle="1" w:styleId="Kop6Char">
    <w:name w:val="Kop 6 Char"/>
    <w:basedOn w:val="Standaardalinea-lettertype"/>
    <w:link w:val="Kop6"/>
    <w:uiPriority w:val="9"/>
    <w:rsid w:val="36AA12EE"/>
    <w:rPr>
      <w:rFonts w:asciiTheme="majorHAnsi" w:eastAsiaTheme="majorEastAsia" w:hAnsiTheme="majorHAnsi" w:cstheme="majorBidi"/>
      <w:noProof w:val="0"/>
      <w:color w:val="243F60"/>
      <w:lang w:val="nl-NL"/>
    </w:rPr>
  </w:style>
  <w:style w:type="character" w:customStyle="1" w:styleId="Kop7Char">
    <w:name w:val="Kop 7 Char"/>
    <w:basedOn w:val="Standaardalinea-lettertype"/>
    <w:link w:val="Kop7"/>
    <w:uiPriority w:val="9"/>
    <w:rsid w:val="36AA12EE"/>
    <w:rPr>
      <w:rFonts w:asciiTheme="majorHAnsi" w:eastAsiaTheme="majorEastAsia" w:hAnsiTheme="majorHAnsi" w:cstheme="majorBidi"/>
      <w:i/>
      <w:iCs/>
      <w:noProof w:val="0"/>
      <w:color w:val="243F60"/>
      <w:lang w:val="nl-NL"/>
    </w:rPr>
  </w:style>
  <w:style w:type="character" w:customStyle="1" w:styleId="Kop8Char">
    <w:name w:val="Kop 8 Char"/>
    <w:basedOn w:val="Standaardalinea-lettertype"/>
    <w:link w:val="Kop8"/>
    <w:uiPriority w:val="9"/>
    <w:rsid w:val="36AA12EE"/>
    <w:rPr>
      <w:rFonts w:asciiTheme="majorHAnsi" w:eastAsiaTheme="majorEastAsia" w:hAnsiTheme="majorHAnsi" w:cstheme="majorBidi"/>
      <w:noProof w:val="0"/>
      <w:color w:val="272727"/>
      <w:sz w:val="21"/>
      <w:szCs w:val="21"/>
      <w:lang w:val="nl-NL"/>
    </w:rPr>
  </w:style>
  <w:style w:type="character" w:customStyle="1" w:styleId="Kop9Char">
    <w:name w:val="Kop 9 Char"/>
    <w:basedOn w:val="Standaardalinea-lettertype"/>
    <w:link w:val="Kop9"/>
    <w:uiPriority w:val="9"/>
    <w:rsid w:val="36AA12EE"/>
    <w:rPr>
      <w:rFonts w:asciiTheme="majorHAnsi" w:eastAsiaTheme="majorEastAsia" w:hAnsiTheme="majorHAnsi" w:cstheme="majorBidi"/>
      <w:i/>
      <w:iCs/>
      <w:noProof w:val="0"/>
      <w:color w:val="272727"/>
      <w:sz w:val="21"/>
      <w:szCs w:val="21"/>
      <w:lang w:val="nl-NL"/>
    </w:rPr>
  </w:style>
  <w:style w:type="character" w:customStyle="1" w:styleId="TitelChar">
    <w:name w:val="Titel Char"/>
    <w:basedOn w:val="Standaardalinea-lettertype"/>
    <w:link w:val="Titel"/>
    <w:uiPriority w:val="10"/>
    <w:rsid w:val="36AA12EE"/>
    <w:rPr>
      <w:rFonts w:asciiTheme="majorHAnsi" w:eastAsiaTheme="majorEastAsia" w:hAnsiTheme="majorHAnsi" w:cstheme="majorBidi"/>
      <w:noProof w:val="0"/>
      <w:sz w:val="56"/>
      <w:szCs w:val="56"/>
      <w:lang w:val="nl-NL"/>
    </w:rPr>
  </w:style>
  <w:style w:type="character" w:customStyle="1" w:styleId="OndertitelChar">
    <w:name w:val="Ondertitel Char"/>
    <w:basedOn w:val="Standaardalinea-lettertype"/>
    <w:link w:val="Ondertitel"/>
    <w:uiPriority w:val="11"/>
    <w:rsid w:val="36AA12EE"/>
    <w:rPr>
      <w:rFonts w:ascii="Times New Roman" w:eastAsiaTheme="minorEastAsia" w:hAnsi="Times New Roman" w:cs="Times New Roman"/>
      <w:noProof w:val="0"/>
      <w:color w:val="5A5A5A"/>
      <w:lang w:val="nl-NL"/>
    </w:rPr>
  </w:style>
  <w:style w:type="character" w:customStyle="1" w:styleId="CitaatChar">
    <w:name w:val="Citaat Char"/>
    <w:basedOn w:val="Standaardalinea-lettertype"/>
    <w:link w:val="Citaat"/>
    <w:uiPriority w:val="29"/>
    <w:rsid w:val="36AA12EE"/>
    <w:rPr>
      <w:i/>
      <w:iCs/>
      <w:noProof w:val="0"/>
      <w:color w:val="404040" w:themeColor="text1" w:themeTint="BF"/>
      <w:lang w:val="nl-NL"/>
    </w:rPr>
  </w:style>
  <w:style w:type="character" w:customStyle="1" w:styleId="DuidelijkcitaatChar">
    <w:name w:val="Duidelijk citaat Char"/>
    <w:basedOn w:val="Standaardalinea-lettertype"/>
    <w:link w:val="Duidelijkcitaat"/>
    <w:uiPriority w:val="30"/>
    <w:rsid w:val="36AA12EE"/>
    <w:rPr>
      <w:i/>
      <w:iCs/>
      <w:noProof w:val="0"/>
      <w:color w:val="4F81BD" w:themeColor="accent1"/>
      <w:lang w:val="nl-NL"/>
    </w:rPr>
  </w:style>
  <w:style w:type="paragraph" w:styleId="Inhopg4">
    <w:name w:val="toc 4"/>
    <w:basedOn w:val="Standaard"/>
    <w:next w:val="Standaard"/>
    <w:uiPriority w:val="39"/>
    <w:unhideWhenUsed/>
    <w:rsid w:val="36AA12EE"/>
    <w:pPr>
      <w:spacing w:after="100"/>
      <w:ind w:left="660"/>
    </w:pPr>
  </w:style>
  <w:style w:type="paragraph" w:styleId="Inhopg5">
    <w:name w:val="toc 5"/>
    <w:basedOn w:val="Standaard"/>
    <w:next w:val="Standaard"/>
    <w:uiPriority w:val="39"/>
    <w:unhideWhenUsed/>
    <w:rsid w:val="36AA12EE"/>
    <w:pPr>
      <w:spacing w:after="100"/>
      <w:ind w:left="880"/>
    </w:pPr>
  </w:style>
  <w:style w:type="paragraph" w:styleId="Inhopg6">
    <w:name w:val="toc 6"/>
    <w:basedOn w:val="Standaard"/>
    <w:next w:val="Standaard"/>
    <w:uiPriority w:val="39"/>
    <w:unhideWhenUsed/>
    <w:rsid w:val="36AA12EE"/>
    <w:pPr>
      <w:spacing w:after="100"/>
      <w:ind w:left="1100"/>
    </w:pPr>
  </w:style>
  <w:style w:type="paragraph" w:styleId="Inhopg7">
    <w:name w:val="toc 7"/>
    <w:basedOn w:val="Standaard"/>
    <w:next w:val="Standaard"/>
    <w:uiPriority w:val="39"/>
    <w:unhideWhenUsed/>
    <w:rsid w:val="36AA12EE"/>
    <w:pPr>
      <w:spacing w:after="100"/>
      <w:ind w:left="1320"/>
    </w:pPr>
  </w:style>
  <w:style w:type="paragraph" w:styleId="Inhopg8">
    <w:name w:val="toc 8"/>
    <w:basedOn w:val="Standaard"/>
    <w:next w:val="Standaard"/>
    <w:uiPriority w:val="39"/>
    <w:unhideWhenUsed/>
    <w:rsid w:val="36AA12EE"/>
    <w:pPr>
      <w:spacing w:after="100"/>
      <w:ind w:left="1540"/>
    </w:pPr>
  </w:style>
  <w:style w:type="paragraph" w:styleId="Inhopg9">
    <w:name w:val="toc 9"/>
    <w:basedOn w:val="Standaard"/>
    <w:next w:val="Standaard"/>
    <w:uiPriority w:val="39"/>
    <w:unhideWhenUsed/>
    <w:rsid w:val="36AA12EE"/>
    <w:pPr>
      <w:spacing w:after="100"/>
      <w:ind w:left="1760"/>
    </w:pPr>
  </w:style>
  <w:style w:type="paragraph" w:styleId="Eindnoottekst">
    <w:name w:val="endnote text"/>
    <w:basedOn w:val="Standaard"/>
    <w:link w:val="EindnoottekstChar"/>
    <w:uiPriority w:val="99"/>
    <w:semiHidden/>
    <w:unhideWhenUsed/>
    <w:rsid w:val="36AA12EE"/>
    <w:pPr>
      <w:spacing w:line="240" w:lineRule="auto"/>
    </w:pPr>
  </w:style>
  <w:style w:type="character" w:customStyle="1" w:styleId="EindnoottekstChar">
    <w:name w:val="Eindnoottekst Char"/>
    <w:basedOn w:val="Standaardalinea-lettertype"/>
    <w:link w:val="Eindnoottekst"/>
    <w:uiPriority w:val="99"/>
    <w:semiHidden/>
    <w:rsid w:val="36AA12EE"/>
    <w:rPr>
      <w:noProof w:val="0"/>
      <w:sz w:val="20"/>
      <w:szCs w:val="20"/>
      <w:lang w:val="nl-NL"/>
    </w:rPr>
  </w:style>
  <w:style w:type="paragraph" w:styleId="Voetnoottekst">
    <w:name w:val="footnote text"/>
    <w:basedOn w:val="Standaard"/>
    <w:link w:val="VoetnoottekstChar"/>
    <w:uiPriority w:val="99"/>
    <w:semiHidden/>
    <w:unhideWhenUsed/>
    <w:rsid w:val="36AA12EE"/>
    <w:pPr>
      <w:spacing w:line="240" w:lineRule="auto"/>
    </w:pPr>
  </w:style>
  <w:style w:type="character" w:customStyle="1" w:styleId="VoetnoottekstChar">
    <w:name w:val="Voetnoottekst Char"/>
    <w:basedOn w:val="Standaardalinea-lettertype"/>
    <w:link w:val="Voetnoottekst"/>
    <w:uiPriority w:val="99"/>
    <w:semiHidden/>
    <w:rsid w:val="36AA12EE"/>
    <w:rPr>
      <w:noProof w:val="0"/>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431097">
      <w:bodyDiv w:val="1"/>
      <w:marLeft w:val="0"/>
      <w:marRight w:val="0"/>
      <w:marTop w:val="0"/>
      <w:marBottom w:val="0"/>
      <w:divBdr>
        <w:top w:val="none" w:sz="0" w:space="0" w:color="auto"/>
        <w:left w:val="none" w:sz="0" w:space="0" w:color="auto"/>
        <w:bottom w:val="none" w:sz="0" w:space="0" w:color="auto"/>
        <w:right w:val="none" w:sz="0" w:space="0" w:color="auto"/>
      </w:divBdr>
    </w:div>
    <w:div w:id="98678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hr.n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CEFC882D45A047AFEF7FC867C0A6F4" ma:contentTypeVersion="4" ma:contentTypeDescription="Een nieuw document maken." ma:contentTypeScope="" ma:versionID="947e8c0fe94a8d5944a004c3c9fdad77">
  <xsd:schema xmlns:xsd="http://www.w3.org/2001/XMLSchema" xmlns:xs="http://www.w3.org/2001/XMLSchema" xmlns:p="http://schemas.microsoft.com/office/2006/metadata/properties" xmlns:ns2="088a3615-3bae-4490-9fc5-eeb96d9c9ec6" targetNamespace="http://schemas.microsoft.com/office/2006/metadata/properties" ma:root="true" ma:fieldsID="6d9920173821ba3d7b0548f5452ef6ce" ns2:_="">
    <xsd:import namespace="088a3615-3bae-4490-9fc5-eeb96d9c9e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a3615-3bae-4490-9fc5-eeb96d9c9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378D7-B6DD-4AE7-81C0-D2E23673EF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0F1951-0F74-4479-9CCE-2E2D6F048A3C}">
  <ds:schemaRefs>
    <ds:schemaRef ds:uri="http://schemas.microsoft.com/sharepoint/v3/contenttype/forms"/>
  </ds:schemaRefs>
</ds:datastoreItem>
</file>

<file path=customXml/itemProps3.xml><?xml version="1.0" encoding="utf-8"?>
<ds:datastoreItem xmlns:ds="http://schemas.openxmlformats.org/officeDocument/2006/customXml" ds:itemID="{0EC0724C-83F9-4BDB-BE86-2883F285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a3615-3bae-4490-9fc5-eeb96d9c9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1AF1FE-B264-4587-B15A-37CD16DA9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2701</Words>
  <Characters>14858</Characters>
  <Application>Microsoft Office Word</Application>
  <DocSecurity>0</DocSecurity>
  <Lines>123</Lines>
  <Paragraphs>35</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Poot-van Aken, P.R.</dc:creator>
  <cp:lastModifiedBy>Dahhane, Hanan</cp:lastModifiedBy>
  <cp:revision>2</cp:revision>
  <cp:lastPrinted>2018-05-08T07:16:00Z</cp:lastPrinted>
  <dcterms:created xsi:type="dcterms:W3CDTF">2022-09-06T15:15:00Z</dcterms:created>
  <dcterms:modified xsi:type="dcterms:W3CDTF">2022-09-06T15:15:00Z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19-08-2016</vt:lpwstr>
  </property>
  <property fmtid="{D5CDD505-2E9C-101B-9397-08002B2CF9AE}" pid="3" name="logo">
    <vt:lpwstr>standaard</vt:lpwstr>
  </property>
  <property fmtid="{D5CDD505-2E9C-101B-9397-08002B2CF9AE}" pid="4" name="taal">
    <vt:lpwstr>NL</vt:lpwstr>
  </property>
  <property fmtid="{D5CDD505-2E9C-101B-9397-08002B2CF9AE}" pid="5" name="doc_instituutvermelden">
    <vt:lpwstr>nee</vt:lpwstr>
  </property>
  <property fmtid="{D5CDD505-2E9C-101B-9397-08002B2CF9AE}" pid="6" name="Kleurenprinter">
    <vt:lpwstr>Ja</vt:lpwstr>
  </property>
  <property fmtid="{D5CDD505-2E9C-101B-9397-08002B2CF9AE}" pid="7" name="ContentTypeId">
    <vt:lpwstr>0x01010024CEFC882D45A047AFEF7FC867C0A6F4</vt:lpwstr>
  </property>
</Properties>
</file>