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32BF" w14:textId="77777777" w:rsidR="00C330B3" w:rsidRDefault="00C330B3" w:rsidP="00C330B3">
      <w:pPr>
        <w:jc w:val="center"/>
      </w:pPr>
    </w:p>
    <w:p w14:paraId="11B1B8CF" w14:textId="77777777" w:rsidR="00C330B3" w:rsidRDefault="00C330B3" w:rsidP="00C330B3">
      <w:pPr>
        <w:jc w:val="center"/>
      </w:pPr>
    </w:p>
    <w:p w14:paraId="6A0B947E" w14:textId="77777777" w:rsidR="00C330B3" w:rsidRDefault="00C330B3" w:rsidP="00C330B3">
      <w:pPr>
        <w:jc w:val="center"/>
      </w:pPr>
    </w:p>
    <w:p w14:paraId="594CA7EC" w14:textId="77777777" w:rsidR="00C330B3" w:rsidRDefault="00C330B3" w:rsidP="00C330B3">
      <w:pPr>
        <w:jc w:val="center"/>
      </w:pPr>
    </w:p>
    <w:p w14:paraId="6CD2F621" w14:textId="77777777" w:rsidR="00C330B3" w:rsidRDefault="00C330B3" w:rsidP="00C330B3">
      <w:pPr>
        <w:jc w:val="center"/>
      </w:pPr>
    </w:p>
    <w:p w14:paraId="74393151" w14:textId="77777777" w:rsidR="00C330B3" w:rsidRDefault="00C330B3" w:rsidP="00C330B3">
      <w:pPr>
        <w:jc w:val="center"/>
      </w:pPr>
    </w:p>
    <w:p w14:paraId="5125EED4" w14:textId="77777777" w:rsidR="00C330B3" w:rsidRDefault="00C330B3" w:rsidP="00C330B3">
      <w:pPr>
        <w:jc w:val="center"/>
      </w:pPr>
    </w:p>
    <w:p w14:paraId="37482557" w14:textId="77777777" w:rsidR="00C330B3" w:rsidRDefault="00C330B3" w:rsidP="00C330B3">
      <w:pPr>
        <w:jc w:val="center"/>
      </w:pPr>
    </w:p>
    <w:p w14:paraId="65CD4AC7" w14:textId="77777777" w:rsidR="00C330B3" w:rsidRDefault="00C330B3" w:rsidP="00C330B3">
      <w:pPr>
        <w:jc w:val="center"/>
      </w:pPr>
    </w:p>
    <w:p w14:paraId="0FBA9BC6" w14:textId="77777777" w:rsidR="00C330B3" w:rsidRDefault="00C330B3" w:rsidP="00C330B3">
      <w:pPr>
        <w:jc w:val="center"/>
      </w:pPr>
    </w:p>
    <w:p w14:paraId="04F6A87D" w14:textId="1731B71E" w:rsidR="00C330B3" w:rsidRDefault="006550DE" w:rsidP="00C330B3">
      <w:pPr>
        <w:jc w:val="center"/>
        <w:rPr>
          <w:rFonts w:ascii="Arial" w:hAnsi="Arial" w:cs="Arial"/>
          <w:b/>
          <w:bCs/>
          <w:color w:val="FF0000"/>
        </w:rPr>
      </w:pPr>
      <w:r>
        <w:rPr>
          <w:rFonts w:ascii="Arial" w:hAnsi="Arial" w:cs="Arial"/>
          <w:b/>
          <w:bCs/>
          <w:noProof/>
          <w:color w:val="FF0000"/>
        </w:rPr>
        <w:drawing>
          <wp:inline distT="0" distB="0" distL="0" distR="0" wp14:anchorId="2D076BC4" wp14:editId="2F8B89C9">
            <wp:extent cx="2647950" cy="641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641350"/>
                    </a:xfrm>
                    <a:prstGeom prst="rect">
                      <a:avLst/>
                    </a:prstGeom>
                    <a:noFill/>
                    <a:ln>
                      <a:noFill/>
                    </a:ln>
                  </pic:spPr>
                </pic:pic>
              </a:graphicData>
            </a:graphic>
          </wp:inline>
        </w:drawing>
      </w:r>
    </w:p>
    <w:p w14:paraId="05AA87AC" w14:textId="77777777" w:rsidR="00C330B3" w:rsidRDefault="00C330B3" w:rsidP="00C330B3">
      <w:pPr>
        <w:jc w:val="center"/>
        <w:rPr>
          <w:rFonts w:ascii="Arial" w:hAnsi="Arial" w:cs="Arial"/>
          <w:b/>
          <w:bCs/>
          <w:color w:val="FF0000"/>
        </w:rPr>
      </w:pPr>
    </w:p>
    <w:p w14:paraId="7A23972A" w14:textId="77777777" w:rsidR="00C330B3" w:rsidRDefault="00C330B3" w:rsidP="00C330B3">
      <w:pPr>
        <w:jc w:val="center"/>
        <w:rPr>
          <w:rFonts w:ascii="Arial" w:hAnsi="Arial" w:cs="Arial"/>
          <w:b/>
          <w:bCs/>
          <w:color w:val="FF0000"/>
        </w:rPr>
      </w:pPr>
    </w:p>
    <w:p w14:paraId="426B239D" w14:textId="0E14263F" w:rsidR="00C330B3" w:rsidRDefault="00C330B3" w:rsidP="00EF61BF">
      <w:pPr>
        <w:jc w:val="center"/>
        <w:outlineLvl w:val="0"/>
        <w:rPr>
          <w:rFonts w:ascii="Arial" w:hAnsi="Arial" w:cs="Arial"/>
          <w:spacing w:val="50"/>
          <w:sz w:val="28"/>
          <w:szCs w:val="28"/>
        </w:rPr>
      </w:pPr>
      <w:r>
        <w:rPr>
          <w:rFonts w:ascii="Arial" w:hAnsi="Arial" w:cs="Arial"/>
          <w:spacing w:val="50"/>
          <w:sz w:val="28"/>
          <w:szCs w:val="28"/>
        </w:rPr>
        <w:t>Nota van Inlichtingen</w:t>
      </w:r>
      <w:r w:rsidR="00D91653">
        <w:rPr>
          <w:rFonts w:ascii="Arial" w:hAnsi="Arial" w:cs="Arial"/>
          <w:spacing w:val="50"/>
          <w:sz w:val="28"/>
          <w:szCs w:val="28"/>
        </w:rPr>
        <w:t xml:space="preserve"> </w:t>
      </w:r>
      <w:r w:rsidR="00E35327">
        <w:rPr>
          <w:rFonts w:ascii="Arial" w:hAnsi="Arial" w:cs="Arial"/>
          <w:color w:val="FF0000"/>
          <w:spacing w:val="50"/>
          <w:sz w:val="28"/>
          <w:szCs w:val="28"/>
        </w:rPr>
        <w:t>4</w:t>
      </w:r>
    </w:p>
    <w:p w14:paraId="23421388" w14:textId="77777777" w:rsidR="005B7952" w:rsidRDefault="002A36B9" w:rsidP="00EF61BF">
      <w:pPr>
        <w:jc w:val="center"/>
        <w:outlineLvl w:val="0"/>
        <w:rPr>
          <w:rFonts w:ascii="Arial" w:hAnsi="Arial" w:cs="Arial"/>
          <w:spacing w:val="50"/>
          <w:sz w:val="22"/>
          <w:szCs w:val="22"/>
        </w:rPr>
      </w:pPr>
      <w:r w:rsidRPr="00C330B3">
        <w:rPr>
          <w:rFonts w:ascii="Arial" w:hAnsi="Arial" w:cs="Arial"/>
          <w:spacing w:val="50"/>
          <w:sz w:val="22"/>
          <w:szCs w:val="22"/>
        </w:rPr>
        <w:t>B</w:t>
      </w:r>
      <w:r w:rsidR="00C330B3" w:rsidRPr="00C330B3">
        <w:rPr>
          <w:rFonts w:ascii="Arial" w:hAnsi="Arial" w:cs="Arial"/>
          <w:spacing w:val="50"/>
          <w:sz w:val="22"/>
          <w:szCs w:val="22"/>
        </w:rPr>
        <w:t>etreffende</w:t>
      </w:r>
      <w:r>
        <w:rPr>
          <w:rFonts w:ascii="Arial" w:hAnsi="Arial" w:cs="Arial"/>
          <w:spacing w:val="50"/>
          <w:sz w:val="22"/>
          <w:szCs w:val="22"/>
        </w:rPr>
        <w:t xml:space="preserve"> </w:t>
      </w:r>
      <w:r w:rsidR="00C330B3">
        <w:rPr>
          <w:rFonts w:ascii="Arial" w:hAnsi="Arial" w:cs="Arial"/>
          <w:spacing w:val="50"/>
          <w:sz w:val="22"/>
          <w:szCs w:val="22"/>
        </w:rPr>
        <w:t>de</w:t>
      </w:r>
      <w:r w:rsidR="00C330B3" w:rsidRPr="00C330B3">
        <w:rPr>
          <w:rFonts w:ascii="Arial" w:hAnsi="Arial" w:cs="Arial"/>
          <w:spacing w:val="50"/>
          <w:sz w:val="22"/>
          <w:szCs w:val="22"/>
        </w:rPr>
        <w:t xml:space="preserve"> aanbesteding</w:t>
      </w:r>
      <w:r>
        <w:rPr>
          <w:rFonts w:ascii="Arial" w:hAnsi="Arial" w:cs="Arial"/>
          <w:spacing w:val="50"/>
          <w:sz w:val="22"/>
          <w:szCs w:val="22"/>
        </w:rPr>
        <w:t xml:space="preserve"> v</w:t>
      </w:r>
      <w:r w:rsidR="00C438A3">
        <w:rPr>
          <w:rFonts w:ascii="Arial" w:hAnsi="Arial" w:cs="Arial"/>
          <w:spacing w:val="50"/>
          <w:sz w:val="22"/>
          <w:szCs w:val="22"/>
        </w:rPr>
        <w:t xml:space="preserve">an </w:t>
      </w:r>
    </w:p>
    <w:p w14:paraId="0EF2CB22" w14:textId="77777777" w:rsidR="00D91653" w:rsidRPr="00AF65C7" w:rsidRDefault="00D91653" w:rsidP="00063250">
      <w:pPr>
        <w:jc w:val="center"/>
        <w:rPr>
          <w:rFonts w:ascii="Arial" w:hAnsi="Arial" w:cs="Arial"/>
          <w:b/>
          <w:bCs/>
          <w:sz w:val="32"/>
          <w:szCs w:val="32"/>
        </w:rPr>
      </w:pPr>
      <w:r w:rsidRPr="00AF65C7">
        <w:rPr>
          <w:rFonts w:ascii="Arial" w:hAnsi="Arial" w:cs="Arial"/>
          <w:b/>
          <w:bCs/>
          <w:sz w:val="32"/>
          <w:szCs w:val="32"/>
        </w:rPr>
        <w:t>Stedenbouwkundig bureau</w:t>
      </w:r>
      <w:r>
        <w:rPr>
          <w:rFonts w:ascii="Arial" w:hAnsi="Arial" w:cs="Arial"/>
          <w:b/>
          <w:bCs/>
          <w:sz w:val="32"/>
          <w:szCs w:val="32"/>
        </w:rPr>
        <w:t xml:space="preserve"> gemeente Houten</w:t>
      </w:r>
    </w:p>
    <w:p w14:paraId="13679E03" w14:textId="77777777" w:rsidR="00D91653" w:rsidRDefault="00D91653" w:rsidP="00063250">
      <w:pPr>
        <w:jc w:val="center"/>
        <w:rPr>
          <w:rFonts w:ascii="Arial" w:hAnsi="Arial" w:cs="Arial"/>
          <w:sz w:val="22"/>
          <w:szCs w:val="22"/>
        </w:rPr>
      </w:pPr>
    </w:p>
    <w:p w14:paraId="09259795" w14:textId="77777777" w:rsidR="00D91653" w:rsidRDefault="00D91653" w:rsidP="00063250">
      <w:pPr>
        <w:jc w:val="center"/>
        <w:rPr>
          <w:rFonts w:ascii="Arial" w:hAnsi="Arial" w:cs="Arial"/>
        </w:rPr>
      </w:pPr>
    </w:p>
    <w:p w14:paraId="0234F557" w14:textId="77777777" w:rsidR="00D91653" w:rsidRDefault="00D91653" w:rsidP="00063250">
      <w:pPr>
        <w:jc w:val="center"/>
        <w:rPr>
          <w:rFonts w:ascii="Arial" w:hAnsi="Arial" w:cs="Arial"/>
        </w:rPr>
      </w:pPr>
      <w:r>
        <w:rPr>
          <w:rFonts w:ascii="Arial" w:hAnsi="Arial" w:cs="Arial"/>
        </w:rPr>
        <w:t>Zaaknr.</w:t>
      </w:r>
      <w:r w:rsidRPr="007815CC">
        <w:rPr>
          <w:rFonts w:ascii="Arial" w:hAnsi="Arial" w:cs="Arial"/>
        </w:rPr>
        <w:t xml:space="preserve">: </w:t>
      </w:r>
      <w:r>
        <w:rPr>
          <w:rFonts w:ascii="Arial" w:hAnsi="Arial" w:cs="Arial"/>
        </w:rPr>
        <w:t>771648</w:t>
      </w:r>
    </w:p>
    <w:p w14:paraId="44B4C5A6" w14:textId="77777777" w:rsidR="00D91653" w:rsidRDefault="00D91653" w:rsidP="00063250">
      <w:pPr>
        <w:jc w:val="center"/>
        <w:rPr>
          <w:rFonts w:ascii="Arial" w:hAnsi="Arial" w:cs="Arial"/>
        </w:rPr>
      </w:pPr>
    </w:p>
    <w:p w14:paraId="660F503D" w14:textId="6E627EF6" w:rsidR="00D91653" w:rsidRPr="007815CC" w:rsidRDefault="00D91653" w:rsidP="00063250">
      <w:pPr>
        <w:jc w:val="center"/>
        <w:rPr>
          <w:rFonts w:ascii="Arial" w:hAnsi="Arial" w:cs="Arial"/>
        </w:rPr>
      </w:pPr>
      <w:r>
        <w:rPr>
          <w:rFonts w:ascii="Arial" w:hAnsi="Arial" w:cs="Arial"/>
        </w:rPr>
        <w:t xml:space="preserve">Datum: </w:t>
      </w:r>
      <w:r w:rsidR="00E35327">
        <w:rPr>
          <w:rFonts w:ascii="Arial" w:hAnsi="Arial" w:cs="Arial"/>
        </w:rPr>
        <w:t>11 augustus</w:t>
      </w:r>
      <w:r>
        <w:rPr>
          <w:rFonts w:ascii="Arial" w:hAnsi="Arial" w:cs="Arial"/>
        </w:rPr>
        <w:t xml:space="preserve"> 2022</w:t>
      </w:r>
    </w:p>
    <w:p w14:paraId="11E21479" w14:textId="77777777" w:rsidR="006E3A9C" w:rsidRDefault="00FF3966" w:rsidP="00EF61BF">
      <w:pPr>
        <w:outlineLvl w:val="0"/>
        <w:rPr>
          <w:rFonts w:ascii="Arial" w:hAnsi="Arial" w:cs="Arial"/>
          <w:spacing w:val="50"/>
          <w:sz w:val="22"/>
          <w:szCs w:val="22"/>
          <w:u w:val="single"/>
        </w:rPr>
      </w:pPr>
      <w:r>
        <w:rPr>
          <w:rFonts w:ascii="Arial" w:hAnsi="Arial" w:cs="Arial"/>
          <w:b/>
          <w:bCs/>
          <w:sz w:val="22"/>
          <w:szCs w:val="22"/>
          <w:u w:val="single"/>
        </w:rPr>
        <w:br w:type="page"/>
      </w:r>
      <w:r w:rsidR="00A63474">
        <w:rPr>
          <w:rFonts w:ascii="Arial" w:hAnsi="Arial" w:cs="Arial"/>
          <w:b/>
          <w:bCs/>
          <w:sz w:val="22"/>
          <w:szCs w:val="22"/>
          <w:u w:val="single"/>
        </w:rPr>
        <w:lastRenderedPageBreak/>
        <w:t>2</w:t>
      </w:r>
      <w:r w:rsidR="00700986" w:rsidRPr="006E3A9C">
        <w:rPr>
          <w:rFonts w:ascii="Arial" w:hAnsi="Arial" w:cs="Arial"/>
          <w:b/>
          <w:bCs/>
          <w:sz w:val="22"/>
          <w:szCs w:val="22"/>
          <w:u w:val="single"/>
        </w:rPr>
        <w:t xml:space="preserve">. </w:t>
      </w:r>
      <w:r w:rsidR="006E3A9C">
        <w:rPr>
          <w:rFonts w:ascii="Arial" w:hAnsi="Arial" w:cs="Arial"/>
          <w:b/>
          <w:bCs/>
          <w:sz w:val="22"/>
          <w:szCs w:val="22"/>
          <w:u w:val="single"/>
        </w:rPr>
        <w:tab/>
      </w:r>
      <w:r w:rsidR="00A642A8" w:rsidRPr="006E3A9C">
        <w:rPr>
          <w:rFonts w:ascii="Arial" w:hAnsi="Arial" w:cs="Arial"/>
          <w:b/>
          <w:bCs/>
          <w:sz w:val="22"/>
          <w:szCs w:val="22"/>
          <w:u w:val="single"/>
        </w:rPr>
        <w:t>V</w:t>
      </w:r>
      <w:r w:rsidR="006E3A9C">
        <w:rPr>
          <w:rFonts w:ascii="Arial" w:hAnsi="Arial" w:cs="Arial"/>
          <w:b/>
          <w:bCs/>
          <w:sz w:val="22"/>
          <w:szCs w:val="22"/>
          <w:u w:val="single"/>
        </w:rPr>
        <w:t>RAGEN EN ANTWOORDEN</w:t>
      </w:r>
      <w:r w:rsidR="00A642A8">
        <w:rPr>
          <w:rFonts w:ascii="Arial" w:hAnsi="Arial" w:cs="Arial"/>
          <w:spacing w:val="50"/>
          <w:sz w:val="22"/>
          <w:szCs w:val="22"/>
          <w:u w:val="single"/>
        </w:rPr>
        <w:br/>
      </w:r>
    </w:p>
    <w:p w14:paraId="29381610" w14:textId="77777777" w:rsidR="00A642A8" w:rsidRDefault="005B7952" w:rsidP="00C330B3">
      <w:pPr>
        <w:rPr>
          <w:rFonts w:ascii="Arial" w:hAnsi="Arial" w:cs="Arial"/>
          <w:sz w:val="20"/>
          <w:szCs w:val="20"/>
        </w:rPr>
      </w:pPr>
      <w:r>
        <w:rPr>
          <w:rFonts w:ascii="Arial" w:hAnsi="Arial" w:cs="Arial"/>
          <w:sz w:val="20"/>
          <w:szCs w:val="20"/>
        </w:rPr>
        <w:t xml:space="preserve">De </w:t>
      </w:r>
      <w:r w:rsidR="00A642A8" w:rsidRPr="00C438A3">
        <w:rPr>
          <w:rFonts w:ascii="Arial" w:hAnsi="Arial" w:cs="Arial"/>
          <w:sz w:val="20"/>
          <w:szCs w:val="20"/>
        </w:rPr>
        <w:t xml:space="preserve">gestelde vragen ten aanzien van deze aanbesteding </w:t>
      </w:r>
      <w:r>
        <w:rPr>
          <w:rFonts w:ascii="Arial" w:hAnsi="Arial" w:cs="Arial"/>
          <w:sz w:val="20"/>
          <w:szCs w:val="20"/>
        </w:rPr>
        <w:t>zijn onderstaand met de antwoorden geanonimiseerd weergegeven. Daar waar mogelijk zijn de vragen gerubriceerd.</w:t>
      </w:r>
    </w:p>
    <w:p w14:paraId="67B32ED0" w14:textId="77777777" w:rsidR="00E2503B" w:rsidRDefault="00E2503B" w:rsidP="00C330B3">
      <w:pPr>
        <w:rPr>
          <w:rFonts w:ascii="Arial" w:hAnsi="Arial" w:cs="Arial"/>
          <w:sz w:val="20"/>
          <w:szCs w:val="20"/>
        </w:rPr>
      </w:pPr>
    </w:p>
    <w:p w14:paraId="0E3759A6" w14:textId="77777777" w:rsidR="00AA1491" w:rsidRDefault="00AA1491" w:rsidP="00C330B3">
      <w:pPr>
        <w:rPr>
          <w:rFonts w:ascii="Arial" w:hAnsi="Arial" w:cs="Arial"/>
          <w:sz w:val="20"/>
          <w:szCs w:val="20"/>
        </w:rPr>
      </w:pPr>
    </w:p>
    <w:p w14:paraId="416EAA68" w14:textId="0B4BA5B4" w:rsidR="00A82F92" w:rsidRPr="00A82F92" w:rsidRDefault="00E2503B" w:rsidP="00A82F92">
      <w:pPr>
        <w:rPr>
          <w:rFonts w:ascii="Arial" w:eastAsiaTheme="minorHAnsi" w:hAnsi="Arial" w:cs="Arial"/>
          <w:b/>
          <w:bCs/>
          <w:sz w:val="20"/>
          <w:szCs w:val="20"/>
          <w:lang w:eastAsia="en-US"/>
        </w:rPr>
      </w:pPr>
      <w:r w:rsidRPr="00FF3966">
        <w:rPr>
          <w:rFonts w:ascii="Arial" w:hAnsi="Arial" w:cs="Arial"/>
          <w:b/>
          <w:sz w:val="20"/>
          <w:szCs w:val="20"/>
          <w:u w:val="single"/>
        </w:rPr>
        <w:t>Vraag 1:</w:t>
      </w:r>
      <w:r w:rsidR="00A82F92" w:rsidRPr="00A82F92">
        <w:rPr>
          <w:rFonts w:asciiTheme="minorHAnsi" w:eastAsiaTheme="minorHAnsi" w:hAnsiTheme="minorHAnsi" w:cstheme="minorBidi"/>
          <w:b/>
          <w:bCs/>
          <w:lang w:eastAsia="en-US"/>
        </w:rPr>
        <w:t xml:space="preserve"> </w:t>
      </w:r>
      <w:r w:rsidR="00A82F92" w:rsidRPr="00A82F92">
        <w:rPr>
          <w:rFonts w:ascii="Arial" w:eastAsiaTheme="minorHAnsi" w:hAnsi="Arial" w:cs="Arial"/>
          <w:b/>
          <w:bCs/>
          <w:sz w:val="20"/>
          <w:szCs w:val="20"/>
          <w:lang w:eastAsia="en-US"/>
        </w:rPr>
        <w:t>Algemeen 1.3.2 - Stap 1 en 1.3.3</w:t>
      </w:r>
    </w:p>
    <w:p w14:paraId="4D8C35BE" w14:textId="77777777" w:rsidR="00A82F92" w:rsidRPr="00A82F92" w:rsidRDefault="00A82F92" w:rsidP="00A82F92">
      <w:pPr>
        <w:rPr>
          <w:rFonts w:ascii="Arial" w:eastAsiaTheme="minorHAnsi" w:hAnsi="Arial" w:cs="Arial"/>
          <w:sz w:val="20"/>
          <w:szCs w:val="20"/>
          <w:lang w:eastAsia="en-US"/>
        </w:rPr>
      </w:pPr>
      <w:r w:rsidRPr="00A82F92">
        <w:rPr>
          <w:rFonts w:ascii="Arial" w:eastAsiaTheme="minorHAnsi" w:hAnsi="Arial" w:cs="Arial"/>
          <w:sz w:val="20"/>
          <w:szCs w:val="20"/>
          <w:lang w:eastAsia="en-US"/>
        </w:rPr>
        <w:t xml:space="preserve">Gesproken wordt over een gelijktijdig lopend traject voor de stad als geheel als opmaat voor de omgevingsvisie en een goede afstemming tussen Molenzoom en dit traject. Dit suggereert een parallel lopend traject. Tegelijkertijd wordt bij de werkzaamheden </w:t>
      </w:r>
      <w:r w:rsidRPr="00A82F92">
        <w:rPr>
          <w:rFonts w:ascii="Arial" w:eastAsiaTheme="minorHAnsi" w:hAnsi="Arial" w:cs="Arial"/>
          <w:i/>
          <w:iCs/>
          <w:sz w:val="20"/>
          <w:szCs w:val="20"/>
          <w:lang w:eastAsia="en-US"/>
        </w:rPr>
        <w:t>op termijn</w:t>
      </w:r>
      <w:r w:rsidRPr="00A82F92">
        <w:rPr>
          <w:rFonts w:ascii="Arial" w:eastAsiaTheme="minorHAnsi" w:hAnsi="Arial" w:cs="Arial"/>
          <w:sz w:val="20"/>
          <w:szCs w:val="20"/>
          <w:lang w:eastAsia="en-US"/>
        </w:rPr>
        <w:t xml:space="preserve"> gesproken over ruimtelijke analyses en producten ten behoeve van de omgevingsvisie. Dit suggereert een opeenvolgend proces. Hoe denkt u dit in de praktijk te gaan doen?</w:t>
      </w:r>
    </w:p>
    <w:p w14:paraId="7C76DFB6" w14:textId="16F68B53" w:rsidR="00E2503B" w:rsidRPr="00A82F92" w:rsidRDefault="00E2503B" w:rsidP="00C330B3">
      <w:pPr>
        <w:rPr>
          <w:rFonts w:ascii="Arial" w:hAnsi="Arial" w:cs="Arial"/>
          <w:b/>
          <w:sz w:val="20"/>
          <w:szCs w:val="20"/>
          <w:u w:val="single"/>
        </w:rPr>
      </w:pPr>
    </w:p>
    <w:p w14:paraId="777141F9" w14:textId="1DA49518" w:rsidR="00E2503B" w:rsidRDefault="00E2503B" w:rsidP="00E2503B">
      <w:pPr>
        <w:pStyle w:val="Normaalweb"/>
        <w:spacing w:before="0" w:beforeAutospacing="0" w:after="0" w:afterAutospacing="0"/>
        <w:textAlignment w:val="baseline"/>
        <w:rPr>
          <w:rFonts w:ascii="Arial" w:hAnsi="Arial" w:cs="Arial"/>
          <w:color w:val="000000"/>
          <w:sz w:val="20"/>
          <w:szCs w:val="20"/>
        </w:rPr>
      </w:pPr>
      <w:r w:rsidRPr="00FF3966">
        <w:rPr>
          <w:rFonts w:ascii="Arial" w:hAnsi="Arial" w:cs="Arial"/>
          <w:b/>
          <w:color w:val="000000"/>
          <w:sz w:val="20"/>
          <w:szCs w:val="20"/>
        </w:rPr>
        <w:t>Antwoord</w:t>
      </w:r>
      <w:r w:rsidRPr="00E2503B">
        <w:rPr>
          <w:rFonts w:ascii="Arial" w:hAnsi="Arial" w:cs="Arial"/>
          <w:color w:val="000000"/>
          <w:sz w:val="20"/>
          <w:szCs w:val="20"/>
        </w:rPr>
        <w:t>:</w:t>
      </w:r>
      <w:r w:rsidR="00A82F92">
        <w:rPr>
          <w:rFonts w:ascii="Arial" w:hAnsi="Arial" w:cs="Arial"/>
          <w:color w:val="000000"/>
          <w:sz w:val="20"/>
          <w:szCs w:val="20"/>
        </w:rPr>
        <w:t xml:space="preserve"> </w:t>
      </w:r>
    </w:p>
    <w:p w14:paraId="58028306" w14:textId="6262FE79" w:rsidR="009A21D8" w:rsidRDefault="009A21D8" w:rsidP="00E2503B">
      <w:pPr>
        <w:pStyle w:val="Norma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Het zal een mix zijn. De Molenzoom loopt vooruit, maar we verwachten dat dit proces in de loop van de tijd ingehaald worden door andere projecten. We gaan ervan uit dat de gecontracteerde partij voldoende kennis heeft om met dit soort processen om te gaan. </w:t>
      </w:r>
    </w:p>
    <w:p w14:paraId="4DB9CCAC" w14:textId="77777777" w:rsidR="00D91653" w:rsidRDefault="00D91653" w:rsidP="00E2503B">
      <w:pPr>
        <w:pStyle w:val="Normaalweb"/>
        <w:spacing w:before="0" w:beforeAutospacing="0" w:after="0" w:afterAutospacing="0"/>
        <w:textAlignment w:val="baseline"/>
        <w:rPr>
          <w:rFonts w:ascii="Arial" w:hAnsi="Arial" w:cs="Arial"/>
          <w:color w:val="000000"/>
          <w:sz w:val="20"/>
          <w:szCs w:val="20"/>
        </w:rPr>
      </w:pPr>
    </w:p>
    <w:p w14:paraId="0D52FB94" w14:textId="77777777" w:rsidR="00A82F92" w:rsidRPr="00A82F92" w:rsidRDefault="00E35327" w:rsidP="00A82F92">
      <w:pPr>
        <w:rPr>
          <w:rFonts w:ascii="Arial" w:eastAsiaTheme="minorHAnsi" w:hAnsi="Arial" w:cs="Arial"/>
          <w:b/>
          <w:bCs/>
          <w:sz w:val="20"/>
          <w:szCs w:val="20"/>
          <w:lang w:eastAsia="en-US"/>
        </w:rPr>
      </w:pPr>
      <w:r w:rsidRPr="00FF3966">
        <w:rPr>
          <w:rFonts w:ascii="Arial" w:hAnsi="Arial" w:cs="Arial"/>
          <w:b/>
          <w:sz w:val="20"/>
          <w:szCs w:val="20"/>
          <w:u w:val="single"/>
        </w:rPr>
        <w:t xml:space="preserve">Vraag </w:t>
      </w:r>
      <w:r>
        <w:rPr>
          <w:rFonts w:ascii="Arial" w:hAnsi="Arial" w:cs="Arial"/>
          <w:b/>
          <w:sz w:val="20"/>
          <w:szCs w:val="20"/>
          <w:u w:val="single"/>
        </w:rPr>
        <w:t>2</w:t>
      </w:r>
      <w:r w:rsidRPr="00FF3966">
        <w:rPr>
          <w:rFonts w:ascii="Arial" w:hAnsi="Arial" w:cs="Arial"/>
          <w:b/>
          <w:sz w:val="20"/>
          <w:szCs w:val="20"/>
          <w:u w:val="single"/>
        </w:rPr>
        <w:t>:</w:t>
      </w:r>
      <w:r w:rsidR="00A82F92">
        <w:rPr>
          <w:rFonts w:ascii="Arial" w:hAnsi="Arial" w:cs="Arial"/>
          <w:b/>
          <w:sz w:val="20"/>
          <w:szCs w:val="20"/>
          <w:u w:val="single"/>
        </w:rPr>
        <w:t xml:space="preserve"> </w:t>
      </w:r>
      <w:r w:rsidR="00A82F92" w:rsidRPr="00A82F92">
        <w:rPr>
          <w:rFonts w:ascii="Arial" w:eastAsiaTheme="minorHAnsi" w:hAnsi="Arial" w:cs="Arial"/>
          <w:b/>
          <w:bCs/>
          <w:sz w:val="20"/>
          <w:szCs w:val="20"/>
          <w:lang w:eastAsia="en-US"/>
        </w:rPr>
        <w:t>Algemeen 1.3.2 - Stap 1/2</w:t>
      </w:r>
    </w:p>
    <w:p w14:paraId="438A11AA" w14:textId="77777777" w:rsidR="00A82F92" w:rsidRPr="00A82F92" w:rsidRDefault="00A82F92" w:rsidP="00A82F92">
      <w:pPr>
        <w:rPr>
          <w:rFonts w:ascii="Arial" w:eastAsiaTheme="minorHAnsi" w:hAnsi="Arial" w:cs="Arial"/>
          <w:sz w:val="20"/>
          <w:szCs w:val="20"/>
          <w:lang w:eastAsia="en-US"/>
        </w:rPr>
      </w:pPr>
      <w:r w:rsidRPr="00A82F92">
        <w:rPr>
          <w:rFonts w:ascii="Arial" w:eastAsiaTheme="minorHAnsi" w:hAnsi="Arial" w:cs="Arial"/>
          <w:sz w:val="20"/>
          <w:szCs w:val="20"/>
          <w:lang w:eastAsia="en-US"/>
        </w:rPr>
        <w:t>Betreffen de kavelpaspoorten de aangewezen 7 kansrijke locaties van Molensloot? En gaat het dan om sloop-nieuwbouw, om transformatie of is dit onderdeel van het onderzoek? Maken de panden met structurele leegstand waarbij eigenaren een transformatie naar wonen overwegen onderdeel uit van deze 7 locaties?</w:t>
      </w:r>
    </w:p>
    <w:p w14:paraId="2ED04E8C" w14:textId="22D489BD" w:rsidR="00E35327" w:rsidRDefault="00E35327" w:rsidP="00E35327">
      <w:pPr>
        <w:rPr>
          <w:rFonts w:ascii="Arial" w:hAnsi="Arial" w:cs="Arial"/>
          <w:b/>
          <w:sz w:val="20"/>
          <w:szCs w:val="20"/>
          <w:u w:val="single"/>
        </w:rPr>
      </w:pPr>
    </w:p>
    <w:p w14:paraId="3994009F" w14:textId="77777777" w:rsidR="00E35327" w:rsidRDefault="00E35327" w:rsidP="00E35327">
      <w:pPr>
        <w:pStyle w:val="Normaalweb"/>
        <w:spacing w:before="0" w:beforeAutospacing="0" w:after="0" w:afterAutospacing="0"/>
        <w:textAlignment w:val="baseline"/>
        <w:rPr>
          <w:rFonts w:ascii="Arial" w:hAnsi="Arial" w:cs="Arial"/>
          <w:color w:val="000000"/>
          <w:sz w:val="20"/>
          <w:szCs w:val="20"/>
        </w:rPr>
      </w:pPr>
      <w:r w:rsidRPr="00FF3966">
        <w:rPr>
          <w:rFonts w:ascii="Arial" w:hAnsi="Arial" w:cs="Arial"/>
          <w:b/>
          <w:color w:val="000000"/>
          <w:sz w:val="20"/>
          <w:szCs w:val="20"/>
        </w:rPr>
        <w:t>Antwoord</w:t>
      </w:r>
      <w:r w:rsidRPr="00E2503B">
        <w:rPr>
          <w:rFonts w:ascii="Arial" w:hAnsi="Arial" w:cs="Arial"/>
          <w:color w:val="000000"/>
          <w:sz w:val="20"/>
          <w:szCs w:val="20"/>
        </w:rPr>
        <w:t>:</w:t>
      </w:r>
    </w:p>
    <w:p w14:paraId="5824FEEB" w14:textId="440E543D" w:rsidR="00FF3966" w:rsidRDefault="009A21D8" w:rsidP="00E2503B">
      <w:pPr>
        <w:pStyle w:val="Norma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Molensloot moet zijn Molenzoom. Het is onderdeel van het onderzoek en ook hier is sprake van een mix. Ja, de panden met structurele leegstand maken onderdeel uit van deze 7 locaties.</w:t>
      </w:r>
    </w:p>
    <w:p w14:paraId="61FFA2A0" w14:textId="270EBA41" w:rsidR="00E35327" w:rsidRDefault="00E35327" w:rsidP="00E2503B">
      <w:pPr>
        <w:pStyle w:val="Normaalweb"/>
        <w:spacing w:before="0" w:beforeAutospacing="0" w:after="0" w:afterAutospacing="0"/>
        <w:textAlignment w:val="baseline"/>
        <w:rPr>
          <w:rFonts w:ascii="Arial" w:hAnsi="Arial" w:cs="Arial"/>
          <w:color w:val="000000"/>
          <w:sz w:val="20"/>
          <w:szCs w:val="20"/>
        </w:rPr>
      </w:pPr>
    </w:p>
    <w:p w14:paraId="5153B789" w14:textId="77777777" w:rsidR="00A82F92" w:rsidRPr="00A82F92" w:rsidRDefault="00E35327" w:rsidP="00A82F92">
      <w:pPr>
        <w:rPr>
          <w:rFonts w:ascii="Arial" w:eastAsiaTheme="minorHAnsi" w:hAnsi="Arial" w:cs="Arial"/>
          <w:b/>
          <w:bCs/>
          <w:sz w:val="20"/>
          <w:szCs w:val="20"/>
          <w:lang w:eastAsia="en-US"/>
        </w:rPr>
      </w:pPr>
      <w:r w:rsidRPr="00FF3966">
        <w:rPr>
          <w:rFonts w:ascii="Arial" w:hAnsi="Arial" w:cs="Arial"/>
          <w:b/>
          <w:sz w:val="20"/>
          <w:szCs w:val="20"/>
          <w:u w:val="single"/>
        </w:rPr>
        <w:t xml:space="preserve">Vraag </w:t>
      </w:r>
      <w:r>
        <w:rPr>
          <w:rFonts w:ascii="Arial" w:hAnsi="Arial" w:cs="Arial"/>
          <w:b/>
          <w:sz w:val="20"/>
          <w:szCs w:val="20"/>
          <w:u w:val="single"/>
        </w:rPr>
        <w:t>3</w:t>
      </w:r>
      <w:r w:rsidRPr="00FF3966">
        <w:rPr>
          <w:rFonts w:ascii="Arial" w:hAnsi="Arial" w:cs="Arial"/>
          <w:b/>
          <w:sz w:val="20"/>
          <w:szCs w:val="20"/>
          <w:u w:val="single"/>
        </w:rPr>
        <w:t>:</w:t>
      </w:r>
      <w:r w:rsidR="00A82F92">
        <w:rPr>
          <w:rFonts w:ascii="Arial" w:hAnsi="Arial" w:cs="Arial"/>
          <w:b/>
          <w:sz w:val="20"/>
          <w:szCs w:val="20"/>
          <w:u w:val="single"/>
        </w:rPr>
        <w:t xml:space="preserve"> </w:t>
      </w:r>
      <w:r w:rsidR="00A82F92" w:rsidRPr="00A82F92">
        <w:rPr>
          <w:rFonts w:ascii="Arial" w:eastAsiaTheme="minorHAnsi" w:hAnsi="Arial" w:cs="Arial"/>
          <w:b/>
          <w:bCs/>
          <w:sz w:val="20"/>
          <w:szCs w:val="20"/>
          <w:lang w:eastAsia="en-US"/>
        </w:rPr>
        <w:t>Uitsluitingsgronden 3.3.3</w:t>
      </w:r>
    </w:p>
    <w:p w14:paraId="13B4E8FA" w14:textId="77777777" w:rsidR="00A82F92" w:rsidRPr="00A82F92" w:rsidRDefault="00A82F92" w:rsidP="00A82F92">
      <w:pPr>
        <w:rPr>
          <w:rFonts w:ascii="Arial" w:eastAsiaTheme="minorHAnsi" w:hAnsi="Arial" w:cs="Arial"/>
          <w:sz w:val="20"/>
          <w:szCs w:val="20"/>
          <w:lang w:eastAsia="en-US"/>
        </w:rPr>
      </w:pPr>
      <w:r w:rsidRPr="00A82F92">
        <w:rPr>
          <w:rFonts w:ascii="Arial" w:eastAsiaTheme="minorHAnsi" w:hAnsi="Arial" w:cs="Arial"/>
          <w:sz w:val="20"/>
          <w:szCs w:val="20"/>
          <w:lang w:eastAsia="en-US"/>
        </w:rPr>
        <w:t>In de NvI wordt gesproken over referenties niet ouder dan 10 jaar. In de leidraad lees ik dit niet. Geldt deze maximale termijn wel?</w:t>
      </w:r>
    </w:p>
    <w:p w14:paraId="24D7FAC1" w14:textId="77777777" w:rsidR="00E35327" w:rsidRPr="00FF3966" w:rsidRDefault="00E35327" w:rsidP="00E35327">
      <w:pPr>
        <w:rPr>
          <w:rFonts w:ascii="Arial" w:hAnsi="Arial" w:cs="Arial"/>
          <w:b/>
          <w:sz w:val="20"/>
          <w:szCs w:val="20"/>
          <w:u w:val="single"/>
        </w:rPr>
      </w:pPr>
    </w:p>
    <w:p w14:paraId="0CBB8EBD" w14:textId="77777777" w:rsidR="00E35327" w:rsidRDefault="00E35327" w:rsidP="00E35327">
      <w:pPr>
        <w:pStyle w:val="Normaalweb"/>
        <w:spacing w:before="0" w:beforeAutospacing="0" w:after="0" w:afterAutospacing="0"/>
        <w:textAlignment w:val="baseline"/>
        <w:rPr>
          <w:rFonts w:ascii="Arial" w:hAnsi="Arial" w:cs="Arial"/>
          <w:color w:val="000000"/>
          <w:sz w:val="20"/>
          <w:szCs w:val="20"/>
        </w:rPr>
      </w:pPr>
      <w:r w:rsidRPr="00FF3966">
        <w:rPr>
          <w:rFonts w:ascii="Arial" w:hAnsi="Arial" w:cs="Arial"/>
          <w:b/>
          <w:color w:val="000000"/>
          <w:sz w:val="20"/>
          <w:szCs w:val="20"/>
        </w:rPr>
        <w:t>Antwoord</w:t>
      </w:r>
      <w:r w:rsidRPr="00E2503B">
        <w:rPr>
          <w:rFonts w:ascii="Arial" w:hAnsi="Arial" w:cs="Arial"/>
          <w:color w:val="000000"/>
          <w:sz w:val="20"/>
          <w:szCs w:val="20"/>
        </w:rPr>
        <w:t>:</w:t>
      </w:r>
    </w:p>
    <w:p w14:paraId="7B0C1931" w14:textId="78713EE3" w:rsidR="00E35327" w:rsidRDefault="00D05713" w:rsidP="00E2503B">
      <w:pPr>
        <w:pStyle w:val="Norma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De Nota van Inlichtingen is leidend in deze. </w:t>
      </w:r>
    </w:p>
    <w:p w14:paraId="7B851EE6" w14:textId="3CFF4A6D" w:rsidR="00E35327" w:rsidRDefault="00E35327" w:rsidP="00E2503B">
      <w:pPr>
        <w:pStyle w:val="Normaalweb"/>
        <w:spacing w:before="0" w:beforeAutospacing="0" w:after="0" w:afterAutospacing="0"/>
        <w:textAlignment w:val="baseline"/>
        <w:rPr>
          <w:rFonts w:ascii="Arial" w:hAnsi="Arial" w:cs="Arial"/>
          <w:color w:val="000000"/>
          <w:sz w:val="20"/>
          <w:szCs w:val="20"/>
        </w:rPr>
      </w:pPr>
    </w:p>
    <w:p w14:paraId="0BB6FFDE" w14:textId="77777777" w:rsidR="00A82F92" w:rsidRPr="00A82F92" w:rsidRDefault="00E35327" w:rsidP="00A82F92">
      <w:pPr>
        <w:rPr>
          <w:rFonts w:ascii="Arial" w:eastAsiaTheme="minorHAnsi" w:hAnsi="Arial" w:cs="Arial"/>
          <w:b/>
          <w:bCs/>
          <w:sz w:val="20"/>
          <w:szCs w:val="20"/>
          <w:lang w:eastAsia="en-US"/>
        </w:rPr>
      </w:pPr>
      <w:r w:rsidRPr="00FF3966">
        <w:rPr>
          <w:rFonts w:ascii="Arial" w:hAnsi="Arial" w:cs="Arial"/>
          <w:b/>
          <w:sz w:val="20"/>
          <w:szCs w:val="20"/>
          <w:u w:val="single"/>
        </w:rPr>
        <w:t xml:space="preserve">Vraag </w:t>
      </w:r>
      <w:r>
        <w:rPr>
          <w:rFonts w:ascii="Arial" w:hAnsi="Arial" w:cs="Arial"/>
          <w:b/>
          <w:sz w:val="20"/>
          <w:szCs w:val="20"/>
          <w:u w:val="single"/>
        </w:rPr>
        <w:t>4</w:t>
      </w:r>
      <w:r w:rsidRPr="00FF3966">
        <w:rPr>
          <w:rFonts w:ascii="Arial" w:hAnsi="Arial" w:cs="Arial"/>
          <w:b/>
          <w:sz w:val="20"/>
          <w:szCs w:val="20"/>
          <w:u w:val="single"/>
        </w:rPr>
        <w:t>:</w:t>
      </w:r>
      <w:r w:rsidR="00A82F92">
        <w:rPr>
          <w:rFonts w:ascii="Arial" w:hAnsi="Arial" w:cs="Arial"/>
          <w:b/>
          <w:sz w:val="20"/>
          <w:szCs w:val="20"/>
          <w:u w:val="single"/>
        </w:rPr>
        <w:t xml:space="preserve"> </w:t>
      </w:r>
      <w:r w:rsidR="00A82F92" w:rsidRPr="00A82F92">
        <w:rPr>
          <w:rFonts w:ascii="Arial" w:eastAsiaTheme="minorHAnsi" w:hAnsi="Arial" w:cs="Arial"/>
          <w:b/>
          <w:bCs/>
          <w:sz w:val="20"/>
          <w:szCs w:val="20"/>
          <w:lang w:eastAsia="en-US"/>
        </w:rPr>
        <w:t>Uitsluitingsgronden 3.3.3 Referentie eis 6</w:t>
      </w:r>
    </w:p>
    <w:p w14:paraId="0682A5EB" w14:textId="77777777" w:rsidR="00A82F92" w:rsidRPr="00A82F92" w:rsidRDefault="00A82F92" w:rsidP="00A82F92">
      <w:pPr>
        <w:rPr>
          <w:rFonts w:ascii="Arial" w:eastAsiaTheme="minorHAnsi" w:hAnsi="Arial" w:cs="Arial"/>
          <w:sz w:val="20"/>
          <w:szCs w:val="20"/>
          <w:lang w:eastAsia="en-US"/>
        </w:rPr>
      </w:pPr>
      <w:r w:rsidRPr="00A82F92">
        <w:rPr>
          <w:rFonts w:ascii="Arial" w:eastAsiaTheme="minorHAnsi" w:hAnsi="Arial" w:cs="Arial"/>
          <w:sz w:val="20"/>
          <w:szCs w:val="20"/>
          <w:lang w:eastAsia="en-US"/>
        </w:rPr>
        <w:t>Gevraagd wordt naar een referentie van circa 1000 woningen in een kwetsbaar landschappelijk gebied. In onze opvatting moet woningbouw in landschappelijk kwetsbare gebieden plaatsvinden in kleine hoeveelheden/eenheden (buurtschappen of lage dichtheid) Dat gaat niet samen met de door u gevraagde omvang. Gaat het u hier om een referentie van een forse woonwijk met een nadrukkelijk landschappelijke uitstraling of om een referentie voor bouwen in een kwetsbaar landschap?</w:t>
      </w:r>
    </w:p>
    <w:p w14:paraId="02AD35F8" w14:textId="77777777" w:rsidR="00E35327" w:rsidRPr="00A82F92" w:rsidRDefault="00E35327" w:rsidP="00E35327">
      <w:pPr>
        <w:rPr>
          <w:rFonts w:ascii="Arial" w:hAnsi="Arial" w:cs="Arial"/>
          <w:b/>
          <w:sz w:val="20"/>
          <w:szCs w:val="20"/>
          <w:u w:val="single"/>
        </w:rPr>
      </w:pPr>
    </w:p>
    <w:p w14:paraId="49FC2B15" w14:textId="77777777" w:rsidR="00E35327" w:rsidRDefault="00E35327" w:rsidP="00E35327">
      <w:pPr>
        <w:pStyle w:val="Normaalweb"/>
        <w:spacing w:before="0" w:beforeAutospacing="0" w:after="0" w:afterAutospacing="0"/>
        <w:textAlignment w:val="baseline"/>
        <w:rPr>
          <w:rFonts w:ascii="Arial" w:hAnsi="Arial" w:cs="Arial"/>
          <w:color w:val="000000"/>
          <w:sz w:val="20"/>
          <w:szCs w:val="20"/>
        </w:rPr>
      </w:pPr>
      <w:r w:rsidRPr="00FF3966">
        <w:rPr>
          <w:rFonts w:ascii="Arial" w:hAnsi="Arial" w:cs="Arial"/>
          <w:b/>
          <w:color w:val="000000"/>
          <w:sz w:val="20"/>
          <w:szCs w:val="20"/>
        </w:rPr>
        <w:t>Antwoord</w:t>
      </w:r>
      <w:r w:rsidRPr="00E2503B">
        <w:rPr>
          <w:rFonts w:ascii="Arial" w:hAnsi="Arial" w:cs="Arial"/>
          <w:color w:val="000000"/>
          <w:sz w:val="20"/>
          <w:szCs w:val="20"/>
        </w:rPr>
        <w:t>:</w:t>
      </w:r>
    </w:p>
    <w:p w14:paraId="28D70E97" w14:textId="7A913955" w:rsidR="00E35327" w:rsidRDefault="009A21D8" w:rsidP="00E2503B">
      <w:pPr>
        <w:pStyle w:val="Norma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Het mag opgevat worden als een referentie voor de bouw van een forse woonwijk met een forse landschappelijke uitstraling en op een ontspannen manier ingepast in het omliggend landschap.</w:t>
      </w:r>
    </w:p>
    <w:p w14:paraId="376F98BC" w14:textId="4F43457A" w:rsidR="00A82F92" w:rsidRDefault="00A82F92" w:rsidP="00E2503B">
      <w:pPr>
        <w:pStyle w:val="Normaalweb"/>
        <w:spacing w:before="0" w:beforeAutospacing="0" w:after="0" w:afterAutospacing="0"/>
        <w:textAlignment w:val="baseline"/>
        <w:rPr>
          <w:rFonts w:ascii="Arial" w:hAnsi="Arial" w:cs="Arial"/>
          <w:color w:val="000000"/>
          <w:sz w:val="20"/>
          <w:szCs w:val="20"/>
        </w:rPr>
      </w:pPr>
    </w:p>
    <w:p w14:paraId="4AC5B1BE" w14:textId="77777777" w:rsidR="00A82F92" w:rsidRPr="00A82F92" w:rsidRDefault="00A82F92" w:rsidP="00A82F92">
      <w:pPr>
        <w:rPr>
          <w:rFonts w:ascii="Arial" w:eastAsiaTheme="minorHAnsi" w:hAnsi="Arial" w:cs="Arial"/>
          <w:b/>
          <w:bCs/>
          <w:sz w:val="20"/>
          <w:szCs w:val="20"/>
          <w:lang w:eastAsia="en-US"/>
        </w:rPr>
      </w:pPr>
      <w:r w:rsidRPr="00FF3966">
        <w:rPr>
          <w:rFonts w:ascii="Arial" w:hAnsi="Arial" w:cs="Arial"/>
          <w:b/>
          <w:sz w:val="20"/>
          <w:szCs w:val="20"/>
          <w:u w:val="single"/>
        </w:rPr>
        <w:t xml:space="preserve">Vraag </w:t>
      </w:r>
      <w:r>
        <w:rPr>
          <w:rFonts w:ascii="Arial" w:hAnsi="Arial" w:cs="Arial"/>
          <w:b/>
          <w:sz w:val="20"/>
          <w:szCs w:val="20"/>
          <w:u w:val="single"/>
        </w:rPr>
        <w:t>5</w:t>
      </w:r>
      <w:r w:rsidRPr="00FF3966">
        <w:rPr>
          <w:rFonts w:ascii="Arial" w:hAnsi="Arial" w:cs="Arial"/>
          <w:b/>
          <w:sz w:val="20"/>
          <w:szCs w:val="20"/>
          <w:u w:val="single"/>
        </w:rPr>
        <w:t>:</w:t>
      </w:r>
      <w:r>
        <w:rPr>
          <w:rFonts w:ascii="Arial" w:hAnsi="Arial" w:cs="Arial"/>
          <w:b/>
          <w:sz w:val="20"/>
          <w:szCs w:val="20"/>
          <w:u w:val="single"/>
        </w:rPr>
        <w:t xml:space="preserve"> </w:t>
      </w:r>
      <w:r w:rsidRPr="00A82F92">
        <w:rPr>
          <w:rFonts w:ascii="Arial" w:eastAsiaTheme="minorHAnsi" w:hAnsi="Arial" w:cs="Arial"/>
          <w:b/>
          <w:bCs/>
          <w:sz w:val="20"/>
          <w:szCs w:val="20"/>
          <w:lang w:eastAsia="en-US"/>
        </w:rPr>
        <w:t>Uitsluitingsgronden 3.3.3 Referentie eis 7</w:t>
      </w:r>
    </w:p>
    <w:p w14:paraId="1D409E11" w14:textId="77777777" w:rsidR="00A82F92" w:rsidRPr="00A82F92" w:rsidRDefault="00A82F92" w:rsidP="00A82F92">
      <w:pPr>
        <w:rPr>
          <w:rFonts w:ascii="Arial" w:eastAsiaTheme="minorHAnsi" w:hAnsi="Arial" w:cs="Arial"/>
          <w:sz w:val="20"/>
          <w:szCs w:val="20"/>
          <w:lang w:eastAsia="en-US"/>
        </w:rPr>
      </w:pPr>
      <w:r w:rsidRPr="00A82F92">
        <w:rPr>
          <w:rFonts w:ascii="Arial" w:eastAsiaTheme="minorHAnsi" w:hAnsi="Arial" w:cs="Arial"/>
          <w:sz w:val="20"/>
          <w:szCs w:val="20"/>
          <w:lang w:eastAsia="en-US"/>
        </w:rPr>
        <w:t>Door het uitstellen van de nieuwe omgevingswet kiezen veel gemeenten ervoor om vast te houden aan de oude procedures. Geldt ervaring met RO procedures in het kader van de Crisis- en herstelwet, bestemmingsplan verbrede reikwijdte of vroegtijdige participatie conform de omgevingswet maar ten behoeve van een bestemmingsplan ook onder relevante referenties?</w:t>
      </w:r>
    </w:p>
    <w:p w14:paraId="09187E29" w14:textId="77777777" w:rsidR="00A82F92" w:rsidRPr="00FF3966" w:rsidRDefault="00A82F92" w:rsidP="00A82F92">
      <w:pPr>
        <w:rPr>
          <w:rFonts w:ascii="Arial" w:hAnsi="Arial" w:cs="Arial"/>
          <w:b/>
          <w:sz w:val="20"/>
          <w:szCs w:val="20"/>
          <w:u w:val="single"/>
        </w:rPr>
      </w:pPr>
    </w:p>
    <w:p w14:paraId="0BAC9096" w14:textId="77777777" w:rsidR="00A82F92" w:rsidRDefault="00A82F92" w:rsidP="00A82F92">
      <w:pPr>
        <w:pStyle w:val="Normaalweb"/>
        <w:spacing w:before="0" w:beforeAutospacing="0" w:after="0" w:afterAutospacing="0"/>
        <w:textAlignment w:val="baseline"/>
        <w:rPr>
          <w:rFonts w:ascii="Arial" w:hAnsi="Arial" w:cs="Arial"/>
          <w:color w:val="000000"/>
          <w:sz w:val="20"/>
          <w:szCs w:val="20"/>
        </w:rPr>
      </w:pPr>
      <w:r w:rsidRPr="00FF3966">
        <w:rPr>
          <w:rFonts w:ascii="Arial" w:hAnsi="Arial" w:cs="Arial"/>
          <w:b/>
          <w:color w:val="000000"/>
          <w:sz w:val="20"/>
          <w:szCs w:val="20"/>
        </w:rPr>
        <w:t>Antwoord</w:t>
      </w:r>
      <w:r w:rsidRPr="00E2503B">
        <w:rPr>
          <w:rFonts w:ascii="Arial" w:hAnsi="Arial" w:cs="Arial"/>
          <w:color w:val="000000"/>
          <w:sz w:val="20"/>
          <w:szCs w:val="20"/>
        </w:rPr>
        <w:t>:</w:t>
      </w:r>
    </w:p>
    <w:p w14:paraId="62CD49B6" w14:textId="47F438C2" w:rsidR="00A82F92" w:rsidRDefault="009A21D8" w:rsidP="00E2503B">
      <w:pPr>
        <w:pStyle w:val="Norma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Ja.</w:t>
      </w:r>
    </w:p>
    <w:p w14:paraId="410262DB" w14:textId="0F2EC4C0" w:rsidR="003C4572" w:rsidRDefault="003C4572" w:rsidP="009A21D8">
      <w:pPr>
        <w:pStyle w:val="Normaalweb"/>
        <w:rPr>
          <w:rFonts w:ascii="Arial" w:hAnsi="Arial" w:cs="Arial"/>
          <w:b/>
          <w:bCs/>
          <w:color w:val="000000"/>
          <w:sz w:val="20"/>
          <w:szCs w:val="20"/>
          <w:u w:val="single"/>
        </w:rPr>
      </w:pPr>
      <w:r>
        <w:rPr>
          <w:rFonts w:ascii="Arial" w:hAnsi="Arial" w:cs="Arial"/>
          <w:b/>
          <w:bCs/>
          <w:color w:val="000000"/>
          <w:sz w:val="20"/>
          <w:szCs w:val="20"/>
          <w:u w:val="single"/>
        </w:rPr>
        <w:t xml:space="preserve">Vraag 6: </w:t>
      </w:r>
      <w:r w:rsidRPr="003C4572">
        <w:rPr>
          <w:rFonts w:ascii="Arial" w:hAnsi="Arial" w:cs="Arial"/>
          <w:sz w:val="20"/>
          <w:szCs w:val="20"/>
        </w:rPr>
        <w:t xml:space="preserve">Selectieleidraad pagina 15: de gegadigde moet voldoen aan de minimale referentie-eisen. Dit is een knock-out criterium.  Op p. 18 is echter sprake van een puntentoedeling (max 5 per referentie). Er zijn 8 eisen. Als er een referentie wordt ingediend is er toch sprake van wel of niet voldoen, en in dat laatste geval treedt het knock-out criterium in werking, ook indien slechts aan 1 </w:t>
      </w:r>
      <w:r w:rsidRPr="003C4572">
        <w:rPr>
          <w:rFonts w:ascii="Arial" w:hAnsi="Arial" w:cs="Arial"/>
          <w:sz w:val="20"/>
          <w:szCs w:val="20"/>
        </w:rPr>
        <w:lastRenderedPageBreak/>
        <w:t>referentie niet wordt voldaan. Hoe kan er dan sprake zijn van een optelling van een maximum aantal punten ? 0 punten is knock out en anders is er automatisch sprake van 5 punten.</w:t>
      </w:r>
    </w:p>
    <w:p w14:paraId="2E8D3D5F" w14:textId="103EC129" w:rsidR="003C4572" w:rsidRDefault="003C4572" w:rsidP="00E2503B">
      <w:pPr>
        <w:pStyle w:val="Normaalweb"/>
        <w:spacing w:before="0" w:beforeAutospacing="0" w:after="0" w:afterAutospacing="0"/>
        <w:textAlignment w:val="baseline"/>
        <w:rPr>
          <w:rFonts w:ascii="Arial" w:hAnsi="Arial" w:cs="Arial"/>
          <w:b/>
          <w:bCs/>
          <w:color w:val="000000"/>
          <w:sz w:val="20"/>
          <w:szCs w:val="20"/>
        </w:rPr>
      </w:pPr>
      <w:r>
        <w:rPr>
          <w:rFonts w:ascii="Arial" w:hAnsi="Arial" w:cs="Arial"/>
          <w:b/>
          <w:bCs/>
          <w:color w:val="000000"/>
          <w:sz w:val="20"/>
          <w:szCs w:val="20"/>
        </w:rPr>
        <w:t>Antwoord:</w:t>
      </w:r>
    </w:p>
    <w:p w14:paraId="5284F957" w14:textId="64AC65FF" w:rsidR="009A21D8" w:rsidRPr="003C4572" w:rsidRDefault="009A21D8" w:rsidP="00E2503B">
      <w:pPr>
        <w:pStyle w:val="Normaalweb"/>
        <w:spacing w:before="0" w:beforeAutospacing="0" w:after="0" w:afterAutospacing="0"/>
        <w:textAlignment w:val="baseline"/>
        <w:rPr>
          <w:rFonts w:ascii="Arial" w:hAnsi="Arial" w:cs="Arial"/>
          <w:color w:val="000000"/>
          <w:sz w:val="20"/>
          <w:szCs w:val="20"/>
        </w:rPr>
      </w:pPr>
      <w:r>
        <w:rPr>
          <w:rFonts w:ascii="Arial" w:hAnsi="Arial" w:cs="Arial"/>
          <w:sz w:val="20"/>
          <w:szCs w:val="20"/>
        </w:rPr>
        <w:t>Er moeten minimaal totaal 35 punten</w:t>
      </w:r>
      <w:r>
        <w:rPr>
          <w:rFonts w:ascii="Arial" w:hAnsi="Arial" w:cs="Arial"/>
          <w:sz w:val="20"/>
          <w:szCs w:val="20"/>
        </w:rPr>
        <w:t xml:space="preserve"> staat in het selectiedocument op pagina 13 artikel 2.10.1.2. Lager is knock-out.</w:t>
      </w:r>
    </w:p>
    <w:sectPr w:rsidR="009A21D8" w:rsidRPr="003C45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F54" w14:textId="77777777" w:rsidR="00673C92" w:rsidRDefault="00673C92">
      <w:r>
        <w:separator/>
      </w:r>
    </w:p>
  </w:endnote>
  <w:endnote w:type="continuationSeparator" w:id="0">
    <w:p w14:paraId="7498B020" w14:textId="77777777" w:rsidR="00673C92" w:rsidRDefault="0067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7819" w14:textId="6C7FFEB0" w:rsidR="0053775C" w:rsidRDefault="000C112A" w:rsidP="002A36B9">
    <w:pPr>
      <w:pStyle w:val="Voettekst"/>
    </w:pPr>
    <w:r>
      <w:rPr>
        <w:rStyle w:val="Paginanummer"/>
        <w:rFonts w:ascii="Arial" w:hAnsi="Arial" w:cs="Arial"/>
        <w:sz w:val="18"/>
        <w:szCs w:val="18"/>
      </w:rPr>
      <w:tab/>
    </w:r>
    <w:r>
      <w:rPr>
        <w:rStyle w:val="Paginanummer"/>
        <w:rFonts w:ascii="Arial" w:hAnsi="Arial" w:cs="Arial"/>
        <w:sz w:val="18"/>
        <w:szCs w:val="18"/>
      </w:rPr>
      <w:tab/>
    </w:r>
    <w:r>
      <w:rPr>
        <w:rStyle w:val="Paginanummer"/>
      </w:rPr>
      <w:fldChar w:fldCharType="begin"/>
    </w:r>
    <w:r>
      <w:rPr>
        <w:rStyle w:val="Paginanummer"/>
      </w:rPr>
      <w:instrText xml:space="preserve"> PAGE </w:instrText>
    </w:r>
    <w:r>
      <w:rPr>
        <w:rStyle w:val="Paginanummer"/>
      </w:rPr>
      <w:fldChar w:fldCharType="separate"/>
    </w:r>
    <w:r w:rsidR="003153FB">
      <w:rPr>
        <w:rStyle w:val="Paginanummer"/>
        <w:noProof/>
      </w:rPr>
      <w:t>2</w:t>
    </w:r>
    <w:r>
      <w:rPr>
        <w:rStyle w:val="Paginanummer"/>
      </w:rPr>
      <w:fldChar w:fldCharType="end"/>
    </w:r>
    <w:r w:rsidR="0053775C" w:rsidRPr="009E7C49">
      <w:rPr>
        <w:rStyle w:val="Paginanummer"/>
        <w:rFonts w:ascii="Arial" w:hAnsi="Arial" w:cs="Arial"/>
        <w:sz w:val="18"/>
        <w:szCs w:val="18"/>
      </w:rPr>
      <w:tab/>
    </w:r>
    <w:r w:rsidR="0053775C" w:rsidRPr="009E7C4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AF57" w14:textId="77777777" w:rsidR="00673C92" w:rsidRDefault="00673C92">
      <w:r>
        <w:separator/>
      </w:r>
    </w:p>
  </w:footnote>
  <w:footnote w:type="continuationSeparator" w:id="0">
    <w:p w14:paraId="42B4F5B6" w14:textId="77777777" w:rsidR="00673C92" w:rsidRDefault="0067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860"/>
    <w:multiLevelType w:val="hybridMultilevel"/>
    <w:tmpl w:val="F9E2DFEA"/>
    <w:lvl w:ilvl="0" w:tplc="0413000F">
      <w:start w:val="5"/>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152F72FE"/>
    <w:multiLevelType w:val="hybridMultilevel"/>
    <w:tmpl w:val="A094DC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E4239"/>
    <w:multiLevelType w:val="hybridMultilevel"/>
    <w:tmpl w:val="4704F38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51D75DE"/>
    <w:multiLevelType w:val="multilevel"/>
    <w:tmpl w:val="4CDE4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EE758B"/>
    <w:multiLevelType w:val="hybridMultilevel"/>
    <w:tmpl w:val="614C1AEE"/>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5" w15:restartNumberingAfterBreak="0">
    <w:nsid w:val="2E7A41E5"/>
    <w:multiLevelType w:val="hybridMultilevel"/>
    <w:tmpl w:val="6FD2642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270860"/>
    <w:multiLevelType w:val="hybridMultilevel"/>
    <w:tmpl w:val="EAA0AF46"/>
    <w:lvl w:ilvl="0" w:tplc="A2A4DA88">
      <w:start w:val="1"/>
      <w:numFmt w:val="bullet"/>
      <w:lvlText w:val="o"/>
      <w:lvlJc w:val="left"/>
      <w:pPr>
        <w:tabs>
          <w:tab w:val="num" w:pos="1440"/>
        </w:tabs>
        <w:ind w:left="1440" w:hanging="360"/>
      </w:pPr>
      <w:rPr>
        <w:rFonts w:ascii="Courier New" w:hAnsi="Courier New" w:cs="Courier New" w:hint="default"/>
        <w:color w:val="auto"/>
      </w:rPr>
    </w:lvl>
    <w:lvl w:ilvl="1" w:tplc="BD202204">
      <w:start w:val="1"/>
      <w:numFmt w:val="none"/>
      <w:lvlText w:val="3."/>
      <w:lvlJc w:val="left"/>
      <w:pPr>
        <w:tabs>
          <w:tab w:val="num" w:pos="2160"/>
        </w:tabs>
        <w:ind w:left="2160" w:hanging="360"/>
      </w:pPr>
      <w:rPr>
        <w:rFonts w:ascii="Arial" w:hAnsi="Arial" w:hint="default"/>
        <w:color w:val="auto"/>
        <w:sz w:val="20"/>
      </w:rPr>
    </w:lvl>
    <w:lvl w:ilvl="2" w:tplc="526E95C4">
      <w:start w:val="1"/>
      <w:numFmt w:val="none"/>
      <w:lvlText w:val="4."/>
      <w:lvlJc w:val="left"/>
      <w:pPr>
        <w:tabs>
          <w:tab w:val="num" w:pos="2880"/>
        </w:tabs>
        <w:ind w:left="2880" w:hanging="360"/>
      </w:pPr>
      <w:rPr>
        <w:rFonts w:hint="default"/>
        <w:color w:val="auto"/>
      </w:rPr>
    </w:lvl>
    <w:lvl w:ilvl="3" w:tplc="1B561894">
      <w:start w:val="1"/>
      <w:numFmt w:val="decimal"/>
      <w:lvlText w:val="%4."/>
      <w:lvlJc w:val="left"/>
      <w:pPr>
        <w:tabs>
          <w:tab w:val="num" w:pos="3600"/>
        </w:tabs>
        <w:ind w:left="3600" w:hanging="360"/>
      </w:pPr>
      <w:rPr>
        <w:rFonts w:hint="default"/>
        <w:color w:val="000000"/>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EEC2C84"/>
    <w:multiLevelType w:val="hybridMultilevel"/>
    <w:tmpl w:val="3D4C08B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49C6973"/>
    <w:multiLevelType w:val="hybridMultilevel"/>
    <w:tmpl w:val="7A08E4E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C924938"/>
    <w:multiLevelType w:val="hybridMultilevel"/>
    <w:tmpl w:val="54CECDB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3C15DDE"/>
    <w:multiLevelType w:val="hybridMultilevel"/>
    <w:tmpl w:val="E160B5A4"/>
    <w:lvl w:ilvl="0" w:tplc="62C451BA">
      <w:numFmt w:val="bullet"/>
      <w:lvlText w:val="-"/>
      <w:lvlJc w:val="left"/>
      <w:pPr>
        <w:tabs>
          <w:tab w:val="num" w:pos="1065"/>
        </w:tabs>
        <w:ind w:left="1065" w:hanging="705"/>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F77038"/>
    <w:multiLevelType w:val="hybridMultilevel"/>
    <w:tmpl w:val="B69E785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B150136"/>
    <w:multiLevelType w:val="hybridMultilevel"/>
    <w:tmpl w:val="929AB7A6"/>
    <w:lvl w:ilvl="0" w:tplc="0413000F">
      <w:start w:val="5"/>
      <w:numFmt w:val="decimal"/>
      <w:lvlText w:val="%1."/>
      <w:lvlJc w:val="left"/>
      <w:pPr>
        <w:tabs>
          <w:tab w:val="num" w:pos="360"/>
        </w:tabs>
        <w:ind w:left="360" w:hanging="360"/>
      </w:pPr>
      <w:rPr>
        <w:rFonts w:hint="default"/>
      </w:rPr>
    </w:lvl>
    <w:lvl w:ilvl="1" w:tplc="F0686FD4">
      <w:start w:val="20"/>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5B1B6801"/>
    <w:multiLevelType w:val="hybridMultilevel"/>
    <w:tmpl w:val="D1288400"/>
    <w:lvl w:ilvl="0" w:tplc="D6366570">
      <w:numFmt w:val="bullet"/>
      <w:lvlText w:val="-"/>
      <w:lvlJc w:val="left"/>
      <w:pPr>
        <w:tabs>
          <w:tab w:val="num" w:pos="1065"/>
        </w:tabs>
        <w:ind w:left="1065" w:hanging="705"/>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B7166"/>
    <w:multiLevelType w:val="hybridMultilevel"/>
    <w:tmpl w:val="104C925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F116B4A"/>
    <w:multiLevelType w:val="hybridMultilevel"/>
    <w:tmpl w:val="81D4007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F2852FF"/>
    <w:multiLevelType w:val="hybridMultilevel"/>
    <w:tmpl w:val="77323E80"/>
    <w:lvl w:ilvl="0" w:tplc="0413000F">
      <w:start w:val="1"/>
      <w:numFmt w:val="decimal"/>
      <w:lvlText w:val="%1."/>
      <w:lvlJc w:val="left"/>
      <w:pPr>
        <w:tabs>
          <w:tab w:val="num" w:pos="360"/>
        </w:tabs>
        <w:ind w:left="360" w:hanging="360"/>
      </w:pPr>
    </w:lvl>
    <w:lvl w:ilvl="1" w:tplc="B2CCE558">
      <w:start w:val="2"/>
      <w:numFmt w:val="bullet"/>
      <w:lvlText w:val="-"/>
      <w:lvlJc w:val="left"/>
      <w:pPr>
        <w:tabs>
          <w:tab w:val="num" w:pos="1080"/>
        </w:tabs>
        <w:ind w:left="1080" w:hanging="360"/>
      </w:pPr>
      <w:rPr>
        <w:rFonts w:ascii="Arial" w:hAnsi="Arial" w:hint="default"/>
      </w:r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62577198"/>
    <w:multiLevelType w:val="hybridMultilevel"/>
    <w:tmpl w:val="E690A388"/>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62923C44"/>
    <w:multiLevelType w:val="hybridMultilevel"/>
    <w:tmpl w:val="6ACC9710"/>
    <w:lvl w:ilvl="0" w:tplc="1B56189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2B57921"/>
    <w:multiLevelType w:val="hybridMultilevel"/>
    <w:tmpl w:val="4DEE3C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3D65DD7"/>
    <w:multiLevelType w:val="multilevel"/>
    <w:tmpl w:val="0F3CAD22"/>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0F9537A"/>
    <w:multiLevelType w:val="hybridMultilevel"/>
    <w:tmpl w:val="5FDAA678"/>
    <w:lvl w:ilvl="0" w:tplc="1B56189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33F0D5B"/>
    <w:multiLevelType w:val="hybridMultilevel"/>
    <w:tmpl w:val="6FB29532"/>
    <w:lvl w:ilvl="0" w:tplc="1B56189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761D7CF9"/>
    <w:multiLevelType w:val="hybridMultilevel"/>
    <w:tmpl w:val="593E298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7F1A5337"/>
    <w:multiLevelType w:val="hybridMultilevel"/>
    <w:tmpl w:val="5036A99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4"/>
  </w:num>
  <w:num w:numId="4">
    <w:abstractNumId w:val="16"/>
  </w:num>
  <w:num w:numId="5">
    <w:abstractNumId w:val="6"/>
  </w:num>
  <w:num w:numId="6">
    <w:abstractNumId w:val="24"/>
  </w:num>
  <w:num w:numId="7">
    <w:abstractNumId w:val="8"/>
  </w:num>
  <w:num w:numId="8">
    <w:abstractNumId w:val="11"/>
  </w:num>
  <w:num w:numId="9">
    <w:abstractNumId w:val="2"/>
  </w:num>
  <w:num w:numId="10">
    <w:abstractNumId w:val="9"/>
  </w:num>
  <w:num w:numId="11">
    <w:abstractNumId w:val="14"/>
  </w:num>
  <w:num w:numId="12">
    <w:abstractNumId w:val="15"/>
  </w:num>
  <w:num w:numId="13">
    <w:abstractNumId w:val="23"/>
  </w:num>
  <w:num w:numId="14">
    <w:abstractNumId w:val="19"/>
  </w:num>
  <w:num w:numId="15">
    <w:abstractNumId w:val="22"/>
  </w:num>
  <w:num w:numId="16">
    <w:abstractNumId w:val="21"/>
  </w:num>
  <w:num w:numId="17">
    <w:abstractNumId w:val="18"/>
  </w:num>
  <w:num w:numId="18">
    <w:abstractNumId w:val="12"/>
  </w:num>
  <w:num w:numId="19">
    <w:abstractNumId w:val="20"/>
  </w:num>
  <w:num w:numId="20">
    <w:abstractNumId w:val="0"/>
  </w:num>
  <w:num w:numId="21">
    <w:abstractNumId w:val="17"/>
  </w:num>
  <w:num w:numId="22">
    <w:abstractNumId w:val="5"/>
  </w:num>
  <w:num w:numId="23">
    <w:abstractNumId w:val="10"/>
  </w:num>
  <w:num w:numId="24">
    <w:abstractNumId w:val="13"/>
  </w:num>
  <w:num w:numId="2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B3"/>
    <w:rsid w:val="00004F36"/>
    <w:rsid w:val="00014A0F"/>
    <w:rsid w:val="000237EC"/>
    <w:rsid w:val="000426CE"/>
    <w:rsid w:val="000462C7"/>
    <w:rsid w:val="00064ABB"/>
    <w:rsid w:val="00074199"/>
    <w:rsid w:val="0007520C"/>
    <w:rsid w:val="000817D1"/>
    <w:rsid w:val="000A4318"/>
    <w:rsid w:val="000B1001"/>
    <w:rsid w:val="000B6CAA"/>
    <w:rsid w:val="000C112A"/>
    <w:rsid w:val="00123D9C"/>
    <w:rsid w:val="001278DF"/>
    <w:rsid w:val="00135018"/>
    <w:rsid w:val="00140720"/>
    <w:rsid w:val="00144398"/>
    <w:rsid w:val="00151966"/>
    <w:rsid w:val="001547E1"/>
    <w:rsid w:val="001C05AA"/>
    <w:rsid w:val="001C5FD2"/>
    <w:rsid w:val="001C6CA2"/>
    <w:rsid w:val="001C6CFB"/>
    <w:rsid w:val="001E456D"/>
    <w:rsid w:val="001F434A"/>
    <w:rsid w:val="00210A19"/>
    <w:rsid w:val="00214BDB"/>
    <w:rsid w:val="002172E0"/>
    <w:rsid w:val="00231FBD"/>
    <w:rsid w:val="002350C3"/>
    <w:rsid w:val="00235C95"/>
    <w:rsid w:val="00236F50"/>
    <w:rsid w:val="00236F9F"/>
    <w:rsid w:val="00241B18"/>
    <w:rsid w:val="002461CA"/>
    <w:rsid w:val="00266435"/>
    <w:rsid w:val="002835A2"/>
    <w:rsid w:val="00283B51"/>
    <w:rsid w:val="002A36B9"/>
    <w:rsid w:val="002B035C"/>
    <w:rsid w:val="002C75F5"/>
    <w:rsid w:val="002D0540"/>
    <w:rsid w:val="002F46EB"/>
    <w:rsid w:val="003153FB"/>
    <w:rsid w:val="003245EE"/>
    <w:rsid w:val="00335484"/>
    <w:rsid w:val="00335554"/>
    <w:rsid w:val="00340439"/>
    <w:rsid w:val="0034152E"/>
    <w:rsid w:val="00361721"/>
    <w:rsid w:val="0037480D"/>
    <w:rsid w:val="003C0D31"/>
    <w:rsid w:val="003C4572"/>
    <w:rsid w:val="003D5DA8"/>
    <w:rsid w:val="003F5AA0"/>
    <w:rsid w:val="003F6D18"/>
    <w:rsid w:val="00411364"/>
    <w:rsid w:val="004119BF"/>
    <w:rsid w:val="00416FF7"/>
    <w:rsid w:val="00420384"/>
    <w:rsid w:val="00431D24"/>
    <w:rsid w:val="004542B0"/>
    <w:rsid w:val="00493629"/>
    <w:rsid w:val="004A43F5"/>
    <w:rsid w:val="004F2DAE"/>
    <w:rsid w:val="004F6584"/>
    <w:rsid w:val="0050134F"/>
    <w:rsid w:val="0053775C"/>
    <w:rsid w:val="00542C1D"/>
    <w:rsid w:val="005623FE"/>
    <w:rsid w:val="00585D8D"/>
    <w:rsid w:val="00586B6D"/>
    <w:rsid w:val="00586E15"/>
    <w:rsid w:val="005A7228"/>
    <w:rsid w:val="005B7952"/>
    <w:rsid w:val="005D1396"/>
    <w:rsid w:val="005D2A6B"/>
    <w:rsid w:val="005E6608"/>
    <w:rsid w:val="006250FF"/>
    <w:rsid w:val="00627E23"/>
    <w:rsid w:val="00640D3B"/>
    <w:rsid w:val="00641965"/>
    <w:rsid w:val="006550DE"/>
    <w:rsid w:val="00673C92"/>
    <w:rsid w:val="00681716"/>
    <w:rsid w:val="00695BA0"/>
    <w:rsid w:val="006A055E"/>
    <w:rsid w:val="006C3B5C"/>
    <w:rsid w:val="006D340F"/>
    <w:rsid w:val="006E01E7"/>
    <w:rsid w:val="006E1AFA"/>
    <w:rsid w:val="006E3A9C"/>
    <w:rsid w:val="00700986"/>
    <w:rsid w:val="007056FC"/>
    <w:rsid w:val="00705F6F"/>
    <w:rsid w:val="0071545E"/>
    <w:rsid w:val="00722A45"/>
    <w:rsid w:val="00731C5A"/>
    <w:rsid w:val="00755999"/>
    <w:rsid w:val="00755A1F"/>
    <w:rsid w:val="00762A2E"/>
    <w:rsid w:val="0076566A"/>
    <w:rsid w:val="0077262A"/>
    <w:rsid w:val="00775993"/>
    <w:rsid w:val="00781961"/>
    <w:rsid w:val="007838DC"/>
    <w:rsid w:val="00787743"/>
    <w:rsid w:val="007A0038"/>
    <w:rsid w:val="007B2BC8"/>
    <w:rsid w:val="007B5D2A"/>
    <w:rsid w:val="007C49FF"/>
    <w:rsid w:val="007D4272"/>
    <w:rsid w:val="007F192D"/>
    <w:rsid w:val="00807DBC"/>
    <w:rsid w:val="00862116"/>
    <w:rsid w:val="00862F02"/>
    <w:rsid w:val="0086372A"/>
    <w:rsid w:val="008B5E91"/>
    <w:rsid w:val="008C09FD"/>
    <w:rsid w:val="008C2554"/>
    <w:rsid w:val="008D40FA"/>
    <w:rsid w:val="008E3FFF"/>
    <w:rsid w:val="008E68AA"/>
    <w:rsid w:val="0090440E"/>
    <w:rsid w:val="00911AAD"/>
    <w:rsid w:val="009235F3"/>
    <w:rsid w:val="009277AA"/>
    <w:rsid w:val="00933FF2"/>
    <w:rsid w:val="00941E80"/>
    <w:rsid w:val="00942B63"/>
    <w:rsid w:val="009960BB"/>
    <w:rsid w:val="009A21D8"/>
    <w:rsid w:val="009E7C49"/>
    <w:rsid w:val="00A004C5"/>
    <w:rsid w:val="00A32B61"/>
    <w:rsid w:val="00A63474"/>
    <w:rsid w:val="00A642A8"/>
    <w:rsid w:val="00A759C7"/>
    <w:rsid w:val="00A82F92"/>
    <w:rsid w:val="00A91801"/>
    <w:rsid w:val="00AA1491"/>
    <w:rsid w:val="00AA31BC"/>
    <w:rsid w:val="00AF0567"/>
    <w:rsid w:val="00B1692A"/>
    <w:rsid w:val="00B25C1E"/>
    <w:rsid w:val="00B315BF"/>
    <w:rsid w:val="00B34B63"/>
    <w:rsid w:val="00B4733B"/>
    <w:rsid w:val="00B66EF4"/>
    <w:rsid w:val="00B73835"/>
    <w:rsid w:val="00B94063"/>
    <w:rsid w:val="00BA0D68"/>
    <w:rsid w:val="00BB760F"/>
    <w:rsid w:val="00BD2760"/>
    <w:rsid w:val="00BF6184"/>
    <w:rsid w:val="00C14D23"/>
    <w:rsid w:val="00C301CD"/>
    <w:rsid w:val="00C330B3"/>
    <w:rsid w:val="00C438A3"/>
    <w:rsid w:val="00C469F4"/>
    <w:rsid w:val="00C56FE7"/>
    <w:rsid w:val="00C65029"/>
    <w:rsid w:val="00C72D26"/>
    <w:rsid w:val="00C829F6"/>
    <w:rsid w:val="00CC56F9"/>
    <w:rsid w:val="00CD1A0A"/>
    <w:rsid w:val="00CE493B"/>
    <w:rsid w:val="00CE510F"/>
    <w:rsid w:val="00D04856"/>
    <w:rsid w:val="00D05713"/>
    <w:rsid w:val="00D143CD"/>
    <w:rsid w:val="00D2367C"/>
    <w:rsid w:val="00D751C3"/>
    <w:rsid w:val="00D85763"/>
    <w:rsid w:val="00D91653"/>
    <w:rsid w:val="00DA0880"/>
    <w:rsid w:val="00DA2C01"/>
    <w:rsid w:val="00DB2C46"/>
    <w:rsid w:val="00DF487A"/>
    <w:rsid w:val="00E01EE2"/>
    <w:rsid w:val="00E2503B"/>
    <w:rsid w:val="00E26529"/>
    <w:rsid w:val="00E35327"/>
    <w:rsid w:val="00E56BD0"/>
    <w:rsid w:val="00E60535"/>
    <w:rsid w:val="00E61A0B"/>
    <w:rsid w:val="00E76A72"/>
    <w:rsid w:val="00E87A1A"/>
    <w:rsid w:val="00EA5774"/>
    <w:rsid w:val="00EB5012"/>
    <w:rsid w:val="00EB5EEF"/>
    <w:rsid w:val="00EB6EF6"/>
    <w:rsid w:val="00EC229F"/>
    <w:rsid w:val="00EC4059"/>
    <w:rsid w:val="00ED0A47"/>
    <w:rsid w:val="00ED20E2"/>
    <w:rsid w:val="00EF275E"/>
    <w:rsid w:val="00EF61BF"/>
    <w:rsid w:val="00F126B1"/>
    <w:rsid w:val="00F15FB0"/>
    <w:rsid w:val="00F64531"/>
    <w:rsid w:val="00F72526"/>
    <w:rsid w:val="00F8528C"/>
    <w:rsid w:val="00F92D57"/>
    <w:rsid w:val="00FA3EEE"/>
    <w:rsid w:val="00FC44A4"/>
    <w:rsid w:val="00FE0200"/>
    <w:rsid w:val="00FF3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EE33224"/>
  <w15:chartTrackingRefBased/>
  <w15:docId w15:val="{94C830F0-DAC1-4A40-9694-83AE900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34B6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F2DAE"/>
    <w:pPr>
      <w:tabs>
        <w:tab w:val="center" w:pos="4536"/>
        <w:tab w:val="right" w:pos="9072"/>
      </w:tabs>
    </w:pPr>
  </w:style>
  <w:style w:type="paragraph" w:styleId="Voettekst">
    <w:name w:val="footer"/>
    <w:basedOn w:val="Standaard"/>
    <w:rsid w:val="004F2DAE"/>
    <w:pPr>
      <w:tabs>
        <w:tab w:val="center" w:pos="4536"/>
        <w:tab w:val="right" w:pos="9072"/>
      </w:tabs>
    </w:pPr>
  </w:style>
  <w:style w:type="character" w:styleId="Paginanummer">
    <w:name w:val="page number"/>
    <w:basedOn w:val="Standaardalinea-lettertype"/>
    <w:rsid w:val="004F2DAE"/>
  </w:style>
  <w:style w:type="paragraph" w:styleId="Ballontekst">
    <w:name w:val="Balloon Text"/>
    <w:basedOn w:val="Standaard"/>
    <w:semiHidden/>
    <w:rsid w:val="004F2DAE"/>
    <w:rPr>
      <w:rFonts w:ascii="Tahoma" w:hAnsi="Tahoma" w:cs="Tahoma"/>
      <w:sz w:val="16"/>
      <w:szCs w:val="16"/>
    </w:rPr>
  </w:style>
  <w:style w:type="character" w:styleId="Hyperlink">
    <w:name w:val="Hyperlink"/>
    <w:rsid w:val="00FE0200"/>
    <w:rPr>
      <w:color w:val="0000FF"/>
      <w:u w:val="single"/>
    </w:rPr>
  </w:style>
  <w:style w:type="paragraph" w:styleId="Documentstructuur">
    <w:name w:val="Document Map"/>
    <w:basedOn w:val="Standaard"/>
    <w:semiHidden/>
    <w:rsid w:val="00EF61BF"/>
    <w:pPr>
      <w:shd w:val="clear" w:color="auto" w:fill="000080"/>
    </w:pPr>
    <w:rPr>
      <w:rFonts w:ascii="Tahoma" w:hAnsi="Tahoma" w:cs="Tahoma"/>
      <w:sz w:val="20"/>
      <w:szCs w:val="20"/>
    </w:rPr>
  </w:style>
  <w:style w:type="table" w:styleId="Tabelraster">
    <w:name w:val="Table Grid"/>
    <w:basedOn w:val="Standaardtabel"/>
    <w:rsid w:val="00E2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E2503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3626">
      <w:bodyDiv w:val="1"/>
      <w:marLeft w:val="0"/>
      <w:marRight w:val="0"/>
      <w:marTop w:val="0"/>
      <w:marBottom w:val="0"/>
      <w:divBdr>
        <w:top w:val="none" w:sz="0" w:space="0" w:color="auto"/>
        <w:left w:val="none" w:sz="0" w:space="0" w:color="auto"/>
        <w:bottom w:val="none" w:sz="0" w:space="0" w:color="auto"/>
        <w:right w:val="none" w:sz="0" w:space="0" w:color="auto"/>
      </w:divBdr>
    </w:div>
    <w:div w:id="317074647">
      <w:bodyDiv w:val="1"/>
      <w:marLeft w:val="0"/>
      <w:marRight w:val="0"/>
      <w:marTop w:val="0"/>
      <w:marBottom w:val="0"/>
      <w:divBdr>
        <w:top w:val="none" w:sz="0" w:space="0" w:color="auto"/>
        <w:left w:val="none" w:sz="0" w:space="0" w:color="auto"/>
        <w:bottom w:val="none" w:sz="0" w:space="0" w:color="auto"/>
        <w:right w:val="none" w:sz="0" w:space="0" w:color="auto"/>
      </w:divBdr>
    </w:div>
    <w:div w:id="529684817">
      <w:bodyDiv w:val="1"/>
      <w:marLeft w:val="0"/>
      <w:marRight w:val="0"/>
      <w:marTop w:val="0"/>
      <w:marBottom w:val="0"/>
      <w:divBdr>
        <w:top w:val="none" w:sz="0" w:space="0" w:color="auto"/>
        <w:left w:val="none" w:sz="0" w:space="0" w:color="auto"/>
        <w:bottom w:val="none" w:sz="0" w:space="0" w:color="auto"/>
        <w:right w:val="none" w:sz="0" w:space="0" w:color="auto"/>
      </w:divBdr>
    </w:div>
    <w:div w:id="627585305">
      <w:bodyDiv w:val="1"/>
      <w:marLeft w:val="0"/>
      <w:marRight w:val="0"/>
      <w:marTop w:val="0"/>
      <w:marBottom w:val="0"/>
      <w:divBdr>
        <w:top w:val="none" w:sz="0" w:space="0" w:color="auto"/>
        <w:left w:val="none" w:sz="0" w:space="0" w:color="auto"/>
        <w:bottom w:val="none" w:sz="0" w:space="0" w:color="auto"/>
        <w:right w:val="none" w:sz="0" w:space="0" w:color="auto"/>
      </w:divBdr>
    </w:div>
    <w:div w:id="1587811771">
      <w:bodyDiv w:val="1"/>
      <w:marLeft w:val="0"/>
      <w:marRight w:val="0"/>
      <w:marTop w:val="0"/>
      <w:marBottom w:val="0"/>
      <w:divBdr>
        <w:top w:val="none" w:sz="0" w:space="0" w:color="auto"/>
        <w:left w:val="none" w:sz="0" w:space="0" w:color="auto"/>
        <w:bottom w:val="none" w:sz="0" w:space="0" w:color="auto"/>
        <w:right w:val="none" w:sz="0" w:space="0" w:color="auto"/>
      </w:divBdr>
    </w:div>
    <w:div w:id="175508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566</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Gemeente Houten</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Hanneke Knijf</dc:creator>
  <cp:keywords/>
  <cp:lastModifiedBy>Hanneke Knijf</cp:lastModifiedBy>
  <cp:revision>4</cp:revision>
  <cp:lastPrinted>2016-05-23T09:15:00Z</cp:lastPrinted>
  <dcterms:created xsi:type="dcterms:W3CDTF">2022-08-10T03:54:00Z</dcterms:created>
  <dcterms:modified xsi:type="dcterms:W3CDTF">2022-08-11T11:11:00Z</dcterms:modified>
</cp:coreProperties>
</file>