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9EF" w:rsidRDefault="004409EF" w:rsidP="004409EF">
      <w:pPr>
        <w:rPr>
          <w:rFonts w:ascii="Arial" w:hAnsi="Arial" w:cs="Arial"/>
          <w:b/>
          <w:color w:val="44546A" w:themeColor="text2"/>
          <w:sz w:val="24"/>
          <w:szCs w:val="24"/>
        </w:rPr>
      </w:pPr>
      <w:r w:rsidRPr="006A7A5B">
        <w:rPr>
          <w:b/>
          <w:color w:val="44546A" w:themeColor="text2"/>
          <w:sz w:val="32"/>
          <w:szCs w:val="32"/>
        </w:rPr>
        <w:t xml:space="preserve">Bijlage </w:t>
      </w:r>
      <w:r>
        <w:rPr>
          <w:rFonts w:ascii="Arial" w:hAnsi="Arial" w:cs="Arial"/>
          <w:b/>
          <w:color w:val="44546A" w:themeColor="text2"/>
          <w:sz w:val="24"/>
          <w:szCs w:val="24"/>
        </w:rPr>
        <w:t>5</w:t>
      </w:r>
      <w:r w:rsidRPr="00D41894">
        <w:rPr>
          <w:rFonts w:ascii="Arial" w:hAnsi="Arial" w:cs="Arial"/>
          <w:b/>
          <w:color w:val="44546A" w:themeColor="text2"/>
          <w:sz w:val="24"/>
          <w:szCs w:val="24"/>
        </w:rPr>
        <w:t xml:space="preserve"> </w:t>
      </w:r>
      <w:r>
        <w:rPr>
          <w:rFonts w:ascii="Arial" w:hAnsi="Arial" w:cs="Arial"/>
          <w:b/>
          <w:color w:val="44546A" w:themeColor="text2"/>
          <w:sz w:val="24"/>
          <w:szCs w:val="24"/>
        </w:rPr>
        <w:t>Verklaring onderaannemers</w:t>
      </w:r>
      <w:bookmarkStart w:id="0" w:name="_GoBack"/>
      <w:bookmarkEnd w:id="0"/>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De ondergetekenden:</w:t>
      </w: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gevestigd te …… aan de …….., te dezen rechtsgeldig vertegenwoordigd door haar</w:t>
      </w: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directeur, …………………………., hierna te noemen: “Dienstverlener”</w:t>
      </w: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en</w:t>
      </w: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de …………………………, gevestigd te ……… aan de …………., te dezen rechtsgeldig</w:t>
      </w: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vertegenwoordigd door haar directeur, ………………………., hierna te noemen: “Onderaannemer”</w:t>
      </w: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overwegende dat dienstverlener in het kader van voornoemde opdracht onderaannemer wenst in te schakelen en dienstverlener meedingt naar de gunning van de opdracht tot levering van het </w:t>
      </w:r>
      <w:r>
        <w:rPr>
          <w:rFonts w:ascii="Arial" w:eastAsia="Times New Roman" w:hAnsi="Arial" w:cs="Arial"/>
          <w:bCs/>
          <w:sz w:val="20"/>
          <w:szCs w:val="20"/>
          <w:lang w:eastAsia="nl-NL"/>
        </w:rPr>
        <w:t>meubilair</w:t>
      </w:r>
      <w:r w:rsidRPr="000E2F12">
        <w:rPr>
          <w:rFonts w:ascii="Arial" w:eastAsia="Times New Roman" w:hAnsi="Arial" w:cs="Arial"/>
          <w:bCs/>
          <w:sz w:val="20"/>
          <w:szCs w:val="20"/>
          <w:lang w:eastAsia="nl-NL"/>
        </w:rPr>
        <w:t xml:space="preserve"> aan </w:t>
      </w:r>
      <w:r>
        <w:rPr>
          <w:rFonts w:ascii="Arial" w:eastAsia="Times New Roman" w:hAnsi="Arial" w:cs="Arial"/>
          <w:bCs/>
          <w:sz w:val="20"/>
          <w:szCs w:val="20"/>
          <w:lang w:eastAsia="nl-NL"/>
        </w:rPr>
        <w:t>……………….</w:t>
      </w:r>
      <w:r w:rsidRPr="000E2F12">
        <w:rPr>
          <w:rFonts w:ascii="Arial" w:eastAsia="Times New Roman" w:hAnsi="Arial" w:cs="Arial"/>
          <w:bCs/>
          <w:sz w:val="20"/>
          <w:szCs w:val="20"/>
          <w:lang w:eastAsia="nl-NL"/>
        </w:rPr>
        <w:t>.</w:t>
      </w: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Partijen op de hoogte zijn van de eis dat onderaannemer instemt met het bepaalde in deze verklaring;</w:t>
      </w: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Partijen aldus het volgende wensen vast te leggen.</w:t>
      </w: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Verklaren te zijn overeengekomen als volgt:</w:t>
      </w: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1. Deze overeenkomst wordt gesloten onder opschortende voorwaarde van een overeenkomst tussen </w:t>
      </w:r>
      <w:r>
        <w:rPr>
          <w:rFonts w:ascii="Arial" w:eastAsia="Times New Roman" w:hAnsi="Arial" w:cs="Arial"/>
          <w:bCs/>
          <w:sz w:val="20"/>
          <w:szCs w:val="20"/>
          <w:lang w:eastAsia="nl-NL"/>
        </w:rPr>
        <w:t>……….</w:t>
      </w:r>
      <w:r w:rsidRPr="000E2F12">
        <w:rPr>
          <w:rFonts w:ascii="Arial" w:eastAsia="Times New Roman" w:hAnsi="Arial" w:cs="Arial"/>
          <w:bCs/>
          <w:sz w:val="20"/>
          <w:szCs w:val="20"/>
          <w:lang w:eastAsia="nl-NL"/>
        </w:rPr>
        <w:t xml:space="preserve"> (verder te noemen ‘Opdrachtgever’) en Dienstverlener aangaande de Europese aanbesteding </w:t>
      </w:r>
      <w:r>
        <w:rPr>
          <w:rFonts w:ascii="Arial" w:eastAsia="Times New Roman" w:hAnsi="Arial" w:cs="Arial"/>
          <w:bCs/>
          <w:sz w:val="20"/>
          <w:szCs w:val="20"/>
          <w:lang w:eastAsia="nl-NL"/>
        </w:rPr>
        <w:t>meubilair</w:t>
      </w:r>
      <w:r w:rsidRPr="000E2F12">
        <w:rPr>
          <w:rFonts w:ascii="Arial" w:eastAsia="Times New Roman" w:hAnsi="Arial" w:cs="Arial"/>
          <w:bCs/>
          <w:sz w:val="20"/>
          <w:szCs w:val="20"/>
          <w:lang w:eastAsia="nl-NL"/>
        </w:rPr>
        <w:t>.</w:t>
      </w: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4. Onderaannemer verplicht zich tenminste dezelfde geheimhouding te betrachten welke Dienstverlener aan Opdrachtgever verschuldigd is.</w:t>
      </w: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5. Onderaannemer draagt zorg voor de zekerstelling van de intellectuele eigendomsrechten en</w:t>
      </w: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continuïteit van onderhoud en helpdesk voor zover van toepassing op de door hem geleverde</w:t>
      </w: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prestaties. De zekerheidsstelling en continuïteitsmaatregelen gelden rechtstreeks ten behoeve van</w:t>
      </w: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Opdrachtgever.</w:t>
      </w: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6. Het gestelde in deze overeenkomst laat de eindverantwoordelijkheid van Dienstverlener als bedoeld in de overeenkomst tussen Dienstverlener en Opdrachtgever onverlet.</w:t>
      </w: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7. Partijen doen over en weer afstand van het recht ontbinding van de onderhavige overeenkomst te vorderen, zowel door middel van een buitengerechtelijke verklaring als door rechterlijke tussenkomst.</w:t>
      </w: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8. Indien een bepaling van deze overeenkomst of van overeenkomsten die daarvan het gevolg zijn</w:t>
      </w: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nietig, niet-rechtsgeldig of niet uitvoerbaar blijken te zijn, laat dit de overige bepalingen onverlet.</w:t>
      </w: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9. Op deze overeenkomst is Nederlands recht van toepassing.</w:t>
      </w: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Aldus overeengekomen, in tweevoud opgemaakt en ondertekend d.d. ……………………..:</w:t>
      </w: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Dienstverlener:</w:t>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t>Onderaannemer:</w:t>
      </w: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Namens deze, </w:t>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t>Namens deze,</w:t>
      </w: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p>
    <w:p w:rsidR="004409EF" w:rsidRPr="000E2F12" w:rsidRDefault="004409EF" w:rsidP="004409EF">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Naam: </w:t>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t>Naam:</w:t>
      </w:r>
    </w:p>
    <w:p w:rsidR="0008584D" w:rsidRDefault="006C3D06"/>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9AB" w:rsidRDefault="008C79AB" w:rsidP="008C79AB">
      <w:pPr>
        <w:spacing w:after="0" w:line="240" w:lineRule="auto"/>
      </w:pPr>
      <w:r>
        <w:separator/>
      </w:r>
    </w:p>
  </w:endnote>
  <w:endnote w:type="continuationSeparator" w:id="0">
    <w:p w:rsidR="008C79AB" w:rsidRDefault="008C79AB" w:rsidP="008C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9AB" w:rsidRPr="008C79AB" w:rsidRDefault="008C79AB" w:rsidP="008C79AB">
    <w:pPr>
      <w:tabs>
        <w:tab w:val="center" w:pos="4536"/>
        <w:tab w:val="right" w:pos="9072"/>
      </w:tabs>
      <w:overflowPunct w:val="0"/>
      <w:autoSpaceDE w:val="0"/>
      <w:autoSpaceDN w:val="0"/>
      <w:adjustRightInd w:val="0"/>
      <w:spacing w:after="0" w:line="240" w:lineRule="auto"/>
      <w:textAlignment w:val="baseline"/>
      <w:rPr>
        <w:rFonts w:ascii="Verdana" w:eastAsia="Times New Roman" w:hAnsi="Verdana" w:cs="Times New Roman"/>
        <w:sz w:val="20"/>
        <w:szCs w:val="20"/>
        <w:lang w:val="nl" w:eastAsia="x-none"/>
      </w:rPr>
    </w:pPr>
    <w:r w:rsidRPr="008C79AB">
      <w:rPr>
        <w:rFonts w:ascii="Verdana" w:eastAsia="Times New Roman" w:hAnsi="Verdana" w:cs="Times New Roman"/>
        <w:sz w:val="20"/>
        <w:szCs w:val="20"/>
        <w:vertAlign w:val="subscript"/>
        <w:lang w:val="nl" w:eastAsia="x-none"/>
      </w:rPr>
      <w:t xml:space="preserve">Europese aanbesteding Meubilair ref. nr.: KQPN2022/15                                                   </w:t>
    </w:r>
    <w:r w:rsidR="005C4D59" w:rsidRPr="005C4D59">
      <w:rPr>
        <w:rFonts w:ascii="Verdana" w:eastAsia="Times New Roman" w:hAnsi="Verdana" w:cs="Times New Roman"/>
        <w:sz w:val="20"/>
        <w:szCs w:val="20"/>
        <w:vertAlign w:val="subscript"/>
        <w:lang w:val="nl" w:eastAsia="x-none"/>
      </w:rPr>
      <w:fldChar w:fldCharType="begin"/>
    </w:r>
    <w:r w:rsidR="005C4D59" w:rsidRPr="005C4D59">
      <w:rPr>
        <w:rFonts w:ascii="Verdana" w:eastAsia="Times New Roman" w:hAnsi="Verdana" w:cs="Times New Roman"/>
        <w:sz w:val="20"/>
        <w:szCs w:val="20"/>
        <w:vertAlign w:val="subscript"/>
        <w:lang w:val="nl" w:eastAsia="x-none"/>
      </w:rPr>
      <w:instrText>PAGE   \* MERGEFORMAT</w:instrText>
    </w:r>
    <w:r w:rsidR="005C4D59" w:rsidRPr="005C4D59">
      <w:rPr>
        <w:rFonts w:ascii="Verdana" w:eastAsia="Times New Roman" w:hAnsi="Verdana" w:cs="Times New Roman"/>
        <w:sz w:val="20"/>
        <w:szCs w:val="20"/>
        <w:vertAlign w:val="subscript"/>
        <w:lang w:val="nl" w:eastAsia="x-none"/>
      </w:rPr>
      <w:fldChar w:fldCharType="separate"/>
    </w:r>
    <w:r w:rsidR="006C3D06">
      <w:rPr>
        <w:rFonts w:ascii="Verdana" w:eastAsia="Times New Roman" w:hAnsi="Verdana" w:cs="Times New Roman"/>
        <w:noProof/>
        <w:sz w:val="20"/>
        <w:szCs w:val="20"/>
        <w:vertAlign w:val="subscript"/>
        <w:lang w:val="nl" w:eastAsia="x-none"/>
      </w:rPr>
      <w:t>2</w:t>
    </w:r>
    <w:r w:rsidR="005C4D59" w:rsidRPr="005C4D59">
      <w:rPr>
        <w:rFonts w:ascii="Verdana" w:eastAsia="Times New Roman" w:hAnsi="Verdana" w:cs="Times New Roman"/>
        <w:sz w:val="20"/>
        <w:szCs w:val="20"/>
        <w:vertAlign w:val="subscript"/>
        <w:lang w:val="nl" w:eastAsia="x-none"/>
      </w:rPr>
      <w:fldChar w:fldCharType="end"/>
    </w:r>
  </w:p>
  <w:p w:rsidR="008C79AB" w:rsidRDefault="008C79A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9AB" w:rsidRDefault="008C79AB" w:rsidP="008C79AB">
      <w:pPr>
        <w:spacing w:after="0" w:line="240" w:lineRule="auto"/>
      </w:pPr>
      <w:r>
        <w:separator/>
      </w:r>
    </w:p>
  </w:footnote>
  <w:footnote w:type="continuationSeparator" w:id="0">
    <w:p w:rsidR="008C79AB" w:rsidRDefault="008C79AB" w:rsidP="008C79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9AB" w:rsidRPr="008C79AB" w:rsidRDefault="008C79AB" w:rsidP="008C79AB">
    <w:pPr>
      <w:overflowPunct w:val="0"/>
      <w:autoSpaceDE w:val="0"/>
      <w:autoSpaceDN w:val="0"/>
      <w:adjustRightInd w:val="0"/>
      <w:spacing w:after="0" w:line="240" w:lineRule="auto"/>
      <w:textAlignment w:val="baseline"/>
      <w:rPr>
        <w:rFonts w:ascii="Verdana" w:eastAsia="Times New Roman" w:hAnsi="Verdana" w:cs="Times New Roman"/>
        <w:sz w:val="20"/>
        <w:szCs w:val="20"/>
        <w:lang w:val="nl"/>
      </w:rPr>
    </w:pPr>
    <w:r w:rsidRPr="008C79AB">
      <w:rPr>
        <w:rFonts w:ascii="Verdana" w:eastAsia="Times New Roman" w:hAnsi="Verdana" w:cs="Times New Roman"/>
        <w:noProof/>
        <w:sz w:val="20"/>
        <w:szCs w:val="20"/>
        <w:lang w:eastAsia="nl-NL"/>
      </w:rPr>
      <mc:AlternateContent>
        <mc:Choice Requires="wps">
          <w:drawing>
            <wp:anchor distT="0" distB="0" distL="114300" distR="114300" simplePos="0" relativeHeight="251660288" behindDoc="0" locked="0" layoutInCell="1" allowOverlap="1" wp14:anchorId="4DDD190F" wp14:editId="36174092">
              <wp:simplePos x="0" y="0"/>
              <wp:positionH relativeFrom="column">
                <wp:posOffset>1270</wp:posOffset>
              </wp:positionH>
              <wp:positionV relativeFrom="page">
                <wp:posOffset>1416685</wp:posOffset>
              </wp:positionV>
              <wp:extent cx="5594350" cy="13970"/>
              <wp:effectExtent l="0" t="0" r="25400" b="24130"/>
              <wp:wrapNone/>
              <wp:docPr id="6" name="Rechte verbindingslijn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94350" cy="1397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814838" id="Rechte verbindingslijn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pt,111.55pt" to="440.6pt,1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" strokecolor="#5b9bd5" strokeweight=".5pt">
              <v:stroke joinstyle="miter"/>
              <o:lock v:ext="edit" shapetype="f"/>
              <w10:wrap anchory="page"/>
            </v:line>
          </w:pict>
        </mc:Fallback>
      </mc:AlternateContent>
    </w:r>
    <w:r w:rsidRPr="008C79AB">
      <w:rPr>
        <w:rFonts w:ascii="Verdana" w:eastAsia="Calibri" w:hAnsi="Verdana" w:cs="Times New Roman"/>
        <w:noProof/>
        <w:sz w:val="20"/>
        <w:szCs w:val="20"/>
        <w:lang w:eastAsia="nl-NL"/>
      </w:rPr>
      <w:drawing>
        <wp:inline distT="0" distB="0" distL="0" distR="0" wp14:anchorId="44856485" wp14:editId="4C6E2526">
          <wp:extent cx="1050925" cy="1050925"/>
          <wp:effectExtent l="0" t="0" r="0" b="0"/>
          <wp:docPr id="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925" cy="1050925"/>
                  </a:xfrm>
                  <a:prstGeom prst="rect">
                    <a:avLst/>
                  </a:prstGeom>
                  <a:noFill/>
                  <a:ln>
                    <a:noFill/>
                  </a:ln>
                </pic:spPr>
              </pic:pic>
            </a:graphicData>
          </a:graphic>
        </wp:inline>
      </w:drawing>
    </w:r>
  </w:p>
  <w:p w:rsidR="008C79AB" w:rsidRDefault="008C79A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9AB"/>
    <w:rsid w:val="002C0954"/>
    <w:rsid w:val="004409EF"/>
    <w:rsid w:val="005C4D59"/>
    <w:rsid w:val="006C3D06"/>
    <w:rsid w:val="007B1B77"/>
    <w:rsid w:val="008C79AB"/>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B60F09-0E32-4589-AB9F-5D0EC3547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409EF"/>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C79AB"/>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8C79AB"/>
    <w:rPr>
      <w:noProof/>
    </w:rPr>
  </w:style>
  <w:style w:type="paragraph" w:styleId="Voettekst">
    <w:name w:val="footer"/>
    <w:basedOn w:val="Standaard"/>
    <w:link w:val="VoettekstChar"/>
    <w:uiPriority w:val="99"/>
    <w:unhideWhenUsed/>
    <w:rsid w:val="008C79AB"/>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8C79AB"/>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421</Words>
  <Characters>2317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3</cp:revision>
  <dcterms:created xsi:type="dcterms:W3CDTF">2022-05-09T12:51:00Z</dcterms:created>
  <dcterms:modified xsi:type="dcterms:W3CDTF">2022-06-02T13:31:00Z</dcterms:modified>
</cp:coreProperties>
</file>