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397" w14:textId="71E6084E" w:rsidR="00A40CCA" w:rsidRDefault="00A40CCA" w:rsidP="00160BA4">
      <w:pPr>
        <w:pStyle w:val="Kop9"/>
        <w:rPr>
          <w:sz w:val="44"/>
          <w:szCs w:val="44"/>
          <w:lang w:val="nl-NL"/>
        </w:rPr>
      </w:pPr>
    </w:p>
    <w:p w14:paraId="16570393" w14:textId="77777777" w:rsidR="00094D46" w:rsidRPr="0008238D" w:rsidRDefault="00094D46" w:rsidP="0008238D">
      <w:pPr>
        <w:pStyle w:val="StandaardTekst"/>
        <w:rPr>
          <w:lang w:val="nl-NL"/>
        </w:rPr>
      </w:pPr>
    </w:p>
    <w:p w14:paraId="405EABB6" w14:textId="51DF6849" w:rsidR="001A05A1" w:rsidRDefault="001A05A1" w:rsidP="001A05A1">
      <w:pPr>
        <w:pStyle w:val="StandaardTekst"/>
        <w:rPr>
          <w:lang w:val="nl-NL"/>
        </w:rPr>
      </w:pPr>
    </w:p>
    <w:p w14:paraId="03863ACA" w14:textId="337430C9" w:rsidR="009F0294" w:rsidRDefault="009F0294" w:rsidP="001A05A1">
      <w:pPr>
        <w:pStyle w:val="StandaardTekst"/>
        <w:rPr>
          <w:lang w:val="nl-NL"/>
        </w:rPr>
      </w:pPr>
    </w:p>
    <w:p w14:paraId="0B805AED" w14:textId="77777777" w:rsidR="002A5E08" w:rsidRPr="00DD5EBA" w:rsidRDefault="002A5E08" w:rsidP="00DD5EBA">
      <w:pPr>
        <w:pStyle w:val="StandaardTekst"/>
        <w:rPr>
          <w:lang w:val="nl-NL"/>
        </w:rPr>
      </w:pPr>
    </w:p>
    <w:p w14:paraId="4867B196" w14:textId="77777777" w:rsidR="00A40CCA" w:rsidRPr="00A61041" w:rsidRDefault="00A40CCA" w:rsidP="00BE05FD">
      <w:pPr>
        <w:pStyle w:val="Kop9"/>
        <w:jc w:val="center"/>
        <w:rPr>
          <w:sz w:val="44"/>
          <w:szCs w:val="44"/>
          <w:lang w:val="nl-NL"/>
        </w:rPr>
      </w:pPr>
    </w:p>
    <w:p w14:paraId="4D14A00F" w14:textId="77777777" w:rsidR="00A40CCA" w:rsidRPr="00A61041" w:rsidRDefault="00A40CCA" w:rsidP="00BE05FD">
      <w:pPr>
        <w:pStyle w:val="Kop9"/>
        <w:jc w:val="center"/>
        <w:rPr>
          <w:sz w:val="44"/>
          <w:szCs w:val="44"/>
          <w:lang w:val="nl-NL"/>
        </w:rPr>
      </w:pPr>
    </w:p>
    <w:p w14:paraId="2B4D44C1" w14:textId="77777777" w:rsidR="007F3A57" w:rsidRPr="00A61041" w:rsidRDefault="007F3A57" w:rsidP="00BE05FD">
      <w:pPr>
        <w:pStyle w:val="Kop9"/>
        <w:jc w:val="center"/>
        <w:rPr>
          <w:sz w:val="44"/>
          <w:szCs w:val="44"/>
          <w:lang w:val="nl-NL"/>
        </w:rPr>
      </w:pPr>
      <w:r w:rsidRPr="00A61041">
        <w:rPr>
          <w:sz w:val="44"/>
          <w:szCs w:val="44"/>
          <w:lang w:val="nl-NL"/>
        </w:rPr>
        <w:t>Sociale Verzekeringsbank</w:t>
      </w:r>
    </w:p>
    <w:p w14:paraId="2C0B1912" w14:textId="019B51E7" w:rsidR="009400C3" w:rsidRPr="00A61041" w:rsidRDefault="009400C3" w:rsidP="007F3A57">
      <w:pPr>
        <w:pStyle w:val="Titel2"/>
      </w:pPr>
      <w:r w:rsidRPr="00A61041">
        <w:t xml:space="preserve">Beschrijvend </w:t>
      </w:r>
      <w:r w:rsidR="00894BDC">
        <w:t>D</w:t>
      </w:r>
      <w:r w:rsidRPr="00A61041">
        <w:t>ocument</w:t>
      </w:r>
    </w:p>
    <w:p w14:paraId="29593312" w14:textId="77777777" w:rsidR="007F3A57" w:rsidRPr="00A61041" w:rsidRDefault="007F3A57" w:rsidP="007F3A57">
      <w:pPr>
        <w:pStyle w:val="Titel2"/>
      </w:pPr>
      <w:r w:rsidRPr="00A61041">
        <w:t>Europese aanbesteding</w:t>
      </w:r>
    </w:p>
    <w:p w14:paraId="5E0901FE" w14:textId="77777777" w:rsidR="00584AE7" w:rsidRPr="00A659C3" w:rsidRDefault="00584AE7" w:rsidP="007F3A57">
      <w:pPr>
        <w:pStyle w:val="Titel2"/>
        <w:rPr>
          <w:sz w:val="40"/>
        </w:rPr>
      </w:pPr>
      <w:r w:rsidRPr="00CF298F">
        <w:rPr>
          <w:sz w:val="40"/>
        </w:rPr>
        <w:t>openbare procedure</w:t>
      </w:r>
    </w:p>
    <w:p w14:paraId="1A9E5FEB" w14:textId="0373C497" w:rsidR="007F3A57" w:rsidRPr="00A61041" w:rsidRDefault="006001FA" w:rsidP="007F3A57">
      <w:pPr>
        <w:pStyle w:val="Titel3"/>
      </w:pPr>
      <w:r>
        <w:fldChar w:fldCharType="begin"/>
      </w:r>
      <w:r>
        <w:instrText>SUBJECT   \* MERGEFORMAT</w:instrText>
      </w:r>
      <w:r>
        <w:fldChar w:fldCharType="separate"/>
      </w:r>
      <w:r w:rsidR="00003B6D">
        <w:t>Klantonderzoeken</w:t>
      </w:r>
      <w:r>
        <w:fldChar w:fldCharType="end"/>
      </w:r>
    </w:p>
    <w:p w14:paraId="48D26A66" w14:textId="77777777" w:rsidR="007F3A57" w:rsidRPr="00A61041" w:rsidRDefault="00D03282" w:rsidP="007F3A57">
      <w:pPr>
        <w:pStyle w:val="Titel4"/>
        <w:rPr>
          <w:rFonts w:asciiTheme="minorHAnsi" w:hAnsiTheme="minorHAnsi"/>
        </w:rPr>
      </w:pPr>
      <w:r w:rsidRPr="00A61041">
        <w:rPr>
          <w:rFonts w:asciiTheme="minorHAnsi" w:hAnsiTheme="minorHAnsi"/>
        </w:rPr>
        <w:t>Aanbestedings</w:t>
      </w:r>
      <w:r w:rsidR="007F3A57" w:rsidRPr="00A61041">
        <w:rPr>
          <w:rFonts w:asciiTheme="minorHAnsi" w:hAnsiTheme="minorHAnsi"/>
        </w:rPr>
        <w:t>nummer:</w:t>
      </w:r>
      <w:r w:rsidR="00775740">
        <w:rPr>
          <w:rFonts w:asciiTheme="minorHAnsi" w:hAnsiTheme="minorHAnsi"/>
        </w:rPr>
        <w:t xml:space="preserve"> EA2021004</w:t>
      </w:r>
    </w:p>
    <w:p w14:paraId="4B48B574" w14:textId="77777777" w:rsidR="007F3A57" w:rsidRPr="00A61041" w:rsidRDefault="007F3A57" w:rsidP="007F3A57">
      <w:pPr>
        <w:pStyle w:val="Titel3"/>
      </w:pPr>
      <w:r w:rsidRPr="00A61041">
        <w:t>VERTROUWELIJK</w:t>
      </w:r>
    </w:p>
    <w:p w14:paraId="3F65FA48" w14:textId="77777777" w:rsidR="007F3A57" w:rsidRPr="00A61041" w:rsidRDefault="007F3A57" w:rsidP="007F3A57">
      <w:pPr>
        <w:pStyle w:val="StandaardTekst"/>
        <w:rPr>
          <w:lang w:val="nl-NL"/>
        </w:rPr>
      </w:pPr>
      <w:r w:rsidRPr="00A61041">
        <w:rPr>
          <w:lang w:val="nl-NL"/>
        </w:rPr>
        <w:t>Niets uit dit document mag zonder schriftelijke toestemming vooraf van de Sociale Verzekeringsbank worden verveelvoudigd, openbaar gemaakt of voor andere doelstellingen gebruikt dan het indienen van een Inschrijving conform de vragen in dit Beschrijvend document.</w:t>
      </w:r>
    </w:p>
    <w:p w14:paraId="463F7F83" w14:textId="77777777" w:rsidR="00ED3F60" w:rsidRPr="00A61041" w:rsidRDefault="00ED3F60" w:rsidP="007F3A57">
      <w:pPr>
        <w:pStyle w:val="KopExtra2"/>
      </w:pPr>
    </w:p>
    <w:p w14:paraId="0D0B98E3" w14:textId="1224A907" w:rsidR="00A40CCA" w:rsidRPr="00A61041" w:rsidRDefault="00A40CCA" w:rsidP="007F3A57">
      <w:pPr>
        <w:pStyle w:val="KopExtra2"/>
      </w:pPr>
    </w:p>
    <w:p w14:paraId="23752180" w14:textId="5F92E891" w:rsidR="00AB611B" w:rsidRDefault="00AB611B" w:rsidP="00AB611B">
      <w:pPr>
        <w:pStyle w:val="StandaardTekst"/>
        <w:rPr>
          <w:lang w:val="nl-NL"/>
        </w:rPr>
      </w:pPr>
    </w:p>
    <w:p w14:paraId="21F0DDF1" w14:textId="77777777" w:rsidR="00AB611B" w:rsidRPr="00AB611B" w:rsidRDefault="00AB611B" w:rsidP="00AB611B">
      <w:pPr>
        <w:pStyle w:val="StandaardTekst"/>
        <w:rPr>
          <w:lang w:val="nl-NL"/>
        </w:rPr>
      </w:pPr>
    </w:p>
    <w:p w14:paraId="10F4FD35" w14:textId="77777777" w:rsidR="007F3A57" w:rsidRPr="00A61041" w:rsidRDefault="007F3A57" w:rsidP="007F3A57">
      <w:pPr>
        <w:pStyle w:val="KopExtra2"/>
      </w:pPr>
      <w:r w:rsidRPr="00A61041">
        <w:t>Colofon:</w:t>
      </w:r>
    </w:p>
    <w:tbl>
      <w:tblPr>
        <w:tblW w:w="5168" w:type="dxa"/>
        <w:tblInd w:w="-68" w:type="dxa"/>
        <w:tblLayout w:type="fixed"/>
        <w:tblCellMar>
          <w:left w:w="70" w:type="dxa"/>
          <w:right w:w="70" w:type="dxa"/>
        </w:tblCellMar>
        <w:tblLook w:val="0000" w:firstRow="0" w:lastRow="0" w:firstColumn="0" w:lastColumn="0" w:noHBand="0" w:noVBand="0"/>
      </w:tblPr>
      <w:tblGrid>
        <w:gridCol w:w="2280"/>
        <w:gridCol w:w="2888"/>
      </w:tblGrid>
      <w:tr w:rsidR="007F3A57" w:rsidRPr="00A61041" w14:paraId="5DD0A732" w14:textId="77777777" w:rsidTr="1F04621E">
        <w:tc>
          <w:tcPr>
            <w:tcW w:w="2280" w:type="dxa"/>
          </w:tcPr>
          <w:p w14:paraId="21A28B56" w14:textId="77777777" w:rsidR="007F3A57" w:rsidRPr="00A61041" w:rsidRDefault="007F3A57" w:rsidP="007F3A57">
            <w:pPr>
              <w:pStyle w:val="StandaardBasis"/>
            </w:pPr>
            <w:r w:rsidRPr="00A61041">
              <w:t>Uitgegeven door:</w:t>
            </w:r>
          </w:p>
        </w:tc>
        <w:tc>
          <w:tcPr>
            <w:tcW w:w="2888" w:type="dxa"/>
          </w:tcPr>
          <w:p w14:paraId="73C814BE" w14:textId="77777777" w:rsidR="007F3A57" w:rsidRPr="00A61041" w:rsidRDefault="006001FA" w:rsidP="007F3A57">
            <w:pPr>
              <w:pStyle w:val="StandaardBasis"/>
            </w:pPr>
            <w:r>
              <w:fldChar w:fldCharType="begin"/>
            </w:r>
            <w:r>
              <w:instrText>DOCPROPERTY  Company  \* MERGEFORMAT</w:instrText>
            </w:r>
            <w:r>
              <w:fldChar w:fldCharType="separate"/>
            </w:r>
            <w:r w:rsidR="007F3A57" w:rsidRPr="00A61041">
              <w:t>Sociale Verzekeringsbank</w:t>
            </w:r>
            <w:r>
              <w:fldChar w:fldCharType="end"/>
            </w:r>
          </w:p>
        </w:tc>
      </w:tr>
      <w:tr w:rsidR="007F3A57" w:rsidRPr="00A61041" w14:paraId="12868C03" w14:textId="77777777" w:rsidTr="1F04621E">
        <w:tc>
          <w:tcPr>
            <w:tcW w:w="2280" w:type="dxa"/>
          </w:tcPr>
          <w:p w14:paraId="28AB11D7" w14:textId="77777777" w:rsidR="007F3A57" w:rsidRPr="00A61041" w:rsidRDefault="007F3A57" w:rsidP="007F3A57">
            <w:pPr>
              <w:pStyle w:val="StandaardBasis"/>
            </w:pPr>
            <w:r w:rsidRPr="00A61041">
              <w:t>Contact via:</w:t>
            </w:r>
          </w:p>
        </w:tc>
        <w:tc>
          <w:tcPr>
            <w:tcW w:w="2888" w:type="dxa"/>
          </w:tcPr>
          <w:p w14:paraId="45D8356E" w14:textId="3A056769" w:rsidR="007F3A57" w:rsidRPr="00A61041" w:rsidRDefault="006001FA" w:rsidP="007F3A57">
            <w:pPr>
              <w:pStyle w:val="StandaardBasis"/>
            </w:pPr>
            <w:hyperlink r:id="rId11" w:history="1">
              <w:r w:rsidR="007F3A57" w:rsidRPr="00A61041">
                <w:t>inkoop@svb.nl</w:t>
              </w:r>
            </w:hyperlink>
          </w:p>
        </w:tc>
      </w:tr>
      <w:tr w:rsidR="004C3A1B" w:rsidRPr="00A61041" w14:paraId="64A83867" w14:textId="77777777" w:rsidTr="1F04621E">
        <w:tc>
          <w:tcPr>
            <w:tcW w:w="2280" w:type="dxa"/>
          </w:tcPr>
          <w:p w14:paraId="4EB61AC4" w14:textId="77777777" w:rsidR="004C3A1B" w:rsidRPr="00A61041" w:rsidRDefault="004C3A1B" w:rsidP="004C3A1B">
            <w:pPr>
              <w:pStyle w:val="StandaardBasis"/>
            </w:pPr>
            <w:r w:rsidRPr="00A61041">
              <w:t>Uitgevoerd door:</w:t>
            </w:r>
          </w:p>
        </w:tc>
        <w:tc>
          <w:tcPr>
            <w:tcW w:w="2888" w:type="dxa"/>
          </w:tcPr>
          <w:p w14:paraId="3B2DBC93" w14:textId="601FD199" w:rsidR="004C3A1B" w:rsidRPr="00A61041" w:rsidRDefault="00C64913" w:rsidP="00A659C3">
            <w:pPr>
              <w:pStyle w:val="StandaardBasis"/>
              <w:rPr>
                <w:highlight w:val="lightGray"/>
              </w:rPr>
            </w:pPr>
            <w:r>
              <w:t>La</w:t>
            </w:r>
            <w:r w:rsidR="00416D8B">
              <w:t>ura Hoogendonk</w:t>
            </w:r>
          </w:p>
        </w:tc>
      </w:tr>
      <w:tr w:rsidR="004C3A1B" w:rsidRPr="00A61041" w14:paraId="4E533C06" w14:textId="77777777" w:rsidTr="1F04621E">
        <w:tc>
          <w:tcPr>
            <w:tcW w:w="2280" w:type="dxa"/>
          </w:tcPr>
          <w:p w14:paraId="2488C1ED" w14:textId="77777777" w:rsidR="004C3A1B" w:rsidRPr="00A61041" w:rsidRDefault="004C3A1B" w:rsidP="004C3A1B">
            <w:pPr>
              <w:pStyle w:val="StandaardBasis"/>
            </w:pPr>
            <w:r w:rsidRPr="00A61041">
              <w:t>Datum:</w:t>
            </w:r>
          </w:p>
        </w:tc>
        <w:tc>
          <w:tcPr>
            <w:tcW w:w="2888" w:type="dxa"/>
          </w:tcPr>
          <w:p w14:paraId="2D847A44" w14:textId="1C7EC334" w:rsidR="004C3A1B" w:rsidRPr="00A61041" w:rsidRDefault="000626BE" w:rsidP="00CC1F28">
            <w:pPr>
              <w:pStyle w:val="StandaardBasis"/>
            </w:pPr>
            <w:r>
              <w:t>31</w:t>
            </w:r>
            <w:r w:rsidR="001C5C7E">
              <w:t xml:space="preserve"> </w:t>
            </w:r>
            <w:r w:rsidR="00F330D2">
              <w:t xml:space="preserve">mei </w:t>
            </w:r>
            <w:r w:rsidR="004C3A1B">
              <w:t>202</w:t>
            </w:r>
            <w:r w:rsidR="004973ED">
              <w:t>2</w:t>
            </w:r>
          </w:p>
        </w:tc>
      </w:tr>
      <w:tr w:rsidR="004C3A1B" w:rsidRPr="00A61041" w14:paraId="314BAA51" w14:textId="77777777" w:rsidTr="004973ED">
        <w:trPr>
          <w:trHeight w:val="388"/>
        </w:trPr>
        <w:tc>
          <w:tcPr>
            <w:tcW w:w="2280" w:type="dxa"/>
          </w:tcPr>
          <w:p w14:paraId="6A328A4B" w14:textId="14B21280" w:rsidR="004C3A1B" w:rsidRPr="00A61041" w:rsidRDefault="00C93F32" w:rsidP="004C3A1B">
            <w:pPr>
              <w:pStyle w:val="StandaardBasis"/>
            </w:pPr>
            <w:r w:rsidRPr="00A61041">
              <w:t>Versie</w:t>
            </w:r>
            <w:r w:rsidR="004C3A1B" w:rsidRPr="00A61041">
              <w:t>:</w:t>
            </w:r>
          </w:p>
        </w:tc>
        <w:tc>
          <w:tcPr>
            <w:tcW w:w="2888" w:type="dxa"/>
          </w:tcPr>
          <w:p w14:paraId="2FF05077" w14:textId="1123B476" w:rsidR="00E34F7B" w:rsidRPr="00E34F7B" w:rsidRDefault="001C5C7E" w:rsidP="00C93F32">
            <w:pPr>
              <w:pStyle w:val="StandaardBasis"/>
            </w:pPr>
            <w:r>
              <w:t>Definitief</w:t>
            </w:r>
          </w:p>
        </w:tc>
      </w:tr>
    </w:tbl>
    <w:p w14:paraId="4C859F29" w14:textId="30D73B72" w:rsidR="00AF5E8F" w:rsidRDefault="00AF5E8F">
      <w:pPr>
        <w:rPr>
          <w:rFonts w:asciiTheme="minorHAnsi" w:hAnsiTheme="minorHAnsi"/>
        </w:rPr>
      </w:pPr>
      <w:bookmarkStart w:id="0" w:name="_Toc35337747"/>
      <w:bookmarkStart w:id="1" w:name="_Toc58839854"/>
    </w:p>
    <w:p w14:paraId="6D5C0DBA" w14:textId="087A07B0" w:rsidR="00E60E41" w:rsidRPr="00A61041" w:rsidRDefault="00E60E41">
      <w:pPr>
        <w:rPr>
          <w:rFonts w:asciiTheme="minorHAnsi" w:hAnsiTheme="minorHAnsi" w:cs="Arial"/>
          <w:sz w:val="32"/>
          <w:szCs w:val="32"/>
        </w:rPr>
      </w:pPr>
      <w:r w:rsidRPr="00A61041">
        <w:rPr>
          <w:rFonts w:asciiTheme="minorHAnsi" w:hAnsiTheme="minorHAnsi"/>
        </w:rPr>
        <w:br w:type="page"/>
      </w:r>
    </w:p>
    <w:p w14:paraId="7F8786C9" w14:textId="77777777" w:rsidR="007F3A57" w:rsidRPr="00A61041" w:rsidRDefault="007F3A57" w:rsidP="007F3A57">
      <w:pPr>
        <w:pStyle w:val="KopExtra1"/>
      </w:pPr>
      <w:r w:rsidRPr="00A61041">
        <w:lastRenderedPageBreak/>
        <w:t>Inhoudsopgave</w:t>
      </w:r>
    </w:p>
    <w:bookmarkStart w:id="2" w:name="_Toc341167346"/>
    <w:bookmarkStart w:id="3" w:name="_Toc341707130"/>
    <w:p w14:paraId="68911892" w14:textId="75C51484" w:rsidR="00704898" w:rsidRDefault="005A6A36">
      <w:pPr>
        <w:pStyle w:val="Inhopg1"/>
        <w:tabs>
          <w:tab w:val="left" w:pos="480"/>
          <w:tab w:val="right" w:leader="dot" w:pos="9016"/>
        </w:tabs>
        <w:rPr>
          <w:rFonts w:eastAsiaTheme="minorEastAsia" w:cstheme="minorBidi"/>
          <w:noProof/>
          <w:sz w:val="22"/>
          <w:szCs w:val="22"/>
        </w:rPr>
      </w:pPr>
      <w:r w:rsidRPr="00A61041">
        <w:fldChar w:fldCharType="begin"/>
      </w:r>
      <w:r w:rsidRPr="00A61041">
        <w:instrText xml:space="preserve"> TOC \o "1-2" \h \z \t "Kop Bijlage 2;2" </w:instrText>
      </w:r>
      <w:r w:rsidRPr="00A61041">
        <w:fldChar w:fldCharType="separate"/>
      </w:r>
      <w:hyperlink w:anchor="_Toc102684456" w:history="1">
        <w:r w:rsidR="00704898" w:rsidRPr="00744AA0">
          <w:rPr>
            <w:rStyle w:val="Hyperlink"/>
            <w:noProof/>
          </w:rPr>
          <w:t>1.</w:t>
        </w:r>
        <w:r w:rsidR="00704898">
          <w:rPr>
            <w:rFonts w:eastAsiaTheme="minorEastAsia" w:cstheme="minorBidi"/>
            <w:noProof/>
            <w:sz w:val="22"/>
            <w:szCs w:val="22"/>
          </w:rPr>
          <w:tab/>
        </w:r>
        <w:r w:rsidR="00704898" w:rsidRPr="00744AA0">
          <w:rPr>
            <w:rStyle w:val="Hyperlink"/>
            <w:noProof/>
          </w:rPr>
          <w:t>Introductie SVB</w:t>
        </w:r>
        <w:r w:rsidR="00704898">
          <w:rPr>
            <w:noProof/>
            <w:webHidden/>
          </w:rPr>
          <w:tab/>
        </w:r>
        <w:r w:rsidR="00704898">
          <w:rPr>
            <w:noProof/>
            <w:webHidden/>
          </w:rPr>
          <w:fldChar w:fldCharType="begin"/>
        </w:r>
        <w:r w:rsidR="00704898">
          <w:rPr>
            <w:noProof/>
            <w:webHidden/>
          </w:rPr>
          <w:instrText xml:space="preserve"> PAGEREF _Toc102684456 \h </w:instrText>
        </w:r>
        <w:r w:rsidR="00704898">
          <w:rPr>
            <w:noProof/>
            <w:webHidden/>
          </w:rPr>
        </w:r>
        <w:r w:rsidR="00704898">
          <w:rPr>
            <w:noProof/>
            <w:webHidden/>
          </w:rPr>
          <w:fldChar w:fldCharType="separate"/>
        </w:r>
        <w:r w:rsidR="00704898">
          <w:rPr>
            <w:noProof/>
            <w:webHidden/>
          </w:rPr>
          <w:t>10</w:t>
        </w:r>
        <w:r w:rsidR="00704898">
          <w:rPr>
            <w:noProof/>
            <w:webHidden/>
          </w:rPr>
          <w:fldChar w:fldCharType="end"/>
        </w:r>
      </w:hyperlink>
    </w:p>
    <w:p w14:paraId="216887A3" w14:textId="55B64693" w:rsidR="00704898" w:rsidRDefault="006001FA">
      <w:pPr>
        <w:pStyle w:val="Inhopg2"/>
        <w:rPr>
          <w:rFonts w:eastAsiaTheme="minorEastAsia" w:cstheme="minorBidi"/>
          <w:noProof/>
          <w:sz w:val="22"/>
          <w:szCs w:val="22"/>
        </w:rPr>
      </w:pPr>
      <w:hyperlink w:anchor="_Toc102684457" w:history="1">
        <w:r w:rsidR="00704898" w:rsidRPr="00744AA0">
          <w:rPr>
            <w:rStyle w:val="Hyperlink"/>
            <w:noProof/>
          </w:rPr>
          <w:t>1.1.</w:t>
        </w:r>
        <w:r w:rsidR="00704898">
          <w:rPr>
            <w:rFonts w:eastAsiaTheme="minorEastAsia" w:cstheme="minorBidi"/>
            <w:noProof/>
            <w:sz w:val="22"/>
            <w:szCs w:val="22"/>
          </w:rPr>
          <w:tab/>
        </w:r>
        <w:r w:rsidR="00704898" w:rsidRPr="00744AA0">
          <w:rPr>
            <w:rStyle w:val="Hyperlink"/>
            <w:noProof/>
          </w:rPr>
          <w:t>De Sociale Verzekeringsbank</w:t>
        </w:r>
        <w:r w:rsidR="00704898">
          <w:rPr>
            <w:noProof/>
            <w:webHidden/>
          </w:rPr>
          <w:tab/>
        </w:r>
        <w:r w:rsidR="00704898">
          <w:rPr>
            <w:noProof/>
            <w:webHidden/>
          </w:rPr>
          <w:fldChar w:fldCharType="begin"/>
        </w:r>
        <w:r w:rsidR="00704898">
          <w:rPr>
            <w:noProof/>
            <w:webHidden/>
          </w:rPr>
          <w:instrText xml:space="preserve"> PAGEREF _Toc102684457 \h </w:instrText>
        </w:r>
        <w:r w:rsidR="00704898">
          <w:rPr>
            <w:noProof/>
            <w:webHidden/>
          </w:rPr>
        </w:r>
        <w:r w:rsidR="00704898">
          <w:rPr>
            <w:noProof/>
            <w:webHidden/>
          </w:rPr>
          <w:fldChar w:fldCharType="separate"/>
        </w:r>
        <w:r w:rsidR="00704898">
          <w:rPr>
            <w:noProof/>
            <w:webHidden/>
          </w:rPr>
          <w:t>10</w:t>
        </w:r>
        <w:r w:rsidR="00704898">
          <w:rPr>
            <w:noProof/>
            <w:webHidden/>
          </w:rPr>
          <w:fldChar w:fldCharType="end"/>
        </w:r>
      </w:hyperlink>
    </w:p>
    <w:p w14:paraId="42282F96" w14:textId="729D5C01" w:rsidR="00704898" w:rsidRDefault="006001FA">
      <w:pPr>
        <w:pStyle w:val="Inhopg2"/>
        <w:rPr>
          <w:rFonts w:eastAsiaTheme="minorEastAsia" w:cstheme="minorBidi"/>
          <w:noProof/>
          <w:sz w:val="22"/>
          <w:szCs w:val="22"/>
        </w:rPr>
      </w:pPr>
      <w:hyperlink w:anchor="_Toc102684458" w:history="1">
        <w:r w:rsidR="00704898" w:rsidRPr="00744AA0">
          <w:rPr>
            <w:rStyle w:val="Hyperlink"/>
            <w:noProof/>
          </w:rPr>
          <w:t>1.2.</w:t>
        </w:r>
        <w:r w:rsidR="00704898">
          <w:rPr>
            <w:rFonts w:eastAsiaTheme="minorEastAsia" w:cstheme="minorBidi"/>
            <w:noProof/>
            <w:sz w:val="22"/>
            <w:szCs w:val="22"/>
          </w:rPr>
          <w:tab/>
        </w:r>
        <w:r w:rsidR="00704898" w:rsidRPr="00744AA0">
          <w:rPr>
            <w:rStyle w:val="Hyperlink"/>
            <w:noProof/>
          </w:rPr>
          <w:t>Ambitie van de SVB</w:t>
        </w:r>
        <w:r w:rsidR="00704898">
          <w:rPr>
            <w:noProof/>
            <w:webHidden/>
          </w:rPr>
          <w:tab/>
        </w:r>
        <w:r w:rsidR="00704898">
          <w:rPr>
            <w:noProof/>
            <w:webHidden/>
          </w:rPr>
          <w:fldChar w:fldCharType="begin"/>
        </w:r>
        <w:r w:rsidR="00704898">
          <w:rPr>
            <w:noProof/>
            <w:webHidden/>
          </w:rPr>
          <w:instrText xml:space="preserve"> PAGEREF _Toc102684458 \h </w:instrText>
        </w:r>
        <w:r w:rsidR="00704898">
          <w:rPr>
            <w:noProof/>
            <w:webHidden/>
          </w:rPr>
        </w:r>
        <w:r w:rsidR="00704898">
          <w:rPr>
            <w:noProof/>
            <w:webHidden/>
          </w:rPr>
          <w:fldChar w:fldCharType="separate"/>
        </w:r>
        <w:r w:rsidR="00704898">
          <w:rPr>
            <w:noProof/>
            <w:webHidden/>
          </w:rPr>
          <w:t>11</w:t>
        </w:r>
        <w:r w:rsidR="00704898">
          <w:rPr>
            <w:noProof/>
            <w:webHidden/>
          </w:rPr>
          <w:fldChar w:fldCharType="end"/>
        </w:r>
      </w:hyperlink>
    </w:p>
    <w:p w14:paraId="1AB67040" w14:textId="30D7D2B4" w:rsidR="00704898" w:rsidRDefault="006001FA">
      <w:pPr>
        <w:pStyle w:val="Inhopg2"/>
        <w:rPr>
          <w:rFonts w:eastAsiaTheme="minorEastAsia" w:cstheme="minorBidi"/>
          <w:noProof/>
          <w:sz w:val="22"/>
          <w:szCs w:val="22"/>
        </w:rPr>
      </w:pPr>
      <w:hyperlink w:anchor="_Toc102684459" w:history="1">
        <w:r w:rsidR="00704898" w:rsidRPr="00744AA0">
          <w:rPr>
            <w:rStyle w:val="Hyperlink"/>
            <w:noProof/>
          </w:rPr>
          <w:t>1.3.</w:t>
        </w:r>
        <w:r w:rsidR="00704898">
          <w:rPr>
            <w:rFonts w:eastAsiaTheme="minorEastAsia" w:cstheme="minorBidi"/>
            <w:noProof/>
            <w:sz w:val="22"/>
            <w:szCs w:val="22"/>
          </w:rPr>
          <w:tab/>
        </w:r>
        <w:r w:rsidR="00704898" w:rsidRPr="00744AA0">
          <w:rPr>
            <w:rStyle w:val="Hyperlink"/>
            <w:noProof/>
          </w:rPr>
          <w:t>Uitvoering aanbesteding</w:t>
        </w:r>
        <w:r w:rsidR="00704898">
          <w:rPr>
            <w:noProof/>
            <w:webHidden/>
          </w:rPr>
          <w:tab/>
        </w:r>
        <w:r w:rsidR="00704898">
          <w:rPr>
            <w:noProof/>
            <w:webHidden/>
          </w:rPr>
          <w:fldChar w:fldCharType="begin"/>
        </w:r>
        <w:r w:rsidR="00704898">
          <w:rPr>
            <w:noProof/>
            <w:webHidden/>
          </w:rPr>
          <w:instrText xml:space="preserve"> PAGEREF _Toc102684459 \h </w:instrText>
        </w:r>
        <w:r w:rsidR="00704898">
          <w:rPr>
            <w:noProof/>
            <w:webHidden/>
          </w:rPr>
        </w:r>
        <w:r w:rsidR="00704898">
          <w:rPr>
            <w:noProof/>
            <w:webHidden/>
          </w:rPr>
          <w:fldChar w:fldCharType="separate"/>
        </w:r>
        <w:r w:rsidR="00704898">
          <w:rPr>
            <w:noProof/>
            <w:webHidden/>
          </w:rPr>
          <w:t>11</w:t>
        </w:r>
        <w:r w:rsidR="00704898">
          <w:rPr>
            <w:noProof/>
            <w:webHidden/>
          </w:rPr>
          <w:fldChar w:fldCharType="end"/>
        </w:r>
      </w:hyperlink>
    </w:p>
    <w:p w14:paraId="63FD0A29" w14:textId="0A517734" w:rsidR="00704898" w:rsidRDefault="006001FA">
      <w:pPr>
        <w:pStyle w:val="Inhopg2"/>
        <w:rPr>
          <w:rFonts w:eastAsiaTheme="minorEastAsia" w:cstheme="minorBidi"/>
          <w:noProof/>
          <w:sz w:val="22"/>
          <w:szCs w:val="22"/>
        </w:rPr>
      </w:pPr>
      <w:hyperlink w:anchor="_Toc102684460" w:history="1">
        <w:r w:rsidR="00704898" w:rsidRPr="00744AA0">
          <w:rPr>
            <w:rStyle w:val="Hyperlink"/>
            <w:noProof/>
          </w:rPr>
          <w:t>1.4.</w:t>
        </w:r>
        <w:r w:rsidR="00704898">
          <w:rPr>
            <w:rFonts w:eastAsiaTheme="minorEastAsia" w:cstheme="minorBidi"/>
            <w:noProof/>
            <w:sz w:val="22"/>
            <w:szCs w:val="22"/>
          </w:rPr>
          <w:tab/>
        </w:r>
        <w:r w:rsidR="00704898" w:rsidRPr="00744AA0">
          <w:rPr>
            <w:rStyle w:val="Hyperlink"/>
            <w:noProof/>
          </w:rPr>
          <w:t>Strategische doelstellingen SVB</w:t>
        </w:r>
        <w:r w:rsidR="00704898">
          <w:rPr>
            <w:noProof/>
            <w:webHidden/>
          </w:rPr>
          <w:tab/>
        </w:r>
        <w:r w:rsidR="00704898">
          <w:rPr>
            <w:noProof/>
            <w:webHidden/>
          </w:rPr>
          <w:fldChar w:fldCharType="begin"/>
        </w:r>
        <w:r w:rsidR="00704898">
          <w:rPr>
            <w:noProof/>
            <w:webHidden/>
          </w:rPr>
          <w:instrText xml:space="preserve"> PAGEREF _Toc102684460 \h </w:instrText>
        </w:r>
        <w:r w:rsidR="00704898">
          <w:rPr>
            <w:noProof/>
            <w:webHidden/>
          </w:rPr>
        </w:r>
        <w:r w:rsidR="00704898">
          <w:rPr>
            <w:noProof/>
            <w:webHidden/>
          </w:rPr>
          <w:fldChar w:fldCharType="separate"/>
        </w:r>
        <w:r w:rsidR="00704898">
          <w:rPr>
            <w:noProof/>
            <w:webHidden/>
          </w:rPr>
          <w:t>12</w:t>
        </w:r>
        <w:r w:rsidR="00704898">
          <w:rPr>
            <w:noProof/>
            <w:webHidden/>
          </w:rPr>
          <w:fldChar w:fldCharType="end"/>
        </w:r>
      </w:hyperlink>
    </w:p>
    <w:p w14:paraId="7D7BA899" w14:textId="27F080C4" w:rsidR="00704898" w:rsidRDefault="006001FA">
      <w:pPr>
        <w:pStyle w:val="Inhopg1"/>
        <w:tabs>
          <w:tab w:val="left" w:pos="480"/>
          <w:tab w:val="right" w:leader="dot" w:pos="9016"/>
        </w:tabs>
        <w:rPr>
          <w:rFonts w:eastAsiaTheme="minorEastAsia" w:cstheme="minorBidi"/>
          <w:noProof/>
          <w:sz w:val="22"/>
          <w:szCs w:val="22"/>
        </w:rPr>
      </w:pPr>
      <w:hyperlink w:anchor="_Toc102684461" w:history="1">
        <w:r w:rsidR="00704898" w:rsidRPr="00744AA0">
          <w:rPr>
            <w:rStyle w:val="Hyperlink"/>
            <w:noProof/>
          </w:rPr>
          <w:t>2.</w:t>
        </w:r>
        <w:r w:rsidR="00704898">
          <w:rPr>
            <w:rFonts w:eastAsiaTheme="minorEastAsia" w:cstheme="minorBidi"/>
            <w:noProof/>
            <w:sz w:val="22"/>
            <w:szCs w:val="22"/>
          </w:rPr>
          <w:tab/>
        </w:r>
        <w:r w:rsidR="00704898" w:rsidRPr="00744AA0">
          <w:rPr>
            <w:rStyle w:val="Hyperlink"/>
            <w:noProof/>
          </w:rPr>
          <w:t>Opdrachtomschrijving</w:t>
        </w:r>
        <w:r w:rsidR="00704898">
          <w:rPr>
            <w:noProof/>
            <w:webHidden/>
          </w:rPr>
          <w:tab/>
        </w:r>
        <w:r w:rsidR="00704898">
          <w:rPr>
            <w:noProof/>
            <w:webHidden/>
          </w:rPr>
          <w:fldChar w:fldCharType="begin"/>
        </w:r>
        <w:r w:rsidR="00704898">
          <w:rPr>
            <w:noProof/>
            <w:webHidden/>
          </w:rPr>
          <w:instrText xml:space="preserve"> PAGEREF _Toc102684461 \h </w:instrText>
        </w:r>
        <w:r w:rsidR="00704898">
          <w:rPr>
            <w:noProof/>
            <w:webHidden/>
          </w:rPr>
        </w:r>
        <w:r w:rsidR="00704898">
          <w:rPr>
            <w:noProof/>
            <w:webHidden/>
          </w:rPr>
          <w:fldChar w:fldCharType="separate"/>
        </w:r>
        <w:r w:rsidR="00704898">
          <w:rPr>
            <w:noProof/>
            <w:webHidden/>
          </w:rPr>
          <w:t>13</w:t>
        </w:r>
        <w:r w:rsidR="00704898">
          <w:rPr>
            <w:noProof/>
            <w:webHidden/>
          </w:rPr>
          <w:fldChar w:fldCharType="end"/>
        </w:r>
      </w:hyperlink>
    </w:p>
    <w:p w14:paraId="0BFFF065" w14:textId="1B261639" w:rsidR="00704898" w:rsidRDefault="006001FA">
      <w:pPr>
        <w:pStyle w:val="Inhopg2"/>
        <w:rPr>
          <w:rFonts w:eastAsiaTheme="minorEastAsia" w:cstheme="minorBidi"/>
          <w:noProof/>
          <w:sz w:val="22"/>
          <w:szCs w:val="22"/>
        </w:rPr>
      </w:pPr>
      <w:hyperlink w:anchor="_Toc102684462" w:history="1">
        <w:r w:rsidR="00704898" w:rsidRPr="00744AA0">
          <w:rPr>
            <w:rStyle w:val="Hyperlink"/>
            <w:noProof/>
          </w:rPr>
          <w:t>2.1.</w:t>
        </w:r>
        <w:r w:rsidR="00704898">
          <w:rPr>
            <w:rFonts w:eastAsiaTheme="minorEastAsia" w:cstheme="minorBidi"/>
            <w:noProof/>
            <w:sz w:val="22"/>
            <w:szCs w:val="22"/>
          </w:rPr>
          <w:tab/>
        </w:r>
        <w:r w:rsidR="00704898" w:rsidRPr="00744AA0">
          <w:rPr>
            <w:rStyle w:val="Hyperlink"/>
            <w:noProof/>
          </w:rPr>
          <w:t>Aanleiding en doel van deze aanbesteding</w:t>
        </w:r>
        <w:r w:rsidR="00704898">
          <w:rPr>
            <w:noProof/>
            <w:webHidden/>
          </w:rPr>
          <w:tab/>
        </w:r>
        <w:r w:rsidR="00704898">
          <w:rPr>
            <w:noProof/>
            <w:webHidden/>
          </w:rPr>
          <w:fldChar w:fldCharType="begin"/>
        </w:r>
        <w:r w:rsidR="00704898">
          <w:rPr>
            <w:noProof/>
            <w:webHidden/>
          </w:rPr>
          <w:instrText xml:space="preserve"> PAGEREF _Toc102684462 \h </w:instrText>
        </w:r>
        <w:r w:rsidR="00704898">
          <w:rPr>
            <w:noProof/>
            <w:webHidden/>
          </w:rPr>
        </w:r>
        <w:r w:rsidR="00704898">
          <w:rPr>
            <w:noProof/>
            <w:webHidden/>
          </w:rPr>
          <w:fldChar w:fldCharType="separate"/>
        </w:r>
        <w:r w:rsidR="00704898">
          <w:rPr>
            <w:noProof/>
            <w:webHidden/>
          </w:rPr>
          <w:t>13</w:t>
        </w:r>
        <w:r w:rsidR="00704898">
          <w:rPr>
            <w:noProof/>
            <w:webHidden/>
          </w:rPr>
          <w:fldChar w:fldCharType="end"/>
        </w:r>
      </w:hyperlink>
    </w:p>
    <w:p w14:paraId="74B5FB13" w14:textId="6F1DE22D" w:rsidR="00704898" w:rsidRDefault="006001FA">
      <w:pPr>
        <w:pStyle w:val="Inhopg2"/>
        <w:rPr>
          <w:rFonts w:eastAsiaTheme="minorEastAsia" w:cstheme="minorBidi"/>
          <w:noProof/>
          <w:sz w:val="22"/>
          <w:szCs w:val="22"/>
        </w:rPr>
      </w:pPr>
      <w:hyperlink w:anchor="_Toc102684463" w:history="1">
        <w:r w:rsidR="00704898" w:rsidRPr="00744AA0">
          <w:rPr>
            <w:rStyle w:val="Hyperlink"/>
            <w:noProof/>
          </w:rPr>
          <w:t>2.2.</w:t>
        </w:r>
        <w:r w:rsidR="00704898">
          <w:rPr>
            <w:rFonts w:eastAsiaTheme="minorEastAsia" w:cstheme="minorBidi"/>
            <w:noProof/>
            <w:sz w:val="22"/>
            <w:szCs w:val="22"/>
          </w:rPr>
          <w:tab/>
        </w:r>
        <w:r w:rsidR="00704898" w:rsidRPr="00744AA0">
          <w:rPr>
            <w:rStyle w:val="Hyperlink"/>
            <w:noProof/>
          </w:rPr>
          <w:t>Percelen</w:t>
        </w:r>
        <w:r w:rsidR="00704898">
          <w:rPr>
            <w:noProof/>
            <w:webHidden/>
          </w:rPr>
          <w:tab/>
        </w:r>
        <w:r w:rsidR="00704898">
          <w:rPr>
            <w:noProof/>
            <w:webHidden/>
          </w:rPr>
          <w:fldChar w:fldCharType="begin"/>
        </w:r>
        <w:r w:rsidR="00704898">
          <w:rPr>
            <w:noProof/>
            <w:webHidden/>
          </w:rPr>
          <w:instrText xml:space="preserve"> PAGEREF _Toc102684463 \h </w:instrText>
        </w:r>
        <w:r w:rsidR="00704898">
          <w:rPr>
            <w:noProof/>
            <w:webHidden/>
          </w:rPr>
        </w:r>
        <w:r w:rsidR="00704898">
          <w:rPr>
            <w:noProof/>
            <w:webHidden/>
          </w:rPr>
          <w:fldChar w:fldCharType="separate"/>
        </w:r>
        <w:r w:rsidR="00704898">
          <w:rPr>
            <w:noProof/>
            <w:webHidden/>
          </w:rPr>
          <w:t>13</w:t>
        </w:r>
        <w:r w:rsidR="00704898">
          <w:rPr>
            <w:noProof/>
            <w:webHidden/>
          </w:rPr>
          <w:fldChar w:fldCharType="end"/>
        </w:r>
      </w:hyperlink>
    </w:p>
    <w:p w14:paraId="046E0470" w14:textId="2F748EB5" w:rsidR="00704898" w:rsidRDefault="006001FA">
      <w:pPr>
        <w:pStyle w:val="Inhopg2"/>
        <w:rPr>
          <w:rFonts w:eastAsiaTheme="minorEastAsia" w:cstheme="minorBidi"/>
          <w:noProof/>
          <w:sz w:val="22"/>
          <w:szCs w:val="22"/>
        </w:rPr>
      </w:pPr>
      <w:hyperlink w:anchor="_Toc102684464" w:history="1">
        <w:r w:rsidR="00704898" w:rsidRPr="00744AA0">
          <w:rPr>
            <w:rStyle w:val="Hyperlink"/>
            <w:noProof/>
          </w:rPr>
          <w:t>2.3.</w:t>
        </w:r>
        <w:r w:rsidR="00704898">
          <w:rPr>
            <w:rFonts w:eastAsiaTheme="minorEastAsia" w:cstheme="minorBidi"/>
            <w:noProof/>
            <w:sz w:val="22"/>
            <w:szCs w:val="22"/>
          </w:rPr>
          <w:tab/>
        </w:r>
        <w:r w:rsidR="00704898" w:rsidRPr="00744AA0">
          <w:rPr>
            <w:rStyle w:val="Hyperlink"/>
            <w:noProof/>
          </w:rPr>
          <w:t>Omschrijving van de Opdracht</w:t>
        </w:r>
        <w:r w:rsidR="00704898">
          <w:rPr>
            <w:noProof/>
            <w:webHidden/>
          </w:rPr>
          <w:tab/>
        </w:r>
        <w:r w:rsidR="00704898">
          <w:rPr>
            <w:noProof/>
            <w:webHidden/>
          </w:rPr>
          <w:fldChar w:fldCharType="begin"/>
        </w:r>
        <w:r w:rsidR="00704898">
          <w:rPr>
            <w:noProof/>
            <w:webHidden/>
          </w:rPr>
          <w:instrText xml:space="preserve"> PAGEREF _Toc102684464 \h </w:instrText>
        </w:r>
        <w:r w:rsidR="00704898">
          <w:rPr>
            <w:noProof/>
            <w:webHidden/>
          </w:rPr>
        </w:r>
        <w:r w:rsidR="00704898">
          <w:rPr>
            <w:noProof/>
            <w:webHidden/>
          </w:rPr>
          <w:fldChar w:fldCharType="separate"/>
        </w:r>
        <w:r w:rsidR="00704898">
          <w:rPr>
            <w:noProof/>
            <w:webHidden/>
          </w:rPr>
          <w:t>13</w:t>
        </w:r>
        <w:r w:rsidR="00704898">
          <w:rPr>
            <w:noProof/>
            <w:webHidden/>
          </w:rPr>
          <w:fldChar w:fldCharType="end"/>
        </w:r>
      </w:hyperlink>
    </w:p>
    <w:p w14:paraId="0BACEBF9" w14:textId="78B1C332" w:rsidR="00704898" w:rsidRDefault="006001FA">
      <w:pPr>
        <w:pStyle w:val="Inhopg2"/>
        <w:rPr>
          <w:rFonts w:eastAsiaTheme="minorEastAsia" w:cstheme="minorBidi"/>
          <w:noProof/>
          <w:sz w:val="22"/>
          <w:szCs w:val="22"/>
        </w:rPr>
      </w:pPr>
      <w:hyperlink w:anchor="_Toc102684465" w:history="1">
        <w:r w:rsidR="00704898" w:rsidRPr="00744AA0">
          <w:rPr>
            <w:rStyle w:val="Hyperlink"/>
            <w:noProof/>
          </w:rPr>
          <w:t>2.4.</w:t>
        </w:r>
        <w:r w:rsidR="00704898">
          <w:rPr>
            <w:rFonts w:eastAsiaTheme="minorEastAsia" w:cstheme="minorBidi"/>
            <w:noProof/>
            <w:sz w:val="22"/>
            <w:szCs w:val="22"/>
          </w:rPr>
          <w:tab/>
        </w:r>
        <w:r w:rsidR="00704898" w:rsidRPr="00744AA0">
          <w:rPr>
            <w:rStyle w:val="Hyperlink"/>
            <w:noProof/>
          </w:rPr>
          <w:t>Raming van de waarde van de Opdracht</w:t>
        </w:r>
        <w:r w:rsidR="00704898">
          <w:rPr>
            <w:noProof/>
            <w:webHidden/>
          </w:rPr>
          <w:tab/>
        </w:r>
        <w:r w:rsidR="00704898">
          <w:rPr>
            <w:noProof/>
            <w:webHidden/>
          </w:rPr>
          <w:fldChar w:fldCharType="begin"/>
        </w:r>
        <w:r w:rsidR="00704898">
          <w:rPr>
            <w:noProof/>
            <w:webHidden/>
          </w:rPr>
          <w:instrText xml:space="preserve"> PAGEREF _Toc102684465 \h </w:instrText>
        </w:r>
        <w:r w:rsidR="00704898">
          <w:rPr>
            <w:noProof/>
            <w:webHidden/>
          </w:rPr>
        </w:r>
        <w:r w:rsidR="00704898">
          <w:rPr>
            <w:noProof/>
            <w:webHidden/>
          </w:rPr>
          <w:fldChar w:fldCharType="separate"/>
        </w:r>
        <w:r w:rsidR="00704898">
          <w:rPr>
            <w:noProof/>
            <w:webHidden/>
          </w:rPr>
          <w:t>19</w:t>
        </w:r>
        <w:r w:rsidR="00704898">
          <w:rPr>
            <w:noProof/>
            <w:webHidden/>
          </w:rPr>
          <w:fldChar w:fldCharType="end"/>
        </w:r>
      </w:hyperlink>
    </w:p>
    <w:p w14:paraId="03E5542D" w14:textId="1B025315" w:rsidR="00704898" w:rsidRDefault="006001FA">
      <w:pPr>
        <w:pStyle w:val="Inhopg2"/>
        <w:rPr>
          <w:rFonts w:eastAsiaTheme="minorEastAsia" w:cstheme="minorBidi"/>
          <w:noProof/>
          <w:sz w:val="22"/>
          <w:szCs w:val="22"/>
        </w:rPr>
      </w:pPr>
      <w:hyperlink w:anchor="_Toc102684466" w:history="1">
        <w:r w:rsidR="00704898" w:rsidRPr="00744AA0">
          <w:rPr>
            <w:rStyle w:val="Hyperlink"/>
            <w:noProof/>
          </w:rPr>
          <w:t>2.5.</w:t>
        </w:r>
        <w:r w:rsidR="00704898">
          <w:rPr>
            <w:rFonts w:eastAsiaTheme="minorEastAsia" w:cstheme="minorBidi"/>
            <w:noProof/>
            <w:sz w:val="22"/>
            <w:szCs w:val="22"/>
          </w:rPr>
          <w:tab/>
        </w:r>
        <w:r w:rsidR="00704898" w:rsidRPr="00744AA0">
          <w:rPr>
            <w:rStyle w:val="Hyperlink"/>
            <w:noProof/>
          </w:rPr>
          <w:t>Indexering</w:t>
        </w:r>
        <w:r w:rsidR="00704898">
          <w:rPr>
            <w:noProof/>
            <w:webHidden/>
          </w:rPr>
          <w:tab/>
        </w:r>
        <w:r w:rsidR="00704898">
          <w:rPr>
            <w:noProof/>
            <w:webHidden/>
          </w:rPr>
          <w:fldChar w:fldCharType="begin"/>
        </w:r>
        <w:r w:rsidR="00704898">
          <w:rPr>
            <w:noProof/>
            <w:webHidden/>
          </w:rPr>
          <w:instrText xml:space="preserve"> PAGEREF _Toc102684466 \h </w:instrText>
        </w:r>
        <w:r w:rsidR="00704898">
          <w:rPr>
            <w:noProof/>
            <w:webHidden/>
          </w:rPr>
        </w:r>
        <w:r w:rsidR="00704898">
          <w:rPr>
            <w:noProof/>
            <w:webHidden/>
          </w:rPr>
          <w:fldChar w:fldCharType="separate"/>
        </w:r>
        <w:r w:rsidR="00704898">
          <w:rPr>
            <w:noProof/>
            <w:webHidden/>
          </w:rPr>
          <w:t>20</w:t>
        </w:r>
        <w:r w:rsidR="00704898">
          <w:rPr>
            <w:noProof/>
            <w:webHidden/>
          </w:rPr>
          <w:fldChar w:fldCharType="end"/>
        </w:r>
      </w:hyperlink>
    </w:p>
    <w:p w14:paraId="0FDAF5FA" w14:textId="66FC5769" w:rsidR="00704898" w:rsidRDefault="006001FA">
      <w:pPr>
        <w:pStyle w:val="Inhopg2"/>
        <w:rPr>
          <w:rFonts w:eastAsiaTheme="minorEastAsia" w:cstheme="minorBidi"/>
          <w:noProof/>
          <w:sz w:val="22"/>
          <w:szCs w:val="22"/>
        </w:rPr>
      </w:pPr>
      <w:hyperlink w:anchor="_Toc102684467" w:history="1">
        <w:r w:rsidR="00704898" w:rsidRPr="00744AA0">
          <w:rPr>
            <w:rStyle w:val="Hyperlink"/>
            <w:noProof/>
          </w:rPr>
          <w:t>2.6.</w:t>
        </w:r>
        <w:r w:rsidR="00704898">
          <w:rPr>
            <w:rFonts w:eastAsiaTheme="minorEastAsia" w:cstheme="minorBidi"/>
            <w:noProof/>
            <w:sz w:val="22"/>
            <w:szCs w:val="22"/>
          </w:rPr>
          <w:tab/>
        </w:r>
        <w:r w:rsidR="00704898" w:rsidRPr="00744AA0">
          <w:rPr>
            <w:rStyle w:val="Hyperlink"/>
            <w:noProof/>
          </w:rPr>
          <w:t>Duur en afloop Raamovereenkomsten</w:t>
        </w:r>
        <w:r w:rsidR="00704898">
          <w:rPr>
            <w:noProof/>
            <w:webHidden/>
          </w:rPr>
          <w:tab/>
        </w:r>
        <w:r w:rsidR="00704898">
          <w:rPr>
            <w:noProof/>
            <w:webHidden/>
          </w:rPr>
          <w:fldChar w:fldCharType="begin"/>
        </w:r>
        <w:r w:rsidR="00704898">
          <w:rPr>
            <w:noProof/>
            <w:webHidden/>
          </w:rPr>
          <w:instrText xml:space="preserve"> PAGEREF _Toc102684467 \h </w:instrText>
        </w:r>
        <w:r w:rsidR="00704898">
          <w:rPr>
            <w:noProof/>
            <w:webHidden/>
          </w:rPr>
        </w:r>
        <w:r w:rsidR="00704898">
          <w:rPr>
            <w:noProof/>
            <w:webHidden/>
          </w:rPr>
          <w:fldChar w:fldCharType="separate"/>
        </w:r>
        <w:r w:rsidR="00704898">
          <w:rPr>
            <w:noProof/>
            <w:webHidden/>
          </w:rPr>
          <w:t>21</w:t>
        </w:r>
        <w:r w:rsidR="00704898">
          <w:rPr>
            <w:noProof/>
            <w:webHidden/>
          </w:rPr>
          <w:fldChar w:fldCharType="end"/>
        </w:r>
      </w:hyperlink>
    </w:p>
    <w:p w14:paraId="5E1B3110" w14:textId="6F42303D" w:rsidR="00704898" w:rsidRDefault="006001FA">
      <w:pPr>
        <w:pStyle w:val="Inhopg2"/>
        <w:rPr>
          <w:rFonts w:eastAsiaTheme="minorEastAsia" w:cstheme="minorBidi"/>
          <w:noProof/>
          <w:sz w:val="22"/>
          <w:szCs w:val="22"/>
        </w:rPr>
      </w:pPr>
      <w:hyperlink w:anchor="_Toc102684468" w:history="1">
        <w:r w:rsidR="00704898" w:rsidRPr="00744AA0">
          <w:rPr>
            <w:rStyle w:val="Hyperlink"/>
            <w:noProof/>
          </w:rPr>
          <w:t>2.7.</w:t>
        </w:r>
        <w:r w:rsidR="00704898">
          <w:rPr>
            <w:rFonts w:eastAsiaTheme="minorEastAsia" w:cstheme="minorBidi"/>
            <w:noProof/>
            <w:sz w:val="22"/>
            <w:szCs w:val="22"/>
          </w:rPr>
          <w:tab/>
        </w:r>
        <w:r w:rsidR="00704898" w:rsidRPr="00744AA0">
          <w:rPr>
            <w:rStyle w:val="Hyperlink"/>
            <w:noProof/>
          </w:rPr>
          <w:t>Nadere overeenkomsten/Uitvraag</w:t>
        </w:r>
        <w:r w:rsidR="00704898">
          <w:rPr>
            <w:noProof/>
            <w:webHidden/>
          </w:rPr>
          <w:tab/>
        </w:r>
        <w:r w:rsidR="00704898">
          <w:rPr>
            <w:noProof/>
            <w:webHidden/>
          </w:rPr>
          <w:fldChar w:fldCharType="begin"/>
        </w:r>
        <w:r w:rsidR="00704898">
          <w:rPr>
            <w:noProof/>
            <w:webHidden/>
          </w:rPr>
          <w:instrText xml:space="preserve"> PAGEREF _Toc102684468 \h </w:instrText>
        </w:r>
        <w:r w:rsidR="00704898">
          <w:rPr>
            <w:noProof/>
            <w:webHidden/>
          </w:rPr>
        </w:r>
        <w:r w:rsidR="00704898">
          <w:rPr>
            <w:noProof/>
            <w:webHidden/>
          </w:rPr>
          <w:fldChar w:fldCharType="separate"/>
        </w:r>
        <w:r w:rsidR="00704898">
          <w:rPr>
            <w:noProof/>
            <w:webHidden/>
          </w:rPr>
          <w:t>21</w:t>
        </w:r>
        <w:r w:rsidR="00704898">
          <w:rPr>
            <w:noProof/>
            <w:webHidden/>
          </w:rPr>
          <w:fldChar w:fldCharType="end"/>
        </w:r>
      </w:hyperlink>
    </w:p>
    <w:p w14:paraId="54362A52" w14:textId="70433B16" w:rsidR="00704898" w:rsidRDefault="006001FA">
      <w:pPr>
        <w:pStyle w:val="Inhopg1"/>
        <w:tabs>
          <w:tab w:val="left" w:pos="480"/>
          <w:tab w:val="right" w:leader="dot" w:pos="9016"/>
        </w:tabs>
        <w:rPr>
          <w:rFonts w:eastAsiaTheme="minorEastAsia" w:cstheme="minorBidi"/>
          <w:noProof/>
          <w:sz w:val="22"/>
          <w:szCs w:val="22"/>
        </w:rPr>
      </w:pPr>
      <w:hyperlink w:anchor="_Toc102684469" w:history="1">
        <w:r w:rsidR="00704898" w:rsidRPr="00744AA0">
          <w:rPr>
            <w:rStyle w:val="Hyperlink"/>
            <w:noProof/>
          </w:rPr>
          <w:t>3.</w:t>
        </w:r>
        <w:r w:rsidR="00704898">
          <w:rPr>
            <w:rFonts w:eastAsiaTheme="minorEastAsia" w:cstheme="minorBidi"/>
            <w:noProof/>
            <w:sz w:val="22"/>
            <w:szCs w:val="22"/>
          </w:rPr>
          <w:tab/>
        </w:r>
        <w:r w:rsidR="00704898" w:rsidRPr="00744AA0">
          <w:rPr>
            <w:rStyle w:val="Hyperlink"/>
            <w:noProof/>
          </w:rPr>
          <w:t>Aanbestedingsprocedure</w:t>
        </w:r>
        <w:r w:rsidR="00704898">
          <w:rPr>
            <w:noProof/>
            <w:webHidden/>
          </w:rPr>
          <w:tab/>
        </w:r>
        <w:r w:rsidR="00704898">
          <w:rPr>
            <w:noProof/>
            <w:webHidden/>
          </w:rPr>
          <w:fldChar w:fldCharType="begin"/>
        </w:r>
        <w:r w:rsidR="00704898">
          <w:rPr>
            <w:noProof/>
            <w:webHidden/>
          </w:rPr>
          <w:instrText xml:space="preserve"> PAGEREF _Toc102684469 \h </w:instrText>
        </w:r>
        <w:r w:rsidR="00704898">
          <w:rPr>
            <w:noProof/>
            <w:webHidden/>
          </w:rPr>
        </w:r>
        <w:r w:rsidR="00704898">
          <w:rPr>
            <w:noProof/>
            <w:webHidden/>
          </w:rPr>
          <w:fldChar w:fldCharType="separate"/>
        </w:r>
        <w:r w:rsidR="00704898">
          <w:rPr>
            <w:noProof/>
            <w:webHidden/>
          </w:rPr>
          <w:t>22</w:t>
        </w:r>
        <w:r w:rsidR="00704898">
          <w:rPr>
            <w:noProof/>
            <w:webHidden/>
          </w:rPr>
          <w:fldChar w:fldCharType="end"/>
        </w:r>
      </w:hyperlink>
    </w:p>
    <w:p w14:paraId="3D028121" w14:textId="77655328" w:rsidR="00704898" w:rsidRDefault="006001FA">
      <w:pPr>
        <w:pStyle w:val="Inhopg2"/>
        <w:rPr>
          <w:rFonts w:eastAsiaTheme="minorEastAsia" w:cstheme="minorBidi"/>
          <w:noProof/>
          <w:sz w:val="22"/>
          <w:szCs w:val="22"/>
        </w:rPr>
      </w:pPr>
      <w:hyperlink w:anchor="_Toc102684470" w:history="1">
        <w:r w:rsidR="00704898" w:rsidRPr="00744AA0">
          <w:rPr>
            <w:rStyle w:val="Hyperlink"/>
            <w:noProof/>
          </w:rPr>
          <w:t>3.1.</w:t>
        </w:r>
        <w:r w:rsidR="00704898">
          <w:rPr>
            <w:rFonts w:eastAsiaTheme="minorEastAsia" w:cstheme="minorBidi"/>
            <w:noProof/>
            <w:sz w:val="22"/>
            <w:szCs w:val="22"/>
          </w:rPr>
          <w:tab/>
        </w:r>
        <w:r w:rsidR="00704898" w:rsidRPr="00744AA0">
          <w:rPr>
            <w:rStyle w:val="Hyperlink"/>
            <w:noProof/>
          </w:rPr>
          <w:t>Openbare procedure</w:t>
        </w:r>
        <w:r w:rsidR="00704898">
          <w:rPr>
            <w:noProof/>
            <w:webHidden/>
          </w:rPr>
          <w:tab/>
        </w:r>
        <w:r w:rsidR="00704898">
          <w:rPr>
            <w:noProof/>
            <w:webHidden/>
          </w:rPr>
          <w:fldChar w:fldCharType="begin"/>
        </w:r>
        <w:r w:rsidR="00704898">
          <w:rPr>
            <w:noProof/>
            <w:webHidden/>
          </w:rPr>
          <w:instrText xml:space="preserve"> PAGEREF _Toc102684470 \h </w:instrText>
        </w:r>
        <w:r w:rsidR="00704898">
          <w:rPr>
            <w:noProof/>
            <w:webHidden/>
          </w:rPr>
        </w:r>
        <w:r w:rsidR="00704898">
          <w:rPr>
            <w:noProof/>
            <w:webHidden/>
          </w:rPr>
          <w:fldChar w:fldCharType="separate"/>
        </w:r>
        <w:r w:rsidR="00704898">
          <w:rPr>
            <w:noProof/>
            <w:webHidden/>
          </w:rPr>
          <w:t>22</w:t>
        </w:r>
        <w:r w:rsidR="00704898">
          <w:rPr>
            <w:noProof/>
            <w:webHidden/>
          </w:rPr>
          <w:fldChar w:fldCharType="end"/>
        </w:r>
      </w:hyperlink>
    </w:p>
    <w:p w14:paraId="242093B3" w14:textId="464407ED" w:rsidR="00704898" w:rsidRPr="001C5C7E" w:rsidRDefault="006001FA">
      <w:pPr>
        <w:pStyle w:val="Inhopg2"/>
        <w:rPr>
          <w:rFonts w:eastAsiaTheme="minorEastAsia" w:cstheme="minorBidi"/>
          <w:noProof/>
          <w:sz w:val="22"/>
          <w:szCs w:val="22"/>
        </w:rPr>
      </w:pPr>
      <w:hyperlink w:anchor="_Toc102684471" w:history="1">
        <w:r w:rsidR="00704898" w:rsidRPr="001C5C7E">
          <w:rPr>
            <w:rStyle w:val="Hyperlink"/>
            <w:noProof/>
          </w:rPr>
          <w:t>3.2.</w:t>
        </w:r>
        <w:r w:rsidR="00704898" w:rsidRPr="001C5C7E">
          <w:rPr>
            <w:rFonts w:eastAsiaTheme="minorEastAsia" w:cstheme="minorBidi"/>
            <w:noProof/>
            <w:sz w:val="22"/>
            <w:szCs w:val="22"/>
          </w:rPr>
          <w:tab/>
        </w:r>
        <w:r w:rsidR="00704898" w:rsidRPr="001C5C7E">
          <w:rPr>
            <w:rStyle w:val="Hyperlink"/>
            <w:noProof/>
          </w:rPr>
          <w:t>Aanbestedingsstukken</w:t>
        </w:r>
        <w:r w:rsidR="00704898" w:rsidRPr="001C5C7E">
          <w:rPr>
            <w:noProof/>
            <w:webHidden/>
          </w:rPr>
          <w:tab/>
        </w:r>
        <w:r w:rsidR="00704898" w:rsidRPr="001C5C7E">
          <w:rPr>
            <w:noProof/>
            <w:webHidden/>
          </w:rPr>
          <w:fldChar w:fldCharType="begin"/>
        </w:r>
        <w:r w:rsidR="00704898" w:rsidRPr="001C5C7E">
          <w:rPr>
            <w:noProof/>
            <w:webHidden/>
          </w:rPr>
          <w:instrText xml:space="preserve"> PAGEREF _Toc102684471 \h </w:instrText>
        </w:r>
        <w:r w:rsidR="00704898" w:rsidRPr="001C5C7E">
          <w:rPr>
            <w:noProof/>
            <w:webHidden/>
          </w:rPr>
        </w:r>
        <w:r w:rsidR="00704898" w:rsidRPr="001C5C7E">
          <w:rPr>
            <w:noProof/>
            <w:webHidden/>
          </w:rPr>
          <w:fldChar w:fldCharType="separate"/>
        </w:r>
        <w:r w:rsidR="00704898" w:rsidRPr="001C5C7E">
          <w:rPr>
            <w:noProof/>
            <w:webHidden/>
          </w:rPr>
          <w:t>22</w:t>
        </w:r>
        <w:r w:rsidR="00704898" w:rsidRPr="001C5C7E">
          <w:rPr>
            <w:noProof/>
            <w:webHidden/>
          </w:rPr>
          <w:fldChar w:fldCharType="end"/>
        </w:r>
      </w:hyperlink>
    </w:p>
    <w:p w14:paraId="10CF0329" w14:textId="6F81B5A1" w:rsidR="00704898" w:rsidRDefault="006001FA">
      <w:pPr>
        <w:pStyle w:val="Inhopg2"/>
        <w:rPr>
          <w:rFonts w:eastAsiaTheme="minorEastAsia" w:cstheme="minorBidi"/>
          <w:noProof/>
          <w:sz w:val="22"/>
          <w:szCs w:val="22"/>
        </w:rPr>
      </w:pPr>
      <w:hyperlink w:anchor="_Toc102684472" w:history="1">
        <w:r w:rsidR="00704898" w:rsidRPr="001C5C7E">
          <w:rPr>
            <w:rStyle w:val="Hyperlink"/>
            <w:noProof/>
          </w:rPr>
          <w:t>3.3.</w:t>
        </w:r>
        <w:r w:rsidR="00704898" w:rsidRPr="001C5C7E">
          <w:rPr>
            <w:rFonts w:eastAsiaTheme="minorEastAsia" w:cstheme="minorBidi"/>
            <w:noProof/>
            <w:sz w:val="22"/>
            <w:szCs w:val="22"/>
          </w:rPr>
          <w:tab/>
        </w:r>
        <w:r w:rsidR="00704898" w:rsidRPr="001C5C7E">
          <w:rPr>
            <w:rStyle w:val="Hyperlink"/>
            <w:noProof/>
          </w:rPr>
          <w:t>Planning</w:t>
        </w:r>
        <w:r w:rsidR="00704898" w:rsidRPr="001C5C7E">
          <w:rPr>
            <w:noProof/>
            <w:webHidden/>
          </w:rPr>
          <w:tab/>
        </w:r>
        <w:r w:rsidR="00704898" w:rsidRPr="001C5C7E">
          <w:rPr>
            <w:noProof/>
            <w:webHidden/>
          </w:rPr>
          <w:fldChar w:fldCharType="begin"/>
        </w:r>
        <w:r w:rsidR="00704898" w:rsidRPr="001C5C7E">
          <w:rPr>
            <w:noProof/>
            <w:webHidden/>
          </w:rPr>
          <w:instrText xml:space="preserve"> PAGEREF _Toc102684472 \h </w:instrText>
        </w:r>
        <w:r w:rsidR="00704898" w:rsidRPr="001C5C7E">
          <w:rPr>
            <w:noProof/>
            <w:webHidden/>
          </w:rPr>
        </w:r>
        <w:r w:rsidR="00704898" w:rsidRPr="001C5C7E">
          <w:rPr>
            <w:noProof/>
            <w:webHidden/>
          </w:rPr>
          <w:fldChar w:fldCharType="separate"/>
        </w:r>
        <w:r w:rsidR="00704898" w:rsidRPr="001C5C7E">
          <w:rPr>
            <w:noProof/>
            <w:webHidden/>
          </w:rPr>
          <w:t>22</w:t>
        </w:r>
        <w:r w:rsidR="00704898" w:rsidRPr="001C5C7E">
          <w:rPr>
            <w:noProof/>
            <w:webHidden/>
          </w:rPr>
          <w:fldChar w:fldCharType="end"/>
        </w:r>
      </w:hyperlink>
    </w:p>
    <w:p w14:paraId="70B8FA28" w14:textId="71164A33" w:rsidR="00704898" w:rsidRDefault="006001FA">
      <w:pPr>
        <w:pStyle w:val="Inhopg2"/>
        <w:rPr>
          <w:rFonts w:eastAsiaTheme="minorEastAsia" w:cstheme="minorBidi"/>
          <w:noProof/>
          <w:sz w:val="22"/>
          <w:szCs w:val="22"/>
        </w:rPr>
      </w:pPr>
      <w:hyperlink w:anchor="_Toc102684473" w:history="1">
        <w:r w:rsidR="00704898" w:rsidRPr="00744AA0">
          <w:rPr>
            <w:rStyle w:val="Hyperlink"/>
            <w:noProof/>
          </w:rPr>
          <w:t>3.4.</w:t>
        </w:r>
        <w:r w:rsidR="00704898">
          <w:rPr>
            <w:rFonts w:eastAsiaTheme="minorEastAsia" w:cstheme="minorBidi"/>
            <w:noProof/>
            <w:sz w:val="22"/>
            <w:szCs w:val="22"/>
          </w:rPr>
          <w:tab/>
        </w:r>
        <w:r w:rsidR="00704898" w:rsidRPr="00744AA0">
          <w:rPr>
            <w:rStyle w:val="Hyperlink"/>
            <w:noProof/>
          </w:rPr>
          <w:t>Taal</w:t>
        </w:r>
        <w:r w:rsidR="00704898">
          <w:rPr>
            <w:noProof/>
            <w:webHidden/>
          </w:rPr>
          <w:tab/>
        </w:r>
        <w:r w:rsidR="00704898">
          <w:rPr>
            <w:noProof/>
            <w:webHidden/>
          </w:rPr>
          <w:fldChar w:fldCharType="begin"/>
        </w:r>
        <w:r w:rsidR="00704898">
          <w:rPr>
            <w:noProof/>
            <w:webHidden/>
          </w:rPr>
          <w:instrText xml:space="preserve"> PAGEREF _Toc102684473 \h </w:instrText>
        </w:r>
        <w:r w:rsidR="00704898">
          <w:rPr>
            <w:noProof/>
            <w:webHidden/>
          </w:rPr>
        </w:r>
        <w:r w:rsidR="00704898">
          <w:rPr>
            <w:noProof/>
            <w:webHidden/>
          </w:rPr>
          <w:fldChar w:fldCharType="separate"/>
        </w:r>
        <w:r w:rsidR="00704898">
          <w:rPr>
            <w:noProof/>
            <w:webHidden/>
          </w:rPr>
          <w:t>23</w:t>
        </w:r>
        <w:r w:rsidR="00704898">
          <w:rPr>
            <w:noProof/>
            <w:webHidden/>
          </w:rPr>
          <w:fldChar w:fldCharType="end"/>
        </w:r>
      </w:hyperlink>
    </w:p>
    <w:p w14:paraId="0361CE91" w14:textId="73FA552F" w:rsidR="00704898" w:rsidRDefault="006001FA">
      <w:pPr>
        <w:pStyle w:val="Inhopg2"/>
        <w:rPr>
          <w:rFonts w:eastAsiaTheme="minorEastAsia" w:cstheme="minorBidi"/>
          <w:noProof/>
          <w:sz w:val="22"/>
          <w:szCs w:val="22"/>
        </w:rPr>
      </w:pPr>
      <w:hyperlink w:anchor="_Toc102684474" w:history="1">
        <w:r w:rsidR="00704898" w:rsidRPr="00744AA0">
          <w:rPr>
            <w:rStyle w:val="Hyperlink"/>
            <w:noProof/>
          </w:rPr>
          <w:t>3.5.</w:t>
        </w:r>
        <w:r w:rsidR="00704898">
          <w:rPr>
            <w:rFonts w:eastAsiaTheme="minorEastAsia" w:cstheme="minorBidi"/>
            <w:noProof/>
            <w:sz w:val="22"/>
            <w:szCs w:val="22"/>
          </w:rPr>
          <w:tab/>
        </w:r>
        <w:r w:rsidR="00704898" w:rsidRPr="00744AA0">
          <w:rPr>
            <w:rStyle w:val="Hyperlink"/>
            <w:noProof/>
          </w:rPr>
          <w:t>Communicatie</w:t>
        </w:r>
        <w:r w:rsidR="00704898">
          <w:rPr>
            <w:noProof/>
            <w:webHidden/>
          </w:rPr>
          <w:tab/>
        </w:r>
        <w:r w:rsidR="00704898">
          <w:rPr>
            <w:noProof/>
            <w:webHidden/>
          </w:rPr>
          <w:fldChar w:fldCharType="begin"/>
        </w:r>
        <w:r w:rsidR="00704898">
          <w:rPr>
            <w:noProof/>
            <w:webHidden/>
          </w:rPr>
          <w:instrText xml:space="preserve"> PAGEREF _Toc102684474 \h </w:instrText>
        </w:r>
        <w:r w:rsidR="00704898">
          <w:rPr>
            <w:noProof/>
            <w:webHidden/>
          </w:rPr>
        </w:r>
        <w:r w:rsidR="00704898">
          <w:rPr>
            <w:noProof/>
            <w:webHidden/>
          </w:rPr>
          <w:fldChar w:fldCharType="separate"/>
        </w:r>
        <w:r w:rsidR="00704898">
          <w:rPr>
            <w:noProof/>
            <w:webHidden/>
          </w:rPr>
          <w:t>23</w:t>
        </w:r>
        <w:r w:rsidR="00704898">
          <w:rPr>
            <w:noProof/>
            <w:webHidden/>
          </w:rPr>
          <w:fldChar w:fldCharType="end"/>
        </w:r>
      </w:hyperlink>
    </w:p>
    <w:p w14:paraId="5A3E31DE" w14:textId="2515F479" w:rsidR="00704898" w:rsidRDefault="006001FA">
      <w:pPr>
        <w:pStyle w:val="Inhopg2"/>
        <w:rPr>
          <w:rFonts w:eastAsiaTheme="minorEastAsia" w:cstheme="minorBidi"/>
          <w:noProof/>
          <w:sz w:val="22"/>
          <w:szCs w:val="22"/>
        </w:rPr>
      </w:pPr>
      <w:hyperlink w:anchor="_Toc102684475" w:history="1">
        <w:r w:rsidR="00704898" w:rsidRPr="00744AA0">
          <w:rPr>
            <w:rStyle w:val="Hyperlink"/>
            <w:noProof/>
          </w:rPr>
          <w:t>3.6.</w:t>
        </w:r>
        <w:r w:rsidR="00704898">
          <w:rPr>
            <w:rFonts w:eastAsiaTheme="minorEastAsia" w:cstheme="minorBidi"/>
            <w:noProof/>
            <w:sz w:val="22"/>
            <w:szCs w:val="22"/>
          </w:rPr>
          <w:tab/>
        </w:r>
        <w:r w:rsidR="00704898" w:rsidRPr="00744AA0">
          <w:rPr>
            <w:rStyle w:val="Hyperlink"/>
            <w:noProof/>
          </w:rPr>
          <w:t>Contactgegevens SVB</w:t>
        </w:r>
        <w:r w:rsidR="00704898">
          <w:rPr>
            <w:noProof/>
            <w:webHidden/>
          </w:rPr>
          <w:tab/>
        </w:r>
        <w:r w:rsidR="00704898">
          <w:rPr>
            <w:noProof/>
            <w:webHidden/>
          </w:rPr>
          <w:fldChar w:fldCharType="begin"/>
        </w:r>
        <w:r w:rsidR="00704898">
          <w:rPr>
            <w:noProof/>
            <w:webHidden/>
          </w:rPr>
          <w:instrText xml:space="preserve"> PAGEREF _Toc102684475 \h </w:instrText>
        </w:r>
        <w:r w:rsidR="00704898">
          <w:rPr>
            <w:noProof/>
            <w:webHidden/>
          </w:rPr>
        </w:r>
        <w:r w:rsidR="00704898">
          <w:rPr>
            <w:noProof/>
            <w:webHidden/>
          </w:rPr>
          <w:fldChar w:fldCharType="separate"/>
        </w:r>
        <w:r w:rsidR="00704898">
          <w:rPr>
            <w:noProof/>
            <w:webHidden/>
          </w:rPr>
          <w:t>24</w:t>
        </w:r>
        <w:r w:rsidR="00704898">
          <w:rPr>
            <w:noProof/>
            <w:webHidden/>
          </w:rPr>
          <w:fldChar w:fldCharType="end"/>
        </w:r>
      </w:hyperlink>
    </w:p>
    <w:p w14:paraId="1F0BFD66" w14:textId="26981D92" w:rsidR="00704898" w:rsidRDefault="006001FA">
      <w:pPr>
        <w:pStyle w:val="Inhopg2"/>
        <w:rPr>
          <w:rFonts w:eastAsiaTheme="minorEastAsia" w:cstheme="minorBidi"/>
          <w:noProof/>
          <w:sz w:val="22"/>
          <w:szCs w:val="22"/>
        </w:rPr>
      </w:pPr>
      <w:hyperlink w:anchor="_Toc102684476" w:history="1">
        <w:r w:rsidR="00704898" w:rsidRPr="00744AA0">
          <w:rPr>
            <w:rStyle w:val="Hyperlink"/>
            <w:noProof/>
          </w:rPr>
          <w:t>3.7.</w:t>
        </w:r>
        <w:r w:rsidR="00704898">
          <w:rPr>
            <w:rFonts w:eastAsiaTheme="minorEastAsia" w:cstheme="minorBidi"/>
            <w:noProof/>
            <w:sz w:val="22"/>
            <w:szCs w:val="22"/>
          </w:rPr>
          <w:tab/>
        </w:r>
        <w:r w:rsidR="00704898" w:rsidRPr="00744AA0">
          <w:rPr>
            <w:rStyle w:val="Hyperlink"/>
            <w:noProof/>
          </w:rPr>
          <w:t>Inlichtingenbijeenkomst /schouw</w:t>
        </w:r>
        <w:r w:rsidR="00704898">
          <w:rPr>
            <w:noProof/>
            <w:webHidden/>
          </w:rPr>
          <w:tab/>
        </w:r>
        <w:r w:rsidR="00704898">
          <w:rPr>
            <w:noProof/>
            <w:webHidden/>
          </w:rPr>
          <w:fldChar w:fldCharType="begin"/>
        </w:r>
        <w:r w:rsidR="00704898">
          <w:rPr>
            <w:noProof/>
            <w:webHidden/>
          </w:rPr>
          <w:instrText xml:space="preserve"> PAGEREF _Toc102684476 \h </w:instrText>
        </w:r>
        <w:r w:rsidR="00704898">
          <w:rPr>
            <w:noProof/>
            <w:webHidden/>
          </w:rPr>
        </w:r>
        <w:r w:rsidR="00704898">
          <w:rPr>
            <w:noProof/>
            <w:webHidden/>
          </w:rPr>
          <w:fldChar w:fldCharType="separate"/>
        </w:r>
        <w:r w:rsidR="00704898">
          <w:rPr>
            <w:noProof/>
            <w:webHidden/>
          </w:rPr>
          <w:t>24</w:t>
        </w:r>
        <w:r w:rsidR="00704898">
          <w:rPr>
            <w:noProof/>
            <w:webHidden/>
          </w:rPr>
          <w:fldChar w:fldCharType="end"/>
        </w:r>
      </w:hyperlink>
    </w:p>
    <w:p w14:paraId="2A04ED2D" w14:textId="0D05136E" w:rsidR="00704898" w:rsidRDefault="006001FA">
      <w:pPr>
        <w:pStyle w:val="Inhopg2"/>
        <w:rPr>
          <w:rFonts w:eastAsiaTheme="minorEastAsia" w:cstheme="minorBidi"/>
          <w:noProof/>
          <w:sz w:val="22"/>
          <w:szCs w:val="22"/>
        </w:rPr>
      </w:pPr>
      <w:hyperlink w:anchor="_Toc102684477" w:history="1">
        <w:r w:rsidR="00704898" w:rsidRPr="00744AA0">
          <w:rPr>
            <w:rStyle w:val="Hyperlink"/>
            <w:noProof/>
          </w:rPr>
          <w:t>3.8.</w:t>
        </w:r>
        <w:r w:rsidR="00704898">
          <w:rPr>
            <w:rFonts w:eastAsiaTheme="minorEastAsia" w:cstheme="minorBidi"/>
            <w:noProof/>
            <w:sz w:val="22"/>
            <w:szCs w:val="22"/>
          </w:rPr>
          <w:tab/>
        </w:r>
        <w:r w:rsidR="00704898" w:rsidRPr="00744AA0">
          <w:rPr>
            <w:rStyle w:val="Hyperlink"/>
            <w:noProof/>
          </w:rPr>
          <w:t>Klachtafhandeling bij aanbesteden</w:t>
        </w:r>
        <w:r w:rsidR="00704898">
          <w:rPr>
            <w:noProof/>
            <w:webHidden/>
          </w:rPr>
          <w:tab/>
        </w:r>
        <w:r w:rsidR="00704898">
          <w:rPr>
            <w:noProof/>
            <w:webHidden/>
          </w:rPr>
          <w:fldChar w:fldCharType="begin"/>
        </w:r>
        <w:r w:rsidR="00704898">
          <w:rPr>
            <w:noProof/>
            <w:webHidden/>
          </w:rPr>
          <w:instrText xml:space="preserve"> PAGEREF _Toc102684477 \h </w:instrText>
        </w:r>
        <w:r w:rsidR="00704898">
          <w:rPr>
            <w:noProof/>
            <w:webHidden/>
          </w:rPr>
        </w:r>
        <w:r w:rsidR="00704898">
          <w:rPr>
            <w:noProof/>
            <w:webHidden/>
          </w:rPr>
          <w:fldChar w:fldCharType="separate"/>
        </w:r>
        <w:r w:rsidR="00704898">
          <w:rPr>
            <w:noProof/>
            <w:webHidden/>
          </w:rPr>
          <w:t>24</w:t>
        </w:r>
        <w:r w:rsidR="00704898">
          <w:rPr>
            <w:noProof/>
            <w:webHidden/>
          </w:rPr>
          <w:fldChar w:fldCharType="end"/>
        </w:r>
      </w:hyperlink>
    </w:p>
    <w:p w14:paraId="1A0B96E4" w14:textId="7E28ECF4" w:rsidR="00704898" w:rsidRDefault="006001FA">
      <w:pPr>
        <w:pStyle w:val="Inhopg2"/>
        <w:rPr>
          <w:rFonts w:eastAsiaTheme="minorEastAsia" w:cstheme="minorBidi"/>
          <w:noProof/>
          <w:sz w:val="22"/>
          <w:szCs w:val="22"/>
        </w:rPr>
      </w:pPr>
      <w:hyperlink w:anchor="_Toc102684478" w:history="1">
        <w:r w:rsidR="00704898" w:rsidRPr="00744AA0">
          <w:rPr>
            <w:rStyle w:val="Hyperlink"/>
            <w:noProof/>
          </w:rPr>
          <w:t>3.9.</w:t>
        </w:r>
        <w:r w:rsidR="00704898">
          <w:rPr>
            <w:rFonts w:eastAsiaTheme="minorEastAsia" w:cstheme="minorBidi"/>
            <w:noProof/>
            <w:sz w:val="22"/>
            <w:szCs w:val="22"/>
          </w:rPr>
          <w:tab/>
        </w:r>
        <w:r w:rsidR="00704898" w:rsidRPr="00744AA0">
          <w:rPr>
            <w:rStyle w:val="Hyperlink"/>
            <w:noProof/>
          </w:rPr>
          <w:t>Nota van Inlichtingen</w:t>
        </w:r>
        <w:r w:rsidR="00704898">
          <w:rPr>
            <w:noProof/>
            <w:webHidden/>
          </w:rPr>
          <w:tab/>
        </w:r>
        <w:r w:rsidR="00704898">
          <w:rPr>
            <w:noProof/>
            <w:webHidden/>
          </w:rPr>
          <w:fldChar w:fldCharType="begin"/>
        </w:r>
        <w:r w:rsidR="00704898">
          <w:rPr>
            <w:noProof/>
            <w:webHidden/>
          </w:rPr>
          <w:instrText xml:space="preserve"> PAGEREF _Toc102684478 \h </w:instrText>
        </w:r>
        <w:r w:rsidR="00704898">
          <w:rPr>
            <w:noProof/>
            <w:webHidden/>
          </w:rPr>
        </w:r>
        <w:r w:rsidR="00704898">
          <w:rPr>
            <w:noProof/>
            <w:webHidden/>
          </w:rPr>
          <w:fldChar w:fldCharType="separate"/>
        </w:r>
        <w:r w:rsidR="00704898">
          <w:rPr>
            <w:noProof/>
            <w:webHidden/>
          </w:rPr>
          <w:t>25</w:t>
        </w:r>
        <w:r w:rsidR="00704898">
          <w:rPr>
            <w:noProof/>
            <w:webHidden/>
          </w:rPr>
          <w:fldChar w:fldCharType="end"/>
        </w:r>
      </w:hyperlink>
    </w:p>
    <w:p w14:paraId="49A85D81" w14:textId="24E0362D" w:rsidR="00704898" w:rsidRDefault="006001FA">
      <w:pPr>
        <w:pStyle w:val="Inhopg2"/>
        <w:rPr>
          <w:rFonts w:eastAsiaTheme="minorEastAsia" w:cstheme="minorBidi"/>
          <w:noProof/>
          <w:sz w:val="22"/>
          <w:szCs w:val="22"/>
        </w:rPr>
      </w:pPr>
      <w:hyperlink w:anchor="_Toc102684479" w:history="1">
        <w:r w:rsidR="00704898" w:rsidRPr="00744AA0">
          <w:rPr>
            <w:rStyle w:val="Hyperlink"/>
            <w:noProof/>
          </w:rPr>
          <w:t>3.10.</w:t>
        </w:r>
        <w:r w:rsidR="00704898">
          <w:rPr>
            <w:rFonts w:eastAsiaTheme="minorEastAsia" w:cstheme="minorBidi"/>
            <w:noProof/>
            <w:sz w:val="22"/>
            <w:szCs w:val="22"/>
          </w:rPr>
          <w:tab/>
        </w:r>
        <w:r w:rsidR="00704898" w:rsidRPr="00744AA0">
          <w:rPr>
            <w:rStyle w:val="Hyperlink"/>
            <w:noProof/>
          </w:rPr>
          <w:t>Tenderkostenvergoeding</w:t>
        </w:r>
        <w:r w:rsidR="00704898">
          <w:rPr>
            <w:noProof/>
            <w:webHidden/>
          </w:rPr>
          <w:tab/>
        </w:r>
        <w:r w:rsidR="00704898">
          <w:rPr>
            <w:noProof/>
            <w:webHidden/>
          </w:rPr>
          <w:fldChar w:fldCharType="begin"/>
        </w:r>
        <w:r w:rsidR="00704898">
          <w:rPr>
            <w:noProof/>
            <w:webHidden/>
          </w:rPr>
          <w:instrText xml:space="preserve"> PAGEREF _Toc102684479 \h </w:instrText>
        </w:r>
        <w:r w:rsidR="00704898">
          <w:rPr>
            <w:noProof/>
            <w:webHidden/>
          </w:rPr>
        </w:r>
        <w:r w:rsidR="00704898">
          <w:rPr>
            <w:noProof/>
            <w:webHidden/>
          </w:rPr>
          <w:fldChar w:fldCharType="separate"/>
        </w:r>
        <w:r w:rsidR="00704898">
          <w:rPr>
            <w:noProof/>
            <w:webHidden/>
          </w:rPr>
          <w:t>26</w:t>
        </w:r>
        <w:r w:rsidR="00704898">
          <w:rPr>
            <w:noProof/>
            <w:webHidden/>
          </w:rPr>
          <w:fldChar w:fldCharType="end"/>
        </w:r>
      </w:hyperlink>
    </w:p>
    <w:p w14:paraId="5B17EBF0" w14:textId="4D58FFC9" w:rsidR="00704898" w:rsidRDefault="006001FA">
      <w:pPr>
        <w:pStyle w:val="Inhopg2"/>
        <w:rPr>
          <w:rFonts w:eastAsiaTheme="minorEastAsia" w:cstheme="minorBidi"/>
          <w:noProof/>
          <w:sz w:val="22"/>
          <w:szCs w:val="22"/>
        </w:rPr>
      </w:pPr>
      <w:hyperlink w:anchor="_Toc102684480" w:history="1">
        <w:r w:rsidR="00704898" w:rsidRPr="00744AA0">
          <w:rPr>
            <w:rStyle w:val="Hyperlink"/>
            <w:noProof/>
          </w:rPr>
          <w:t>3.11.</w:t>
        </w:r>
        <w:r w:rsidR="00704898">
          <w:rPr>
            <w:rFonts w:eastAsiaTheme="minorEastAsia" w:cstheme="minorBidi"/>
            <w:noProof/>
            <w:sz w:val="22"/>
            <w:szCs w:val="22"/>
          </w:rPr>
          <w:tab/>
        </w:r>
        <w:r w:rsidR="00704898" w:rsidRPr="00744AA0">
          <w:rPr>
            <w:rStyle w:val="Hyperlink"/>
            <w:noProof/>
          </w:rPr>
          <w:t>Voorbehoud</w:t>
        </w:r>
        <w:r w:rsidR="00704898">
          <w:rPr>
            <w:noProof/>
            <w:webHidden/>
          </w:rPr>
          <w:tab/>
        </w:r>
        <w:r w:rsidR="00704898">
          <w:rPr>
            <w:noProof/>
            <w:webHidden/>
          </w:rPr>
          <w:fldChar w:fldCharType="begin"/>
        </w:r>
        <w:r w:rsidR="00704898">
          <w:rPr>
            <w:noProof/>
            <w:webHidden/>
          </w:rPr>
          <w:instrText xml:space="preserve"> PAGEREF _Toc102684480 \h </w:instrText>
        </w:r>
        <w:r w:rsidR="00704898">
          <w:rPr>
            <w:noProof/>
            <w:webHidden/>
          </w:rPr>
        </w:r>
        <w:r w:rsidR="00704898">
          <w:rPr>
            <w:noProof/>
            <w:webHidden/>
          </w:rPr>
          <w:fldChar w:fldCharType="separate"/>
        </w:r>
        <w:r w:rsidR="00704898">
          <w:rPr>
            <w:noProof/>
            <w:webHidden/>
          </w:rPr>
          <w:t>26</w:t>
        </w:r>
        <w:r w:rsidR="00704898">
          <w:rPr>
            <w:noProof/>
            <w:webHidden/>
          </w:rPr>
          <w:fldChar w:fldCharType="end"/>
        </w:r>
      </w:hyperlink>
    </w:p>
    <w:p w14:paraId="3FC33A5E" w14:textId="7682B4D1" w:rsidR="00704898" w:rsidRDefault="006001FA">
      <w:pPr>
        <w:pStyle w:val="Inhopg2"/>
        <w:rPr>
          <w:rFonts w:eastAsiaTheme="minorEastAsia" w:cstheme="minorBidi"/>
          <w:noProof/>
          <w:sz w:val="22"/>
          <w:szCs w:val="22"/>
        </w:rPr>
      </w:pPr>
      <w:hyperlink w:anchor="_Toc102684481" w:history="1">
        <w:r w:rsidR="00704898" w:rsidRPr="00744AA0">
          <w:rPr>
            <w:rStyle w:val="Hyperlink"/>
            <w:noProof/>
          </w:rPr>
          <w:t>3.12.</w:t>
        </w:r>
        <w:r w:rsidR="00704898">
          <w:rPr>
            <w:rFonts w:eastAsiaTheme="minorEastAsia" w:cstheme="minorBidi"/>
            <w:noProof/>
            <w:sz w:val="22"/>
            <w:szCs w:val="22"/>
          </w:rPr>
          <w:tab/>
        </w:r>
        <w:r w:rsidR="00704898" w:rsidRPr="00744AA0">
          <w:rPr>
            <w:rStyle w:val="Hyperlink"/>
            <w:noProof/>
          </w:rPr>
          <w:t>Merknamen</w:t>
        </w:r>
        <w:r w:rsidR="00704898">
          <w:rPr>
            <w:noProof/>
            <w:webHidden/>
          </w:rPr>
          <w:tab/>
        </w:r>
        <w:r w:rsidR="00704898">
          <w:rPr>
            <w:noProof/>
            <w:webHidden/>
          </w:rPr>
          <w:fldChar w:fldCharType="begin"/>
        </w:r>
        <w:r w:rsidR="00704898">
          <w:rPr>
            <w:noProof/>
            <w:webHidden/>
          </w:rPr>
          <w:instrText xml:space="preserve"> PAGEREF _Toc102684481 \h </w:instrText>
        </w:r>
        <w:r w:rsidR="00704898">
          <w:rPr>
            <w:noProof/>
            <w:webHidden/>
          </w:rPr>
        </w:r>
        <w:r w:rsidR="00704898">
          <w:rPr>
            <w:noProof/>
            <w:webHidden/>
          </w:rPr>
          <w:fldChar w:fldCharType="separate"/>
        </w:r>
        <w:r w:rsidR="00704898">
          <w:rPr>
            <w:noProof/>
            <w:webHidden/>
          </w:rPr>
          <w:t>26</w:t>
        </w:r>
        <w:r w:rsidR="00704898">
          <w:rPr>
            <w:noProof/>
            <w:webHidden/>
          </w:rPr>
          <w:fldChar w:fldCharType="end"/>
        </w:r>
      </w:hyperlink>
    </w:p>
    <w:p w14:paraId="3FA2FC5E" w14:textId="2764C568" w:rsidR="00704898" w:rsidRDefault="006001FA">
      <w:pPr>
        <w:pStyle w:val="Inhopg2"/>
        <w:rPr>
          <w:rFonts w:eastAsiaTheme="minorEastAsia" w:cstheme="minorBidi"/>
          <w:noProof/>
          <w:sz w:val="22"/>
          <w:szCs w:val="22"/>
        </w:rPr>
      </w:pPr>
      <w:hyperlink w:anchor="_Toc102684482" w:history="1">
        <w:r w:rsidR="00704898" w:rsidRPr="00744AA0">
          <w:rPr>
            <w:rStyle w:val="Hyperlink"/>
            <w:noProof/>
          </w:rPr>
          <w:t>3.13.</w:t>
        </w:r>
        <w:r w:rsidR="00704898">
          <w:rPr>
            <w:rFonts w:eastAsiaTheme="minorEastAsia" w:cstheme="minorBidi"/>
            <w:noProof/>
            <w:sz w:val="22"/>
            <w:szCs w:val="22"/>
          </w:rPr>
          <w:tab/>
        </w:r>
        <w:r w:rsidR="00704898" w:rsidRPr="00744AA0">
          <w:rPr>
            <w:rStyle w:val="Hyperlink"/>
            <w:noProof/>
          </w:rPr>
          <w:t>Mededeling Gunningsbeslissing, Standstill termijn</w:t>
        </w:r>
        <w:r w:rsidR="00704898">
          <w:rPr>
            <w:noProof/>
            <w:webHidden/>
          </w:rPr>
          <w:tab/>
        </w:r>
        <w:r w:rsidR="00704898">
          <w:rPr>
            <w:noProof/>
            <w:webHidden/>
          </w:rPr>
          <w:fldChar w:fldCharType="begin"/>
        </w:r>
        <w:r w:rsidR="00704898">
          <w:rPr>
            <w:noProof/>
            <w:webHidden/>
          </w:rPr>
          <w:instrText xml:space="preserve"> PAGEREF _Toc102684482 \h </w:instrText>
        </w:r>
        <w:r w:rsidR="00704898">
          <w:rPr>
            <w:noProof/>
            <w:webHidden/>
          </w:rPr>
        </w:r>
        <w:r w:rsidR="00704898">
          <w:rPr>
            <w:noProof/>
            <w:webHidden/>
          </w:rPr>
          <w:fldChar w:fldCharType="separate"/>
        </w:r>
        <w:r w:rsidR="00704898">
          <w:rPr>
            <w:noProof/>
            <w:webHidden/>
          </w:rPr>
          <w:t>26</w:t>
        </w:r>
        <w:r w:rsidR="00704898">
          <w:rPr>
            <w:noProof/>
            <w:webHidden/>
          </w:rPr>
          <w:fldChar w:fldCharType="end"/>
        </w:r>
      </w:hyperlink>
    </w:p>
    <w:p w14:paraId="6AB88247" w14:textId="7EC3B0DC" w:rsidR="00704898" w:rsidRDefault="006001FA">
      <w:pPr>
        <w:pStyle w:val="Inhopg2"/>
        <w:rPr>
          <w:rFonts w:eastAsiaTheme="minorEastAsia" w:cstheme="minorBidi"/>
          <w:noProof/>
          <w:sz w:val="22"/>
          <w:szCs w:val="22"/>
        </w:rPr>
      </w:pPr>
      <w:hyperlink w:anchor="_Toc102684483" w:history="1">
        <w:r w:rsidR="00704898" w:rsidRPr="00744AA0">
          <w:rPr>
            <w:rStyle w:val="Hyperlink"/>
            <w:noProof/>
          </w:rPr>
          <w:t>3.14.</w:t>
        </w:r>
        <w:r w:rsidR="00704898">
          <w:rPr>
            <w:rFonts w:eastAsiaTheme="minorEastAsia" w:cstheme="minorBidi"/>
            <w:noProof/>
            <w:sz w:val="22"/>
            <w:szCs w:val="22"/>
          </w:rPr>
          <w:tab/>
        </w:r>
        <w:r w:rsidR="00704898" w:rsidRPr="00744AA0">
          <w:rPr>
            <w:rStyle w:val="Hyperlink"/>
            <w:noProof/>
          </w:rPr>
          <w:t>Sluiting Raamovereenkomst, Standstill termijn</w:t>
        </w:r>
        <w:r w:rsidR="00704898">
          <w:rPr>
            <w:noProof/>
            <w:webHidden/>
          </w:rPr>
          <w:tab/>
        </w:r>
        <w:r w:rsidR="00704898">
          <w:rPr>
            <w:noProof/>
            <w:webHidden/>
          </w:rPr>
          <w:fldChar w:fldCharType="begin"/>
        </w:r>
        <w:r w:rsidR="00704898">
          <w:rPr>
            <w:noProof/>
            <w:webHidden/>
          </w:rPr>
          <w:instrText xml:space="preserve"> PAGEREF _Toc102684483 \h </w:instrText>
        </w:r>
        <w:r w:rsidR="00704898">
          <w:rPr>
            <w:noProof/>
            <w:webHidden/>
          </w:rPr>
        </w:r>
        <w:r w:rsidR="00704898">
          <w:rPr>
            <w:noProof/>
            <w:webHidden/>
          </w:rPr>
          <w:fldChar w:fldCharType="separate"/>
        </w:r>
        <w:r w:rsidR="00704898">
          <w:rPr>
            <w:noProof/>
            <w:webHidden/>
          </w:rPr>
          <w:t>27</w:t>
        </w:r>
        <w:r w:rsidR="00704898">
          <w:rPr>
            <w:noProof/>
            <w:webHidden/>
          </w:rPr>
          <w:fldChar w:fldCharType="end"/>
        </w:r>
      </w:hyperlink>
    </w:p>
    <w:p w14:paraId="436ADFB8" w14:textId="04421CB5" w:rsidR="00704898" w:rsidRDefault="006001FA">
      <w:pPr>
        <w:pStyle w:val="Inhopg1"/>
        <w:tabs>
          <w:tab w:val="left" w:pos="480"/>
          <w:tab w:val="right" w:leader="dot" w:pos="9016"/>
        </w:tabs>
        <w:rPr>
          <w:rFonts w:eastAsiaTheme="minorEastAsia" w:cstheme="minorBidi"/>
          <w:noProof/>
          <w:sz w:val="22"/>
          <w:szCs w:val="22"/>
        </w:rPr>
      </w:pPr>
      <w:hyperlink w:anchor="_Toc102684484" w:history="1">
        <w:r w:rsidR="00704898" w:rsidRPr="00744AA0">
          <w:rPr>
            <w:rStyle w:val="Hyperlink"/>
            <w:noProof/>
          </w:rPr>
          <w:t>4.</w:t>
        </w:r>
        <w:r w:rsidR="00704898">
          <w:rPr>
            <w:rFonts w:eastAsiaTheme="minorEastAsia" w:cstheme="minorBidi"/>
            <w:noProof/>
            <w:sz w:val="22"/>
            <w:szCs w:val="22"/>
          </w:rPr>
          <w:tab/>
        </w:r>
        <w:r w:rsidR="00704898" w:rsidRPr="00744AA0">
          <w:rPr>
            <w:rStyle w:val="Hyperlink"/>
            <w:noProof/>
          </w:rPr>
          <w:t>Inschrijving</w:t>
        </w:r>
        <w:r w:rsidR="00704898">
          <w:rPr>
            <w:noProof/>
            <w:webHidden/>
          </w:rPr>
          <w:tab/>
        </w:r>
        <w:r w:rsidR="00704898">
          <w:rPr>
            <w:noProof/>
            <w:webHidden/>
          </w:rPr>
          <w:fldChar w:fldCharType="begin"/>
        </w:r>
        <w:r w:rsidR="00704898">
          <w:rPr>
            <w:noProof/>
            <w:webHidden/>
          </w:rPr>
          <w:instrText xml:space="preserve"> PAGEREF _Toc102684484 \h </w:instrText>
        </w:r>
        <w:r w:rsidR="00704898">
          <w:rPr>
            <w:noProof/>
            <w:webHidden/>
          </w:rPr>
        </w:r>
        <w:r w:rsidR="00704898">
          <w:rPr>
            <w:noProof/>
            <w:webHidden/>
          </w:rPr>
          <w:fldChar w:fldCharType="separate"/>
        </w:r>
        <w:r w:rsidR="00704898">
          <w:rPr>
            <w:noProof/>
            <w:webHidden/>
          </w:rPr>
          <w:t>28</w:t>
        </w:r>
        <w:r w:rsidR="00704898">
          <w:rPr>
            <w:noProof/>
            <w:webHidden/>
          </w:rPr>
          <w:fldChar w:fldCharType="end"/>
        </w:r>
      </w:hyperlink>
    </w:p>
    <w:p w14:paraId="76156E55" w14:textId="5F3AB8A5" w:rsidR="00704898" w:rsidRDefault="006001FA">
      <w:pPr>
        <w:pStyle w:val="Inhopg2"/>
        <w:rPr>
          <w:rFonts w:eastAsiaTheme="minorEastAsia" w:cstheme="minorBidi"/>
          <w:noProof/>
          <w:sz w:val="22"/>
          <w:szCs w:val="22"/>
        </w:rPr>
      </w:pPr>
      <w:hyperlink w:anchor="_Toc102684485" w:history="1">
        <w:r w:rsidR="00704898" w:rsidRPr="00744AA0">
          <w:rPr>
            <w:rStyle w:val="Hyperlink"/>
            <w:noProof/>
          </w:rPr>
          <w:t>4.1.</w:t>
        </w:r>
        <w:r w:rsidR="00704898">
          <w:rPr>
            <w:rFonts w:eastAsiaTheme="minorEastAsia" w:cstheme="minorBidi"/>
            <w:noProof/>
            <w:sz w:val="22"/>
            <w:szCs w:val="22"/>
          </w:rPr>
          <w:tab/>
        </w:r>
        <w:r w:rsidR="00704898" w:rsidRPr="00744AA0">
          <w:rPr>
            <w:rStyle w:val="Hyperlink"/>
            <w:noProof/>
          </w:rPr>
          <w:t>Checklist Inschrijving</w:t>
        </w:r>
        <w:r w:rsidR="00704898">
          <w:rPr>
            <w:noProof/>
            <w:webHidden/>
          </w:rPr>
          <w:tab/>
        </w:r>
        <w:r w:rsidR="00704898">
          <w:rPr>
            <w:noProof/>
            <w:webHidden/>
          </w:rPr>
          <w:fldChar w:fldCharType="begin"/>
        </w:r>
        <w:r w:rsidR="00704898">
          <w:rPr>
            <w:noProof/>
            <w:webHidden/>
          </w:rPr>
          <w:instrText xml:space="preserve"> PAGEREF _Toc102684485 \h </w:instrText>
        </w:r>
        <w:r w:rsidR="00704898">
          <w:rPr>
            <w:noProof/>
            <w:webHidden/>
          </w:rPr>
        </w:r>
        <w:r w:rsidR="00704898">
          <w:rPr>
            <w:noProof/>
            <w:webHidden/>
          </w:rPr>
          <w:fldChar w:fldCharType="separate"/>
        </w:r>
        <w:r w:rsidR="00704898">
          <w:rPr>
            <w:noProof/>
            <w:webHidden/>
          </w:rPr>
          <w:t>28</w:t>
        </w:r>
        <w:r w:rsidR="00704898">
          <w:rPr>
            <w:noProof/>
            <w:webHidden/>
          </w:rPr>
          <w:fldChar w:fldCharType="end"/>
        </w:r>
      </w:hyperlink>
    </w:p>
    <w:p w14:paraId="2F36A093" w14:textId="3D5C276A" w:rsidR="00704898" w:rsidRDefault="006001FA">
      <w:pPr>
        <w:pStyle w:val="Inhopg2"/>
        <w:rPr>
          <w:rFonts w:eastAsiaTheme="minorEastAsia" w:cstheme="minorBidi"/>
          <w:noProof/>
          <w:sz w:val="22"/>
          <w:szCs w:val="22"/>
        </w:rPr>
      </w:pPr>
      <w:hyperlink w:anchor="_Toc102684486" w:history="1">
        <w:r w:rsidR="00704898" w:rsidRPr="00744AA0">
          <w:rPr>
            <w:rStyle w:val="Hyperlink"/>
            <w:noProof/>
          </w:rPr>
          <w:t>4.2.</w:t>
        </w:r>
        <w:r w:rsidR="00704898">
          <w:rPr>
            <w:rFonts w:eastAsiaTheme="minorEastAsia" w:cstheme="minorBidi"/>
            <w:noProof/>
            <w:sz w:val="22"/>
            <w:szCs w:val="22"/>
          </w:rPr>
          <w:tab/>
        </w:r>
        <w:r w:rsidR="00704898" w:rsidRPr="00744AA0">
          <w:rPr>
            <w:rStyle w:val="Hyperlink"/>
            <w:noProof/>
          </w:rPr>
          <w:t>Instructie inschrijven op TenderNed</w:t>
        </w:r>
        <w:r w:rsidR="00704898">
          <w:rPr>
            <w:noProof/>
            <w:webHidden/>
          </w:rPr>
          <w:tab/>
        </w:r>
        <w:r w:rsidR="00704898">
          <w:rPr>
            <w:noProof/>
            <w:webHidden/>
          </w:rPr>
          <w:fldChar w:fldCharType="begin"/>
        </w:r>
        <w:r w:rsidR="00704898">
          <w:rPr>
            <w:noProof/>
            <w:webHidden/>
          </w:rPr>
          <w:instrText xml:space="preserve"> PAGEREF _Toc102684486 \h </w:instrText>
        </w:r>
        <w:r w:rsidR="00704898">
          <w:rPr>
            <w:noProof/>
            <w:webHidden/>
          </w:rPr>
        </w:r>
        <w:r w:rsidR="00704898">
          <w:rPr>
            <w:noProof/>
            <w:webHidden/>
          </w:rPr>
          <w:fldChar w:fldCharType="separate"/>
        </w:r>
        <w:r w:rsidR="00704898">
          <w:rPr>
            <w:noProof/>
            <w:webHidden/>
          </w:rPr>
          <w:t>29</w:t>
        </w:r>
        <w:r w:rsidR="00704898">
          <w:rPr>
            <w:noProof/>
            <w:webHidden/>
          </w:rPr>
          <w:fldChar w:fldCharType="end"/>
        </w:r>
      </w:hyperlink>
    </w:p>
    <w:p w14:paraId="5DBAFE3E" w14:textId="4A150A11" w:rsidR="00704898" w:rsidRDefault="006001FA">
      <w:pPr>
        <w:pStyle w:val="Inhopg2"/>
        <w:rPr>
          <w:rFonts w:eastAsiaTheme="minorEastAsia" w:cstheme="minorBidi"/>
          <w:noProof/>
          <w:sz w:val="22"/>
          <w:szCs w:val="22"/>
        </w:rPr>
      </w:pPr>
      <w:hyperlink w:anchor="_Toc102684487" w:history="1">
        <w:r w:rsidR="00704898" w:rsidRPr="00744AA0">
          <w:rPr>
            <w:rStyle w:val="Hyperlink"/>
            <w:noProof/>
          </w:rPr>
          <w:t>4.3.</w:t>
        </w:r>
        <w:r w:rsidR="00704898">
          <w:rPr>
            <w:rFonts w:eastAsiaTheme="minorEastAsia" w:cstheme="minorBidi"/>
            <w:noProof/>
            <w:sz w:val="22"/>
            <w:szCs w:val="22"/>
          </w:rPr>
          <w:tab/>
        </w:r>
        <w:r w:rsidR="00704898" w:rsidRPr="00744AA0">
          <w:rPr>
            <w:rStyle w:val="Hyperlink"/>
            <w:noProof/>
          </w:rPr>
          <w:t>Eisen aan Combinatie (samenwerkingsverband)</w:t>
        </w:r>
        <w:r w:rsidR="00704898">
          <w:rPr>
            <w:noProof/>
            <w:webHidden/>
          </w:rPr>
          <w:tab/>
        </w:r>
        <w:r w:rsidR="00704898">
          <w:rPr>
            <w:noProof/>
            <w:webHidden/>
          </w:rPr>
          <w:fldChar w:fldCharType="begin"/>
        </w:r>
        <w:r w:rsidR="00704898">
          <w:rPr>
            <w:noProof/>
            <w:webHidden/>
          </w:rPr>
          <w:instrText xml:space="preserve"> PAGEREF _Toc102684487 \h </w:instrText>
        </w:r>
        <w:r w:rsidR="00704898">
          <w:rPr>
            <w:noProof/>
            <w:webHidden/>
          </w:rPr>
        </w:r>
        <w:r w:rsidR="00704898">
          <w:rPr>
            <w:noProof/>
            <w:webHidden/>
          </w:rPr>
          <w:fldChar w:fldCharType="separate"/>
        </w:r>
        <w:r w:rsidR="00704898">
          <w:rPr>
            <w:noProof/>
            <w:webHidden/>
          </w:rPr>
          <w:t>29</w:t>
        </w:r>
        <w:r w:rsidR="00704898">
          <w:rPr>
            <w:noProof/>
            <w:webHidden/>
          </w:rPr>
          <w:fldChar w:fldCharType="end"/>
        </w:r>
      </w:hyperlink>
    </w:p>
    <w:p w14:paraId="69B87E5E" w14:textId="76556941" w:rsidR="00704898" w:rsidRDefault="006001FA">
      <w:pPr>
        <w:pStyle w:val="Inhopg2"/>
        <w:rPr>
          <w:rFonts w:eastAsiaTheme="minorEastAsia" w:cstheme="minorBidi"/>
          <w:noProof/>
          <w:sz w:val="22"/>
          <w:szCs w:val="22"/>
        </w:rPr>
      </w:pPr>
      <w:hyperlink w:anchor="_Toc102684488" w:history="1">
        <w:r w:rsidR="00704898" w:rsidRPr="00744AA0">
          <w:rPr>
            <w:rStyle w:val="Hyperlink"/>
            <w:noProof/>
          </w:rPr>
          <w:t>4.4.</w:t>
        </w:r>
        <w:r w:rsidR="00704898">
          <w:rPr>
            <w:rFonts w:eastAsiaTheme="minorEastAsia" w:cstheme="minorBidi"/>
            <w:noProof/>
            <w:sz w:val="22"/>
            <w:szCs w:val="22"/>
          </w:rPr>
          <w:tab/>
        </w:r>
        <w:r w:rsidR="00704898" w:rsidRPr="00744AA0">
          <w:rPr>
            <w:rStyle w:val="Hyperlink"/>
            <w:noProof/>
          </w:rPr>
          <w:t>Eisen aan Onderaannemer(s)</w:t>
        </w:r>
        <w:r w:rsidR="00704898">
          <w:rPr>
            <w:noProof/>
            <w:webHidden/>
          </w:rPr>
          <w:tab/>
        </w:r>
        <w:r w:rsidR="00704898">
          <w:rPr>
            <w:noProof/>
            <w:webHidden/>
          </w:rPr>
          <w:fldChar w:fldCharType="begin"/>
        </w:r>
        <w:r w:rsidR="00704898">
          <w:rPr>
            <w:noProof/>
            <w:webHidden/>
          </w:rPr>
          <w:instrText xml:space="preserve"> PAGEREF _Toc102684488 \h </w:instrText>
        </w:r>
        <w:r w:rsidR="00704898">
          <w:rPr>
            <w:noProof/>
            <w:webHidden/>
          </w:rPr>
        </w:r>
        <w:r w:rsidR="00704898">
          <w:rPr>
            <w:noProof/>
            <w:webHidden/>
          </w:rPr>
          <w:fldChar w:fldCharType="separate"/>
        </w:r>
        <w:r w:rsidR="00704898">
          <w:rPr>
            <w:noProof/>
            <w:webHidden/>
          </w:rPr>
          <w:t>30</w:t>
        </w:r>
        <w:r w:rsidR="00704898">
          <w:rPr>
            <w:noProof/>
            <w:webHidden/>
          </w:rPr>
          <w:fldChar w:fldCharType="end"/>
        </w:r>
      </w:hyperlink>
    </w:p>
    <w:p w14:paraId="65D4C0ED" w14:textId="26C3D048" w:rsidR="00704898" w:rsidRDefault="006001FA">
      <w:pPr>
        <w:pStyle w:val="Inhopg2"/>
        <w:rPr>
          <w:rFonts w:eastAsiaTheme="minorEastAsia" w:cstheme="minorBidi"/>
          <w:noProof/>
          <w:sz w:val="22"/>
          <w:szCs w:val="22"/>
        </w:rPr>
      </w:pPr>
      <w:hyperlink w:anchor="_Toc102684489" w:history="1">
        <w:r w:rsidR="00704898" w:rsidRPr="00744AA0">
          <w:rPr>
            <w:rStyle w:val="Hyperlink"/>
            <w:noProof/>
          </w:rPr>
          <w:t>4.5.</w:t>
        </w:r>
        <w:r w:rsidR="00704898">
          <w:rPr>
            <w:rFonts w:eastAsiaTheme="minorEastAsia" w:cstheme="minorBidi"/>
            <w:noProof/>
            <w:sz w:val="22"/>
            <w:szCs w:val="22"/>
          </w:rPr>
          <w:tab/>
        </w:r>
        <w:r w:rsidR="00704898" w:rsidRPr="00744AA0">
          <w:rPr>
            <w:rStyle w:val="Hyperlink"/>
            <w:noProof/>
          </w:rPr>
          <w:t>Eisen aan Derden</w:t>
        </w:r>
        <w:r w:rsidR="00704898">
          <w:rPr>
            <w:noProof/>
            <w:webHidden/>
          </w:rPr>
          <w:tab/>
        </w:r>
        <w:r w:rsidR="00704898">
          <w:rPr>
            <w:noProof/>
            <w:webHidden/>
          </w:rPr>
          <w:fldChar w:fldCharType="begin"/>
        </w:r>
        <w:r w:rsidR="00704898">
          <w:rPr>
            <w:noProof/>
            <w:webHidden/>
          </w:rPr>
          <w:instrText xml:space="preserve"> PAGEREF _Toc102684489 \h </w:instrText>
        </w:r>
        <w:r w:rsidR="00704898">
          <w:rPr>
            <w:noProof/>
            <w:webHidden/>
          </w:rPr>
        </w:r>
        <w:r w:rsidR="00704898">
          <w:rPr>
            <w:noProof/>
            <w:webHidden/>
          </w:rPr>
          <w:fldChar w:fldCharType="separate"/>
        </w:r>
        <w:r w:rsidR="00704898">
          <w:rPr>
            <w:noProof/>
            <w:webHidden/>
          </w:rPr>
          <w:t>30</w:t>
        </w:r>
        <w:r w:rsidR="00704898">
          <w:rPr>
            <w:noProof/>
            <w:webHidden/>
          </w:rPr>
          <w:fldChar w:fldCharType="end"/>
        </w:r>
      </w:hyperlink>
    </w:p>
    <w:p w14:paraId="2DFA29B4" w14:textId="6898ABA6" w:rsidR="00704898" w:rsidRDefault="006001FA">
      <w:pPr>
        <w:pStyle w:val="Inhopg2"/>
        <w:rPr>
          <w:rFonts w:eastAsiaTheme="minorEastAsia" w:cstheme="minorBidi"/>
          <w:noProof/>
          <w:sz w:val="22"/>
          <w:szCs w:val="22"/>
        </w:rPr>
      </w:pPr>
      <w:hyperlink w:anchor="_Toc102684490" w:history="1">
        <w:r w:rsidR="00704898" w:rsidRPr="00744AA0">
          <w:rPr>
            <w:rStyle w:val="Hyperlink"/>
            <w:noProof/>
          </w:rPr>
          <w:t>4.6.</w:t>
        </w:r>
        <w:r w:rsidR="00704898">
          <w:rPr>
            <w:rFonts w:eastAsiaTheme="minorEastAsia" w:cstheme="minorBidi"/>
            <w:noProof/>
            <w:sz w:val="22"/>
            <w:szCs w:val="22"/>
          </w:rPr>
          <w:tab/>
        </w:r>
        <w:r w:rsidR="00704898" w:rsidRPr="00744AA0">
          <w:rPr>
            <w:rStyle w:val="Hyperlink"/>
            <w:noProof/>
          </w:rPr>
          <w:t>Concerninschrijving</w:t>
        </w:r>
        <w:r w:rsidR="00704898">
          <w:rPr>
            <w:noProof/>
            <w:webHidden/>
          </w:rPr>
          <w:tab/>
        </w:r>
        <w:r w:rsidR="00704898">
          <w:rPr>
            <w:noProof/>
            <w:webHidden/>
          </w:rPr>
          <w:fldChar w:fldCharType="begin"/>
        </w:r>
        <w:r w:rsidR="00704898">
          <w:rPr>
            <w:noProof/>
            <w:webHidden/>
          </w:rPr>
          <w:instrText xml:space="preserve"> PAGEREF _Toc102684490 \h </w:instrText>
        </w:r>
        <w:r w:rsidR="00704898">
          <w:rPr>
            <w:noProof/>
            <w:webHidden/>
          </w:rPr>
        </w:r>
        <w:r w:rsidR="00704898">
          <w:rPr>
            <w:noProof/>
            <w:webHidden/>
          </w:rPr>
          <w:fldChar w:fldCharType="separate"/>
        </w:r>
        <w:r w:rsidR="00704898">
          <w:rPr>
            <w:noProof/>
            <w:webHidden/>
          </w:rPr>
          <w:t>30</w:t>
        </w:r>
        <w:r w:rsidR="00704898">
          <w:rPr>
            <w:noProof/>
            <w:webHidden/>
          </w:rPr>
          <w:fldChar w:fldCharType="end"/>
        </w:r>
      </w:hyperlink>
    </w:p>
    <w:p w14:paraId="711E9D8D" w14:textId="1B17E356" w:rsidR="00704898" w:rsidRDefault="006001FA">
      <w:pPr>
        <w:pStyle w:val="Inhopg2"/>
        <w:rPr>
          <w:rFonts w:eastAsiaTheme="minorEastAsia" w:cstheme="minorBidi"/>
          <w:noProof/>
          <w:sz w:val="22"/>
          <w:szCs w:val="22"/>
        </w:rPr>
      </w:pPr>
      <w:hyperlink w:anchor="_Toc102684491" w:history="1">
        <w:r w:rsidR="00704898" w:rsidRPr="00744AA0">
          <w:rPr>
            <w:rStyle w:val="Hyperlink"/>
            <w:noProof/>
          </w:rPr>
          <w:t>4.7.</w:t>
        </w:r>
        <w:r w:rsidR="00704898">
          <w:rPr>
            <w:rFonts w:eastAsiaTheme="minorEastAsia" w:cstheme="minorBidi"/>
            <w:noProof/>
            <w:sz w:val="22"/>
            <w:szCs w:val="22"/>
          </w:rPr>
          <w:tab/>
        </w:r>
        <w:r w:rsidR="00704898" w:rsidRPr="00744AA0">
          <w:rPr>
            <w:rStyle w:val="Hyperlink"/>
            <w:noProof/>
          </w:rPr>
          <w:t>Integriteit Ondernemers</w:t>
        </w:r>
        <w:r w:rsidR="00704898">
          <w:rPr>
            <w:noProof/>
            <w:webHidden/>
          </w:rPr>
          <w:tab/>
        </w:r>
        <w:r w:rsidR="00704898">
          <w:rPr>
            <w:noProof/>
            <w:webHidden/>
          </w:rPr>
          <w:fldChar w:fldCharType="begin"/>
        </w:r>
        <w:r w:rsidR="00704898">
          <w:rPr>
            <w:noProof/>
            <w:webHidden/>
          </w:rPr>
          <w:instrText xml:space="preserve"> PAGEREF _Toc102684491 \h </w:instrText>
        </w:r>
        <w:r w:rsidR="00704898">
          <w:rPr>
            <w:noProof/>
            <w:webHidden/>
          </w:rPr>
        </w:r>
        <w:r w:rsidR="00704898">
          <w:rPr>
            <w:noProof/>
            <w:webHidden/>
          </w:rPr>
          <w:fldChar w:fldCharType="separate"/>
        </w:r>
        <w:r w:rsidR="00704898">
          <w:rPr>
            <w:noProof/>
            <w:webHidden/>
          </w:rPr>
          <w:t>31</w:t>
        </w:r>
        <w:r w:rsidR="00704898">
          <w:rPr>
            <w:noProof/>
            <w:webHidden/>
          </w:rPr>
          <w:fldChar w:fldCharType="end"/>
        </w:r>
      </w:hyperlink>
    </w:p>
    <w:p w14:paraId="3E8F2F25" w14:textId="67324659" w:rsidR="00704898" w:rsidRDefault="006001FA">
      <w:pPr>
        <w:pStyle w:val="Inhopg2"/>
        <w:rPr>
          <w:rFonts w:eastAsiaTheme="minorEastAsia" w:cstheme="minorBidi"/>
          <w:noProof/>
          <w:sz w:val="22"/>
          <w:szCs w:val="22"/>
        </w:rPr>
      </w:pPr>
      <w:hyperlink w:anchor="_Toc102684492" w:history="1">
        <w:r w:rsidR="00704898" w:rsidRPr="00744AA0">
          <w:rPr>
            <w:rStyle w:val="Hyperlink"/>
            <w:noProof/>
          </w:rPr>
          <w:t>4.8.</w:t>
        </w:r>
        <w:r w:rsidR="00704898">
          <w:rPr>
            <w:rFonts w:eastAsiaTheme="minorEastAsia" w:cstheme="minorBidi"/>
            <w:noProof/>
            <w:sz w:val="22"/>
            <w:szCs w:val="22"/>
          </w:rPr>
          <w:tab/>
        </w:r>
        <w:r w:rsidR="00704898" w:rsidRPr="00744AA0">
          <w:rPr>
            <w:rStyle w:val="Hyperlink"/>
            <w:noProof/>
          </w:rPr>
          <w:t>Varianten</w:t>
        </w:r>
        <w:r w:rsidR="00704898">
          <w:rPr>
            <w:noProof/>
            <w:webHidden/>
          </w:rPr>
          <w:tab/>
        </w:r>
        <w:r w:rsidR="00704898">
          <w:rPr>
            <w:noProof/>
            <w:webHidden/>
          </w:rPr>
          <w:fldChar w:fldCharType="begin"/>
        </w:r>
        <w:r w:rsidR="00704898">
          <w:rPr>
            <w:noProof/>
            <w:webHidden/>
          </w:rPr>
          <w:instrText xml:space="preserve"> PAGEREF _Toc102684492 \h </w:instrText>
        </w:r>
        <w:r w:rsidR="00704898">
          <w:rPr>
            <w:noProof/>
            <w:webHidden/>
          </w:rPr>
        </w:r>
        <w:r w:rsidR="00704898">
          <w:rPr>
            <w:noProof/>
            <w:webHidden/>
          </w:rPr>
          <w:fldChar w:fldCharType="separate"/>
        </w:r>
        <w:r w:rsidR="00704898">
          <w:rPr>
            <w:noProof/>
            <w:webHidden/>
          </w:rPr>
          <w:t>31</w:t>
        </w:r>
        <w:r w:rsidR="00704898">
          <w:rPr>
            <w:noProof/>
            <w:webHidden/>
          </w:rPr>
          <w:fldChar w:fldCharType="end"/>
        </w:r>
      </w:hyperlink>
    </w:p>
    <w:p w14:paraId="16108146" w14:textId="39B19707" w:rsidR="00704898" w:rsidRDefault="006001FA">
      <w:pPr>
        <w:pStyle w:val="Inhopg2"/>
        <w:rPr>
          <w:rFonts w:eastAsiaTheme="minorEastAsia" w:cstheme="minorBidi"/>
          <w:noProof/>
          <w:sz w:val="22"/>
          <w:szCs w:val="22"/>
        </w:rPr>
      </w:pPr>
      <w:hyperlink w:anchor="_Toc102684493" w:history="1">
        <w:r w:rsidR="00704898" w:rsidRPr="00744AA0">
          <w:rPr>
            <w:rStyle w:val="Hyperlink"/>
            <w:noProof/>
          </w:rPr>
          <w:t>4.9.</w:t>
        </w:r>
        <w:r w:rsidR="00704898">
          <w:rPr>
            <w:rFonts w:eastAsiaTheme="minorEastAsia" w:cstheme="minorBidi"/>
            <w:noProof/>
            <w:sz w:val="22"/>
            <w:szCs w:val="22"/>
          </w:rPr>
          <w:tab/>
        </w:r>
        <w:r w:rsidR="00704898" w:rsidRPr="00744AA0">
          <w:rPr>
            <w:rStyle w:val="Hyperlink"/>
            <w:noProof/>
          </w:rPr>
          <w:t>Eigendomsvoorbehoud Inschrijvingen</w:t>
        </w:r>
        <w:r w:rsidR="00704898">
          <w:rPr>
            <w:noProof/>
            <w:webHidden/>
          </w:rPr>
          <w:tab/>
        </w:r>
        <w:r w:rsidR="00704898">
          <w:rPr>
            <w:noProof/>
            <w:webHidden/>
          </w:rPr>
          <w:fldChar w:fldCharType="begin"/>
        </w:r>
        <w:r w:rsidR="00704898">
          <w:rPr>
            <w:noProof/>
            <w:webHidden/>
          </w:rPr>
          <w:instrText xml:space="preserve"> PAGEREF _Toc102684493 \h </w:instrText>
        </w:r>
        <w:r w:rsidR="00704898">
          <w:rPr>
            <w:noProof/>
            <w:webHidden/>
          </w:rPr>
        </w:r>
        <w:r w:rsidR="00704898">
          <w:rPr>
            <w:noProof/>
            <w:webHidden/>
          </w:rPr>
          <w:fldChar w:fldCharType="separate"/>
        </w:r>
        <w:r w:rsidR="00704898">
          <w:rPr>
            <w:noProof/>
            <w:webHidden/>
          </w:rPr>
          <w:t>31</w:t>
        </w:r>
        <w:r w:rsidR="00704898">
          <w:rPr>
            <w:noProof/>
            <w:webHidden/>
          </w:rPr>
          <w:fldChar w:fldCharType="end"/>
        </w:r>
      </w:hyperlink>
    </w:p>
    <w:p w14:paraId="123C2450" w14:textId="7B3F1C7B" w:rsidR="00704898" w:rsidRDefault="006001FA">
      <w:pPr>
        <w:pStyle w:val="Inhopg2"/>
        <w:rPr>
          <w:rFonts w:eastAsiaTheme="minorEastAsia" w:cstheme="minorBidi"/>
          <w:noProof/>
          <w:sz w:val="22"/>
          <w:szCs w:val="22"/>
        </w:rPr>
      </w:pPr>
      <w:hyperlink w:anchor="_Toc102684494" w:history="1">
        <w:r w:rsidR="00704898" w:rsidRPr="00744AA0">
          <w:rPr>
            <w:rStyle w:val="Hyperlink"/>
            <w:noProof/>
          </w:rPr>
          <w:t>4.10.</w:t>
        </w:r>
        <w:r w:rsidR="00704898">
          <w:rPr>
            <w:rFonts w:eastAsiaTheme="minorEastAsia" w:cstheme="minorBidi"/>
            <w:noProof/>
            <w:sz w:val="22"/>
            <w:szCs w:val="22"/>
          </w:rPr>
          <w:tab/>
        </w:r>
        <w:r w:rsidR="00704898" w:rsidRPr="00744AA0">
          <w:rPr>
            <w:rStyle w:val="Hyperlink"/>
            <w:noProof/>
          </w:rPr>
          <w:t>Auteursrechten</w:t>
        </w:r>
        <w:r w:rsidR="00704898">
          <w:rPr>
            <w:noProof/>
            <w:webHidden/>
          </w:rPr>
          <w:tab/>
        </w:r>
        <w:r w:rsidR="00704898">
          <w:rPr>
            <w:noProof/>
            <w:webHidden/>
          </w:rPr>
          <w:fldChar w:fldCharType="begin"/>
        </w:r>
        <w:r w:rsidR="00704898">
          <w:rPr>
            <w:noProof/>
            <w:webHidden/>
          </w:rPr>
          <w:instrText xml:space="preserve"> PAGEREF _Toc102684494 \h </w:instrText>
        </w:r>
        <w:r w:rsidR="00704898">
          <w:rPr>
            <w:noProof/>
            <w:webHidden/>
          </w:rPr>
        </w:r>
        <w:r w:rsidR="00704898">
          <w:rPr>
            <w:noProof/>
            <w:webHidden/>
          </w:rPr>
          <w:fldChar w:fldCharType="separate"/>
        </w:r>
        <w:r w:rsidR="00704898">
          <w:rPr>
            <w:noProof/>
            <w:webHidden/>
          </w:rPr>
          <w:t>31</w:t>
        </w:r>
        <w:r w:rsidR="00704898">
          <w:rPr>
            <w:noProof/>
            <w:webHidden/>
          </w:rPr>
          <w:fldChar w:fldCharType="end"/>
        </w:r>
      </w:hyperlink>
    </w:p>
    <w:p w14:paraId="2849C849" w14:textId="64D2634E" w:rsidR="00704898" w:rsidRDefault="006001FA">
      <w:pPr>
        <w:pStyle w:val="Inhopg2"/>
        <w:rPr>
          <w:rFonts w:eastAsiaTheme="minorEastAsia" w:cstheme="minorBidi"/>
          <w:noProof/>
          <w:sz w:val="22"/>
          <w:szCs w:val="22"/>
        </w:rPr>
      </w:pPr>
      <w:hyperlink w:anchor="_Toc102684495" w:history="1">
        <w:r w:rsidR="00704898" w:rsidRPr="00744AA0">
          <w:rPr>
            <w:rStyle w:val="Hyperlink"/>
            <w:noProof/>
          </w:rPr>
          <w:t>4.11.</w:t>
        </w:r>
        <w:r w:rsidR="00704898">
          <w:rPr>
            <w:rFonts w:eastAsiaTheme="minorEastAsia" w:cstheme="minorBidi"/>
            <w:noProof/>
            <w:sz w:val="22"/>
            <w:szCs w:val="22"/>
          </w:rPr>
          <w:tab/>
        </w:r>
        <w:r w:rsidR="00704898" w:rsidRPr="00744AA0">
          <w:rPr>
            <w:rStyle w:val="Hyperlink"/>
            <w:noProof/>
          </w:rPr>
          <w:t>Onherroepelijk en onvoorwaardelijk</w:t>
        </w:r>
        <w:r w:rsidR="00704898">
          <w:rPr>
            <w:noProof/>
            <w:webHidden/>
          </w:rPr>
          <w:tab/>
        </w:r>
        <w:r w:rsidR="00704898">
          <w:rPr>
            <w:noProof/>
            <w:webHidden/>
          </w:rPr>
          <w:fldChar w:fldCharType="begin"/>
        </w:r>
        <w:r w:rsidR="00704898">
          <w:rPr>
            <w:noProof/>
            <w:webHidden/>
          </w:rPr>
          <w:instrText xml:space="preserve"> PAGEREF _Toc102684495 \h </w:instrText>
        </w:r>
        <w:r w:rsidR="00704898">
          <w:rPr>
            <w:noProof/>
            <w:webHidden/>
          </w:rPr>
        </w:r>
        <w:r w:rsidR="00704898">
          <w:rPr>
            <w:noProof/>
            <w:webHidden/>
          </w:rPr>
          <w:fldChar w:fldCharType="separate"/>
        </w:r>
        <w:r w:rsidR="00704898">
          <w:rPr>
            <w:noProof/>
            <w:webHidden/>
          </w:rPr>
          <w:t>31</w:t>
        </w:r>
        <w:r w:rsidR="00704898">
          <w:rPr>
            <w:noProof/>
            <w:webHidden/>
          </w:rPr>
          <w:fldChar w:fldCharType="end"/>
        </w:r>
      </w:hyperlink>
    </w:p>
    <w:p w14:paraId="31956D57" w14:textId="1590BD73" w:rsidR="00704898" w:rsidRDefault="006001FA">
      <w:pPr>
        <w:pStyle w:val="Inhopg2"/>
        <w:rPr>
          <w:rFonts w:eastAsiaTheme="minorEastAsia" w:cstheme="minorBidi"/>
          <w:noProof/>
          <w:sz w:val="22"/>
          <w:szCs w:val="22"/>
        </w:rPr>
      </w:pPr>
      <w:hyperlink w:anchor="_Toc102684496" w:history="1">
        <w:r w:rsidR="00704898" w:rsidRPr="00744AA0">
          <w:rPr>
            <w:rStyle w:val="Hyperlink"/>
            <w:noProof/>
          </w:rPr>
          <w:t>4.12.</w:t>
        </w:r>
        <w:r w:rsidR="00704898">
          <w:rPr>
            <w:rFonts w:eastAsiaTheme="minorEastAsia" w:cstheme="minorBidi"/>
            <w:noProof/>
            <w:sz w:val="22"/>
            <w:szCs w:val="22"/>
          </w:rPr>
          <w:tab/>
        </w:r>
        <w:r w:rsidR="00704898" w:rsidRPr="00744AA0">
          <w:rPr>
            <w:rStyle w:val="Hyperlink"/>
            <w:noProof/>
          </w:rPr>
          <w:t>Gestanddoeningstermijn</w:t>
        </w:r>
        <w:r w:rsidR="00704898">
          <w:rPr>
            <w:noProof/>
            <w:webHidden/>
          </w:rPr>
          <w:tab/>
        </w:r>
        <w:r w:rsidR="00704898">
          <w:rPr>
            <w:noProof/>
            <w:webHidden/>
          </w:rPr>
          <w:fldChar w:fldCharType="begin"/>
        </w:r>
        <w:r w:rsidR="00704898">
          <w:rPr>
            <w:noProof/>
            <w:webHidden/>
          </w:rPr>
          <w:instrText xml:space="preserve"> PAGEREF _Toc102684496 \h </w:instrText>
        </w:r>
        <w:r w:rsidR="00704898">
          <w:rPr>
            <w:noProof/>
            <w:webHidden/>
          </w:rPr>
        </w:r>
        <w:r w:rsidR="00704898">
          <w:rPr>
            <w:noProof/>
            <w:webHidden/>
          </w:rPr>
          <w:fldChar w:fldCharType="separate"/>
        </w:r>
        <w:r w:rsidR="00704898">
          <w:rPr>
            <w:noProof/>
            <w:webHidden/>
          </w:rPr>
          <w:t>31</w:t>
        </w:r>
        <w:r w:rsidR="00704898">
          <w:rPr>
            <w:noProof/>
            <w:webHidden/>
          </w:rPr>
          <w:fldChar w:fldCharType="end"/>
        </w:r>
      </w:hyperlink>
    </w:p>
    <w:p w14:paraId="4C906DC2" w14:textId="1B12AAD5" w:rsidR="00704898" w:rsidRDefault="006001FA">
      <w:pPr>
        <w:pStyle w:val="Inhopg2"/>
        <w:rPr>
          <w:rFonts w:eastAsiaTheme="minorEastAsia" w:cstheme="minorBidi"/>
          <w:noProof/>
          <w:sz w:val="22"/>
          <w:szCs w:val="22"/>
        </w:rPr>
      </w:pPr>
      <w:hyperlink w:anchor="_Toc102684497" w:history="1">
        <w:r w:rsidR="00704898" w:rsidRPr="00744AA0">
          <w:rPr>
            <w:rStyle w:val="Hyperlink"/>
            <w:noProof/>
          </w:rPr>
          <w:t>4.13.</w:t>
        </w:r>
        <w:r w:rsidR="00704898">
          <w:rPr>
            <w:rFonts w:eastAsiaTheme="minorEastAsia" w:cstheme="minorBidi"/>
            <w:noProof/>
            <w:sz w:val="22"/>
            <w:szCs w:val="22"/>
          </w:rPr>
          <w:tab/>
        </w:r>
        <w:r w:rsidR="00704898" w:rsidRPr="00744AA0">
          <w:rPr>
            <w:rStyle w:val="Hyperlink"/>
            <w:noProof/>
          </w:rPr>
          <w:t>Rechtsgeldige ondertekening</w:t>
        </w:r>
        <w:r w:rsidR="00704898">
          <w:rPr>
            <w:noProof/>
            <w:webHidden/>
          </w:rPr>
          <w:tab/>
        </w:r>
        <w:r w:rsidR="00704898">
          <w:rPr>
            <w:noProof/>
            <w:webHidden/>
          </w:rPr>
          <w:fldChar w:fldCharType="begin"/>
        </w:r>
        <w:r w:rsidR="00704898">
          <w:rPr>
            <w:noProof/>
            <w:webHidden/>
          </w:rPr>
          <w:instrText xml:space="preserve"> PAGEREF _Toc102684497 \h </w:instrText>
        </w:r>
        <w:r w:rsidR="00704898">
          <w:rPr>
            <w:noProof/>
            <w:webHidden/>
          </w:rPr>
        </w:r>
        <w:r w:rsidR="00704898">
          <w:rPr>
            <w:noProof/>
            <w:webHidden/>
          </w:rPr>
          <w:fldChar w:fldCharType="separate"/>
        </w:r>
        <w:r w:rsidR="00704898">
          <w:rPr>
            <w:noProof/>
            <w:webHidden/>
          </w:rPr>
          <w:t>32</w:t>
        </w:r>
        <w:r w:rsidR="00704898">
          <w:rPr>
            <w:noProof/>
            <w:webHidden/>
          </w:rPr>
          <w:fldChar w:fldCharType="end"/>
        </w:r>
      </w:hyperlink>
    </w:p>
    <w:p w14:paraId="5BCF8C6F" w14:textId="559F09D9" w:rsidR="00704898" w:rsidRDefault="006001FA">
      <w:pPr>
        <w:pStyle w:val="Inhopg1"/>
        <w:tabs>
          <w:tab w:val="left" w:pos="480"/>
          <w:tab w:val="right" w:leader="dot" w:pos="9016"/>
        </w:tabs>
        <w:rPr>
          <w:rFonts w:eastAsiaTheme="minorEastAsia" w:cstheme="minorBidi"/>
          <w:noProof/>
          <w:sz w:val="22"/>
          <w:szCs w:val="22"/>
        </w:rPr>
      </w:pPr>
      <w:hyperlink w:anchor="_Toc102684498" w:history="1">
        <w:r w:rsidR="00704898" w:rsidRPr="00744AA0">
          <w:rPr>
            <w:rStyle w:val="Hyperlink"/>
            <w:noProof/>
          </w:rPr>
          <w:t>5.</w:t>
        </w:r>
        <w:r w:rsidR="00704898">
          <w:rPr>
            <w:rFonts w:eastAsiaTheme="minorEastAsia" w:cstheme="minorBidi"/>
            <w:noProof/>
            <w:sz w:val="22"/>
            <w:szCs w:val="22"/>
          </w:rPr>
          <w:tab/>
        </w:r>
        <w:r w:rsidR="00704898" w:rsidRPr="00744AA0">
          <w:rPr>
            <w:rStyle w:val="Hyperlink"/>
            <w:noProof/>
          </w:rPr>
          <w:t>Beoordeling Inschrijvingen</w:t>
        </w:r>
        <w:r w:rsidR="00704898">
          <w:rPr>
            <w:noProof/>
            <w:webHidden/>
          </w:rPr>
          <w:tab/>
        </w:r>
        <w:r w:rsidR="00704898">
          <w:rPr>
            <w:noProof/>
            <w:webHidden/>
          </w:rPr>
          <w:fldChar w:fldCharType="begin"/>
        </w:r>
        <w:r w:rsidR="00704898">
          <w:rPr>
            <w:noProof/>
            <w:webHidden/>
          </w:rPr>
          <w:instrText xml:space="preserve"> PAGEREF _Toc102684498 \h </w:instrText>
        </w:r>
        <w:r w:rsidR="00704898">
          <w:rPr>
            <w:noProof/>
            <w:webHidden/>
          </w:rPr>
        </w:r>
        <w:r w:rsidR="00704898">
          <w:rPr>
            <w:noProof/>
            <w:webHidden/>
          </w:rPr>
          <w:fldChar w:fldCharType="separate"/>
        </w:r>
        <w:r w:rsidR="00704898">
          <w:rPr>
            <w:noProof/>
            <w:webHidden/>
          </w:rPr>
          <w:t>33</w:t>
        </w:r>
        <w:r w:rsidR="00704898">
          <w:rPr>
            <w:noProof/>
            <w:webHidden/>
          </w:rPr>
          <w:fldChar w:fldCharType="end"/>
        </w:r>
      </w:hyperlink>
    </w:p>
    <w:p w14:paraId="444B59D0" w14:textId="608CD256" w:rsidR="00704898" w:rsidRDefault="006001FA">
      <w:pPr>
        <w:pStyle w:val="Inhopg2"/>
        <w:rPr>
          <w:rFonts w:eastAsiaTheme="minorEastAsia" w:cstheme="minorBidi"/>
          <w:noProof/>
          <w:sz w:val="22"/>
          <w:szCs w:val="22"/>
        </w:rPr>
      </w:pPr>
      <w:hyperlink w:anchor="_Toc102684499" w:history="1">
        <w:r w:rsidR="00704898" w:rsidRPr="00744AA0">
          <w:rPr>
            <w:rStyle w:val="Hyperlink"/>
            <w:noProof/>
          </w:rPr>
          <w:t>5.1.</w:t>
        </w:r>
        <w:r w:rsidR="00704898">
          <w:rPr>
            <w:rFonts w:eastAsiaTheme="minorEastAsia" w:cstheme="minorBidi"/>
            <w:noProof/>
            <w:sz w:val="22"/>
            <w:szCs w:val="22"/>
          </w:rPr>
          <w:tab/>
        </w:r>
        <w:r w:rsidR="00704898" w:rsidRPr="00744AA0">
          <w:rPr>
            <w:rStyle w:val="Hyperlink"/>
            <w:noProof/>
          </w:rPr>
          <w:t>Inleiding</w:t>
        </w:r>
        <w:r w:rsidR="00704898">
          <w:rPr>
            <w:noProof/>
            <w:webHidden/>
          </w:rPr>
          <w:tab/>
        </w:r>
        <w:r w:rsidR="00704898">
          <w:rPr>
            <w:noProof/>
            <w:webHidden/>
          </w:rPr>
          <w:fldChar w:fldCharType="begin"/>
        </w:r>
        <w:r w:rsidR="00704898">
          <w:rPr>
            <w:noProof/>
            <w:webHidden/>
          </w:rPr>
          <w:instrText xml:space="preserve"> PAGEREF _Toc102684499 \h </w:instrText>
        </w:r>
        <w:r w:rsidR="00704898">
          <w:rPr>
            <w:noProof/>
            <w:webHidden/>
          </w:rPr>
        </w:r>
        <w:r w:rsidR="00704898">
          <w:rPr>
            <w:noProof/>
            <w:webHidden/>
          </w:rPr>
          <w:fldChar w:fldCharType="separate"/>
        </w:r>
        <w:r w:rsidR="00704898">
          <w:rPr>
            <w:noProof/>
            <w:webHidden/>
          </w:rPr>
          <w:t>33</w:t>
        </w:r>
        <w:r w:rsidR="00704898">
          <w:rPr>
            <w:noProof/>
            <w:webHidden/>
          </w:rPr>
          <w:fldChar w:fldCharType="end"/>
        </w:r>
      </w:hyperlink>
    </w:p>
    <w:p w14:paraId="19C15216" w14:textId="67E8E450" w:rsidR="00704898" w:rsidRDefault="006001FA">
      <w:pPr>
        <w:pStyle w:val="Inhopg2"/>
        <w:rPr>
          <w:rFonts w:eastAsiaTheme="minorEastAsia" w:cstheme="minorBidi"/>
          <w:noProof/>
          <w:sz w:val="22"/>
          <w:szCs w:val="22"/>
        </w:rPr>
      </w:pPr>
      <w:hyperlink w:anchor="_Toc102684500" w:history="1">
        <w:r w:rsidR="00704898" w:rsidRPr="00744AA0">
          <w:rPr>
            <w:rStyle w:val="Hyperlink"/>
            <w:noProof/>
          </w:rPr>
          <w:t>5.2.</w:t>
        </w:r>
        <w:r w:rsidR="00704898">
          <w:rPr>
            <w:rFonts w:eastAsiaTheme="minorEastAsia" w:cstheme="minorBidi"/>
            <w:noProof/>
            <w:sz w:val="22"/>
            <w:szCs w:val="22"/>
          </w:rPr>
          <w:tab/>
        </w:r>
        <w:r w:rsidR="00704898" w:rsidRPr="00744AA0">
          <w:rPr>
            <w:rStyle w:val="Hyperlink"/>
            <w:noProof/>
          </w:rPr>
          <w:t>Risico te laat ontvangen Inschrijvingen</w:t>
        </w:r>
        <w:r w:rsidR="00704898">
          <w:rPr>
            <w:noProof/>
            <w:webHidden/>
          </w:rPr>
          <w:tab/>
        </w:r>
        <w:r w:rsidR="00704898">
          <w:rPr>
            <w:noProof/>
            <w:webHidden/>
          </w:rPr>
          <w:fldChar w:fldCharType="begin"/>
        </w:r>
        <w:r w:rsidR="00704898">
          <w:rPr>
            <w:noProof/>
            <w:webHidden/>
          </w:rPr>
          <w:instrText xml:space="preserve"> PAGEREF _Toc102684500 \h </w:instrText>
        </w:r>
        <w:r w:rsidR="00704898">
          <w:rPr>
            <w:noProof/>
            <w:webHidden/>
          </w:rPr>
        </w:r>
        <w:r w:rsidR="00704898">
          <w:rPr>
            <w:noProof/>
            <w:webHidden/>
          </w:rPr>
          <w:fldChar w:fldCharType="separate"/>
        </w:r>
        <w:r w:rsidR="00704898">
          <w:rPr>
            <w:noProof/>
            <w:webHidden/>
          </w:rPr>
          <w:t>33</w:t>
        </w:r>
        <w:r w:rsidR="00704898">
          <w:rPr>
            <w:noProof/>
            <w:webHidden/>
          </w:rPr>
          <w:fldChar w:fldCharType="end"/>
        </w:r>
      </w:hyperlink>
    </w:p>
    <w:p w14:paraId="2876E172" w14:textId="48CFE8AB" w:rsidR="00704898" w:rsidRDefault="006001FA">
      <w:pPr>
        <w:pStyle w:val="Inhopg2"/>
        <w:rPr>
          <w:rFonts w:eastAsiaTheme="minorEastAsia" w:cstheme="minorBidi"/>
          <w:noProof/>
          <w:sz w:val="22"/>
          <w:szCs w:val="22"/>
        </w:rPr>
      </w:pPr>
      <w:hyperlink w:anchor="_Toc102684501" w:history="1">
        <w:r w:rsidR="00704898" w:rsidRPr="00744AA0">
          <w:rPr>
            <w:rStyle w:val="Hyperlink"/>
            <w:noProof/>
          </w:rPr>
          <w:t>5.3.</w:t>
        </w:r>
        <w:r w:rsidR="00704898">
          <w:rPr>
            <w:rFonts w:eastAsiaTheme="minorEastAsia" w:cstheme="minorBidi"/>
            <w:noProof/>
            <w:sz w:val="22"/>
            <w:szCs w:val="22"/>
          </w:rPr>
          <w:tab/>
        </w:r>
        <w:r w:rsidR="00704898" w:rsidRPr="00744AA0">
          <w:rPr>
            <w:rStyle w:val="Hyperlink"/>
            <w:noProof/>
          </w:rPr>
          <w:t>Uitsluitingsgronden</w:t>
        </w:r>
        <w:r w:rsidR="00704898">
          <w:rPr>
            <w:noProof/>
            <w:webHidden/>
          </w:rPr>
          <w:tab/>
        </w:r>
        <w:r w:rsidR="00704898">
          <w:rPr>
            <w:noProof/>
            <w:webHidden/>
          </w:rPr>
          <w:fldChar w:fldCharType="begin"/>
        </w:r>
        <w:r w:rsidR="00704898">
          <w:rPr>
            <w:noProof/>
            <w:webHidden/>
          </w:rPr>
          <w:instrText xml:space="preserve"> PAGEREF _Toc102684501 \h </w:instrText>
        </w:r>
        <w:r w:rsidR="00704898">
          <w:rPr>
            <w:noProof/>
            <w:webHidden/>
          </w:rPr>
        </w:r>
        <w:r w:rsidR="00704898">
          <w:rPr>
            <w:noProof/>
            <w:webHidden/>
          </w:rPr>
          <w:fldChar w:fldCharType="separate"/>
        </w:r>
        <w:r w:rsidR="00704898">
          <w:rPr>
            <w:noProof/>
            <w:webHidden/>
          </w:rPr>
          <w:t>33</w:t>
        </w:r>
        <w:r w:rsidR="00704898">
          <w:rPr>
            <w:noProof/>
            <w:webHidden/>
          </w:rPr>
          <w:fldChar w:fldCharType="end"/>
        </w:r>
      </w:hyperlink>
    </w:p>
    <w:p w14:paraId="73B3A8E1" w14:textId="0B0271F5" w:rsidR="00704898" w:rsidRDefault="006001FA">
      <w:pPr>
        <w:pStyle w:val="Inhopg2"/>
        <w:rPr>
          <w:rFonts w:eastAsiaTheme="minorEastAsia" w:cstheme="minorBidi"/>
          <w:noProof/>
          <w:sz w:val="22"/>
          <w:szCs w:val="22"/>
        </w:rPr>
      </w:pPr>
      <w:hyperlink w:anchor="_Toc102684502" w:history="1">
        <w:r w:rsidR="00704898" w:rsidRPr="00744AA0">
          <w:rPr>
            <w:rStyle w:val="Hyperlink"/>
            <w:noProof/>
          </w:rPr>
          <w:t>5.4.</w:t>
        </w:r>
        <w:r w:rsidR="00704898">
          <w:rPr>
            <w:rFonts w:eastAsiaTheme="minorEastAsia" w:cstheme="minorBidi"/>
            <w:noProof/>
            <w:sz w:val="22"/>
            <w:szCs w:val="22"/>
          </w:rPr>
          <w:tab/>
        </w:r>
        <w:r w:rsidR="00704898" w:rsidRPr="00744AA0">
          <w:rPr>
            <w:rStyle w:val="Hyperlink"/>
            <w:noProof/>
          </w:rPr>
          <w:t>Bewijsstukken ten behoeve van Uitsluitingsgronden</w:t>
        </w:r>
        <w:r w:rsidR="00704898">
          <w:rPr>
            <w:noProof/>
            <w:webHidden/>
          </w:rPr>
          <w:tab/>
        </w:r>
        <w:r w:rsidR="00704898">
          <w:rPr>
            <w:noProof/>
            <w:webHidden/>
          </w:rPr>
          <w:fldChar w:fldCharType="begin"/>
        </w:r>
        <w:r w:rsidR="00704898">
          <w:rPr>
            <w:noProof/>
            <w:webHidden/>
          </w:rPr>
          <w:instrText xml:space="preserve"> PAGEREF _Toc102684502 \h </w:instrText>
        </w:r>
        <w:r w:rsidR="00704898">
          <w:rPr>
            <w:noProof/>
            <w:webHidden/>
          </w:rPr>
        </w:r>
        <w:r w:rsidR="00704898">
          <w:rPr>
            <w:noProof/>
            <w:webHidden/>
          </w:rPr>
          <w:fldChar w:fldCharType="separate"/>
        </w:r>
        <w:r w:rsidR="00704898">
          <w:rPr>
            <w:noProof/>
            <w:webHidden/>
          </w:rPr>
          <w:t>34</w:t>
        </w:r>
        <w:r w:rsidR="00704898">
          <w:rPr>
            <w:noProof/>
            <w:webHidden/>
          </w:rPr>
          <w:fldChar w:fldCharType="end"/>
        </w:r>
      </w:hyperlink>
    </w:p>
    <w:p w14:paraId="4E62B11B" w14:textId="1ED76CD9" w:rsidR="00704898" w:rsidRDefault="006001FA">
      <w:pPr>
        <w:pStyle w:val="Inhopg2"/>
        <w:rPr>
          <w:rFonts w:eastAsiaTheme="minorEastAsia" w:cstheme="minorBidi"/>
          <w:noProof/>
          <w:sz w:val="22"/>
          <w:szCs w:val="22"/>
        </w:rPr>
      </w:pPr>
      <w:hyperlink w:anchor="_Toc102684503" w:history="1">
        <w:r w:rsidR="00704898" w:rsidRPr="00744AA0">
          <w:rPr>
            <w:rStyle w:val="Hyperlink"/>
            <w:noProof/>
          </w:rPr>
          <w:t>5.5.</w:t>
        </w:r>
        <w:r w:rsidR="00704898">
          <w:rPr>
            <w:rFonts w:eastAsiaTheme="minorEastAsia" w:cstheme="minorBidi"/>
            <w:noProof/>
            <w:sz w:val="22"/>
            <w:szCs w:val="22"/>
          </w:rPr>
          <w:tab/>
        </w:r>
        <w:r w:rsidR="00704898" w:rsidRPr="00744AA0">
          <w:rPr>
            <w:rStyle w:val="Hyperlink"/>
            <w:noProof/>
          </w:rPr>
          <w:t>Geschiktheidseisen en bewijsstukken</w:t>
        </w:r>
        <w:r w:rsidR="00704898">
          <w:rPr>
            <w:noProof/>
            <w:webHidden/>
          </w:rPr>
          <w:tab/>
        </w:r>
        <w:r w:rsidR="00704898">
          <w:rPr>
            <w:noProof/>
            <w:webHidden/>
          </w:rPr>
          <w:fldChar w:fldCharType="begin"/>
        </w:r>
        <w:r w:rsidR="00704898">
          <w:rPr>
            <w:noProof/>
            <w:webHidden/>
          </w:rPr>
          <w:instrText xml:space="preserve"> PAGEREF _Toc102684503 \h </w:instrText>
        </w:r>
        <w:r w:rsidR="00704898">
          <w:rPr>
            <w:noProof/>
            <w:webHidden/>
          </w:rPr>
        </w:r>
        <w:r w:rsidR="00704898">
          <w:rPr>
            <w:noProof/>
            <w:webHidden/>
          </w:rPr>
          <w:fldChar w:fldCharType="separate"/>
        </w:r>
        <w:r w:rsidR="00704898">
          <w:rPr>
            <w:noProof/>
            <w:webHidden/>
          </w:rPr>
          <w:t>34</w:t>
        </w:r>
        <w:r w:rsidR="00704898">
          <w:rPr>
            <w:noProof/>
            <w:webHidden/>
          </w:rPr>
          <w:fldChar w:fldCharType="end"/>
        </w:r>
      </w:hyperlink>
    </w:p>
    <w:p w14:paraId="3B312BE8" w14:textId="36E8527A" w:rsidR="00704898" w:rsidRDefault="006001FA">
      <w:pPr>
        <w:pStyle w:val="Inhopg2"/>
        <w:rPr>
          <w:rFonts w:eastAsiaTheme="minorEastAsia" w:cstheme="minorBidi"/>
          <w:noProof/>
          <w:sz w:val="22"/>
          <w:szCs w:val="22"/>
        </w:rPr>
      </w:pPr>
      <w:hyperlink w:anchor="_Toc102684504" w:history="1">
        <w:r w:rsidR="00704898" w:rsidRPr="00744AA0">
          <w:rPr>
            <w:rStyle w:val="Hyperlink"/>
            <w:noProof/>
          </w:rPr>
          <w:t>5.6</w:t>
        </w:r>
        <w:r w:rsidR="00704898">
          <w:rPr>
            <w:rFonts w:eastAsiaTheme="minorEastAsia" w:cstheme="minorBidi"/>
            <w:noProof/>
            <w:sz w:val="22"/>
            <w:szCs w:val="22"/>
          </w:rPr>
          <w:tab/>
        </w:r>
        <w:r w:rsidR="00704898" w:rsidRPr="00744AA0">
          <w:rPr>
            <w:rStyle w:val="Hyperlink"/>
            <w:noProof/>
          </w:rPr>
          <w:t>Social Return</w:t>
        </w:r>
        <w:r w:rsidR="00704898">
          <w:rPr>
            <w:noProof/>
            <w:webHidden/>
          </w:rPr>
          <w:tab/>
        </w:r>
        <w:r w:rsidR="00704898">
          <w:rPr>
            <w:noProof/>
            <w:webHidden/>
          </w:rPr>
          <w:fldChar w:fldCharType="begin"/>
        </w:r>
        <w:r w:rsidR="00704898">
          <w:rPr>
            <w:noProof/>
            <w:webHidden/>
          </w:rPr>
          <w:instrText xml:space="preserve"> PAGEREF _Toc102684504 \h </w:instrText>
        </w:r>
        <w:r w:rsidR="00704898">
          <w:rPr>
            <w:noProof/>
            <w:webHidden/>
          </w:rPr>
        </w:r>
        <w:r w:rsidR="00704898">
          <w:rPr>
            <w:noProof/>
            <w:webHidden/>
          </w:rPr>
          <w:fldChar w:fldCharType="separate"/>
        </w:r>
        <w:r w:rsidR="00704898">
          <w:rPr>
            <w:noProof/>
            <w:webHidden/>
          </w:rPr>
          <w:t>40</w:t>
        </w:r>
        <w:r w:rsidR="00704898">
          <w:rPr>
            <w:noProof/>
            <w:webHidden/>
          </w:rPr>
          <w:fldChar w:fldCharType="end"/>
        </w:r>
      </w:hyperlink>
    </w:p>
    <w:p w14:paraId="686E279D" w14:textId="4CBC3D33" w:rsidR="00704898" w:rsidRDefault="006001FA">
      <w:pPr>
        <w:pStyle w:val="Inhopg2"/>
        <w:rPr>
          <w:rFonts w:eastAsiaTheme="minorEastAsia" w:cstheme="minorBidi"/>
          <w:noProof/>
          <w:sz w:val="22"/>
          <w:szCs w:val="22"/>
        </w:rPr>
      </w:pPr>
      <w:hyperlink w:anchor="_Toc102684505" w:history="1">
        <w:r w:rsidR="00704898" w:rsidRPr="00744AA0">
          <w:rPr>
            <w:rStyle w:val="Hyperlink"/>
            <w:noProof/>
          </w:rPr>
          <w:t>5.7</w:t>
        </w:r>
        <w:r w:rsidR="00704898">
          <w:rPr>
            <w:rFonts w:eastAsiaTheme="minorEastAsia" w:cstheme="minorBidi"/>
            <w:noProof/>
            <w:sz w:val="22"/>
            <w:szCs w:val="22"/>
          </w:rPr>
          <w:tab/>
        </w:r>
        <w:r w:rsidR="00704898" w:rsidRPr="00744AA0">
          <w:rPr>
            <w:rStyle w:val="Hyperlink"/>
            <w:noProof/>
          </w:rPr>
          <w:t>Programma van eisen</w:t>
        </w:r>
        <w:r w:rsidR="00704898">
          <w:rPr>
            <w:noProof/>
            <w:webHidden/>
          </w:rPr>
          <w:tab/>
        </w:r>
        <w:r w:rsidR="00704898">
          <w:rPr>
            <w:noProof/>
            <w:webHidden/>
          </w:rPr>
          <w:fldChar w:fldCharType="begin"/>
        </w:r>
        <w:r w:rsidR="00704898">
          <w:rPr>
            <w:noProof/>
            <w:webHidden/>
          </w:rPr>
          <w:instrText xml:space="preserve"> PAGEREF _Toc102684505 \h </w:instrText>
        </w:r>
        <w:r w:rsidR="00704898">
          <w:rPr>
            <w:noProof/>
            <w:webHidden/>
          </w:rPr>
        </w:r>
        <w:r w:rsidR="00704898">
          <w:rPr>
            <w:noProof/>
            <w:webHidden/>
          </w:rPr>
          <w:fldChar w:fldCharType="separate"/>
        </w:r>
        <w:r w:rsidR="00704898">
          <w:rPr>
            <w:noProof/>
            <w:webHidden/>
          </w:rPr>
          <w:t>41</w:t>
        </w:r>
        <w:r w:rsidR="00704898">
          <w:rPr>
            <w:noProof/>
            <w:webHidden/>
          </w:rPr>
          <w:fldChar w:fldCharType="end"/>
        </w:r>
      </w:hyperlink>
    </w:p>
    <w:p w14:paraId="64F2A50C" w14:textId="13E590C9" w:rsidR="00704898" w:rsidRDefault="006001FA">
      <w:pPr>
        <w:pStyle w:val="Inhopg2"/>
        <w:rPr>
          <w:rFonts w:eastAsiaTheme="minorEastAsia" w:cstheme="minorBidi"/>
          <w:noProof/>
          <w:sz w:val="22"/>
          <w:szCs w:val="22"/>
        </w:rPr>
      </w:pPr>
      <w:hyperlink w:anchor="_Toc102684506" w:history="1">
        <w:r w:rsidR="00704898" w:rsidRPr="00744AA0">
          <w:rPr>
            <w:rStyle w:val="Hyperlink"/>
            <w:noProof/>
          </w:rPr>
          <w:t>5.8</w:t>
        </w:r>
        <w:r w:rsidR="00704898">
          <w:rPr>
            <w:rFonts w:eastAsiaTheme="minorEastAsia" w:cstheme="minorBidi"/>
            <w:noProof/>
            <w:sz w:val="22"/>
            <w:szCs w:val="22"/>
          </w:rPr>
          <w:tab/>
        </w:r>
        <w:r w:rsidR="00704898" w:rsidRPr="00744AA0">
          <w:rPr>
            <w:rStyle w:val="Hyperlink"/>
            <w:noProof/>
          </w:rPr>
          <w:t>Gunningscriterium</w:t>
        </w:r>
        <w:r w:rsidR="00704898">
          <w:rPr>
            <w:noProof/>
            <w:webHidden/>
          </w:rPr>
          <w:tab/>
        </w:r>
        <w:r w:rsidR="00704898">
          <w:rPr>
            <w:noProof/>
            <w:webHidden/>
          </w:rPr>
          <w:fldChar w:fldCharType="begin"/>
        </w:r>
        <w:r w:rsidR="00704898">
          <w:rPr>
            <w:noProof/>
            <w:webHidden/>
          </w:rPr>
          <w:instrText xml:space="preserve"> PAGEREF _Toc102684506 \h </w:instrText>
        </w:r>
        <w:r w:rsidR="00704898">
          <w:rPr>
            <w:noProof/>
            <w:webHidden/>
          </w:rPr>
        </w:r>
        <w:r w:rsidR="00704898">
          <w:rPr>
            <w:noProof/>
            <w:webHidden/>
          </w:rPr>
          <w:fldChar w:fldCharType="separate"/>
        </w:r>
        <w:r w:rsidR="00704898">
          <w:rPr>
            <w:noProof/>
            <w:webHidden/>
          </w:rPr>
          <w:t>41</w:t>
        </w:r>
        <w:r w:rsidR="00704898">
          <w:rPr>
            <w:noProof/>
            <w:webHidden/>
          </w:rPr>
          <w:fldChar w:fldCharType="end"/>
        </w:r>
      </w:hyperlink>
    </w:p>
    <w:p w14:paraId="4BB2B698" w14:textId="17FAAE8B" w:rsidR="00704898" w:rsidRDefault="006001FA">
      <w:pPr>
        <w:pStyle w:val="Inhopg2"/>
        <w:rPr>
          <w:rFonts w:eastAsiaTheme="minorEastAsia" w:cstheme="minorBidi"/>
          <w:noProof/>
          <w:sz w:val="22"/>
          <w:szCs w:val="22"/>
        </w:rPr>
      </w:pPr>
      <w:hyperlink w:anchor="_Toc102684507" w:history="1">
        <w:r w:rsidR="00704898" w:rsidRPr="00744AA0">
          <w:rPr>
            <w:rStyle w:val="Hyperlink"/>
            <w:noProof/>
          </w:rPr>
          <w:t>5.9</w:t>
        </w:r>
        <w:r w:rsidR="00704898">
          <w:rPr>
            <w:rFonts w:eastAsiaTheme="minorEastAsia" w:cstheme="minorBidi"/>
            <w:noProof/>
            <w:sz w:val="22"/>
            <w:szCs w:val="22"/>
          </w:rPr>
          <w:tab/>
        </w:r>
        <w:r w:rsidR="00704898" w:rsidRPr="00744AA0">
          <w:rPr>
            <w:rStyle w:val="Hyperlink"/>
            <w:noProof/>
          </w:rPr>
          <w:t>Beoordeling subgunningscriteria kwaliteit</w:t>
        </w:r>
        <w:r w:rsidR="00704898">
          <w:rPr>
            <w:noProof/>
            <w:webHidden/>
          </w:rPr>
          <w:tab/>
        </w:r>
        <w:r w:rsidR="00704898">
          <w:rPr>
            <w:noProof/>
            <w:webHidden/>
          </w:rPr>
          <w:fldChar w:fldCharType="begin"/>
        </w:r>
        <w:r w:rsidR="00704898">
          <w:rPr>
            <w:noProof/>
            <w:webHidden/>
          </w:rPr>
          <w:instrText xml:space="preserve"> PAGEREF _Toc102684507 \h </w:instrText>
        </w:r>
        <w:r w:rsidR="00704898">
          <w:rPr>
            <w:noProof/>
            <w:webHidden/>
          </w:rPr>
        </w:r>
        <w:r w:rsidR="00704898">
          <w:rPr>
            <w:noProof/>
            <w:webHidden/>
          </w:rPr>
          <w:fldChar w:fldCharType="separate"/>
        </w:r>
        <w:r w:rsidR="00704898">
          <w:rPr>
            <w:noProof/>
            <w:webHidden/>
          </w:rPr>
          <w:t>42</w:t>
        </w:r>
        <w:r w:rsidR="00704898">
          <w:rPr>
            <w:noProof/>
            <w:webHidden/>
          </w:rPr>
          <w:fldChar w:fldCharType="end"/>
        </w:r>
      </w:hyperlink>
    </w:p>
    <w:p w14:paraId="2213BB04" w14:textId="1FD2F337" w:rsidR="00704898" w:rsidRDefault="006001FA">
      <w:pPr>
        <w:pStyle w:val="Inhopg2"/>
        <w:rPr>
          <w:rFonts w:eastAsiaTheme="minorEastAsia" w:cstheme="minorBidi"/>
          <w:noProof/>
          <w:sz w:val="22"/>
          <w:szCs w:val="22"/>
        </w:rPr>
      </w:pPr>
      <w:hyperlink w:anchor="_Toc102684508" w:history="1">
        <w:r w:rsidR="00704898" w:rsidRPr="00744AA0">
          <w:rPr>
            <w:rStyle w:val="Hyperlink"/>
            <w:noProof/>
          </w:rPr>
          <w:t>5.10</w:t>
        </w:r>
        <w:r w:rsidR="00704898">
          <w:rPr>
            <w:rFonts w:eastAsiaTheme="minorEastAsia" w:cstheme="minorBidi"/>
            <w:noProof/>
            <w:sz w:val="22"/>
            <w:szCs w:val="22"/>
          </w:rPr>
          <w:tab/>
        </w:r>
        <w:r w:rsidR="00704898" w:rsidRPr="00744AA0">
          <w:rPr>
            <w:rStyle w:val="Hyperlink"/>
            <w:noProof/>
          </w:rPr>
          <w:t>Beoordeling Beste PKV</w:t>
        </w:r>
        <w:r w:rsidR="00704898">
          <w:rPr>
            <w:noProof/>
            <w:webHidden/>
          </w:rPr>
          <w:tab/>
        </w:r>
        <w:r w:rsidR="00704898">
          <w:rPr>
            <w:noProof/>
            <w:webHidden/>
          </w:rPr>
          <w:fldChar w:fldCharType="begin"/>
        </w:r>
        <w:r w:rsidR="00704898">
          <w:rPr>
            <w:noProof/>
            <w:webHidden/>
          </w:rPr>
          <w:instrText xml:space="preserve"> PAGEREF _Toc102684508 \h </w:instrText>
        </w:r>
        <w:r w:rsidR="00704898">
          <w:rPr>
            <w:noProof/>
            <w:webHidden/>
          </w:rPr>
        </w:r>
        <w:r w:rsidR="00704898">
          <w:rPr>
            <w:noProof/>
            <w:webHidden/>
          </w:rPr>
          <w:fldChar w:fldCharType="separate"/>
        </w:r>
        <w:r w:rsidR="00704898">
          <w:rPr>
            <w:noProof/>
            <w:webHidden/>
          </w:rPr>
          <w:t>43</w:t>
        </w:r>
        <w:r w:rsidR="00704898">
          <w:rPr>
            <w:noProof/>
            <w:webHidden/>
          </w:rPr>
          <w:fldChar w:fldCharType="end"/>
        </w:r>
      </w:hyperlink>
    </w:p>
    <w:p w14:paraId="69FA3B1A" w14:textId="4B8CA2FD" w:rsidR="00704898" w:rsidRDefault="006001FA">
      <w:pPr>
        <w:pStyle w:val="Inhopg2"/>
        <w:rPr>
          <w:rFonts w:eastAsiaTheme="minorEastAsia" w:cstheme="minorBidi"/>
          <w:noProof/>
          <w:sz w:val="22"/>
          <w:szCs w:val="22"/>
        </w:rPr>
      </w:pPr>
      <w:hyperlink w:anchor="_Toc102684509" w:history="1">
        <w:r w:rsidR="00704898" w:rsidRPr="00744AA0">
          <w:rPr>
            <w:rStyle w:val="Hyperlink"/>
            <w:noProof/>
          </w:rPr>
          <w:t>5.11</w:t>
        </w:r>
        <w:r w:rsidR="00704898">
          <w:rPr>
            <w:rFonts w:eastAsiaTheme="minorEastAsia" w:cstheme="minorBidi"/>
            <w:noProof/>
            <w:sz w:val="22"/>
            <w:szCs w:val="22"/>
          </w:rPr>
          <w:tab/>
        </w:r>
        <w:r w:rsidR="00704898" w:rsidRPr="00744AA0">
          <w:rPr>
            <w:rStyle w:val="Hyperlink"/>
            <w:noProof/>
          </w:rPr>
          <w:t>Tegenstrijdigheden, aanvullingen Inschrijving</w:t>
        </w:r>
        <w:r w:rsidR="00704898">
          <w:rPr>
            <w:noProof/>
            <w:webHidden/>
          </w:rPr>
          <w:tab/>
        </w:r>
        <w:r w:rsidR="00704898">
          <w:rPr>
            <w:noProof/>
            <w:webHidden/>
          </w:rPr>
          <w:fldChar w:fldCharType="begin"/>
        </w:r>
        <w:r w:rsidR="00704898">
          <w:rPr>
            <w:noProof/>
            <w:webHidden/>
          </w:rPr>
          <w:instrText xml:space="preserve"> PAGEREF _Toc102684509 \h </w:instrText>
        </w:r>
        <w:r w:rsidR="00704898">
          <w:rPr>
            <w:noProof/>
            <w:webHidden/>
          </w:rPr>
        </w:r>
        <w:r w:rsidR="00704898">
          <w:rPr>
            <w:noProof/>
            <w:webHidden/>
          </w:rPr>
          <w:fldChar w:fldCharType="separate"/>
        </w:r>
        <w:r w:rsidR="00704898">
          <w:rPr>
            <w:noProof/>
            <w:webHidden/>
          </w:rPr>
          <w:t>44</w:t>
        </w:r>
        <w:r w:rsidR="00704898">
          <w:rPr>
            <w:noProof/>
            <w:webHidden/>
          </w:rPr>
          <w:fldChar w:fldCharType="end"/>
        </w:r>
      </w:hyperlink>
    </w:p>
    <w:p w14:paraId="3FBA4C8E" w14:textId="7A4F5168" w:rsidR="00704898" w:rsidRDefault="006001FA">
      <w:pPr>
        <w:pStyle w:val="Inhopg2"/>
        <w:rPr>
          <w:rFonts w:eastAsiaTheme="minorEastAsia" w:cstheme="minorBidi"/>
          <w:noProof/>
          <w:sz w:val="22"/>
          <w:szCs w:val="22"/>
        </w:rPr>
      </w:pPr>
      <w:hyperlink w:anchor="_Toc102684510" w:history="1">
        <w:r w:rsidR="00704898" w:rsidRPr="00744AA0">
          <w:rPr>
            <w:rStyle w:val="Hyperlink"/>
            <w:noProof/>
          </w:rPr>
          <w:t>5.12</w:t>
        </w:r>
        <w:r w:rsidR="00704898">
          <w:rPr>
            <w:rFonts w:eastAsiaTheme="minorEastAsia" w:cstheme="minorBidi"/>
            <w:noProof/>
            <w:sz w:val="22"/>
            <w:szCs w:val="22"/>
          </w:rPr>
          <w:tab/>
        </w:r>
        <w:r w:rsidR="00704898" w:rsidRPr="00744AA0">
          <w:rPr>
            <w:rStyle w:val="Hyperlink"/>
            <w:noProof/>
          </w:rPr>
          <w:t>Gunningsadvies</w:t>
        </w:r>
        <w:r w:rsidR="00704898">
          <w:rPr>
            <w:noProof/>
            <w:webHidden/>
          </w:rPr>
          <w:tab/>
        </w:r>
        <w:r w:rsidR="00704898">
          <w:rPr>
            <w:noProof/>
            <w:webHidden/>
          </w:rPr>
          <w:fldChar w:fldCharType="begin"/>
        </w:r>
        <w:r w:rsidR="00704898">
          <w:rPr>
            <w:noProof/>
            <w:webHidden/>
          </w:rPr>
          <w:instrText xml:space="preserve"> PAGEREF _Toc102684510 \h </w:instrText>
        </w:r>
        <w:r w:rsidR="00704898">
          <w:rPr>
            <w:noProof/>
            <w:webHidden/>
          </w:rPr>
        </w:r>
        <w:r w:rsidR="00704898">
          <w:rPr>
            <w:noProof/>
            <w:webHidden/>
          </w:rPr>
          <w:fldChar w:fldCharType="separate"/>
        </w:r>
        <w:r w:rsidR="00704898">
          <w:rPr>
            <w:noProof/>
            <w:webHidden/>
          </w:rPr>
          <w:t>44</w:t>
        </w:r>
        <w:r w:rsidR="00704898">
          <w:rPr>
            <w:noProof/>
            <w:webHidden/>
          </w:rPr>
          <w:fldChar w:fldCharType="end"/>
        </w:r>
      </w:hyperlink>
    </w:p>
    <w:p w14:paraId="6917C3F1" w14:textId="6E365B83" w:rsidR="00704898" w:rsidRDefault="006001FA">
      <w:pPr>
        <w:pStyle w:val="Inhopg2"/>
        <w:rPr>
          <w:rFonts w:eastAsiaTheme="minorEastAsia" w:cstheme="minorBidi"/>
          <w:noProof/>
          <w:sz w:val="22"/>
          <w:szCs w:val="22"/>
        </w:rPr>
      </w:pPr>
      <w:hyperlink w:anchor="_Toc102684511" w:history="1">
        <w:r w:rsidR="00704898" w:rsidRPr="00744AA0">
          <w:rPr>
            <w:rStyle w:val="Hyperlink"/>
            <w:noProof/>
          </w:rPr>
          <w:t>5.13</w:t>
        </w:r>
        <w:r w:rsidR="00704898">
          <w:rPr>
            <w:rFonts w:eastAsiaTheme="minorEastAsia" w:cstheme="minorBidi"/>
            <w:noProof/>
            <w:sz w:val="22"/>
            <w:szCs w:val="22"/>
          </w:rPr>
          <w:tab/>
        </w:r>
        <w:r w:rsidR="00704898" w:rsidRPr="00744AA0">
          <w:rPr>
            <w:rStyle w:val="Hyperlink"/>
            <w:noProof/>
          </w:rPr>
          <w:t>Gunningsbeslissing</w:t>
        </w:r>
        <w:r w:rsidR="00704898">
          <w:rPr>
            <w:noProof/>
            <w:webHidden/>
          </w:rPr>
          <w:tab/>
        </w:r>
        <w:r w:rsidR="00704898">
          <w:rPr>
            <w:noProof/>
            <w:webHidden/>
          </w:rPr>
          <w:fldChar w:fldCharType="begin"/>
        </w:r>
        <w:r w:rsidR="00704898">
          <w:rPr>
            <w:noProof/>
            <w:webHidden/>
          </w:rPr>
          <w:instrText xml:space="preserve"> PAGEREF _Toc102684511 \h </w:instrText>
        </w:r>
        <w:r w:rsidR="00704898">
          <w:rPr>
            <w:noProof/>
            <w:webHidden/>
          </w:rPr>
        </w:r>
        <w:r w:rsidR="00704898">
          <w:rPr>
            <w:noProof/>
            <w:webHidden/>
          </w:rPr>
          <w:fldChar w:fldCharType="separate"/>
        </w:r>
        <w:r w:rsidR="00704898">
          <w:rPr>
            <w:noProof/>
            <w:webHidden/>
          </w:rPr>
          <w:t>45</w:t>
        </w:r>
        <w:r w:rsidR="00704898">
          <w:rPr>
            <w:noProof/>
            <w:webHidden/>
          </w:rPr>
          <w:fldChar w:fldCharType="end"/>
        </w:r>
      </w:hyperlink>
    </w:p>
    <w:p w14:paraId="4FC4E504" w14:textId="5BBEDD38" w:rsidR="00704898" w:rsidRDefault="006001FA">
      <w:pPr>
        <w:pStyle w:val="Inhopg1"/>
        <w:tabs>
          <w:tab w:val="left" w:pos="1100"/>
          <w:tab w:val="right" w:leader="dot" w:pos="9016"/>
        </w:tabs>
        <w:rPr>
          <w:rFonts w:eastAsiaTheme="minorEastAsia" w:cstheme="minorBidi"/>
          <w:noProof/>
          <w:sz w:val="22"/>
          <w:szCs w:val="22"/>
        </w:rPr>
      </w:pPr>
      <w:hyperlink w:anchor="_Toc102684512" w:history="1">
        <w:r w:rsidR="00704898" w:rsidRPr="00744AA0">
          <w:rPr>
            <w:rStyle w:val="Hyperlink"/>
            <w:noProof/>
            <w14:scene3d>
              <w14:camera w14:prst="orthographicFront"/>
              <w14:lightRig w14:rig="threePt" w14:dir="t">
                <w14:rot w14:lat="0" w14:lon="0" w14:rev="0"/>
              </w14:lightRig>
            </w14:scene3d>
          </w:rPr>
          <w:t>Bijlage A.</w:t>
        </w:r>
        <w:r w:rsidR="00704898">
          <w:rPr>
            <w:rFonts w:eastAsiaTheme="minorEastAsia" w:cstheme="minorBidi"/>
            <w:noProof/>
            <w:sz w:val="22"/>
            <w:szCs w:val="22"/>
          </w:rPr>
          <w:tab/>
        </w:r>
        <w:r w:rsidR="00704898" w:rsidRPr="00744AA0">
          <w:rPr>
            <w:rStyle w:val="Hyperlink"/>
            <w:noProof/>
          </w:rPr>
          <w:t>Vragenformulier</w:t>
        </w:r>
        <w:r w:rsidR="00704898">
          <w:rPr>
            <w:noProof/>
            <w:webHidden/>
          </w:rPr>
          <w:tab/>
        </w:r>
        <w:r w:rsidR="00704898">
          <w:rPr>
            <w:noProof/>
            <w:webHidden/>
          </w:rPr>
          <w:fldChar w:fldCharType="begin"/>
        </w:r>
        <w:r w:rsidR="00704898">
          <w:rPr>
            <w:noProof/>
            <w:webHidden/>
          </w:rPr>
          <w:instrText xml:space="preserve"> PAGEREF _Toc102684512 \h </w:instrText>
        </w:r>
        <w:r w:rsidR="00704898">
          <w:rPr>
            <w:noProof/>
            <w:webHidden/>
          </w:rPr>
        </w:r>
        <w:r w:rsidR="00704898">
          <w:rPr>
            <w:noProof/>
            <w:webHidden/>
          </w:rPr>
          <w:fldChar w:fldCharType="separate"/>
        </w:r>
        <w:r w:rsidR="00704898">
          <w:rPr>
            <w:noProof/>
            <w:webHidden/>
          </w:rPr>
          <w:t>46</w:t>
        </w:r>
        <w:r w:rsidR="00704898">
          <w:rPr>
            <w:noProof/>
            <w:webHidden/>
          </w:rPr>
          <w:fldChar w:fldCharType="end"/>
        </w:r>
      </w:hyperlink>
    </w:p>
    <w:p w14:paraId="4F92BCF1" w14:textId="7A590005" w:rsidR="00704898" w:rsidRDefault="006001FA">
      <w:pPr>
        <w:pStyle w:val="Inhopg1"/>
        <w:tabs>
          <w:tab w:val="left" w:pos="1100"/>
          <w:tab w:val="right" w:leader="dot" w:pos="9016"/>
        </w:tabs>
        <w:rPr>
          <w:rFonts w:eastAsiaTheme="minorEastAsia" w:cstheme="minorBidi"/>
          <w:noProof/>
          <w:sz w:val="22"/>
          <w:szCs w:val="22"/>
        </w:rPr>
      </w:pPr>
      <w:hyperlink w:anchor="_Toc102684513" w:history="1">
        <w:r w:rsidR="00704898" w:rsidRPr="00744AA0">
          <w:rPr>
            <w:rStyle w:val="Hyperlink"/>
            <w:rFonts w:cstheme="minorHAnsi"/>
            <w:noProof/>
            <w14:scene3d>
              <w14:camera w14:prst="orthographicFront"/>
              <w14:lightRig w14:rig="threePt" w14:dir="t">
                <w14:rot w14:lat="0" w14:lon="0" w14:rev="0"/>
              </w14:lightRig>
            </w14:scene3d>
          </w:rPr>
          <w:t>Bijlage B.</w:t>
        </w:r>
        <w:r w:rsidR="00704898">
          <w:rPr>
            <w:rFonts w:eastAsiaTheme="minorEastAsia" w:cstheme="minorBidi"/>
            <w:noProof/>
            <w:sz w:val="22"/>
            <w:szCs w:val="22"/>
          </w:rPr>
          <w:tab/>
        </w:r>
        <w:r w:rsidR="00704898" w:rsidRPr="00744AA0">
          <w:rPr>
            <w:rStyle w:val="Hyperlink"/>
            <w:rFonts w:cstheme="minorHAnsi"/>
            <w:noProof/>
          </w:rPr>
          <w:t>Subgunningscriteria kwaliteit</w:t>
        </w:r>
        <w:r w:rsidR="00704898">
          <w:rPr>
            <w:noProof/>
            <w:webHidden/>
          </w:rPr>
          <w:tab/>
        </w:r>
        <w:r w:rsidR="00704898">
          <w:rPr>
            <w:noProof/>
            <w:webHidden/>
          </w:rPr>
          <w:fldChar w:fldCharType="begin"/>
        </w:r>
        <w:r w:rsidR="00704898">
          <w:rPr>
            <w:noProof/>
            <w:webHidden/>
          </w:rPr>
          <w:instrText xml:space="preserve"> PAGEREF _Toc102684513 \h </w:instrText>
        </w:r>
        <w:r w:rsidR="00704898">
          <w:rPr>
            <w:noProof/>
            <w:webHidden/>
          </w:rPr>
        </w:r>
        <w:r w:rsidR="00704898">
          <w:rPr>
            <w:noProof/>
            <w:webHidden/>
          </w:rPr>
          <w:fldChar w:fldCharType="separate"/>
        </w:r>
        <w:r w:rsidR="00704898">
          <w:rPr>
            <w:noProof/>
            <w:webHidden/>
          </w:rPr>
          <w:t>47</w:t>
        </w:r>
        <w:r w:rsidR="00704898">
          <w:rPr>
            <w:noProof/>
            <w:webHidden/>
          </w:rPr>
          <w:fldChar w:fldCharType="end"/>
        </w:r>
      </w:hyperlink>
    </w:p>
    <w:p w14:paraId="4B67585F" w14:textId="5CBFCF2D" w:rsidR="00704898" w:rsidRDefault="006001FA">
      <w:pPr>
        <w:pStyle w:val="Inhopg1"/>
        <w:tabs>
          <w:tab w:val="left" w:pos="1100"/>
          <w:tab w:val="right" w:leader="dot" w:pos="9016"/>
        </w:tabs>
        <w:rPr>
          <w:rFonts w:eastAsiaTheme="minorEastAsia" w:cstheme="minorBidi"/>
          <w:noProof/>
          <w:sz w:val="22"/>
          <w:szCs w:val="22"/>
        </w:rPr>
      </w:pPr>
      <w:hyperlink w:anchor="_Toc102684514" w:history="1">
        <w:r w:rsidR="00704898" w:rsidRPr="00744AA0">
          <w:rPr>
            <w:rStyle w:val="Hyperlink"/>
            <w:noProof/>
            <w14:scene3d>
              <w14:camera w14:prst="orthographicFront"/>
              <w14:lightRig w14:rig="threePt" w14:dir="t">
                <w14:rot w14:lat="0" w14:lon="0" w14:rev="0"/>
              </w14:lightRig>
            </w14:scene3d>
          </w:rPr>
          <w:t>Bijlage C.</w:t>
        </w:r>
        <w:r w:rsidR="00704898">
          <w:rPr>
            <w:rFonts w:eastAsiaTheme="minorEastAsia" w:cstheme="minorBidi"/>
            <w:noProof/>
            <w:sz w:val="22"/>
            <w:szCs w:val="22"/>
          </w:rPr>
          <w:tab/>
        </w:r>
        <w:r w:rsidR="00704898" w:rsidRPr="00744AA0">
          <w:rPr>
            <w:rStyle w:val="Hyperlink"/>
            <w:noProof/>
          </w:rPr>
          <w:t>Subgunningscriterium prijs</w:t>
        </w:r>
        <w:r w:rsidR="00704898">
          <w:rPr>
            <w:noProof/>
            <w:webHidden/>
          </w:rPr>
          <w:tab/>
        </w:r>
        <w:r w:rsidR="00704898">
          <w:rPr>
            <w:noProof/>
            <w:webHidden/>
          </w:rPr>
          <w:fldChar w:fldCharType="begin"/>
        </w:r>
        <w:r w:rsidR="00704898">
          <w:rPr>
            <w:noProof/>
            <w:webHidden/>
          </w:rPr>
          <w:instrText xml:space="preserve"> PAGEREF _Toc102684514 \h </w:instrText>
        </w:r>
        <w:r w:rsidR="00704898">
          <w:rPr>
            <w:noProof/>
            <w:webHidden/>
          </w:rPr>
        </w:r>
        <w:r w:rsidR="00704898">
          <w:rPr>
            <w:noProof/>
            <w:webHidden/>
          </w:rPr>
          <w:fldChar w:fldCharType="separate"/>
        </w:r>
        <w:r w:rsidR="00704898">
          <w:rPr>
            <w:noProof/>
            <w:webHidden/>
          </w:rPr>
          <w:t>55</w:t>
        </w:r>
        <w:r w:rsidR="00704898">
          <w:rPr>
            <w:noProof/>
            <w:webHidden/>
          </w:rPr>
          <w:fldChar w:fldCharType="end"/>
        </w:r>
      </w:hyperlink>
    </w:p>
    <w:p w14:paraId="56B600CA" w14:textId="71144DC4" w:rsidR="00704898" w:rsidRDefault="006001FA">
      <w:pPr>
        <w:pStyle w:val="Inhopg1"/>
        <w:tabs>
          <w:tab w:val="left" w:pos="1100"/>
          <w:tab w:val="right" w:leader="dot" w:pos="9016"/>
        </w:tabs>
        <w:rPr>
          <w:rFonts w:eastAsiaTheme="minorEastAsia" w:cstheme="minorBidi"/>
          <w:noProof/>
          <w:sz w:val="22"/>
          <w:szCs w:val="22"/>
        </w:rPr>
      </w:pPr>
      <w:hyperlink w:anchor="_Toc102684515" w:history="1">
        <w:r w:rsidR="00704898" w:rsidRPr="00744AA0">
          <w:rPr>
            <w:rStyle w:val="Hyperlink"/>
            <w:noProof/>
            <w14:scene3d>
              <w14:camera w14:prst="orthographicFront"/>
              <w14:lightRig w14:rig="threePt" w14:dir="t">
                <w14:rot w14:lat="0" w14:lon="0" w14:rev="0"/>
              </w14:lightRig>
            </w14:scene3d>
          </w:rPr>
          <w:t>Bijlage D.</w:t>
        </w:r>
        <w:r w:rsidR="00704898">
          <w:rPr>
            <w:rFonts w:eastAsiaTheme="minorEastAsia" w:cstheme="minorBidi"/>
            <w:noProof/>
            <w:sz w:val="22"/>
            <w:szCs w:val="22"/>
          </w:rPr>
          <w:tab/>
        </w:r>
        <w:r w:rsidR="00704898" w:rsidRPr="00744AA0">
          <w:rPr>
            <w:rStyle w:val="Hyperlink"/>
            <w:noProof/>
          </w:rPr>
          <w:t>Uniform Europees Aanbestedingsdocument (UEA)</w:t>
        </w:r>
        <w:r w:rsidR="00704898">
          <w:rPr>
            <w:noProof/>
            <w:webHidden/>
          </w:rPr>
          <w:tab/>
        </w:r>
        <w:r w:rsidR="00704898">
          <w:rPr>
            <w:noProof/>
            <w:webHidden/>
          </w:rPr>
          <w:fldChar w:fldCharType="begin"/>
        </w:r>
        <w:r w:rsidR="00704898">
          <w:rPr>
            <w:noProof/>
            <w:webHidden/>
          </w:rPr>
          <w:instrText xml:space="preserve"> PAGEREF _Toc102684515 \h </w:instrText>
        </w:r>
        <w:r w:rsidR="00704898">
          <w:rPr>
            <w:noProof/>
            <w:webHidden/>
          </w:rPr>
        </w:r>
        <w:r w:rsidR="00704898">
          <w:rPr>
            <w:noProof/>
            <w:webHidden/>
          </w:rPr>
          <w:fldChar w:fldCharType="separate"/>
        </w:r>
        <w:r w:rsidR="00704898">
          <w:rPr>
            <w:noProof/>
            <w:webHidden/>
          </w:rPr>
          <w:t>56</w:t>
        </w:r>
        <w:r w:rsidR="00704898">
          <w:rPr>
            <w:noProof/>
            <w:webHidden/>
          </w:rPr>
          <w:fldChar w:fldCharType="end"/>
        </w:r>
      </w:hyperlink>
    </w:p>
    <w:p w14:paraId="1F491BC7" w14:textId="043BAA8B" w:rsidR="00704898" w:rsidRDefault="006001FA">
      <w:pPr>
        <w:pStyle w:val="Inhopg1"/>
        <w:tabs>
          <w:tab w:val="left" w:pos="1100"/>
          <w:tab w:val="right" w:leader="dot" w:pos="9016"/>
        </w:tabs>
        <w:rPr>
          <w:rFonts w:eastAsiaTheme="minorEastAsia" w:cstheme="minorBidi"/>
          <w:noProof/>
          <w:sz w:val="22"/>
          <w:szCs w:val="22"/>
        </w:rPr>
      </w:pPr>
      <w:hyperlink w:anchor="_Toc102684516" w:history="1">
        <w:r w:rsidR="00704898" w:rsidRPr="00744AA0">
          <w:rPr>
            <w:rStyle w:val="Hyperlink"/>
            <w:noProof/>
            <w14:scene3d>
              <w14:camera w14:prst="orthographicFront"/>
              <w14:lightRig w14:rig="threePt" w14:dir="t">
                <w14:rot w14:lat="0" w14:lon="0" w14:rev="0"/>
              </w14:lightRig>
            </w14:scene3d>
          </w:rPr>
          <w:t>Bijlage E.</w:t>
        </w:r>
        <w:r w:rsidR="00704898">
          <w:rPr>
            <w:rFonts w:eastAsiaTheme="minorEastAsia" w:cstheme="minorBidi"/>
            <w:noProof/>
            <w:sz w:val="22"/>
            <w:szCs w:val="22"/>
          </w:rPr>
          <w:tab/>
        </w:r>
        <w:r w:rsidR="00704898" w:rsidRPr="00744AA0">
          <w:rPr>
            <w:rStyle w:val="Hyperlink"/>
            <w:noProof/>
          </w:rPr>
          <w:t>Referentieformulier</w:t>
        </w:r>
        <w:r w:rsidR="00704898">
          <w:rPr>
            <w:noProof/>
            <w:webHidden/>
          </w:rPr>
          <w:tab/>
        </w:r>
        <w:r w:rsidR="00704898">
          <w:rPr>
            <w:noProof/>
            <w:webHidden/>
          </w:rPr>
          <w:fldChar w:fldCharType="begin"/>
        </w:r>
        <w:r w:rsidR="00704898">
          <w:rPr>
            <w:noProof/>
            <w:webHidden/>
          </w:rPr>
          <w:instrText xml:space="preserve"> PAGEREF _Toc102684516 \h </w:instrText>
        </w:r>
        <w:r w:rsidR="00704898">
          <w:rPr>
            <w:noProof/>
            <w:webHidden/>
          </w:rPr>
        </w:r>
        <w:r w:rsidR="00704898">
          <w:rPr>
            <w:noProof/>
            <w:webHidden/>
          </w:rPr>
          <w:fldChar w:fldCharType="separate"/>
        </w:r>
        <w:r w:rsidR="00704898">
          <w:rPr>
            <w:noProof/>
            <w:webHidden/>
          </w:rPr>
          <w:t>57</w:t>
        </w:r>
        <w:r w:rsidR="00704898">
          <w:rPr>
            <w:noProof/>
            <w:webHidden/>
          </w:rPr>
          <w:fldChar w:fldCharType="end"/>
        </w:r>
      </w:hyperlink>
    </w:p>
    <w:p w14:paraId="52BB6554" w14:textId="24717423" w:rsidR="00704898" w:rsidRDefault="006001FA">
      <w:pPr>
        <w:pStyle w:val="Inhopg1"/>
        <w:tabs>
          <w:tab w:val="left" w:pos="1100"/>
          <w:tab w:val="right" w:leader="dot" w:pos="9016"/>
        </w:tabs>
        <w:rPr>
          <w:rFonts w:eastAsiaTheme="minorEastAsia" w:cstheme="minorBidi"/>
          <w:noProof/>
          <w:sz w:val="22"/>
          <w:szCs w:val="22"/>
        </w:rPr>
      </w:pPr>
      <w:hyperlink w:anchor="_Toc102684517" w:history="1">
        <w:r w:rsidR="00704898" w:rsidRPr="00744AA0">
          <w:rPr>
            <w:rStyle w:val="Hyperlink"/>
            <w:noProof/>
            <w14:scene3d>
              <w14:camera w14:prst="orthographicFront"/>
              <w14:lightRig w14:rig="threePt" w14:dir="t">
                <w14:rot w14:lat="0" w14:lon="0" w14:rev="0"/>
              </w14:lightRig>
            </w14:scene3d>
          </w:rPr>
          <w:t>Bijlage F.</w:t>
        </w:r>
        <w:r w:rsidR="00704898">
          <w:rPr>
            <w:rFonts w:eastAsiaTheme="minorEastAsia" w:cstheme="minorBidi"/>
            <w:noProof/>
            <w:sz w:val="22"/>
            <w:szCs w:val="22"/>
          </w:rPr>
          <w:tab/>
        </w:r>
        <w:r w:rsidR="00704898" w:rsidRPr="00744AA0">
          <w:rPr>
            <w:rStyle w:val="Hyperlink"/>
            <w:noProof/>
          </w:rPr>
          <w:t>Programma van eisen</w:t>
        </w:r>
        <w:r w:rsidR="00704898">
          <w:rPr>
            <w:noProof/>
            <w:webHidden/>
          </w:rPr>
          <w:tab/>
        </w:r>
        <w:r w:rsidR="00704898">
          <w:rPr>
            <w:noProof/>
            <w:webHidden/>
          </w:rPr>
          <w:fldChar w:fldCharType="begin"/>
        </w:r>
        <w:r w:rsidR="00704898">
          <w:rPr>
            <w:noProof/>
            <w:webHidden/>
          </w:rPr>
          <w:instrText xml:space="preserve"> PAGEREF _Toc102684517 \h </w:instrText>
        </w:r>
        <w:r w:rsidR="00704898">
          <w:rPr>
            <w:noProof/>
            <w:webHidden/>
          </w:rPr>
        </w:r>
        <w:r w:rsidR="00704898">
          <w:rPr>
            <w:noProof/>
            <w:webHidden/>
          </w:rPr>
          <w:fldChar w:fldCharType="separate"/>
        </w:r>
        <w:r w:rsidR="00704898">
          <w:rPr>
            <w:noProof/>
            <w:webHidden/>
          </w:rPr>
          <w:t>58</w:t>
        </w:r>
        <w:r w:rsidR="00704898">
          <w:rPr>
            <w:noProof/>
            <w:webHidden/>
          </w:rPr>
          <w:fldChar w:fldCharType="end"/>
        </w:r>
      </w:hyperlink>
    </w:p>
    <w:p w14:paraId="7A2B1EA7" w14:textId="4FD9E41F" w:rsidR="00704898" w:rsidRDefault="006001FA">
      <w:pPr>
        <w:pStyle w:val="Inhopg1"/>
        <w:tabs>
          <w:tab w:val="left" w:pos="1100"/>
          <w:tab w:val="right" w:leader="dot" w:pos="9016"/>
        </w:tabs>
        <w:rPr>
          <w:rFonts w:eastAsiaTheme="minorEastAsia" w:cstheme="minorBidi"/>
          <w:noProof/>
          <w:sz w:val="22"/>
          <w:szCs w:val="22"/>
        </w:rPr>
      </w:pPr>
      <w:hyperlink w:anchor="_Toc102684518" w:history="1">
        <w:r w:rsidR="00704898" w:rsidRPr="00744AA0">
          <w:rPr>
            <w:rStyle w:val="Hyperlink"/>
            <w:noProof/>
            <w14:scene3d>
              <w14:camera w14:prst="orthographicFront"/>
              <w14:lightRig w14:rig="threePt" w14:dir="t">
                <w14:rot w14:lat="0" w14:lon="0" w14:rev="0"/>
              </w14:lightRig>
            </w14:scene3d>
          </w:rPr>
          <w:t>Bijlage G.</w:t>
        </w:r>
        <w:r w:rsidR="00704898">
          <w:rPr>
            <w:rFonts w:eastAsiaTheme="minorEastAsia" w:cstheme="minorBidi"/>
            <w:noProof/>
            <w:sz w:val="22"/>
            <w:szCs w:val="22"/>
          </w:rPr>
          <w:tab/>
        </w:r>
        <w:r w:rsidR="00704898" w:rsidRPr="00744AA0">
          <w:rPr>
            <w:rStyle w:val="Hyperlink"/>
            <w:noProof/>
          </w:rPr>
          <w:t>Concept Raamovereenkomst</w:t>
        </w:r>
        <w:r w:rsidR="00704898">
          <w:rPr>
            <w:noProof/>
            <w:webHidden/>
          </w:rPr>
          <w:tab/>
        </w:r>
        <w:r w:rsidR="00704898">
          <w:rPr>
            <w:noProof/>
            <w:webHidden/>
          </w:rPr>
          <w:fldChar w:fldCharType="begin"/>
        </w:r>
        <w:r w:rsidR="00704898">
          <w:rPr>
            <w:noProof/>
            <w:webHidden/>
          </w:rPr>
          <w:instrText xml:space="preserve"> PAGEREF _Toc102684518 \h </w:instrText>
        </w:r>
        <w:r w:rsidR="00704898">
          <w:rPr>
            <w:noProof/>
            <w:webHidden/>
          </w:rPr>
        </w:r>
        <w:r w:rsidR="00704898">
          <w:rPr>
            <w:noProof/>
            <w:webHidden/>
          </w:rPr>
          <w:fldChar w:fldCharType="separate"/>
        </w:r>
        <w:r w:rsidR="00704898">
          <w:rPr>
            <w:noProof/>
            <w:webHidden/>
          </w:rPr>
          <w:t>69</w:t>
        </w:r>
        <w:r w:rsidR="00704898">
          <w:rPr>
            <w:noProof/>
            <w:webHidden/>
          </w:rPr>
          <w:fldChar w:fldCharType="end"/>
        </w:r>
      </w:hyperlink>
    </w:p>
    <w:p w14:paraId="6343F662" w14:textId="5916E7BF" w:rsidR="00704898" w:rsidRDefault="006001FA">
      <w:pPr>
        <w:pStyle w:val="Inhopg1"/>
        <w:tabs>
          <w:tab w:val="left" w:pos="1100"/>
          <w:tab w:val="right" w:leader="dot" w:pos="9016"/>
        </w:tabs>
        <w:rPr>
          <w:rFonts w:eastAsiaTheme="minorEastAsia" w:cstheme="minorBidi"/>
          <w:noProof/>
          <w:sz w:val="22"/>
          <w:szCs w:val="22"/>
        </w:rPr>
      </w:pPr>
      <w:hyperlink w:anchor="_Toc102684519" w:history="1">
        <w:r w:rsidR="00704898" w:rsidRPr="00744AA0">
          <w:rPr>
            <w:rStyle w:val="Hyperlink"/>
            <w:noProof/>
            <w14:scene3d>
              <w14:camera w14:prst="orthographicFront"/>
              <w14:lightRig w14:rig="threePt" w14:dir="t">
                <w14:rot w14:lat="0" w14:lon="0" w14:rev="0"/>
              </w14:lightRig>
            </w14:scene3d>
          </w:rPr>
          <w:t>Bijlage H.</w:t>
        </w:r>
        <w:r w:rsidR="00704898">
          <w:rPr>
            <w:rFonts w:eastAsiaTheme="minorEastAsia" w:cstheme="minorBidi"/>
            <w:noProof/>
            <w:sz w:val="22"/>
            <w:szCs w:val="22"/>
          </w:rPr>
          <w:tab/>
        </w:r>
        <w:r w:rsidR="00704898" w:rsidRPr="00744AA0">
          <w:rPr>
            <w:rStyle w:val="Hyperlink"/>
            <w:noProof/>
          </w:rPr>
          <w:t>Inkoopvoorwaarden SVB</w:t>
        </w:r>
        <w:r w:rsidR="00704898">
          <w:rPr>
            <w:noProof/>
            <w:webHidden/>
          </w:rPr>
          <w:tab/>
        </w:r>
        <w:r w:rsidR="00704898">
          <w:rPr>
            <w:noProof/>
            <w:webHidden/>
          </w:rPr>
          <w:fldChar w:fldCharType="begin"/>
        </w:r>
        <w:r w:rsidR="00704898">
          <w:rPr>
            <w:noProof/>
            <w:webHidden/>
          </w:rPr>
          <w:instrText xml:space="preserve"> PAGEREF _Toc102684519 \h </w:instrText>
        </w:r>
        <w:r w:rsidR="00704898">
          <w:rPr>
            <w:noProof/>
            <w:webHidden/>
          </w:rPr>
        </w:r>
        <w:r w:rsidR="00704898">
          <w:rPr>
            <w:noProof/>
            <w:webHidden/>
          </w:rPr>
          <w:fldChar w:fldCharType="separate"/>
        </w:r>
        <w:r w:rsidR="00704898">
          <w:rPr>
            <w:noProof/>
            <w:webHidden/>
          </w:rPr>
          <w:t>70</w:t>
        </w:r>
        <w:r w:rsidR="00704898">
          <w:rPr>
            <w:noProof/>
            <w:webHidden/>
          </w:rPr>
          <w:fldChar w:fldCharType="end"/>
        </w:r>
      </w:hyperlink>
    </w:p>
    <w:p w14:paraId="41500869" w14:textId="018F4772" w:rsidR="00704898" w:rsidRDefault="006001FA">
      <w:pPr>
        <w:pStyle w:val="Inhopg1"/>
        <w:tabs>
          <w:tab w:val="left" w:pos="1100"/>
          <w:tab w:val="right" w:leader="dot" w:pos="9016"/>
        </w:tabs>
        <w:rPr>
          <w:rFonts w:eastAsiaTheme="minorEastAsia" w:cstheme="minorBidi"/>
          <w:noProof/>
          <w:sz w:val="22"/>
          <w:szCs w:val="22"/>
        </w:rPr>
      </w:pPr>
      <w:hyperlink w:anchor="_Toc102684520" w:history="1">
        <w:r w:rsidR="00704898" w:rsidRPr="00744AA0">
          <w:rPr>
            <w:rStyle w:val="Hyperlink"/>
            <w:noProof/>
            <w14:scene3d>
              <w14:camera w14:prst="orthographicFront"/>
              <w14:lightRig w14:rig="threePt" w14:dir="t">
                <w14:rot w14:lat="0" w14:lon="0" w14:rev="0"/>
              </w14:lightRig>
            </w14:scene3d>
          </w:rPr>
          <w:t>Bijlage I.</w:t>
        </w:r>
        <w:r w:rsidR="00704898">
          <w:rPr>
            <w:rFonts w:eastAsiaTheme="minorEastAsia" w:cstheme="minorBidi"/>
            <w:noProof/>
            <w:sz w:val="22"/>
            <w:szCs w:val="22"/>
          </w:rPr>
          <w:tab/>
        </w:r>
        <w:r w:rsidR="00704898" w:rsidRPr="00744AA0">
          <w:rPr>
            <w:rStyle w:val="Hyperlink"/>
            <w:noProof/>
          </w:rPr>
          <w:t>Concept Verwerkersovereenkomst</w:t>
        </w:r>
        <w:r w:rsidR="00704898">
          <w:rPr>
            <w:noProof/>
            <w:webHidden/>
          </w:rPr>
          <w:tab/>
        </w:r>
        <w:r w:rsidR="00704898">
          <w:rPr>
            <w:noProof/>
            <w:webHidden/>
          </w:rPr>
          <w:fldChar w:fldCharType="begin"/>
        </w:r>
        <w:r w:rsidR="00704898">
          <w:rPr>
            <w:noProof/>
            <w:webHidden/>
          </w:rPr>
          <w:instrText xml:space="preserve"> PAGEREF _Toc102684520 \h </w:instrText>
        </w:r>
        <w:r w:rsidR="00704898">
          <w:rPr>
            <w:noProof/>
            <w:webHidden/>
          </w:rPr>
        </w:r>
        <w:r w:rsidR="00704898">
          <w:rPr>
            <w:noProof/>
            <w:webHidden/>
          </w:rPr>
          <w:fldChar w:fldCharType="separate"/>
        </w:r>
        <w:r w:rsidR="00704898">
          <w:rPr>
            <w:noProof/>
            <w:webHidden/>
          </w:rPr>
          <w:t>71</w:t>
        </w:r>
        <w:r w:rsidR="00704898">
          <w:rPr>
            <w:noProof/>
            <w:webHidden/>
          </w:rPr>
          <w:fldChar w:fldCharType="end"/>
        </w:r>
      </w:hyperlink>
    </w:p>
    <w:p w14:paraId="365F72D2" w14:textId="58D88EB3" w:rsidR="00704898" w:rsidRDefault="006001FA">
      <w:pPr>
        <w:pStyle w:val="Inhopg1"/>
        <w:tabs>
          <w:tab w:val="left" w:pos="1100"/>
          <w:tab w:val="right" w:leader="dot" w:pos="9016"/>
        </w:tabs>
        <w:rPr>
          <w:rFonts w:eastAsiaTheme="minorEastAsia" w:cstheme="minorBidi"/>
          <w:noProof/>
          <w:sz w:val="22"/>
          <w:szCs w:val="22"/>
        </w:rPr>
      </w:pPr>
      <w:hyperlink w:anchor="_Toc102684521" w:history="1">
        <w:r w:rsidR="00704898" w:rsidRPr="00744AA0">
          <w:rPr>
            <w:rStyle w:val="Hyperlink"/>
            <w:noProof/>
            <w14:scene3d>
              <w14:camera w14:prst="orthographicFront"/>
              <w14:lightRig w14:rig="threePt" w14:dir="t">
                <w14:rot w14:lat="0" w14:lon="0" w14:rev="0"/>
              </w14:lightRig>
            </w14:scene3d>
          </w:rPr>
          <w:t>Bijlage J.</w:t>
        </w:r>
        <w:r w:rsidR="00704898">
          <w:rPr>
            <w:rFonts w:eastAsiaTheme="minorEastAsia" w:cstheme="minorBidi"/>
            <w:noProof/>
            <w:sz w:val="22"/>
            <w:szCs w:val="22"/>
          </w:rPr>
          <w:tab/>
        </w:r>
        <w:r w:rsidR="00704898" w:rsidRPr="00744AA0">
          <w:rPr>
            <w:rStyle w:val="Hyperlink"/>
            <w:noProof/>
          </w:rPr>
          <w:t>Service Level Agreement (SLA)</w:t>
        </w:r>
        <w:r w:rsidR="00704898">
          <w:rPr>
            <w:noProof/>
            <w:webHidden/>
          </w:rPr>
          <w:tab/>
        </w:r>
        <w:r w:rsidR="00704898">
          <w:rPr>
            <w:noProof/>
            <w:webHidden/>
          </w:rPr>
          <w:fldChar w:fldCharType="begin"/>
        </w:r>
        <w:r w:rsidR="00704898">
          <w:rPr>
            <w:noProof/>
            <w:webHidden/>
          </w:rPr>
          <w:instrText xml:space="preserve"> PAGEREF _Toc102684521 \h </w:instrText>
        </w:r>
        <w:r w:rsidR="00704898">
          <w:rPr>
            <w:noProof/>
            <w:webHidden/>
          </w:rPr>
        </w:r>
        <w:r w:rsidR="00704898">
          <w:rPr>
            <w:noProof/>
            <w:webHidden/>
          </w:rPr>
          <w:fldChar w:fldCharType="separate"/>
        </w:r>
        <w:r w:rsidR="00704898">
          <w:rPr>
            <w:noProof/>
            <w:webHidden/>
          </w:rPr>
          <w:t>72</w:t>
        </w:r>
        <w:r w:rsidR="00704898">
          <w:rPr>
            <w:noProof/>
            <w:webHidden/>
          </w:rPr>
          <w:fldChar w:fldCharType="end"/>
        </w:r>
      </w:hyperlink>
    </w:p>
    <w:p w14:paraId="06C4B17E" w14:textId="7DABBE0C" w:rsidR="00704898" w:rsidRDefault="006001FA">
      <w:pPr>
        <w:pStyle w:val="Inhopg1"/>
        <w:tabs>
          <w:tab w:val="left" w:pos="1100"/>
          <w:tab w:val="right" w:leader="dot" w:pos="9016"/>
        </w:tabs>
        <w:rPr>
          <w:rFonts w:eastAsiaTheme="minorEastAsia" w:cstheme="minorBidi"/>
          <w:noProof/>
          <w:sz w:val="22"/>
          <w:szCs w:val="22"/>
        </w:rPr>
      </w:pPr>
      <w:hyperlink w:anchor="_Toc102684522" w:history="1">
        <w:r w:rsidR="00704898" w:rsidRPr="00744AA0">
          <w:rPr>
            <w:rStyle w:val="Hyperlink"/>
            <w:noProof/>
            <w14:scene3d>
              <w14:camera w14:prst="orthographicFront"/>
              <w14:lightRig w14:rig="threePt" w14:dir="t">
                <w14:rot w14:lat="0" w14:lon="0" w14:rev="0"/>
              </w14:lightRig>
            </w14:scene3d>
          </w:rPr>
          <w:t>Bijlage K.</w:t>
        </w:r>
        <w:r w:rsidR="00704898">
          <w:rPr>
            <w:rFonts w:eastAsiaTheme="minorEastAsia" w:cstheme="minorBidi"/>
            <w:noProof/>
            <w:sz w:val="22"/>
            <w:szCs w:val="22"/>
          </w:rPr>
          <w:tab/>
        </w:r>
        <w:r w:rsidR="00704898" w:rsidRPr="00744AA0">
          <w:rPr>
            <w:rStyle w:val="Hyperlink"/>
            <w:noProof/>
          </w:rPr>
          <w:t>Handleiding Social Return</w:t>
        </w:r>
        <w:r w:rsidR="00704898">
          <w:rPr>
            <w:noProof/>
            <w:webHidden/>
          </w:rPr>
          <w:tab/>
        </w:r>
        <w:r w:rsidR="00704898">
          <w:rPr>
            <w:noProof/>
            <w:webHidden/>
          </w:rPr>
          <w:fldChar w:fldCharType="begin"/>
        </w:r>
        <w:r w:rsidR="00704898">
          <w:rPr>
            <w:noProof/>
            <w:webHidden/>
          </w:rPr>
          <w:instrText xml:space="preserve"> PAGEREF _Toc102684522 \h </w:instrText>
        </w:r>
        <w:r w:rsidR="00704898">
          <w:rPr>
            <w:noProof/>
            <w:webHidden/>
          </w:rPr>
        </w:r>
        <w:r w:rsidR="00704898">
          <w:rPr>
            <w:noProof/>
            <w:webHidden/>
          </w:rPr>
          <w:fldChar w:fldCharType="separate"/>
        </w:r>
        <w:r w:rsidR="00704898">
          <w:rPr>
            <w:noProof/>
            <w:webHidden/>
          </w:rPr>
          <w:t>73</w:t>
        </w:r>
        <w:r w:rsidR="00704898">
          <w:rPr>
            <w:noProof/>
            <w:webHidden/>
          </w:rPr>
          <w:fldChar w:fldCharType="end"/>
        </w:r>
      </w:hyperlink>
    </w:p>
    <w:p w14:paraId="42D9E206" w14:textId="2F3D76C9" w:rsidR="00704898" w:rsidRDefault="006001FA">
      <w:pPr>
        <w:pStyle w:val="Inhopg1"/>
        <w:tabs>
          <w:tab w:val="left" w:pos="1100"/>
          <w:tab w:val="right" w:leader="dot" w:pos="9016"/>
        </w:tabs>
        <w:rPr>
          <w:rFonts w:eastAsiaTheme="minorEastAsia" w:cstheme="minorBidi"/>
          <w:noProof/>
          <w:sz w:val="22"/>
          <w:szCs w:val="22"/>
        </w:rPr>
      </w:pPr>
      <w:hyperlink w:anchor="_Toc102684523" w:history="1">
        <w:r w:rsidR="00704898" w:rsidRPr="00744AA0">
          <w:rPr>
            <w:rStyle w:val="Hyperlink"/>
            <w:noProof/>
            <w14:scene3d>
              <w14:camera w14:prst="orthographicFront"/>
              <w14:lightRig w14:rig="threePt" w14:dir="t">
                <w14:rot w14:lat="0" w14:lon="0" w14:rev="0"/>
              </w14:lightRig>
            </w14:scene3d>
          </w:rPr>
          <w:t>Bijlage L.</w:t>
        </w:r>
        <w:r w:rsidR="00704898">
          <w:rPr>
            <w:rFonts w:eastAsiaTheme="minorEastAsia" w:cstheme="minorBidi"/>
            <w:noProof/>
            <w:sz w:val="22"/>
            <w:szCs w:val="22"/>
          </w:rPr>
          <w:tab/>
        </w:r>
        <w:r w:rsidR="00704898" w:rsidRPr="00744AA0">
          <w:rPr>
            <w:rStyle w:val="Hyperlink"/>
            <w:noProof/>
          </w:rPr>
          <w:t>SVB Gedragscode</w:t>
        </w:r>
        <w:r w:rsidR="00704898">
          <w:rPr>
            <w:noProof/>
            <w:webHidden/>
          </w:rPr>
          <w:tab/>
        </w:r>
        <w:r w:rsidR="00704898">
          <w:rPr>
            <w:noProof/>
            <w:webHidden/>
          </w:rPr>
          <w:fldChar w:fldCharType="begin"/>
        </w:r>
        <w:r w:rsidR="00704898">
          <w:rPr>
            <w:noProof/>
            <w:webHidden/>
          </w:rPr>
          <w:instrText xml:space="preserve"> PAGEREF _Toc102684523 \h </w:instrText>
        </w:r>
        <w:r w:rsidR="00704898">
          <w:rPr>
            <w:noProof/>
            <w:webHidden/>
          </w:rPr>
        </w:r>
        <w:r w:rsidR="00704898">
          <w:rPr>
            <w:noProof/>
            <w:webHidden/>
          </w:rPr>
          <w:fldChar w:fldCharType="separate"/>
        </w:r>
        <w:r w:rsidR="00704898">
          <w:rPr>
            <w:noProof/>
            <w:webHidden/>
          </w:rPr>
          <w:t>74</w:t>
        </w:r>
        <w:r w:rsidR="00704898">
          <w:rPr>
            <w:noProof/>
            <w:webHidden/>
          </w:rPr>
          <w:fldChar w:fldCharType="end"/>
        </w:r>
      </w:hyperlink>
    </w:p>
    <w:p w14:paraId="3BC0E34F" w14:textId="13CB1630" w:rsidR="00704898" w:rsidRDefault="006001FA">
      <w:pPr>
        <w:pStyle w:val="Inhopg1"/>
        <w:tabs>
          <w:tab w:val="left" w:pos="1100"/>
          <w:tab w:val="right" w:leader="dot" w:pos="9016"/>
        </w:tabs>
        <w:rPr>
          <w:rFonts w:eastAsiaTheme="minorEastAsia" w:cstheme="minorBidi"/>
          <w:noProof/>
          <w:sz w:val="22"/>
          <w:szCs w:val="22"/>
        </w:rPr>
      </w:pPr>
      <w:hyperlink w:anchor="_Toc102684524" w:history="1">
        <w:r w:rsidR="00704898" w:rsidRPr="00744AA0">
          <w:rPr>
            <w:rStyle w:val="Hyperlink"/>
            <w:noProof/>
            <w14:scene3d>
              <w14:camera w14:prst="orthographicFront"/>
              <w14:lightRig w14:rig="threePt" w14:dir="t">
                <w14:rot w14:lat="0" w14:lon="0" w14:rev="0"/>
              </w14:lightRig>
            </w14:scene3d>
          </w:rPr>
          <w:t>Bijlage M.</w:t>
        </w:r>
        <w:r w:rsidR="00704898">
          <w:rPr>
            <w:rFonts w:eastAsiaTheme="minorEastAsia" w:cstheme="minorBidi"/>
            <w:noProof/>
            <w:sz w:val="22"/>
            <w:szCs w:val="22"/>
          </w:rPr>
          <w:tab/>
        </w:r>
        <w:r w:rsidR="00704898" w:rsidRPr="00744AA0">
          <w:rPr>
            <w:rStyle w:val="Hyperlink"/>
            <w:noProof/>
          </w:rPr>
          <w:t>Concept Nadere overeenkomst onder de Raamovereenkomst</w:t>
        </w:r>
        <w:r w:rsidR="00704898">
          <w:rPr>
            <w:noProof/>
            <w:webHidden/>
          </w:rPr>
          <w:tab/>
        </w:r>
        <w:r w:rsidR="00704898">
          <w:rPr>
            <w:noProof/>
            <w:webHidden/>
          </w:rPr>
          <w:fldChar w:fldCharType="begin"/>
        </w:r>
        <w:r w:rsidR="00704898">
          <w:rPr>
            <w:noProof/>
            <w:webHidden/>
          </w:rPr>
          <w:instrText xml:space="preserve"> PAGEREF _Toc102684524 \h </w:instrText>
        </w:r>
        <w:r w:rsidR="00704898">
          <w:rPr>
            <w:noProof/>
            <w:webHidden/>
          </w:rPr>
        </w:r>
        <w:r w:rsidR="00704898">
          <w:rPr>
            <w:noProof/>
            <w:webHidden/>
          </w:rPr>
          <w:fldChar w:fldCharType="separate"/>
        </w:r>
        <w:r w:rsidR="00704898">
          <w:rPr>
            <w:noProof/>
            <w:webHidden/>
          </w:rPr>
          <w:t>75</w:t>
        </w:r>
        <w:r w:rsidR="00704898">
          <w:rPr>
            <w:noProof/>
            <w:webHidden/>
          </w:rPr>
          <w:fldChar w:fldCharType="end"/>
        </w:r>
      </w:hyperlink>
    </w:p>
    <w:p w14:paraId="71DD3373" w14:textId="05CDFBBB" w:rsidR="00704898" w:rsidRDefault="006001FA">
      <w:pPr>
        <w:pStyle w:val="Inhopg1"/>
        <w:tabs>
          <w:tab w:val="left" w:pos="1100"/>
          <w:tab w:val="right" w:leader="dot" w:pos="9016"/>
        </w:tabs>
        <w:rPr>
          <w:rFonts w:eastAsiaTheme="minorEastAsia" w:cstheme="minorBidi"/>
          <w:noProof/>
          <w:sz w:val="22"/>
          <w:szCs w:val="22"/>
        </w:rPr>
      </w:pPr>
      <w:hyperlink w:anchor="_Toc102684525" w:history="1">
        <w:r w:rsidR="00704898" w:rsidRPr="00744AA0">
          <w:rPr>
            <w:rStyle w:val="Hyperlink"/>
            <w:noProof/>
            <w14:scene3d>
              <w14:camera w14:prst="orthographicFront"/>
              <w14:lightRig w14:rig="threePt" w14:dir="t">
                <w14:rot w14:lat="0" w14:lon="0" w14:rev="0"/>
              </w14:lightRig>
            </w14:scene3d>
          </w:rPr>
          <w:t>Bijlage N.</w:t>
        </w:r>
        <w:r w:rsidR="00704898">
          <w:rPr>
            <w:rFonts w:eastAsiaTheme="minorEastAsia" w:cstheme="minorBidi"/>
            <w:noProof/>
            <w:sz w:val="22"/>
            <w:szCs w:val="22"/>
          </w:rPr>
          <w:tab/>
        </w:r>
        <w:r w:rsidR="00704898" w:rsidRPr="00744AA0">
          <w:rPr>
            <w:rStyle w:val="Hyperlink"/>
            <w:noProof/>
          </w:rPr>
          <w:t>Overzicht overige Bijlagen Beschrijvend document:</w:t>
        </w:r>
        <w:r w:rsidR="00704898">
          <w:rPr>
            <w:noProof/>
            <w:webHidden/>
          </w:rPr>
          <w:tab/>
        </w:r>
        <w:r w:rsidR="00704898">
          <w:rPr>
            <w:noProof/>
            <w:webHidden/>
          </w:rPr>
          <w:fldChar w:fldCharType="begin"/>
        </w:r>
        <w:r w:rsidR="00704898">
          <w:rPr>
            <w:noProof/>
            <w:webHidden/>
          </w:rPr>
          <w:instrText xml:space="preserve"> PAGEREF _Toc102684525 \h </w:instrText>
        </w:r>
        <w:r w:rsidR="00704898">
          <w:rPr>
            <w:noProof/>
            <w:webHidden/>
          </w:rPr>
        </w:r>
        <w:r w:rsidR="00704898">
          <w:rPr>
            <w:noProof/>
            <w:webHidden/>
          </w:rPr>
          <w:fldChar w:fldCharType="separate"/>
        </w:r>
        <w:r w:rsidR="00704898">
          <w:rPr>
            <w:noProof/>
            <w:webHidden/>
          </w:rPr>
          <w:t>76</w:t>
        </w:r>
        <w:r w:rsidR="00704898">
          <w:rPr>
            <w:noProof/>
            <w:webHidden/>
          </w:rPr>
          <w:fldChar w:fldCharType="end"/>
        </w:r>
      </w:hyperlink>
    </w:p>
    <w:p w14:paraId="556DAFA0" w14:textId="4E0BB63E" w:rsidR="007F3A57" w:rsidRPr="00A61041" w:rsidRDefault="005A6A36" w:rsidP="00DE454C">
      <w:pPr>
        <w:pStyle w:val="KopExtra1"/>
      </w:pPr>
      <w:r w:rsidRPr="00A61041">
        <w:rPr>
          <w:sz w:val="20"/>
          <w:szCs w:val="20"/>
        </w:rPr>
        <w:lastRenderedPageBreak/>
        <w:fldChar w:fldCharType="end"/>
      </w:r>
      <w:r w:rsidR="007F3A57" w:rsidRPr="00A61041">
        <w:t>Begripsbepalingen</w:t>
      </w:r>
      <w:bookmarkEnd w:id="2"/>
      <w:bookmarkEnd w:id="3"/>
    </w:p>
    <w:tbl>
      <w:tblPr>
        <w:tblpPr w:leftFromText="141" w:rightFromText="141" w:vertAnchor="text" w:tblpY="1"/>
        <w:tblOverlap w:val="never"/>
        <w:tblW w:w="8868" w:type="dxa"/>
        <w:tblLook w:val="01E0" w:firstRow="1" w:lastRow="1" w:firstColumn="1" w:lastColumn="1" w:noHBand="0" w:noVBand="0"/>
      </w:tblPr>
      <w:tblGrid>
        <w:gridCol w:w="8868"/>
      </w:tblGrid>
      <w:tr w:rsidR="00B81A87" w:rsidRPr="00A61041" w14:paraId="40ED34B4" w14:textId="77777777" w:rsidTr="00B81A87">
        <w:tc>
          <w:tcPr>
            <w:tcW w:w="8868" w:type="dxa"/>
            <w:shd w:val="clear" w:color="auto" w:fill="auto"/>
          </w:tcPr>
          <w:p w14:paraId="1DD9D4AB" w14:textId="44761C74" w:rsidR="00B81A87" w:rsidRPr="00A61041" w:rsidRDefault="00B81A87" w:rsidP="004A736A">
            <w:pPr>
              <w:pStyle w:val="StandaardTekst"/>
              <w:rPr>
                <w:lang w:val="nl-NL"/>
              </w:rPr>
            </w:pPr>
            <w:r w:rsidRPr="2A5A2394">
              <w:rPr>
                <w:lang w:val="nl-NL"/>
              </w:rPr>
              <w:t xml:space="preserve">In deze aanbesteding gelden, naast de </w:t>
            </w:r>
            <w:r w:rsidR="004655FA">
              <w:rPr>
                <w:lang w:val="nl-NL"/>
              </w:rPr>
              <w:t>na</w:t>
            </w:r>
            <w:r w:rsidR="003F25C3">
              <w:rPr>
                <w:lang w:val="nl-NL"/>
              </w:rPr>
              <w:t xml:space="preserve">ast </w:t>
            </w:r>
            <w:r w:rsidR="004655FA">
              <w:rPr>
                <w:lang w:val="nl-NL"/>
              </w:rPr>
              <w:t>d</w:t>
            </w:r>
            <w:r w:rsidR="003F25C3">
              <w:rPr>
                <w:lang w:val="nl-NL"/>
              </w:rPr>
              <w:t>e definities</w:t>
            </w:r>
            <w:r w:rsidRPr="2A5A2394">
              <w:rPr>
                <w:lang w:val="nl-NL"/>
              </w:rPr>
              <w:t xml:space="preserve"> in de Aanbestedingswet 2012 en de Raamovereenkomst, ook de volgende begrippen: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5540"/>
            </w:tblGrid>
            <w:tr w:rsidR="00B81A87" w:rsidRPr="00A61041" w14:paraId="2BFC7DAA" w14:textId="77777777" w:rsidTr="26B4123F">
              <w:trPr>
                <w:cantSplit/>
                <w:tblHeader/>
              </w:trPr>
              <w:tc>
                <w:tcPr>
                  <w:tcW w:w="1795" w:type="pct"/>
                  <w:shd w:val="clear" w:color="auto" w:fill="BFBFBF" w:themeFill="background1" w:themeFillShade="BF"/>
                </w:tcPr>
                <w:p w14:paraId="1709ED74" w14:textId="77777777" w:rsidR="00B81A87" w:rsidRPr="00A61041" w:rsidRDefault="00B81A87" w:rsidP="00E30DF6">
                  <w:pPr>
                    <w:pStyle w:val="StandaardTekstvoorTabel"/>
                    <w:framePr w:hSpace="141" w:wrap="around" w:vAnchor="text" w:hAnchor="text" w:y="1"/>
                    <w:suppressOverlap/>
                    <w:rPr>
                      <w:b/>
                      <w:lang w:val="nl-NL"/>
                    </w:rPr>
                  </w:pPr>
                  <w:r w:rsidRPr="00A61041">
                    <w:rPr>
                      <w:b/>
                      <w:lang w:val="nl-NL"/>
                    </w:rPr>
                    <w:lastRenderedPageBreak/>
                    <w:t>Begrip</w:t>
                  </w:r>
                </w:p>
              </w:tc>
              <w:tc>
                <w:tcPr>
                  <w:tcW w:w="3205" w:type="pct"/>
                  <w:shd w:val="clear" w:color="auto" w:fill="BFBFBF" w:themeFill="background1" w:themeFillShade="BF"/>
                </w:tcPr>
                <w:p w14:paraId="72E73C2D" w14:textId="77777777" w:rsidR="00B81A87" w:rsidRPr="00A61041" w:rsidRDefault="00B81A87" w:rsidP="00E30DF6">
                  <w:pPr>
                    <w:pStyle w:val="StandaardTekstvoorTabel"/>
                    <w:framePr w:hSpace="141" w:wrap="around" w:vAnchor="text" w:hAnchor="text" w:y="1"/>
                    <w:suppressOverlap/>
                    <w:rPr>
                      <w:b/>
                      <w:lang w:val="nl-NL"/>
                    </w:rPr>
                  </w:pPr>
                  <w:r w:rsidRPr="00A61041">
                    <w:rPr>
                      <w:b/>
                      <w:lang w:val="nl-NL"/>
                    </w:rPr>
                    <w:t>Definitie</w:t>
                  </w:r>
                </w:p>
              </w:tc>
            </w:tr>
            <w:tr w:rsidR="00B81A87" w:rsidRPr="00A61041" w14:paraId="03919F5F" w14:textId="77777777" w:rsidTr="26B4123F">
              <w:trPr>
                <w:cantSplit/>
                <w:tblHeader/>
              </w:trPr>
              <w:tc>
                <w:tcPr>
                  <w:tcW w:w="1795" w:type="pct"/>
                </w:tcPr>
                <w:p w14:paraId="106DAB37"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Aanbestedingswet 2012</w:t>
                  </w:r>
                </w:p>
              </w:tc>
              <w:tc>
                <w:tcPr>
                  <w:tcW w:w="3205" w:type="pct"/>
                </w:tcPr>
                <w:p w14:paraId="5A4E2942"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De ingevolge richtlijn 2014/24/EU gewijzigde Aanbestedingswet 2012.</w:t>
                  </w:r>
                </w:p>
              </w:tc>
            </w:tr>
            <w:tr w:rsidR="00B81A87" w:rsidRPr="00A61041" w14:paraId="15C5485C" w14:textId="77777777" w:rsidTr="26B4123F">
              <w:trPr>
                <w:cantSplit/>
                <w:tblHeader/>
              </w:trPr>
              <w:tc>
                <w:tcPr>
                  <w:tcW w:w="1795" w:type="pct"/>
                </w:tcPr>
                <w:p w14:paraId="049BC38D"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Beschrijvend document</w:t>
                  </w:r>
                </w:p>
              </w:tc>
              <w:tc>
                <w:tcPr>
                  <w:tcW w:w="3205" w:type="pct"/>
                </w:tcPr>
                <w:p w14:paraId="66A9A900" w14:textId="7BE1A803" w:rsidR="00B81A87" w:rsidRPr="00A61041" w:rsidRDefault="00B81A87" w:rsidP="00E30DF6">
                  <w:pPr>
                    <w:pStyle w:val="StandaardTekstvoorTabel"/>
                    <w:framePr w:hSpace="141" w:wrap="around" w:vAnchor="text" w:hAnchor="text" w:y="1"/>
                    <w:suppressOverlap/>
                    <w:rPr>
                      <w:lang w:val="nl-NL"/>
                    </w:rPr>
                  </w:pPr>
                  <w:r w:rsidRPr="00A61041">
                    <w:rPr>
                      <w:lang w:val="nl-NL"/>
                    </w:rPr>
                    <w:t xml:space="preserve">Dit document inclusief Bijlagen, waarin de </w:t>
                  </w:r>
                  <w:r>
                    <w:rPr>
                      <w:lang w:val="nl-NL"/>
                    </w:rPr>
                    <w:t>Raamovereenkomst</w:t>
                  </w:r>
                  <w:r w:rsidRPr="00A61041">
                    <w:rPr>
                      <w:lang w:val="nl-NL"/>
                    </w:rPr>
                    <w:t>, de te volgen aanbestedingsprocedure en de inschrijvingseisen, het Programma van eisen en Gunningscriterium worden beschreven en toegelicht.</w:t>
                  </w:r>
                </w:p>
              </w:tc>
            </w:tr>
            <w:tr w:rsidR="00B81A87" w:rsidRPr="00A61041" w14:paraId="5E30378D" w14:textId="77777777" w:rsidTr="26B4123F">
              <w:trPr>
                <w:cantSplit/>
                <w:tblHeader/>
              </w:trPr>
              <w:tc>
                <w:tcPr>
                  <w:tcW w:w="1795" w:type="pct"/>
                </w:tcPr>
                <w:p w14:paraId="4C759F5A"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Bijlage</w:t>
                  </w:r>
                </w:p>
              </w:tc>
              <w:tc>
                <w:tcPr>
                  <w:tcW w:w="3205" w:type="pct"/>
                </w:tcPr>
                <w:p w14:paraId="576F26CC"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Aanhangsel bij het Beschrijvend document. Een Bijlage maakt integraal deel uit van het Beschrijvend document.</w:t>
                  </w:r>
                </w:p>
              </w:tc>
            </w:tr>
            <w:tr w:rsidR="00B81A87" w:rsidRPr="00A61041" w14:paraId="18232EEF" w14:textId="77777777" w:rsidTr="26B4123F">
              <w:trPr>
                <w:cantSplit/>
                <w:tblHeader/>
              </w:trPr>
              <w:tc>
                <w:tcPr>
                  <w:tcW w:w="1795" w:type="pct"/>
                </w:tcPr>
                <w:p w14:paraId="7ACFF516"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Combinant(en)</w:t>
                  </w:r>
                </w:p>
              </w:tc>
              <w:tc>
                <w:tcPr>
                  <w:tcW w:w="3205" w:type="pct"/>
                </w:tcPr>
                <w:p w14:paraId="16FA372B"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De (rechts)persoon die deel uitmaakt van een Combinatie.</w:t>
                  </w:r>
                </w:p>
              </w:tc>
            </w:tr>
            <w:tr w:rsidR="00B81A87" w:rsidRPr="00A61041" w14:paraId="6D916C3C" w14:textId="77777777" w:rsidTr="00C93F32">
              <w:trPr>
                <w:cantSplit/>
                <w:tblHeader/>
              </w:trPr>
              <w:tc>
                <w:tcPr>
                  <w:tcW w:w="1795" w:type="pct"/>
                </w:tcPr>
                <w:p w14:paraId="18CC5726"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Combinatie</w:t>
                  </w:r>
                </w:p>
              </w:tc>
              <w:tc>
                <w:tcPr>
                  <w:tcW w:w="3205" w:type="pct"/>
                  <w:tcBorders>
                    <w:bottom w:val="single" w:sz="4" w:space="0" w:color="auto"/>
                  </w:tcBorders>
                </w:tcPr>
                <w:p w14:paraId="72381BDA"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Een combinatie van bedrijven gevormd met het doel om samen te werken en samen de in deze aanbesteding gevraagde werken, leveringen en/of diensten te leveren.</w:t>
                  </w:r>
                </w:p>
              </w:tc>
            </w:tr>
            <w:tr w:rsidR="00B81A87" w:rsidRPr="00A61041" w14:paraId="3C3B2F66" w14:textId="77777777" w:rsidTr="00C93F32">
              <w:trPr>
                <w:cantSplit/>
                <w:tblHeader/>
              </w:trPr>
              <w:tc>
                <w:tcPr>
                  <w:tcW w:w="1795" w:type="pct"/>
                  <w:shd w:val="clear" w:color="auto" w:fill="auto"/>
                </w:tcPr>
                <w:p w14:paraId="7EF22551" w14:textId="77777777" w:rsidR="00B81A87" w:rsidRPr="00A61041" w:rsidRDefault="00B81A87" w:rsidP="00E30DF6">
                  <w:pPr>
                    <w:pStyle w:val="StandaardTekstvoorTabel"/>
                    <w:framePr w:hSpace="141" w:wrap="around" w:vAnchor="text" w:hAnchor="text" w:y="1"/>
                    <w:suppressOverlap/>
                    <w:rPr>
                      <w:highlight w:val="lightGray"/>
                      <w:lang w:val="nl-NL"/>
                    </w:rPr>
                  </w:pPr>
                  <w:r w:rsidRPr="00C93F32">
                    <w:rPr>
                      <w:lang w:val="nl-NL"/>
                    </w:rPr>
                    <w:t>Contracteigenaar</w:t>
                  </w:r>
                </w:p>
              </w:tc>
              <w:tc>
                <w:tcPr>
                  <w:tcW w:w="3205" w:type="pct"/>
                  <w:shd w:val="clear" w:color="auto" w:fill="auto"/>
                </w:tcPr>
                <w:p w14:paraId="2A8E8771" w14:textId="77777777" w:rsidR="00B81A87" w:rsidRPr="00C93F32" w:rsidRDefault="00B81A87" w:rsidP="00E30DF6">
                  <w:pPr>
                    <w:pStyle w:val="StandaardTekstvoorTabel"/>
                    <w:framePr w:hSpace="141" w:wrap="around" w:vAnchor="text" w:hAnchor="text" w:y="1"/>
                    <w:suppressOverlap/>
                    <w:rPr>
                      <w:lang w:val="nl-NL"/>
                    </w:rPr>
                  </w:pPr>
                  <w:r w:rsidRPr="00C93F32">
                    <w:rPr>
                      <w:lang w:val="nl-NL"/>
                    </w:rPr>
                    <w:t>Functionaris van de SVB die namens de SVB eindverantwoordelijk is met betrekking tot de (Raam)Overeenkomst. Deze rol omvat onder andere het bepalen van eisen en wensen aan de dienstverlening, het beoordelen van leveranciersprestaties en het beslissen over de (Raam)Overeenkomst.</w:t>
                  </w:r>
                </w:p>
                <w:p w14:paraId="38EECCFF" w14:textId="6309199B" w:rsidR="00B81A87" w:rsidRPr="00A61041" w:rsidRDefault="00B81A87" w:rsidP="00E30DF6">
                  <w:pPr>
                    <w:pStyle w:val="StandaardTekstvoorTabel"/>
                    <w:framePr w:hSpace="141" w:wrap="around" w:vAnchor="text" w:hAnchor="text" w:y="1"/>
                    <w:suppressOverlap/>
                    <w:jc w:val="both"/>
                    <w:rPr>
                      <w:highlight w:val="lightGray"/>
                      <w:lang w:val="nl-NL"/>
                    </w:rPr>
                  </w:pPr>
                </w:p>
              </w:tc>
            </w:tr>
            <w:tr w:rsidR="6B5997E4" w14:paraId="6CF73553" w14:textId="77777777" w:rsidTr="6B5997E4">
              <w:trPr>
                <w:cantSplit/>
                <w:tblHeader/>
              </w:trPr>
              <w:tc>
                <w:tcPr>
                  <w:tcW w:w="3102" w:type="dxa"/>
                </w:tcPr>
                <w:p w14:paraId="26C6298C" w14:textId="1D5B5A23" w:rsidR="6B5997E4" w:rsidRDefault="6B5997E4" w:rsidP="00E30DF6">
                  <w:pPr>
                    <w:pStyle w:val="StandaardTekstvoorTabel"/>
                    <w:framePr w:hSpace="141" w:wrap="around" w:vAnchor="text" w:hAnchor="text" w:y="1"/>
                    <w:suppressOverlap/>
                    <w:rPr>
                      <w:rFonts w:ascii="Calibri" w:hAnsi="Calibri"/>
                    </w:rPr>
                  </w:pPr>
                  <w:r w:rsidRPr="6B5997E4">
                    <w:rPr>
                      <w:rFonts w:ascii="Calibri" w:hAnsi="Calibri"/>
                      <w:lang w:val="nl-NL"/>
                    </w:rPr>
                    <w:t>CX-Lab</w:t>
                  </w:r>
                </w:p>
              </w:tc>
              <w:tc>
                <w:tcPr>
                  <w:tcW w:w="5540" w:type="dxa"/>
                </w:tcPr>
                <w:p w14:paraId="5314E627" w14:textId="5F3A649B" w:rsidR="6B5997E4" w:rsidRPr="00C42C1B" w:rsidRDefault="4F6B1DCC" w:rsidP="00E30DF6">
                  <w:pPr>
                    <w:pStyle w:val="StandaardTekstvoorTabel"/>
                    <w:framePr w:hSpace="141" w:wrap="around" w:vAnchor="text" w:hAnchor="text" w:y="1"/>
                    <w:suppressOverlap/>
                    <w:jc w:val="both"/>
                    <w:rPr>
                      <w:rFonts w:ascii="Calibri" w:hAnsi="Calibri"/>
                      <w:lang w:val="nl-NL"/>
                    </w:rPr>
                  </w:pPr>
                  <w:r w:rsidRPr="4F6B1DCC">
                    <w:rPr>
                      <w:rFonts w:ascii="Calibri" w:hAnsi="Calibri"/>
                      <w:lang w:val="nl-NL"/>
                    </w:rPr>
                    <w:t xml:space="preserve">Customer Experience-lab: de onderzoeks- en meekijkruimte op het hoofdkantoor van Amstelveen waar kwalitatief onderzoek gedaan kan worden in de vorm van 1 op 1 interviews en focusgroepen (max. 4 respondenten per groep). </w:t>
                  </w:r>
                </w:p>
              </w:tc>
            </w:tr>
            <w:tr w:rsidR="00B81A87" w:rsidRPr="00A61041" w14:paraId="1F42A1E5" w14:textId="77777777" w:rsidTr="26B4123F">
              <w:trPr>
                <w:cantSplit/>
                <w:tblHeader/>
              </w:trPr>
              <w:tc>
                <w:tcPr>
                  <w:tcW w:w="1795" w:type="pct"/>
                </w:tcPr>
                <w:p w14:paraId="459630F3" w14:textId="77777777" w:rsidR="00B81A87" w:rsidRPr="00A61041" w:rsidRDefault="00B81A87" w:rsidP="00E30DF6">
                  <w:pPr>
                    <w:pStyle w:val="StandaardTekstvoorTabel"/>
                    <w:framePr w:hSpace="141" w:wrap="around" w:vAnchor="text" w:hAnchor="text" w:y="1"/>
                    <w:suppressOverlap/>
                    <w:rPr>
                      <w:highlight w:val="lightGray"/>
                      <w:lang w:val="nl-NL"/>
                    </w:rPr>
                  </w:pPr>
                  <w:r w:rsidRPr="00A61041">
                    <w:rPr>
                      <w:lang w:val="nl-NL"/>
                    </w:rPr>
                    <w:t>Deelnemer</w:t>
                  </w:r>
                </w:p>
              </w:tc>
              <w:tc>
                <w:tcPr>
                  <w:tcW w:w="3205" w:type="pct"/>
                </w:tcPr>
                <w:p w14:paraId="2DE0AC66" w14:textId="77777777" w:rsidR="00B81A87" w:rsidRPr="00A61041" w:rsidRDefault="00B81A87" w:rsidP="00E30DF6">
                  <w:pPr>
                    <w:pStyle w:val="StandaardTekstvoorTabel"/>
                    <w:framePr w:hSpace="141" w:wrap="around" w:vAnchor="text" w:hAnchor="text" w:y="1"/>
                    <w:suppressOverlap/>
                    <w:jc w:val="both"/>
                    <w:rPr>
                      <w:highlight w:val="lightGray"/>
                      <w:lang w:val="nl-NL"/>
                    </w:rPr>
                  </w:pPr>
                  <w:r w:rsidRPr="00A61041">
                    <w:rPr>
                      <w:lang w:val="nl-NL"/>
                    </w:rPr>
                    <w:t xml:space="preserve">Een onderneming (of ondernemingen) die voornemens is een Inschrijving te doen en/of dit heeft gedaan. </w:t>
                  </w:r>
                </w:p>
              </w:tc>
            </w:tr>
            <w:tr w:rsidR="00B81A87" w:rsidRPr="00A61041" w14:paraId="3548C62F" w14:textId="77777777" w:rsidTr="26B4123F">
              <w:trPr>
                <w:cantSplit/>
                <w:tblHeader/>
              </w:trPr>
              <w:tc>
                <w:tcPr>
                  <w:tcW w:w="1795" w:type="pct"/>
                </w:tcPr>
                <w:p w14:paraId="5A4983B0"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Derde</w:t>
                  </w:r>
                </w:p>
              </w:tc>
              <w:tc>
                <w:tcPr>
                  <w:tcW w:w="3205" w:type="pct"/>
                </w:tcPr>
                <w:p w14:paraId="514DEB4D" w14:textId="77777777" w:rsidR="00B81A87" w:rsidRPr="00A61041" w:rsidRDefault="00B81A87" w:rsidP="00E30DF6">
                  <w:pPr>
                    <w:pStyle w:val="StandaardTekstvoorTabel"/>
                    <w:framePr w:hSpace="141" w:wrap="around" w:vAnchor="text" w:hAnchor="text" w:y="1"/>
                    <w:suppressOverlap/>
                    <w:jc w:val="both"/>
                    <w:rPr>
                      <w:lang w:val="nl-NL"/>
                    </w:rPr>
                  </w:pPr>
                  <w:r w:rsidRPr="00A61041">
                    <w:rPr>
                      <w:lang w:val="nl-NL"/>
                    </w:rPr>
                    <w:t xml:space="preserve">Elke ondernemer op wiens draagkracht of bekwaamheid de Deelnemer zich beroept, ongeacht de juridische banden/relatie met de Deelnemer, ten einde te voldoen aan de Geschiktheidseisen. </w:t>
                  </w:r>
                </w:p>
              </w:tc>
            </w:tr>
            <w:tr w:rsidR="00B81A87" w:rsidRPr="00A61041" w14:paraId="41E4726C" w14:textId="77777777" w:rsidTr="26B4123F">
              <w:trPr>
                <w:cantSplit/>
                <w:tblHeader/>
              </w:trPr>
              <w:tc>
                <w:tcPr>
                  <w:tcW w:w="1795" w:type="pct"/>
                </w:tcPr>
                <w:p w14:paraId="1F3B0410"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Geschiktheidseisen</w:t>
                  </w:r>
                </w:p>
              </w:tc>
              <w:tc>
                <w:tcPr>
                  <w:tcW w:w="3205" w:type="pct"/>
                </w:tcPr>
                <w:p w14:paraId="3617960E"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Eisen aan de technische- en beroepsbekwaamheid, financiële en economisch draagvlak en de beroepsbevoegdheid van een Deelnemer die in redelijke verhouding tot de aard en de omvang van de Opdracht staan en waaraan een Deelnemer moet kunnen voldoen om mee te kunnen dingen naar de Opdracht.</w:t>
                  </w:r>
                </w:p>
              </w:tc>
            </w:tr>
            <w:tr w:rsidR="00B81A87" w:rsidRPr="00A61041" w14:paraId="0929DC5D" w14:textId="77777777" w:rsidTr="26B4123F">
              <w:trPr>
                <w:cantSplit/>
                <w:tblHeader/>
              </w:trPr>
              <w:tc>
                <w:tcPr>
                  <w:tcW w:w="1795" w:type="pct"/>
                </w:tcPr>
                <w:p w14:paraId="7406832E"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Gunning</w:t>
                  </w:r>
                </w:p>
              </w:tc>
              <w:tc>
                <w:tcPr>
                  <w:tcW w:w="3205" w:type="pct"/>
                </w:tcPr>
                <w:p w14:paraId="38E375C5"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 xml:space="preserve">De </w:t>
                  </w:r>
                  <w:r w:rsidRPr="00877DB8">
                    <w:rPr>
                      <w:lang w:val="nl-NL"/>
                    </w:rPr>
                    <w:t xml:space="preserve">keuze van de SVB voor de Deelnemer met wie de SVB de </w:t>
                  </w:r>
                  <w:r w:rsidRPr="00CF298F">
                    <w:rPr>
                      <w:lang w:val="nl-NL"/>
                    </w:rPr>
                    <w:t>Raam</w:t>
                  </w:r>
                  <w:r w:rsidRPr="00877DB8">
                    <w:rPr>
                      <w:lang w:val="nl-NL"/>
                    </w:rPr>
                    <w:t>overeenkomst, waarop de aanbestedingsprocedure betrekking</w:t>
                  </w:r>
                  <w:r w:rsidRPr="00A61041">
                    <w:rPr>
                      <w:lang w:val="nl-NL"/>
                    </w:rPr>
                    <w:t xml:space="preserve"> heeft, zal sluiten.</w:t>
                  </w:r>
                </w:p>
              </w:tc>
            </w:tr>
            <w:tr w:rsidR="00B81A87" w:rsidRPr="00A61041" w14:paraId="5EEEF2AE" w14:textId="77777777" w:rsidTr="26B4123F">
              <w:trPr>
                <w:cantSplit/>
                <w:tblHeader/>
              </w:trPr>
              <w:tc>
                <w:tcPr>
                  <w:tcW w:w="1795" w:type="pct"/>
                </w:tcPr>
                <w:p w14:paraId="25F78E70"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Gunningsbeslissing</w:t>
                  </w:r>
                </w:p>
              </w:tc>
              <w:tc>
                <w:tcPr>
                  <w:tcW w:w="3205" w:type="pct"/>
                </w:tcPr>
                <w:p w14:paraId="25203070"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 xml:space="preserve">De keuze van de SVB voor de Deelnemer met wie de SVB voornemens is </w:t>
                  </w:r>
                  <w:r w:rsidRPr="00877DB8">
                    <w:rPr>
                      <w:lang w:val="nl-NL"/>
                    </w:rPr>
                    <w:t xml:space="preserve">de </w:t>
                  </w:r>
                  <w:r w:rsidRPr="00CF298F">
                    <w:rPr>
                      <w:lang w:val="nl-NL"/>
                    </w:rPr>
                    <w:t>Raam</w:t>
                  </w:r>
                  <w:r w:rsidRPr="00877DB8">
                    <w:rPr>
                      <w:lang w:val="nl-NL"/>
                    </w:rPr>
                    <w:t xml:space="preserve">overeenkomst waarop het aanbestedingsproces betrekking heeft te sluiten. Hieronder wordt mede verstaan de keuze om geen </w:t>
                  </w:r>
                  <w:r w:rsidRPr="00CF298F">
                    <w:rPr>
                      <w:lang w:val="nl-NL"/>
                    </w:rPr>
                    <w:t>Raam</w:t>
                  </w:r>
                  <w:r w:rsidRPr="00877DB8">
                    <w:rPr>
                      <w:lang w:val="nl-NL"/>
                    </w:rPr>
                    <w:t>overeenkomst</w:t>
                  </w:r>
                  <w:r w:rsidRPr="00A61041">
                    <w:rPr>
                      <w:lang w:val="nl-NL"/>
                    </w:rPr>
                    <w:t xml:space="preserve"> te sluiten.</w:t>
                  </w:r>
                </w:p>
              </w:tc>
            </w:tr>
            <w:tr w:rsidR="00B81A87" w:rsidRPr="00A61041" w14:paraId="16E5EA10" w14:textId="77777777" w:rsidTr="26B4123F">
              <w:trPr>
                <w:cantSplit/>
                <w:tblHeader/>
              </w:trPr>
              <w:tc>
                <w:tcPr>
                  <w:tcW w:w="1795" w:type="pct"/>
                </w:tcPr>
                <w:p w14:paraId="0FE0EDAE"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lastRenderedPageBreak/>
                    <w:t>Gunningscriterium</w:t>
                  </w:r>
                </w:p>
              </w:tc>
              <w:tc>
                <w:tcPr>
                  <w:tcW w:w="3205" w:type="pct"/>
                </w:tcPr>
                <w:p w14:paraId="430AF857" w14:textId="629BCA01" w:rsidR="00B81A87" w:rsidRPr="00A61041" w:rsidRDefault="00B81A87" w:rsidP="00E30DF6">
                  <w:pPr>
                    <w:pStyle w:val="StandaardTekstvoorTabel"/>
                    <w:framePr w:hSpace="141" w:wrap="around" w:vAnchor="text" w:hAnchor="text" w:y="1"/>
                    <w:suppressOverlap/>
                    <w:rPr>
                      <w:lang w:val="nl-NL"/>
                    </w:rPr>
                  </w:pPr>
                  <w:r w:rsidRPr="00A61041">
                    <w:rPr>
                      <w:lang w:val="nl-NL"/>
                    </w:rPr>
                    <w:t xml:space="preserve">Het criterium op basis waarvan de </w:t>
                  </w:r>
                  <w:r>
                    <w:rPr>
                      <w:lang w:val="nl-NL"/>
                    </w:rPr>
                    <w:t>Raamovereenkomst</w:t>
                  </w:r>
                  <w:r w:rsidRPr="00A61041">
                    <w:rPr>
                      <w:lang w:val="nl-NL"/>
                    </w:rPr>
                    <w:t xml:space="preserve"> wordt gegund, zijnde de </w:t>
                  </w:r>
                  <w:r w:rsidRPr="00CF298F">
                    <w:rPr>
                      <w:lang w:val="nl-NL"/>
                    </w:rPr>
                    <w:t>beste prijs-kwaliteitverhouding (Beste PKV).</w:t>
                  </w:r>
                  <w:r w:rsidRPr="00A61041">
                    <w:rPr>
                      <w:highlight w:val="lightGray"/>
                      <w:lang w:val="nl-NL"/>
                    </w:rPr>
                    <w:t xml:space="preserve"> </w:t>
                  </w:r>
                </w:p>
              </w:tc>
            </w:tr>
            <w:tr w:rsidR="00B81A87" w:rsidRPr="00A61041" w14:paraId="0EE985CA" w14:textId="77777777" w:rsidTr="26B4123F">
              <w:trPr>
                <w:cantSplit/>
                <w:tblHeader/>
              </w:trPr>
              <w:tc>
                <w:tcPr>
                  <w:tcW w:w="1795" w:type="pct"/>
                </w:tcPr>
                <w:p w14:paraId="0D513418" w14:textId="77777777" w:rsidR="00B81A87" w:rsidRPr="00A61041" w:rsidRDefault="00B81A87" w:rsidP="00E30DF6">
                  <w:pPr>
                    <w:pStyle w:val="StandaardTekst"/>
                    <w:framePr w:hSpace="141" w:wrap="around" w:vAnchor="text" w:hAnchor="text" w:y="1"/>
                    <w:suppressOverlap/>
                    <w:rPr>
                      <w:lang w:val="nl-NL"/>
                    </w:rPr>
                  </w:pPr>
                  <w:r w:rsidRPr="00A61041">
                    <w:rPr>
                      <w:lang w:val="nl-NL"/>
                    </w:rPr>
                    <w:t>Inschrijving</w:t>
                  </w:r>
                </w:p>
              </w:tc>
              <w:tc>
                <w:tcPr>
                  <w:tcW w:w="3205" w:type="pct"/>
                </w:tcPr>
                <w:p w14:paraId="7F482CBF"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De offerte van de Deelnemer op basis van het Beschrijvend document</w:t>
                  </w:r>
                  <w:r>
                    <w:rPr>
                      <w:lang w:val="nl-NL"/>
                    </w:rPr>
                    <w:t xml:space="preserve"> en de Nota(‘s) van Inlichtingen</w:t>
                  </w:r>
                  <w:r w:rsidRPr="00A61041">
                    <w:rPr>
                      <w:lang w:val="nl-NL"/>
                    </w:rPr>
                    <w:t>.</w:t>
                  </w:r>
                </w:p>
              </w:tc>
            </w:tr>
            <w:tr w:rsidR="00B81A87" w:rsidRPr="00A61041" w14:paraId="3401128C" w14:textId="77777777" w:rsidTr="26B4123F">
              <w:trPr>
                <w:cantSplit/>
                <w:tblHeader/>
              </w:trPr>
              <w:tc>
                <w:tcPr>
                  <w:tcW w:w="1795" w:type="pct"/>
                </w:tcPr>
                <w:p w14:paraId="2FBE472A" w14:textId="77777777" w:rsidR="00B81A87" w:rsidRPr="00A61041" w:rsidRDefault="00B81A87" w:rsidP="00E30DF6">
                  <w:pPr>
                    <w:pStyle w:val="StandaardTekst"/>
                    <w:framePr w:hSpace="141" w:wrap="around" w:vAnchor="text" w:hAnchor="text" w:y="1"/>
                    <w:suppressOverlap/>
                    <w:rPr>
                      <w:lang w:val="nl-NL"/>
                    </w:rPr>
                  </w:pPr>
                  <w:r w:rsidRPr="00A61041">
                    <w:rPr>
                      <w:lang w:val="nl-NL"/>
                    </w:rPr>
                    <w:t>Jaar</w:t>
                  </w:r>
                </w:p>
              </w:tc>
              <w:tc>
                <w:tcPr>
                  <w:tcW w:w="3205" w:type="pct"/>
                </w:tcPr>
                <w:p w14:paraId="31BCD340"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Aaneengesloten termijn van twaalf (12) kalendermaanden.</w:t>
                  </w:r>
                </w:p>
              </w:tc>
            </w:tr>
            <w:tr w:rsidR="00B81A87" w:rsidRPr="00A61041" w14:paraId="2FEA7D0C" w14:textId="77777777" w:rsidTr="26B4123F">
              <w:trPr>
                <w:cantSplit/>
                <w:tblHeader/>
              </w:trPr>
              <w:tc>
                <w:tcPr>
                  <w:tcW w:w="1795" w:type="pct"/>
                </w:tcPr>
                <w:p w14:paraId="28314599" w14:textId="77777777" w:rsidR="00B81A87" w:rsidRPr="00A61041" w:rsidRDefault="00B81A87" w:rsidP="00E30DF6">
                  <w:pPr>
                    <w:pStyle w:val="StandaardTekst"/>
                    <w:framePr w:hSpace="141" w:wrap="around" w:vAnchor="text" w:hAnchor="text" w:y="1"/>
                    <w:suppressOverlap/>
                    <w:rPr>
                      <w:highlight w:val="lightGray"/>
                      <w:lang w:val="nl-NL"/>
                    </w:rPr>
                  </w:pPr>
                  <w:r w:rsidRPr="00956956">
                    <w:rPr>
                      <w:lang w:val="nl-NL"/>
                    </w:rPr>
                    <w:t>Kalenderjaar</w:t>
                  </w:r>
                </w:p>
              </w:tc>
              <w:tc>
                <w:tcPr>
                  <w:tcW w:w="3205" w:type="pct"/>
                </w:tcPr>
                <w:p w14:paraId="0547D607" w14:textId="77777777" w:rsidR="00B81A87" w:rsidRPr="00A61041" w:rsidRDefault="00B81A87" w:rsidP="00E30DF6">
                  <w:pPr>
                    <w:pStyle w:val="StandaardTekstvoorTabel"/>
                    <w:framePr w:hSpace="141" w:wrap="around" w:vAnchor="text" w:hAnchor="text" w:y="1"/>
                    <w:suppressOverlap/>
                    <w:rPr>
                      <w:highlight w:val="lightGray"/>
                      <w:lang w:val="nl-NL"/>
                    </w:rPr>
                  </w:pPr>
                  <w:r w:rsidRPr="00956956">
                    <w:rPr>
                      <w:lang w:val="nl-NL"/>
                    </w:rPr>
                    <w:t>Jaar ingaande op 1 januari en eindigend op 31 december.</w:t>
                  </w:r>
                </w:p>
              </w:tc>
            </w:tr>
            <w:tr w:rsidR="00B81A87" w:rsidRPr="00A61041" w14:paraId="7C6E43FB" w14:textId="77777777" w:rsidTr="26B4123F">
              <w:trPr>
                <w:cantSplit/>
                <w:tblHeader/>
              </w:trPr>
              <w:tc>
                <w:tcPr>
                  <w:tcW w:w="1795" w:type="pct"/>
                </w:tcPr>
                <w:p w14:paraId="51CBF92B" w14:textId="77777777" w:rsidR="00B81A87" w:rsidRPr="00A61041" w:rsidRDefault="00B81A87" w:rsidP="00E30DF6">
                  <w:pPr>
                    <w:pStyle w:val="StandaardTekst"/>
                    <w:framePr w:hSpace="141" w:wrap="around" w:vAnchor="text" w:hAnchor="text" w:y="1"/>
                    <w:suppressOverlap/>
                    <w:rPr>
                      <w:highlight w:val="lightGray"/>
                      <w:lang w:val="nl-NL"/>
                    </w:rPr>
                  </w:pPr>
                  <w:r w:rsidRPr="00956956">
                    <w:rPr>
                      <w:lang w:val="nl-NL"/>
                    </w:rPr>
                    <w:t>Kantoortijden</w:t>
                  </w:r>
                </w:p>
              </w:tc>
              <w:tc>
                <w:tcPr>
                  <w:tcW w:w="3205" w:type="pct"/>
                </w:tcPr>
                <w:p w14:paraId="1922CF39" w14:textId="77777777" w:rsidR="00B81A87" w:rsidRPr="00956956" w:rsidRDefault="00B81A87" w:rsidP="00E30DF6">
                  <w:pPr>
                    <w:pStyle w:val="StandaardTekstvoorTabel"/>
                    <w:framePr w:hSpace="141" w:wrap="around" w:vAnchor="text" w:hAnchor="text" w:y="1"/>
                    <w:suppressOverlap/>
                    <w:rPr>
                      <w:lang w:val="nl-NL"/>
                    </w:rPr>
                  </w:pPr>
                  <w:r w:rsidRPr="00956956">
                    <w:rPr>
                      <w:lang w:val="nl-NL"/>
                    </w:rPr>
                    <w:t xml:space="preserve">Werkdagen van maandag tot en met vrijdag van 07.00 uur tot 18.00 uur. </w:t>
                  </w:r>
                </w:p>
                <w:p w14:paraId="6774870F" w14:textId="1639E5C0" w:rsidR="00B81A87" w:rsidRPr="00A61041" w:rsidRDefault="00B81A87" w:rsidP="00E30DF6">
                  <w:pPr>
                    <w:pStyle w:val="StandaardTekstvoorTabel"/>
                    <w:framePr w:hSpace="141" w:wrap="around" w:vAnchor="text" w:hAnchor="text" w:y="1"/>
                    <w:suppressOverlap/>
                    <w:rPr>
                      <w:highlight w:val="lightGray"/>
                      <w:lang w:val="nl-NL"/>
                    </w:rPr>
                  </w:pPr>
                </w:p>
              </w:tc>
            </w:tr>
            <w:tr w:rsidR="00B81A87" w:rsidRPr="00A61041" w14:paraId="24C726B0" w14:textId="77777777" w:rsidTr="26B4123F">
              <w:trPr>
                <w:cantSplit/>
                <w:tblHeader/>
              </w:trPr>
              <w:tc>
                <w:tcPr>
                  <w:tcW w:w="1795" w:type="pct"/>
                </w:tcPr>
                <w:p w14:paraId="2D32E5DA" w14:textId="77777777" w:rsidR="00B81A87" w:rsidRPr="00A61041" w:rsidRDefault="00B81A87" w:rsidP="00E30DF6">
                  <w:pPr>
                    <w:pStyle w:val="StandaardTekst"/>
                    <w:framePr w:hSpace="141" w:wrap="around" w:vAnchor="text" w:hAnchor="text" w:y="1"/>
                    <w:suppressOverlap/>
                    <w:rPr>
                      <w:lang w:val="nl-NL"/>
                    </w:rPr>
                  </w:pPr>
                  <w:r w:rsidRPr="00A61041">
                    <w:rPr>
                      <w:lang w:val="nl-NL"/>
                    </w:rPr>
                    <w:t>Locatie</w:t>
                  </w:r>
                </w:p>
              </w:tc>
              <w:tc>
                <w:tcPr>
                  <w:tcW w:w="3205" w:type="pct"/>
                </w:tcPr>
                <w:p w14:paraId="14A8A4CE"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Eén van de huidige of toekomstige vestigingen van de SVB.</w:t>
                  </w:r>
                </w:p>
              </w:tc>
            </w:tr>
            <w:tr w:rsidR="00B81A87" w:rsidRPr="00A61041" w14:paraId="086D0C2E" w14:textId="77777777" w:rsidTr="26B4123F">
              <w:trPr>
                <w:cantSplit/>
                <w:tblHeader/>
              </w:trPr>
              <w:tc>
                <w:tcPr>
                  <w:tcW w:w="1795" w:type="pct"/>
                </w:tcPr>
                <w:p w14:paraId="0723FC17" w14:textId="77777777" w:rsidR="00B81A87" w:rsidRPr="00CF298F" w:rsidRDefault="00B81A87" w:rsidP="00E30DF6">
                  <w:pPr>
                    <w:pStyle w:val="StandaardTekst"/>
                    <w:framePr w:hSpace="141" w:wrap="around" w:vAnchor="text" w:hAnchor="text" w:y="1"/>
                    <w:suppressOverlap/>
                    <w:rPr>
                      <w:lang w:val="nl-NL"/>
                    </w:rPr>
                  </w:pPr>
                  <w:r w:rsidRPr="00CF298F">
                    <w:rPr>
                      <w:lang w:val="nl-NL"/>
                    </w:rPr>
                    <w:t>Nadere Overeenkomst</w:t>
                  </w:r>
                </w:p>
              </w:tc>
              <w:tc>
                <w:tcPr>
                  <w:tcW w:w="3205" w:type="pct"/>
                </w:tcPr>
                <w:p w14:paraId="0A8AC325" w14:textId="77777777" w:rsidR="00B81A87" w:rsidRPr="00CF298F" w:rsidRDefault="00B81A87" w:rsidP="00E30DF6">
                  <w:pPr>
                    <w:pStyle w:val="StandaardTekstvoorTabel"/>
                    <w:framePr w:hSpace="141" w:wrap="around" w:vAnchor="text" w:hAnchor="text" w:y="1"/>
                    <w:suppressOverlap/>
                    <w:rPr>
                      <w:lang w:val="nl-NL"/>
                    </w:rPr>
                  </w:pPr>
                  <w:r w:rsidRPr="00CF298F">
                    <w:rPr>
                      <w:lang w:val="nl-NL"/>
                    </w:rPr>
                    <w:t>Een overeenkomst, onder de Raamovereenkomst, waarin de specifieke condities voor het uitvoeren van een specifieke Opdracht zijn vastgelegd.</w:t>
                  </w:r>
                </w:p>
              </w:tc>
            </w:tr>
            <w:tr w:rsidR="00B81A87" w:rsidRPr="00A61041" w14:paraId="215E86D5" w14:textId="77777777" w:rsidTr="26B4123F">
              <w:trPr>
                <w:cantSplit/>
                <w:tblHeader/>
              </w:trPr>
              <w:tc>
                <w:tcPr>
                  <w:tcW w:w="1795" w:type="pct"/>
                </w:tcPr>
                <w:p w14:paraId="5A78FADB" w14:textId="77777777" w:rsidR="00B81A87" w:rsidRPr="00A61041" w:rsidRDefault="00B81A87" w:rsidP="00E30DF6">
                  <w:pPr>
                    <w:pStyle w:val="StandaardTekst"/>
                    <w:framePr w:hSpace="141" w:wrap="around" w:vAnchor="text" w:hAnchor="text" w:y="1"/>
                    <w:suppressOverlap/>
                    <w:rPr>
                      <w:lang w:val="nl-NL"/>
                    </w:rPr>
                  </w:pPr>
                  <w:r w:rsidRPr="00A61041">
                    <w:rPr>
                      <w:lang w:val="nl-NL"/>
                    </w:rPr>
                    <w:t>Nota van Inlichtingen</w:t>
                  </w:r>
                </w:p>
              </w:tc>
              <w:tc>
                <w:tcPr>
                  <w:tcW w:w="3205" w:type="pct"/>
                </w:tcPr>
                <w:p w14:paraId="6E3C7B99"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 xml:space="preserve">Een document met antwoorden van de SVB op (geanonimiseerde) vragen van Deelnemer, en met eventuele verduidelijkingen en/of toelichtingen van de SVB. </w:t>
                  </w:r>
                </w:p>
              </w:tc>
            </w:tr>
            <w:tr w:rsidR="00B81A87" w:rsidRPr="00A61041" w14:paraId="23635BE6" w14:textId="77777777" w:rsidTr="26B4123F">
              <w:trPr>
                <w:cantSplit/>
                <w:tblHeader/>
              </w:trPr>
              <w:tc>
                <w:tcPr>
                  <w:tcW w:w="1795" w:type="pct"/>
                </w:tcPr>
                <w:p w14:paraId="426762BC" w14:textId="77777777" w:rsidR="00B81A87" w:rsidRPr="00A61041" w:rsidRDefault="00B81A87" w:rsidP="00E30DF6">
                  <w:pPr>
                    <w:pStyle w:val="StandaardTekst"/>
                    <w:framePr w:hSpace="141" w:wrap="around" w:vAnchor="text" w:hAnchor="text" w:y="1"/>
                    <w:suppressOverlap/>
                    <w:rPr>
                      <w:lang w:val="nl-NL"/>
                    </w:rPr>
                  </w:pPr>
                  <w:r w:rsidRPr="00A61041">
                    <w:rPr>
                      <w:lang w:val="nl-NL"/>
                    </w:rPr>
                    <w:t>Onderaannemer</w:t>
                  </w:r>
                </w:p>
              </w:tc>
              <w:tc>
                <w:tcPr>
                  <w:tcW w:w="3205" w:type="pct"/>
                </w:tcPr>
                <w:p w14:paraId="13439978" w14:textId="77777777" w:rsidR="00B81A87" w:rsidRPr="00A61041" w:rsidRDefault="00B81A87" w:rsidP="00E30DF6">
                  <w:pPr>
                    <w:pStyle w:val="StandaardTekstvoorTabel"/>
                    <w:framePr w:hSpace="141" w:wrap="around" w:vAnchor="text" w:hAnchor="text" w:y="1"/>
                    <w:suppressOverlap/>
                    <w:jc w:val="both"/>
                    <w:rPr>
                      <w:lang w:val="nl-NL"/>
                    </w:rPr>
                  </w:pPr>
                  <w:r w:rsidRPr="00A61041">
                    <w:rPr>
                      <w:lang w:val="nl-NL"/>
                    </w:rPr>
                    <w:t xml:space="preserve">Door Opdrachtnemer ingeschakelde ondernemer die onder verantwoordelijkheid en aansturing van Opdrachtnemer een deel van de werkzaamheden die voortvloeien uit deze Opdracht uitvoert. Onder Onderaannemer wordt ook verstaan een dochter- of zusteronderneming. </w:t>
                  </w:r>
                </w:p>
              </w:tc>
            </w:tr>
            <w:tr w:rsidR="00B81A87" w:rsidRPr="00A61041" w14:paraId="1FED406F" w14:textId="77777777" w:rsidTr="26B4123F">
              <w:trPr>
                <w:cantSplit/>
                <w:tblHeader/>
              </w:trPr>
              <w:tc>
                <w:tcPr>
                  <w:tcW w:w="1795" w:type="pct"/>
                </w:tcPr>
                <w:p w14:paraId="35C94F16" w14:textId="77777777" w:rsidR="00B81A87" w:rsidRPr="00A61041" w:rsidRDefault="00B81A87" w:rsidP="00E30DF6">
                  <w:pPr>
                    <w:pStyle w:val="StandaardTekst"/>
                    <w:framePr w:hSpace="141" w:wrap="around" w:vAnchor="text" w:hAnchor="text" w:y="1"/>
                    <w:suppressOverlap/>
                    <w:rPr>
                      <w:lang w:val="nl-NL"/>
                    </w:rPr>
                  </w:pPr>
                  <w:r w:rsidRPr="00A61041">
                    <w:rPr>
                      <w:lang w:val="nl-NL"/>
                    </w:rPr>
                    <w:t>Opdracht</w:t>
                  </w:r>
                </w:p>
              </w:tc>
              <w:tc>
                <w:tcPr>
                  <w:tcW w:w="3205" w:type="pct"/>
                </w:tcPr>
                <w:p w14:paraId="06EBD23E"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Het onderwerp van Gunning zoals is omschreven in hoofdstuk 2 van dit Beschrijvend document.</w:t>
                  </w:r>
                </w:p>
              </w:tc>
            </w:tr>
            <w:tr w:rsidR="00B81A87" w:rsidRPr="00A61041" w14:paraId="0B8F1E6F" w14:textId="77777777" w:rsidTr="26B4123F">
              <w:trPr>
                <w:cantSplit/>
                <w:tblHeader/>
              </w:trPr>
              <w:tc>
                <w:tcPr>
                  <w:tcW w:w="1795" w:type="pct"/>
                </w:tcPr>
                <w:p w14:paraId="6BCDA6BB" w14:textId="77777777" w:rsidR="00B81A87" w:rsidRPr="00A61041" w:rsidRDefault="00B81A87" w:rsidP="00E30DF6">
                  <w:pPr>
                    <w:pStyle w:val="StandaardTekst"/>
                    <w:framePr w:hSpace="141" w:wrap="around" w:vAnchor="text" w:hAnchor="text" w:y="1"/>
                    <w:suppressOverlap/>
                    <w:rPr>
                      <w:lang w:val="nl-NL"/>
                    </w:rPr>
                  </w:pPr>
                  <w:r w:rsidRPr="00A61041">
                    <w:rPr>
                      <w:lang w:val="nl-NL"/>
                    </w:rPr>
                    <w:t>Opdrachtnemer</w:t>
                  </w:r>
                </w:p>
              </w:tc>
              <w:tc>
                <w:tcPr>
                  <w:tcW w:w="3205" w:type="pct"/>
                </w:tcPr>
                <w:p w14:paraId="7C2F3E31" w14:textId="4D2196F8" w:rsidR="00B81A87" w:rsidRDefault="00B81A87" w:rsidP="00E30DF6">
                  <w:pPr>
                    <w:pStyle w:val="StandaardTekstvoorTabel"/>
                    <w:framePr w:hSpace="141" w:wrap="around" w:vAnchor="text" w:hAnchor="text" w:y="1"/>
                    <w:suppressOverlap/>
                    <w:jc w:val="both"/>
                    <w:rPr>
                      <w:lang w:val="nl-NL"/>
                    </w:rPr>
                  </w:pPr>
                  <w:r w:rsidRPr="00A61041">
                    <w:rPr>
                      <w:lang w:val="nl-NL"/>
                    </w:rPr>
                    <w:t xml:space="preserve">De </w:t>
                  </w:r>
                  <w:r w:rsidRPr="003A0954">
                    <w:rPr>
                      <w:lang w:val="nl-NL"/>
                    </w:rPr>
                    <w:t xml:space="preserve">Deelnemer aan wie </w:t>
                  </w:r>
                  <w:r>
                    <w:rPr>
                      <w:lang w:val="nl-NL"/>
                    </w:rPr>
                    <w:t xml:space="preserve">OF </w:t>
                  </w:r>
                  <w:r w:rsidRPr="003A0954">
                    <w:rPr>
                      <w:lang w:val="nl-NL"/>
                    </w:rPr>
                    <w:t xml:space="preserve">de Opdracht is gegund en met wie de </w:t>
                  </w:r>
                  <w:r w:rsidRPr="00CF298F">
                    <w:rPr>
                      <w:lang w:val="nl-NL"/>
                    </w:rPr>
                    <w:t>Raam</w:t>
                  </w:r>
                  <w:r w:rsidRPr="003A0954">
                    <w:rPr>
                      <w:lang w:val="nl-NL"/>
                    </w:rPr>
                    <w:t>overeenkomst</w:t>
                  </w:r>
                  <w:r w:rsidRPr="00A61041">
                    <w:rPr>
                      <w:lang w:val="nl-NL"/>
                    </w:rPr>
                    <w:t xml:space="preserve"> is gesloten</w:t>
                  </w:r>
                  <w:r>
                    <w:rPr>
                      <w:lang w:val="nl-NL"/>
                    </w:rPr>
                    <w:t>.</w:t>
                  </w:r>
                </w:p>
                <w:p w14:paraId="4B824DEB" w14:textId="78FE4171" w:rsidR="00B81A87" w:rsidRPr="00A61041" w:rsidRDefault="00B81A87" w:rsidP="00E30DF6">
                  <w:pPr>
                    <w:pStyle w:val="StandaardTekstvoorTabel"/>
                    <w:framePr w:hSpace="141" w:wrap="around" w:vAnchor="text" w:hAnchor="text" w:y="1"/>
                    <w:suppressOverlap/>
                    <w:jc w:val="both"/>
                    <w:rPr>
                      <w:lang w:val="nl-NL"/>
                    </w:rPr>
                  </w:pPr>
                  <w:r>
                    <w:rPr>
                      <w:lang w:val="nl-NL"/>
                    </w:rPr>
                    <w:t>OF (bij meerdere Percelen) een Perceel is gegund en met wie een Raamovereenkomst is gesloten.</w:t>
                  </w:r>
                </w:p>
              </w:tc>
            </w:tr>
            <w:tr w:rsidR="00B81A87" w:rsidRPr="00A61041" w14:paraId="1905D587" w14:textId="77777777" w:rsidTr="26B4123F">
              <w:trPr>
                <w:cantSplit/>
                <w:tblHeader/>
              </w:trPr>
              <w:tc>
                <w:tcPr>
                  <w:tcW w:w="1795" w:type="pct"/>
                </w:tcPr>
                <w:p w14:paraId="2A117D88" w14:textId="203C39AA" w:rsidR="00B81A87" w:rsidRPr="00A61041" w:rsidRDefault="00B81A87" w:rsidP="00E30DF6">
                  <w:pPr>
                    <w:pStyle w:val="StandaardTekst"/>
                    <w:framePr w:hSpace="141" w:wrap="around" w:vAnchor="text" w:hAnchor="text" w:y="1"/>
                    <w:suppressOverlap/>
                    <w:rPr>
                      <w:lang w:val="nl-NL"/>
                    </w:rPr>
                  </w:pPr>
                  <w:r>
                    <w:rPr>
                      <w:lang w:val="nl-NL"/>
                    </w:rPr>
                    <w:t>Perceel</w:t>
                  </w:r>
                </w:p>
              </w:tc>
              <w:tc>
                <w:tcPr>
                  <w:tcW w:w="3205" w:type="pct"/>
                </w:tcPr>
                <w:p w14:paraId="7C09A4D7" w14:textId="417CEF1F" w:rsidR="00B81A87" w:rsidRPr="00A61041" w:rsidRDefault="00B81A87" w:rsidP="00E30DF6">
                  <w:pPr>
                    <w:pStyle w:val="StandaardTekstvoorTabel"/>
                    <w:framePr w:hSpace="141" w:wrap="around" w:vAnchor="text" w:hAnchor="text" w:y="1"/>
                    <w:suppressOverlap/>
                    <w:jc w:val="both"/>
                    <w:rPr>
                      <w:lang w:val="nl-NL"/>
                    </w:rPr>
                  </w:pPr>
                  <w:r>
                    <w:rPr>
                      <w:lang w:val="nl-NL"/>
                    </w:rPr>
                    <w:t>Een afzonderlijk onderdeel van de Opdracht.</w:t>
                  </w:r>
                </w:p>
              </w:tc>
            </w:tr>
            <w:tr w:rsidR="00B81A87" w:rsidRPr="00A61041" w14:paraId="146FDC2D" w14:textId="77777777" w:rsidTr="26B4123F">
              <w:trPr>
                <w:cantSplit/>
                <w:tblHeader/>
              </w:trPr>
              <w:tc>
                <w:tcPr>
                  <w:tcW w:w="1795" w:type="pct"/>
                </w:tcPr>
                <w:p w14:paraId="0C8F3775" w14:textId="77777777" w:rsidR="00B81A87" w:rsidRPr="00E2047D" w:rsidRDefault="00B81A87" w:rsidP="00E30DF6">
                  <w:pPr>
                    <w:pStyle w:val="StandaardTekst"/>
                    <w:framePr w:hSpace="141" w:wrap="around" w:vAnchor="text" w:hAnchor="text" w:y="1"/>
                    <w:suppressOverlap/>
                    <w:rPr>
                      <w:lang w:val="nl-NL"/>
                    </w:rPr>
                  </w:pPr>
                  <w:r w:rsidRPr="00CF298F">
                    <w:rPr>
                      <w:lang w:val="nl-NL"/>
                    </w:rPr>
                    <w:t>Raam</w:t>
                  </w:r>
                  <w:r w:rsidRPr="00E2047D">
                    <w:rPr>
                      <w:lang w:val="nl-NL"/>
                    </w:rPr>
                    <w:t>overeenkomst</w:t>
                  </w:r>
                </w:p>
              </w:tc>
              <w:tc>
                <w:tcPr>
                  <w:tcW w:w="3205" w:type="pct"/>
                </w:tcPr>
                <w:p w14:paraId="13A16F67" w14:textId="77777777" w:rsidR="00B81A87" w:rsidRDefault="00B81A87" w:rsidP="00E30DF6">
                  <w:pPr>
                    <w:pStyle w:val="StandaardTekstvoorTabel"/>
                    <w:framePr w:hSpace="141" w:wrap="around" w:vAnchor="text" w:hAnchor="text" w:y="1"/>
                    <w:suppressOverlap/>
                    <w:rPr>
                      <w:lang w:val="nl-NL"/>
                    </w:rPr>
                  </w:pPr>
                  <w:r w:rsidRPr="00E2047D">
                    <w:rPr>
                      <w:lang w:val="nl-NL"/>
                    </w:rPr>
                    <w:t xml:space="preserve">De </w:t>
                  </w:r>
                  <w:r w:rsidRPr="00CF298F">
                    <w:rPr>
                      <w:lang w:val="nl-NL"/>
                    </w:rPr>
                    <w:t>Raam</w:t>
                  </w:r>
                  <w:r w:rsidRPr="00E2047D">
                    <w:rPr>
                      <w:lang w:val="nl-NL"/>
                    </w:rPr>
                    <w:t>overeenkomst die wordt gesloten naar aanleiding van deze aanbesteding inclusief eventuele bijlagen.</w:t>
                  </w:r>
                </w:p>
                <w:p w14:paraId="385BF3DD" w14:textId="02F2C7B1" w:rsidR="00B81A87" w:rsidRDefault="00B81A87" w:rsidP="00E30DF6">
                  <w:pPr>
                    <w:pStyle w:val="StandaardTekstvoorTabel"/>
                    <w:framePr w:hSpace="141" w:wrap="around" w:vAnchor="text" w:hAnchor="text" w:y="1"/>
                    <w:suppressOverlap/>
                    <w:rPr>
                      <w:lang w:val="nl-NL"/>
                    </w:rPr>
                  </w:pPr>
                  <w:r>
                    <w:rPr>
                      <w:lang w:val="nl-NL"/>
                    </w:rPr>
                    <w:t>OF (bij meerdere Percelen): De Raamovereenkomsten, die worden gesloten naar aanleiding van deze aanbesteding, inclusief eventuele bijlagen.</w:t>
                  </w:r>
                </w:p>
                <w:p w14:paraId="6D4F40A5" w14:textId="4AB261BA" w:rsidR="00B81A87" w:rsidRPr="00E2047D" w:rsidRDefault="00B81A87" w:rsidP="00E30DF6">
                  <w:pPr>
                    <w:pStyle w:val="StandaardTekstvoorTabel"/>
                    <w:framePr w:hSpace="141" w:wrap="around" w:vAnchor="text" w:hAnchor="text" w:y="1"/>
                    <w:suppressOverlap/>
                    <w:rPr>
                      <w:lang w:val="nl-NL"/>
                    </w:rPr>
                  </w:pPr>
                </w:p>
              </w:tc>
            </w:tr>
            <w:tr w:rsidR="00B81A87" w:rsidRPr="00A61041" w14:paraId="55B8020D" w14:textId="77777777" w:rsidTr="26B4123F">
              <w:trPr>
                <w:cantSplit/>
                <w:tblHeader/>
              </w:trPr>
              <w:tc>
                <w:tcPr>
                  <w:tcW w:w="1795" w:type="pct"/>
                </w:tcPr>
                <w:p w14:paraId="225E62EC" w14:textId="77777777" w:rsidR="00B81A87" w:rsidRPr="00CF298F" w:rsidRDefault="00B81A87" w:rsidP="00E30DF6">
                  <w:pPr>
                    <w:pStyle w:val="StandaardTekst"/>
                    <w:framePr w:hSpace="141" w:wrap="around" w:vAnchor="text" w:hAnchor="text" w:y="1"/>
                    <w:suppressOverlap/>
                    <w:rPr>
                      <w:lang w:val="nl-NL"/>
                    </w:rPr>
                  </w:pPr>
                  <w:r w:rsidRPr="00CF298F">
                    <w:rPr>
                      <w:lang w:val="nl-NL"/>
                    </w:rPr>
                    <w:t>Retransitie</w:t>
                  </w:r>
                </w:p>
              </w:tc>
              <w:tc>
                <w:tcPr>
                  <w:tcW w:w="3205" w:type="pct"/>
                </w:tcPr>
                <w:p w14:paraId="1A05B088" w14:textId="18277F78" w:rsidR="00B81A87" w:rsidRPr="00CF298F" w:rsidRDefault="00B81A87" w:rsidP="00E30DF6">
                  <w:pPr>
                    <w:pStyle w:val="StandaardTekstvoorTabel"/>
                    <w:framePr w:hSpace="141" w:wrap="around" w:vAnchor="text" w:hAnchor="text" w:y="1"/>
                    <w:suppressOverlap/>
                    <w:jc w:val="both"/>
                    <w:rPr>
                      <w:lang w:val="nl-NL"/>
                    </w:rPr>
                  </w:pPr>
                  <w:r w:rsidRPr="00CF298F">
                    <w:rPr>
                      <w:lang w:val="nl-NL"/>
                    </w:rPr>
                    <w:t>De overdracht van de dienstverlening (geheel of gedeeltelijk) door Opdrachtnemer aan de SVB of nieuwe dienstverlener bij tussentijdse beëindiging dan wel beëindiging aan het einde van de looptijd van de Raamovereenkomst.</w:t>
                  </w:r>
                </w:p>
                <w:p w14:paraId="54803682" w14:textId="665D3F72" w:rsidR="00B81A87" w:rsidRPr="00CF298F" w:rsidRDefault="00B81A87" w:rsidP="00E30DF6">
                  <w:pPr>
                    <w:pStyle w:val="StandaardTekstvoorTabel"/>
                    <w:framePr w:hSpace="141" w:wrap="around" w:vAnchor="text" w:hAnchor="text" w:y="1"/>
                    <w:suppressOverlap/>
                    <w:jc w:val="both"/>
                    <w:rPr>
                      <w:lang w:val="nl-NL"/>
                    </w:rPr>
                  </w:pPr>
                </w:p>
              </w:tc>
            </w:tr>
            <w:tr w:rsidR="00B81A87" w:rsidRPr="00A61041" w14:paraId="4E95D860" w14:textId="77777777" w:rsidTr="26B4123F">
              <w:trPr>
                <w:cantSplit/>
                <w:tblHeader/>
              </w:trPr>
              <w:tc>
                <w:tcPr>
                  <w:tcW w:w="1795" w:type="pct"/>
                </w:tcPr>
                <w:p w14:paraId="0F338AFC" w14:textId="77777777" w:rsidR="00B81A87" w:rsidRPr="00A61041" w:rsidRDefault="00B81A87" w:rsidP="00E30DF6">
                  <w:pPr>
                    <w:pStyle w:val="StandaardTekst"/>
                    <w:framePr w:hSpace="141" w:wrap="around" w:vAnchor="text" w:hAnchor="text" w:y="1"/>
                    <w:suppressOverlap/>
                    <w:rPr>
                      <w:highlight w:val="lightGray"/>
                      <w:lang w:val="nl-NL"/>
                    </w:rPr>
                  </w:pPr>
                  <w:r w:rsidRPr="00956956">
                    <w:rPr>
                      <w:lang w:val="nl-NL"/>
                    </w:rPr>
                    <w:lastRenderedPageBreak/>
                    <w:t>Service Level Agreement (SLA)</w:t>
                  </w:r>
                </w:p>
              </w:tc>
              <w:tc>
                <w:tcPr>
                  <w:tcW w:w="3205" w:type="pct"/>
                </w:tcPr>
                <w:p w14:paraId="4767AC5B" w14:textId="77777777" w:rsidR="00B81A87" w:rsidRPr="00D34E5C" w:rsidRDefault="00B81A87" w:rsidP="00E30DF6">
                  <w:pPr>
                    <w:pStyle w:val="StandaardTekstvoorTabel"/>
                    <w:framePr w:hSpace="141" w:wrap="around" w:vAnchor="text" w:hAnchor="text" w:y="1"/>
                    <w:suppressOverlap/>
                    <w:jc w:val="both"/>
                    <w:rPr>
                      <w:lang w:val="nl-NL"/>
                    </w:rPr>
                  </w:pPr>
                  <w:r w:rsidRPr="00D34E5C">
                    <w:rPr>
                      <w:lang w:val="nl-NL"/>
                    </w:rPr>
                    <w:t>Een bijlage bij de (Raam)Overeenkomst met betrekking tot het niveau van de overeengekomen dienstverlening.</w:t>
                  </w:r>
                </w:p>
                <w:p w14:paraId="6F4BEB7C" w14:textId="1E0DB688" w:rsidR="00B81A87" w:rsidRPr="00A61041" w:rsidRDefault="00B81A87" w:rsidP="00E30DF6">
                  <w:pPr>
                    <w:pStyle w:val="StandaardTekstvoorTabel"/>
                    <w:framePr w:hSpace="141" w:wrap="around" w:vAnchor="text" w:hAnchor="text" w:y="1"/>
                    <w:suppressOverlap/>
                    <w:jc w:val="both"/>
                    <w:rPr>
                      <w:highlight w:val="lightGray"/>
                      <w:lang w:val="nl-NL"/>
                    </w:rPr>
                  </w:pPr>
                </w:p>
              </w:tc>
            </w:tr>
            <w:tr w:rsidR="00B81A87" w:rsidRPr="00A61041" w14:paraId="7A0EDF4F" w14:textId="77777777" w:rsidTr="26B4123F">
              <w:trPr>
                <w:cantSplit/>
                <w:tblHeader/>
              </w:trPr>
              <w:tc>
                <w:tcPr>
                  <w:tcW w:w="1795" w:type="pct"/>
                </w:tcPr>
                <w:p w14:paraId="659ABD1B" w14:textId="77777777" w:rsidR="00B81A87" w:rsidRPr="00A61041" w:rsidRDefault="00B81A87" w:rsidP="00E30DF6">
                  <w:pPr>
                    <w:pStyle w:val="StandaardTekst"/>
                    <w:framePr w:hSpace="141" w:wrap="around" w:vAnchor="text" w:hAnchor="text" w:y="1"/>
                    <w:suppressOverlap/>
                    <w:rPr>
                      <w:lang w:val="nl-NL"/>
                    </w:rPr>
                  </w:pPr>
                  <w:r w:rsidRPr="00A61041">
                    <w:rPr>
                      <w:lang w:val="nl-NL"/>
                    </w:rPr>
                    <w:t>Sluitingstermijn</w:t>
                  </w:r>
                </w:p>
              </w:tc>
              <w:tc>
                <w:tcPr>
                  <w:tcW w:w="3205" w:type="pct"/>
                </w:tcPr>
                <w:p w14:paraId="7C5593AA" w14:textId="77777777" w:rsidR="00B81A87" w:rsidRPr="00A61041" w:rsidRDefault="00B81A87" w:rsidP="00E30DF6">
                  <w:pPr>
                    <w:pStyle w:val="StandaardTekstvoorTabel"/>
                    <w:framePr w:hSpace="141" w:wrap="around" w:vAnchor="text" w:hAnchor="text" w:y="1"/>
                    <w:suppressOverlap/>
                    <w:jc w:val="both"/>
                    <w:rPr>
                      <w:lang w:val="nl-NL"/>
                    </w:rPr>
                  </w:pPr>
                  <w:r w:rsidRPr="00A61041">
                    <w:rPr>
                      <w:lang w:val="nl-NL"/>
                    </w:rPr>
                    <w:t>De datum en het tijdstip waarop de Inschrijving van een Deelnemer met betrekking tot de aanbesteding door de SVB uiterlijk ontvangen moet zijn.</w:t>
                  </w:r>
                </w:p>
              </w:tc>
            </w:tr>
            <w:tr w:rsidR="00B81A87" w:rsidRPr="00A61041" w14:paraId="70B435B4" w14:textId="77777777" w:rsidTr="26B4123F">
              <w:trPr>
                <w:cantSplit/>
                <w:tblHeader/>
              </w:trPr>
              <w:tc>
                <w:tcPr>
                  <w:tcW w:w="1795" w:type="pct"/>
                </w:tcPr>
                <w:p w14:paraId="2799D1F6" w14:textId="77777777" w:rsidR="00B81A87" w:rsidRPr="00A61041" w:rsidRDefault="00B81A87" w:rsidP="00E30DF6">
                  <w:pPr>
                    <w:pStyle w:val="StandaardTekst"/>
                    <w:framePr w:hSpace="141" w:wrap="around" w:vAnchor="text" w:hAnchor="text" w:y="1"/>
                    <w:suppressOverlap/>
                    <w:rPr>
                      <w:lang w:val="nl-NL"/>
                    </w:rPr>
                  </w:pPr>
                  <w:r w:rsidRPr="00A61041">
                    <w:rPr>
                      <w:lang w:val="nl-NL"/>
                    </w:rPr>
                    <w:t>SVB</w:t>
                  </w:r>
                </w:p>
              </w:tc>
              <w:tc>
                <w:tcPr>
                  <w:tcW w:w="3205" w:type="pct"/>
                </w:tcPr>
                <w:p w14:paraId="5318925F" w14:textId="77777777" w:rsidR="00B81A87" w:rsidRPr="00A61041" w:rsidRDefault="00B81A87" w:rsidP="00E30DF6">
                  <w:pPr>
                    <w:pStyle w:val="StandaardTekstvoorTabel"/>
                    <w:framePr w:hSpace="141" w:wrap="around" w:vAnchor="text" w:hAnchor="text" w:y="1"/>
                    <w:suppressOverlap/>
                    <w:rPr>
                      <w:lang w:val="nl-NL"/>
                    </w:rPr>
                  </w:pPr>
                  <w:r w:rsidRPr="00A61041">
                    <w:rPr>
                      <w:lang w:val="nl-NL"/>
                    </w:rPr>
                    <w:t>Sociale Verzekeringsbank.</w:t>
                  </w:r>
                </w:p>
              </w:tc>
            </w:tr>
            <w:tr w:rsidR="00B81A87" w14:paraId="30F4C5AC" w14:textId="77777777" w:rsidTr="00A43F2E">
              <w:trPr>
                <w:cantSplit/>
                <w:tblHeader/>
              </w:trPr>
              <w:tc>
                <w:tcPr>
                  <w:tcW w:w="1795" w:type="pct"/>
                </w:tcPr>
                <w:p w14:paraId="357CF014" w14:textId="31F178EA" w:rsidR="00B81A87" w:rsidRDefault="00B81A87" w:rsidP="00E30DF6">
                  <w:pPr>
                    <w:pStyle w:val="StandaardTekst"/>
                    <w:framePr w:hSpace="141" w:wrap="around" w:vAnchor="text" w:hAnchor="text" w:y="1"/>
                    <w:suppressOverlap/>
                    <w:rPr>
                      <w:rFonts w:ascii="Calibri" w:hAnsi="Calibri"/>
                    </w:rPr>
                  </w:pPr>
                  <w:r w:rsidRPr="26B4123F">
                    <w:rPr>
                      <w:rFonts w:ascii="Calibri" w:hAnsi="Calibri"/>
                      <w:lang w:val="nl-NL"/>
                    </w:rPr>
                    <w:t>Tertaal</w:t>
                  </w:r>
                </w:p>
              </w:tc>
              <w:tc>
                <w:tcPr>
                  <w:tcW w:w="3205" w:type="pct"/>
                </w:tcPr>
                <w:p w14:paraId="5F767263" w14:textId="1C82C403" w:rsidR="00B81A87" w:rsidRDefault="00B81A87" w:rsidP="00E30DF6">
                  <w:pPr>
                    <w:pStyle w:val="StandaardTekstvoorTabel"/>
                    <w:framePr w:hSpace="141" w:wrap="around" w:vAnchor="text" w:hAnchor="text" w:y="1"/>
                    <w:suppressOverlap/>
                    <w:rPr>
                      <w:rFonts w:ascii="Calibri" w:hAnsi="Calibri"/>
                      <w:lang w:val="nl-NL"/>
                    </w:rPr>
                  </w:pPr>
                  <w:r w:rsidRPr="26B4123F">
                    <w:rPr>
                      <w:lang w:val="nl-NL"/>
                    </w:rPr>
                    <w:t>Een tertaal is een periode van 4 maanden waarin een kalenderjaar wordt ingedeeld. Het eerste tertaal betreft de periode januari t/m april, enzovoort.</w:t>
                  </w:r>
                </w:p>
              </w:tc>
            </w:tr>
            <w:tr w:rsidR="00B81A87" w:rsidRPr="00A61041" w14:paraId="13FD1C62" w14:textId="77777777" w:rsidTr="26B4123F">
              <w:trPr>
                <w:cantSplit/>
                <w:tblHeader/>
              </w:trPr>
              <w:tc>
                <w:tcPr>
                  <w:tcW w:w="1795" w:type="pct"/>
                </w:tcPr>
                <w:p w14:paraId="4C7D2982" w14:textId="77777777" w:rsidR="00B81A87" w:rsidRPr="00CF298F" w:rsidRDefault="00B81A87" w:rsidP="00E30DF6">
                  <w:pPr>
                    <w:pStyle w:val="StandaardTekst"/>
                    <w:framePr w:hSpace="141" w:wrap="around" w:vAnchor="text" w:hAnchor="text" w:y="1"/>
                    <w:suppressOverlap/>
                    <w:rPr>
                      <w:lang w:val="nl-NL"/>
                    </w:rPr>
                  </w:pPr>
                  <w:r w:rsidRPr="00CF298F">
                    <w:rPr>
                      <w:lang w:val="nl-NL"/>
                    </w:rPr>
                    <w:t>Transitie</w:t>
                  </w:r>
                </w:p>
              </w:tc>
              <w:tc>
                <w:tcPr>
                  <w:tcW w:w="3205" w:type="pct"/>
                </w:tcPr>
                <w:p w14:paraId="78AE4873" w14:textId="77777777" w:rsidR="00B81A87" w:rsidRPr="00CF298F" w:rsidRDefault="00B81A87" w:rsidP="00E30DF6">
                  <w:pPr>
                    <w:pStyle w:val="StandaardTekstvoorTabel"/>
                    <w:framePr w:hSpace="141" w:wrap="around" w:vAnchor="text" w:hAnchor="text" w:y="1"/>
                    <w:suppressOverlap/>
                    <w:rPr>
                      <w:lang w:val="nl-NL"/>
                    </w:rPr>
                  </w:pPr>
                  <w:r w:rsidRPr="00CF298F">
                    <w:rPr>
                      <w:lang w:val="nl-NL"/>
                    </w:rPr>
                    <w:t>De overdracht van de dienstverlening van een latende leverancier, de huidige Opdrachtnemer, naar nieuwe Opdrachtnemer</w:t>
                  </w:r>
                  <w:r>
                    <w:rPr>
                      <w:lang w:val="nl-NL"/>
                    </w:rPr>
                    <w:t>(s)</w:t>
                  </w:r>
                  <w:r w:rsidRPr="00CF298F">
                    <w:rPr>
                      <w:lang w:val="nl-NL"/>
                    </w:rPr>
                    <w:t xml:space="preserve"> rond aanvang van de Opdracht.</w:t>
                  </w:r>
                </w:p>
                <w:p w14:paraId="511E5704" w14:textId="75E1EEC4" w:rsidR="00B81A87" w:rsidRPr="00CF298F" w:rsidRDefault="00B81A87" w:rsidP="00E30DF6">
                  <w:pPr>
                    <w:pStyle w:val="StandaardTekstvoorTabel"/>
                    <w:framePr w:hSpace="141" w:wrap="around" w:vAnchor="text" w:hAnchor="text" w:y="1"/>
                    <w:suppressOverlap/>
                    <w:rPr>
                      <w:lang w:val="nl-NL"/>
                    </w:rPr>
                  </w:pPr>
                </w:p>
              </w:tc>
            </w:tr>
            <w:tr w:rsidR="002F18FD" w:rsidRPr="00A61041" w14:paraId="077E4617" w14:textId="77777777" w:rsidTr="26B4123F">
              <w:trPr>
                <w:cantSplit/>
                <w:tblHeader/>
              </w:trPr>
              <w:tc>
                <w:tcPr>
                  <w:tcW w:w="1795" w:type="pct"/>
                </w:tcPr>
                <w:p w14:paraId="3662F66B" w14:textId="38AE8723" w:rsidR="002F18FD" w:rsidRPr="00CF298F" w:rsidRDefault="002F18FD" w:rsidP="00E30DF6">
                  <w:pPr>
                    <w:pStyle w:val="StandaardTekst"/>
                    <w:framePr w:hSpace="141" w:wrap="around" w:vAnchor="text" w:hAnchor="text" w:y="1"/>
                    <w:suppressOverlap/>
                    <w:rPr>
                      <w:lang w:val="nl-NL"/>
                    </w:rPr>
                  </w:pPr>
                  <w:r>
                    <w:rPr>
                      <w:lang w:val="nl-NL"/>
                    </w:rPr>
                    <w:t>UX</w:t>
                  </w:r>
                  <w:r w:rsidR="00DA4283">
                    <w:rPr>
                      <w:lang w:val="nl-NL"/>
                    </w:rPr>
                    <w:t xml:space="preserve"> Onderzoek</w:t>
                  </w:r>
                </w:p>
              </w:tc>
              <w:tc>
                <w:tcPr>
                  <w:tcW w:w="3205" w:type="pct"/>
                </w:tcPr>
                <w:p w14:paraId="0D9425E4" w14:textId="23FC9B58" w:rsidR="002F18FD" w:rsidRPr="00CF298F" w:rsidRDefault="2C967647" w:rsidP="00E30DF6">
                  <w:pPr>
                    <w:pStyle w:val="StandaardTekstvoorTabel"/>
                    <w:framePr w:hSpace="141" w:wrap="around" w:vAnchor="text" w:hAnchor="text" w:y="1"/>
                    <w:suppressOverlap/>
                    <w:rPr>
                      <w:lang w:val="nl-NL"/>
                    </w:rPr>
                  </w:pPr>
                  <w:r w:rsidRPr="2C967647">
                    <w:rPr>
                      <w:lang w:val="nl-NL"/>
                    </w:rPr>
                    <w:t xml:space="preserve">User Experience </w:t>
                  </w:r>
                  <w:r w:rsidR="000C6560">
                    <w:rPr>
                      <w:lang w:val="nl-NL"/>
                    </w:rPr>
                    <w:t>O</w:t>
                  </w:r>
                  <w:r w:rsidRPr="2C967647">
                    <w:rPr>
                      <w:lang w:val="nl-NL"/>
                    </w:rPr>
                    <w:t>nderzoek: onderzoek naar ervaring van gebruikers van bv. een website.</w:t>
                  </w:r>
                </w:p>
              </w:tc>
            </w:tr>
            <w:tr w:rsidR="00B81A87" w:rsidRPr="00A61041" w14:paraId="25250143" w14:textId="77777777" w:rsidTr="26B4123F">
              <w:trPr>
                <w:cantSplit/>
                <w:tblHeader/>
              </w:trPr>
              <w:tc>
                <w:tcPr>
                  <w:tcW w:w="1795" w:type="pct"/>
                </w:tcPr>
                <w:p w14:paraId="70368C9A" w14:textId="77777777" w:rsidR="00B81A87" w:rsidRPr="00A61041" w:rsidRDefault="00B81A87" w:rsidP="00E30DF6">
                  <w:pPr>
                    <w:pStyle w:val="StandaardTekst"/>
                    <w:framePr w:hSpace="141" w:wrap="around" w:vAnchor="text" w:hAnchor="text" w:y="1"/>
                    <w:suppressOverlap/>
                    <w:rPr>
                      <w:lang w:val="nl-NL"/>
                    </w:rPr>
                  </w:pPr>
                  <w:r w:rsidRPr="00A61041">
                    <w:rPr>
                      <w:lang w:val="nl-NL"/>
                    </w:rPr>
                    <w:t>Werkdagen</w:t>
                  </w:r>
                </w:p>
              </w:tc>
              <w:tc>
                <w:tcPr>
                  <w:tcW w:w="3205" w:type="pct"/>
                </w:tcPr>
                <w:p w14:paraId="77BCE834" w14:textId="77777777" w:rsidR="00B81A87" w:rsidRPr="00A61041" w:rsidRDefault="00B81A87" w:rsidP="00E30DF6">
                  <w:pPr>
                    <w:pStyle w:val="StandaardTekstvoorTabel"/>
                    <w:framePr w:hSpace="141" w:wrap="around" w:vAnchor="text" w:hAnchor="text" w:y="1"/>
                    <w:suppressOverlap/>
                    <w:jc w:val="both"/>
                    <w:rPr>
                      <w:lang w:val="nl-NL"/>
                    </w:rPr>
                  </w:pPr>
                  <w:r w:rsidRPr="00A61041">
                    <w:rPr>
                      <w:lang w:val="nl-NL"/>
                    </w:rPr>
                    <w:t>Kalenderdagen behoudens weekenden en nationaal algemeen erkende feestdagen in de zin van artikel 3 lid 1 Algemene termijnenwet.</w:t>
                  </w:r>
                </w:p>
              </w:tc>
            </w:tr>
          </w:tbl>
          <w:p w14:paraId="17AE303F" w14:textId="77777777" w:rsidR="00B81A87" w:rsidRPr="00A61041" w:rsidRDefault="00B81A87" w:rsidP="00A40CCA">
            <w:pPr>
              <w:pStyle w:val="StandaardTekst"/>
              <w:rPr>
                <w:lang w:val="nl-NL"/>
              </w:rPr>
            </w:pPr>
          </w:p>
        </w:tc>
      </w:tr>
    </w:tbl>
    <w:p w14:paraId="528903BC" w14:textId="77777777" w:rsidR="007F3A57" w:rsidRPr="00A61041" w:rsidRDefault="007F3A57" w:rsidP="001B1E9B">
      <w:pPr>
        <w:pStyle w:val="Kop1"/>
      </w:pPr>
      <w:bookmarkStart w:id="4" w:name="_Toc341167349"/>
      <w:bookmarkStart w:id="5" w:name="_Toc102684456"/>
      <w:bookmarkStart w:id="6" w:name="_Toc238029957"/>
      <w:r w:rsidRPr="00A61041">
        <w:lastRenderedPageBreak/>
        <w:t>Introductie SVB</w:t>
      </w:r>
      <w:bookmarkEnd w:id="4"/>
      <w:bookmarkEnd w:id="5"/>
    </w:p>
    <w:p w14:paraId="6D6122D4" w14:textId="77777777" w:rsidR="007F3A57" w:rsidRPr="00A61041" w:rsidRDefault="007F3A57" w:rsidP="001B1E9B">
      <w:pPr>
        <w:pStyle w:val="Kop2"/>
      </w:pPr>
      <w:bookmarkStart w:id="7" w:name="_Toc341167350"/>
      <w:bookmarkStart w:id="8" w:name="_Toc102684457"/>
      <w:r w:rsidRPr="00A61041">
        <w:t>De Sociale Verzekeringsbank</w:t>
      </w:r>
      <w:bookmarkEnd w:id="7"/>
      <w:bookmarkEnd w:id="8"/>
    </w:p>
    <w:bookmarkEnd w:id="6"/>
    <w:p w14:paraId="42820F8F" w14:textId="3E51F00B" w:rsidR="00965CAA" w:rsidRPr="00A61041" w:rsidRDefault="00965CAA" w:rsidP="002B5F2B">
      <w:pPr>
        <w:pStyle w:val="StandaardTekst"/>
        <w:jc w:val="both"/>
        <w:rPr>
          <w:lang w:val="nl-NL"/>
        </w:rPr>
      </w:pPr>
      <w:r w:rsidRPr="00A61041">
        <w:rPr>
          <w:lang w:val="nl-NL"/>
        </w:rPr>
        <w:t>De SVB is de oudste uitvoerder op het gebied van sociale zekerheid in Nederland. Zij is opgericht in 1901. De SVB is verantwoordelijk voor de uitvoering van de Algemene Ouderdomswet (AOW), de Algemene nabestaandenwet (ANW), de Algemene Kinderbijslagwet (AKW), het persoonsgebonden budget (PGB) en een aantal andere wetten en regelingen. Dat doet zij voor bijna zes miljoen klanten in Nederland en in het buitenland. Op jaarbasis keert de SVB ruim 43 miljard euro uit aan haar klanten. Er werken circa 3.500 mensen bij de SVB.</w:t>
      </w:r>
    </w:p>
    <w:p w14:paraId="129BB433" w14:textId="77777777" w:rsidR="00965CAA" w:rsidRPr="00A61041" w:rsidRDefault="00965CAA" w:rsidP="002B5F2B">
      <w:pPr>
        <w:pStyle w:val="StandaardTekst"/>
        <w:jc w:val="both"/>
        <w:rPr>
          <w:lang w:val="nl-NL"/>
        </w:rPr>
      </w:pPr>
      <w:r w:rsidRPr="00A61041">
        <w:rPr>
          <w:lang w:val="nl-NL"/>
        </w:rPr>
        <w:t>De SVB versterkt de zelfstandigheid van burgers door ervoor te zorgen dat zij weten en krijgen waar zij recht op hebben als het gaat om persoonsgebonden regelingen in het publieke domein. Zowel in de sociale zekerheid als in de zorg. De SVB is een organisatie waarin de volgende kernwaarden stevig zijn verankerd: eerlijk en integer, inspirerend en innoverend, resultaatgericht samenwerken en verbonden met de samenleving.</w:t>
      </w:r>
    </w:p>
    <w:p w14:paraId="7A5CB46F" w14:textId="77777777" w:rsidR="00965CAA" w:rsidRPr="00A61041" w:rsidRDefault="00965CAA" w:rsidP="002B5F2B">
      <w:pPr>
        <w:spacing w:before="120"/>
        <w:jc w:val="both"/>
        <w:rPr>
          <w:rFonts w:asciiTheme="minorHAnsi" w:hAnsiTheme="minorHAnsi" w:cs="Arial"/>
          <w:sz w:val="20"/>
          <w:szCs w:val="20"/>
        </w:rPr>
      </w:pPr>
      <w:r w:rsidRPr="00A61041">
        <w:rPr>
          <w:rFonts w:asciiTheme="minorHAnsi" w:hAnsiTheme="minorHAnsi" w:cs="Arial"/>
          <w:sz w:val="20"/>
          <w:szCs w:val="20"/>
        </w:rPr>
        <w:t>De SVB heeft onder meer de volgende twee gespecialiseerde onderdelen:</w:t>
      </w:r>
    </w:p>
    <w:p w14:paraId="5182F119" w14:textId="42B70DE9" w:rsidR="00965CAA" w:rsidRPr="00A61041" w:rsidRDefault="1B574F05" w:rsidP="26B4123F">
      <w:pPr>
        <w:spacing w:before="120"/>
        <w:ind w:left="705" w:hanging="705"/>
        <w:jc w:val="both"/>
        <w:rPr>
          <w:rFonts w:asciiTheme="minorHAnsi" w:hAnsiTheme="minorHAnsi" w:cs="Arial"/>
          <w:sz w:val="20"/>
          <w:szCs w:val="20"/>
        </w:rPr>
      </w:pPr>
      <w:r w:rsidRPr="26B4123F">
        <w:rPr>
          <w:rFonts w:asciiTheme="minorHAnsi" w:hAnsiTheme="minorHAnsi" w:cs="Arial"/>
          <w:sz w:val="20"/>
          <w:szCs w:val="20"/>
        </w:rPr>
        <w:t>•</w:t>
      </w:r>
      <w:r w:rsidR="00965CAA">
        <w:tab/>
      </w:r>
      <w:r w:rsidRPr="26B4123F">
        <w:rPr>
          <w:rFonts w:asciiTheme="minorHAnsi" w:hAnsiTheme="minorHAnsi" w:cs="Arial"/>
          <w:sz w:val="20"/>
          <w:szCs w:val="20"/>
        </w:rPr>
        <w:t xml:space="preserve">Directie Dienstverlening </w:t>
      </w:r>
      <w:r w:rsidR="1B7FE417" w:rsidRPr="26B4123F">
        <w:rPr>
          <w:rFonts w:asciiTheme="minorHAnsi" w:hAnsiTheme="minorHAnsi" w:cs="Arial"/>
          <w:sz w:val="20"/>
          <w:szCs w:val="20"/>
        </w:rPr>
        <w:t>Zorg en Welzijn</w:t>
      </w:r>
      <w:r w:rsidRPr="26B4123F">
        <w:rPr>
          <w:rFonts w:asciiTheme="minorHAnsi" w:hAnsiTheme="minorHAnsi" w:cs="Arial"/>
          <w:sz w:val="20"/>
          <w:szCs w:val="20"/>
        </w:rPr>
        <w:t xml:space="preserve"> (DZW): betaling en beheer PGB</w:t>
      </w:r>
      <w:r w:rsidR="53D38943" w:rsidRPr="26B4123F">
        <w:rPr>
          <w:rFonts w:asciiTheme="minorHAnsi" w:hAnsiTheme="minorHAnsi" w:cs="Arial"/>
          <w:sz w:val="20"/>
          <w:szCs w:val="20"/>
        </w:rPr>
        <w:t xml:space="preserve">, </w:t>
      </w:r>
      <w:r w:rsidR="085821DA" w:rsidRPr="26B4123F">
        <w:rPr>
          <w:rFonts w:asciiTheme="minorHAnsi" w:hAnsiTheme="minorHAnsi" w:cs="Arial"/>
          <w:sz w:val="20"/>
          <w:szCs w:val="20"/>
        </w:rPr>
        <w:t>uitvoering van wetten en regelingen voor verzetsdeelnemers en oorlogsgetroffenen (V&amp;O)</w:t>
      </w:r>
      <w:r w:rsidRPr="26B4123F">
        <w:rPr>
          <w:rFonts w:asciiTheme="minorHAnsi" w:hAnsiTheme="minorHAnsi" w:cs="Arial"/>
          <w:sz w:val="20"/>
          <w:szCs w:val="20"/>
        </w:rPr>
        <w:t>.</w:t>
      </w:r>
    </w:p>
    <w:p w14:paraId="6097EB02" w14:textId="77777777" w:rsidR="00965CAA" w:rsidRPr="00A61041" w:rsidRDefault="00965CAA" w:rsidP="002B5F2B">
      <w:pPr>
        <w:spacing w:before="120"/>
        <w:ind w:left="705" w:hanging="705"/>
        <w:jc w:val="both"/>
        <w:rPr>
          <w:rFonts w:asciiTheme="minorHAnsi" w:hAnsiTheme="minorHAnsi" w:cs="Arial"/>
          <w:sz w:val="20"/>
          <w:szCs w:val="20"/>
        </w:rPr>
      </w:pPr>
      <w:r w:rsidRPr="00A61041">
        <w:rPr>
          <w:rFonts w:asciiTheme="minorHAnsi" w:hAnsiTheme="minorHAnsi" w:cs="Arial"/>
          <w:sz w:val="20"/>
          <w:szCs w:val="20"/>
        </w:rPr>
        <w:t>•</w:t>
      </w:r>
      <w:r w:rsidRPr="00A61041">
        <w:rPr>
          <w:rFonts w:asciiTheme="minorHAnsi" w:hAnsiTheme="minorHAnsi" w:cs="Arial"/>
          <w:sz w:val="20"/>
          <w:szCs w:val="20"/>
        </w:rPr>
        <w:tab/>
        <w:t>Directie Dienstverlening Sociale Verzekeringen (DSV): betalingen en beheer van o.a. AOW, ANW en AKW.</w:t>
      </w:r>
    </w:p>
    <w:p w14:paraId="3F1FA423" w14:textId="5EB943E0" w:rsidR="00965CAA" w:rsidRPr="00A61041" w:rsidRDefault="00965CAA" w:rsidP="002B5F2B">
      <w:pPr>
        <w:pStyle w:val="StandaardTekst"/>
        <w:jc w:val="both"/>
        <w:rPr>
          <w:lang w:val="nl-NL"/>
        </w:rPr>
      </w:pPr>
      <w:r w:rsidRPr="00A61041">
        <w:rPr>
          <w:lang w:val="nl-NL"/>
        </w:rPr>
        <w:t xml:space="preserve">Voor nadere informatie over de SVB: </w:t>
      </w:r>
      <w:r w:rsidR="00942B4A">
        <w:fldChar w:fldCharType="begin"/>
      </w:r>
      <w:r w:rsidR="00942B4A" w:rsidRPr="003938C1">
        <w:rPr>
          <w:lang w:val="nl-NL"/>
        </w:rPr>
        <w:instrText xml:space="preserve">http://www.svb.nl" </w:instrText>
      </w:r>
      <w:r w:rsidR="00942B4A">
        <w:fldChar w:fldCharType="separate"/>
      </w:r>
      <w:r w:rsidR="00B9648F" w:rsidRPr="00B9648F">
        <w:rPr>
          <w:rStyle w:val="Hyperlink"/>
          <w:lang w:val="nl-NL"/>
        </w:rPr>
        <w:t>www.svb.nl</w:t>
      </w:r>
      <w:r w:rsidR="00942B4A">
        <w:rPr>
          <w:rStyle w:val="Hyperlink"/>
          <w:lang w:val="nl-NL"/>
        </w:rPr>
        <w:fldChar w:fldCharType="end"/>
      </w:r>
      <w:r w:rsidR="005C7C2C">
        <w:rPr>
          <w:lang w:val="nl-NL"/>
        </w:rPr>
        <w:t xml:space="preserve"> </w:t>
      </w:r>
    </w:p>
    <w:p w14:paraId="67983C1C" w14:textId="77777777" w:rsidR="00965CAA" w:rsidRPr="00A61041" w:rsidRDefault="00965CAA" w:rsidP="002B5F2B">
      <w:pPr>
        <w:pStyle w:val="StandaardTekst"/>
        <w:jc w:val="both"/>
        <w:rPr>
          <w:lang w:val="nl-NL"/>
        </w:rPr>
      </w:pPr>
      <w:r w:rsidRPr="00A61041">
        <w:rPr>
          <w:lang w:val="nl-NL"/>
        </w:rPr>
        <w:t>Onze hoofdopdrachtgever is het Ministerie van Sociale Zaken en Werkgelegenheid. De SVB werkt ook voor andere opdrachtgevers, zoals het ministerie van Volksgezondheid, Welzijn en Sport. De SVB is een zelfstandig bestuursorgaan. De raad van bestuur van de SVB wordt aangesteld door de minister van Sociale Zaken en Werkgelegenheid en bestaat uit één voorzitter en twee leden.</w:t>
      </w:r>
    </w:p>
    <w:p w14:paraId="5646F229" w14:textId="77777777" w:rsidR="00965CAA" w:rsidRPr="00A61041" w:rsidRDefault="00965CAA" w:rsidP="002B5F2B">
      <w:pPr>
        <w:pStyle w:val="StandaardTekstvoorTabel"/>
        <w:jc w:val="both"/>
        <w:rPr>
          <w:lang w:val="nl-NL"/>
        </w:rPr>
      </w:pPr>
      <w:r w:rsidRPr="00A61041">
        <w:rPr>
          <w:lang w:val="nl-NL"/>
        </w:rPr>
        <w:t>De SVB heeft haar hoofdkantoor te Amstelveen, haar overige 10 Locaties zijn over het land verdeeld. Hieronder de adresgegevens van de huidige 11 Locaties van de SVB.</w:t>
      </w:r>
    </w:p>
    <w:p w14:paraId="7AC4EFA0" w14:textId="77777777" w:rsidR="00965CAA" w:rsidRPr="00A61041" w:rsidRDefault="00965CAA" w:rsidP="00965CAA">
      <w:pPr>
        <w:pStyle w:val="StandaardTekstvoorTabel"/>
        <w:rPr>
          <w:lang w:val="nl-NL"/>
        </w:rPr>
      </w:pPr>
    </w:p>
    <w:p w14:paraId="7029BA11" w14:textId="77777777" w:rsidR="00965CAA" w:rsidRPr="00A61041" w:rsidRDefault="00965CAA" w:rsidP="00965CAA">
      <w:pPr>
        <w:rPr>
          <w:rFonts w:asciiTheme="minorHAnsi" w:hAnsiTheme="minorHAnsi"/>
        </w:rPr>
      </w:pPr>
      <w:r w:rsidRPr="00A61041">
        <w:rPr>
          <w:rFonts w:asciiTheme="minorHAnsi" w:hAnsiTheme="minorHAnsi"/>
          <w:noProof/>
        </w:rPr>
        <w:drawing>
          <wp:inline distT="0" distB="0" distL="0" distR="0" wp14:anchorId="70D27EF9" wp14:editId="565E1409">
            <wp:extent cx="2086990" cy="2139351"/>
            <wp:effectExtent l="0" t="0" r="889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7413" cy="2139785"/>
                    </a:xfrm>
                    <a:prstGeom prst="rect">
                      <a:avLst/>
                    </a:prstGeom>
                    <a:noFill/>
                    <a:ln>
                      <a:noFill/>
                    </a:ln>
                  </pic:spPr>
                </pic:pic>
              </a:graphicData>
            </a:graphic>
          </wp:inline>
        </w:drawing>
      </w:r>
    </w:p>
    <w:p w14:paraId="0BD42294" w14:textId="77777777" w:rsidR="00965CAA" w:rsidRPr="00A61041" w:rsidRDefault="00965CAA" w:rsidP="00965CAA">
      <w:pPr>
        <w:rPr>
          <w:rFonts w:asciiTheme="minorHAnsi" w:hAnsiTheme="minorHAnsi"/>
        </w:rPr>
      </w:pPr>
    </w:p>
    <w:tbl>
      <w:tblPr>
        <w:tblW w:w="4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0"/>
        <w:gridCol w:w="2906"/>
        <w:gridCol w:w="1567"/>
        <w:gridCol w:w="1472"/>
      </w:tblGrid>
      <w:tr w:rsidR="00965CAA" w:rsidRPr="00A61041" w14:paraId="3AF8CAF0" w14:textId="77777777" w:rsidTr="26B4123F">
        <w:trPr>
          <w:cantSplit/>
          <w:tblHeader/>
        </w:trPr>
        <w:tc>
          <w:tcPr>
            <w:tcW w:w="1002" w:type="pct"/>
            <w:shd w:val="clear" w:color="auto" w:fill="auto"/>
          </w:tcPr>
          <w:p w14:paraId="643F39BE" w14:textId="77777777" w:rsidR="00965CAA" w:rsidRPr="00A61041" w:rsidRDefault="00965CAA" w:rsidP="00965CAA">
            <w:pPr>
              <w:pStyle w:val="StandaardBasis"/>
              <w:rPr>
                <w:b/>
              </w:rPr>
            </w:pPr>
            <w:r w:rsidRPr="00A61041">
              <w:rPr>
                <w:b/>
              </w:rPr>
              <w:t>Locatie code</w:t>
            </w:r>
          </w:p>
        </w:tc>
        <w:tc>
          <w:tcPr>
            <w:tcW w:w="1954" w:type="pct"/>
            <w:shd w:val="clear" w:color="auto" w:fill="auto"/>
          </w:tcPr>
          <w:p w14:paraId="68970DC8" w14:textId="77777777" w:rsidR="00965CAA" w:rsidRPr="00A61041" w:rsidRDefault="00965CAA" w:rsidP="00965CAA">
            <w:pPr>
              <w:pStyle w:val="StandaardBasis"/>
              <w:rPr>
                <w:b/>
              </w:rPr>
            </w:pPr>
            <w:r w:rsidRPr="00A61041">
              <w:rPr>
                <w:b/>
              </w:rPr>
              <w:t>Adres</w:t>
            </w:r>
          </w:p>
        </w:tc>
        <w:tc>
          <w:tcPr>
            <w:tcW w:w="1054" w:type="pct"/>
          </w:tcPr>
          <w:p w14:paraId="05F890BE" w14:textId="77777777" w:rsidR="00965CAA" w:rsidRPr="00A61041" w:rsidRDefault="00965CAA" w:rsidP="00965CAA">
            <w:pPr>
              <w:pStyle w:val="StandaardBasis"/>
              <w:rPr>
                <w:b/>
              </w:rPr>
            </w:pPr>
            <w:r w:rsidRPr="00A61041">
              <w:rPr>
                <w:b/>
              </w:rPr>
              <w:t>Postcode</w:t>
            </w:r>
          </w:p>
        </w:tc>
        <w:tc>
          <w:tcPr>
            <w:tcW w:w="990" w:type="pct"/>
            <w:shd w:val="clear" w:color="auto" w:fill="auto"/>
          </w:tcPr>
          <w:p w14:paraId="2BD58FC2" w14:textId="77777777" w:rsidR="00965CAA" w:rsidRPr="00A61041" w:rsidRDefault="00965CAA" w:rsidP="00965CAA">
            <w:pPr>
              <w:pStyle w:val="StandaardBasis"/>
              <w:rPr>
                <w:b/>
              </w:rPr>
            </w:pPr>
            <w:r w:rsidRPr="00A61041">
              <w:rPr>
                <w:b/>
              </w:rPr>
              <w:t>Plaats</w:t>
            </w:r>
          </w:p>
        </w:tc>
      </w:tr>
      <w:tr w:rsidR="00965CAA" w:rsidRPr="00A61041" w14:paraId="156F8256" w14:textId="77777777" w:rsidTr="26B4123F">
        <w:trPr>
          <w:cantSplit/>
        </w:trPr>
        <w:tc>
          <w:tcPr>
            <w:tcW w:w="1002" w:type="pct"/>
          </w:tcPr>
          <w:p w14:paraId="758E1B45" w14:textId="77777777" w:rsidR="00965CAA" w:rsidRPr="00A61041" w:rsidRDefault="00965CAA" w:rsidP="00965CAA">
            <w:pPr>
              <w:pStyle w:val="StandaardBasis"/>
            </w:pPr>
            <w:r w:rsidRPr="00A61041">
              <w:t>AV</w:t>
            </w:r>
          </w:p>
        </w:tc>
        <w:tc>
          <w:tcPr>
            <w:tcW w:w="1954" w:type="pct"/>
          </w:tcPr>
          <w:p w14:paraId="67B92E36" w14:textId="77777777" w:rsidR="00965CAA" w:rsidRPr="00A61041" w:rsidRDefault="00965CAA" w:rsidP="00965CAA">
            <w:pPr>
              <w:pStyle w:val="StandaardBasis"/>
            </w:pPr>
            <w:r w:rsidRPr="00A61041">
              <w:t>Van Heuven Goedhartlaan 1</w:t>
            </w:r>
          </w:p>
        </w:tc>
        <w:tc>
          <w:tcPr>
            <w:tcW w:w="1054" w:type="pct"/>
          </w:tcPr>
          <w:p w14:paraId="462EA91B" w14:textId="77777777" w:rsidR="00965CAA" w:rsidRPr="00A61041" w:rsidRDefault="00965CAA" w:rsidP="00965CAA">
            <w:pPr>
              <w:pStyle w:val="StandaardBasis"/>
            </w:pPr>
            <w:r w:rsidRPr="00A61041">
              <w:t>1181 KJ</w:t>
            </w:r>
          </w:p>
        </w:tc>
        <w:tc>
          <w:tcPr>
            <w:tcW w:w="990" w:type="pct"/>
          </w:tcPr>
          <w:p w14:paraId="071A4256" w14:textId="77777777" w:rsidR="00965CAA" w:rsidRPr="00A61041" w:rsidRDefault="00965CAA" w:rsidP="00965CAA">
            <w:pPr>
              <w:pStyle w:val="StandaardBasis"/>
            </w:pPr>
            <w:r w:rsidRPr="00A61041">
              <w:t>Amstelveen</w:t>
            </w:r>
          </w:p>
        </w:tc>
      </w:tr>
      <w:tr w:rsidR="00965CAA" w:rsidRPr="00A61041" w14:paraId="5A904B33" w14:textId="77777777" w:rsidTr="26B4123F">
        <w:trPr>
          <w:cantSplit/>
        </w:trPr>
        <w:tc>
          <w:tcPr>
            <w:tcW w:w="1002" w:type="pct"/>
          </w:tcPr>
          <w:p w14:paraId="71E7CD58" w14:textId="77777777" w:rsidR="00965CAA" w:rsidRPr="00A61041" w:rsidRDefault="00965CAA" w:rsidP="00965CAA">
            <w:pPr>
              <w:pStyle w:val="StandaardBasis"/>
            </w:pPr>
            <w:r w:rsidRPr="00A61041">
              <w:t>BR</w:t>
            </w:r>
          </w:p>
        </w:tc>
        <w:tc>
          <w:tcPr>
            <w:tcW w:w="1954" w:type="pct"/>
          </w:tcPr>
          <w:p w14:paraId="64BD9A55" w14:textId="77777777" w:rsidR="00965CAA" w:rsidRPr="00A61041" w:rsidRDefault="00965CAA" w:rsidP="00965CAA">
            <w:pPr>
              <w:pStyle w:val="StandaardBasis"/>
            </w:pPr>
            <w:r w:rsidRPr="00A61041">
              <w:t>Rat Verleghstraat 2</w:t>
            </w:r>
          </w:p>
        </w:tc>
        <w:tc>
          <w:tcPr>
            <w:tcW w:w="1054" w:type="pct"/>
          </w:tcPr>
          <w:p w14:paraId="58D6A856" w14:textId="77777777" w:rsidR="00965CAA" w:rsidRPr="00A61041" w:rsidRDefault="00965CAA" w:rsidP="00965CAA">
            <w:pPr>
              <w:pStyle w:val="StandaardBasis"/>
            </w:pPr>
            <w:r w:rsidRPr="00A61041">
              <w:t>4815 NZ</w:t>
            </w:r>
          </w:p>
        </w:tc>
        <w:tc>
          <w:tcPr>
            <w:tcW w:w="990" w:type="pct"/>
          </w:tcPr>
          <w:p w14:paraId="3E04D5F1" w14:textId="77777777" w:rsidR="00965CAA" w:rsidRPr="00A61041" w:rsidRDefault="00965CAA" w:rsidP="00965CAA">
            <w:pPr>
              <w:pStyle w:val="StandaardBasis"/>
            </w:pPr>
            <w:r w:rsidRPr="00A61041">
              <w:t>Breda</w:t>
            </w:r>
          </w:p>
        </w:tc>
      </w:tr>
      <w:tr w:rsidR="00965CAA" w:rsidRPr="00A61041" w14:paraId="55D7A3F0" w14:textId="77777777" w:rsidTr="26B4123F">
        <w:trPr>
          <w:cantSplit/>
        </w:trPr>
        <w:tc>
          <w:tcPr>
            <w:tcW w:w="1002" w:type="pct"/>
          </w:tcPr>
          <w:p w14:paraId="6CA1DCC2" w14:textId="77777777" w:rsidR="00965CAA" w:rsidRPr="00A61041" w:rsidRDefault="00965CAA" w:rsidP="00965CAA">
            <w:pPr>
              <w:pStyle w:val="StandaardBasis"/>
            </w:pPr>
            <w:r w:rsidRPr="00A61041">
              <w:t>DV</w:t>
            </w:r>
          </w:p>
        </w:tc>
        <w:tc>
          <w:tcPr>
            <w:tcW w:w="1954" w:type="pct"/>
          </w:tcPr>
          <w:p w14:paraId="189EFAA3" w14:textId="77777777" w:rsidR="00965CAA" w:rsidRPr="00A61041" w:rsidRDefault="00965CAA" w:rsidP="00965CAA">
            <w:pPr>
              <w:pStyle w:val="StandaardBasis"/>
            </w:pPr>
            <w:r w:rsidRPr="00A61041">
              <w:t>Snipperlingsdijk 2</w:t>
            </w:r>
          </w:p>
        </w:tc>
        <w:tc>
          <w:tcPr>
            <w:tcW w:w="1054" w:type="pct"/>
          </w:tcPr>
          <w:p w14:paraId="2601F1F1" w14:textId="77777777" w:rsidR="00965CAA" w:rsidRPr="00A61041" w:rsidRDefault="00965CAA" w:rsidP="00965CAA">
            <w:pPr>
              <w:pStyle w:val="StandaardBasis"/>
            </w:pPr>
            <w:r w:rsidRPr="00A61041">
              <w:t>7417 BJ</w:t>
            </w:r>
          </w:p>
        </w:tc>
        <w:tc>
          <w:tcPr>
            <w:tcW w:w="990" w:type="pct"/>
          </w:tcPr>
          <w:p w14:paraId="33AB8344" w14:textId="77777777" w:rsidR="00965CAA" w:rsidRPr="00A61041" w:rsidRDefault="00965CAA" w:rsidP="00965CAA">
            <w:pPr>
              <w:pStyle w:val="StandaardBasis"/>
            </w:pPr>
            <w:r w:rsidRPr="00A61041">
              <w:t>Deventer</w:t>
            </w:r>
          </w:p>
        </w:tc>
      </w:tr>
      <w:tr w:rsidR="00965CAA" w:rsidRPr="00A61041" w14:paraId="54E0F3B2" w14:textId="77777777" w:rsidTr="26B4123F">
        <w:trPr>
          <w:cantSplit/>
        </w:trPr>
        <w:tc>
          <w:tcPr>
            <w:tcW w:w="1002" w:type="pct"/>
          </w:tcPr>
          <w:p w14:paraId="4CB91F07" w14:textId="77777777" w:rsidR="00965CAA" w:rsidRPr="00A61041" w:rsidRDefault="00965CAA" w:rsidP="00965CAA">
            <w:pPr>
              <w:pStyle w:val="StandaardBasis"/>
            </w:pPr>
            <w:r w:rsidRPr="00A61041">
              <w:t>GR</w:t>
            </w:r>
          </w:p>
        </w:tc>
        <w:tc>
          <w:tcPr>
            <w:tcW w:w="1954" w:type="pct"/>
          </w:tcPr>
          <w:p w14:paraId="74E83E82" w14:textId="77777777" w:rsidR="00965CAA" w:rsidRPr="00A61041" w:rsidRDefault="00965CAA" w:rsidP="00965CAA">
            <w:pPr>
              <w:pStyle w:val="StandaardBasis"/>
            </w:pPr>
            <w:r w:rsidRPr="00A61041">
              <w:t>Cascadeplein 5</w:t>
            </w:r>
          </w:p>
        </w:tc>
        <w:tc>
          <w:tcPr>
            <w:tcW w:w="1054" w:type="pct"/>
          </w:tcPr>
          <w:p w14:paraId="0CB301CF" w14:textId="77777777" w:rsidR="00965CAA" w:rsidRPr="00A61041" w:rsidRDefault="00965CAA" w:rsidP="00965CAA">
            <w:pPr>
              <w:pStyle w:val="StandaardBasis"/>
            </w:pPr>
            <w:r w:rsidRPr="00A61041">
              <w:t>9726 AD</w:t>
            </w:r>
          </w:p>
        </w:tc>
        <w:tc>
          <w:tcPr>
            <w:tcW w:w="990" w:type="pct"/>
          </w:tcPr>
          <w:p w14:paraId="4A5909FC" w14:textId="77777777" w:rsidR="00965CAA" w:rsidRPr="00A61041" w:rsidRDefault="00965CAA" w:rsidP="00965CAA">
            <w:pPr>
              <w:pStyle w:val="StandaardBasis"/>
            </w:pPr>
            <w:r w:rsidRPr="00A61041">
              <w:t>Groningen</w:t>
            </w:r>
          </w:p>
        </w:tc>
      </w:tr>
      <w:tr w:rsidR="00965CAA" w:rsidRPr="00A61041" w14:paraId="6E5E9E0B" w14:textId="77777777" w:rsidTr="26B4123F">
        <w:trPr>
          <w:cantSplit/>
        </w:trPr>
        <w:tc>
          <w:tcPr>
            <w:tcW w:w="1002" w:type="pct"/>
          </w:tcPr>
          <w:p w14:paraId="54F1C3C3" w14:textId="77777777" w:rsidR="00965CAA" w:rsidRPr="00A61041" w:rsidRDefault="00965CAA" w:rsidP="00965CAA">
            <w:pPr>
              <w:pStyle w:val="StandaardBasis"/>
            </w:pPr>
            <w:r w:rsidRPr="00A61041">
              <w:t>LD</w:t>
            </w:r>
          </w:p>
        </w:tc>
        <w:tc>
          <w:tcPr>
            <w:tcW w:w="1954" w:type="pct"/>
          </w:tcPr>
          <w:p w14:paraId="59EFF059" w14:textId="77777777" w:rsidR="00965CAA" w:rsidRPr="00A61041" w:rsidRDefault="00965CAA" w:rsidP="00965CAA">
            <w:pPr>
              <w:pStyle w:val="StandaardBasis"/>
            </w:pPr>
            <w:r w:rsidRPr="00A61041">
              <w:t>Stationsplein 1</w:t>
            </w:r>
          </w:p>
        </w:tc>
        <w:tc>
          <w:tcPr>
            <w:tcW w:w="1054" w:type="pct"/>
          </w:tcPr>
          <w:p w14:paraId="64E45E5F" w14:textId="77777777" w:rsidR="00965CAA" w:rsidRPr="00A61041" w:rsidRDefault="00965CAA" w:rsidP="00965CAA">
            <w:pPr>
              <w:pStyle w:val="StandaardBasis"/>
            </w:pPr>
            <w:r w:rsidRPr="00A61041">
              <w:t>2312 AJ</w:t>
            </w:r>
          </w:p>
        </w:tc>
        <w:tc>
          <w:tcPr>
            <w:tcW w:w="990" w:type="pct"/>
          </w:tcPr>
          <w:p w14:paraId="28054CC3" w14:textId="77777777" w:rsidR="00965CAA" w:rsidRPr="00A61041" w:rsidRDefault="00965CAA" w:rsidP="00965CAA">
            <w:pPr>
              <w:pStyle w:val="StandaardBasis"/>
            </w:pPr>
            <w:r w:rsidRPr="00A61041">
              <w:t>Leiden</w:t>
            </w:r>
          </w:p>
        </w:tc>
      </w:tr>
      <w:tr w:rsidR="00965CAA" w:rsidRPr="00A61041" w14:paraId="32E72E9A" w14:textId="77777777" w:rsidTr="26B4123F">
        <w:trPr>
          <w:cantSplit/>
        </w:trPr>
        <w:tc>
          <w:tcPr>
            <w:tcW w:w="1002" w:type="pct"/>
          </w:tcPr>
          <w:p w14:paraId="3EE1F798" w14:textId="77777777" w:rsidR="00965CAA" w:rsidRPr="00A61041" w:rsidRDefault="00965CAA" w:rsidP="00965CAA">
            <w:pPr>
              <w:pStyle w:val="StandaardBasis"/>
            </w:pPr>
            <w:r w:rsidRPr="00A61041">
              <w:t>NY</w:t>
            </w:r>
          </w:p>
        </w:tc>
        <w:tc>
          <w:tcPr>
            <w:tcW w:w="1954" w:type="pct"/>
          </w:tcPr>
          <w:p w14:paraId="7DE455C3" w14:textId="77777777" w:rsidR="00965CAA" w:rsidRPr="00A61041" w:rsidRDefault="00965CAA" w:rsidP="00965CAA">
            <w:pPr>
              <w:pStyle w:val="StandaardBasis"/>
            </w:pPr>
            <w:r w:rsidRPr="00A61041">
              <w:t>Takenhofplein 4</w:t>
            </w:r>
          </w:p>
        </w:tc>
        <w:tc>
          <w:tcPr>
            <w:tcW w:w="1054" w:type="pct"/>
          </w:tcPr>
          <w:p w14:paraId="3BBB07FC" w14:textId="77777777" w:rsidR="00965CAA" w:rsidRPr="00A61041" w:rsidRDefault="00965CAA" w:rsidP="00965CAA">
            <w:pPr>
              <w:pStyle w:val="StandaardBasis"/>
            </w:pPr>
            <w:r w:rsidRPr="00A61041">
              <w:t>6538 SZ</w:t>
            </w:r>
          </w:p>
        </w:tc>
        <w:tc>
          <w:tcPr>
            <w:tcW w:w="990" w:type="pct"/>
          </w:tcPr>
          <w:p w14:paraId="112E28FD" w14:textId="77777777" w:rsidR="00965CAA" w:rsidRPr="00A61041" w:rsidRDefault="00965CAA" w:rsidP="00965CAA">
            <w:pPr>
              <w:pStyle w:val="StandaardBasis"/>
            </w:pPr>
            <w:r w:rsidRPr="00A61041">
              <w:t>Nijmegen</w:t>
            </w:r>
          </w:p>
        </w:tc>
      </w:tr>
      <w:tr w:rsidR="00965CAA" w:rsidRPr="00A61041" w14:paraId="123A6B4D" w14:textId="77777777" w:rsidTr="26B4123F">
        <w:trPr>
          <w:cantSplit/>
        </w:trPr>
        <w:tc>
          <w:tcPr>
            <w:tcW w:w="1002" w:type="pct"/>
          </w:tcPr>
          <w:p w14:paraId="69F3A8BA" w14:textId="77777777" w:rsidR="00965CAA" w:rsidRPr="00A61041" w:rsidRDefault="00965CAA" w:rsidP="00965CAA">
            <w:pPr>
              <w:pStyle w:val="StandaardBasis"/>
            </w:pPr>
            <w:r w:rsidRPr="00A61041">
              <w:t>RM</w:t>
            </w:r>
          </w:p>
        </w:tc>
        <w:tc>
          <w:tcPr>
            <w:tcW w:w="1954" w:type="pct"/>
          </w:tcPr>
          <w:p w14:paraId="439CDF28" w14:textId="77777777" w:rsidR="00965CAA" w:rsidRPr="00A61041" w:rsidRDefault="00965CAA" w:rsidP="00965CAA">
            <w:pPr>
              <w:pStyle w:val="StandaardBasis"/>
            </w:pPr>
            <w:r w:rsidRPr="00A61041">
              <w:t>Laurentiusplein 8</w:t>
            </w:r>
          </w:p>
        </w:tc>
        <w:tc>
          <w:tcPr>
            <w:tcW w:w="1054" w:type="pct"/>
          </w:tcPr>
          <w:p w14:paraId="7429D779" w14:textId="77777777" w:rsidR="00965CAA" w:rsidRPr="00A61041" w:rsidRDefault="00965CAA" w:rsidP="00965CAA">
            <w:pPr>
              <w:pStyle w:val="StandaardBasis"/>
            </w:pPr>
            <w:r w:rsidRPr="00A61041">
              <w:t>6043 CS</w:t>
            </w:r>
          </w:p>
        </w:tc>
        <w:tc>
          <w:tcPr>
            <w:tcW w:w="990" w:type="pct"/>
          </w:tcPr>
          <w:p w14:paraId="043C23EA" w14:textId="77777777" w:rsidR="00965CAA" w:rsidRPr="00A61041" w:rsidRDefault="00965CAA" w:rsidP="00965CAA">
            <w:pPr>
              <w:pStyle w:val="StandaardBasis"/>
            </w:pPr>
            <w:r w:rsidRPr="00A61041">
              <w:t>Roermond</w:t>
            </w:r>
          </w:p>
        </w:tc>
      </w:tr>
      <w:tr w:rsidR="00965CAA" w:rsidRPr="00A61041" w14:paraId="042EE304" w14:textId="77777777" w:rsidTr="26B4123F">
        <w:trPr>
          <w:cantSplit/>
        </w:trPr>
        <w:tc>
          <w:tcPr>
            <w:tcW w:w="1002" w:type="pct"/>
          </w:tcPr>
          <w:p w14:paraId="663331A7" w14:textId="77777777" w:rsidR="00965CAA" w:rsidRPr="00A61041" w:rsidRDefault="00965CAA" w:rsidP="00965CAA">
            <w:pPr>
              <w:pStyle w:val="StandaardBasis"/>
            </w:pPr>
            <w:r w:rsidRPr="00A61041">
              <w:t>RD</w:t>
            </w:r>
          </w:p>
        </w:tc>
        <w:tc>
          <w:tcPr>
            <w:tcW w:w="1954" w:type="pct"/>
          </w:tcPr>
          <w:p w14:paraId="5504B4D9" w14:textId="77777777" w:rsidR="00965CAA" w:rsidRPr="00A61041" w:rsidRDefault="00965CAA" w:rsidP="00965CAA">
            <w:pPr>
              <w:pStyle w:val="StandaardBasis"/>
            </w:pPr>
            <w:r w:rsidRPr="00A61041">
              <w:t>Posthumalaan 100</w:t>
            </w:r>
          </w:p>
        </w:tc>
        <w:tc>
          <w:tcPr>
            <w:tcW w:w="1054" w:type="pct"/>
          </w:tcPr>
          <w:p w14:paraId="309AD93A" w14:textId="77777777" w:rsidR="00965CAA" w:rsidRPr="00A61041" w:rsidRDefault="00965CAA" w:rsidP="00965CAA">
            <w:pPr>
              <w:pStyle w:val="StandaardBasis"/>
            </w:pPr>
            <w:r w:rsidRPr="00A61041">
              <w:t>3072 AG</w:t>
            </w:r>
          </w:p>
        </w:tc>
        <w:tc>
          <w:tcPr>
            <w:tcW w:w="990" w:type="pct"/>
          </w:tcPr>
          <w:p w14:paraId="3F8C4B3B" w14:textId="77777777" w:rsidR="00965CAA" w:rsidRPr="00A61041" w:rsidRDefault="00965CAA" w:rsidP="00965CAA">
            <w:pPr>
              <w:pStyle w:val="StandaardBasis"/>
            </w:pPr>
            <w:r w:rsidRPr="00A61041">
              <w:t>Rotterdam</w:t>
            </w:r>
          </w:p>
        </w:tc>
      </w:tr>
      <w:tr w:rsidR="00965CAA" w:rsidRPr="00A61041" w14:paraId="3C238B5F" w14:textId="77777777" w:rsidTr="26B4123F">
        <w:trPr>
          <w:cantSplit/>
        </w:trPr>
        <w:tc>
          <w:tcPr>
            <w:tcW w:w="1002" w:type="pct"/>
          </w:tcPr>
          <w:p w14:paraId="15C7B5FF" w14:textId="77777777" w:rsidR="00965CAA" w:rsidRPr="00A61041" w:rsidRDefault="00965CAA" w:rsidP="00965CAA">
            <w:pPr>
              <w:pStyle w:val="StandaardBasis"/>
            </w:pPr>
            <w:r w:rsidRPr="00A61041">
              <w:lastRenderedPageBreak/>
              <w:t>UR</w:t>
            </w:r>
          </w:p>
        </w:tc>
        <w:tc>
          <w:tcPr>
            <w:tcW w:w="1954" w:type="pct"/>
          </w:tcPr>
          <w:p w14:paraId="299DAB30" w14:textId="77777777" w:rsidR="00965CAA" w:rsidRPr="00A61041" w:rsidRDefault="00965CAA" w:rsidP="00965CAA">
            <w:pPr>
              <w:pStyle w:val="StandaardBasis"/>
            </w:pPr>
            <w:r w:rsidRPr="00A61041">
              <w:t xml:space="preserve">Graadt van Roggenweg 400 </w:t>
            </w:r>
          </w:p>
        </w:tc>
        <w:tc>
          <w:tcPr>
            <w:tcW w:w="1054" w:type="pct"/>
          </w:tcPr>
          <w:p w14:paraId="20BD2914" w14:textId="77777777" w:rsidR="00965CAA" w:rsidRPr="00A61041" w:rsidRDefault="00965CAA" w:rsidP="00965CAA">
            <w:pPr>
              <w:pStyle w:val="StandaardBasis"/>
            </w:pPr>
            <w:r w:rsidRPr="00A61041">
              <w:t>3531 AH</w:t>
            </w:r>
          </w:p>
        </w:tc>
        <w:tc>
          <w:tcPr>
            <w:tcW w:w="990" w:type="pct"/>
          </w:tcPr>
          <w:p w14:paraId="13DDB989" w14:textId="77777777" w:rsidR="00965CAA" w:rsidRPr="00A61041" w:rsidRDefault="00965CAA" w:rsidP="00965CAA">
            <w:pPr>
              <w:pStyle w:val="StandaardBasis"/>
            </w:pPr>
            <w:r w:rsidRPr="00A61041">
              <w:t>Utrecht</w:t>
            </w:r>
          </w:p>
        </w:tc>
      </w:tr>
      <w:tr w:rsidR="00965CAA" w:rsidRPr="00A61041" w14:paraId="3B05BF76" w14:textId="77777777" w:rsidTr="26B4123F">
        <w:trPr>
          <w:cantSplit/>
        </w:trPr>
        <w:tc>
          <w:tcPr>
            <w:tcW w:w="1002" w:type="pct"/>
          </w:tcPr>
          <w:p w14:paraId="3AA683BE" w14:textId="5F858472" w:rsidR="00965CAA" w:rsidRPr="00A61041" w:rsidRDefault="1B574F05" w:rsidP="00965CAA">
            <w:pPr>
              <w:pStyle w:val="StandaardBasis"/>
            </w:pPr>
            <w:r>
              <w:t>UR-DZW</w:t>
            </w:r>
          </w:p>
        </w:tc>
        <w:tc>
          <w:tcPr>
            <w:tcW w:w="1954" w:type="pct"/>
          </w:tcPr>
          <w:p w14:paraId="2118EDC3" w14:textId="77777777" w:rsidR="00965CAA" w:rsidRPr="00A61041" w:rsidRDefault="00965CAA" w:rsidP="00965CAA">
            <w:pPr>
              <w:pStyle w:val="StandaardBasis"/>
            </w:pPr>
            <w:r w:rsidRPr="00A61041">
              <w:t>Papendorpseweg 93</w:t>
            </w:r>
          </w:p>
        </w:tc>
        <w:tc>
          <w:tcPr>
            <w:tcW w:w="1054" w:type="pct"/>
          </w:tcPr>
          <w:p w14:paraId="54660E3B" w14:textId="77777777" w:rsidR="00965CAA" w:rsidRPr="00A61041" w:rsidRDefault="00965CAA" w:rsidP="00965CAA">
            <w:pPr>
              <w:pStyle w:val="StandaardBasis"/>
            </w:pPr>
            <w:r w:rsidRPr="00A61041">
              <w:t>3528 BJ</w:t>
            </w:r>
          </w:p>
        </w:tc>
        <w:tc>
          <w:tcPr>
            <w:tcW w:w="990" w:type="pct"/>
          </w:tcPr>
          <w:p w14:paraId="6A3CD6B5" w14:textId="77777777" w:rsidR="00965CAA" w:rsidRPr="00A61041" w:rsidRDefault="00965CAA" w:rsidP="00965CAA">
            <w:pPr>
              <w:pStyle w:val="StandaardBasis"/>
            </w:pPr>
            <w:r w:rsidRPr="00A61041">
              <w:t>Utrecht</w:t>
            </w:r>
          </w:p>
        </w:tc>
      </w:tr>
      <w:tr w:rsidR="00965CAA" w:rsidRPr="00A61041" w14:paraId="47BBFDE6" w14:textId="77777777" w:rsidTr="26B4123F">
        <w:trPr>
          <w:cantSplit/>
        </w:trPr>
        <w:tc>
          <w:tcPr>
            <w:tcW w:w="1002" w:type="pct"/>
          </w:tcPr>
          <w:p w14:paraId="668EE64F" w14:textId="77777777" w:rsidR="00965CAA" w:rsidRPr="00A61041" w:rsidRDefault="00965CAA" w:rsidP="00965CAA">
            <w:pPr>
              <w:pStyle w:val="StandaardBasis"/>
            </w:pPr>
            <w:r w:rsidRPr="00A61041">
              <w:t>ZS</w:t>
            </w:r>
          </w:p>
        </w:tc>
        <w:tc>
          <w:tcPr>
            <w:tcW w:w="1954" w:type="pct"/>
          </w:tcPr>
          <w:p w14:paraId="132659BE" w14:textId="77777777" w:rsidR="00965CAA" w:rsidRPr="00A61041" w:rsidRDefault="00965CAA" w:rsidP="00965CAA">
            <w:pPr>
              <w:pStyle w:val="StandaardBasis"/>
            </w:pPr>
            <w:r w:rsidRPr="00A61041">
              <w:t>Stationsstraat 112</w:t>
            </w:r>
          </w:p>
        </w:tc>
        <w:tc>
          <w:tcPr>
            <w:tcW w:w="1054" w:type="pct"/>
          </w:tcPr>
          <w:p w14:paraId="414D76DC" w14:textId="77777777" w:rsidR="00965CAA" w:rsidRPr="00A61041" w:rsidRDefault="00965CAA" w:rsidP="00965CAA">
            <w:pPr>
              <w:pStyle w:val="StandaardBasis"/>
            </w:pPr>
            <w:r w:rsidRPr="00A61041">
              <w:t>1506 DK</w:t>
            </w:r>
          </w:p>
        </w:tc>
        <w:tc>
          <w:tcPr>
            <w:tcW w:w="990" w:type="pct"/>
          </w:tcPr>
          <w:p w14:paraId="53D5AF89" w14:textId="77777777" w:rsidR="00965CAA" w:rsidRPr="00A61041" w:rsidRDefault="00965CAA" w:rsidP="00965CAA">
            <w:pPr>
              <w:pStyle w:val="StandaardBasis"/>
            </w:pPr>
            <w:r w:rsidRPr="00A61041">
              <w:t>Zaandam</w:t>
            </w:r>
          </w:p>
        </w:tc>
      </w:tr>
    </w:tbl>
    <w:p w14:paraId="1208464F" w14:textId="77777777" w:rsidR="00502DB9" w:rsidRPr="00A61041" w:rsidRDefault="00502DB9" w:rsidP="001B1E9B">
      <w:pPr>
        <w:pStyle w:val="Kop2"/>
      </w:pPr>
      <w:bookmarkStart w:id="9" w:name="_Toc177541013"/>
      <w:bookmarkStart w:id="10" w:name="_Toc177541105"/>
      <w:bookmarkStart w:id="11" w:name="_Toc177541184"/>
      <w:bookmarkStart w:id="12" w:name="_Toc177548483"/>
      <w:bookmarkStart w:id="13" w:name="_Toc177548565"/>
      <w:bookmarkStart w:id="14" w:name="_Toc177973792"/>
      <w:bookmarkStart w:id="15" w:name="_Toc177973874"/>
      <w:bookmarkStart w:id="16" w:name="_Toc177541015"/>
      <w:bookmarkStart w:id="17" w:name="_Toc177541107"/>
      <w:bookmarkStart w:id="18" w:name="_Toc177541186"/>
      <w:bookmarkStart w:id="19" w:name="_Toc177548485"/>
      <w:bookmarkStart w:id="20" w:name="_Toc177548567"/>
      <w:bookmarkStart w:id="21" w:name="_Toc177973794"/>
      <w:bookmarkStart w:id="22" w:name="_Toc177973876"/>
      <w:bookmarkStart w:id="23" w:name="_Toc177541016"/>
      <w:bookmarkStart w:id="24" w:name="_Toc177541108"/>
      <w:bookmarkStart w:id="25" w:name="_Toc177541187"/>
      <w:bookmarkStart w:id="26" w:name="_Toc177548486"/>
      <w:bookmarkStart w:id="27" w:name="_Toc177548568"/>
      <w:bookmarkStart w:id="28" w:name="_Toc177973795"/>
      <w:bookmarkStart w:id="29" w:name="_Toc177973877"/>
      <w:bookmarkStart w:id="30" w:name="_Toc177541017"/>
      <w:bookmarkStart w:id="31" w:name="_Toc177541109"/>
      <w:bookmarkStart w:id="32" w:name="_Toc177541188"/>
      <w:bookmarkStart w:id="33" w:name="_Toc177548487"/>
      <w:bookmarkStart w:id="34" w:name="_Toc177548569"/>
      <w:bookmarkStart w:id="35" w:name="_Toc177973796"/>
      <w:bookmarkStart w:id="36" w:name="_Toc177973878"/>
      <w:bookmarkStart w:id="37" w:name="_Toc177541018"/>
      <w:bookmarkStart w:id="38" w:name="_Toc177541110"/>
      <w:bookmarkStart w:id="39" w:name="_Toc177541189"/>
      <w:bookmarkStart w:id="40" w:name="_Toc177548488"/>
      <w:bookmarkStart w:id="41" w:name="_Toc177548570"/>
      <w:bookmarkStart w:id="42" w:name="_Toc177973797"/>
      <w:bookmarkStart w:id="43" w:name="_Toc177973879"/>
      <w:bookmarkStart w:id="44" w:name="_Toc177541021"/>
      <w:bookmarkStart w:id="45" w:name="_Toc177541113"/>
      <w:bookmarkStart w:id="46" w:name="_Toc177541192"/>
      <w:bookmarkStart w:id="47" w:name="_Toc177548491"/>
      <w:bookmarkStart w:id="48" w:name="_Toc177548573"/>
      <w:bookmarkStart w:id="49" w:name="_Toc177973800"/>
      <w:bookmarkStart w:id="50" w:name="_Toc177973882"/>
      <w:bookmarkStart w:id="51" w:name="_Toc177541024"/>
      <w:bookmarkStart w:id="52" w:name="_Toc177541116"/>
      <w:bookmarkStart w:id="53" w:name="_Toc177541195"/>
      <w:bookmarkStart w:id="54" w:name="_Toc177548494"/>
      <w:bookmarkStart w:id="55" w:name="_Toc177548576"/>
      <w:bookmarkStart w:id="56" w:name="_Toc177973803"/>
      <w:bookmarkStart w:id="57" w:name="_Toc177973885"/>
      <w:bookmarkStart w:id="58" w:name="_Toc177541025"/>
      <w:bookmarkStart w:id="59" w:name="_Toc177541117"/>
      <w:bookmarkStart w:id="60" w:name="_Toc177541196"/>
      <w:bookmarkStart w:id="61" w:name="_Toc177548495"/>
      <w:bookmarkStart w:id="62" w:name="_Toc177548577"/>
      <w:bookmarkStart w:id="63" w:name="_Toc177973804"/>
      <w:bookmarkStart w:id="64" w:name="_Toc177973886"/>
      <w:bookmarkStart w:id="65" w:name="_Toc177541026"/>
      <w:bookmarkStart w:id="66" w:name="_Toc177541118"/>
      <w:bookmarkStart w:id="67" w:name="_Toc177541197"/>
      <w:bookmarkStart w:id="68" w:name="_Toc177548496"/>
      <w:bookmarkStart w:id="69" w:name="_Toc177548578"/>
      <w:bookmarkStart w:id="70" w:name="_Toc177973805"/>
      <w:bookmarkStart w:id="71" w:name="_Toc177973887"/>
      <w:bookmarkStart w:id="72" w:name="_Toc177541027"/>
      <w:bookmarkStart w:id="73" w:name="_Toc177541119"/>
      <w:bookmarkStart w:id="74" w:name="_Toc177541198"/>
      <w:bookmarkStart w:id="75" w:name="_Toc177548497"/>
      <w:bookmarkStart w:id="76" w:name="_Toc177548579"/>
      <w:bookmarkStart w:id="77" w:name="_Toc177973806"/>
      <w:bookmarkStart w:id="78" w:name="_Toc177973888"/>
      <w:bookmarkStart w:id="79" w:name="_Toc177541028"/>
      <w:bookmarkStart w:id="80" w:name="_Toc177541120"/>
      <w:bookmarkStart w:id="81" w:name="_Toc177541199"/>
      <w:bookmarkStart w:id="82" w:name="_Toc177548498"/>
      <w:bookmarkStart w:id="83" w:name="_Toc177548580"/>
      <w:bookmarkStart w:id="84" w:name="_Toc177973807"/>
      <w:bookmarkStart w:id="85" w:name="_Toc177973889"/>
      <w:bookmarkStart w:id="86" w:name="_Toc177541029"/>
      <w:bookmarkStart w:id="87" w:name="_Toc177541121"/>
      <w:bookmarkStart w:id="88" w:name="_Toc177541200"/>
      <w:bookmarkStart w:id="89" w:name="_Toc177548499"/>
      <w:bookmarkStart w:id="90" w:name="_Toc177548581"/>
      <w:bookmarkStart w:id="91" w:name="_Toc177973808"/>
      <w:bookmarkStart w:id="92" w:name="_Toc177973890"/>
      <w:bookmarkStart w:id="93" w:name="_Toc102684458"/>
      <w:bookmarkStart w:id="94" w:name="_Toc341167352"/>
      <w:bookmarkStart w:id="95" w:name="_Toc24269288"/>
      <w:bookmarkStart w:id="96" w:name="_Toc23802995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61041">
        <w:t>Ambitie van de SVB</w:t>
      </w:r>
      <w:bookmarkEnd w:id="93"/>
    </w:p>
    <w:p w14:paraId="627E11CC" w14:textId="77777777" w:rsidR="00965CAA" w:rsidRPr="00A61041" w:rsidRDefault="00965CAA" w:rsidP="00AA2FA3">
      <w:pPr>
        <w:pStyle w:val="StandaardTekst"/>
        <w:jc w:val="both"/>
        <w:rPr>
          <w:lang w:val="nl-NL"/>
        </w:rPr>
      </w:pPr>
      <w:r w:rsidRPr="00A61041">
        <w:rPr>
          <w:lang w:val="nl-NL"/>
        </w:rPr>
        <w:t xml:space="preserve">Bijna zes miljoen mensen binnen en buiten Nederland rekenen maandelijks op hun AOW, persoonsgebonden budget, kinderbijslag of andere uitkering. De SVB zorgt dat ze het krijgen, elke maand opnieuw. De SVB is diep verankerd in de maatschappij, met één been in sociale zekerheid, met het andere been in de zorg. </w:t>
      </w:r>
      <w:r w:rsidR="00BB098B" w:rsidRPr="00A61041">
        <w:rPr>
          <w:lang w:val="nl-NL"/>
        </w:rPr>
        <w:t>De SVB is</w:t>
      </w:r>
      <w:r w:rsidR="00D16885" w:rsidRPr="00A61041">
        <w:rPr>
          <w:lang w:val="nl-NL"/>
        </w:rPr>
        <w:t xml:space="preserve"> </w:t>
      </w:r>
      <w:r w:rsidRPr="00A61041">
        <w:rPr>
          <w:lang w:val="nl-NL"/>
        </w:rPr>
        <w:t>sociaal bewogen. Voor SVB’ers is dat vanzelfsprekend, maar tegelijk ook heel bijzonder.</w:t>
      </w:r>
    </w:p>
    <w:p w14:paraId="197DBBCB" w14:textId="77777777" w:rsidR="00965CAA" w:rsidRPr="00A61041" w:rsidRDefault="00965CAA" w:rsidP="00AA2FA3">
      <w:pPr>
        <w:pStyle w:val="StandaardTekst"/>
        <w:jc w:val="both"/>
        <w:rPr>
          <w:lang w:val="nl-NL"/>
        </w:rPr>
      </w:pPr>
      <w:r w:rsidRPr="00A61041">
        <w:rPr>
          <w:lang w:val="nl-NL"/>
        </w:rPr>
        <w:t xml:space="preserve">Sociale dienstverlening in het digitale tijdperk kan slimmer. Mensen regelen hun zaken steeds meer digitaal. Ze verwachten heldere antwoorden en pasklare oplossingen. Niet straks, maar nu. </w:t>
      </w:r>
      <w:r w:rsidR="00BB098B" w:rsidRPr="00A61041">
        <w:rPr>
          <w:lang w:val="nl-NL"/>
        </w:rPr>
        <w:t>De SVB</w:t>
      </w:r>
      <w:r w:rsidRPr="00A61041">
        <w:rPr>
          <w:lang w:val="nl-NL"/>
        </w:rPr>
        <w:t xml:space="preserve"> gaa</w:t>
      </w:r>
      <w:r w:rsidR="00BB098B" w:rsidRPr="00A61041">
        <w:rPr>
          <w:lang w:val="nl-NL"/>
        </w:rPr>
        <w:t>t</w:t>
      </w:r>
      <w:r w:rsidRPr="00A61041">
        <w:rPr>
          <w:lang w:val="nl-NL"/>
        </w:rPr>
        <w:t xml:space="preserve"> de burger nog beter helpen om zelf zijn zaken te regelen. Waar en wanneer hij maar wil.</w:t>
      </w:r>
    </w:p>
    <w:p w14:paraId="079A17D1" w14:textId="77777777" w:rsidR="00965CAA" w:rsidRPr="00A61041" w:rsidRDefault="00965CAA" w:rsidP="00AA2FA3">
      <w:pPr>
        <w:pStyle w:val="StandaardTekst"/>
        <w:jc w:val="both"/>
        <w:rPr>
          <w:lang w:val="nl-NL"/>
        </w:rPr>
      </w:pPr>
      <w:r w:rsidRPr="00A61041">
        <w:rPr>
          <w:lang w:val="nl-NL"/>
        </w:rPr>
        <w:t xml:space="preserve">De SVB is onlosmakelijk verbonden met het verleden en de toekomst van Nederland. </w:t>
      </w:r>
      <w:r w:rsidR="00EF732B" w:rsidRPr="00A61041">
        <w:rPr>
          <w:lang w:val="nl-NL"/>
        </w:rPr>
        <w:t>Het</w:t>
      </w:r>
      <w:r w:rsidRPr="00A61041">
        <w:rPr>
          <w:lang w:val="nl-NL"/>
        </w:rPr>
        <w:t xml:space="preserve"> verhaal begint </w:t>
      </w:r>
      <w:r w:rsidR="00235B26" w:rsidRPr="00A61041">
        <w:rPr>
          <w:lang w:val="nl-NL"/>
        </w:rPr>
        <w:t xml:space="preserve">meer dan 100 </w:t>
      </w:r>
      <w:r w:rsidRPr="00A61041">
        <w:rPr>
          <w:lang w:val="nl-NL"/>
        </w:rPr>
        <w:t xml:space="preserve">jaar geleden met de uitvoering van de Ongevallenwet. </w:t>
      </w:r>
      <w:r w:rsidR="00BB098B" w:rsidRPr="00A61041">
        <w:rPr>
          <w:lang w:val="nl-NL"/>
        </w:rPr>
        <w:t>Nu</w:t>
      </w:r>
      <w:r w:rsidRPr="00A61041">
        <w:rPr>
          <w:lang w:val="nl-NL"/>
        </w:rPr>
        <w:t xml:space="preserve"> zijn we verantwoordelijk voor de complexe uitvoering van een grote hoeveelheid wetten en regelingen in de sociale zekerheid en zorg. Natuurlijk hebben we ook pittige tijden gekend, maar als SVB gaan we altijd door. Voor de burgers. Toen, nu en in de toekomst. De kracht van de SVB is mensenwerk.</w:t>
      </w:r>
    </w:p>
    <w:p w14:paraId="3D9061D3" w14:textId="77777777" w:rsidR="00965CAA" w:rsidRPr="00A61041" w:rsidRDefault="00965CAA" w:rsidP="00AA2FA3">
      <w:pPr>
        <w:pStyle w:val="StandaardTekst"/>
        <w:jc w:val="both"/>
        <w:rPr>
          <w:lang w:val="nl-NL"/>
        </w:rPr>
      </w:pPr>
      <w:r w:rsidRPr="00A61041">
        <w:rPr>
          <w:lang w:val="nl-NL"/>
        </w:rPr>
        <w:t>De SVB is de onzichtbare schakel tussen overheid en burger. Als geen ander kennen we de wetten en regelingen. Voor de ministeries zijn we een stabiele en wendbare uitvoerder. We werken nauw samen met andere uitvoeringsorganisaties, gemeenten en ministeries. Mensen kunnen erop vertrouwen dat iedereen krijgt waar hij recht op heeft. Dit vertrouwen is ons bestaansrecht in de samenleving.</w:t>
      </w:r>
    </w:p>
    <w:p w14:paraId="6705BEA1" w14:textId="091913F5" w:rsidR="00965CAA" w:rsidRPr="00A61041" w:rsidRDefault="00965CAA" w:rsidP="00AA2FA3">
      <w:pPr>
        <w:pStyle w:val="StandaardTekst"/>
        <w:jc w:val="both"/>
        <w:rPr>
          <w:lang w:val="nl-NL"/>
        </w:rPr>
      </w:pPr>
      <w:r w:rsidRPr="00A61041">
        <w:rPr>
          <w:lang w:val="nl-NL"/>
        </w:rPr>
        <w:t xml:space="preserve">Het is </w:t>
      </w:r>
      <w:r w:rsidR="00EF732B" w:rsidRPr="00A61041">
        <w:rPr>
          <w:lang w:val="nl-NL"/>
        </w:rPr>
        <w:t>de</w:t>
      </w:r>
      <w:r w:rsidRPr="00A61041">
        <w:rPr>
          <w:lang w:val="nl-NL"/>
        </w:rPr>
        <w:t xml:space="preserve"> ambitie</w:t>
      </w:r>
      <w:r w:rsidR="00EF732B" w:rsidRPr="00A61041">
        <w:rPr>
          <w:lang w:val="nl-NL"/>
        </w:rPr>
        <w:t xml:space="preserve"> van de SVB</w:t>
      </w:r>
      <w:r w:rsidRPr="00A61041">
        <w:rPr>
          <w:lang w:val="nl-NL"/>
        </w:rPr>
        <w:t xml:space="preserve"> om het burgers zo gemakkelijk mogelijk te maken. Daarvoor gaa</w:t>
      </w:r>
      <w:r w:rsidR="00EF732B" w:rsidRPr="00A61041">
        <w:rPr>
          <w:lang w:val="nl-NL"/>
        </w:rPr>
        <w:t>t de SVB</w:t>
      </w:r>
      <w:r w:rsidRPr="00A61041">
        <w:rPr>
          <w:lang w:val="nl-NL"/>
        </w:rPr>
        <w:t xml:space="preserve">  op </w:t>
      </w:r>
      <w:r w:rsidR="00EF732B" w:rsidRPr="00A61041">
        <w:rPr>
          <w:lang w:val="nl-NL"/>
        </w:rPr>
        <w:t xml:space="preserve">digitaal </w:t>
      </w:r>
      <w:r w:rsidRPr="00A61041">
        <w:rPr>
          <w:lang w:val="nl-NL"/>
        </w:rPr>
        <w:t>gebied nog intensiever samenwerken met partners als de Belastingdienst, het UWV en de gemeenten. We gaan</w:t>
      </w:r>
      <w:r w:rsidR="00481FDD" w:rsidRPr="00A61041">
        <w:rPr>
          <w:lang w:val="nl-NL"/>
        </w:rPr>
        <w:t xml:space="preserve">, waar het kan, </w:t>
      </w:r>
      <w:r w:rsidRPr="00A61041">
        <w:rPr>
          <w:lang w:val="nl-NL"/>
        </w:rPr>
        <w:t>gebruik maken van elkaars gegevens. De juiste informatie op het juiste moment via het juiste digitale kanaal. Het gemak voor de burger staat voorop.</w:t>
      </w:r>
    </w:p>
    <w:p w14:paraId="626F24AA" w14:textId="77777777" w:rsidR="00965CAA" w:rsidRPr="00A61041" w:rsidRDefault="00965CAA" w:rsidP="00AA2FA3">
      <w:pPr>
        <w:pStyle w:val="StandaardTekst"/>
        <w:jc w:val="both"/>
        <w:rPr>
          <w:lang w:val="nl-NL"/>
        </w:rPr>
      </w:pPr>
      <w:r w:rsidRPr="00A61041">
        <w:rPr>
          <w:lang w:val="nl-NL"/>
        </w:rPr>
        <w:t>De samenleving is in beweging</w:t>
      </w:r>
      <w:r w:rsidR="00BB098B" w:rsidRPr="00A61041">
        <w:rPr>
          <w:lang w:val="nl-NL"/>
        </w:rPr>
        <w:t>, m</w:t>
      </w:r>
      <w:r w:rsidRPr="00A61041">
        <w:rPr>
          <w:lang w:val="nl-NL"/>
        </w:rPr>
        <w:t xml:space="preserve">eer dan ooit tevoren. Wijzigingen in wetten en regels volgen elkaar steeds sneller op. </w:t>
      </w:r>
      <w:r w:rsidR="00BB098B" w:rsidRPr="00A61041">
        <w:rPr>
          <w:lang w:val="nl-NL"/>
        </w:rPr>
        <w:t>De SVB</w:t>
      </w:r>
      <w:r w:rsidRPr="00A61041">
        <w:rPr>
          <w:lang w:val="nl-NL"/>
        </w:rPr>
        <w:t xml:space="preserve"> moet meer doen met minder geld. Daar hoort een verbonden, bewe</w:t>
      </w:r>
      <w:r w:rsidR="00BB098B" w:rsidRPr="00A61041">
        <w:rPr>
          <w:lang w:val="nl-NL"/>
        </w:rPr>
        <w:t>eglijke</w:t>
      </w:r>
      <w:r w:rsidRPr="00A61041">
        <w:rPr>
          <w:lang w:val="nl-NL"/>
        </w:rPr>
        <w:t xml:space="preserve"> SVB bij. Een cultuur waarin we elkaar aanspreken en scherp houden, past hierbij. En in plaats van ‘zo deden we het altijd’ wat vaker denken ‘zo kan het ook’. Wanneer we samenwerken en van elkaar leren</w:t>
      </w:r>
      <w:r w:rsidR="00BB098B" w:rsidRPr="00A61041">
        <w:rPr>
          <w:lang w:val="nl-NL"/>
        </w:rPr>
        <w:t>,</w:t>
      </w:r>
      <w:r w:rsidRPr="00A61041">
        <w:rPr>
          <w:lang w:val="nl-NL"/>
        </w:rPr>
        <w:t xml:space="preserve"> kunnen we elke uitdaging aan.</w:t>
      </w:r>
    </w:p>
    <w:p w14:paraId="5CDE8977" w14:textId="77777777" w:rsidR="00965CAA" w:rsidRPr="00A61041" w:rsidRDefault="00AA2FA3" w:rsidP="00AA2FA3">
      <w:pPr>
        <w:pStyle w:val="StandaardTekst"/>
        <w:jc w:val="both"/>
        <w:rPr>
          <w:lang w:val="nl-NL"/>
        </w:rPr>
      </w:pPr>
      <w:r w:rsidRPr="00A61041">
        <w:rPr>
          <w:lang w:val="nl-NL"/>
        </w:rPr>
        <w:t>Samen</w:t>
      </w:r>
      <w:r w:rsidR="00BB098B" w:rsidRPr="00A61041">
        <w:rPr>
          <w:lang w:val="nl-NL"/>
        </w:rPr>
        <w:t xml:space="preserve"> </w:t>
      </w:r>
      <w:r w:rsidRPr="00A61041">
        <w:rPr>
          <w:lang w:val="nl-NL"/>
        </w:rPr>
        <w:t>bouwen</w:t>
      </w:r>
      <w:r w:rsidR="00965CAA" w:rsidRPr="00A61041">
        <w:rPr>
          <w:lang w:val="nl-NL"/>
        </w:rPr>
        <w:t xml:space="preserve"> we verder aan de geschiedenis van de SVB. Voor ons ligt een mooie tijd vol nieuwe mogelijkheden. Wat er ook verandert, </w:t>
      </w:r>
      <w:r w:rsidR="00BB098B" w:rsidRPr="00A61041">
        <w:rPr>
          <w:lang w:val="nl-NL"/>
        </w:rPr>
        <w:t>de SVB</w:t>
      </w:r>
      <w:r w:rsidR="00965CAA" w:rsidRPr="00A61041">
        <w:rPr>
          <w:lang w:val="nl-NL"/>
        </w:rPr>
        <w:t xml:space="preserve"> blij</w:t>
      </w:r>
      <w:r w:rsidR="00BB098B" w:rsidRPr="00A61041">
        <w:rPr>
          <w:lang w:val="nl-NL"/>
        </w:rPr>
        <w:t>ft</w:t>
      </w:r>
      <w:r w:rsidR="00965CAA" w:rsidRPr="00A61041">
        <w:rPr>
          <w:lang w:val="nl-NL"/>
        </w:rPr>
        <w:t xml:space="preserve"> zorgen dat de burger krijgt waar hij recht op heeft. Burgers staan centraal in alles wat </w:t>
      </w:r>
      <w:r w:rsidR="00BB098B" w:rsidRPr="00A61041">
        <w:rPr>
          <w:lang w:val="nl-NL"/>
        </w:rPr>
        <w:t>de SVB</w:t>
      </w:r>
      <w:r w:rsidR="00965CAA" w:rsidRPr="00A61041">
        <w:rPr>
          <w:lang w:val="nl-NL"/>
        </w:rPr>
        <w:t xml:space="preserve"> bedenk</w:t>
      </w:r>
      <w:r w:rsidR="00BB098B" w:rsidRPr="00A61041">
        <w:rPr>
          <w:lang w:val="nl-NL"/>
        </w:rPr>
        <w:t>t</w:t>
      </w:r>
      <w:r w:rsidR="00965CAA" w:rsidRPr="00A61041">
        <w:rPr>
          <w:lang w:val="nl-NL"/>
        </w:rPr>
        <w:t xml:space="preserve"> en doe</w:t>
      </w:r>
      <w:r w:rsidR="00BB098B" w:rsidRPr="00A61041">
        <w:rPr>
          <w:lang w:val="nl-NL"/>
        </w:rPr>
        <w:t>t</w:t>
      </w:r>
      <w:r w:rsidR="00965CAA" w:rsidRPr="00A61041">
        <w:rPr>
          <w:lang w:val="nl-NL"/>
        </w:rPr>
        <w:t>. Nu, morgen en overmorgen.</w:t>
      </w:r>
    </w:p>
    <w:p w14:paraId="604C6FCC" w14:textId="77777777" w:rsidR="007F3A57" w:rsidRPr="00A61041" w:rsidRDefault="00BB098B" w:rsidP="001B1E9B">
      <w:pPr>
        <w:pStyle w:val="Kop2"/>
      </w:pPr>
      <w:bookmarkStart w:id="97" w:name="_Toc102684459"/>
      <w:r w:rsidRPr="00A61041">
        <w:t>Ui</w:t>
      </w:r>
      <w:r w:rsidR="007F3A57" w:rsidRPr="00A61041">
        <w:t>tvoering aanbesteding</w:t>
      </w:r>
      <w:bookmarkEnd w:id="94"/>
      <w:bookmarkEnd w:id="97"/>
    </w:p>
    <w:p w14:paraId="6F69CF94" w14:textId="26751B59" w:rsidR="004B1F06" w:rsidRPr="00A61041" w:rsidRDefault="004B1F06" w:rsidP="007730BC">
      <w:pPr>
        <w:pStyle w:val="StandaardBasis"/>
        <w:jc w:val="both"/>
      </w:pPr>
      <w:r w:rsidRPr="00A61041">
        <w:t>Deze aanbesteding vindt plaats onder de vera</w:t>
      </w:r>
      <w:r w:rsidR="00F4494E" w:rsidRPr="00A61041">
        <w:t>ntwoordelijkheid van de afdeling Inkoop en Contractmanagement (ICM), onderdeel van de directie</w:t>
      </w:r>
      <w:r w:rsidR="0048018D" w:rsidRPr="00A61041">
        <w:t xml:space="preserve"> Bedrijfsvoering</w:t>
      </w:r>
      <w:r w:rsidRPr="00A61041">
        <w:t xml:space="preserve">. Deze </w:t>
      </w:r>
      <w:r w:rsidR="00294BFA">
        <w:t>afdeling</w:t>
      </w:r>
      <w:r w:rsidR="00566D72" w:rsidRPr="00A61041">
        <w:t xml:space="preserve"> </w:t>
      </w:r>
      <w:r w:rsidR="00F4494E" w:rsidRPr="00A61041">
        <w:t xml:space="preserve">treedt </w:t>
      </w:r>
      <w:r w:rsidR="00566D72" w:rsidRPr="00A61041">
        <w:t xml:space="preserve">gedurende de aanbesteding </w:t>
      </w:r>
      <w:r w:rsidR="00F4494E" w:rsidRPr="00A61041">
        <w:t xml:space="preserve">op als contactpersoon namens de SVB. </w:t>
      </w:r>
      <w:r w:rsidRPr="00A61041">
        <w:t xml:space="preserve">Inkoop is verantwoordelijk </w:t>
      </w:r>
      <w:r w:rsidR="00F4494E" w:rsidRPr="00A61041">
        <w:t xml:space="preserve">voor de begeleiding van het </w:t>
      </w:r>
      <w:r w:rsidRPr="00A61041">
        <w:t>inkoop</w:t>
      </w:r>
      <w:r w:rsidR="00F4494E" w:rsidRPr="00A61041">
        <w:t>- en aanbestedings</w:t>
      </w:r>
      <w:r w:rsidRPr="00A61041">
        <w:t>proces voor de hele organisatie</w:t>
      </w:r>
      <w:r w:rsidR="00F4494E" w:rsidRPr="00A61041">
        <w:t>.</w:t>
      </w:r>
      <w:r w:rsidRPr="00A61041">
        <w:t xml:space="preserve"> </w:t>
      </w:r>
      <w:r w:rsidR="00F4494E" w:rsidRPr="00A61041">
        <w:t xml:space="preserve">Contractmanagement ondersteunt de interne opdrachtgevers en contracteigenaren bij de </w:t>
      </w:r>
      <w:r w:rsidR="00AB181B" w:rsidRPr="00A61041">
        <w:t xml:space="preserve">voorbereiding van de aanbesteding en de </w:t>
      </w:r>
      <w:r w:rsidR="00F4494E" w:rsidRPr="00A61041">
        <w:t>uitvoering van overeenkomst</w:t>
      </w:r>
      <w:r w:rsidR="0048018D" w:rsidRPr="00A61041">
        <w:t>en</w:t>
      </w:r>
      <w:r w:rsidR="00F4494E" w:rsidRPr="00A61041">
        <w:t>.</w:t>
      </w:r>
    </w:p>
    <w:p w14:paraId="3931B465" w14:textId="77777777" w:rsidR="00E55DAF" w:rsidRPr="00A61041" w:rsidRDefault="00E55DAF" w:rsidP="001B1E9B">
      <w:pPr>
        <w:pStyle w:val="StandaardBasis"/>
      </w:pPr>
    </w:p>
    <w:p w14:paraId="42E25B5C" w14:textId="3F5A8749" w:rsidR="00C816CA" w:rsidRPr="00CF298F" w:rsidRDefault="3FD16DC6" w:rsidP="001B1E9B">
      <w:pPr>
        <w:pStyle w:val="StandaardBasis"/>
      </w:pPr>
      <w:r>
        <w:t xml:space="preserve">De contracteigenaar is </w:t>
      </w:r>
      <w:r w:rsidR="4A1DBB1A">
        <w:t>de senior klantonderzoeker van</w:t>
      </w:r>
      <w:r>
        <w:t xml:space="preserve"> team klantonderzoeken, sectie CLV (Continu Leren Verbeteren) &amp; Klantonderzoek, domein Ondersteuning, van directie DSV. Dit team valt onder directie DSV, </w:t>
      </w:r>
      <w:r w:rsidR="2E18466A">
        <w:t>maar is ook verantwoordelijk voor klantonderzoeken van directie DZW.</w:t>
      </w:r>
    </w:p>
    <w:p w14:paraId="00D7BC01" w14:textId="77777777" w:rsidR="000B49A3" w:rsidRPr="007B2269" w:rsidRDefault="000B49A3" w:rsidP="00502DB9">
      <w:pPr>
        <w:rPr>
          <w:rFonts w:asciiTheme="minorHAnsi" w:hAnsiTheme="minorHAnsi"/>
          <w:sz w:val="20"/>
        </w:rPr>
      </w:pPr>
    </w:p>
    <w:p w14:paraId="6F543532" w14:textId="77777777" w:rsidR="00BE60F3" w:rsidRPr="00A61041" w:rsidRDefault="000B49A3" w:rsidP="00BE60F3">
      <w:pPr>
        <w:pStyle w:val="Kop2"/>
      </w:pPr>
      <w:bookmarkStart w:id="98" w:name="_Toc102684460"/>
      <w:r w:rsidRPr="00A61041">
        <w:lastRenderedPageBreak/>
        <w:t>Strategische doelstellingen SVB</w:t>
      </w:r>
      <w:bookmarkEnd w:id="98"/>
    </w:p>
    <w:p w14:paraId="0C89C045" w14:textId="77777777" w:rsidR="00802C88" w:rsidRPr="00CF298F" w:rsidRDefault="00802C88" w:rsidP="00CF298F">
      <w:pPr>
        <w:spacing w:after="160" w:line="257" w:lineRule="auto"/>
        <w:rPr>
          <w:rFonts w:asciiTheme="minorHAnsi" w:eastAsia="Calibri" w:hAnsiTheme="minorHAnsi" w:cs="Calibri"/>
          <w:sz w:val="20"/>
          <w:szCs w:val="20"/>
        </w:rPr>
      </w:pPr>
      <w:r w:rsidRPr="00CF298F">
        <w:rPr>
          <w:rFonts w:asciiTheme="minorHAnsi" w:eastAsia="Calibri" w:hAnsiTheme="minorHAnsi" w:cs="Calibri"/>
          <w:sz w:val="20"/>
          <w:szCs w:val="20"/>
        </w:rPr>
        <w:t>Begin 2021 is de meerjarenkoers voor 2021-2025 vastgesteld. De SVB maakt hierin een strategische beweging: van regeling centraal naar burger centraal. Binnen de uitvoeringsdirecties betekent d</w:t>
      </w:r>
      <w:r w:rsidRPr="00802C88">
        <w:rPr>
          <w:rFonts w:asciiTheme="minorHAnsi" w:eastAsia="Calibri" w:hAnsiTheme="minorHAnsi" w:cs="Calibri"/>
          <w:sz w:val="20"/>
          <w:szCs w:val="20"/>
        </w:rPr>
        <w:t>it een agile manier van werken.</w:t>
      </w:r>
    </w:p>
    <w:p w14:paraId="1BA1D4E3" w14:textId="68E06C1A" w:rsidR="00802C88" w:rsidRPr="00CF298F" w:rsidRDefault="00FD1BE9" w:rsidP="26B4123F">
      <w:pPr>
        <w:spacing w:line="257" w:lineRule="auto"/>
        <w:rPr>
          <w:rFonts w:asciiTheme="minorHAnsi" w:eastAsia="Calibri" w:hAnsiTheme="minorHAnsi" w:cs="Calibri"/>
          <w:sz w:val="20"/>
          <w:szCs w:val="20"/>
        </w:rPr>
      </w:pPr>
      <w:r>
        <w:rPr>
          <w:rFonts w:asciiTheme="minorHAnsi" w:eastAsia="Calibri" w:hAnsiTheme="minorHAnsi" w:cs="Calibri"/>
          <w:sz w:val="20"/>
          <w:szCs w:val="20"/>
        </w:rPr>
        <w:t>Met d</w:t>
      </w:r>
      <w:r w:rsidR="6D8010A2" w:rsidRPr="26B4123F">
        <w:rPr>
          <w:rFonts w:asciiTheme="minorHAnsi" w:eastAsia="Calibri" w:hAnsiTheme="minorHAnsi" w:cs="Calibri"/>
          <w:sz w:val="20"/>
          <w:szCs w:val="20"/>
        </w:rPr>
        <w:t>e meerjarenkoers laat de SVB zien dat ze aandacht heeft voor alle burgers. Er wordt niet alleen gekeken naar de klanttevredenheid in het algemeen (die relatief hoog is), maar juist naar de klant(groep)en die tussen wal en schip dreigen te vallen. De klanten die wat meer aandacht nodig hebben. Dus van ‘gemiddeld goed’ naar ‘goed voor iedereen’. De stip op de horizon is dat de SVB werkt vanuit klantprofielen, waarbij elke burger wordt geholpen op de manier die passend is voor hem/haar. En op korte termijn worden de dienstverlenende directies ingericht in klantdomeinen (DZW</w:t>
      </w:r>
      <w:r w:rsidR="3150DA13" w:rsidRPr="26B4123F">
        <w:rPr>
          <w:rFonts w:asciiTheme="minorHAnsi" w:eastAsia="Calibri" w:hAnsiTheme="minorHAnsi" w:cs="Calibri"/>
          <w:sz w:val="20"/>
          <w:szCs w:val="20"/>
        </w:rPr>
        <w:t xml:space="preserve"> werkt sinds enkele jaren volgens de </w:t>
      </w:r>
      <w:r w:rsidR="35F417D4" w:rsidRPr="26B4123F">
        <w:rPr>
          <w:rFonts w:asciiTheme="minorHAnsi" w:eastAsia="Calibri" w:hAnsiTheme="minorHAnsi" w:cs="Calibri"/>
          <w:sz w:val="20"/>
          <w:szCs w:val="20"/>
        </w:rPr>
        <w:t>a</w:t>
      </w:r>
      <w:r w:rsidR="3150DA13" w:rsidRPr="26B4123F">
        <w:rPr>
          <w:rFonts w:asciiTheme="minorHAnsi" w:eastAsia="Calibri" w:hAnsiTheme="minorHAnsi" w:cs="Calibri"/>
          <w:sz w:val="20"/>
          <w:szCs w:val="20"/>
        </w:rPr>
        <w:t>gile methodiek, waarbij de klantwaarde meer centraal staat dan voorheen. DZW werkt aan de zogeheten</w:t>
      </w:r>
      <w:r w:rsidR="6D8010A2" w:rsidRPr="26B4123F">
        <w:rPr>
          <w:rFonts w:asciiTheme="minorHAnsi" w:eastAsia="Calibri" w:hAnsiTheme="minorHAnsi" w:cs="Calibri"/>
          <w:sz w:val="20"/>
          <w:szCs w:val="20"/>
        </w:rPr>
        <w:t xml:space="preserve"> </w:t>
      </w:r>
      <w:r w:rsidR="3150DA13" w:rsidRPr="26B4123F">
        <w:rPr>
          <w:rFonts w:asciiTheme="minorHAnsi" w:eastAsia="Calibri" w:hAnsiTheme="minorHAnsi" w:cs="Calibri"/>
          <w:sz w:val="20"/>
          <w:szCs w:val="20"/>
        </w:rPr>
        <w:t>“</w:t>
      </w:r>
      <w:r w:rsidR="6D8010A2" w:rsidRPr="26B4123F">
        <w:rPr>
          <w:rFonts w:asciiTheme="minorHAnsi" w:eastAsia="Calibri" w:hAnsiTheme="minorHAnsi" w:cs="Calibri"/>
          <w:sz w:val="20"/>
          <w:szCs w:val="20"/>
        </w:rPr>
        <w:t>waardestroom budgethouder</w:t>
      </w:r>
      <w:r w:rsidR="3150DA13" w:rsidRPr="26B4123F">
        <w:rPr>
          <w:rFonts w:asciiTheme="minorHAnsi" w:eastAsia="Calibri" w:hAnsiTheme="minorHAnsi" w:cs="Calibri"/>
          <w:sz w:val="20"/>
          <w:szCs w:val="20"/>
        </w:rPr>
        <w:t>”.</w:t>
      </w:r>
      <w:r w:rsidR="6D8010A2" w:rsidRPr="26B4123F">
        <w:rPr>
          <w:rFonts w:asciiTheme="minorHAnsi" w:eastAsia="Calibri" w:hAnsiTheme="minorHAnsi" w:cs="Calibri"/>
          <w:sz w:val="20"/>
          <w:szCs w:val="20"/>
        </w:rPr>
        <w:t xml:space="preserve"> DSV </w:t>
      </w:r>
      <w:r w:rsidR="3150DA13" w:rsidRPr="26B4123F">
        <w:rPr>
          <w:rFonts w:asciiTheme="minorHAnsi" w:eastAsia="Calibri" w:hAnsiTheme="minorHAnsi" w:cs="Calibri"/>
          <w:sz w:val="20"/>
          <w:szCs w:val="20"/>
        </w:rPr>
        <w:t xml:space="preserve">is inmiddels ook gestart met de </w:t>
      </w:r>
      <w:r w:rsidR="35F417D4" w:rsidRPr="26B4123F">
        <w:rPr>
          <w:rFonts w:asciiTheme="minorHAnsi" w:eastAsia="Calibri" w:hAnsiTheme="minorHAnsi" w:cs="Calibri"/>
          <w:sz w:val="20"/>
          <w:szCs w:val="20"/>
        </w:rPr>
        <w:t>a</w:t>
      </w:r>
      <w:r w:rsidR="3150DA13" w:rsidRPr="26B4123F">
        <w:rPr>
          <w:rFonts w:asciiTheme="minorHAnsi" w:eastAsia="Calibri" w:hAnsiTheme="minorHAnsi" w:cs="Calibri"/>
          <w:sz w:val="20"/>
          <w:szCs w:val="20"/>
        </w:rPr>
        <w:t>gile transformatie waarvoor verschillende klantdomeinen worden ingericht</w:t>
      </w:r>
      <w:r w:rsidR="6D8010A2" w:rsidRPr="26B4123F">
        <w:rPr>
          <w:rFonts w:asciiTheme="minorHAnsi" w:eastAsia="Calibri" w:hAnsiTheme="minorHAnsi" w:cs="Calibri"/>
          <w:sz w:val="20"/>
          <w:szCs w:val="20"/>
        </w:rPr>
        <w:t>).</w:t>
      </w:r>
    </w:p>
    <w:p w14:paraId="0247044D" w14:textId="6E3E39D2" w:rsidR="00802C88" w:rsidRPr="00CF298F" w:rsidRDefault="00802C88" w:rsidP="2A5A2394">
      <w:pPr>
        <w:spacing w:line="257" w:lineRule="auto"/>
        <w:rPr>
          <w:rFonts w:asciiTheme="minorHAnsi" w:eastAsia="Calibri" w:hAnsiTheme="minorHAnsi" w:cs="Calibri"/>
          <w:sz w:val="20"/>
          <w:szCs w:val="20"/>
        </w:rPr>
      </w:pPr>
      <w:r w:rsidRPr="2A5A2394">
        <w:rPr>
          <w:rFonts w:asciiTheme="minorHAnsi" w:eastAsia="Calibri" w:hAnsiTheme="minorHAnsi" w:cs="Calibri"/>
          <w:sz w:val="20"/>
          <w:szCs w:val="20"/>
        </w:rPr>
        <w:t>Binnen deze meerjarenkoers is een vijftal strategische doelstellingen geformuleerd</w:t>
      </w:r>
      <w:r w:rsidR="5CFC15C0" w:rsidRPr="2A5A2394">
        <w:rPr>
          <w:rFonts w:asciiTheme="minorHAnsi" w:eastAsia="Calibri" w:hAnsiTheme="minorHAnsi" w:cs="Calibri"/>
          <w:sz w:val="20"/>
          <w:szCs w:val="20"/>
        </w:rPr>
        <w:t>:</w:t>
      </w:r>
      <w:r w:rsidR="00BB504A" w:rsidRPr="2A5A2394">
        <w:rPr>
          <w:rFonts w:asciiTheme="minorHAnsi" w:eastAsia="Calibri" w:hAnsiTheme="minorHAnsi" w:cs="Calibri"/>
          <w:sz w:val="20"/>
          <w:szCs w:val="20"/>
        </w:rPr>
        <w:t xml:space="preserve"> </w:t>
      </w:r>
    </w:p>
    <w:p w14:paraId="797CB019" w14:textId="29BA9025" w:rsidR="00802C88" w:rsidRPr="00CF298F" w:rsidRDefault="00802C88" w:rsidP="0041170C">
      <w:pPr>
        <w:pStyle w:val="Lijstalinea"/>
        <w:numPr>
          <w:ilvl w:val="0"/>
          <w:numId w:val="30"/>
        </w:numPr>
        <w:spacing w:after="160" w:line="257" w:lineRule="auto"/>
        <w:rPr>
          <w:rFonts w:asciiTheme="minorHAnsi" w:eastAsia="Calibri" w:hAnsiTheme="minorHAnsi" w:cs="Calibri"/>
          <w:sz w:val="20"/>
          <w:szCs w:val="20"/>
        </w:rPr>
      </w:pPr>
      <w:r w:rsidRPr="2A5A2394">
        <w:rPr>
          <w:rFonts w:asciiTheme="minorHAnsi" w:eastAsia="Calibri" w:hAnsiTheme="minorHAnsi" w:cs="Calibri"/>
          <w:sz w:val="20"/>
          <w:szCs w:val="20"/>
        </w:rPr>
        <w:t>Basis op orde</w:t>
      </w:r>
      <w:r w:rsidR="7732F7E8" w:rsidRPr="2A5A2394">
        <w:rPr>
          <w:rFonts w:asciiTheme="minorHAnsi" w:eastAsia="Calibri" w:hAnsiTheme="minorHAnsi" w:cs="Calibri"/>
          <w:sz w:val="20"/>
          <w:szCs w:val="20"/>
        </w:rPr>
        <w:t>;</w:t>
      </w:r>
    </w:p>
    <w:p w14:paraId="3F7C9CC8" w14:textId="4FFE03E9" w:rsidR="00802C88" w:rsidRPr="00CF298F" w:rsidRDefault="00802C88" w:rsidP="0041170C">
      <w:pPr>
        <w:pStyle w:val="Lijstalinea"/>
        <w:numPr>
          <w:ilvl w:val="0"/>
          <w:numId w:val="30"/>
        </w:numPr>
        <w:spacing w:after="160" w:line="257" w:lineRule="auto"/>
        <w:rPr>
          <w:rFonts w:asciiTheme="minorHAnsi" w:eastAsia="Calibri" w:hAnsiTheme="minorHAnsi" w:cs="Calibri"/>
          <w:sz w:val="20"/>
          <w:szCs w:val="20"/>
        </w:rPr>
      </w:pPr>
      <w:r w:rsidRPr="2A5A2394">
        <w:rPr>
          <w:rFonts w:asciiTheme="minorHAnsi" w:eastAsia="Calibri" w:hAnsiTheme="minorHAnsi" w:cs="Calibri"/>
          <w:sz w:val="20"/>
          <w:szCs w:val="20"/>
        </w:rPr>
        <w:t xml:space="preserve">Versterken </w:t>
      </w:r>
      <w:r w:rsidR="00234003" w:rsidRPr="2A5A2394">
        <w:rPr>
          <w:rFonts w:asciiTheme="minorHAnsi" w:eastAsia="Calibri" w:hAnsiTheme="minorHAnsi" w:cs="Calibri"/>
          <w:sz w:val="20"/>
          <w:szCs w:val="20"/>
        </w:rPr>
        <w:t>k</w:t>
      </w:r>
      <w:r w:rsidRPr="2A5A2394">
        <w:rPr>
          <w:rFonts w:asciiTheme="minorHAnsi" w:eastAsia="Calibri" w:hAnsiTheme="minorHAnsi" w:cs="Calibri"/>
          <w:sz w:val="20"/>
          <w:szCs w:val="20"/>
        </w:rPr>
        <w:t>etensamenwerking</w:t>
      </w:r>
      <w:r w:rsidR="4678DCFC" w:rsidRPr="2A5A2394">
        <w:rPr>
          <w:rFonts w:asciiTheme="minorHAnsi" w:eastAsia="Calibri" w:hAnsiTheme="minorHAnsi" w:cs="Calibri"/>
          <w:sz w:val="20"/>
          <w:szCs w:val="20"/>
        </w:rPr>
        <w:t>;</w:t>
      </w:r>
    </w:p>
    <w:p w14:paraId="2A976C37" w14:textId="59404524" w:rsidR="00802C88" w:rsidRPr="00CF298F" w:rsidRDefault="00802C88" w:rsidP="0041170C">
      <w:pPr>
        <w:pStyle w:val="Lijstalinea"/>
        <w:numPr>
          <w:ilvl w:val="0"/>
          <w:numId w:val="30"/>
        </w:numPr>
        <w:spacing w:after="160" w:line="257" w:lineRule="auto"/>
        <w:rPr>
          <w:rFonts w:asciiTheme="minorHAnsi" w:eastAsia="Calibri" w:hAnsiTheme="minorHAnsi" w:cs="Calibri"/>
          <w:sz w:val="20"/>
          <w:szCs w:val="20"/>
        </w:rPr>
      </w:pPr>
      <w:r w:rsidRPr="2A5A2394">
        <w:rPr>
          <w:rFonts w:asciiTheme="minorHAnsi" w:eastAsia="Calibri" w:hAnsiTheme="minorHAnsi" w:cs="Calibri"/>
          <w:sz w:val="20"/>
          <w:szCs w:val="20"/>
        </w:rPr>
        <w:t>Effectiever door maatwerk</w:t>
      </w:r>
      <w:r w:rsidR="3CAFB628" w:rsidRPr="2A5A2394">
        <w:rPr>
          <w:rFonts w:asciiTheme="minorHAnsi" w:eastAsia="Calibri" w:hAnsiTheme="minorHAnsi" w:cs="Calibri"/>
          <w:sz w:val="20"/>
          <w:szCs w:val="20"/>
        </w:rPr>
        <w:t>;</w:t>
      </w:r>
    </w:p>
    <w:p w14:paraId="0E1F3F5E" w14:textId="544F9D02" w:rsidR="00802C88" w:rsidRPr="00CF298F" w:rsidRDefault="00802C88" w:rsidP="0041170C">
      <w:pPr>
        <w:pStyle w:val="Lijstalinea"/>
        <w:numPr>
          <w:ilvl w:val="0"/>
          <w:numId w:val="30"/>
        </w:numPr>
        <w:spacing w:after="160" w:line="257" w:lineRule="auto"/>
        <w:rPr>
          <w:rFonts w:asciiTheme="minorHAnsi" w:eastAsia="Calibri" w:hAnsiTheme="minorHAnsi" w:cs="Calibri"/>
          <w:sz w:val="20"/>
          <w:szCs w:val="20"/>
        </w:rPr>
      </w:pPr>
      <w:r w:rsidRPr="2A5A2394">
        <w:rPr>
          <w:rFonts w:asciiTheme="minorHAnsi" w:eastAsia="Calibri" w:hAnsiTheme="minorHAnsi" w:cs="Calibri"/>
          <w:sz w:val="20"/>
          <w:szCs w:val="20"/>
        </w:rPr>
        <w:t>Persoonlijke en proactieve dienstverlening</w:t>
      </w:r>
      <w:r w:rsidR="0B3F0CA6" w:rsidRPr="2A5A2394">
        <w:rPr>
          <w:rFonts w:asciiTheme="minorHAnsi" w:eastAsia="Calibri" w:hAnsiTheme="minorHAnsi" w:cs="Calibri"/>
          <w:sz w:val="20"/>
          <w:szCs w:val="20"/>
        </w:rPr>
        <w:t>;</w:t>
      </w:r>
    </w:p>
    <w:p w14:paraId="5FCEB444" w14:textId="313FCE35" w:rsidR="00802C88" w:rsidRPr="00CF298F" w:rsidRDefault="00802C88" w:rsidP="0041170C">
      <w:pPr>
        <w:pStyle w:val="Lijstalinea"/>
        <w:numPr>
          <w:ilvl w:val="0"/>
          <w:numId w:val="30"/>
        </w:numPr>
        <w:spacing w:after="160" w:line="257" w:lineRule="auto"/>
        <w:rPr>
          <w:rFonts w:asciiTheme="minorHAnsi" w:eastAsia="Calibri" w:hAnsiTheme="minorHAnsi" w:cs="Calibri"/>
          <w:sz w:val="20"/>
          <w:szCs w:val="20"/>
        </w:rPr>
      </w:pPr>
      <w:r w:rsidRPr="2A5A2394">
        <w:rPr>
          <w:rFonts w:asciiTheme="minorHAnsi" w:eastAsia="Calibri" w:hAnsiTheme="minorHAnsi" w:cs="Calibri"/>
          <w:sz w:val="20"/>
          <w:szCs w:val="20"/>
        </w:rPr>
        <w:t>Versnelling 1 overheid</w:t>
      </w:r>
      <w:r w:rsidR="4D05F172" w:rsidRPr="2A5A2394">
        <w:rPr>
          <w:rFonts w:asciiTheme="minorHAnsi" w:eastAsia="Calibri" w:hAnsiTheme="minorHAnsi" w:cs="Calibri"/>
          <w:sz w:val="20"/>
          <w:szCs w:val="20"/>
        </w:rPr>
        <w:t>.</w:t>
      </w:r>
    </w:p>
    <w:p w14:paraId="17E67A9C" w14:textId="77777777" w:rsidR="002E58F4" w:rsidRPr="007B2269" w:rsidRDefault="002E58F4" w:rsidP="002E58F4">
      <w:pPr>
        <w:pStyle w:val="StandaardTekst"/>
        <w:rPr>
          <w:lang w:val="nl-NL"/>
        </w:rPr>
      </w:pPr>
      <w:r w:rsidRPr="007B2269">
        <w:rPr>
          <w:lang w:val="nl-NL"/>
        </w:rPr>
        <w:t>Wat is de bijdrage van klantonderzoek aan deze strategische doelen?</w:t>
      </w:r>
    </w:p>
    <w:p w14:paraId="7FFA6758" w14:textId="77777777" w:rsidR="002E58F4" w:rsidRPr="007B2269" w:rsidRDefault="002E58F4" w:rsidP="0041170C">
      <w:pPr>
        <w:pStyle w:val="StandaardTekst"/>
        <w:numPr>
          <w:ilvl w:val="0"/>
          <w:numId w:val="31"/>
        </w:numPr>
        <w:rPr>
          <w:lang w:val="nl-NL"/>
        </w:rPr>
      </w:pPr>
      <w:r w:rsidRPr="007B2269">
        <w:rPr>
          <w:lang w:val="nl-NL"/>
        </w:rPr>
        <w:t xml:space="preserve">Basis op orde: </w:t>
      </w:r>
      <w:r w:rsidR="002529F3">
        <w:rPr>
          <w:lang w:val="nl-NL"/>
        </w:rPr>
        <w:t>k</w:t>
      </w:r>
      <w:r w:rsidRPr="007B2269">
        <w:rPr>
          <w:lang w:val="nl-NL"/>
        </w:rPr>
        <w:t>lantonderzoek geeft inzicht in waar het efficiënter kan ‘achter de schermen’ zonder in te boeten op gepercipieerde kwaliteit van dienstverlening</w:t>
      </w:r>
      <w:r w:rsidR="002529F3">
        <w:rPr>
          <w:lang w:val="nl-NL"/>
        </w:rPr>
        <w:t>.</w:t>
      </w:r>
    </w:p>
    <w:p w14:paraId="445B8F68" w14:textId="02DF1730" w:rsidR="002E58F4" w:rsidRPr="007B2269" w:rsidRDefault="002E58F4" w:rsidP="0041170C">
      <w:pPr>
        <w:pStyle w:val="StandaardTekst"/>
        <w:numPr>
          <w:ilvl w:val="0"/>
          <w:numId w:val="31"/>
        </w:numPr>
        <w:rPr>
          <w:lang w:val="nl-NL"/>
        </w:rPr>
      </w:pPr>
      <w:r w:rsidRPr="2A5A2394">
        <w:rPr>
          <w:lang w:val="nl-NL"/>
        </w:rPr>
        <w:t>Versterken keten</w:t>
      </w:r>
      <w:r w:rsidR="00CF1EA2" w:rsidRPr="2A5A2394">
        <w:rPr>
          <w:lang w:val="nl-NL"/>
        </w:rPr>
        <w:t>samenwerking</w:t>
      </w:r>
      <w:r w:rsidRPr="2A5A2394">
        <w:rPr>
          <w:lang w:val="nl-NL"/>
        </w:rPr>
        <w:t xml:space="preserve">: </w:t>
      </w:r>
      <w:r w:rsidR="002529F3" w:rsidRPr="2A5A2394">
        <w:rPr>
          <w:lang w:val="nl-NL"/>
        </w:rPr>
        <w:t>k</w:t>
      </w:r>
      <w:r w:rsidRPr="2A5A2394">
        <w:rPr>
          <w:lang w:val="nl-NL"/>
        </w:rPr>
        <w:t>lantonderzoek helpt bij het optimaliseren van de samenwerking door een gedeeld perspectief (dat van de burger) te tonen als uitgangspunt van alle dienstverlening van de overheid.</w:t>
      </w:r>
    </w:p>
    <w:p w14:paraId="23FBAD54" w14:textId="77777777" w:rsidR="002E58F4" w:rsidRPr="007B2269" w:rsidRDefault="002E58F4" w:rsidP="0041170C">
      <w:pPr>
        <w:pStyle w:val="StandaardTekst"/>
        <w:numPr>
          <w:ilvl w:val="0"/>
          <w:numId w:val="31"/>
        </w:numPr>
        <w:rPr>
          <w:lang w:val="nl-NL"/>
        </w:rPr>
      </w:pPr>
      <w:r w:rsidRPr="007B2269">
        <w:rPr>
          <w:lang w:val="nl-NL"/>
        </w:rPr>
        <w:t xml:space="preserve">Effectiever door maatwerk: </w:t>
      </w:r>
      <w:r w:rsidR="002529F3">
        <w:rPr>
          <w:lang w:val="nl-NL"/>
        </w:rPr>
        <w:t>k</w:t>
      </w:r>
      <w:r w:rsidRPr="007B2269">
        <w:rPr>
          <w:lang w:val="nl-NL"/>
        </w:rPr>
        <w:t>lantonderzoek laat zien hoe maatwerk gewaardeerd wordt en kan inzicht geven in de behoefte van klantgroepen waar (semi-)maatwerk voor nodig is.</w:t>
      </w:r>
    </w:p>
    <w:p w14:paraId="09354769" w14:textId="77777777" w:rsidR="002E58F4" w:rsidRPr="007B2269" w:rsidRDefault="002E58F4" w:rsidP="0041170C">
      <w:pPr>
        <w:pStyle w:val="StandaardTekst"/>
        <w:numPr>
          <w:ilvl w:val="0"/>
          <w:numId w:val="31"/>
        </w:numPr>
        <w:rPr>
          <w:lang w:val="nl-NL"/>
        </w:rPr>
      </w:pPr>
      <w:r w:rsidRPr="007B2269">
        <w:rPr>
          <w:lang w:val="nl-NL"/>
        </w:rPr>
        <w:t>Persoonlijke en proactieve dienstverlening: klantonderzoek geeft inzicht in wensen, behoeften en beperkingen van de klant zodat we weten wat we onder persoonlijke en proactieve dienstverlening moeten verstaan.</w:t>
      </w:r>
    </w:p>
    <w:p w14:paraId="5C013D17" w14:textId="488F1C60" w:rsidR="002E58F4" w:rsidRPr="007B2269" w:rsidRDefault="002E58F4" w:rsidP="0041170C">
      <w:pPr>
        <w:pStyle w:val="StandaardTekst"/>
        <w:numPr>
          <w:ilvl w:val="0"/>
          <w:numId w:val="31"/>
        </w:numPr>
        <w:rPr>
          <w:lang w:val="nl-NL"/>
        </w:rPr>
      </w:pPr>
      <w:r w:rsidRPr="2A5A2394">
        <w:rPr>
          <w:lang w:val="nl-NL"/>
        </w:rPr>
        <w:t xml:space="preserve">Versnelling </w:t>
      </w:r>
      <w:r w:rsidR="00824834" w:rsidRPr="2A5A2394">
        <w:rPr>
          <w:lang w:val="nl-NL"/>
        </w:rPr>
        <w:t xml:space="preserve">1 </w:t>
      </w:r>
      <w:r w:rsidRPr="2A5A2394">
        <w:rPr>
          <w:lang w:val="nl-NL"/>
        </w:rPr>
        <w:t>overheid</w:t>
      </w:r>
      <w:r w:rsidR="188640D0" w:rsidRPr="3413FBB5">
        <w:rPr>
          <w:lang w:val="nl-NL"/>
        </w:rPr>
        <w:t xml:space="preserve">: </w:t>
      </w:r>
      <w:r w:rsidR="2CE48BD5" w:rsidRPr="3413FBB5">
        <w:rPr>
          <w:lang w:val="nl-NL"/>
        </w:rPr>
        <w:t xml:space="preserve">er zijn meerdere uitvoeringsorganisaties die als doel hebben een bijdrage te leveren aan de bestaanszekerheid voor de burger. </w:t>
      </w:r>
      <w:r w:rsidR="62191559" w:rsidRPr="69CD6EC3">
        <w:rPr>
          <w:lang w:val="nl-NL"/>
        </w:rPr>
        <w:t>Klantonderzoek</w:t>
      </w:r>
      <w:r w:rsidRPr="2A5A2394">
        <w:rPr>
          <w:lang w:val="nl-NL"/>
        </w:rPr>
        <w:t xml:space="preserve"> helpt bij het optimaliseren van de samenwerking door </w:t>
      </w:r>
      <w:r w:rsidR="2CE48BD5" w:rsidRPr="3413FBB5">
        <w:rPr>
          <w:lang w:val="nl-NL"/>
        </w:rPr>
        <w:t>het burgerperspectief</w:t>
      </w:r>
      <w:r w:rsidR="188640D0" w:rsidRPr="3413FBB5">
        <w:rPr>
          <w:lang w:val="nl-NL"/>
        </w:rPr>
        <w:t xml:space="preserve"> </w:t>
      </w:r>
      <w:r w:rsidR="2CE48BD5" w:rsidRPr="3413FBB5">
        <w:rPr>
          <w:lang w:val="nl-NL"/>
        </w:rPr>
        <w:t xml:space="preserve">objectief in kaart te brengen en te tonen zodat dat dit perspectief kan dienen </w:t>
      </w:r>
      <w:r w:rsidRPr="2A5A2394">
        <w:rPr>
          <w:lang w:val="nl-NL"/>
        </w:rPr>
        <w:t xml:space="preserve">als uitgangspunt </w:t>
      </w:r>
      <w:r w:rsidR="2CE48BD5" w:rsidRPr="3413FBB5">
        <w:rPr>
          <w:lang w:val="nl-NL"/>
        </w:rPr>
        <w:t xml:space="preserve">voor de gezamenlijke </w:t>
      </w:r>
      <w:r w:rsidRPr="2A5A2394">
        <w:rPr>
          <w:lang w:val="nl-NL"/>
        </w:rPr>
        <w:t>dienstverlening.</w:t>
      </w:r>
    </w:p>
    <w:p w14:paraId="09C79D1C" w14:textId="77777777" w:rsidR="00BE60F3" w:rsidRPr="00A61041" w:rsidRDefault="00BE60F3" w:rsidP="00502DB9">
      <w:pPr>
        <w:pStyle w:val="StandaardTekst"/>
        <w:rPr>
          <w:lang w:val="nl-NL"/>
        </w:rPr>
      </w:pPr>
    </w:p>
    <w:p w14:paraId="49E2EF66" w14:textId="1C905F6E" w:rsidR="007F3A57" w:rsidRPr="00A61041" w:rsidRDefault="007F3A57" w:rsidP="001B1E9B">
      <w:pPr>
        <w:pStyle w:val="Kop1"/>
      </w:pPr>
      <w:bookmarkStart w:id="99" w:name="_Toc102684461"/>
      <w:bookmarkStart w:id="100" w:name="_Toc341167353"/>
      <w:r w:rsidRPr="00A61041">
        <w:lastRenderedPageBreak/>
        <w:t>Opdrachtomschrijving</w:t>
      </w:r>
      <w:bookmarkEnd w:id="99"/>
    </w:p>
    <w:p w14:paraId="2206E6AF" w14:textId="77777777" w:rsidR="007F3A57" w:rsidRPr="00A61041" w:rsidRDefault="007F3A57" w:rsidP="0030292F">
      <w:pPr>
        <w:pStyle w:val="Kop2"/>
      </w:pPr>
      <w:bookmarkStart w:id="101" w:name="_Toc102684462"/>
      <w:r w:rsidRPr="00A61041">
        <w:t>Aanleiding en doel van deze aanbesteding</w:t>
      </w:r>
      <w:bookmarkEnd w:id="100"/>
      <w:bookmarkEnd w:id="101"/>
    </w:p>
    <w:p w14:paraId="7DCC9E1D" w14:textId="77777777" w:rsidR="000B49A3" w:rsidRPr="00A61041" w:rsidRDefault="000B49A3" w:rsidP="005C4D32">
      <w:pPr>
        <w:pStyle w:val="StandaardTekst"/>
        <w:rPr>
          <w:b/>
          <w:lang w:val="nl-NL"/>
        </w:rPr>
      </w:pPr>
      <w:r w:rsidRPr="00A61041">
        <w:rPr>
          <w:b/>
          <w:lang w:val="nl-NL"/>
        </w:rPr>
        <w:t>Aanleiding</w:t>
      </w:r>
      <w:r w:rsidR="00965CAA" w:rsidRPr="00A61041">
        <w:rPr>
          <w:b/>
          <w:lang w:val="nl-NL"/>
        </w:rPr>
        <w:t xml:space="preserve"> &amp; </w:t>
      </w:r>
      <w:r w:rsidR="00692FCF">
        <w:rPr>
          <w:b/>
          <w:lang w:val="nl-NL"/>
        </w:rPr>
        <w:t>h</w:t>
      </w:r>
      <w:r w:rsidR="00965CAA" w:rsidRPr="00A61041">
        <w:rPr>
          <w:b/>
          <w:lang w:val="nl-NL"/>
        </w:rPr>
        <w:t>uidige situatie</w:t>
      </w:r>
    </w:p>
    <w:p w14:paraId="2DDAB6DF" w14:textId="77777777" w:rsidR="006E5096" w:rsidRDefault="005C4D32" w:rsidP="005C4D32">
      <w:pPr>
        <w:pStyle w:val="StandaardTekst"/>
        <w:rPr>
          <w:lang w:val="nl-NL"/>
        </w:rPr>
      </w:pPr>
      <w:r w:rsidRPr="006E5096">
        <w:rPr>
          <w:lang w:val="nl-NL"/>
        </w:rPr>
        <w:t>De aanleiding van deze aanbesteding is</w:t>
      </w:r>
      <w:r w:rsidR="006E5096" w:rsidRPr="006E5096">
        <w:rPr>
          <w:lang w:val="nl-NL"/>
        </w:rPr>
        <w:t xml:space="preserve"> dat d</w:t>
      </w:r>
      <w:r w:rsidR="006E5096" w:rsidRPr="00CF298F">
        <w:rPr>
          <w:lang w:val="nl-NL"/>
        </w:rPr>
        <w:t>e SVB haar dienstverlening</w:t>
      </w:r>
      <w:r w:rsidR="006E5096">
        <w:rPr>
          <w:lang w:val="nl-NL"/>
        </w:rPr>
        <w:t xml:space="preserve"> wil</w:t>
      </w:r>
      <w:r w:rsidR="006E5096" w:rsidRPr="00CF298F">
        <w:rPr>
          <w:lang w:val="nl-NL"/>
        </w:rPr>
        <w:t xml:space="preserve"> laten aansluiten op de klant en om die reden het noodzakelijk </w:t>
      </w:r>
      <w:r w:rsidR="006E5096">
        <w:rPr>
          <w:lang w:val="nl-NL"/>
        </w:rPr>
        <w:t xml:space="preserve">is </w:t>
      </w:r>
      <w:r w:rsidR="006E5096" w:rsidRPr="00CF298F">
        <w:rPr>
          <w:lang w:val="nl-NL"/>
        </w:rPr>
        <w:t>om inzicht te hebben in behoeften, wensen maar ook beperkingen van de klant in de context van levensgebeurtenissen. Dat inzicht wordt verkregen door het uitvoeren van diverse klantonderzoek</w:t>
      </w:r>
      <w:r w:rsidR="006E5096" w:rsidRPr="006E5096">
        <w:rPr>
          <w:lang w:val="nl-NL"/>
        </w:rPr>
        <w:t>en</w:t>
      </w:r>
      <w:r w:rsidR="006E5096" w:rsidRPr="00CF298F">
        <w:rPr>
          <w:lang w:val="nl-NL"/>
        </w:rPr>
        <w:t>. Deze klantonderzoeken worden uitgevoerd in nauwe samenwerking met (een) externe partner(s).</w:t>
      </w:r>
    </w:p>
    <w:p w14:paraId="34625FE3" w14:textId="4EADD372" w:rsidR="00BF61CE" w:rsidRDefault="00195735" w:rsidP="2A5A2394">
      <w:pPr>
        <w:pStyle w:val="StandaardTekst"/>
        <w:rPr>
          <w:lang w:val="nl-NL"/>
        </w:rPr>
      </w:pPr>
      <w:r w:rsidRPr="2A5A2394">
        <w:rPr>
          <w:lang w:val="nl-NL"/>
        </w:rPr>
        <w:t xml:space="preserve">In september 2017 is een centraal team klantonderzoek aangesteld dat de opdracht kreeg klantonderzoek binnen de SVB in te richten. Hierbij werd het team ondersteund door een externe partij die middels een meervoudig onderhandse aanbesteding was gecontracteerd. De diverse klantonderzoeken bleken nuttig voor de organisatie en na jaren van weinig klantonderzoek bleek de vraag al snel groter dan wat er binnen de oorspronkelijke opdracht viel. Daarom </w:t>
      </w:r>
      <w:r w:rsidR="007F5D09">
        <w:rPr>
          <w:lang w:val="nl-NL"/>
        </w:rPr>
        <w:t>wordt deze aan</w:t>
      </w:r>
      <w:r w:rsidR="006C27A5">
        <w:rPr>
          <w:lang w:val="nl-NL"/>
        </w:rPr>
        <w:t>be</w:t>
      </w:r>
      <w:r w:rsidR="007F5D09">
        <w:rPr>
          <w:lang w:val="nl-NL"/>
        </w:rPr>
        <w:t>steding ingericht.</w:t>
      </w:r>
      <w:bookmarkEnd w:id="95"/>
      <w:bookmarkEnd w:id="96"/>
    </w:p>
    <w:p w14:paraId="25ACF957" w14:textId="64F82977" w:rsidR="000D621C" w:rsidRPr="00512D38" w:rsidRDefault="00512D38" w:rsidP="2A5A2394">
      <w:pPr>
        <w:pStyle w:val="StandaardTekst"/>
        <w:rPr>
          <w:b/>
          <w:bCs/>
          <w:lang w:val="nl-NL"/>
        </w:rPr>
      </w:pPr>
      <w:r w:rsidRPr="00512D38">
        <w:rPr>
          <w:b/>
          <w:bCs/>
          <w:lang w:val="nl-NL"/>
        </w:rPr>
        <w:t>Doel aanbesteding</w:t>
      </w:r>
    </w:p>
    <w:p w14:paraId="202C7092" w14:textId="0BEEE97D" w:rsidR="00BF61CE" w:rsidRPr="00A61041" w:rsidRDefault="008C650F" w:rsidP="2A5A2394">
      <w:pPr>
        <w:pStyle w:val="StandaardTekst"/>
        <w:rPr>
          <w:lang w:val="nl-NL"/>
        </w:rPr>
      </w:pPr>
      <w:r w:rsidRPr="2A5A2394">
        <w:rPr>
          <w:lang w:val="nl-NL"/>
        </w:rPr>
        <w:t xml:space="preserve">De SVB heeft met deze </w:t>
      </w:r>
      <w:r w:rsidR="00C10AE1" w:rsidRPr="2A5A2394">
        <w:rPr>
          <w:lang w:val="nl-NL"/>
        </w:rPr>
        <w:t>aanbesteding tot doel Raam</w:t>
      </w:r>
      <w:r w:rsidR="009A0F94" w:rsidRPr="2A5A2394">
        <w:rPr>
          <w:lang w:val="nl-NL"/>
        </w:rPr>
        <w:t>o</w:t>
      </w:r>
      <w:r w:rsidRPr="2A5A2394">
        <w:rPr>
          <w:lang w:val="nl-NL"/>
        </w:rPr>
        <w:t>vereenkomst</w:t>
      </w:r>
      <w:r w:rsidR="009A0F94" w:rsidRPr="2A5A2394">
        <w:rPr>
          <w:lang w:val="nl-NL"/>
        </w:rPr>
        <w:t>en</w:t>
      </w:r>
      <w:r w:rsidR="00156E3E" w:rsidRPr="2A5A2394">
        <w:rPr>
          <w:lang w:val="nl-NL"/>
        </w:rPr>
        <w:t>,</w:t>
      </w:r>
      <w:r w:rsidR="001560EF" w:rsidRPr="2A5A2394">
        <w:rPr>
          <w:lang w:val="nl-NL"/>
        </w:rPr>
        <w:t xml:space="preserve"> verdeeld over </w:t>
      </w:r>
      <w:r w:rsidR="00E43491" w:rsidRPr="2A5A2394">
        <w:rPr>
          <w:lang w:val="nl-NL"/>
        </w:rPr>
        <w:t>drie (3) percelen</w:t>
      </w:r>
      <w:r w:rsidR="00156E3E" w:rsidRPr="2A5A2394">
        <w:rPr>
          <w:lang w:val="nl-NL"/>
        </w:rPr>
        <w:t>,</w:t>
      </w:r>
      <w:r w:rsidRPr="2A5A2394">
        <w:rPr>
          <w:lang w:val="nl-NL"/>
        </w:rPr>
        <w:t xml:space="preserve"> af te sluiten met </w:t>
      </w:r>
      <w:r w:rsidR="009A0F94" w:rsidRPr="2A5A2394">
        <w:rPr>
          <w:lang w:val="nl-NL"/>
        </w:rPr>
        <w:t>meerdere dienstverleners voor de uitvoering van werkzaamheden in het kader van klantonderzoeken, zoals deze in dit Beschrijvend document zijn beschreven.</w:t>
      </w:r>
    </w:p>
    <w:p w14:paraId="2F71AA18" w14:textId="77777777" w:rsidR="000B49A3" w:rsidRPr="00A61041" w:rsidRDefault="000B49A3" w:rsidP="001D5CC9">
      <w:pPr>
        <w:pStyle w:val="Kop2"/>
      </w:pPr>
      <w:bookmarkStart w:id="102" w:name="_Toc102684463"/>
      <w:bookmarkStart w:id="103" w:name="_Toc341167354"/>
      <w:r w:rsidRPr="00A61041">
        <w:t>Percelen</w:t>
      </w:r>
      <w:bookmarkEnd w:id="102"/>
    </w:p>
    <w:p w14:paraId="36971E4E" w14:textId="793DA3B6" w:rsidR="0093497B" w:rsidRPr="00CF298F" w:rsidRDefault="0093497B" w:rsidP="00CF298F">
      <w:pPr>
        <w:pStyle w:val="StandaardTekst"/>
        <w:rPr>
          <w:lang w:val="nl-NL"/>
        </w:rPr>
      </w:pPr>
      <w:r w:rsidRPr="00CF298F">
        <w:rPr>
          <w:lang w:val="nl-NL"/>
        </w:rPr>
        <w:t>Deze aanbesteding kent een</w:t>
      </w:r>
      <w:r w:rsidR="00644A65">
        <w:rPr>
          <w:lang w:val="nl-NL"/>
        </w:rPr>
        <w:t xml:space="preserve"> Perceel</w:t>
      </w:r>
      <w:r w:rsidRPr="00CF298F">
        <w:rPr>
          <w:lang w:val="nl-NL"/>
        </w:rPr>
        <w:t>verdeling namelijk:</w:t>
      </w:r>
    </w:p>
    <w:p w14:paraId="5E726A08" w14:textId="77777777" w:rsidR="0093497B" w:rsidRPr="00CF298F" w:rsidRDefault="0093497B" w:rsidP="0041170C">
      <w:pPr>
        <w:pStyle w:val="StandaardTekst"/>
        <w:numPr>
          <w:ilvl w:val="0"/>
          <w:numId w:val="39"/>
        </w:numPr>
        <w:ind w:hanging="720"/>
        <w:rPr>
          <w:lang w:val="nl-NL"/>
        </w:rPr>
      </w:pPr>
      <w:r w:rsidRPr="00CF298F">
        <w:rPr>
          <w:lang w:val="nl-NL"/>
        </w:rPr>
        <w:t xml:space="preserve">Perceel 1: </w:t>
      </w:r>
      <w:r w:rsidR="006B5289">
        <w:rPr>
          <w:lang w:val="nl-NL"/>
        </w:rPr>
        <w:t>Periodiek klanttevredenheidsonderzoek</w:t>
      </w:r>
      <w:r w:rsidR="003225EF">
        <w:rPr>
          <w:lang w:val="nl-NL"/>
        </w:rPr>
        <w:t xml:space="preserve"> (KTO)</w:t>
      </w:r>
    </w:p>
    <w:p w14:paraId="665A8A9F" w14:textId="0065C425" w:rsidR="0093497B" w:rsidRPr="00CF298F" w:rsidRDefault="4133313C" w:rsidP="0041170C">
      <w:pPr>
        <w:pStyle w:val="StandaardTekst"/>
        <w:numPr>
          <w:ilvl w:val="0"/>
          <w:numId w:val="39"/>
        </w:numPr>
        <w:ind w:hanging="720"/>
        <w:rPr>
          <w:lang w:val="nl-NL"/>
        </w:rPr>
      </w:pPr>
      <w:r w:rsidRPr="26B4123F">
        <w:rPr>
          <w:lang w:val="nl-NL"/>
        </w:rPr>
        <w:t xml:space="preserve">Perceel 2: </w:t>
      </w:r>
      <w:r w:rsidR="6395AC47" w:rsidRPr="26B4123F">
        <w:rPr>
          <w:lang w:val="nl-NL"/>
        </w:rPr>
        <w:t>Panel en community</w:t>
      </w:r>
    </w:p>
    <w:p w14:paraId="3A84EE2C" w14:textId="77777777" w:rsidR="0093497B" w:rsidRPr="00CF298F" w:rsidRDefault="0093497B" w:rsidP="0041170C">
      <w:pPr>
        <w:pStyle w:val="StandaardTekst"/>
        <w:numPr>
          <w:ilvl w:val="0"/>
          <w:numId w:val="38"/>
        </w:numPr>
        <w:ind w:hanging="720"/>
        <w:rPr>
          <w:lang w:val="nl-NL"/>
        </w:rPr>
      </w:pPr>
      <w:r w:rsidRPr="00CF298F">
        <w:rPr>
          <w:lang w:val="nl-NL"/>
        </w:rPr>
        <w:t xml:space="preserve">Perceel 3: </w:t>
      </w:r>
      <w:r w:rsidR="006B5289">
        <w:rPr>
          <w:lang w:val="nl-NL"/>
        </w:rPr>
        <w:t>Ad hoc onderzoeken</w:t>
      </w:r>
    </w:p>
    <w:p w14:paraId="18B1E3DB" w14:textId="5F46F6D6" w:rsidR="0093497B" w:rsidRPr="00CF298F" w:rsidRDefault="0093497B" w:rsidP="00CF298F">
      <w:pPr>
        <w:pStyle w:val="StandaardTekst"/>
        <w:rPr>
          <w:lang w:val="nl-NL"/>
        </w:rPr>
      </w:pPr>
      <w:r w:rsidRPr="00CF298F">
        <w:rPr>
          <w:lang w:val="nl-NL"/>
        </w:rPr>
        <w:t xml:space="preserve">Inschrijvingen voor de verschillende </w:t>
      </w:r>
      <w:r w:rsidR="006846C9">
        <w:rPr>
          <w:lang w:val="nl-NL"/>
        </w:rPr>
        <w:t>P</w:t>
      </w:r>
      <w:r w:rsidR="006846C9" w:rsidRPr="00CF298F">
        <w:rPr>
          <w:lang w:val="nl-NL"/>
        </w:rPr>
        <w:t>ercelen</w:t>
      </w:r>
      <w:r w:rsidRPr="00CF298F">
        <w:rPr>
          <w:lang w:val="nl-NL"/>
        </w:rPr>
        <w:t xml:space="preserve"> worden per </w:t>
      </w:r>
      <w:r w:rsidR="002B4509">
        <w:rPr>
          <w:lang w:val="nl-NL"/>
        </w:rPr>
        <w:t>P</w:t>
      </w:r>
      <w:r w:rsidRPr="00CF298F">
        <w:rPr>
          <w:lang w:val="nl-NL"/>
        </w:rPr>
        <w:t>erceel afzonderlijk beoordeeld en zullen uiteindelijk leiden tot afzonderlijke Raam</w:t>
      </w:r>
      <w:r w:rsidR="006B5289">
        <w:rPr>
          <w:lang w:val="nl-NL"/>
        </w:rPr>
        <w:t>o</w:t>
      </w:r>
      <w:r w:rsidRPr="00CF298F">
        <w:rPr>
          <w:lang w:val="nl-NL"/>
        </w:rPr>
        <w:t xml:space="preserve">vereenkomst(en) per </w:t>
      </w:r>
      <w:r w:rsidR="002B4509">
        <w:rPr>
          <w:lang w:val="nl-NL"/>
        </w:rPr>
        <w:t>P</w:t>
      </w:r>
      <w:r w:rsidRPr="00CF298F">
        <w:rPr>
          <w:lang w:val="nl-NL"/>
        </w:rPr>
        <w:t>erceel.</w:t>
      </w:r>
    </w:p>
    <w:p w14:paraId="7B7F022D" w14:textId="24699112" w:rsidR="00880C81" w:rsidRDefault="00880C81" w:rsidP="00CF298F">
      <w:pPr>
        <w:pStyle w:val="StandaardTekst"/>
        <w:rPr>
          <w:lang w:val="nl-NL"/>
        </w:rPr>
      </w:pPr>
      <w:r w:rsidRPr="007A70CC">
        <w:rPr>
          <w:lang w:val="nl-NL"/>
        </w:rPr>
        <w:t>Een</w:t>
      </w:r>
      <w:r w:rsidR="0083479C" w:rsidRPr="007A70CC">
        <w:rPr>
          <w:lang w:val="nl-NL"/>
        </w:rPr>
        <w:t xml:space="preserve"> Deelnemer</w:t>
      </w:r>
      <w:r w:rsidR="0083479C" w:rsidRPr="00CF298F">
        <w:rPr>
          <w:lang w:val="nl-NL"/>
        </w:rPr>
        <w:t xml:space="preserve"> </w:t>
      </w:r>
      <w:r w:rsidRPr="007A70CC">
        <w:rPr>
          <w:lang w:val="nl-NL"/>
        </w:rPr>
        <w:t xml:space="preserve">kan op een of meerdere </w:t>
      </w:r>
      <w:r w:rsidR="004D2EB4">
        <w:rPr>
          <w:lang w:val="nl-NL"/>
        </w:rPr>
        <w:t>P</w:t>
      </w:r>
      <w:r w:rsidRPr="007A70CC">
        <w:rPr>
          <w:lang w:val="nl-NL"/>
        </w:rPr>
        <w:t xml:space="preserve">ercelen inschrijven. </w:t>
      </w:r>
      <w:r w:rsidR="00FE7D37" w:rsidRPr="00CF298F">
        <w:rPr>
          <w:rFonts w:cs="Segoe UI"/>
          <w:lang w:val="nl-NL"/>
        </w:rPr>
        <w:t>Elk</w:t>
      </w:r>
      <w:r w:rsidR="00B628D0">
        <w:rPr>
          <w:rFonts w:cs="Segoe UI"/>
          <w:lang w:val="nl-NL"/>
        </w:rPr>
        <w:t xml:space="preserve"> P</w:t>
      </w:r>
      <w:r w:rsidR="00FE7D37" w:rsidRPr="00CF298F">
        <w:rPr>
          <w:rFonts w:cs="Segoe UI"/>
          <w:lang w:val="nl-NL"/>
        </w:rPr>
        <w:t xml:space="preserve">erceel wordt onafhankelijk van de andere </w:t>
      </w:r>
      <w:r w:rsidR="00FE7D37">
        <w:rPr>
          <w:rFonts w:cs="Segoe UI"/>
          <w:lang w:val="nl-NL"/>
        </w:rPr>
        <w:t>P</w:t>
      </w:r>
      <w:r w:rsidR="00FE7D37" w:rsidRPr="00CF298F">
        <w:rPr>
          <w:rFonts w:cs="Segoe UI"/>
          <w:lang w:val="nl-NL"/>
        </w:rPr>
        <w:t>ercelen gegund.</w:t>
      </w:r>
      <w:r w:rsidR="00FE7D37" w:rsidRPr="007A70CC">
        <w:rPr>
          <w:lang w:val="nl-NL"/>
        </w:rPr>
        <w:t xml:space="preserve"> </w:t>
      </w:r>
      <w:r w:rsidRPr="007A70CC">
        <w:rPr>
          <w:lang w:val="nl-NL"/>
        </w:rPr>
        <w:t xml:space="preserve">Een </w:t>
      </w:r>
      <w:r w:rsidR="00D95C0A" w:rsidRPr="007A70CC">
        <w:rPr>
          <w:lang w:val="nl-NL"/>
        </w:rPr>
        <w:t>I</w:t>
      </w:r>
      <w:r w:rsidRPr="007A70CC">
        <w:rPr>
          <w:lang w:val="nl-NL"/>
        </w:rPr>
        <w:t xml:space="preserve">nschrijving op een gedeelte van een </w:t>
      </w:r>
      <w:r w:rsidR="003B16A7">
        <w:rPr>
          <w:lang w:val="nl-NL"/>
        </w:rPr>
        <w:t xml:space="preserve">of meer </w:t>
      </w:r>
      <w:r w:rsidR="004628F2">
        <w:rPr>
          <w:lang w:val="nl-NL"/>
        </w:rPr>
        <w:t>P</w:t>
      </w:r>
      <w:r w:rsidRPr="007A70CC">
        <w:rPr>
          <w:lang w:val="nl-NL"/>
        </w:rPr>
        <w:t>ercel</w:t>
      </w:r>
      <w:r w:rsidR="003B16A7">
        <w:rPr>
          <w:lang w:val="nl-NL"/>
        </w:rPr>
        <w:t>en</w:t>
      </w:r>
      <w:r w:rsidRPr="007A70CC">
        <w:rPr>
          <w:lang w:val="nl-NL"/>
        </w:rPr>
        <w:t xml:space="preserve"> </w:t>
      </w:r>
      <w:r w:rsidR="00EE2A70" w:rsidRPr="007A70CC">
        <w:rPr>
          <w:lang w:val="nl-NL"/>
        </w:rPr>
        <w:t xml:space="preserve">is </w:t>
      </w:r>
      <w:r w:rsidRPr="007A70CC">
        <w:rPr>
          <w:lang w:val="nl-NL"/>
        </w:rPr>
        <w:t>ongeldig en</w:t>
      </w:r>
      <w:r w:rsidR="00EE2A70" w:rsidRPr="007A70CC">
        <w:rPr>
          <w:lang w:val="nl-NL"/>
        </w:rPr>
        <w:t xml:space="preserve"> wordt </w:t>
      </w:r>
      <w:r w:rsidRPr="007A70CC">
        <w:rPr>
          <w:lang w:val="nl-NL"/>
        </w:rPr>
        <w:t>uitgesloten van verdere deelname van deze aanbesteding.</w:t>
      </w:r>
    </w:p>
    <w:p w14:paraId="16DFFFFA" w14:textId="77777777" w:rsidR="007F3A57" w:rsidRPr="00A61041" w:rsidRDefault="007F3A57" w:rsidP="0030292F">
      <w:pPr>
        <w:pStyle w:val="Kop2"/>
      </w:pPr>
      <w:bookmarkStart w:id="104" w:name="_Toc341167355"/>
      <w:bookmarkStart w:id="105" w:name="_Toc102684464"/>
      <w:bookmarkStart w:id="106" w:name="_Toc238029959"/>
      <w:bookmarkEnd w:id="103"/>
      <w:r w:rsidRPr="00A61041">
        <w:t>Omschrijving van de Opdracht</w:t>
      </w:r>
      <w:bookmarkEnd w:id="104"/>
      <w:bookmarkEnd w:id="105"/>
    </w:p>
    <w:p w14:paraId="2A6BE068" w14:textId="77777777" w:rsidR="00C2075D" w:rsidRPr="00A61041" w:rsidRDefault="00C2075D" w:rsidP="00502DB9">
      <w:pPr>
        <w:pStyle w:val="Kop3"/>
      </w:pPr>
      <w:r w:rsidRPr="00A61041">
        <w:t>Binnen de scope van de Opdracht</w:t>
      </w:r>
    </w:p>
    <w:p w14:paraId="078CAD4F" w14:textId="77777777" w:rsidR="007315E2" w:rsidRDefault="0081146B" w:rsidP="007315E2">
      <w:pPr>
        <w:pStyle w:val="StandaardTekst"/>
        <w:rPr>
          <w:lang w:val="nl-NL"/>
        </w:rPr>
      </w:pPr>
      <w:r w:rsidRPr="2A5A2394">
        <w:rPr>
          <w:lang w:val="nl-NL"/>
        </w:rPr>
        <w:t>Alle k</w:t>
      </w:r>
      <w:r w:rsidR="007315E2" w:rsidRPr="2A5A2394">
        <w:rPr>
          <w:lang w:val="nl-NL"/>
        </w:rPr>
        <w:t xml:space="preserve">lantonderzoeken </w:t>
      </w:r>
      <w:r w:rsidRPr="2A5A2394">
        <w:rPr>
          <w:lang w:val="nl-NL"/>
        </w:rPr>
        <w:t>binnen deze Europese Aanbesteding (</w:t>
      </w:r>
      <w:r w:rsidR="007315E2" w:rsidRPr="2A5A2394">
        <w:rPr>
          <w:lang w:val="nl-NL"/>
        </w:rPr>
        <w:t>uitgevoerd onder de regie van Team Klantonderzoek</w:t>
      </w:r>
      <w:r w:rsidRPr="2A5A2394">
        <w:rPr>
          <w:lang w:val="nl-NL"/>
        </w:rPr>
        <w:t>)</w:t>
      </w:r>
      <w:r w:rsidR="007315E2" w:rsidRPr="2A5A2394">
        <w:rPr>
          <w:lang w:val="nl-NL"/>
        </w:rPr>
        <w:t xml:space="preserve"> hebben als doel de (toekomstige) klant een stem </w:t>
      </w:r>
      <w:r w:rsidR="00781206" w:rsidRPr="2A5A2394">
        <w:rPr>
          <w:lang w:val="nl-NL"/>
        </w:rPr>
        <w:t xml:space="preserve">te </w:t>
      </w:r>
      <w:r w:rsidR="007315E2" w:rsidRPr="2A5A2394">
        <w:rPr>
          <w:lang w:val="nl-NL"/>
        </w:rPr>
        <w:t xml:space="preserve">geven en zo de dienstverlening van de SVB klantgerichter, efficiënter en toekomstbestendiger te maken. </w:t>
      </w:r>
    </w:p>
    <w:p w14:paraId="715381CA" w14:textId="1AAE2383" w:rsidR="0081146B" w:rsidRDefault="1F67E341" w:rsidP="007315E2">
      <w:pPr>
        <w:pStyle w:val="StandaardTekst"/>
        <w:rPr>
          <w:lang w:val="nl-NL"/>
        </w:rPr>
      </w:pPr>
      <w:r w:rsidRPr="26B4123F">
        <w:rPr>
          <w:lang w:val="nl-NL"/>
        </w:rPr>
        <w:t xml:space="preserve">Met behulp van klantonderzoek kan de SVB haar dienstverlening ontwikkelen, verbeteren </w:t>
      </w:r>
      <w:r w:rsidR="00CB142F">
        <w:rPr>
          <w:lang w:val="nl-NL"/>
        </w:rPr>
        <w:t>en/</w:t>
      </w:r>
      <w:r w:rsidRPr="26B4123F">
        <w:rPr>
          <w:lang w:val="nl-NL"/>
        </w:rPr>
        <w:t xml:space="preserve">of evalueren en eventuele knelpunten worden gesignaleerd met als doel niet alleen een tevreden klant, maar ook een tevreden opdrachtgever en </w:t>
      </w:r>
      <w:r w:rsidR="35F417D4" w:rsidRPr="26B4123F">
        <w:rPr>
          <w:lang w:val="nl-NL"/>
        </w:rPr>
        <w:t xml:space="preserve">een </w:t>
      </w:r>
      <w:r w:rsidRPr="26B4123F">
        <w:rPr>
          <w:lang w:val="nl-NL"/>
        </w:rPr>
        <w:t>zo efficiënt mogelijke dienstverlening.</w:t>
      </w:r>
    </w:p>
    <w:p w14:paraId="2BA704D7" w14:textId="7C095315" w:rsidR="003225EF" w:rsidRDefault="003225EF" w:rsidP="00CF298F">
      <w:pPr>
        <w:pStyle w:val="StandaardTekst"/>
        <w:rPr>
          <w:lang w:val="nl-NL"/>
        </w:rPr>
      </w:pPr>
      <w:r w:rsidRPr="0CD939A2">
        <w:rPr>
          <w:lang w:val="nl-NL"/>
        </w:rPr>
        <w:t>In scope zijn alle klantonderzoeken</w:t>
      </w:r>
      <w:r w:rsidR="00472B80">
        <w:rPr>
          <w:lang w:val="nl-NL"/>
        </w:rPr>
        <w:t>,</w:t>
      </w:r>
      <w:r w:rsidRPr="0CD939A2">
        <w:rPr>
          <w:lang w:val="nl-NL"/>
        </w:rPr>
        <w:t xml:space="preserve"> die de SVB (deels of geheel) wenst uit te besteden in verband met efficiency, state of the art tooling, onafhankelijkheid, complexe logistiek en specifieke expertise</w:t>
      </w:r>
      <w:r w:rsidR="00872000">
        <w:rPr>
          <w:lang w:val="nl-NL"/>
        </w:rPr>
        <w:t xml:space="preserve"> </w:t>
      </w:r>
      <w:r w:rsidRPr="0CD939A2">
        <w:rPr>
          <w:lang w:val="nl-NL"/>
        </w:rPr>
        <w:t>met uitzondering van het continu KTO. Denk hierbij aan periodiek klanttevredenheidsonderzoek, customer journeys, kwantitatief onderzoek (online, telefonisch, schriftelijk), kwalitatief onderzoek (interviews, focusgroepen), community-onderzoek, effectmetingen, et</w:t>
      </w:r>
      <w:r w:rsidR="00B76E14">
        <w:rPr>
          <w:lang w:val="nl-NL"/>
        </w:rPr>
        <w:t xml:space="preserve"> </w:t>
      </w:r>
      <w:r w:rsidRPr="0CD939A2">
        <w:rPr>
          <w:lang w:val="nl-NL"/>
        </w:rPr>
        <w:t>c</w:t>
      </w:r>
      <w:r w:rsidR="00D34E5C">
        <w:rPr>
          <w:lang w:val="nl-NL"/>
        </w:rPr>
        <w:t>etera.</w:t>
      </w:r>
    </w:p>
    <w:p w14:paraId="621E5C30" w14:textId="77777777" w:rsidR="003225EF" w:rsidRPr="00CF298F" w:rsidRDefault="003225EF" w:rsidP="00CF298F">
      <w:pPr>
        <w:pStyle w:val="StandaardTekst"/>
        <w:spacing w:before="0"/>
        <w:jc w:val="both"/>
        <w:rPr>
          <w:lang w:val="nl-NL"/>
        </w:rPr>
      </w:pPr>
    </w:p>
    <w:p w14:paraId="41C37900" w14:textId="7C00F9D0" w:rsidR="003225EF" w:rsidRPr="00872000" w:rsidRDefault="003225EF" w:rsidP="00CF298F">
      <w:pPr>
        <w:pStyle w:val="StandaardTekst"/>
        <w:rPr>
          <w:b/>
          <w:bCs/>
          <w:sz w:val="22"/>
          <w:szCs w:val="22"/>
          <w:u w:val="single"/>
          <w:lang w:val="nl-NL"/>
        </w:rPr>
      </w:pPr>
      <w:r w:rsidRPr="00872000">
        <w:rPr>
          <w:b/>
          <w:bCs/>
          <w:sz w:val="22"/>
          <w:szCs w:val="22"/>
          <w:u w:val="single"/>
          <w:lang w:val="nl-NL"/>
        </w:rPr>
        <w:lastRenderedPageBreak/>
        <w:t xml:space="preserve">Perceel 1: Periodiek </w:t>
      </w:r>
      <w:r w:rsidR="16447D9A" w:rsidRPr="00872000">
        <w:rPr>
          <w:b/>
          <w:bCs/>
          <w:sz w:val="22"/>
          <w:szCs w:val="22"/>
          <w:u w:val="single"/>
          <w:lang w:val="nl-NL"/>
        </w:rPr>
        <w:t>klanttevredenheidsonderzoek (</w:t>
      </w:r>
      <w:r w:rsidRPr="00872000">
        <w:rPr>
          <w:b/>
          <w:bCs/>
          <w:sz w:val="22"/>
          <w:szCs w:val="22"/>
          <w:u w:val="single"/>
          <w:lang w:val="nl-NL"/>
        </w:rPr>
        <w:t>KTO</w:t>
      </w:r>
      <w:r w:rsidR="705AF09E" w:rsidRPr="00872000">
        <w:rPr>
          <w:b/>
          <w:bCs/>
          <w:sz w:val="22"/>
          <w:szCs w:val="22"/>
          <w:u w:val="single"/>
          <w:lang w:val="nl-NL"/>
        </w:rPr>
        <w:t>)</w:t>
      </w:r>
      <w:r w:rsidR="008717A1" w:rsidRPr="00872000">
        <w:rPr>
          <w:b/>
          <w:bCs/>
          <w:sz w:val="22"/>
          <w:szCs w:val="22"/>
          <w:u w:val="single"/>
          <w:lang w:val="nl-NL"/>
        </w:rPr>
        <w:t xml:space="preserve"> – gunning aan één Opdrachtnemer</w:t>
      </w:r>
    </w:p>
    <w:p w14:paraId="339C54EC" w14:textId="77777777" w:rsidR="0090339B" w:rsidRPr="00B91ED8" w:rsidRDefault="0090339B" w:rsidP="7A8C85C5">
      <w:pPr>
        <w:pStyle w:val="StandaardTekst"/>
        <w:rPr>
          <w:b/>
          <w:bCs/>
          <w:u w:val="single"/>
          <w:lang w:val="nl-NL"/>
        </w:rPr>
      </w:pPr>
      <w:r w:rsidRPr="00B91ED8">
        <w:rPr>
          <w:b/>
          <w:bCs/>
          <w:u w:val="single"/>
          <w:lang w:val="nl-NL"/>
        </w:rPr>
        <w:t>Aanleiding</w:t>
      </w:r>
    </w:p>
    <w:p w14:paraId="6004A4A6" w14:textId="74180416" w:rsidR="00703B23" w:rsidRDefault="003225EF" w:rsidP="00CF298F">
      <w:pPr>
        <w:pStyle w:val="StandaardTekst"/>
        <w:rPr>
          <w:lang w:val="nl-NL"/>
        </w:rPr>
      </w:pPr>
      <w:r w:rsidRPr="2A5A2394">
        <w:rPr>
          <w:lang w:val="nl-NL"/>
        </w:rPr>
        <w:t>De SVB is wettelijk verplicht zich tweejaarlijks te verantwoorden richting ministerie</w:t>
      </w:r>
      <w:r w:rsidR="007E16E1">
        <w:rPr>
          <w:lang w:val="nl-NL"/>
        </w:rPr>
        <w:t>.</w:t>
      </w:r>
      <w:r w:rsidRPr="2A5A2394">
        <w:rPr>
          <w:lang w:val="nl-NL"/>
        </w:rPr>
        <w:t xml:space="preserve"> </w:t>
      </w:r>
      <w:r w:rsidR="007E16E1">
        <w:rPr>
          <w:lang w:val="nl-NL"/>
        </w:rPr>
        <w:t>D</w:t>
      </w:r>
      <w:r w:rsidRPr="2A5A2394">
        <w:rPr>
          <w:lang w:val="nl-NL"/>
        </w:rPr>
        <w:t xml:space="preserve">aarnaast wil de SVB ook monitoren hoe klanten de dienstverlening ervaren om hiermee eventuele knelpunten te signaleren en te zien of de strategie zich ook vertaalt in de klantbeleving. </w:t>
      </w:r>
    </w:p>
    <w:p w14:paraId="41408EE7" w14:textId="1008354B" w:rsidR="00703B23" w:rsidRPr="00B91ED8" w:rsidRDefault="00503D57" w:rsidP="7A8C85C5">
      <w:pPr>
        <w:pStyle w:val="StandaardTekst"/>
        <w:rPr>
          <w:b/>
          <w:bCs/>
          <w:u w:val="single"/>
          <w:lang w:val="nl-NL"/>
        </w:rPr>
      </w:pPr>
      <w:r w:rsidRPr="00B91ED8">
        <w:rPr>
          <w:b/>
          <w:bCs/>
          <w:u w:val="single"/>
          <w:lang w:val="nl-NL"/>
        </w:rPr>
        <w:t>Doel</w:t>
      </w:r>
    </w:p>
    <w:p w14:paraId="382F6190" w14:textId="5EB8A7B9" w:rsidR="00443013" w:rsidRDefault="00E125AF" w:rsidP="00B91ED8">
      <w:pPr>
        <w:pStyle w:val="StandaardTekst"/>
        <w:spacing w:line="259" w:lineRule="auto"/>
        <w:rPr>
          <w:lang w:val="nl-NL"/>
        </w:rPr>
      </w:pPr>
      <w:r>
        <w:rPr>
          <w:lang w:val="nl-NL"/>
        </w:rPr>
        <w:t>Om</w:t>
      </w:r>
      <w:r w:rsidR="0CB4CDD9" w:rsidRPr="26B4123F">
        <w:rPr>
          <w:lang w:val="nl-NL"/>
        </w:rPr>
        <w:t xml:space="preserve"> enerzijds </w:t>
      </w:r>
      <w:r>
        <w:rPr>
          <w:lang w:val="nl-NL"/>
        </w:rPr>
        <w:t>de</w:t>
      </w:r>
      <w:r w:rsidR="3099EA02" w:rsidRPr="26B4123F">
        <w:rPr>
          <w:lang w:val="nl-NL"/>
        </w:rPr>
        <w:t xml:space="preserve"> eventuele knelpunten in de dienstverlening te signaleren en anderzijds</w:t>
      </w:r>
      <w:r w:rsidR="28AEB77B" w:rsidRPr="26B4123F" w:rsidDel="3099EA02">
        <w:rPr>
          <w:lang w:val="nl-NL"/>
        </w:rPr>
        <w:t xml:space="preserve"> </w:t>
      </w:r>
      <w:r>
        <w:rPr>
          <w:lang w:val="nl-NL"/>
        </w:rPr>
        <w:t>te kunnen</w:t>
      </w:r>
      <w:r w:rsidR="6D887AF6" w:rsidRPr="26B4123F">
        <w:rPr>
          <w:lang w:val="nl-NL"/>
        </w:rPr>
        <w:t xml:space="preserve"> verantwoorden </w:t>
      </w:r>
      <w:r w:rsidR="515D845F" w:rsidRPr="26B4123F">
        <w:rPr>
          <w:lang w:val="nl-NL"/>
        </w:rPr>
        <w:t>richting de opdracht</w:t>
      </w:r>
      <w:r w:rsidR="004C1A9E">
        <w:rPr>
          <w:lang w:val="nl-NL"/>
        </w:rPr>
        <w:t xml:space="preserve"> </w:t>
      </w:r>
      <w:r w:rsidR="515D845F" w:rsidRPr="26B4123F">
        <w:rPr>
          <w:lang w:val="nl-NL"/>
        </w:rPr>
        <w:t>gevende ministeries</w:t>
      </w:r>
      <w:r w:rsidR="60029DCD" w:rsidRPr="26B4123F">
        <w:rPr>
          <w:lang w:val="nl-NL"/>
        </w:rPr>
        <w:t xml:space="preserve"> van de directies DSV en DZW</w:t>
      </w:r>
      <w:r w:rsidR="0076464A">
        <w:rPr>
          <w:lang w:val="nl-NL"/>
        </w:rPr>
        <w:t>, zijn de doelen van dit perceel als volg</w:t>
      </w:r>
      <w:r w:rsidR="00674AC7">
        <w:rPr>
          <w:lang w:val="nl-NL"/>
        </w:rPr>
        <w:t>t</w:t>
      </w:r>
      <w:r w:rsidR="0076464A">
        <w:rPr>
          <w:lang w:val="nl-NL"/>
        </w:rPr>
        <w:t>:</w:t>
      </w:r>
    </w:p>
    <w:p w14:paraId="30808BFE" w14:textId="0915E9A2" w:rsidR="00FC0AD0" w:rsidRPr="00FC0AD0" w:rsidRDefault="00FC0AD0" w:rsidP="00FC0AD0">
      <w:pPr>
        <w:pStyle w:val="StandaardTekst"/>
        <w:spacing w:line="259" w:lineRule="auto"/>
        <w:rPr>
          <w:lang w:val="nl-NL"/>
        </w:rPr>
      </w:pPr>
      <w:r w:rsidRPr="00FC0AD0">
        <w:rPr>
          <w:lang w:val="nl-NL"/>
        </w:rPr>
        <w:t>1</w:t>
      </w:r>
      <w:r w:rsidR="00A17C4A">
        <w:rPr>
          <w:lang w:val="nl-NL"/>
        </w:rPr>
        <w:t xml:space="preserve">. </w:t>
      </w:r>
      <w:r w:rsidR="00300DFC">
        <w:rPr>
          <w:lang w:val="nl-NL"/>
        </w:rPr>
        <w:t>Het v</w:t>
      </w:r>
      <w:r w:rsidRPr="00FC0AD0">
        <w:rPr>
          <w:lang w:val="nl-NL"/>
        </w:rPr>
        <w:t xml:space="preserve">erkrijgen van inzicht </w:t>
      </w:r>
      <w:r w:rsidR="00300DFC">
        <w:rPr>
          <w:lang w:val="nl-NL"/>
        </w:rPr>
        <w:t>in</w:t>
      </w:r>
      <w:r w:rsidRPr="00FC0AD0">
        <w:rPr>
          <w:lang w:val="nl-NL"/>
        </w:rPr>
        <w:t xml:space="preserve"> de klanttevredenheid </w:t>
      </w:r>
      <w:r w:rsidR="00300DFC">
        <w:rPr>
          <w:lang w:val="nl-NL"/>
        </w:rPr>
        <w:t xml:space="preserve">over verschillende regelingen </w:t>
      </w:r>
      <w:r w:rsidRPr="00FC0AD0">
        <w:rPr>
          <w:lang w:val="nl-NL"/>
        </w:rPr>
        <w:t>door het uitvoeren van diverse periodieke</w:t>
      </w:r>
      <w:r w:rsidR="00A17C4A">
        <w:rPr>
          <w:lang w:val="nl-NL"/>
        </w:rPr>
        <w:t xml:space="preserve"> en </w:t>
      </w:r>
      <w:r w:rsidRPr="00FC0AD0">
        <w:rPr>
          <w:lang w:val="nl-NL"/>
        </w:rPr>
        <w:t>doorlopende klanttevredenheidsonderzoeken</w:t>
      </w:r>
      <w:r w:rsidR="00A17C4A">
        <w:rPr>
          <w:lang w:val="nl-NL"/>
        </w:rPr>
        <w:t>.</w:t>
      </w:r>
    </w:p>
    <w:p w14:paraId="44BE76E3" w14:textId="46E30DE5" w:rsidR="00A17C4A" w:rsidRDefault="00FC0AD0" w:rsidP="00FC0AD0">
      <w:pPr>
        <w:pStyle w:val="StandaardTekst"/>
        <w:spacing w:line="259" w:lineRule="auto"/>
        <w:rPr>
          <w:lang w:val="nl-NL"/>
        </w:rPr>
      </w:pPr>
      <w:r w:rsidRPr="00FC0AD0">
        <w:rPr>
          <w:lang w:val="nl-NL"/>
        </w:rPr>
        <w:t>2</w:t>
      </w:r>
      <w:r w:rsidR="00A17C4A">
        <w:rPr>
          <w:lang w:val="nl-NL"/>
        </w:rPr>
        <w:t xml:space="preserve">. </w:t>
      </w:r>
      <w:r w:rsidRPr="00FC0AD0">
        <w:rPr>
          <w:lang w:val="nl-NL"/>
        </w:rPr>
        <w:t xml:space="preserve"> Daarnaast wordt ook van opdrachtnemer verwacht een proactieve bijdrage aan de ontwikkeling en vernieuwing van de klantonderzoeken te leveren, zodat kwalitatief hoogstaande inzichten ook in de toekomst geborgd worden</w:t>
      </w:r>
      <w:r w:rsidR="009950D3">
        <w:rPr>
          <w:lang w:val="nl-NL"/>
        </w:rPr>
        <w:t>.</w:t>
      </w:r>
    </w:p>
    <w:p w14:paraId="367F70BE" w14:textId="7469CE31" w:rsidR="00443013" w:rsidRPr="00B50638" w:rsidRDefault="72DD5B6F" w:rsidP="7A8C85C5">
      <w:pPr>
        <w:pStyle w:val="StandaardTekst"/>
        <w:spacing w:line="259" w:lineRule="auto"/>
        <w:rPr>
          <w:rFonts w:ascii="Calibri" w:hAnsi="Calibri"/>
          <w:b/>
          <w:bCs/>
          <w:u w:val="single"/>
          <w:lang w:val="nl-NL"/>
        </w:rPr>
      </w:pPr>
      <w:r w:rsidRPr="00B50638">
        <w:rPr>
          <w:b/>
          <w:bCs/>
          <w:u w:val="single"/>
          <w:lang w:val="nl-NL"/>
        </w:rPr>
        <w:t>Huidige situatie - periodiek KTO's 2021</w:t>
      </w:r>
    </w:p>
    <w:p w14:paraId="542DCE15" w14:textId="50112E45" w:rsidR="00443013" w:rsidRDefault="60EFFF75" w:rsidP="00CF298F">
      <w:pPr>
        <w:pStyle w:val="StandaardTekst"/>
        <w:rPr>
          <w:lang w:val="nl-NL"/>
        </w:rPr>
      </w:pPr>
      <w:r w:rsidRPr="26B4123F">
        <w:rPr>
          <w:lang w:val="nl-NL"/>
        </w:rPr>
        <w:t>E</w:t>
      </w:r>
      <w:r w:rsidR="681D4DC8" w:rsidRPr="26B4123F">
        <w:rPr>
          <w:lang w:val="nl-NL"/>
        </w:rPr>
        <w:t xml:space="preserve">ens in de twee jaar een KTO uitgevoerd voor </w:t>
      </w:r>
      <w:r w:rsidR="02576544" w:rsidRPr="26B4123F">
        <w:rPr>
          <w:lang w:val="nl-NL"/>
        </w:rPr>
        <w:t>ieder van de</w:t>
      </w:r>
      <w:r w:rsidR="681D4DC8" w:rsidRPr="26B4123F">
        <w:rPr>
          <w:lang w:val="nl-NL"/>
        </w:rPr>
        <w:t xml:space="preserve"> volgende regelingen:</w:t>
      </w:r>
    </w:p>
    <w:p w14:paraId="4423E266" w14:textId="3CCF03D4" w:rsidR="00443013" w:rsidRDefault="7B981E61" w:rsidP="002E0DED">
      <w:pPr>
        <w:pStyle w:val="StandaardTekst"/>
        <w:numPr>
          <w:ilvl w:val="0"/>
          <w:numId w:val="1"/>
        </w:numPr>
        <w:spacing w:line="259" w:lineRule="auto"/>
        <w:rPr>
          <w:rFonts w:eastAsiaTheme="minorEastAsia" w:cstheme="minorBidi"/>
          <w:lang w:val="nl-NL"/>
        </w:rPr>
      </w:pPr>
      <w:r w:rsidRPr="7A8C85C5">
        <w:rPr>
          <w:lang w:val="nl-NL"/>
        </w:rPr>
        <w:t xml:space="preserve">AOW, AKW, AIO, </w:t>
      </w:r>
      <w:r w:rsidR="00B81A87" w:rsidRPr="7A8C85C5">
        <w:rPr>
          <w:lang w:val="nl-NL"/>
        </w:rPr>
        <w:t>Anw -</w:t>
      </w:r>
      <w:r w:rsidR="67338BA0" w:rsidRPr="7A8C85C5">
        <w:rPr>
          <w:lang w:val="nl-NL"/>
        </w:rPr>
        <w:t xml:space="preserve"> </w:t>
      </w:r>
      <w:r w:rsidR="428D85F1" w:rsidRPr="7A8C85C5">
        <w:rPr>
          <w:lang w:val="nl-NL"/>
        </w:rPr>
        <w:t>Directie Sociale Verzekeringen</w:t>
      </w:r>
      <w:r w:rsidR="5AA5FE99" w:rsidRPr="7A8C85C5">
        <w:rPr>
          <w:lang w:val="nl-NL"/>
        </w:rPr>
        <w:t xml:space="preserve"> (DSV)</w:t>
      </w:r>
      <w:r w:rsidR="00DF702D">
        <w:rPr>
          <w:lang w:val="nl-NL"/>
        </w:rPr>
        <w:t>;</w:t>
      </w:r>
    </w:p>
    <w:p w14:paraId="26D6B547" w14:textId="5345DDFF" w:rsidR="00443013" w:rsidRDefault="3EC50098" w:rsidP="002E0DED">
      <w:pPr>
        <w:pStyle w:val="StandaardTekst"/>
        <w:numPr>
          <w:ilvl w:val="0"/>
          <w:numId w:val="1"/>
        </w:numPr>
        <w:rPr>
          <w:rFonts w:eastAsiaTheme="minorEastAsia" w:cstheme="minorBidi"/>
          <w:lang w:val="nl-NL"/>
        </w:rPr>
      </w:pPr>
      <w:r w:rsidRPr="26B4123F">
        <w:rPr>
          <w:lang w:val="nl-NL"/>
        </w:rPr>
        <w:t xml:space="preserve">Verzetsdeelnemers &amp; Oorlogsgetroffenen (V&amp;O) </w:t>
      </w:r>
      <w:r w:rsidR="00DF702D">
        <w:rPr>
          <w:lang w:val="nl-NL"/>
        </w:rPr>
        <w:t>–</w:t>
      </w:r>
      <w:r w:rsidRPr="26B4123F">
        <w:rPr>
          <w:lang w:val="nl-NL"/>
        </w:rPr>
        <w:t xml:space="preserve"> DZW</w:t>
      </w:r>
      <w:r w:rsidR="00DF702D">
        <w:rPr>
          <w:lang w:val="nl-NL"/>
        </w:rPr>
        <w:t>;</w:t>
      </w:r>
    </w:p>
    <w:p w14:paraId="61512E0D" w14:textId="224EA1FE" w:rsidR="00FA76B2" w:rsidRDefault="7EB6D17B" w:rsidP="002E0DED">
      <w:pPr>
        <w:pStyle w:val="StandaardTekst"/>
        <w:numPr>
          <w:ilvl w:val="0"/>
          <w:numId w:val="1"/>
        </w:numPr>
        <w:rPr>
          <w:rFonts w:eastAsiaTheme="minorEastAsia" w:cstheme="minorBidi"/>
          <w:lang w:val="nl-NL"/>
        </w:rPr>
      </w:pPr>
      <w:r w:rsidRPr="26B4123F">
        <w:rPr>
          <w:lang w:val="nl-NL"/>
        </w:rPr>
        <w:t>Persoonsgebonden Budget</w:t>
      </w:r>
      <w:r w:rsidR="1E0C032E" w:rsidRPr="26B4123F">
        <w:rPr>
          <w:lang w:val="nl-NL"/>
        </w:rPr>
        <w:t xml:space="preserve"> (PGB) </w:t>
      </w:r>
      <w:r w:rsidR="00DF702D">
        <w:rPr>
          <w:lang w:val="nl-NL"/>
        </w:rPr>
        <w:t>–</w:t>
      </w:r>
      <w:r w:rsidR="1E0C032E" w:rsidRPr="26B4123F">
        <w:rPr>
          <w:lang w:val="nl-NL"/>
        </w:rPr>
        <w:t xml:space="preserve"> </w:t>
      </w:r>
      <w:r w:rsidR="3988BA1C" w:rsidRPr="26B4123F">
        <w:rPr>
          <w:lang w:val="nl-NL"/>
        </w:rPr>
        <w:t>DZW</w:t>
      </w:r>
      <w:r w:rsidR="00DF702D">
        <w:rPr>
          <w:lang w:val="nl-NL"/>
        </w:rPr>
        <w:t>.</w:t>
      </w:r>
    </w:p>
    <w:p w14:paraId="3074BB54" w14:textId="24FCEB32" w:rsidR="002A41EF" w:rsidRDefault="48BF3212" w:rsidP="00FA76B2">
      <w:pPr>
        <w:pStyle w:val="StandaardTekst"/>
        <w:rPr>
          <w:lang w:val="nl-NL"/>
        </w:rPr>
      </w:pPr>
      <w:r w:rsidRPr="7A8C85C5">
        <w:rPr>
          <w:lang w:val="nl-NL"/>
        </w:rPr>
        <w:t>B</w:t>
      </w:r>
      <w:r w:rsidR="002A41EF" w:rsidRPr="7A8C85C5">
        <w:rPr>
          <w:lang w:val="nl-NL"/>
        </w:rPr>
        <w:t>innen het periodiek KTO</w:t>
      </w:r>
      <w:r w:rsidR="61BFF008" w:rsidRPr="7A8C85C5">
        <w:rPr>
          <w:lang w:val="nl-NL"/>
        </w:rPr>
        <w:t>-</w:t>
      </w:r>
      <w:r w:rsidR="002A41EF" w:rsidRPr="7A8C85C5">
        <w:rPr>
          <w:lang w:val="nl-NL"/>
        </w:rPr>
        <w:t>programma</w:t>
      </w:r>
      <w:r w:rsidR="04E11478" w:rsidRPr="7A8C85C5">
        <w:rPr>
          <w:lang w:val="nl-NL"/>
        </w:rPr>
        <w:t xml:space="preserve"> vallen ook </w:t>
      </w:r>
      <w:r w:rsidR="7C972B54" w:rsidRPr="7A8C85C5">
        <w:rPr>
          <w:lang w:val="nl-NL"/>
        </w:rPr>
        <w:t>onderstaan</w:t>
      </w:r>
      <w:r w:rsidR="04E11478" w:rsidRPr="7A8C85C5">
        <w:rPr>
          <w:lang w:val="nl-NL"/>
        </w:rPr>
        <w:t>de onderzoeken</w:t>
      </w:r>
      <w:r w:rsidR="005821D9">
        <w:rPr>
          <w:lang w:val="nl-NL"/>
        </w:rPr>
        <w:t xml:space="preserve">. </w:t>
      </w:r>
      <w:r w:rsidR="1CCA3AB5" w:rsidRPr="7A8C85C5">
        <w:rPr>
          <w:lang w:val="nl-NL"/>
        </w:rPr>
        <w:t xml:space="preserve">Deze processen worden het hele jaar door gemeten en jaarlijks gerapporteerd (inclusief </w:t>
      </w:r>
      <w:r w:rsidR="00901E39">
        <w:rPr>
          <w:lang w:val="nl-NL"/>
        </w:rPr>
        <w:t>twee</w:t>
      </w:r>
      <w:r w:rsidR="1CCA3AB5" w:rsidRPr="7A8C85C5">
        <w:rPr>
          <w:lang w:val="nl-NL"/>
        </w:rPr>
        <w:t xml:space="preserve"> tussentijdse </w:t>
      </w:r>
      <w:r w:rsidR="1CCA3AB5" w:rsidRPr="7A1769E3">
        <w:rPr>
          <w:lang w:val="nl-NL"/>
        </w:rPr>
        <w:t>rapportages op hoofdlijnen</w:t>
      </w:r>
      <w:r w:rsidR="1CCA3AB5" w:rsidRPr="7A8C85C5">
        <w:rPr>
          <w:lang w:val="nl-NL"/>
        </w:rPr>
        <w:t>)</w:t>
      </w:r>
      <w:r w:rsidR="00DF702D">
        <w:rPr>
          <w:lang w:val="nl-NL"/>
        </w:rPr>
        <w:t>:</w:t>
      </w:r>
    </w:p>
    <w:p w14:paraId="24A94682" w14:textId="15D79A3C" w:rsidR="007B25B9" w:rsidRDefault="002A41EF" w:rsidP="0041170C">
      <w:pPr>
        <w:pStyle w:val="StandaardTekst"/>
        <w:numPr>
          <w:ilvl w:val="0"/>
          <w:numId w:val="37"/>
        </w:numPr>
        <w:rPr>
          <w:lang w:val="nl-NL"/>
        </w:rPr>
      </w:pPr>
      <w:r>
        <w:rPr>
          <w:lang w:val="nl-NL"/>
        </w:rPr>
        <w:t>KTO</w:t>
      </w:r>
      <w:r w:rsidR="007B25B9">
        <w:rPr>
          <w:lang w:val="nl-NL"/>
        </w:rPr>
        <w:t xml:space="preserve"> Klachten (DSV)</w:t>
      </w:r>
      <w:r w:rsidR="00DF702D">
        <w:rPr>
          <w:lang w:val="nl-NL"/>
        </w:rPr>
        <w:t>;</w:t>
      </w:r>
    </w:p>
    <w:p w14:paraId="129DD4A4" w14:textId="0B44A4B3" w:rsidR="007B25B9" w:rsidRDefault="007B25B9" w:rsidP="0041170C">
      <w:pPr>
        <w:pStyle w:val="StandaardTekst"/>
        <w:numPr>
          <w:ilvl w:val="0"/>
          <w:numId w:val="37"/>
        </w:numPr>
        <w:rPr>
          <w:lang w:val="nl-NL"/>
        </w:rPr>
      </w:pPr>
      <w:r>
        <w:rPr>
          <w:lang w:val="nl-NL"/>
        </w:rPr>
        <w:t>KTO Bezwaar (DSV)</w:t>
      </w:r>
      <w:r w:rsidR="00DF702D">
        <w:rPr>
          <w:lang w:val="nl-NL"/>
        </w:rPr>
        <w:t>;</w:t>
      </w:r>
    </w:p>
    <w:p w14:paraId="0305CD7F" w14:textId="636F23A4" w:rsidR="00963A06" w:rsidRPr="002813CF" w:rsidRDefault="6C4C52C0" w:rsidP="0041170C">
      <w:pPr>
        <w:pStyle w:val="StandaardTekst"/>
        <w:numPr>
          <w:ilvl w:val="0"/>
          <w:numId w:val="37"/>
        </w:numPr>
        <w:rPr>
          <w:lang w:val="nl-NL"/>
        </w:rPr>
      </w:pPr>
      <w:r w:rsidRPr="26B4123F">
        <w:rPr>
          <w:lang w:val="nl-NL"/>
        </w:rPr>
        <w:t>KTO Klachten (</w:t>
      </w:r>
      <w:r w:rsidR="3B7926CE" w:rsidRPr="26B4123F">
        <w:rPr>
          <w:lang w:val="nl-NL"/>
        </w:rPr>
        <w:t>DZW)</w:t>
      </w:r>
      <w:r w:rsidR="00DF702D">
        <w:rPr>
          <w:lang w:val="nl-NL"/>
        </w:rPr>
        <w:t>.</w:t>
      </w:r>
    </w:p>
    <w:p w14:paraId="2056EE55" w14:textId="5180897C" w:rsidR="005D7107" w:rsidRPr="0038795C" w:rsidRDefault="6FC51CC3" w:rsidP="7A8C85C5">
      <w:pPr>
        <w:pStyle w:val="StandaardTekst"/>
        <w:rPr>
          <w:b/>
          <w:bCs/>
          <w:u w:val="single"/>
          <w:lang w:val="nl-NL"/>
        </w:rPr>
      </w:pPr>
      <w:r w:rsidRPr="0038795C">
        <w:rPr>
          <w:b/>
          <w:bCs/>
          <w:u w:val="single"/>
          <w:lang w:val="nl-NL"/>
        </w:rPr>
        <w:t>Perceel 1 - inhoudelijk</w:t>
      </w:r>
    </w:p>
    <w:p w14:paraId="438E3CA7" w14:textId="0D5B8CDD" w:rsidR="005D7107" w:rsidRDefault="6FC51CC3" w:rsidP="00CF298F">
      <w:pPr>
        <w:pStyle w:val="StandaardTekst"/>
        <w:rPr>
          <w:b/>
          <w:bCs/>
          <w:lang w:val="nl-NL"/>
        </w:rPr>
      </w:pPr>
      <w:r w:rsidRPr="7A8C85C5">
        <w:rPr>
          <w:b/>
          <w:bCs/>
          <w:lang w:val="nl-NL"/>
        </w:rPr>
        <w:t>Periodiek</w:t>
      </w:r>
      <w:r w:rsidR="001B3168">
        <w:rPr>
          <w:b/>
          <w:bCs/>
          <w:lang w:val="nl-NL"/>
        </w:rPr>
        <w:t>e</w:t>
      </w:r>
      <w:r w:rsidRPr="7A8C85C5">
        <w:rPr>
          <w:b/>
          <w:bCs/>
          <w:lang w:val="nl-NL"/>
        </w:rPr>
        <w:t xml:space="preserve"> </w:t>
      </w:r>
      <w:r w:rsidR="005D7107" w:rsidRPr="7A8C85C5">
        <w:rPr>
          <w:b/>
          <w:bCs/>
          <w:lang w:val="nl-NL"/>
        </w:rPr>
        <w:t>KTO’s</w:t>
      </w:r>
    </w:p>
    <w:p w14:paraId="6FA9EC68" w14:textId="5F749766" w:rsidR="00642BB1" w:rsidRPr="00D34E5C" w:rsidRDefault="60846454" w:rsidP="00CF298F">
      <w:pPr>
        <w:pStyle w:val="StandaardTekst"/>
        <w:rPr>
          <w:lang w:val="nl-NL"/>
        </w:rPr>
      </w:pPr>
      <w:r w:rsidRPr="26B4123F">
        <w:rPr>
          <w:lang w:val="nl-NL"/>
        </w:rPr>
        <w:t>De drie tweejaarlijkse KTO’s meten de klanttevredenheid over verschillende aspecten met betrekking tot de dienstverlening van de SVB. De KTO’s zijn opgedeeld op basis van de verschillende regelingen van de SVB: AOW, AKW, AIO, Anw (DSV-regelingen)</w:t>
      </w:r>
      <w:r w:rsidR="09D3F7A6" w:rsidRPr="26B4123F">
        <w:rPr>
          <w:lang w:val="nl-NL"/>
        </w:rPr>
        <w:t>, V&amp;O en PGB</w:t>
      </w:r>
      <w:r w:rsidRPr="26B4123F">
        <w:rPr>
          <w:lang w:val="nl-NL"/>
        </w:rPr>
        <w:t>. Ieder KTO wordt eens in de twee jaar uitgestuurd naar een groot aantal klanten</w:t>
      </w:r>
      <w:r w:rsidR="7072CA6D" w:rsidRPr="26B4123F">
        <w:rPr>
          <w:lang w:val="nl-NL"/>
        </w:rPr>
        <w:t>.</w:t>
      </w:r>
      <w:r w:rsidR="1C4D3A4D" w:rsidRPr="26B4123F">
        <w:rPr>
          <w:lang w:val="nl-NL"/>
        </w:rPr>
        <w:t xml:space="preserve"> </w:t>
      </w:r>
      <w:r w:rsidRPr="26B4123F">
        <w:rPr>
          <w:lang w:val="nl-NL"/>
        </w:rPr>
        <w:t>De resultaten worden</w:t>
      </w:r>
      <w:r w:rsidR="63DF39F0" w:rsidRPr="26B4123F">
        <w:rPr>
          <w:lang w:val="nl-NL"/>
        </w:rPr>
        <w:t xml:space="preserve"> gerapporteerd in afzonderlijke rapportages</w:t>
      </w:r>
      <w:r w:rsidRPr="26B4123F">
        <w:rPr>
          <w:lang w:val="nl-NL"/>
        </w:rPr>
        <w:t>. Hierin worden zowel de totaalcijfers als een uitsplitsing naar de verschillende regelingen weergegeven. Hierbij is het van belang dat de resultaten representatief zijn voor de desbetreffende klantgroep.</w:t>
      </w:r>
      <w:r w:rsidR="63DF39F0" w:rsidRPr="26B4123F">
        <w:rPr>
          <w:lang w:val="nl-NL"/>
        </w:rPr>
        <w:t xml:space="preserve"> Daarvoor wordt er bij alle metingen achteraf een weging toegepast.</w:t>
      </w:r>
    </w:p>
    <w:p w14:paraId="04906302" w14:textId="77777777" w:rsidR="005F4231" w:rsidRDefault="005F4231" w:rsidP="005F4231">
      <w:pPr>
        <w:pStyle w:val="StandaardTekst"/>
        <w:spacing w:before="0"/>
        <w:rPr>
          <w:u w:val="single"/>
          <w:lang w:val="nl-NL"/>
        </w:rPr>
      </w:pPr>
    </w:p>
    <w:p w14:paraId="5E645710" w14:textId="39B748C2" w:rsidR="00AD0C92" w:rsidRPr="00AD0C92" w:rsidRDefault="00AD0C92" w:rsidP="00AD0C92">
      <w:pPr>
        <w:rPr>
          <w:rFonts w:asciiTheme="minorHAnsi" w:hAnsiTheme="minorHAnsi" w:cs="Arial"/>
          <w:sz w:val="20"/>
          <w:szCs w:val="20"/>
          <w:u w:val="single"/>
        </w:rPr>
      </w:pPr>
      <w:r w:rsidRPr="00AD0C92">
        <w:rPr>
          <w:rFonts w:asciiTheme="minorHAnsi" w:hAnsiTheme="minorHAnsi" w:cs="Arial"/>
          <w:sz w:val="20"/>
          <w:szCs w:val="20"/>
          <w:u w:val="single"/>
        </w:rPr>
        <w:t>Periodiek KTO DSV</w:t>
      </w:r>
      <w:r w:rsidR="00DF702D">
        <w:rPr>
          <w:rFonts w:asciiTheme="minorHAnsi" w:hAnsiTheme="minorHAnsi" w:cs="Arial"/>
          <w:sz w:val="20"/>
          <w:szCs w:val="20"/>
          <w:u w:val="single"/>
        </w:rPr>
        <w:t>:</w:t>
      </w:r>
    </w:p>
    <w:p w14:paraId="4A6CDCC0" w14:textId="5965BC33" w:rsidR="00AD0C92" w:rsidRPr="00AD0C92" w:rsidRDefault="00AD0C92" w:rsidP="0041170C">
      <w:pPr>
        <w:numPr>
          <w:ilvl w:val="0"/>
          <w:numId w:val="33"/>
        </w:numPr>
        <w:rPr>
          <w:rFonts w:asciiTheme="minorHAnsi" w:hAnsiTheme="minorHAnsi" w:cs="Arial"/>
          <w:sz w:val="20"/>
          <w:szCs w:val="20"/>
        </w:rPr>
      </w:pPr>
      <w:r w:rsidRPr="00AD0C92">
        <w:rPr>
          <w:rFonts w:asciiTheme="minorHAnsi" w:hAnsiTheme="minorHAnsi" w:cs="Arial"/>
          <w:sz w:val="20"/>
          <w:szCs w:val="20"/>
        </w:rPr>
        <w:t>Onderzoeksmethode mixed-mode: online en schriftelijk. Verschilt per klantgroep, de ene klantgroep wordt volledig online benaderd, de andere (ouderen) volledig schriftelijk (verdeling ongeveer 50/50)</w:t>
      </w:r>
      <w:r w:rsidR="00DF702D">
        <w:rPr>
          <w:rFonts w:asciiTheme="minorHAnsi" w:hAnsiTheme="minorHAnsi" w:cs="Arial"/>
          <w:sz w:val="20"/>
          <w:szCs w:val="20"/>
        </w:rPr>
        <w:t>;</w:t>
      </w:r>
    </w:p>
    <w:p w14:paraId="4D5D86B8" w14:textId="0DBF2062" w:rsidR="00AD0C92" w:rsidRPr="00AD0C92" w:rsidRDefault="00AD0C92" w:rsidP="0041170C">
      <w:pPr>
        <w:numPr>
          <w:ilvl w:val="0"/>
          <w:numId w:val="33"/>
        </w:numPr>
        <w:rPr>
          <w:rFonts w:asciiTheme="minorHAnsi" w:hAnsiTheme="minorHAnsi" w:cs="Arial"/>
          <w:sz w:val="20"/>
          <w:szCs w:val="20"/>
        </w:rPr>
      </w:pPr>
      <w:r w:rsidRPr="00AD0C92">
        <w:rPr>
          <w:rFonts w:asciiTheme="minorHAnsi" w:hAnsiTheme="minorHAnsi" w:cs="Arial"/>
          <w:sz w:val="20"/>
          <w:szCs w:val="20"/>
        </w:rPr>
        <w:t>Frequentie: eens in de twee jaar</w:t>
      </w:r>
      <w:r w:rsidR="00DF702D">
        <w:rPr>
          <w:rFonts w:asciiTheme="minorHAnsi" w:hAnsiTheme="minorHAnsi" w:cs="Arial"/>
          <w:sz w:val="20"/>
          <w:szCs w:val="20"/>
        </w:rPr>
        <w:t>;</w:t>
      </w:r>
    </w:p>
    <w:p w14:paraId="180619F0" w14:textId="4B3C7E3D" w:rsidR="00AD0C92" w:rsidRPr="00AD0C92" w:rsidRDefault="00AD0C92" w:rsidP="0041170C">
      <w:pPr>
        <w:numPr>
          <w:ilvl w:val="0"/>
          <w:numId w:val="33"/>
        </w:numPr>
        <w:rPr>
          <w:rFonts w:asciiTheme="minorHAnsi" w:hAnsiTheme="minorHAnsi" w:cs="Arial"/>
          <w:sz w:val="20"/>
          <w:szCs w:val="20"/>
        </w:rPr>
      </w:pPr>
      <w:r w:rsidRPr="00AD0C92">
        <w:rPr>
          <w:rFonts w:asciiTheme="minorHAnsi" w:hAnsiTheme="minorHAnsi" w:cs="Arial"/>
          <w:sz w:val="20"/>
          <w:szCs w:val="20"/>
        </w:rPr>
        <w:t>Lengte vragenlijst: circa 35 vragen</w:t>
      </w:r>
      <w:r w:rsidR="00DF702D">
        <w:rPr>
          <w:rFonts w:asciiTheme="minorHAnsi" w:hAnsiTheme="minorHAnsi" w:cs="Arial"/>
          <w:sz w:val="20"/>
          <w:szCs w:val="20"/>
        </w:rPr>
        <w:t>;</w:t>
      </w:r>
    </w:p>
    <w:p w14:paraId="3D1DBE8A" w14:textId="72E14A11" w:rsidR="00AD0C92" w:rsidRPr="00AD0C92" w:rsidRDefault="00AD0C92" w:rsidP="0041170C">
      <w:pPr>
        <w:numPr>
          <w:ilvl w:val="0"/>
          <w:numId w:val="33"/>
        </w:numPr>
        <w:rPr>
          <w:rFonts w:asciiTheme="minorHAnsi" w:hAnsiTheme="minorHAnsi" w:cs="Arial"/>
          <w:sz w:val="20"/>
          <w:szCs w:val="20"/>
        </w:rPr>
      </w:pPr>
      <w:r w:rsidRPr="00AD0C92">
        <w:rPr>
          <w:rFonts w:asciiTheme="minorHAnsi" w:hAnsiTheme="minorHAnsi" w:cs="Arial"/>
          <w:sz w:val="20"/>
          <w:szCs w:val="20"/>
        </w:rPr>
        <w:t>Rapportage: uitgebreide rapportage en eindpresentatie eind Q2</w:t>
      </w:r>
      <w:r w:rsidR="00DF702D">
        <w:rPr>
          <w:rFonts w:asciiTheme="minorHAnsi" w:hAnsiTheme="minorHAnsi" w:cs="Arial"/>
          <w:sz w:val="20"/>
          <w:szCs w:val="20"/>
        </w:rPr>
        <w:t>;</w:t>
      </w:r>
    </w:p>
    <w:p w14:paraId="67091484" w14:textId="2E18C0E1" w:rsidR="00AD0C92" w:rsidRDefault="00AD0C92" w:rsidP="0041170C">
      <w:pPr>
        <w:numPr>
          <w:ilvl w:val="0"/>
          <w:numId w:val="33"/>
        </w:numPr>
        <w:rPr>
          <w:rFonts w:asciiTheme="minorHAnsi" w:hAnsiTheme="minorHAnsi" w:cs="Arial"/>
          <w:sz w:val="20"/>
          <w:szCs w:val="20"/>
        </w:rPr>
      </w:pPr>
      <w:r w:rsidRPr="00AD0C92">
        <w:rPr>
          <w:rFonts w:asciiTheme="minorHAnsi" w:hAnsiTheme="minorHAnsi" w:cs="Arial"/>
          <w:sz w:val="20"/>
          <w:szCs w:val="20"/>
        </w:rPr>
        <w:t>Netto respons: circa 2.000 ingevulde vragenlijsten per meting.</w:t>
      </w:r>
    </w:p>
    <w:p w14:paraId="06AC49B7" w14:textId="1A949A05" w:rsidR="00AD0C92" w:rsidRDefault="00AD0C92" w:rsidP="00AD0C92">
      <w:pPr>
        <w:rPr>
          <w:rFonts w:asciiTheme="minorHAnsi" w:hAnsiTheme="minorHAnsi" w:cs="Arial"/>
          <w:sz w:val="20"/>
          <w:szCs w:val="20"/>
        </w:rPr>
      </w:pPr>
    </w:p>
    <w:p w14:paraId="64B89374" w14:textId="77777777" w:rsidR="008D056D" w:rsidRDefault="008D056D" w:rsidP="00AD0C92">
      <w:pPr>
        <w:pStyle w:val="StandaardTekst"/>
        <w:spacing w:before="0"/>
        <w:rPr>
          <w:u w:val="single"/>
          <w:lang w:val="nl-NL"/>
        </w:rPr>
      </w:pPr>
    </w:p>
    <w:p w14:paraId="7AC68D4E" w14:textId="47E36097" w:rsidR="008D056D" w:rsidRDefault="008D056D" w:rsidP="00AD0C92">
      <w:pPr>
        <w:pStyle w:val="StandaardTekst"/>
        <w:spacing w:before="0"/>
        <w:rPr>
          <w:u w:val="single"/>
          <w:lang w:val="nl-NL"/>
        </w:rPr>
      </w:pPr>
    </w:p>
    <w:p w14:paraId="78FD68C7" w14:textId="2CA99806" w:rsidR="00DF702D" w:rsidRDefault="00DF702D" w:rsidP="00AD0C92">
      <w:pPr>
        <w:pStyle w:val="StandaardTekst"/>
        <w:spacing w:before="0"/>
        <w:rPr>
          <w:u w:val="single"/>
          <w:lang w:val="nl-NL"/>
        </w:rPr>
      </w:pPr>
    </w:p>
    <w:p w14:paraId="0139F03B" w14:textId="77777777" w:rsidR="00DF702D" w:rsidRDefault="00DF702D" w:rsidP="00AD0C92">
      <w:pPr>
        <w:pStyle w:val="StandaardTekst"/>
        <w:spacing w:before="0"/>
        <w:rPr>
          <w:u w:val="single"/>
          <w:lang w:val="nl-NL"/>
        </w:rPr>
      </w:pPr>
    </w:p>
    <w:p w14:paraId="4CD53DD7" w14:textId="77777777" w:rsidR="008D056D" w:rsidRDefault="008D056D" w:rsidP="00AD0C92">
      <w:pPr>
        <w:pStyle w:val="StandaardTekst"/>
        <w:spacing w:before="0"/>
        <w:rPr>
          <w:u w:val="single"/>
          <w:lang w:val="nl-NL"/>
        </w:rPr>
      </w:pPr>
    </w:p>
    <w:p w14:paraId="11CE3D6D" w14:textId="77777777" w:rsidR="00816D19" w:rsidRDefault="00816D19" w:rsidP="00AD0C92">
      <w:pPr>
        <w:pStyle w:val="StandaardTekst"/>
        <w:spacing w:before="0"/>
        <w:rPr>
          <w:u w:val="single"/>
          <w:lang w:val="nl-NL"/>
        </w:rPr>
      </w:pPr>
    </w:p>
    <w:p w14:paraId="6B72B9D7" w14:textId="476F0FD2" w:rsidR="00AD0C92" w:rsidRPr="007B2269" w:rsidRDefault="00AD0C92" w:rsidP="00AD0C92">
      <w:pPr>
        <w:pStyle w:val="StandaardTekst"/>
        <w:spacing w:before="0"/>
        <w:rPr>
          <w:u w:val="single"/>
          <w:lang w:val="nl-NL"/>
        </w:rPr>
      </w:pPr>
      <w:r w:rsidRPr="007B2269">
        <w:rPr>
          <w:u w:val="single"/>
          <w:lang w:val="nl-NL"/>
        </w:rPr>
        <w:t>Periodiek KTO V&amp;O</w:t>
      </w:r>
      <w:r w:rsidR="00DF702D">
        <w:rPr>
          <w:u w:val="single"/>
          <w:lang w:val="nl-NL"/>
        </w:rPr>
        <w:t>:</w:t>
      </w:r>
    </w:p>
    <w:p w14:paraId="2B506F7B" w14:textId="7093F52B" w:rsidR="00AD0C92" w:rsidRDefault="00AD0C92" w:rsidP="0041170C">
      <w:pPr>
        <w:pStyle w:val="StandaardTekst"/>
        <w:numPr>
          <w:ilvl w:val="0"/>
          <w:numId w:val="33"/>
        </w:numPr>
        <w:spacing w:before="0"/>
        <w:rPr>
          <w:lang w:val="nl-NL"/>
        </w:rPr>
      </w:pPr>
      <w:r w:rsidRPr="3F6EB720">
        <w:rPr>
          <w:lang w:val="nl-NL"/>
        </w:rPr>
        <w:t>Onderzoeksmethode mixed-mode: online en schriftelijk. Respondenten ontvangen een uitnodigingbrief met een papieren vragenlijst. Hierin wordt een link naar de online vragenlijst opgenomen, voor als hun voorkeur uitgaat naar online</w:t>
      </w:r>
      <w:r w:rsidR="00DF702D">
        <w:rPr>
          <w:lang w:val="nl-NL"/>
        </w:rPr>
        <w:t>;</w:t>
      </w:r>
    </w:p>
    <w:p w14:paraId="47D19D9F" w14:textId="3EF38B97" w:rsidR="00AD0C92" w:rsidRDefault="00AD0C92" w:rsidP="0041170C">
      <w:pPr>
        <w:pStyle w:val="StandaardTekst"/>
        <w:numPr>
          <w:ilvl w:val="0"/>
          <w:numId w:val="33"/>
        </w:numPr>
        <w:spacing w:before="0"/>
        <w:rPr>
          <w:lang w:val="nl-NL"/>
        </w:rPr>
      </w:pPr>
      <w:r w:rsidRPr="3F6EB720">
        <w:rPr>
          <w:lang w:val="nl-NL"/>
        </w:rPr>
        <w:t>Frequentie: eens in de twee jaar</w:t>
      </w:r>
      <w:r w:rsidR="00DF702D">
        <w:rPr>
          <w:lang w:val="nl-NL"/>
        </w:rPr>
        <w:t>;</w:t>
      </w:r>
    </w:p>
    <w:p w14:paraId="4F98B1BB" w14:textId="2B936C9D" w:rsidR="00AD0C92" w:rsidRDefault="00AD0C92" w:rsidP="0041170C">
      <w:pPr>
        <w:pStyle w:val="StandaardTekst"/>
        <w:numPr>
          <w:ilvl w:val="0"/>
          <w:numId w:val="33"/>
        </w:numPr>
        <w:spacing w:before="0"/>
        <w:rPr>
          <w:lang w:val="nl-NL"/>
        </w:rPr>
      </w:pPr>
      <w:r w:rsidRPr="3F6EB720">
        <w:rPr>
          <w:lang w:val="nl-NL"/>
        </w:rPr>
        <w:t>Lengte vragenlijst: circa 35 vragen</w:t>
      </w:r>
      <w:r w:rsidR="00DF702D">
        <w:rPr>
          <w:lang w:val="nl-NL"/>
        </w:rPr>
        <w:t>;</w:t>
      </w:r>
    </w:p>
    <w:p w14:paraId="2FE72C06" w14:textId="7BB1769E" w:rsidR="00AD0C92" w:rsidRDefault="00AD0C92" w:rsidP="0041170C">
      <w:pPr>
        <w:pStyle w:val="StandaardTekst"/>
        <w:numPr>
          <w:ilvl w:val="0"/>
          <w:numId w:val="33"/>
        </w:numPr>
        <w:spacing w:before="0"/>
        <w:rPr>
          <w:lang w:val="nl-NL"/>
        </w:rPr>
      </w:pPr>
      <w:r w:rsidRPr="3F6EB720">
        <w:rPr>
          <w:lang w:val="nl-NL"/>
        </w:rPr>
        <w:t xml:space="preserve">Rapportage: </w:t>
      </w:r>
      <w:r w:rsidRPr="7A1769E3">
        <w:rPr>
          <w:lang w:val="nl-NL"/>
        </w:rPr>
        <w:t>uitkomsten op hoofdlijnen</w:t>
      </w:r>
      <w:r w:rsidRPr="3F6EB720">
        <w:rPr>
          <w:lang w:val="nl-NL"/>
        </w:rPr>
        <w:t>, uitgebreide rapportage en eindpresentatie begin Q1</w:t>
      </w:r>
      <w:r w:rsidR="00DF702D">
        <w:rPr>
          <w:lang w:val="nl-NL"/>
        </w:rPr>
        <w:t>;</w:t>
      </w:r>
    </w:p>
    <w:p w14:paraId="51E56F8E" w14:textId="40E62EB0" w:rsidR="00AD0C92" w:rsidRPr="009950D3" w:rsidRDefault="00AD0C92" w:rsidP="0041170C">
      <w:pPr>
        <w:pStyle w:val="StandaardTekst"/>
        <w:numPr>
          <w:ilvl w:val="0"/>
          <w:numId w:val="33"/>
        </w:numPr>
        <w:spacing w:before="0"/>
        <w:rPr>
          <w:lang w:val="nl-NL"/>
        </w:rPr>
      </w:pPr>
      <w:r w:rsidRPr="3F6EB720">
        <w:rPr>
          <w:lang w:val="nl-NL"/>
        </w:rPr>
        <w:t>Netto respons: circa 1.000 ingevulde vragenlijsten per meting.</w:t>
      </w:r>
    </w:p>
    <w:p w14:paraId="463496B6" w14:textId="0ABEC0DC" w:rsidR="00963A06" w:rsidRDefault="63DF39F0" w:rsidP="00CF298F">
      <w:pPr>
        <w:pStyle w:val="StandaardTekst"/>
        <w:rPr>
          <w:u w:val="single"/>
          <w:lang w:val="nl-NL"/>
        </w:rPr>
      </w:pPr>
      <w:r w:rsidRPr="26B4123F">
        <w:rPr>
          <w:u w:val="single"/>
          <w:lang w:val="nl-NL"/>
        </w:rPr>
        <w:t xml:space="preserve">Periodiek KTO </w:t>
      </w:r>
      <w:r w:rsidR="00DF702D">
        <w:rPr>
          <w:u w:val="single"/>
          <w:lang w:val="nl-NL"/>
        </w:rPr>
        <w:t>DZW:</w:t>
      </w:r>
    </w:p>
    <w:p w14:paraId="6A869BB5" w14:textId="14C96E02" w:rsidR="00963A06" w:rsidRDefault="00963A06" w:rsidP="0041170C">
      <w:pPr>
        <w:pStyle w:val="StandaardTekst"/>
        <w:numPr>
          <w:ilvl w:val="0"/>
          <w:numId w:val="33"/>
        </w:numPr>
        <w:spacing w:before="0"/>
        <w:rPr>
          <w:lang w:val="nl-NL"/>
        </w:rPr>
      </w:pPr>
      <w:r w:rsidRPr="3F6EB720">
        <w:rPr>
          <w:lang w:val="nl-NL"/>
        </w:rPr>
        <w:t>Onderzoeksmethode mixed-mode</w:t>
      </w:r>
      <w:r w:rsidR="00CC2C12" w:rsidRPr="3F6EB720">
        <w:rPr>
          <w:lang w:val="nl-NL"/>
        </w:rPr>
        <w:t>:</w:t>
      </w:r>
      <w:r w:rsidRPr="3F6EB720">
        <w:rPr>
          <w:lang w:val="nl-NL"/>
        </w:rPr>
        <w:t xml:space="preserve"> online en schriftelijk. Klanten waar geen e-mailadres van is</w:t>
      </w:r>
      <w:r w:rsidR="00B12FB5" w:rsidRPr="3F6EB720">
        <w:rPr>
          <w:lang w:val="nl-NL"/>
        </w:rPr>
        <w:t>,</w:t>
      </w:r>
      <w:r w:rsidRPr="3F6EB720">
        <w:rPr>
          <w:lang w:val="nl-NL"/>
        </w:rPr>
        <w:t xml:space="preserve"> krijgen een uitnodiging per post. Respondenten wordt ook aangeboden telefonisch deel te nemen (verdeling ongeveer 50/50)</w:t>
      </w:r>
      <w:r w:rsidR="00DF702D">
        <w:rPr>
          <w:lang w:val="nl-NL"/>
        </w:rPr>
        <w:t>;</w:t>
      </w:r>
    </w:p>
    <w:p w14:paraId="4910558E" w14:textId="769E20E5" w:rsidR="00963A06" w:rsidRDefault="00963A06" w:rsidP="0041170C">
      <w:pPr>
        <w:pStyle w:val="StandaardTekst"/>
        <w:numPr>
          <w:ilvl w:val="0"/>
          <w:numId w:val="33"/>
        </w:numPr>
        <w:spacing w:before="0"/>
        <w:rPr>
          <w:lang w:val="nl-NL"/>
        </w:rPr>
      </w:pPr>
      <w:r w:rsidRPr="3F6EB720">
        <w:rPr>
          <w:lang w:val="nl-NL"/>
        </w:rPr>
        <w:t>Frequentie: eens in de twee jaar</w:t>
      </w:r>
      <w:r w:rsidR="00DF702D">
        <w:rPr>
          <w:lang w:val="nl-NL"/>
        </w:rPr>
        <w:t>;</w:t>
      </w:r>
    </w:p>
    <w:p w14:paraId="12AF0A85" w14:textId="428C50AE" w:rsidR="00963A06" w:rsidRDefault="00963A06" w:rsidP="0041170C">
      <w:pPr>
        <w:pStyle w:val="StandaardTekst"/>
        <w:numPr>
          <w:ilvl w:val="0"/>
          <w:numId w:val="33"/>
        </w:numPr>
        <w:spacing w:before="0"/>
        <w:rPr>
          <w:lang w:val="nl-NL"/>
        </w:rPr>
      </w:pPr>
      <w:r w:rsidRPr="3F6EB720">
        <w:rPr>
          <w:lang w:val="nl-NL"/>
        </w:rPr>
        <w:t>Lengte vragenlijst: circa 35 vragen</w:t>
      </w:r>
      <w:r w:rsidR="00DF702D">
        <w:rPr>
          <w:lang w:val="nl-NL"/>
        </w:rPr>
        <w:t>;</w:t>
      </w:r>
    </w:p>
    <w:p w14:paraId="6033534D" w14:textId="475C44BB" w:rsidR="00963A06" w:rsidRDefault="63DF39F0" w:rsidP="0041170C">
      <w:pPr>
        <w:pStyle w:val="StandaardTekst"/>
        <w:numPr>
          <w:ilvl w:val="0"/>
          <w:numId w:val="33"/>
        </w:numPr>
        <w:spacing w:before="0"/>
        <w:rPr>
          <w:lang w:val="nl-NL"/>
        </w:rPr>
      </w:pPr>
      <w:r w:rsidRPr="4C5B9D9F">
        <w:rPr>
          <w:lang w:val="nl-NL"/>
        </w:rPr>
        <w:t xml:space="preserve">Rapportage: </w:t>
      </w:r>
      <w:r w:rsidRPr="7A1769E3">
        <w:rPr>
          <w:lang w:val="nl-NL"/>
        </w:rPr>
        <w:t xml:space="preserve">uitkomsten op hoofdlijnen </w:t>
      </w:r>
      <w:r w:rsidRPr="4C5B9D9F">
        <w:rPr>
          <w:lang w:val="nl-NL"/>
        </w:rPr>
        <w:t xml:space="preserve">+ uitgebreide rapportage </w:t>
      </w:r>
      <w:r w:rsidR="00615E2E">
        <w:rPr>
          <w:lang w:val="nl-NL"/>
        </w:rPr>
        <w:t xml:space="preserve">+ eindpresentatie </w:t>
      </w:r>
      <w:r w:rsidRPr="4C5B9D9F">
        <w:rPr>
          <w:lang w:val="nl-NL"/>
        </w:rPr>
        <w:t>in Q4</w:t>
      </w:r>
      <w:r w:rsidR="00DF702D">
        <w:rPr>
          <w:lang w:val="nl-NL"/>
        </w:rPr>
        <w:t>;</w:t>
      </w:r>
    </w:p>
    <w:p w14:paraId="2C0F99A6" w14:textId="77777777" w:rsidR="00963A06" w:rsidRDefault="00963A06" w:rsidP="0041170C">
      <w:pPr>
        <w:pStyle w:val="StandaardTekst"/>
        <w:numPr>
          <w:ilvl w:val="0"/>
          <w:numId w:val="33"/>
        </w:numPr>
        <w:spacing w:before="0"/>
        <w:rPr>
          <w:lang w:val="nl-NL"/>
        </w:rPr>
      </w:pPr>
      <w:r w:rsidRPr="3F6EB720">
        <w:rPr>
          <w:lang w:val="nl-NL"/>
        </w:rPr>
        <w:t>Netto respons: circa 1.450 ingevulde vragenlijsten per meting</w:t>
      </w:r>
      <w:r w:rsidR="007B5BA1" w:rsidRPr="3F6EB720">
        <w:rPr>
          <w:lang w:val="nl-NL"/>
        </w:rPr>
        <w:t>.</w:t>
      </w:r>
    </w:p>
    <w:p w14:paraId="717443ED" w14:textId="77777777" w:rsidR="00963A06" w:rsidRPr="00963A06" w:rsidRDefault="00963A06" w:rsidP="00963A06">
      <w:pPr>
        <w:pStyle w:val="StandaardTekst"/>
        <w:spacing w:before="0"/>
        <w:rPr>
          <w:lang w:val="nl-NL"/>
        </w:rPr>
      </w:pPr>
    </w:p>
    <w:p w14:paraId="145ED921" w14:textId="77777777" w:rsidR="005D7107" w:rsidRPr="00963A06" w:rsidRDefault="005D7107" w:rsidP="00CF298F">
      <w:pPr>
        <w:pStyle w:val="StandaardTekst"/>
        <w:rPr>
          <w:b/>
          <w:bCs/>
          <w:lang w:val="nl-NL"/>
        </w:rPr>
      </w:pPr>
      <w:r w:rsidRPr="00963A06">
        <w:rPr>
          <w:b/>
          <w:bCs/>
          <w:lang w:val="nl-NL"/>
        </w:rPr>
        <w:t>KTO’s Klachten en Bezwaar</w:t>
      </w:r>
    </w:p>
    <w:p w14:paraId="15BC8E8C" w14:textId="4BD3A768" w:rsidR="005D7107" w:rsidRDefault="005D7107" w:rsidP="00CF298F">
      <w:pPr>
        <w:pStyle w:val="StandaardTekst"/>
        <w:rPr>
          <w:lang w:val="nl-NL"/>
        </w:rPr>
      </w:pPr>
      <w:r>
        <w:rPr>
          <w:lang w:val="nl-NL"/>
        </w:rPr>
        <w:t xml:space="preserve">Naast de drie </w:t>
      </w:r>
      <w:r w:rsidR="00963A06">
        <w:rPr>
          <w:lang w:val="nl-NL"/>
        </w:rPr>
        <w:t xml:space="preserve">algemene </w:t>
      </w:r>
      <w:r>
        <w:rPr>
          <w:lang w:val="nl-NL"/>
        </w:rPr>
        <w:t xml:space="preserve">periodieke KTO’s, lopen er ook twee </w:t>
      </w:r>
      <w:r w:rsidR="00963A06">
        <w:rPr>
          <w:lang w:val="nl-NL"/>
        </w:rPr>
        <w:t>periodieke</w:t>
      </w:r>
      <w:r>
        <w:rPr>
          <w:lang w:val="nl-NL"/>
        </w:rPr>
        <w:t xml:space="preserve"> KTO’s</w:t>
      </w:r>
      <w:r w:rsidR="00A321FD">
        <w:rPr>
          <w:lang w:val="nl-NL"/>
        </w:rPr>
        <w:t>,</w:t>
      </w:r>
      <w:r>
        <w:rPr>
          <w:lang w:val="nl-NL"/>
        </w:rPr>
        <w:t xml:space="preserve"> die zich richten op de klanttevredenheid over het klachten en bezwaar proces</w:t>
      </w:r>
      <w:r w:rsidR="00963A06">
        <w:rPr>
          <w:lang w:val="nl-NL"/>
        </w:rPr>
        <w:t xml:space="preserve">, zowel voor DSV als voor </w:t>
      </w:r>
      <w:r w:rsidR="00DF702D">
        <w:rPr>
          <w:lang w:val="nl-NL"/>
        </w:rPr>
        <w:t>DZW</w:t>
      </w:r>
      <w:r w:rsidR="00963A06">
        <w:rPr>
          <w:lang w:val="nl-NL"/>
        </w:rPr>
        <w:t>.</w:t>
      </w:r>
    </w:p>
    <w:p w14:paraId="7DB5563D" w14:textId="09C9F937" w:rsidR="00730B6B" w:rsidRDefault="63DF39F0" w:rsidP="00CF298F">
      <w:pPr>
        <w:pStyle w:val="StandaardTekst"/>
        <w:rPr>
          <w:lang w:val="nl-NL"/>
        </w:rPr>
      </w:pPr>
      <w:r w:rsidRPr="26B4123F">
        <w:rPr>
          <w:lang w:val="nl-NL"/>
        </w:rPr>
        <w:t xml:space="preserve">Voor deze KTO’s loopt het veldwerk maandelijks. </w:t>
      </w:r>
      <w:r w:rsidR="1C4D3A4D" w:rsidRPr="26B4123F">
        <w:rPr>
          <w:lang w:val="nl-NL"/>
        </w:rPr>
        <w:t xml:space="preserve">De </w:t>
      </w:r>
      <w:r w:rsidR="48887DE5" w:rsidRPr="26B4123F">
        <w:rPr>
          <w:lang w:val="nl-NL"/>
        </w:rPr>
        <w:t>SVB</w:t>
      </w:r>
      <w:r w:rsidR="7072CA6D" w:rsidRPr="26B4123F">
        <w:rPr>
          <w:lang w:val="nl-NL"/>
        </w:rPr>
        <w:t xml:space="preserve"> </w:t>
      </w:r>
      <w:r w:rsidR="1C4D3A4D" w:rsidRPr="26B4123F">
        <w:rPr>
          <w:lang w:val="nl-NL"/>
        </w:rPr>
        <w:t xml:space="preserve">levert </w:t>
      </w:r>
      <w:r w:rsidRPr="26B4123F">
        <w:rPr>
          <w:lang w:val="nl-NL"/>
        </w:rPr>
        <w:t>begin van iedere maand</w:t>
      </w:r>
      <w:r w:rsidR="1C4D3A4D" w:rsidRPr="26B4123F">
        <w:rPr>
          <w:lang w:val="nl-NL"/>
        </w:rPr>
        <w:t xml:space="preserve"> steekproefbestanden aan met daarin de klanten die de </w:t>
      </w:r>
      <w:r w:rsidRPr="26B4123F">
        <w:rPr>
          <w:lang w:val="nl-NL"/>
        </w:rPr>
        <w:t>voorgaande</w:t>
      </w:r>
      <w:r w:rsidR="1C4D3A4D" w:rsidRPr="26B4123F">
        <w:rPr>
          <w:lang w:val="nl-NL"/>
        </w:rPr>
        <w:t xml:space="preserve"> maand een klacht hebben ingediend of bezwaar hebben gemaakt. Opdrachtnemer stuurt de KTO’s iedere maand uit naar de nieuwe groep met klanten. Vervolgens </w:t>
      </w:r>
      <w:r w:rsidR="7072CA6D" w:rsidRPr="26B4123F">
        <w:rPr>
          <w:lang w:val="nl-NL"/>
        </w:rPr>
        <w:t>levert de Opdrachtnemer</w:t>
      </w:r>
      <w:r w:rsidR="1C4D3A4D" w:rsidRPr="26B4123F">
        <w:rPr>
          <w:lang w:val="nl-NL"/>
        </w:rPr>
        <w:t xml:space="preserve"> tweemaal per jaar een korte rapportage op met de resultaten</w:t>
      </w:r>
      <w:r w:rsidR="519D2D39" w:rsidRPr="26B4123F">
        <w:rPr>
          <w:lang w:val="nl-NL"/>
        </w:rPr>
        <w:t xml:space="preserve"> op totaalniveau</w:t>
      </w:r>
      <w:r w:rsidR="1C4D3A4D" w:rsidRPr="26B4123F">
        <w:rPr>
          <w:lang w:val="nl-NL"/>
        </w:rPr>
        <w:t xml:space="preserve">. </w:t>
      </w:r>
      <w:r w:rsidR="6CC8E77E" w:rsidRPr="26B4123F">
        <w:rPr>
          <w:lang w:val="nl-NL"/>
        </w:rPr>
        <w:t>Hierin wordt tevens een vergelijking gemaakt met de voorgaande metingen.</w:t>
      </w:r>
      <w:r w:rsidR="1C4D3A4D" w:rsidRPr="26B4123F">
        <w:rPr>
          <w:lang w:val="nl-NL"/>
        </w:rPr>
        <w:t xml:space="preserve"> Aanvullend </w:t>
      </w:r>
      <w:r w:rsidR="7072CA6D" w:rsidRPr="26B4123F">
        <w:rPr>
          <w:lang w:val="nl-NL"/>
        </w:rPr>
        <w:t>levert de Opdrachtnemer</w:t>
      </w:r>
      <w:r w:rsidR="1C4D3A4D" w:rsidRPr="26B4123F">
        <w:rPr>
          <w:lang w:val="nl-NL"/>
        </w:rPr>
        <w:t xml:space="preserve"> eens per jaar een overkoepel</w:t>
      </w:r>
      <w:r w:rsidR="74814F58" w:rsidRPr="26B4123F">
        <w:rPr>
          <w:lang w:val="nl-NL"/>
        </w:rPr>
        <w:t>en</w:t>
      </w:r>
      <w:r w:rsidR="1C4D3A4D" w:rsidRPr="26B4123F">
        <w:rPr>
          <w:lang w:val="nl-NL"/>
        </w:rPr>
        <w:t>d</w:t>
      </w:r>
      <w:r w:rsidRPr="26B4123F">
        <w:rPr>
          <w:lang w:val="nl-NL"/>
        </w:rPr>
        <w:t>, uitgebreid</w:t>
      </w:r>
      <w:r w:rsidR="1C4D3A4D" w:rsidRPr="26B4123F">
        <w:rPr>
          <w:lang w:val="nl-NL"/>
        </w:rPr>
        <w:t xml:space="preserve"> jaarrapport op. De resultaten worden </w:t>
      </w:r>
      <w:r w:rsidR="1F4D28C9" w:rsidRPr="26B4123F">
        <w:rPr>
          <w:lang w:val="nl-NL"/>
        </w:rPr>
        <w:t xml:space="preserve">in het uitgebreide rapport </w:t>
      </w:r>
      <w:r w:rsidR="1C4D3A4D" w:rsidRPr="26B4123F">
        <w:rPr>
          <w:lang w:val="nl-NL"/>
        </w:rPr>
        <w:t>weergegeven op totaalniveau</w:t>
      </w:r>
      <w:r w:rsidR="3EB3DCFB" w:rsidRPr="26B4123F">
        <w:rPr>
          <w:lang w:val="nl-NL"/>
        </w:rPr>
        <w:t xml:space="preserve">, waarbij </w:t>
      </w:r>
      <w:r w:rsidR="74814F58" w:rsidRPr="26B4123F">
        <w:rPr>
          <w:lang w:val="nl-NL"/>
        </w:rPr>
        <w:t>Opdrachtnemer</w:t>
      </w:r>
      <w:r w:rsidR="1C4D3A4D" w:rsidRPr="26B4123F">
        <w:rPr>
          <w:lang w:val="nl-NL"/>
        </w:rPr>
        <w:t xml:space="preserve"> </w:t>
      </w:r>
      <w:r w:rsidR="3EB3DCFB" w:rsidRPr="26B4123F">
        <w:rPr>
          <w:lang w:val="nl-NL"/>
        </w:rPr>
        <w:t>ook</w:t>
      </w:r>
      <w:r w:rsidR="519D2D39" w:rsidRPr="26B4123F">
        <w:rPr>
          <w:lang w:val="nl-NL"/>
        </w:rPr>
        <w:t xml:space="preserve"> </w:t>
      </w:r>
      <w:r w:rsidR="1C4D3A4D" w:rsidRPr="26B4123F">
        <w:rPr>
          <w:lang w:val="nl-NL"/>
        </w:rPr>
        <w:t xml:space="preserve">een vergelijking </w:t>
      </w:r>
      <w:r w:rsidR="28503D7D" w:rsidRPr="26B4123F">
        <w:rPr>
          <w:lang w:val="nl-NL"/>
        </w:rPr>
        <w:t xml:space="preserve">maakt </w:t>
      </w:r>
      <w:r w:rsidR="1C4D3A4D" w:rsidRPr="26B4123F">
        <w:rPr>
          <w:lang w:val="nl-NL"/>
        </w:rPr>
        <w:t xml:space="preserve">met de voorgaande metingen. Aanvullend op de </w:t>
      </w:r>
      <w:r w:rsidR="48589816" w:rsidRPr="26B4123F">
        <w:rPr>
          <w:lang w:val="nl-NL"/>
        </w:rPr>
        <w:t>uitgebreide</w:t>
      </w:r>
      <w:r w:rsidR="1C4D3A4D" w:rsidRPr="26B4123F">
        <w:rPr>
          <w:lang w:val="nl-NL"/>
        </w:rPr>
        <w:t xml:space="preserve"> rapportage </w:t>
      </w:r>
      <w:r w:rsidR="74814F58" w:rsidRPr="26B4123F">
        <w:rPr>
          <w:lang w:val="nl-NL"/>
        </w:rPr>
        <w:t>licht</w:t>
      </w:r>
      <w:r w:rsidR="1C4D3A4D" w:rsidRPr="26B4123F">
        <w:rPr>
          <w:lang w:val="nl-NL"/>
        </w:rPr>
        <w:t xml:space="preserve"> de </w:t>
      </w:r>
      <w:r w:rsidR="72AB096F" w:rsidRPr="26B4123F">
        <w:rPr>
          <w:lang w:val="nl-NL"/>
        </w:rPr>
        <w:t>O</w:t>
      </w:r>
      <w:r w:rsidR="1C4D3A4D" w:rsidRPr="26B4123F">
        <w:rPr>
          <w:lang w:val="nl-NL"/>
        </w:rPr>
        <w:t>pdrachtnemer de resultaten toe middels een interactieve presentatie.</w:t>
      </w:r>
    </w:p>
    <w:p w14:paraId="13FF2DFE" w14:textId="48181D04" w:rsidR="00963A06" w:rsidRDefault="00963A06" w:rsidP="00963A06">
      <w:pPr>
        <w:pStyle w:val="StandaardTekst"/>
        <w:rPr>
          <w:u w:val="single"/>
          <w:lang w:val="nl-NL"/>
        </w:rPr>
      </w:pPr>
      <w:r>
        <w:rPr>
          <w:u w:val="single"/>
          <w:lang w:val="nl-NL"/>
        </w:rPr>
        <w:t>DSV: Klachten</w:t>
      </w:r>
      <w:r w:rsidR="00DF702D">
        <w:rPr>
          <w:u w:val="single"/>
          <w:lang w:val="nl-NL"/>
        </w:rPr>
        <w:t>:</w:t>
      </w:r>
    </w:p>
    <w:p w14:paraId="3F942777" w14:textId="7A33919A" w:rsidR="00963A06" w:rsidRDefault="00963A06" w:rsidP="0041170C">
      <w:pPr>
        <w:pStyle w:val="StandaardTekst"/>
        <w:numPr>
          <w:ilvl w:val="0"/>
          <w:numId w:val="33"/>
        </w:numPr>
        <w:spacing w:before="0"/>
        <w:rPr>
          <w:lang w:val="nl-NL"/>
        </w:rPr>
      </w:pPr>
      <w:r w:rsidRPr="3F6EB720">
        <w:rPr>
          <w:lang w:val="nl-NL"/>
        </w:rPr>
        <w:t>Onderzoeksmethode: telefonisch onderzoek</w:t>
      </w:r>
      <w:r w:rsidR="00DF702D">
        <w:rPr>
          <w:lang w:val="nl-NL"/>
        </w:rPr>
        <w:t>;</w:t>
      </w:r>
    </w:p>
    <w:p w14:paraId="31BAD0EE" w14:textId="07254FBE" w:rsidR="00963A06" w:rsidRDefault="00963A06" w:rsidP="0041170C">
      <w:pPr>
        <w:pStyle w:val="StandaardTekst"/>
        <w:numPr>
          <w:ilvl w:val="0"/>
          <w:numId w:val="33"/>
        </w:numPr>
        <w:spacing w:before="0"/>
        <w:rPr>
          <w:lang w:val="nl-NL"/>
        </w:rPr>
      </w:pPr>
      <w:r w:rsidRPr="3F6EB720">
        <w:rPr>
          <w:lang w:val="nl-NL"/>
        </w:rPr>
        <w:t>Frequentie: maandelijks veldwerk, doorlopend</w:t>
      </w:r>
      <w:r w:rsidR="00DF702D">
        <w:rPr>
          <w:lang w:val="nl-NL"/>
        </w:rPr>
        <w:t>;</w:t>
      </w:r>
    </w:p>
    <w:p w14:paraId="66EE05FD" w14:textId="2F68D598" w:rsidR="00963A06" w:rsidRDefault="00963A06" w:rsidP="0041170C">
      <w:pPr>
        <w:pStyle w:val="StandaardTekst"/>
        <w:numPr>
          <w:ilvl w:val="0"/>
          <w:numId w:val="33"/>
        </w:numPr>
        <w:spacing w:before="0"/>
        <w:rPr>
          <w:lang w:val="nl-NL"/>
        </w:rPr>
      </w:pPr>
      <w:r w:rsidRPr="3F6EB720">
        <w:rPr>
          <w:lang w:val="nl-NL"/>
        </w:rPr>
        <w:t>Lengte vragenlijst: circa 20 vragen</w:t>
      </w:r>
      <w:r w:rsidR="00DF702D">
        <w:rPr>
          <w:lang w:val="nl-NL"/>
        </w:rPr>
        <w:t>;</w:t>
      </w:r>
    </w:p>
    <w:p w14:paraId="54689858" w14:textId="65841862" w:rsidR="00963A06" w:rsidRDefault="00963A06" w:rsidP="0041170C">
      <w:pPr>
        <w:pStyle w:val="StandaardTekst"/>
        <w:numPr>
          <w:ilvl w:val="0"/>
          <w:numId w:val="33"/>
        </w:numPr>
        <w:spacing w:before="0"/>
        <w:rPr>
          <w:lang w:val="nl-NL"/>
        </w:rPr>
      </w:pPr>
      <w:r w:rsidRPr="3F6EB720">
        <w:rPr>
          <w:lang w:val="nl-NL"/>
        </w:rPr>
        <w:t>Rapportage: twee tussentijdse rapporten in het 1</w:t>
      </w:r>
      <w:r w:rsidRPr="3F6EB720">
        <w:rPr>
          <w:vertAlign w:val="superscript"/>
          <w:lang w:val="nl-NL"/>
        </w:rPr>
        <w:t>e</w:t>
      </w:r>
      <w:r w:rsidRPr="3F6EB720">
        <w:rPr>
          <w:lang w:val="nl-NL"/>
        </w:rPr>
        <w:t xml:space="preserve"> en 2</w:t>
      </w:r>
      <w:r w:rsidRPr="3F6EB720">
        <w:rPr>
          <w:vertAlign w:val="superscript"/>
          <w:lang w:val="nl-NL"/>
        </w:rPr>
        <w:t>e</w:t>
      </w:r>
      <w:r w:rsidRPr="3F6EB720">
        <w:rPr>
          <w:lang w:val="nl-NL"/>
        </w:rPr>
        <w:t xml:space="preserve"> tertaal en een overkoepelend jaarrapport eind </w:t>
      </w:r>
      <w:r w:rsidRPr="06D31ABD">
        <w:rPr>
          <w:lang w:val="nl-NL"/>
        </w:rPr>
        <w:t>T3</w:t>
      </w:r>
      <w:r w:rsidRPr="3F6EB720">
        <w:rPr>
          <w:lang w:val="nl-NL"/>
        </w:rPr>
        <w:t xml:space="preserve"> + eindpresentatie</w:t>
      </w:r>
      <w:r w:rsidR="00DF702D">
        <w:rPr>
          <w:lang w:val="nl-NL"/>
        </w:rPr>
        <w:t>;</w:t>
      </w:r>
    </w:p>
    <w:p w14:paraId="4BA95537" w14:textId="77777777" w:rsidR="00963A06" w:rsidRDefault="00963A06" w:rsidP="0041170C">
      <w:pPr>
        <w:pStyle w:val="StandaardTekst"/>
        <w:numPr>
          <w:ilvl w:val="0"/>
          <w:numId w:val="33"/>
        </w:numPr>
        <w:spacing w:before="0"/>
        <w:rPr>
          <w:lang w:val="nl-NL"/>
        </w:rPr>
      </w:pPr>
      <w:r w:rsidRPr="3F6EB720">
        <w:rPr>
          <w:lang w:val="nl-NL"/>
        </w:rPr>
        <w:t>Netto respons: circa 25 ingevulde vragenlijsten per maandelijkse meting (circa 300 per jaar)</w:t>
      </w:r>
      <w:r w:rsidR="003841D8" w:rsidRPr="3F6EB720">
        <w:rPr>
          <w:lang w:val="nl-NL"/>
        </w:rPr>
        <w:t>.</w:t>
      </w:r>
    </w:p>
    <w:p w14:paraId="3A36F260" w14:textId="09C04EEF" w:rsidR="00963A06" w:rsidRPr="007B2269" w:rsidRDefault="00963A06" w:rsidP="00CF298F">
      <w:pPr>
        <w:pStyle w:val="StandaardTekst"/>
        <w:rPr>
          <w:u w:val="single"/>
          <w:lang w:val="nl-NL"/>
        </w:rPr>
      </w:pPr>
      <w:r w:rsidRPr="007B2269">
        <w:rPr>
          <w:u w:val="single"/>
          <w:lang w:val="nl-NL"/>
        </w:rPr>
        <w:t>DSV: Bezwaar</w:t>
      </w:r>
      <w:r w:rsidR="00DF702D">
        <w:rPr>
          <w:u w:val="single"/>
          <w:lang w:val="nl-NL"/>
        </w:rPr>
        <w:t>:</w:t>
      </w:r>
    </w:p>
    <w:p w14:paraId="68FD2D15" w14:textId="3DEE4FAE" w:rsidR="00963A06" w:rsidRDefault="00963A06" w:rsidP="0041170C">
      <w:pPr>
        <w:pStyle w:val="StandaardTekst"/>
        <w:numPr>
          <w:ilvl w:val="0"/>
          <w:numId w:val="33"/>
        </w:numPr>
        <w:spacing w:before="0"/>
        <w:rPr>
          <w:lang w:val="nl-NL"/>
        </w:rPr>
      </w:pPr>
      <w:r w:rsidRPr="3F6EB720">
        <w:rPr>
          <w:lang w:val="nl-NL"/>
        </w:rPr>
        <w:t>Onderzoeksmethode: telefonisch onderzoek</w:t>
      </w:r>
      <w:r w:rsidR="00DF702D">
        <w:rPr>
          <w:lang w:val="nl-NL"/>
        </w:rPr>
        <w:t>;</w:t>
      </w:r>
    </w:p>
    <w:p w14:paraId="53B76129" w14:textId="4298EFD5" w:rsidR="00963A06" w:rsidRDefault="00963A06" w:rsidP="0041170C">
      <w:pPr>
        <w:pStyle w:val="StandaardTekst"/>
        <w:numPr>
          <w:ilvl w:val="0"/>
          <w:numId w:val="33"/>
        </w:numPr>
        <w:spacing w:before="0"/>
        <w:rPr>
          <w:lang w:val="nl-NL"/>
        </w:rPr>
      </w:pPr>
      <w:r w:rsidRPr="3F6EB720">
        <w:rPr>
          <w:lang w:val="nl-NL"/>
        </w:rPr>
        <w:t>Frequentie: maandelijks veldwerk, doorlopend</w:t>
      </w:r>
      <w:r w:rsidR="00DF702D">
        <w:rPr>
          <w:lang w:val="nl-NL"/>
        </w:rPr>
        <w:t>;</w:t>
      </w:r>
    </w:p>
    <w:p w14:paraId="3D173644" w14:textId="229933F7" w:rsidR="00963A06" w:rsidRDefault="00963A06" w:rsidP="0041170C">
      <w:pPr>
        <w:pStyle w:val="StandaardTekst"/>
        <w:numPr>
          <w:ilvl w:val="0"/>
          <w:numId w:val="33"/>
        </w:numPr>
        <w:spacing w:before="0"/>
        <w:rPr>
          <w:lang w:val="nl-NL"/>
        </w:rPr>
      </w:pPr>
      <w:r w:rsidRPr="3F6EB720">
        <w:rPr>
          <w:lang w:val="nl-NL"/>
        </w:rPr>
        <w:t>Lengte vragenlijst: circa 20 vragen</w:t>
      </w:r>
      <w:r w:rsidR="00DF702D">
        <w:rPr>
          <w:lang w:val="nl-NL"/>
        </w:rPr>
        <w:t>;</w:t>
      </w:r>
    </w:p>
    <w:p w14:paraId="3E899669" w14:textId="32D6CBED" w:rsidR="00963A06" w:rsidRDefault="63DF39F0" w:rsidP="0041170C">
      <w:pPr>
        <w:pStyle w:val="StandaardTekst"/>
        <w:numPr>
          <w:ilvl w:val="0"/>
          <w:numId w:val="33"/>
        </w:numPr>
        <w:spacing w:before="0"/>
        <w:rPr>
          <w:lang w:val="nl-NL"/>
        </w:rPr>
      </w:pPr>
      <w:r w:rsidRPr="26B4123F">
        <w:rPr>
          <w:lang w:val="nl-NL"/>
        </w:rPr>
        <w:t>Rapportage: twee tussentijdse rapporten in het 1</w:t>
      </w:r>
      <w:r w:rsidRPr="26B4123F">
        <w:rPr>
          <w:vertAlign w:val="superscript"/>
          <w:lang w:val="nl-NL"/>
        </w:rPr>
        <w:t>e</w:t>
      </w:r>
      <w:r w:rsidRPr="26B4123F">
        <w:rPr>
          <w:lang w:val="nl-NL"/>
        </w:rPr>
        <w:t xml:space="preserve"> en 2</w:t>
      </w:r>
      <w:r w:rsidRPr="26B4123F">
        <w:rPr>
          <w:vertAlign w:val="superscript"/>
          <w:lang w:val="nl-NL"/>
        </w:rPr>
        <w:t>e</w:t>
      </w:r>
      <w:r w:rsidRPr="26B4123F">
        <w:rPr>
          <w:lang w:val="nl-NL"/>
        </w:rPr>
        <w:t xml:space="preserve"> tertaal  en een overkoepelend jaarrapport eind </w:t>
      </w:r>
      <w:r w:rsidRPr="06D31ABD">
        <w:rPr>
          <w:lang w:val="nl-NL"/>
        </w:rPr>
        <w:t>T3</w:t>
      </w:r>
      <w:r w:rsidRPr="26B4123F">
        <w:rPr>
          <w:lang w:val="nl-NL"/>
        </w:rPr>
        <w:t xml:space="preserve"> + eindpresentatie</w:t>
      </w:r>
      <w:r w:rsidR="00DF702D">
        <w:rPr>
          <w:lang w:val="nl-NL"/>
        </w:rPr>
        <w:t>;</w:t>
      </w:r>
    </w:p>
    <w:p w14:paraId="3F5C0D77" w14:textId="77777777" w:rsidR="00963A06" w:rsidRDefault="00963A06" w:rsidP="0041170C">
      <w:pPr>
        <w:pStyle w:val="StandaardTekst"/>
        <w:numPr>
          <w:ilvl w:val="0"/>
          <w:numId w:val="33"/>
        </w:numPr>
        <w:spacing w:before="0"/>
        <w:rPr>
          <w:lang w:val="nl-NL"/>
        </w:rPr>
      </w:pPr>
      <w:r w:rsidRPr="3F6EB720">
        <w:rPr>
          <w:lang w:val="nl-NL"/>
        </w:rPr>
        <w:t>Netto respons: circa 40 ingevulde vragenlijsten per maandelijkse meting (circa 480 per jaar)</w:t>
      </w:r>
      <w:r w:rsidR="003841D8" w:rsidRPr="3F6EB720">
        <w:rPr>
          <w:lang w:val="nl-NL"/>
        </w:rPr>
        <w:t>.</w:t>
      </w:r>
    </w:p>
    <w:p w14:paraId="497D6778" w14:textId="77777777" w:rsidR="00963A06" w:rsidRDefault="00963A06" w:rsidP="00963A06">
      <w:pPr>
        <w:pStyle w:val="StandaardTekst"/>
        <w:spacing w:before="0"/>
        <w:rPr>
          <w:lang w:val="nl-NL"/>
        </w:rPr>
      </w:pPr>
    </w:p>
    <w:p w14:paraId="6AF74D3E" w14:textId="1AB01B74" w:rsidR="00963A06" w:rsidRPr="007B2269" w:rsidRDefault="00DF702D" w:rsidP="00963A06">
      <w:pPr>
        <w:pStyle w:val="StandaardTekst"/>
        <w:spacing w:before="0"/>
        <w:rPr>
          <w:u w:val="single"/>
          <w:lang w:val="nl-NL"/>
        </w:rPr>
      </w:pPr>
      <w:r>
        <w:rPr>
          <w:u w:val="single"/>
          <w:lang w:val="nl-NL"/>
        </w:rPr>
        <w:t>DZW</w:t>
      </w:r>
      <w:r w:rsidR="00963A06" w:rsidRPr="007B2269">
        <w:rPr>
          <w:u w:val="single"/>
          <w:lang w:val="nl-NL"/>
        </w:rPr>
        <w:t>: Klachten</w:t>
      </w:r>
      <w:r>
        <w:rPr>
          <w:u w:val="single"/>
          <w:lang w:val="nl-NL"/>
        </w:rPr>
        <w:t>:</w:t>
      </w:r>
    </w:p>
    <w:p w14:paraId="2C5B3DE2" w14:textId="0613E8EB" w:rsidR="00963A06" w:rsidRDefault="00963A06" w:rsidP="0041170C">
      <w:pPr>
        <w:pStyle w:val="StandaardTekst"/>
        <w:numPr>
          <w:ilvl w:val="0"/>
          <w:numId w:val="33"/>
        </w:numPr>
        <w:spacing w:before="0"/>
        <w:rPr>
          <w:lang w:val="nl-NL"/>
        </w:rPr>
      </w:pPr>
      <w:r w:rsidRPr="3F6EB720">
        <w:rPr>
          <w:lang w:val="nl-NL"/>
        </w:rPr>
        <w:t>Onderzoeksmethode mixed-mode</w:t>
      </w:r>
      <w:r w:rsidR="003841D8" w:rsidRPr="3F6EB720">
        <w:rPr>
          <w:lang w:val="nl-NL"/>
        </w:rPr>
        <w:t>:</w:t>
      </w:r>
      <w:r w:rsidRPr="3F6EB720">
        <w:rPr>
          <w:lang w:val="nl-NL"/>
        </w:rPr>
        <w:t xml:space="preserve"> telefonisch en online (verdeling ongeveer 50/50)</w:t>
      </w:r>
      <w:r w:rsidR="00DF702D">
        <w:rPr>
          <w:lang w:val="nl-NL"/>
        </w:rPr>
        <w:t>;</w:t>
      </w:r>
    </w:p>
    <w:p w14:paraId="4361D268" w14:textId="2AFDA0B1" w:rsidR="00963A06" w:rsidRDefault="00963A06" w:rsidP="0041170C">
      <w:pPr>
        <w:pStyle w:val="StandaardTekst"/>
        <w:numPr>
          <w:ilvl w:val="0"/>
          <w:numId w:val="33"/>
        </w:numPr>
        <w:spacing w:before="0"/>
        <w:rPr>
          <w:lang w:val="nl-NL"/>
        </w:rPr>
      </w:pPr>
      <w:r w:rsidRPr="3F6EB720">
        <w:rPr>
          <w:lang w:val="nl-NL"/>
        </w:rPr>
        <w:t>Frequentie: maandelijks veldwerk, doorlopend</w:t>
      </w:r>
      <w:r w:rsidR="00DF702D">
        <w:rPr>
          <w:lang w:val="nl-NL"/>
        </w:rPr>
        <w:t>;</w:t>
      </w:r>
    </w:p>
    <w:p w14:paraId="1AD1A850" w14:textId="2E5ED3B8" w:rsidR="00963A06" w:rsidRDefault="00963A06" w:rsidP="0041170C">
      <w:pPr>
        <w:pStyle w:val="StandaardTekst"/>
        <w:numPr>
          <w:ilvl w:val="0"/>
          <w:numId w:val="33"/>
        </w:numPr>
        <w:spacing w:before="0"/>
        <w:rPr>
          <w:lang w:val="nl-NL"/>
        </w:rPr>
      </w:pPr>
      <w:r w:rsidRPr="3F6EB720">
        <w:rPr>
          <w:lang w:val="nl-NL"/>
        </w:rPr>
        <w:t>Lengte vragenlijst: circa 20 vragen</w:t>
      </w:r>
      <w:r w:rsidR="00DF702D">
        <w:rPr>
          <w:lang w:val="nl-NL"/>
        </w:rPr>
        <w:t>;</w:t>
      </w:r>
    </w:p>
    <w:p w14:paraId="7832D84E" w14:textId="5063AEE2" w:rsidR="00963A06" w:rsidRDefault="00963A06" w:rsidP="0041170C">
      <w:pPr>
        <w:pStyle w:val="StandaardTekst"/>
        <w:numPr>
          <w:ilvl w:val="0"/>
          <w:numId w:val="33"/>
        </w:numPr>
        <w:spacing w:before="0"/>
        <w:rPr>
          <w:lang w:val="nl-NL"/>
        </w:rPr>
      </w:pPr>
      <w:r w:rsidRPr="2A5A2394">
        <w:rPr>
          <w:lang w:val="nl-NL"/>
        </w:rPr>
        <w:t>Rapportage: twee tussentijdse rapporten in het 2</w:t>
      </w:r>
      <w:r w:rsidRPr="2A5A2394">
        <w:rPr>
          <w:vertAlign w:val="superscript"/>
          <w:lang w:val="nl-NL"/>
        </w:rPr>
        <w:t>e</w:t>
      </w:r>
      <w:r w:rsidRPr="2A5A2394">
        <w:rPr>
          <w:lang w:val="nl-NL"/>
        </w:rPr>
        <w:t xml:space="preserve"> en 3</w:t>
      </w:r>
      <w:r w:rsidRPr="2A5A2394">
        <w:rPr>
          <w:vertAlign w:val="superscript"/>
          <w:lang w:val="nl-NL"/>
        </w:rPr>
        <w:t>e</w:t>
      </w:r>
      <w:r w:rsidRPr="2A5A2394">
        <w:rPr>
          <w:lang w:val="nl-NL"/>
        </w:rPr>
        <w:t xml:space="preserve"> tertaal en een overkoepelend jaarrapport eind 1</w:t>
      </w:r>
      <w:r w:rsidRPr="2A5A2394">
        <w:rPr>
          <w:vertAlign w:val="superscript"/>
          <w:lang w:val="nl-NL"/>
        </w:rPr>
        <w:t>e</w:t>
      </w:r>
      <w:r w:rsidRPr="2A5A2394">
        <w:rPr>
          <w:lang w:val="nl-NL"/>
        </w:rPr>
        <w:t xml:space="preserve"> tertaal + eindpresentatie</w:t>
      </w:r>
      <w:r w:rsidR="00DF702D">
        <w:rPr>
          <w:lang w:val="nl-NL"/>
        </w:rPr>
        <w:t>;</w:t>
      </w:r>
    </w:p>
    <w:p w14:paraId="06FA3390" w14:textId="61543280" w:rsidR="00444A37" w:rsidRPr="002452F3" w:rsidRDefault="00963A06" w:rsidP="0041170C">
      <w:pPr>
        <w:pStyle w:val="StandaardTekst"/>
        <w:numPr>
          <w:ilvl w:val="0"/>
          <w:numId w:val="33"/>
        </w:numPr>
        <w:spacing w:before="0"/>
        <w:rPr>
          <w:lang w:val="nl-NL"/>
        </w:rPr>
      </w:pPr>
      <w:r w:rsidRPr="3F6EB720">
        <w:rPr>
          <w:lang w:val="nl-NL"/>
        </w:rPr>
        <w:t>Netto respons: circa 35 ingevulde vragenlijsten per maandelijkse meting (circa 420 per jaar)</w:t>
      </w:r>
      <w:r w:rsidR="003841D8" w:rsidRPr="3F6EB720">
        <w:rPr>
          <w:lang w:val="nl-NL"/>
        </w:rPr>
        <w:t>.</w:t>
      </w:r>
    </w:p>
    <w:p w14:paraId="732C7B4A" w14:textId="77777777" w:rsidR="00DF702D" w:rsidRDefault="00DF702D" w:rsidP="4C5B9D9F">
      <w:pPr>
        <w:pStyle w:val="StandaardTekst"/>
        <w:rPr>
          <w:b/>
          <w:bCs/>
          <w:lang w:val="nl-NL"/>
        </w:rPr>
      </w:pPr>
      <w:bookmarkStart w:id="107" w:name="_Hlk87882845"/>
    </w:p>
    <w:p w14:paraId="0BA07DAA" w14:textId="77777777" w:rsidR="00DF702D" w:rsidRDefault="00DF702D" w:rsidP="4C5B9D9F">
      <w:pPr>
        <w:pStyle w:val="StandaardTekst"/>
        <w:rPr>
          <w:b/>
          <w:bCs/>
          <w:lang w:val="nl-NL"/>
        </w:rPr>
      </w:pPr>
    </w:p>
    <w:p w14:paraId="3DC5BADF" w14:textId="0C82A92B" w:rsidR="00730B6B" w:rsidRPr="008566E6" w:rsidRDefault="00730B6B" w:rsidP="4C5B9D9F">
      <w:pPr>
        <w:pStyle w:val="StandaardTekst"/>
        <w:rPr>
          <w:b/>
          <w:bCs/>
          <w:lang w:val="nl-NL"/>
        </w:rPr>
      </w:pPr>
      <w:r w:rsidRPr="4C5B9D9F">
        <w:rPr>
          <w:b/>
          <w:bCs/>
          <w:lang w:val="nl-NL"/>
        </w:rPr>
        <w:t>Proactiviteit en vernieuwing</w:t>
      </w:r>
    </w:p>
    <w:bookmarkEnd w:id="107"/>
    <w:p w14:paraId="659EC3F8" w14:textId="4048E3FB" w:rsidR="00730B6B" w:rsidRDefault="00730B6B" w:rsidP="00730B6B">
      <w:pPr>
        <w:pStyle w:val="StandaardTekst"/>
        <w:rPr>
          <w:lang w:val="nl-NL"/>
        </w:rPr>
      </w:pPr>
      <w:r>
        <w:rPr>
          <w:lang w:val="nl-NL"/>
        </w:rPr>
        <w:t xml:space="preserve">Naast het uitvoeren van de KTO’s </w:t>
      </w:r>
      <w:r w:rsidR="000E2EA9">
        <w:rPr>
          <w:lang w:val="nl-NL"/>
        </w:rPr>
        <w:t>dient de O</w:t>
      </w:r>
      <w:r>
        <w:rPr>
          <w:lang w:val="nl-NL"/>
        </w:rPr>
        <w:t>pdrachtnemer proactief mee</w:t>
      </w:r>
      <w:r w:rsidR="000E2EA9">
        <w:rPr>
          <w:lang w:val="nl-NL"/>
        </w:rPr>
        <w:t xml:space="preserve"> te denken</w:t>
      </w:r>
      <w:r>
        <w:rPr>
          <w:lang w:val="nl-NL"/>
        </w:rPr>
        <w:t xml:space="preserve"> over manieren om de bestaande KTO’s uit te breiden en naar een hoger niveau te tillen, door middel van o.a. verdiepende analyses en vernieuwende vormen van rapportages. Opdrachtnemer </w:t>
      </w:r>
      <w:r w:rsidR="00F376B1">
        <w:rPr>
          <w:lang w:val="nl-NL"/>
        </w:rPr>
        <w:t>adviseert</w:t>
      </w:r>
      <w:r>
        <w:rPr>
          <w:lang w:val="nl-NL"/>
        </w:rPr>
        <w:t xml:space="preserve"> de </w:t>
      </w:r>
      <w:r w:rsidR="00C96444">
        <w:rPr>
          <w:lang w:val="nl-NL"/>
        </w:rPr>
        <w:t>SVB</w:t>
      </w:r>
      <w:r>
        <w:rPr>
          <w:lang w:val="nl-NL"/>
        </w:rPr>
        <w:t xml:space="preserve"> (gevraagd en ongevraagd) over verschillende onderzoeksmethodes, de vragenlijsten, het verhogen van de respons en de interpretatie van de resultaten. </w:t>
      </w:r>
    </w:p>
    <w:p w14:paraId="2AF3AFBC" w14:textId="6BEF619E" w:rsidR="00520A2D" w:rsidRDefault="00730B6B" w:rsidP="00CF298F">
      <w:pPr>
        <w:pStyle w:val="StandaardTekst"/>
        <w:rPr>
          <w:lang w:val="nl-NL"/>
        </w:rPr>
      </w:pPr>
      <w:r w:rsidRPr="0CD939A2">
        <w:rPr>
          <w:lang w:val="nl-NL"/>
        </w:rPr>
        <w:t xml:space="preserve">Naast het geven van advies kan de </w:t>
      </w:r>
      <w:r w:rsidR="00F376B1" w:rsidRPr="0CD939A2">
        <w:rPr>
          <w:lang w:val="nl-NL"/>
        </w:rPr>
        <w:t>O</w:t>
      </w:r>
      <w:r w:rsidRPr="0CD939A2">
        <w:rPr>
          <w:lang w:val="nl-NL"/>
        </w:rPr>
        <w:t xml:space="preserve">pdrachtnemer ook gevraagd worden om workshops of presentaties binnen de SVB te geven over de resultaten van de KTO’s en </w:t>
      </w:r>
      <w:r w:rsidR="006D4246">
        <w:rPr>
          <w:lang w:val="nl-NL"/>
        </w:rPr>
        <w:t>de interne implementatie ervan</w:t>
      </w:r>
      <w:r w:rsidR="005C32A2">
        <w:rPr>
          <w:lang w:val="nl-NL"/>
        </w:rPr>
        <w:t>.</w:t>
      </w:r>
      <w:r w:rsidRPr="0CD939A2">
        <w:rPr>
          <w:lang w:val="nl-NL"/>
        </w:rPr>
        <w:t xml:space="preserve"> </w:t>
      </w:r>
      <w:r w:rsidR="00805F00">
        <w:rPr>
          <w:lang w:val="nl-NL"/>
        </w:rPr>
        <w:t>Opdrachtgever verwacht dat dergelijke presentaties</w:t>
      </w:r>
      <w:r w:rsidR="003A72D6">
        <w:rPr>
          <w:lang w:val="nl-NL"/>
        </w:rPr>
        <w:t xml:space="preserve"> en workshops in ieder geval </w:t>
      </w:r>
      <w:r w:rsidR="00CD3E52">
        <w:rPr>
          <w:lang w:val="nl-NL"/>
        </w:rPr>
        <w:t xml:space="preserve">drie keer per jaar </w:t>
      </w:r>
      <w:r w:rsidR="005212B5">
        <w:rPr>
          <w:lang w:val="nl-NL"/>
        </w:rPr>
        <w:t>gevraagd zullen worden, maar dit aantal kan afwijken en hieraan kunnen geen rechten worden ontleend.</w:t>
      </w:r>
    </w:p>
    <w:p w14:paraId="5980EDD2" w14:textId="77777777" w:rsidR="002452F3" w:rsidRDefault="002452F3" w:rsidP="00CF298F">
      <w:pPr>
        <w:pStyle w:val="StandaardTekst"/>
        <w:rPr>
          <w:lang w:val="nl-NL"/>
        </w:rPr>
      </w:pPr>
    </w:p>
    <w:p w14:paraId="0721FC87" w14:textId="6B01BF71" w:rsidR="003225EF" w:rsidRPr="00B50615" w:rsidRDefault="003225EF" w:rsidP="00CF298F">
      <w:pPr>
        <w:pStyle w:val="StandaardTekst"/>
        <w:rPr>
          <w:b/>
          <w:sz w:val="22"/>
          <w:szCs w:val="22"/>
          <w:u w:val="single"/>
          <w:lang w:val="nl-NL"/>
        </w:rPr>
      </w:pPr>
      <w:r w:rsidRPr="00B50615">
        <w:rPr>
          <w:b/>
          <w:sz w:val="22"/>
          <w:szCs w:val="22"/>
          <w:u w:val="single"/>
          <w:lang w:val="nl-NL"/>
        </w:rPr>
        <w:t>Perceel 2: Panel</w:t>
      </w:r>
      <w:r w:rsidR="00E71A37" w:rsidRPr="00B50615">
        <w:rPr>
          <w:b/>
          <w:sz w:val="22"/>
          <w:szCs w:val="22"/>
          <w:u w:val="single"/>
          <w:lang w:val="nl-NL"/>
        </w:rPr>
        <w:t xml:space="preserve"> en </w:t>
      </w:r>
      <w:r w:rsidR="00B81A87">
        <w:rPr>
          <w:b/>
          <w:sz w:val="22"/>
          <w:szCs w:val="22"/>
          <w:u w:val="single"/>
          <w:lang w:val="nl-NL"/>
        </w:rPr>
        <w:t>C</w:t>
      </w:r>
      <w:r w:rsidR="00E71A37" w:rsidRPr="00B50615">
        <w:rPr>
          <w:b/>
          <w:sz w:val="22"/>
          <w:szCs w:val="22"/>
          <w:u w:val="single"/>
          <w:lang w:val="nl-NL"/>
        </w:rPr>
        <w:t>ommunity</w:t>
      </w:r>
      <w:r w:rsidR="008717A1" w:rsidRPr="00B50615">
        <w:rPr>
          <w:b/>
          <w:sz w:val="22"/>
          <w:szCs w:val="22"/>
          <w:u w:val="single"/>
          <w:lang w:val="nl-NL"/>
        </w:rPr>
        <w:t xml:space="preserve"> – gunning aan één Opdrachtnemer</w:t>
      </w:r>
    </w:p>
    <w:p w14:paraId="6BA6E6B6" w14:textId="3017D06B" w:rsidR="60868283" w:rsidRPr="00B71E49" w:rsidRDefault="60868283" w:rsidP="06A340C6">
      <w:pPr>
        <w:pStyle w:val="StandaardTekst"/>
        <w:rPr>
          <w:b/>
          <w:bCs/>
          <w:u w:val="single"/>
          <w:lang w:val="nl-NL"/>
        </w:rPr>
      </w:pPr>
      <w:r w:rsidRPr="2A5A2394">
        <w:rPr>
          <w:b/>
          <w:bCs/>
          <w:u w:val="single"/>
          <w:lang w:val="nl-NL"/>
        </w:rPr>
        <w:t>Aanleiding</w:t>
      </w:r>
    </w:p>
    <w:p w14:paraId="518F1ECE" w14:textId="55F56006" w:rsidR="00ED0033" w:rsidRPr="008D3A8D" w:rsidRDefault="00965369" w:rsidP="00ED0033">
      <w:pPr>
        <w:pStyle w:val="StandaardTekst"/>
        <w:rPr>
          <w:lang w:val="nl-NL"/>
        </w:rPr>
      </w:pPr>
      <w:r w:rsidRPr="2A5A2394">
        <w:rPr>
          <w:lang w:val="nl-NL"/>
        </w:rPr>
        <w:t>De SVB </w:t>
      </w:r>
      <w:r w:rsidR="00ED0033" w:rsidRPr="2A5A2394">
        <w:rPr>
          <w:lang w:val="nl-NL"/>
        </w:rPr>
        <w:t>wil gezien eerder beschreven ontwikkelingen</w:t>
      </w:r>
      <w:r w:rsidR="37A7F389" w:rsidRPr="2A5A2394">
        <w:rPr>
          <w:lang w:val="nl-NL"/>
        </w:rPr>
        <w:t xml:space="preserve"> genoemd in paragraaf 2.1 beschikken over instrumenten</w:t>
      </w:r>
      <w:r w:rsidR="00CC2259">
        <w:rPr>
          <w:lang w:val="nl-NL"/>
        </w:rPr>
        <w:t>,</w:t>
      </w:r>
      <w:r w:rsidR="37A7F389" w:rsidRPr="2A5A2394">
        <w:rPr>
          <w:lang w:val="nl-NL"/>
        </w:rPr>
        <w:t xml:space="preserve"> waarmee zij snel inzichten onder burgers kan ophalen.</w:t>
      </w:r>
      <w:r w:rsidR="00ED0033" w:rsidRPr="2A5A2394">
        <w:rPr>
          <w:lang w:val="nl-NL"/>
        </w:rPr>
        <w:t> </w:t>
      </w:r>
    </w:p>
    <w:p w14:paraId="256B7431" w14:textId="67ADF056" w:rsidR="2B23EE28" w:rsidRPr="00B71E49" w:rsidRDefault="2B23EE28" w:rsidP="06A340C6">
      <w:pPr>
        <w:pStyle w:val="StandaardTekst"/>
        <w:rPr>
          <w:rFonts w:ascii="Calibri" w:hAnsi="Calibri"/>
          <w:b/>
          <w:bCs/>
          <w:lang w:val="nl-NL"/>
        </w:rPr>
      </w:pPr>
      <w:r w:rsidRPr="005308D6">
        <w:rPr>
          <w:rFonts w:ascii="Calibri" w:hAnsi="Calibri"/>
          <w:b/>
          <w:bCs/>
          <w:u w:val="single"/>
          <w:lang w:val="nl-NL"/>
        </w:rPr>
        <w:t>Doel</w:t>
      </w:r>
    </w:p>
    <w:p w14:paraId="752B4BA7" w14:textId="0BB570EF" w:rsidR="004D0388" w:rsidRDefault="1DFB0752" w:rsidP="7A8C85C5">
      <w:pPr>
        <w:pStyle w:val="StandaardTekst"/>
        <w:rPr>
          <w:b/>
          <w:bCs/>
          <w:u w:val="single"/>
          <w:lang w:val="nl-NL"/>
        </w:rPr>
      </w:pPr>
      <w:r w:rsidRPr="26B4123F">
        <w:rPr>
          <w:rFonts w:ascii="Calibri" w:hAnsi="Calibri"/>
          <w:lang w:val="nl-NL"/>
        </w:rPr>
        <w:t xml:space="preserve">Daarom is het doel </w:t>
      </w:r>
      <w:r w:rsidR="44D635C5" w:rsidRPr="26B4123F">
        <w:rPr>
          <w:rFonts w:ascii="Calibri" w:hAnsi="Calibri"/>
          <w:lang w:val="nl-NL"/>
        </w:rPr>
        <w:t xml:space="preserve">van dit perceel </w:t>
      </w:r>
      <w:r w:rsidR="1282F310" w:rsidRPr="26B4123F">
        <w:rPr>
          <w:rFonts w:ascii="Calibri" w:hAnsi="Calibri"/>
          <w:lang w:val="nl-NL"/>
        </w:rPr>
        <w:t xml:space="preserve">om </w:t>
      </w:r>
      <w:r w:rsidR="44D635C5" w:rsidRPr="26B4123F">
        <w:rPr>
          <w:lang w:val="nl-NL"/>
        </w:rPr>
        <w:t>één kwantitatief panel en één kwalitatieve, doorlopende </w:t>
      </w:r>
      <w:r w:rsidR="00EC3C3B" w:rsidRPr="26B4123F">
        <w:rPr>
          <w:lang w:val="nl-NL"/>
        </w:rPr>
        <w:t>onderzoek community</w:t>
      </w:r>
      <w:r w:rsidR="43765D79" w:rsidRPr="26B4123F">
        <w:rPr>
          <w:lang w:val="nl-NL"/>
        </w:rPr>
        <w:t xml:space="preserve"> op te zetten, uit te breiden en te onderhouden</w:t>
      </w:r>
      <w:r w:rsidR="2AFC34B8" w:rsidRPr="26B4123F">
        <w:rPr>
          <w:lang w:val="nl-NL"/>
        </w:rPr>
        <w:t>,</w:t>
      </w:r>
      <w:r w:rsidR="43765D79" w:rsidRPr="26B4123F">
        <w:rPr>
          <w:lang w:val="nl-NL"/>
        </w:rPr>
        <w:t xml:space="preserve"> die in deze behoefte faciliteren</w:t>
      </w:r>
      <w:r w:rsidR="44D635C5" w:rsidRPr="26B4123F">
        <w:rPr>
          <w:lang w:val="nl-NL"/>
        </w:rPr>
        <w:t>. Hieronder staa</w:t>
      </w:r>
      <w:r w:rsidR="1D97EF9C" w:rsidRPr="26B4123F">
        <w:rPr>
          <w:lang w:val="nl-NL"/>
        </w:rPr>
        <w:t xml:space="preserve">n de wensen van de SVB omtrent panel en community </w:t>
      </w:r>
      <w:r w:rsidR="44D635C5" w:rsidRPr="26B4123F">
        <w:rPr>
          <w:lang w:val="nl-NL"/>
        </w:rPr>
        <w:t>beschreven.</w:t>
      </w:r>
    </w:p>
    <w:p w14:paraId="3774462B" w14:textId="41CC314F" w:rsidR="3CAD632F" w:rsidRDefault="3CAD632F" w:rsidP="3CAD632F">
      <w:pPr>
        <w:pStyle w:val="StandaardTekst"/>
        <w:rPr>
          <w:rFonts w:ascii="Calibri" w:hAnsi="Calibri"/>
          <w:lang w:val="nl-NL"/>
        </w:rPr>
      </w:pPr>
    </w:p>
    <w:p w14:paraId="2DC7FD1F" w14:textId="1DB16E7B" w:rsidR="3CAD632F" w:rsidRDefault="3CAD632F" w:rsidP="3CAD632F">
      <w:pPr>
        <w:pStyle w:val="StandaardTekst"/>
        <w:rPr>
          <w:rFonts w:ascii="Calibri" w:hAnsi="Calibri"/>
          <w:lang w:val="nl-NL"/>
        </w:rPr>
      </w:pPr>
      <w:r w:rsidRPr="3CAD632F">
        <w:rPr>
          <w:rFonts w:ascii="Calibri" w:hAnsi="Calibri"/>
          <w:lang w:val="nl-NL"/>
        </w:rPr>
        <w:t>De doelstelling van de klantonderzoeken binnen dit perceel is:</w:t>
      </w:r>
    </w:p>
    <w:p w14:paraId="23BED5BF" w14:textId="479535EB" w:rsidR="3CAD632F" w:rsidRDefault="3CAD632F" w:rsidP="0041170C">
      <w:pPr>
        <w:pStyle w:val="StandaardTekst"/>
        <w:numPr>
          <w:ilvl w:val="0"/>
          <w:numId w:val="50"/>
        </w:numPr>
        <w:spacing w:before="0"/>
        <w:rPr>
          <w:rFonts w:asciiTheme="minorBidi" w:eastAsiaTheme="minorBidi" w:hAnsiTheme="minorBidi" w:cstheme="minorBidi"/>
          <w:lang w:val="nl-NL"/>
        </w:rPr>
      </w:pPr>
      <w:r w:rsidRPr="3CAD632F">
        <w:rPr>
          <w:rFonts w:ascii="Calibri" w:hAnsi="Calibri"/>
          <w:lang w:val="nl-NL"/>
        </w:rPr>
        <w:t xml:space="preserve">De ontwikkeling en evaluatie van bestaande en toekomstige dienstverlening en beleid van de SVB te onderzoeken; </w:t>
      </w:r>
    </w:p>
    <w:p w14:paraId="53E3CD8B" w14:textId="1751ED7B" w:rsidR="3CAD632F" w:rsidRDefault="3CAD632F" w:rsidP="0041170C">
      <w:pPr>
        <w:pStyle w:val="StandaardTekst"/>
        <w:numPr>
          <w:ilvl w:val="0"/>
          <w:numId w:val="50"/>
        </w:numPr>
        <w:spacing w:before="0"/>
        <w:rPr>
          <w:rFonts w:asciiTheme="minorBidi" w:eastAsiaTheme="minorBidi" w:hAnsiTheme="minorBidi" w:cstheme="minorBidi"/>
          <w:lang w:val="nl-NL"/>
        </w:rPr>
      </w:pPr>
      <w:r w:rsidRPr="3CAD632F">
        <w:rPr>
          <w:rFonts w:ascii="Calibri" w:hAnsi="Calibri"/>
          <w:lang w:val="nl-NL"/>
        </w:rPr>
        <w:t xml:space="preserve">Het signaleren van knelpunten in dienstverlening, communicatie en beleid bij de SVB; </w:t>
      </w:r>
    </w:p>
    <w:p w14:paraId="6AF8C7C1" w14:textId="795B4780" w:rsidR="3CAD632F" w:rsidRDefault="3CAD632F" w:rsidP="0041170C">
      <w:pPr>
        <w:pStyle w:val="StandaardTekst"/>
        <w:numPr>
          <w:ilvl w:val="0"/>
          <w:numId w:val="50"/>
        </w:numPr>
        <w:spacing w:before="0"/>
        <w:rPr>
          <w:rFonts w:asciiTheme="minorBidi" w:eastAsiaTheme="minorBidi" w:hAnsiTheme="minorBidi" w:cstheme="minorBidi"/>
          <w:lang w:val="nl-NL"/>
        </w:rPr>
      </w:pPr>
      <w:r w:rsidRPr="3CAD632F">
        <w:rPr>
          <w:rFonts w:ascii="Calibri" w:hAnsi="Calibri"/>
          <w:lang w:val="nl-NL"/>
        </w:rPr>
        <w:t>Het in kaart brengen van (latente) klantbehoefte bij klanten en klantgroepen van de SVB.</w:t>
      </w:r>
    </w:p>
    <w:p w14:paraId="47C968F9" w14:textId="24532BA2" w:rsidR="3CAD632F" w:rsidRDefault="3CAD632F" w:rsidP="3CAD632F">
      <w:pPr>
        <w:pStyle w:val="StandaardTekst"/>
        <w:rPr>
          <w:rFonts w:ascii="Calibri" w:hAnsi="Calibri"/>
          <w:lang w:val="nl-NL"/>
        </w:rPr>
      </w:pPr>
    </w:p>
    <w:p w14:paraId="5CDDE723" w14:textId="7371F0AE" w:rsidR="005308D6" w:rsidRDefault="15B44F9D" w:rsidP="7A8C85C5">
      <w:pPr>
        <w:pStyle w:val="StandaardTekst"/>
        <w:rPr>
          <w:rFonts w:ascii="Calibri" w:hAnsi="Calibri"/>
          <w:b/>
          <w:bCs/>
          <w:u w:val="single"/>
          <w:lang w:val="nl-NL"/>
        </w:rPr>
      </w:pPr>
      <w:r w:rsidRPr="4812EA7C">
        <w:rPr>
          <w:rFonts w:ascii="Calibri" w:hAnsi="Calibri"/>
          <w:b/>
          <w:bCs/>
          <w:u w:val="single"/>
          <w:lang w:val="nl-NL"/>
        </w:rPr>
        <w:t>Huidige situatie</w:t>
      </w:r>
    </w:p>
    <w:p w14:paraId="3F42C1BC" w14:textId="7CBFA6D2" w:rsidR="15B44F9D" w:rsidRDefault="460B6B7F" w:rsidP="7A8C85C5">
      <w:pPr>
        <w:pStyle w:val="StandaardTekst"/>
        <w:rPr>
          <w:lang w:val="nl-NL"/>
        </w:rPr>
      </w:pPr>
      <w:r w:rsidRPr="161762EC">
        <w:rPr>
          <w:lang w:val="nl-NL"/>
        </w:rPr>
        <w:t xml:space="preserve">Momenteel heeft de SVB geen onderzoekspanel. </w:t>
      </w:r>
      <w:r w:rsidR="64EDD8A0" w:rsidRPr="161762EC">
        <w:rPr>
          <w:lang w:val="nl-NL"/>
        </w:rPr>
        <w:t>Wel</w:t>
      </w:r>
      <w:r w:rsidR="44FE815C" w:rsidRPr="161762EC">
        <w:rPr>
          <w:lang w:val="nl-NL"/>
        </w:rPr>
        <w:t xml:space="preserve"> heeft de SVB twee onderzoekscommunit</w:t>
      </w:r>
      <w:r w:rsidR="00BC27E2">
        <w:rPr>
          <w:lang w:val="nl-NL"/>
        </w:rPr>
        <w:t>ie</w:t>
      </w:r>
      <w:r w:rsidR="12A53BBF" w:rsidRPr="161762EC">
        <w:rPr>
          <w:lang w:val="nl-NL"/>
        </w:rPr>
        <w:t>s</w:t>
      </w:r>
      <w:r w:rsidR="009D76A0">
        <w:rPr>
          <w:lang w:val="nl-NL"/>
        </w:rPr>
        <w:t>,</w:t>
      </w:r>
      <w:r w:rsidR="12A53BBF" w:rsidRPr="161762EC">
        <w:rPr>
          <w:lang w:val="nl-NL"/>
        </w:rPr>
        <w:t xml:space="preserve"> die beiden gestart zijn in Q2 2018. In deze </w:t>
      </w:r>
      <w:r w:rsidR="12A53BBF" w:rsidRPr="0623FAA2">
        <w:rPr>
          <w:lang w:val="nl-NL"/>
        </w:rPr>
        <w:t>communit</w:t>
      </w:r>
      <w:r w:rsidR="3EED674A" w:rsidRPr="0623FAA2">
        <w:rPr>
          <w:lang w:val="nl-NL"/>
        </w:rPr>
        <w:t>ie</w:t>
      </w:r>
      <w:r w:rsidR="12A53BBF" w:rsidRPr="0623FAA2">
        <w:rPr>
          <w:lang w:val="nl-NL"/>
        </w:rPr>
        <w:t>s</w:t>
      </w:r>
      <w:r w:rsidR="12A53BBF" w:rsidRPr="161762EC">
        <w:rPr>
          <w:lang w:val="nl-NL"/>
        </w:rPr>
        <w:t xml:space="preserve"> zitten ongeveer 300 </w:t>
      </w:r>
      <w:r w:rsidR="00EC3C3B">
        <w:rPr>
          <w:lang w:val="nl-NL"/>
        </w:rPr>
        <w:t>DZW</w:t>
      </w:r>
      <w:r w:rsidR="12A53BBF" w:rsidRPr="161762EC">
        <w:rPr>
          <w:lang w:val="nl-NL"/>
        </w:rPr>
        <w:t>-klanten en</w:t>
      </w:r>
      <w:r w:rsidR="21763BA0" w:rsidRPr="161762EC">
        <w:rPr>
          <w:lang w:val="nl-NL"/>
        </w:rPr>
        <w:t xml:space="preserve"> ongeveer net zo veel AOW’ers. Zij krijgen</w:t>
      </w:r>
      <w:r w:rsidR="30841329" w:rsidRPr="161762EC">
        <w:rPr>
          <w:lang w:val="nl-NL"/>
        </w:rPr>
        <w:t xml:space="preserve"> ongeveer</w:t>
      </w:r>
      <w:r w:rsidR="21763BA0" w:rsidRPr="161762EC">
        <w:rPr>
          <w:lang w:val="nl-NL"/>
        </w:rPr>
        <w:t xml:space="preserve"> maandelijks de vraag om mee te doen aan een onderzoek over bijvoorbeeld een nieuwe brief, een nieuw </w:t>
      </w:r>
      <w:r w:rsidR="393E75FD" w:rsidRPr="161762EC">
        <w:rPr>
          <w:lang w:val="nl-NL"/>
        </w:rPr>
        <w:t>formulier</w:t>
      </w:r>
      <w:r w:rsidR="21763BA0" w:rsidRPr="161762EC">
        <w:rPr>
          <w:lang w:val="nl-NL"/>
        </w:rPr>
        <w:t xml:space="preserve">, </w:t>
      </w:r>
      <w:r w:rsidR="5A0C2C13" w:rsidRPr="161762EC">
        <w:rPr>
          <w:lang w:val="nl-NL"/>
        </w:rPr>
        <w:t xml:space="preserve">een nieuwe functionaliteit op de website, </w:t>
      </w:r>
      <w:r w:rsidR="6C20C69D" w:rsidRPr="161762EC">
        <w:rPr>
          <w:lang w:val="nl-NL"/>
        </w:rPr>
        <w:t xml:space="preserve">een nieuwe folder, </w:t>
      </w:r>
      <w:r w:rsidR="21763BA0" w:rsidRPr="161762EC">
        <w:rPr>
          <w:lang w:val="nl-NL"/>
        </w:rPr>
        <w:t>een voorgestel</w:t>
      </w:r>
      <w:r w:rsidR="1074AE3C" w:rsidRPr="161762EC">
        <w:rPr>
          <w:lang w:val="nl-NL"/>
        </w:rPr>
        <w:t>de beleidswijziging, et</w:t>
      </w:r>
      <w:r w:rsidR="00FF2D5F">
        <w:rPr>
          <w:lang w:val="nl-NL"/>
        </w:rPr>
        <w:t xml:space="preserve"> </w:t>
      </w:r>
      <w:r w:rsidR="1074AE3C" w:rsidRPr="161762EC">
        <w:rPr>
          <w:lang w:val="nl-NL"/>
        </w:rPr>
        <w:t>c</w:t>
      </w:r>
      <w:r w:rsidR="00FF2D5F">
        <w:rPr>
          <w:lang w:val="nl-NL"/>
        </w:rPr>
        <w:t>et</w:t>
      </w:r>
      <w:r w:rsidR="00160E36">
        <w:rPr>
          <w:lang w:val="nl-NL"/>
        </w:rPr>
        <w:t>era</w:t>
      </w:r>
      <w:r w:rsidR="1074AE3C" w:rsidRPr="161762EC">
        <w:rPr>
          <w:lang w:val="nl-NL"/>
        </w:rPr>
        <w:t xml:space="preserve">. </w:t>
      </w:r>
      <w:r w:rsidR="6AC7336B" w:rsidRPr="161762EC">
        <w:rPr>
          <w:lang w:val="nl-NL"/>
        </w:rPr>
        <w:t xml:space="preserve">Zo veel als mogelijk geven we na afloop van de onderzoeken terugkoppeling aan de community over wat de SVB van plan is te gaan doen met de uitkomsten. </w:t>
      </w:r>
    </w:p>
    <w:p w14:paraId="32AC8097" w14:textId="2E41A4D1" w:rsidR="00170909" w:rsidRDefault="1074AE3C" w:rsidP="007D325A">
      <w:pPr>
        <w:pStyle w:val="StandaardTekst"/>
        <w:rPr>
          <w:b/>
          <w:bCs/>
          <w:u w:val="single"/>
          <w:lang w:val="nl-NL"/>
        </w:rPr>
      </w:pPr>
      <w:r w:rsidRPr="161762EC">
        <w:rPr>
          <w:rFonts w:ascii="Calibri" w:hAnsi="Calibri"/>
          <w:lang w:val="nl-NL"/>
        </w:rPr>
        <w:t xml:space="preserve">De </w:t>
      </w:r>
      <w:r w:rsidR="00EC3C3B">
        <w:rPr>
          <w:rFonts w:ascii="Calibri" w:hAnsi="Calibri"/>
          <w:lang w:val="nl-NL"/>
        </w:rPr>
        <w:t>DZW</w:t>
      </w:r>
      <w:r w:rsidRPr="161762EC">
        <w:rPr>
          <w:rFonts w:ascii="Calibri" w:hAnsi="Calibri"/>
          <w:lang w:val="nl-NL"/>
        </w:rPr>
        <w:t>-community wil de SVB behouden, maar de</w:t>
      </w:r>
      <w:r w:rsidR="4DE1BEB3" w:rsidRPr="161762EC">
        <w:rPr>
          <w:rFonts w:ascii="Calibri" w:hAnsi="Calibri"/>
          <w:lang w:val="nl-NL"/>
        </w:rPr>
        <w:t xml:space="preserve"> SVB wil op een andere manier invulling gaan geven aan klantonderzoek onder AOW’ers (zie onder) en daarom zal de AOW-community worden opgeheven. </w:t>
      </w:r>
    </w:p>
    <w:p w14:paraId="60C67504" w14:textId="6EF11B2D" w:rsidR="007D325A" w:rsidRPr="00ED0033" w:rsidRDefault="13824C22" w:rsidP="007D325A">
      <w:pPr>
        <w:pStyle w:val="StandaardTekst"/>
        <w:rPr>
          <w:lang w:val="nl-NL"/>
        </w:rPr>
      </w:pPr>
      <w:r w:rsidRPr="7A8C85C5">
        <w:rPr>
          <w:b/>
          <w:bCs/>
          <w:u w:val="single"/>
          <w:lang w:val="nl-NL"/>
        </w:rPr>
        <w:t xml:space="preserve">Perceel 2 </w:t>
      </w:r>
      <w:r w:rsidR="007D325A">
        <w:rPr>
          <w:b/>
          <w:bCs/>
          <w:u w:val="single"/>
          <w:lang w:val="nl-NL"/>
        </w:rPr>
        <w:t>–</w:t>
      </w:r>
      <w:r w:rsidRPr="7A8C85C5">
        <w:rPr>
          <w:b/>
          <w:bCs/>
          <w:u w:val="single"/>
          <w:lang w:val="nl-NL"/>
        </w:rPr>
        <w:t xml:space="preserve"> inhoudelijk</w:t>
      </w:r>
      <w:r w:rsidR="007D325A">
        <w:rPr>
          <w:b/>
          <w:bCs/>
          <w:u w:val="single"/>
          <w:lang w:val="nl-NL"/>
        </w:rPr>
        <w:t xml:space="preserve"> </w:t>
      </w:r>
    </w:p>
    <w:p w14:paraId="279BD653" w14:textId="0CCD3B82" w:rsidR="007221D6" w:rsidRDefault="00ED0033" w:rsidP="00ED0033">
      <w:pPr>
        <w:pStyle w:val="StandaardTekst"/>
        <w:rPr>
          <w:lang w:val="nl-NL"/>
        </w:rPr>
      </w:pPr>
      <w:r w:rsidRPr="2A5A2394">
        <w:rPr>
          <w:lang w:val="nl-NL"/>
        </w:rPr>
        <w:t xml:space="preserve">Voor DSV </w:t>
      </w:r>
      <w:r w:rsidR="000E2EA9" w:rsidRPr="2A5A2394">
        <w:rPr>
          <w:lang w:val="nl-NL"/>
        </w:rPr>
        <w:t>zet</w:t>
      </w:r>
      <w:r w:rsidRPr="2A5A2394">
        <w:rPr>
          <w:lang w:val="nl-NL"/>
        </w:rPr>
        <w:t xml:space="preserve"> </w:t>
      </w:r>
      <w:r w:rsidR="000E2EA9" w:rsidRPr="2A5A2394">
        <w:rPr>
          <w:lang w:val="nl-NL"/>
        </w:rPr>
        <w:t>de O</w:t>
      </w:r>
      <w:r w:rsidRPr="2A5A2394">
        <w:rPr>
          <w:lang w:val="nl-NL"/>
        </w:rPr>
        <w:t>pdracht</w:t>
      </w:r>
      <w:r w:rsidR="000E2EA9" w:rsidRPr="2A5A2394">
        <w:rPr>
          <w:lang w:val="nl-NL"/>
        </w:rPr>
        <w:t>nemer</w:t>
      </w:r>
      <w:r w:rsidRPr="2A5A2394">
        <w:rPr>
          <w:lang w:val="nl-NL"/>
        </w:rPr>
        <w:t xml:space="preserve"> een onderzoekspanel op. Hierin zitten klanten van </w:t>
      </w:r>
      <w:r w:rsidR="000E2EA9" w:rsidRPr="2A5A2394">
        <w:rPr>
          <w:lang w:val="nl-NL"/>
        </w:rPr>
        <w:t xml:space="preserve">drie </w:t>
      </w:r>
      <w:r w:rsidRPr="2A5A2394">
        <w:rPr>
          <w:lang w:val="nl-NL"/>
        </w:rPr>
        <w:t>grote regelingen (ieder voldoende vertegenwoordigd) die op ad hoc basis –</w:t>
      </w:r>
      <w:r w:rsidR="00746057" w:rsidRPr="2A5A2394">
        <w:rPr>
          <w:lang w:val="nl-NL"/>
        </w:rPr>
        <w:t xml:space="preserve"> </w:t>
      </w:r>
      <w:r w:rsidRPr="2A5A2394">
        <w:rPr>
          <w:lang w:val="nl-NL"/>
        </w:rPr>
        <w:t xml:space="preserve">streven is zes tot </w:t>
      </w:r>
      <w:r w:rsidR="007B66AE" w:rsidRPr="2A5A2394">
        <w:rPr>
          <w:lang w:val="nl-NL"/>
        </w:rPr>
        <w:t>tien</w:t>
      </w:r>
      <w:r w:rsidRPr="2A5A2394">
        <w:rPr>
          <w:lang w:val="nl-NL"/>
        </w:rPr>
        <w:t xml:space="preserve"> keer per jaar</w:t>
      </w:r>
      <w:r w:rsidR="00746057" w:rsidRPr="2A5A2394">
        <w:rPr>
          <w:lang w:val="nl-NL"/>
        </w:rPr>
        <w:t xml:space="preserve"> </w:t>
      </w:r>
      <w:r w:rsidRPr="2A5A2394">
        <w:rPr>
          <w:lang w:val="nl-NL"/>
        </w:rPr>
        <w:t>- benaderd kunnen worden voor onderzoeken waar snelheid gewenst is en zelfselectie van panelleden geen bezwaar</w:t>
      </w:r>
      <w:r w:rsidR="00746057" w:rsidRPr="2A5A2394">
        <w:rPr>
          <w:lang w:val="nl-NL"/>
        </w:rPr>
        <w:t xml:space="preserve"> is voor de SVB</w:t>
      </w:r>
      <w:r w:rsidRPr="2A5A2394">
        <w:rPr>
          <w:lang w:val="nl-NL"/>
        </w:rPr>
        <w:t>. Onderzoeken die hierbinnen vallen zijn onder andere gebruikersonderzoek,</w:t>
      </w:r>
      <w:r w:rsidR="005C7984">
        <w:rPr>
          <w:lang w:val="nl-NL"/>
        </w:rPr>
        <w:t xml:space="preserve"> customer journey</w:t>
      </w:r>
      <w:r w:rsidR="00D102F7">
        <w:rPr>
          <w:lang w:val="nl-NL"/>
        </w:rPr>
        <w:t>s</w:t>
      </w:r>
      <w:r w:rsidR="005C7984">
        <w:rPr>
          <w:lang w:val="nl-NL"/>
        </w:rPr>
        <w:t xml:space="preserve">                                 </w:t>
      </w:r>
      <w:r w:rsidRPr="2A5A2394">
        <w:rPr>
          <w:lang w:val="nl-NL"/>
        </w:rPr>
        <w:t>onder ‘gangbare’ doelgroepen, toetsen en ontwikkelen van</w:t>
      </w:r>
      <w:r w:rsidR="00D102F7">
        <w:rPr>
          <w:lang w:val="nl-NL"/>
        </w:rPr>
        <w:t xml:space="preserve"> klantproducten en communicatie-uitingen, et</w:t>
      </w:r>
      <w:r w:rsidR="005C7984">
        <w:rPr>
          <w:lang w:val="nl-NL"/>
        </w:rPr>
        <w:t xml:space="preserve">                                  </w:t>
      </w:r>
      <w:r w:rsidRPr="2A5A2394">
        <w:rPr>
          <w:lang w:val="nl-NL"/>
        </w:rPr>
        <w:t xml:space="preserve"> </w:t>
      </w:r>
      <w:r w:rsidR="00D102F7">
        <w:rPr>
          <w:lang w:val="nl-NL"/>
        </w:rPr>
        <w:t xml:space="preserve">                 </w:t>
      </w:r>
      <w:r w:rsidRPr="2A5A2394">
        <w:rPr>
          <w:lang w:val="nl-NL"/>
        </w:rPr>
        <w:t>c</w:t>
      </w:r>
      <w:r w:rsidR="00EC3C3B">
        <w:rPr>
          <w:lang w:val="nl-NL"/>
        </w:rPr>
        <w:t>etera.</w:t>
      </w:r>
      <w:r w:rsidRPr="2A5A2394">
        <w:rPr>
          <w:lang w:val="nl-NL"/>
        </w:rPr>
        <w:t> </w:t>
      </w:r>
      <w:r w:rsidR="002A2019" w:rsidRPr="2A5A2394">
        <w:rPr>
          <w:lang w:val="nl-NL"/>
        </w:rPr>
        <w:t xml:space="preserve">Opdrachtnemer </w:t>
      </w:r>
      <w:r w:rsidR="00700B6D" w:rsidRPr="2A5A2394">
        <w:rPr>
          <w:lang w:val="nl-NL"/>
        </w:rPr>
        <w:t xml:space="preserve">levert </w:t>
      </w:r>
      <w:r w:rsidR="00700B6D" w:rsidRPr="7A1769E3">
        <w:rPr>
          <w:lang w:val="nl-NL"/>
        </w:rPr>
        <w:t>de software</w:t>
      </w:r>
      <w:r w:rsidR="00700B6D" w:rsidRPr="2A5A2394">
        <w:rPr>
          <w:lang w:val="nl-NL"/>
        </w:rPr>
        <w:t xml:space="preserve"> voor het panel voor de SVB en richt het panel in</w:t>
      </w:r>
      <w:r w:rsidR="00D1727C" w:rsidRPr="2A5A2394">
        <w:rPr>
          <w:lang w:val="nl-NL"/>
        </w:rPr>
        <w:t xml:space="preserve">. Het panel dient opgemaakt te worden in de look en feel van de SVB. </w:t>
      </w:r>
      <w:r w:rsidR="00D1727C" w:rsidRPr="7A1769E3">
        <w:rPr>
          <w:lang w:val="nl-NL"/>
        </w:rPr>
        <w:t xml:space="preserve">De </w:t>
      </w:r>
      <w:r w:rsidR="00CC5222" w:rsidRPr="7A1769E3">
        <w:rPr>
          <w:lang w:val="nl-NL"/>
        </w:rPr>
        <w:t>software</w:t>
      </w:r>
      <w:r w:rsidR="00CC5222" w:rsidRPr="2A5A2394">
        <w:rPr>
          <w:lang w:val="nl-NL"/>
        </w:rPr>
        <w:t xml:space="preserve"> biedt</w:t>
      </w:r>
      <w:r w:rsidR="00F56F83" w:rsidRPr="2A5A2394">
        <w:rPr>
          <w:lang w:val="nl-NL"/>
        </w:rPr>
        <w:t xml:space="preserve"> de mogelijkheid om </w:t>
      </w:r>
      <w:r w:rsidR="00B62EAA" w:rsidRPr="2A5A2394">
        <w:rPr>
          <w:lang w:val="nl-NL"/>
        </w:rPr>
        <w:t>gemakkelijk informatie te delen (denk aan terugkoppeling van een onderzoek) met de leden van het Panel, indien nodig ook met een selectie van het panel.</w:t>
      </w:r>
    </w:p>
    <w:p w14:paraId="02F37F92" w14:textId="77E5095F" w:rsidR="007221D6" w:rsidRDefault="007221D6" w:rsidP="00ED0033">
      <w:pPr>
        <w:pStyle w:val="StandaardTekst"/>
        <w:rPr>
          <w:lang w:val="nl-NL"/>
        </w:rPr>
      </w:pPr>
      <w:r w:rsidRPr="26B4123F">
        <w:rPr>
          <w:lang w:val="nl-NL"/>
        </w:rPr>
        <w:lastRenderedPageBreak/>
        <w:t xml:space="preserve">Rondom de AOW is er momenteel een community. Deze wil de SVB op laten gaan in het nieuw te vormen panel, daarom nodigt Opdrachtnemer de communityleden uit om deel te gaan nemen aan het nieuwe panel. </w:t>
      </w:r>
    </w:p>
    <w:p w14:paraId="3E6B69B4" w14:textId="3D94A1C5" w:rsidR="00A63EF2" w:rsidRDefault="593F52C7" w:rsidP="00A63EF2">
      <w:pPr>
        <w:pStyle w:val="StandaardTekst"/>
        <w:rPr>
          <w:lang w:val="nl-NL"/>
        </w:rPr>
      </w:pPr>
      <w:r w:rsidRPr="26B4123F">
        <w:rPr>
          <w:lang w:val="nl-NL"/>
        </w:rPr>
        <w:t xml:space="preserve">Opdrachtnemer verzorgt de initiële werving van de panelleden. Adresbestanden kunnen worden aangeleverd door de SVB indien gewenst. </w:t>
      </w:r>
      <w:r w:rsidR="4CBECC93" w:rsidRPr="26B4123F">
        <w:rPr>
          <w:lang w:val="nl-NL"/>
        </w:rPr>
        <w:t>D</w:t>
      </w:r>
      <w:r w:rsidRPr="26B4123F">
        <w:rPr>
          <w:lang w:val="nl-NL"/>
        </w:rPr>
        <w:t>e SVB beschikt echter niet over e-mailadressen van burgers.</w:t>
      </w:r>
      <w:r w:rsidR="3EEB4497" w:rsidRPr="26B4123F">
        <w:rPr>
          <w:lang w:val="nl-NL"/>
        </w:rPr>
        <w:t xml:space="preserve"> </w:t>
      </w:r>
    </w:p>
    <w:p w14:paraId="0A0EDA3C" w14:textId="1A14CD00" w:rsidR="002277CE" w:rsidRPr="00161AAF" w:rsidRDefault="002277CE" w:rsidP="00A63EF2">
      <w:pPr>
        <w:pStyle w:val="StandaardTekst"/>
        <w:rPr>
          <w:lang w:val="nl-NL"/>
        </w:rPr>
      </w:pPr>
      <w:r w:rsidRPr="4C5B9D9F">
        <w:rPr>
          <w:lang w:val="nl-NL"/>
        </w:rPr>
        <w:t>Opdrachtnemer verzorgt het (jaarlijkse) onderhoud van het panel (werving, opschoning, vragen van panelleden beantwoorden) en denkt mee in het enthousiast maken en houden van de panelleden</w:t>
      </w:r>
    </w:p>
    <w:p w14:paraId="5DB48D23" w14:textId="18D3E898" w:rsidR="00506C61" w:rsidRDefault="00ED0033" w:rsidP="00ED0033">
      <w:pPr>
        <w:pStyle w:val="StandaardTekst"/>
        <w:rPr>
          <w:lang w:val="nl-NL"/>
        </w:rPr>
      </w:pPr>
      <w:r w:rsidRPr="2A5A2394">
        <w:rPr>
          <w:lang w:val="nl-NL"/>
        </w:rPr>
        <w:t xml:space="preserve">Ook </w:t>
      </w:r>
      <w:r w:rsidR="000E2EA9" w:rsidRPr="2A5A2394">
        <w:rPr>
          <w:lang w:val="nl-NL"/>
        </w:rPr>
        <w:t>dient de Opdrachtnemer</w:t>
      </w:r>
      <w:r w:rsidRPr="2A5A2394">
        <w:rPr>
          <w:lang w:val="nl-NL"/>
        </w:rPr>
        <w:t xml:space="preserve"> wervingsvragenlijsten voor kwalitatief onderzoek onder het panel uit te zetten. </w:t>
      </w:r>
      <w:r w:rsidR="00EB164A" w:rsidRPr="2A5A2394">
        <w:rPr>
          <w:lang w:val="nl-NL"/>
        </w:rPr>
        <w:t>Het uitvoeren van d</w:t>
      </w:r>
      <w:r w:rsidRPr="2A5A2394">
        <w:rPr>
          <w:lang w:val="nl-NL"/>
        </w:rPr>
        <w:t>eze kwalitatieve onderzoeken onder panelleden ma</w:t>
      </w:r>
      <w:r w:rsidR="00EB164A" w:rsidRPr="2A5A2394">
        <w:rPr>
          <w:lang w:val="nl-NL"/>
        </w:rPr>
        <w:t>akt</w:t>
      </w:r>
      <w:r w:rsidRPr="2A5A2394">
        <w:rPr>
          <w:lang w:val="nl-NL"/>
        </w:rPr>
        <w:t xml:space="preserve"> geen onderdeel uit van dit </w:t>
      </w:r>
      <w:r w:rsidR="005D3B13">
        <w:rPr>
          <w:lang w:val="nl-NL"/>
        </w:rPr>
        <w:t>P</w:t>
      </w:r>
      <w:r w:rsidRPr="2A5A2394">
        <w:rPr>
          <w:lang w:val="nl-NL"/>
        </w:rPr>
        <w:t xml:space="preserve">erceel, deze vallen in </w:t>
      </w:r>
      <w:r w:rsidR="008B12B0">
        <w:rPr>
          <w:lang w:val="nl-NL"/>
        </w:rPr>
        <w:t>P</w:t>
      </w:r>
      <w:r w:rsidRPr="2A5A2394">
        <w:rPr>
          <w:lang w:val="nl-NL"/>
        </w:rPr>
        <w:t xml:space="preserve">erceel 3 – </w:t>
      </w:r>
      <w:r w:rsidR="00EC3C3B">
        <w:rPr>
          <w:lang w:val="nl-NL"/>
        </w:rPr>
        <w:t>A</w:t>
      </w:r>
      <w:r w:rsidRPr="2A5A2394">
        <w:rPr>
          <w:lang w:val="nl-NL"/>
        </w:rPr>
        <w:t>d hoc onderzoeken. </w:t>
      </w:r>
      <w:r w:rsidR="00354F88" w:rsidRPr="2A5A2394">
        <w:rPr>
          <w:lang w:val="nl-NL"/>
        </w:rPr>
        <w:t xml:space="preserve">Zoals ook te lezen is in de omschrijving van dat </w:t>
      </w:r>
      <w:r w:rsidR="005D3B13">
        <w:rPr>
          <w:lang w:val="nl-NL"/>
        </w:rPr>
        <w:t>P</w:t>
      </w:r>
      <w:r w:rsidR="00354F88" w:rsidRPr="2A5A2394">
        <w:rPr>
          <w:lang w:val="nl-NL"/>
        </w:rPr>
        <w:t>erceel verderop in deze paragraaf.</w:t>
      </w:r>
    </w:p>
    <w:p w14:paraId="2D8EE9C0" w14:textId="34CBFD0D" w:rsidR="00284C95" w:rsidRDefault="3CAB23F7" w:rsidP="00ED0033">
      <w:pPr>
        <w:pStyle w:val="StandaardTekst"/>
        <w:rPr>
          <w:lang w:val="nl-NL"/>
        </w:rPr>
      </w:pPr>
      <w:r w:rsidRPr="06A340C6">
        <w:rPr>
          <w:lang w:val="nl-NL"/>
        </w:rPr>
        <w:t xml:space="preserve">De grote regelingen betreffen de AKW, AOW en AIO. </w:t>
      </w:r>
      <w:r w:rsidR="77D33DAC" w:rsidRPr="00945379">
        <w:rPr>
          <w:rStyle w:val="normaltextrun"/>
          <w:rFonts w:ascii="Calibri" w:hAnsi="Calibri" w:cs="Calibri"/>
          <w:u w:val="single"/>
          <w:shd w:val="clear" w:color="auto" w:fill="FFFFFF"/>
          <w:lang w:val="nl-NL"/>
        </w:rPr>
        <w:t> </w:t>
      </w:r>
      <w:r w:rsidR="77D33DAC" w:rsidRPr="2A5A2394">
        <w:rPr>
          <w:rStyle w:val="normaltextrun"/>
          <w:rFonts w:ascii="Calibri" w:hAnsi="Calibri" w:cs="Calibri"/>
          <w:u w:val="single"/>
          <w:shd w:val="clear" w:color="auto" w:fill="FFFFFF"/>
          <w:lang w:val="nl-NL"/>
        </w:rPr>
        <w:t>Meer informatie over deze regelingen is te vinden op de website van de SVB</w:t>
      </w:r>
      <w:r w:rsidR="77D33DAC" w:rsidRPr="2A5A2394">
        <w:rPr>
          <w:rStyle w:val="normaltextrun"/>
          <w:rFonts w:ascii="Calibri" w:hAnsi="Calibri" w:cs="Calibri"/>
          <w:u w:val="single"/>
          <w:lang w:val="nl-NL"/>
        </w:rPr>
        <w:t xml:space="preserve">. </w:t>
      </w:r>
      <w:r w:rsidR="5F0E7C32" w:rsidRPr="2A5A2394">
        <w:rPr>
          <w:rStyle w:val="normaltextrun"/>
          <w:rFonts w:ascii="Calibri" w:hAnsi="Calibri" w:cs="Calibri"/>
          <w:shd w:val="clear" w:color="auto" w:fill="FFFFFF"/>
          <w:lang w:val="nl-NL"/>
        </w:rPr>
        <w:t>V</w:t>
      </w:r>
      <w:r w:rsidRPr="2A5A2394">
        <w:rPr>
          <w:lang w:val="nl-NL"/>
        </w:rPr>
        <w:t xml:space="preserve">oor ieder van deze </w:t>
      </w:r>
      <w:r w:rsidRPr="06A340C6">
        <w:rPr>
          <w:lang w:val="nl-NL"/>
        </w:rPr>
        <w:t xml:space="preserve">regelingen streven we naar </w:t>
      </w:r>
      <w:r w:rsidR="5F9FA526" w:rsidRPr="06A340C6">
        <w:rPr>
          <w:lang w:val="nl-NL"/>
        </w:rPr>
        <w:t>een aantal panelleden waarmee we voldoende respons per onderzoek kunnen halen. Opdracht</w:t>
      </w:r>
      <w:r w:rsidR="7072CA6D" w:rsidRPr="06A340C6">
        <w:rPr>
          <w:lang w:val="nl-NL"/>
        </w:rPr>
        <w:t xml:space="preserve">nemer adviseert </w:t>
      </w:r>
      <w:r w:rsidR="00AA01B2" w:rsidRPr="06A340C6">
        <w:rPr>
          <w:lang w:val="nl-NL"/>
        </w:rPr>
        <w:t>de SVB</w:t>
      </w:r>
      <w:r w:rsidR="5F9FA526" w:rsidRPr="06A340C6">
        <w:rPr>
          <w:lang w:val="nl-NL"/>
        </w:rPr>
        <w:t xml:space="preserve"> over het optimale aantal panelleden per regeling.</w:t>
      </w:r>
    </w:p>
    <w:p w14:paraId="1723E51B" w14:textId="47AD5C57" w:rsidR="00ED0033" w:rsidRPr="008D3A8D" w:rsidRDefault="02ED6B45" w:rsidP="00ED0033">
      <w:pPr>
        <w:pStyle w:val="StandaardTekst"/>
        <w:rPr>
          <w:lang w:val="nl-NL"/>
        </w:rPr>
      </w:pPr>
      <w:r w:rsidRPr="26167FD9">
        <w:rPr>
          <w:lang w:val="nl-NL"/>
        </w:rPr>
        <w:t>Het moet mogelijk zijn om panelleden uit te nodigen voor </w:t>
      </w:r>
      <w:r w:rsidR="7B88D944" w:rsidRPr="13EAA52D">
        <w:rPr>
          <w:lang w:val="nl-NL"/>
        </w:rPr>
        <w:t>(</w:t>
      </w:r>
      <w:r w:rsidRPr="26167FD9">
        <w:rPr>
          <w:lang w:val="nl-NL"/>
        </w:rPr>
        <w:t>online</w:t>
      </w:r>
      <w:r w:rsidR="1358C94B" w:rsidRPr="13EAA52D">
        <w:rPr>
          <w:lang w:val="nl-NL"/>
        </w:rPr>
        <w:t>)</w:t>
      </w:r>
      <w:r w:rsidRPr="26167FD9">
        <w:rPr>
          <w:lang w:val="nl-NL"/>
        </w:rPr>
        <w:t xml:space="preserve"> kwantitatieve onderzoeken </w:t>
      </w:r>
      <w:r w:rsidR="3A3D4D81" w:rsidRPr="13EAA52D">
        <w:rPr>
          <w:lang w:val="nl-NL"/>
        </w:rPr>
        <w:t>zoals interviews en groepsdiscussies</w:t>
      </w:r>
      <w:r w:rsidRPr="26167FD9">
        <w:rPr>
          <w:lang w:val="nl-NL"/>
        </w:rPr>
        <w:t xml:space="preserve">, maar ook voor kwalitatieve online sessies, zogenaamde breakout communities die gedurende één à twee weken lopen. Deze breakout communities hoeven niet noodzakelijkerwijs binnen dezelfde online omgeving te zijn. Het is wel van belang dat de look en feel van beide </w:t>
      </w:r>
      <w:r w:rsidR="552B1AF9" w:rsidRPr="26167FD9">
        <w:rPr>
          <w:lang w:val="nl-NL"/>
        </w:rPr>
        <w:t xml:space="preserve">online </w:t>
      </w:r>
      <w:r w:rsidRPr="26167FD9">
        <w:rPr>
          <w:lang w:val="nl-NL"/>
        </w:rPr>
        <w:t>omgevingen overeenkomt en in SVB huisstijl kan worden opgemaakt.</w:t>
      </w:r>
      <w:r w:rsidR="23F2BFE6" w:rsidRPr="13EAA52D">
        <w:rPr>
          <w:lang w:val="nl-NL"/>
        </w:rPr>
        <w:t xml:space="preserve"> Binnen deze breakout communities biedt Opdrachtnemer de mogelijkheid om vragen en opdrachten voor te leggen.</w:t>
      </w:r>
    </w:p>
    <w:p w14:paraId="2870D582" w14:textId="00123D1B" w:rsidR="00B62EAA" w:rsidRDefault="005C7C2C" w:rsidP="00B62EAA">
      <w:pPr>
        <w:pStyle w:val="StandaardTekst"/>
        <w:rPr>
          <w:lang w:val="nl-NL"/>
        </w:rPr>
      </w:pPr>
      <w:r w:rsidRPr="2A5A2394">
        <w:rPr>
          <w:lang w:val="nl-NL"/>
        </w:rPr>
        <w:t>Opdracht</w:t>
      </w:r>
      <w:r w:rsidR="000E2EA9" w:rsidRPr="2A5A2394">
        <w:rPr>
          <w:lang w:val="nl-NL"/>
        </w:rPr>
        <w:t xml:space="preserve">nemer </w:t>
      </w:r>
      <w:r w:rsidR="00A63EF2" w:rsidRPr="2A5A2394">
        <w:rPr>
          <w:lang w:val="nl-NL"/>
        </w:rPr>
        <w:t xml:space="preserve">is in staat om volledige kwantitatieve onderzoeken binnen het panel uit te voeren, maar Opdrachtnemer </w:t>
      </w:r>
      <w:r w:rsidR="000E2EA9" w:rsidRPr="2A5A2394">
        <w:rPr>
          <w:lang w:val="nl-NL"/>
        </w:rPr>
        <w:t>geeft</w:t>
      </w:r>
      <w:r w:rsidRPr="2A5A2394">
        <w:rPr>
          <w:lang w:val="nl-NL"/>
        </w:rPr>
        <w:t xml:space="preserve"> </w:t>
      </w:r>
      <w:r w:rsidR="00965369" w:rsidRPr="2A5A2394">
        <w:rPr>
          <w:lang w:val="nl-NL"/>
        </w:rPr>
        <w:t>de SVB</w:t>
      </w:r>
      <w:r w:rsidR="000E2EA9" w:rsidRPr="2A5A2394">
        <w:rPr>
          <w:lang w:val="nl-NL"/>
        </w:rPr>
        <w:t xml:space="preserve"> </w:t>
      </w:r>
      <w:r w:rsidR="00A63EF2" w:rsidRPr="2A5A2394">
        <w:rPr>
          <w:lang w:val="nl-NL"/>
        </w:rPr>
        <w:t xml:space="preserve">ook </w:t>
      </w:r>
      <w:r w:rsidRPr="2A5A2394">
        <w:rPr>
          <w:lang w:val="nl-NL"/>
        </w:rPr>
        <w:t>de mogelijkheid om zelf onderdelen van onderzoeken uit te voeren binnen de panelomgeving</w:t>
      </w:r>
      <w:r w:rsidR="00D1727C" w:rsidRPr="2A5A2394">
        <w:rPr>
          <w:lang w:val="nl-NL"/>
        </w:rPr>
        <w:t xml:space="preserve"> zoals het programmeren van vragenlijsten</w:t>
      </w:r>
      <w:r w:rsidRPr="2A5A2394">
        <w:rPr>
          <w:lang w:val="nl-NL"/>
        </w:rPr>
        <w:t>.</w:t>
      </w:r>
    </w:p>
    <w:p w14:paraId="1D3A0E2C" w14:textId="3841A7CA" w:rsidR="00ED0033" w:rsidRPr="002D7EE7" w:rsidRDefault="00EC3C3B" w:rsidP="00ED0033">
      <w:pPr>
        <w:pStyle w:val="StandaardTekst"/>
        <w:rPr>
          <w:lang w:val="nl-NL"/>
        </w:rPr>
      </w:pPr>
      <w:r>
        <w:rPr>
          <w:b/>
          <w:bCs/>
          <w:u w:val="single"/>
          <w:lang w:val="nl-NL"/>
        </w:rPr>
        <w:t xml:space="preserve">DZW </w:t>
      </w:r>
      <w:r w:rsidR="00ED0033" w:rsidRPr="002D7EE7">
        <w:rPr>
          <w:b/>
          <w:bCs/>
          <w:u w:val="single"/>
          <w:lang w:val="nl-NL"/>
        </w:rPr>
        <w:t>Community</w:t>
      </w:r>
      <w:r w:rsidR="00ED0033" w:rsidRPr="002D7EE7">
        <w:rPr>
          <w:lang w:val="nl-NL"/>
        </w:rPr>
        <w:t> </w:t>
      </w:r>
    </w:p>
    <w:p w14:paraId="573E7A56" w14:textId="5F940D3C" w:rsidR="00ED0033" w:rsidRPr="00161AAF" w:rsidRDefault="02ED6B45" w:rsidP="00ED0033">
      <w:pPr>
        <w:pStyle w:val="StandaardTekst"/>
        <w:rPr>
          <w:lang w:val="nl-NL"/>
        </w:rPr>
      </w:pPr>
      <w:r w:rsidRPr="26167FD9">
        <w:rPr>
          <w:lang w:val="nl-NL"/>
        </w:rPr>
        <w:t xml:space="preserve">Voor </w:t>
      </w:r>
      <w:r w:rsidR="00EC3C3B">
        <w:rPr>
          <w:lang w:val="nl-NL"/>
        </w:rPr>
        <w:t>DZW</w:t>
      </w:r>
      <w:r w:rsidRPr="26167FD9">
        <w:rPr>
          <w:lang w:val="nl-NL"/>
        </w:rPr>
        <w:t xml:space="preserve"> willen we de huidige community van klanten (budgethouders, vertegenwoordigers </w:t>
      </w:r>
      <w:r w:rsidR="11A8E46A" w:rsidRPr="26167FD9">
        <w:rPr>
          <w:lang w:val="nl-NL"/>
        </w:rPr>
        <w:t>van budgethouders</w:t>
      </w:r>
      <w:r w:rsidRPr="26167FD9">
        <w:rPr>
          <w:lang w:val="nl-NL"/>
        </w:rPr>
        <w:t>) voortzetten</w:t>
      </w:r>
      <w:r w:rsidR="13BEDBC9" w:rsidRPr="26167FD9">
        <w:rPr>
          <w:lang w:val="nl-NL"/>
        </w:rPr>
        <w:t xml:space="preserve"> en we willen hier de doelgroep zorgverleners aan toevoegen</w:t>
      </w:r>
      <w:r w:rsidRPr="26167FD9">
        <w:rPr>
          <w:lang w:val="nl-NL"/>
        </w:rPr>
        <w:t xml:space="preserve">. Deze klanten denken mee met </w:t>
      </w:r>
      <w:r w:rsidR="11A8E46A" w:rsidRPr="26167FD9">
        <w:rPr>
          <w:lang w:val="nl-NL"/>
        </w:rPr>
        <w:t>de SVB</w:t>
      </w:r>
      <w:r w:rsidRPr="26167FD9">
        <w:rPr>
          <w:lang w:val="nl-NL"/>
        </w:rPr>
        <w:t xml:space="preserve"> over o.a. communicatiematerialen, formulieren, </w:t>
      </w:r>
      <w:r w:rsidR="542C912C" w:rsidRPr="26167FD9">
        <w:rPr>
          <w:lang w:val="nl-NL"/>
        </w:rPr>
        <w:t>nieuw beleid,</w:t>
      </w:r>
      <w:r w:rsidR="2A5734D6" w:rsidRPr="26167FD9">
        <w:rPr>
          <w:lang w:val="nl-NL"/>
        </w:rPr>
        <w:t xml:space="preserve"> (nieuwe) functionaliteiten in de portalen</w:t>
      </w:r>
      <w:r w:rsidR="542C912C" w:rsidRPr="26167FD9">
        <w:rPr>
          <w:lang w:val="nl-NL"/>
        </w:rPr>
        <w:t xml:space="preserve"> </w:t>
      </w:r>
      <w:r w:rsidRPr="26167FD9">
        <w:rPr>
          <w:lang w:val="nl-NL"/>
        </w:rPr>
        <w:t xml:space="preserve">etc. Deze community loopt continu en wordt gemiddeld 12 keer per jaar gebruikt voor een kwalitatief of semi-kwantitatief onderzoek. </w:t>
      </w:r>
      <w:r w:rsidR="2EE57002" w:rsidRPr="26167FD9">
        <w:rPr>
          <w:lang w:val="nl-NL"/>
        </w:rPr>
        <w:t xml:space="preserve">Opdrachtnemer </w:t>
      </w:r>
      <w:r w:rsidR="2CA4A9A2" w:rsidRPr="26167FD9">
        <w:rPr>
          <w:lang w:val="nl-NL"/>
        </w:rPr>
        <w:t xml:space="preserve">migreert </w:t>
      </w:r>
      <w:r w:rsidRPr="26167FD9">
        <w:rPr>
          <w:lang w:val="nl-NL"/>
        </w:rPr>
        <w:t xml:space="preserve">de deelnemers van de huidige PGB-community </w:t>
      </w:r>
      <w:r w:rsidR="78C4D7CB" w:rsidRPr="26167FD9">
        <w:rPr>
          <w:lang w:val="nl-NL"/>
        </w:rPr>
        <w:t>(huidig aantal circa 325)</w:t>
      </w:r>
      <w:r w:rsidR="2CA4A9A2" w:rsidRPr="26167FD9">
        <w:rPr>
          <w:lang w:val="nl-NL"/>
        </w:rPr>
        <w:t xml:space="preserve"> naar de nieuw op te zetten community</w:t>
      </w:r>
      <w:r w:rsidRPr="26167FD9">
        <w:rPr>
          <w:lang w:val="nl-NL"/>
        </w:rPr>
        <w:t xml:space="preserve"> en </w:t>
      </w:r>
      <w:r w:rsidR="2CA4A9A2" w:rsidRPr="26167FD9">
        <w:rPr>
          <w:lang w:val="nl-NL"/>
        </w:rPr>
        <w:t xml:space="preserve">breidt deze uit </w:t>
      </w:r>
      <w:r w:rsidRPr="26167FD9">
        <w:rPr>
          <w:lang w:val="nl-NL"/>
        </w:rPr>
        <w:t xml:space="preserve">naar </w:t>
      </w:r>
      <w:r w:rsidR="045AD6E0" w:rsidRPr="26167FD9">
        <w:rPr>
          <w:lang w:val="nl-NL"/>
        </w:rPr>
        <w:t>6</w:t>
      </w:r>
      <w:r w:rsidRPr="26167FD9">
        <w:rPr>
          <w:lang w:val="nl-NL"/>
        </w:rPr>
        <w:t>00 community-leden.</w:t>
      </w:r>
      <w:r w:rsidR="23DA27E4" w:rsidRPr="26167FD9">
        <w:rPr>
          <w:lang w:val="nl-NL"/>
        </w:rPr>
        <w:t xml:space="preserve"> </w:t>
      </w:r>
      <w:r w:rsidR="4673DBB1" w:rsidRPr="26167FD9">
        <w:rPr>
          <w:lang w:val="nl-NL"/>
        </w:rPr>
        <w:t xml:space="preserve">Binnen </w:t>
      </w:r>
      <w:r w:rsidR="6E570992" w:rsidRPr="26167FD9">
        <w:rPr>
          <w:lang w:val="nl-NL"/>
        </w:rPr>
        <w:t>de community</w:t>
      </w:r>
      <w:r w:rsidR="016EC717" w:rsidRPr="26167FD9">
        <w:rPr>
          <w:lang w:val="nl-NL"/>
        </w:rPr>
        <w:t>-leden</w:t>
      </w:r>
      <w:r w:rsidR="6E570992" w:rsidRPr="26167FD9">
        <w:rPr>
          <w:lang w:val="nl-NL"/>
        </w:rPr>
        <w:t xml:space="preserve"> moet op een aantal variabelen onderscheid gemaakt kunnen worden </w:t>
      </w:r>
      <w:r w:rsidR="0EBA7788" w:rsidRPr="26167FD9">
        <w:rPr>
          <w:lang w:val="nl-NL"/>
        </w:rPr>
        <w:t>zodat per onderzoek de juiste subdoelgroep</w:t>
      </w:r>
      <w:r w:rsidR="00ED0033" w:rsidRPr="26167FD9" w:rsidDel="0EBA7788">
        <w:rPr>
          <w:lang w:val="nl-NL"/>
        </w:rPr>
        <w:t xml:space="preserve"> </w:t>
      </w:r>
      <w:r w:rsidR="0EBA7788" w:rsidRPr="26167FD9">
        <w:rPr>
          <w:lang w:val="nl-NL"/>
        </w:rPr>
        <w:t>aan</w:t>
      </w:r>
      <w:r w:rsidR="35E5BA6C" w:rsidRPr="26167FD9">
        <w:rPr>
          <w:lang w:val="nl-NL"/>
        </w:rPr>
        <w:t>geschreven kan worden</w:t>
      </w:r>
      <w:r w:rsidR="0EBA7788" w:rsidRPr="26167FD9">
        <w:rPr>
          <w:lang w:val="nl-NL"/>
        </w:rPr>
        <w:t xml:space="preserve">. </w:t>
      </w:r>
    </w:p>
    <w:p w14:paraId="05B0DCDA" w14:textId="5B9EDED6" w:rsidR="00392388" w:rsidRPr="00055BA9" w:rsidRDefault="003604EA" w:rsidP="005F4691">
      <w:pPr>
        <w:pStyle w:val="StandaardTekst"/>
        <w:rPr>
          <w:lang w:val="nl-NL"/>
        </w:rPr>
      </w:pPr>
      <w:r w:rsidRPr="2A5A2394">
        <w:rPr>
          <w:lang w:val="nl-NL"/>
        </w:rPr>
        <w:t xml:space="preserve">Opdrachtnemer levert </w:t>
      </w:r>
      <w:r w:rsidRPr="7A1769E3">
        <w:rPr>
          <w:lang w:val="nl-NL"/>
        </w:rPr>
        <w:t>de software</w:t>
      </w:r>
      <w:r w:rsidR="00ED0033" w:rsidRPr="2A5A2394">
        <w:rPr>
          <w:lang w:val="nl-NL"/>
        </w:rPr>
        <w:t> voor de PGB community</w:t>
      </w:r>
      <w:r w:rsidR="58993283" w:rsidRPr="0623FAA2">
        <w:rPr>
          <w:lang w:val="nl-NL"/>
        </w:rPr>
        <w:t xml:space="preserve"> en</w:t>
      </w:r>
      <w:r w:rsidR="00ED0033" w:rsidRPr="2A5A2394">
        <w:rPr>
          <w:lang w:val="nl-NL"/>
        </w:rPr>
        <w:t> </w:t>
      </w:r>
      <w:r w:rsidR="00511CC0" w:rsidRPr="2A5A2394">
        <w:rPr>
          <w:lang w:val="nl-NL"/>
        </w:rPr>
        <w:t>verzorgt de opbouw, inrichting, migratie en het onderhoud van de community. Opdrachtnemer is in staat v</w:t>
      </w:r>
      <w:r w:rsidR="00ED0033" w:rsidRPr="2A5A2394">
        <w:rPr>
          <w:lang w:val="nl-NL"/>
        </w:rPr>
        <w:t>olledige onderzoeken of delen daarvan onder de community </w:t>
      </w:r>
      <w:r w:rsidR="007D759F" w:rsidRPr="2A5A2394">
        <w:rPr>
          <w:lang w:val="nl-NL"/>
        </w:rPr>
        <w:t>u</w:t>
      </w:r>
      <w:r w:rsidR="00511CC0" w:rsidRPr="2A5A2394">
        <w:rPr>
          <w:lang w:val="nl-NL"/>
        </w:rPr>
        <w:t>it te voeren</w:t>
      </w:r>
      <w:r w:rsidR="00251115" w:rsidRPr="2A5A2394">
        <w:rPr>
          <w:lang w:val="nl-NL"/>
        </w:rPr>
        <w:t xml:space="preserve">, maar biedt de SVB ook de mogelijkheid om zelf (onderdelen van) onderzoeken uit te voeren in de community. Opdrachtnemer verzorgt </w:t>
      </w:r>
      <w:r w:rsidR="0083428D" w:rsidRPr="2A5A2394">
        <w:rPr>
          <w:lang w:val="nl-NL"/>
        </w:rPr>
        <w:t>modereren</w:t>
      </w:r>
      <w:r w:rsidR="00251115" w:rsidRPr="2A5A2394">
        <w:rPr>
          <w:lang w:val="nl-NL"/>
        </w:rPr>
        <w:t xml:space="preserve"> en begeleiden van discussies/gesprekken in de community</w:t>
      </w:r>
      <w:r w:rsidR="0083428D" w:rsidRPr="2A5A2394">
        <w:rPr>
          <w:lang w:val="nl-NL"/>
        </w:rPr>
        <w:t xml:space="preserve">, maar </w:t>
      </w:r>
      <w:r w:rsidR="00251115" w:rsidRPr="2A5A2394">
        <w:rPr>
          <w:lang w:val="nl-NL"/>
        </w:rPr>
        <w:t xml:space="preserve">kan </w:t>
      </w:r>
      <w:r w:rsidR="0083428D" w:rsidRPr="2A5A2394">
        <w:rPr>
          <w:lang w:val="nl-NL"/>
        </w:rPr>
        <w:t>ook de SVB gemakkelijk de rol van moderator geven (afhankelijk van het onderzoek)</w:t>
      </w:r>
      <w:r w:rsidR="00251115" w:rsidRPr="2A5A2394">
        <w:rPr>
          <w:lang w:val="nl-NL"/>
        </w:rPr>
        <w:t>.</w:t>
      </w:r>
    </w:p>
    <w:p w14:paraId="35E95854" w14:textId="77777777" w:rsidR="00B81A87" w:rsidRDefault="00B81A87" w:rsidP="007623F4">
      <w:pPr>
        <w:pStyle w:val="StandaardTekst"/>
        <w:rPr>
          <w:b/>
          <w:bCs/>
          <w:sz w:val="22"/>
          <w:szCs w:val="22"/>
          <w:u w:val="single"/>
          <w:lang w:val="nl-NL"/>
        </w:rPr>
      </w:pPr>
    </w:p>
    <w:p w14:paraId="2D8C2B54" w14:textId="3D1A52DA" w:rsidR="003225EF" w:rsidRPr="007171D3" w:rsidRDefault="5BD3DD0A" w:rsidP="007623F4">
      <w:pPr>
        <w:pStyle w:val="StandaardTekst"/>
        <w:rPr>
          <w:b/>
          <w:bCs/>
          <w:sz w:val="22"/>
          <w:szCs w:val="22"/>
          <w:u w:val="single"/>
          <w:lang w:val="nl-NL"/>
        </w:rPr>
      </w:pPr>
      <w:r w:rsidRPr="26B4123F">
        <w:rPr>
          <w:b/>
          <w:bCs/>
          <w:sz w:val="22"/>
          <w:szCs w:val="22"/>
          <w:u w:val="single"/>
          <w:lang w:val="nl-NL"/>
        </w:rPr>
        <w:t>Perceel 3: Ad hoc onderzoeken</w:t>
      </w:r>
      <w:r w:rsidR="7930F779" w:rsidRPr="26B4123F">
        <w:rPr>
          <w:b/>
          <w:bCs/>
          <w:sz w:val="22"/>
          <w:szCs w:val="22"/>
          <w:u w:val="single"/>
          <w:lang w:val="nl-NL"/>
        </w:rPr>
        <w:t xml:space="preserve"> – gunning aan twee Opdrachtnemers, </w:t>
      </w:r>
      <w:r w:rsidR="7350A9A6" w:rsidRPr="26B4123F">
        <w:rPr>
          <w:b/>
          <w:bCs/>
          <w:sz w:val="22"/>
          <w:szCs w:val="22"/>
          <w:u w:val="single"/>
          <w:lang w:val="nl-NL"/>
        </w:rPr>
        <w:t xml:space="preserve">vervolgens </w:t>
      </w:r>
      <w:r w:rsidR="7930F779" w:rsidRPr="26B4123F">
        <w:rPr>
          <w:b/>
          <w:bCs/>
          <w:sz w:val="22"/>
          <w:szCs w:val="22"/>
          <w:u w:val="single"/>
          <w:lang w:val="nl-NL"/>
        </w:rPr>
        <w:t>minicompetities tussen de twee Opdrachtnemers</w:t>
      </w:r>
    </w:p>
    <w:p w14:paraId="4BFFC131" w14:textId="77777777" w:rsidR="00353F16" w:rsidRPr="00EC3C3B" w:rsidRDefault="00353F16" w:rsidP="7A8C85C5">
      <w:pPr>
        <w:pStyle w:val="StandaardTekst"/>
        <w:rPr>
          <w:b/>
          <w:bCs/>
          <w:u w:val="single"/>
          <w:lang w:val="nl-NL"/>
        </w:rPr>
      </w:pPr>
      <w:r w:rsidRPr="00EC3C3B">
        <w:rPr>
          <w:b/>
          <w:bCs/>
          <w:u w:val="single"/>
          <w:lang w:val="nl-NL"/>
        </w:rPr>
        <w:t>Aanleiding</w:t>
      </w:r>
    </w:p>
    <w:p w14:paraId="61A3DD40" w14:textId="345871FA" w:rsidR="00E924A9" w:rsidRPr="008D3A8D" w:rsidRDefault="00353F16" w:rsidP="00353F16">
      <w:pPr>
        <w:pStyle w:val="StandaardTekst"/>
        <w:rPr>
          <w:lang w:val="nl-NL"/>
        </w:rPr>
      </w:pPr>
      <w:r w:rsidRPr="2A5A2394">
        <w:rPr>
          <w:lang w:val="nl-NL"/>
        </w:rPr>
        <w:t xml:space="preserve">De SVB wil gezien eerder beschreven ontwikkelingen genoemd in paragraaf 2.1 beschikken over instrumenten waarmee zij </w:t>
      </w:r>
      <w:r w:rsidR="00AE221E" w:rsidRPr="2A5A2394">
        <w:rPr>
          <w:lang w:val="nl-NL"/>
        </w:rPr>
        <w:t xml:space="preserve">niet alleen </w:t>
      </w:r>
      <w:r w:rsidRPr="2A5A2394">
        <w:rPr>
          <w:lang w:val="nl-NL"/>
        </w:rPr>
        <w:t>snel inzichten onder burgers kan ophalen</w:t>
      </w:r>
      <w:r w:rsidR="00993AF7" w:rsidRPr="2A5A2394">
        <w:rPr>
          <w:lang w:val="nl-NL"/>
        </w:rPr>
        <w:t xml:space="preserve"> (wat gerealiseerd wordt middels </w:t>
      </w:r>
      <w:r w:rsidR="00112802">
        <w:rPr>
          <w:lang w:val="nl-NL"/>
        </w:rPr>
        <w:t xml:space="preserve">de </w:t>
      </w:r>
      <w:r w:rsidR="00993AF7" w:rsidRPr="2A5A2394">
        <w:rPr>
          <w:lang w:val="nl-NL"/>
        </w:rPr>
        <w:t>opdracht uit perceel 2)</w:t>
      </w:r>
      <w:r w:rsidR="00AE221E" w:rsidRPr="2A5A2394">
        <w:rPr>
          <w:lang w:val="nl-NL"/>
        </w:rPr>
        <w:t>, maar ook alle burgers op gelijke wijze kan betrekken bij de verbetering van haar dienstverlening</w:t>
      </w:r>
      <w:r w:rsidRPr="2A5A2394">
        <w:rPr>
          <w:lang w:val="nl-NL"/>
        </w:rPr>
        <w:t>.</w:t>
      </w:r>
      <w:r w:rsidR="00AE221E" w:rsidRPr="2A5A2394">
        <w:rPr>
          <w:lang w:val="nl-NL"/>
        </w:rPr>
        <w:t xml:space="preserve"> </w:t>
      </w:r>
    </w:p>
    <w:p w14:paraId="20270AAA" w14:textId="0B5DA641" w:rsidR="00353F16" w:rsidRPr="00EC3C3B" w:rsidRDefault="00353F16" w:rsidP="00353F16">
      <w:pPr>
        <w:pStyle w:val="StandaardTekst"/>
        <w:rPr>
          <w:rFonts w:ascii="Calibri" w:hAnsi="Calibri"/>
          <w:b/>
          <w:bCs/>
          <w:u w:val="single"/>
          <w:lang w:val="nl-NL"/>
        </w:rPr>
      </w:pPr>
      <w:r w:rsidRPr="00EC3C3B">
        <w:rPr>
          <w:rFonts w:ascii="Calibri" w:hAnsi="Calibri"/>
          <w:b/>
          <w:bCs/>
          <w:u w:val="single"/>
          <w:lang w:val="nl-NL"/>
        </w:rPr>
        <w:t>Doel</w:t>
      </w:r>
    </w:p>
    <w:p w14:paraId="66A6A9E0" w14:textId="4F9075CF" w:rsidR="002C7DC3" w:rsidRDefault="00AF655E" w:rsidP="3CAD632F">
      <w:pPr>
        <w:pStyle w:val="StandaardTekst"/>
        <w:rPr>
          <w:rFonts w:cstheme="minorBidi"/>
          <w:lang w:val="nl-NL"/>
        </w:rPr>
      </w:pPr>
      <w:r>
        <w:rPr>
          <w:rFonts w:ascii="Calibri" w:hAnsi="Calibri"/>
          <w:lang w:val="nl-NL"/>
        </w:rPr>
        <w:t>Voor</w:t>
      </w:r>
      <w:r w:rsidR="00C620C1">
        <w:rPr>
          <w:rFonts w:ascii="Calibri" w:hAnsi="Calibri"/>
          <w:lang w:val="nl-NL"/>
        </w:rPr>
        <w:t xml:space="preserve"> alle onderzoeken</w:t>
      </w:r>
      <w:r w:rsidR="00C620C1" w:rsidRPr="2A5A2394">
        <w:rPr>
          <w:rFonts w:cstheme="minorBidi"/>
          <w:lang w:val="nl-NL"/>
        </w:rPr>
        <w:t xml:space="preserve"> en/of doelgroepen</w:t>
      </w:r>
      <w:r w:rsidR="00550AC1">
        <w:rPr>
          <w:rFonts w:cstheme="minorBidi"/>
          <w:lang w:val="nl-NL"/>
        </w:rPr>
        <w:t>,</w:t>
      </w:r>
      <w:r w:rsidR="00C620C1" w:rsidRPr="2A5A2394">
        <w:rPr>
          <w:rFonts w:cstheme="minorBidi"/>
          <w:lang w:val="nl-NL"/>
        </w:rPr>
        <w:t xml:space="preserve"> </w:t>
      </w:r>
      <w:r w:rsidR="3CAD632F" w:rsidRPr="3CAD632F">
        <w:rPr>
          <w:rFonts w:cstheme="minorBidi"/>
          <w:lang w:val="nl-NL"/>
        </w:rPr>
        <w:t xml:space="preserve">waarvan het onmogelijk of onwenselijk is om deze binnen perceel 2 uit te </w:t>
      </w:r>
      <w:r w:rsidR="007D2251">
        <w:rPr>
          <w:rFonts w:cstheme="minorBidi"/>
          <w:lang w:val="nl-NL"/>
        </w:rPr>
        <w:t xml:space="preserve">voeren, is </w:t>
      </w:r>
      <w:r w:rsidR="00C620C1" w:rsidRPr="2A5A2394">
        <w:rPr>
          <w:rFonts w:cstheme="minorBidi"/>
          <w:lang w:val="nl-NL"/>
        </w:rPr>
        <w:t>perceel</w:t>
      </w:r>
      <w:r w:rsidR="00550AC1">
        <w:rPr>
          <w:rFonts w:cstheme="minorBidi"/>
          <w:lang w:val="nl-NL"/>
        </w:rPr>
        <w:t xml:space="preserve"> 3</w:t>
      </w:r>
      <w:r w:rsidR="00C620C1" w:rsidRPr="2A5A2394">
        <w:rPr>
          <w:rFonts w:cstheme="minorBidi"/>
          <w:lang w:val="nl-NL"/>
        </w:rPr>
        <w:t xml:space="preserve"> ‘</w:t>
      </w:r>
      <w:r w:rsidR="00FC6981">
        <w:rPr>
          <w:rFonts w:cstheme="minorBidi"/>
          <w:lang w:val="nl-NL"/>
        </w:rPr>
        <w:t>A</w:t>
      </w:r>
      <w:r w:rsidR="00C620C1" w:rsidRPr="2A5A2394">
        <w:rPr>
          <w:rFonts w:cstheme="minorBidi"/>
          <w:lang w:val="nl-NL"/>
        </w:rPr>
        <w:t>d hoc onderzoeken</w:t>
      </w:r>
      <w:r w:rsidR="00EC3C3B">
        <w:rPr>
          <w:rFonts w:cstheme="minorBidi"/>
          <w:lang w:val="nl-NL"/>
        </w:rPr>
        <w:t>’</w:t>
      </w:r>
      <w:r w:rsidR="00B94132">
        <w:rPr>
          <w:rFonts w:cstheme="minorBidi"/>
          <w:lang w:val="nl-NL"/>
        </w:rPr>
        <w:t xml:space="preserve"> ingericht</w:t>
      </w:r>
      <w:r w:rsidR="007D2251">
        <w:rPr>
          <w:rFonts w:cstheme="minorBidi"/>
          <w:lang w:val="nl-NL"/>
        </w:rPr>
        <w:t>.</w:t>
      </w:r>
      <w:r w:rsidR="007D2251">
        <w:rPr>
          <w:rStyle w:val="Verwijzingopmerking"/>
          <w:rFonts w:ascii="Times New Roman" w:hAnsi="Times New Roman" w:cs="Times New Roman"/>
          <w:lang w:val="nl-NL"/>
        </w:rPr>
        <w:t xml:space="preserve"> </w:t>
      </w:r>
    </w:p>
    <w:p w14:paraId="190ACDF0" w14:textId="77777777" w:rsidR="00EC3C3B" w:rsidRDefault="00EC3C3B" w:rsidP="3CAD632F">
      <w:pPr>
        <w:pStyle w:val="StandaardTekst"/>
        <w:rPr>
          <w:rFonts w:ascii="Calibri" w:hAnsi="Calibri"/>
          <w:lang w:val="nl-NL"/>
        </w:rPr>
      </w:pPr>
    </w:p>
    <w:p w14:paraId="4A2C0AB5" w14:textId="77777777" w:rsidR="00EC3C3B" w:rsidRDefault="00EC3C3B" w:rsidP="3CAD632F">
      <w:pPr>
        <w:pStyle w:val="StandaardTekst"/>
        <w:rPr>
          <w:rFonts w:ascii="Calibri" w:hAnsi="Calibri"/>
          <w:lang w:val="nl-NL"/>
        </w:rPr>
      </w:pPr>
    </w:p>
    <w:p w14:paraId="1CCBB0F2" w14:textId="77777777" w:rsidR="00EC3C3B" w:rsidRDefault="00EC3C3B" w:rsidP="3CAD632F">
      <w:pPr>
        <w:pStyle w:val="StandaardTekst"/>
        <w:rPr>
          <w:rFonts w:ascii="Calibri" w:hAnsi="Calibri"/>
          <w:lang w:val="nl-NL"/>
        </w:rPr>
      </w:pPr>
    </w:p>
    <w:p w14:paraId="2E328536" w14:textId="16A3965A" w:rsidR="00456A98" w:rsidRDefault="3CAD632F" w:rsidP="3CAD632F">
      <w:pPr>
        <w:pStyle w:val="StandaardTekst"/>
        <w:rPr>
          <w:rFonts w:ascii="Calibri" w:hAnsi="Calibri"/>
          <w:lang w:val="nl-NL"/>
        </w:rPr>
      </w:pPr>
      <w:r w:rsidRPr="3CAD632F">
        <w:rPr>
          <w:rFonts w:ascii="Calibri" w:hAnsi="Calibri"/>
          <w:lang w:val="nl-NL"/>
        </w:rPr>
        <w:t>De doelstelling van de klantonderzoeken binnen dit perceel is:</w:t>
      </w:r>
    </w:p>
    <w:p w14:paraId="7C43B955" w14:textId="479535EB" w:rsidR="00456A98" w:rsidRPr="00BC27E2" w:rsidRDefault="3CAD632F" w:rsidP="0041170C">
      <w:pPr>
        <w:pStyle w:val="StandaardTekst"/>
        <w:numPr>
          <w:ilvl w:val="0"/>
          <w:numId w:val="50"/>
        </w:numPr>
        <w:rPr>
          <w:rFonts w:asciiTheme="minorBidi" w:eastAsiaTheme="minorBidi" w:hAnsiTheme="minorBidi" w:cstheme="minorBidi"/>
          <w:lang w:val="nl-NL"/>
        </w:rPr>
      </w:pPr>
      <w:r w:rsidRPr="3CAD632F">
        <w:rPr>
          <w:rFonts w:ascii="Calibri" w:hAnsi="Calibri"/>
          <w:lang w:val="nl-NL"/>
        </w:rPr>
        <w:t xml:space="preserve">De ontwikkeling en evaluatie van bestaande en toekomstige dienstverlening en beleid van de SVB te onderzoeken; </w:t>
      </w:r>
    </w:p>
    <w:p w14:paraId="70CE0927" w14:textId="1043C637" w:rsidR="00456A98" w:rsidRPr="00BC27E2" w:rsidRDefault="3CAD632F" w:rsidP="0041170C">
      <w:pPr>
        <w:pStyle w:val="StandaardTekst"/>
        <w:numPr>
          <w:ilvl w:val="0"/>
          <w:numId w:val="50"/>
        </w:numPr>
        <w:rPr>
          <w:rFonts w:asciiTheme="minorBidi" w:eastAsiaTheme="minorBidi" w:hAnsiTheme="minorBidi" w:cstheme="minorBidi"/>
          <w:lang w:val="nl-NL"/>
        </w:rPr>
      </w:pPr>
      <w:r w:rsidRPr="3CAD632F">
        <w:rPr>
          <w:rFonts w:ascii="Calibri" w:hAnsi="Calibri"/>
          <w:lang w:val="nl-NL"/>
        </w:rPr>
        <w:t xml:space="preserve">Het signaleren van knelpunten in dienstverlening en beleid bij de SVB; </w:t>
      </w:r>
    </w:p>
    <w:p w14:paraId="799C9059" w14:textId="795B4780" w:rsidR="00456A98" w:rsidRPr="00954FD1" w:rsidRDefault="3CAD632F" w:rsidP="0041170C">
      <w:pPr>
        <w:pStyle w:val="StandaardTekst"/>
        <w:numPr>
          <w:ilvl w:val="0"/>
          <w:numId w:val="50"/>
        </w:numPr>
        <w:rPr>
          <w:rFonts w:asciiTheme="minorBidi" w:eastAsiaTheme="minorBidi" w:hAnsiTheme="minorBidi" w:cstheme="minorBidi"/>
          <w:lang w:val="nl-NL"/>
        </w:rPr>
      </w:pPr>
      <w:r w:rsidRPr="3CAD632F">
        <w:rPr>
          <w:rFonts w:ascii="Calibri" w:hAnsi="Calibri"/>
          <w:lang w:val="nl-NL"/>
        </w:rPr>
        <w:t>Het in kaart brengen van (latente) klantbehoefte bij klanten en klantgroepen van de SVB.</w:t>
      </w:r>
    </w:p>
    <w:p w14:paraId="54E4B22F" w14:textId="73CB6BB3" w:rsidR="00456A98" w:rsidRDefault="00456A98" w:rsidP="3CAD632F">
      <w:pPr>
        <w:rPr>
          <w:rFonts w:ascii="Calibri" w:eastAsia="Calibri" w:hAnsi="Calibri" w:cs="Calibri"/>
          <w:color w:val="000000" w:themeColor="text1"/>
          <w:sz w:val="22"/>
          <w:szCs w:val="22"/>
        </w:rPr>
      </w:pPr>
    </w:p>
    <w:p w14:paraId="0A8EB403" w14:textId="11963FBC" w:rsidR="00456A98" w:rsidRPr="002C7DC3" w:rsidRDefault="3CAD632F" w:rsidP="3CAD632F">
      <w:pPr>
        <w:rPr>
          <w:sz w:val="20"/>
          <w:szCs w:val="20"/>
        </w:rPr>
      </w:pPr>
      <w:r w:rsidRPr="002C7DC3">
        <w:rPr>
          <w:rFonts w:ascii="Calibri" w:eastAsia="Calibri" w:hAnsi="Calibri" w:cs="Calibri"/>
          <w:color w:val="000000" w:themeColor="text1"/>
          <w:sz w:val="20"/>
          <w:szCs w:val="20"/>
        </w:rPr>
        <w:t>Onderzoeksprojecten binnen dit perceel variëren van klanttevredenheidsonderzoek en behoefte-onderzoek tot UX-onderzoek en Customer Journey onderzoek. Het gaat veelal om trajecten van briefing tot en met ondersteuning bij implementatie van inzichten. Maar daarnaast moet de opdrachtnemer in staat zijn om voor onderzoek, dat de SVB in het SVB CX-lab wil uitvoeren de werving te doen en/of samen met de SVB-onderzoekers het onderzoek uit te voeren.</w:t>
      </w:r>
    </w:p>
    <w:p w14:paraId="7566FEDE" w14:textId="1F7CA15F" w:rsidR="00456A98" w:rsidRDefault="00456A98" w:rsidP="2A5A2394">
      <w:pPr>
        <w:pStyle w:val="StandaardTekst"/>
        <w:rPr>
          <w:rFonts w:cstheme="minorBidi"/>
          <w:lang w:val="nl-NL"/>
        </w:rPr>
      </w:pPr>
      <w:r w:rsidRPr="2A5A2394">
        <w:rPr>
          <w:rFonts w:cstheme="minorBidi"/>
          <w:lang w:val="nl-NL"/>
        </w:rPr>
        <w:t xml:space="preserve">Perceel 3 onderscheidt zich van </w:t>
      </w:r>
      <w:r w:rsidR="00973ED7">
        <w:rPr>
          <w:rFonts w:cstheme="minorBidi"/>
          <w:lang w:val="nl-NL"/>
        </w:rPr>
        <w:t>P</w:t>
      </w:r>
      <w:r w:rsidRPr="2A5A2394">
        <w:rPr>
          <w:rFonts w:cstheme="minorBidi"/>
          <w:lang w:val="nl-NL"/>
        </w:rPr>
        <w:t>erceel 2</w:t>
      </w:r>
      <w:r w:rsidR="004E0325">
        <w:rPr>
          <w:rFonts w:cstheme="minorBidi"/>
          <w:lang w:val="nl-NL"/>
        </w:rPr>
        <w:t>,</w:t>
      </w:r>
      <w:r w:rsidRPr="2A5A2394">
        <w:rPr>
          <w:rFonts w:cstheme="minorBidi"/>
          <w:lang w:val="nl-NL"/>
        </w:rPr>
        <w:t xml:space="preserve"> doordat de onderzoeken in </w:t>
      </w:r>
      <w:r w:rsidR="0086738A">
        <w:rPr>
          <w:rFonts w:cstheme="minorBidi"/>
          <w:lang w:val="nl-NL"/>
        </w:rPr>
        <w:t>P</w:t>
      </w:r>
      <w:r w:rsidRPr="2A5A2394">
        <w:rPr>
          <w:rFonts w:cstheme="minorBidi"/>
          <w:lang w:val="nl-NL"/>
        </w:rPr>
        <w:t xml:space="preserve">erceel 3 aan </w:t>
      </w:r>
      <w:r w:rsidR="004E0325">
        <w:rPr>
          <w:rFonts w:cstheme="minorBidi"/>
          <w:lang w:val="nl-NL"/>
        </w:rPr>
        <w:t>éé</w:t>
      </w:r>
      <w:r w:rsidRPr="2A5A2394">
        <w:rPr>
          <w:rFonts w:cstheme="minorBidi"/>
          <w:lang w:val="nl-NL"/>
        </w:rPr>
        <w:t>n of meer van de volgende kenmerken voldoen:</w:t>
      </w:r>
    </w:p>
    <w:p w14:paraId="3BA17383" w14:textId="0971F77B" w:rsidR="00456A98" w:rsidRDefault="1DF2DA32" w:rsidP="0041170C">
      <w:pPr>
        <w:pStyle w:val="StandaardTekst"/>
        <w:numPr>
          <w:ilvl w:val="1"/>
          <w:numId w:val="32"/>
        </w:numPr>
        <w:rPr>
          <w:rFonts w:cstheme="minorBidi"/>
          <w:lang w:val="nl-NL"/>
        </w:rPr>
      </w:pPr>
      <w:r w:rsidRPr="26B4123F">
        <w:rPr>
          <w:rFonts w:cstheme="minorBidi"/>
          <w:lang w:val="nl-NL"/>
        </w:rPr>
        <w:t xml:space="preserve">Het betreft onderzoek voor een kleinere regeling </w:t>
      </w:r>
      <w:r w:rsidR="5A5D0F19" w:rsidRPr="26B4123F">
        <w:rPr>
          <w:rFonts w:cstheme="minorBidi"/>
          <w:lang w:val="nl-NL"/>
        </w:rPr>
        <w:t xml:space="preserve">(denk aan </w:t>
      </w:r>
      <w:r w:rsidR="7DC5A9AC" w:rsidRPr="26B4123F">
        <w:rPr>
          <w:rFonts w:cstheme="minorBidi"/>
          <w:lang w:val="nl-NL"/>
        </w:rPr>
        <w:t>onderzoek onder WLZ-klanten, TAS-TNS-klanten,</w:t>
      </w:r>
      <w:r w:rsidR="2AB396E7" w:rsidRPr="26B4123F">
        <w:rPr>
          <w:rFonts w:cstheme="minorBidi"/>
          <w:lang w:val="nl-NL"/>
        </w:rPr>
        <w:t xml:space="preserve"> etc</w:t>
      </w:r>
      <w:r w:rsidR="54004378" w:rsidRPr="26B4123F">
        <w:rPr>
          <w:rFonts w:cstheme="minorBidi"/>
          <w:lang w:val="nl-NL"/>
        </w:rPr>
        <w:t>.</w:t>
      </w:r>
      <w:r w:rsidRPr="26B4123F">
        <w:rPr>
          <w:rFonts w:cstheme="minorBidi"/>
          <w:lang w:val="nl-NL"/>
        </w:rPr>
        <w:t>)</w:t>
      </w:r>
      <w:r w:rsidR="2B4F737F" w:rsidRPr="26B4123F">
        <w:rPr>
          <w:rFonts w:cstheme="minorBidi"/>
          <w:lang w:val="nl-NL"/>
        </w:rPr>
        <w:t>;</w:t>
      </w:r>
    </w:p>
    <w:p w14:paraId="3BD93398" w14:textId="6DF90065" w:rsidR="00456A98" w:rsidRDefault="1DF2DA32" w:rsidP="0041170C">
      <w:pPr>
        <w:pStyle w:val="StandaardTekst"/>
        <w:numPr>
          <w:ilvl w:val="1"/>
          <w:numId w:val="32"/>
        </w:numPr>
        <w:rPr>
          <w:rFonts w:cstheme="minorBidi"/>
          <w:lang w:val="nl-NL"/>
        </w:rPr>
      </w:pPr>
      <w:r w:rsidRPr="26B4123F">
        <w:rPr>
          <w:rFonts w:cstheme="minorBidi"/>
          <w:lang w:val="nl-NL"/>
        </w:rPr>
        <w:t xml:space="preserve">De doelgroep van het onderzoek is </w:t>
      </w:r>
      <w:r w:rsidR="4A746771" w:rsidRPr="26B4123F">
        <w:rPr>
          <w:rFonts w:cstheme="minorBidi"/>
          <w:lang w:val="nl-NL"/>
        </w:rPr>
        <w:t xml:space="preserve">een </w:t>
      </w:r>
      <w:r w:rsidRPr="26B4123F">
        <w:rPr>
          <w:rFonts w:cstheme="minorBidi"/>
          <w:lang w:val="nl-NL"/>
        </w:rPr>
        <w:t xml:space="preserve">lastig te vinden doelgroep </w:t>
      </w:r>
      <w:r w:rsidR="3FB333FE" w:rsidRPr="26B4123F">
        <w:rPr>
          <w:rFonts w:cstheme="minorBidi"/>
          <w:lang w:val="nl-NL"/>
        </w:rPr>
        <w:t xml:space="preserve"> (Bijvoorbeeld AOW’ers </w:t>
      </w:r>
      <w:r w:rsidR="6034D5E3" w:rsidRPr="26B4123F">
        <w:rPr>
          <w:rFonts w:cstheme="minorBidi"/>
          <w:lang w:val="nl-NL"/>
        </w:rPr>
        <w:t xml:space="preserve">met een jongere partner, AKW’ers </w:t>
      </w:r>
      <w:r w:rsidR="096E1C60" w:rsidRPr="26B4123F">
        <w:rPr>
          <w:rFonts w:cstheme="minorBidi"/>
          <w:lang w:val="nl-NL"/>
        </w:rPr>
        <w:t>met co-ouderschap, etc</w:t>
      </w:r>
      <w:r w:rsidR="54004378" w:rsidRPr="26B4123F">
        <w:rPr>
          <w:rFonts w:cstheme="minorBidi"/>
          <w:lang w:val="nl-NL"/>
        </w:rPr>
        <w:t>.</w:t>
      </w:r>
      <w:r w:rsidR="096E1C60" w:rsidRPr="26B4123F">
        <w:rPr>
          <w:rFonts w:cstheme="minorBidi"/>
          <w:lang w:val="nl-NL"/>
        </w:rPr>
        <w:t>)</w:t>
      </w:r>
      <w:r w:rsidR="2B4F737F" w:rsidRPr="26B4123F">
        <w:rPr>
          <w:rFonts w:cstheme="minorBidi"/>
          <w:lang w:val="nl-NL"/>
        </w:rPr>
        <w:t>;</w:t>
      </w:r>
    </w:p>
    <w:p w14:paraId="169D213E" w14:textId="1A5AADDF" w:rsidR="00C620C1" w:rsidRDefault="00456A98" w:rsidP="0041170C">
      <w:pPr>
        <w:pStyle w:val="StandaardTekst"/>
        <w:numPr>
          <w:ilvl w:val="1"/>
          <w:numId w:val="32"/>
        </w:numPr>
        <w:rPr>
          <w:rFonts w:cstheme="minorBidi"/>
          <w:lang w:val="nl-NL"/>
        </w:rPr>
      </w:pPr>
      <w:r w:rsidRPr="2A5A2394">
        <w:rPr>
          <w:rFonts w:cstheme="minorBidi"/>
          <w:lang w:val="nl-NL"/>
        </w:rPr>
        <w:t>Het onderzoek vereist een representatieve steekproef</w:t>
      </w:r>
      <w:r w:rsidR="006E0072" w:rsidRPr="2A5A2394">
        <w:rPr>
          <w:rFonts w:cstheme="minorBidi"/>
          <w:lang w:val="nl-NL"/>
        </w:rPr>
        <w:t>. Denk</w:t>
      </w:r>
      <w:r w:rsidR="00AB4F64">
        <w:rPr>
          <w:rFonts w:cstheme="minorBidi"/>
          <w:lang w:val="nl-NL"/>
        </w:rPr>
        <w:t xml:space="preserve"> bijvoorbeeld</w:t>
      </w:r>
      <w:r w:rsidR="006E0072" w:rsidRPr="2A5A2394">
        <w:rPr>
          <w:rFonts w:cstheme="minorBidi"/>
          <w:lang w:val="nl-NL"/>
        </w:rPr>
        <w:t xml:space="preserve"> aan onderzoek waarbij er uitspraken gedaan moeten worden over de totale klantgroep</w:t>
      </w:r>
      <w:r w:rsidR="000D32F3">
        <w:rPr>
          <w:rFonts w:cstheme="minorBidi"/>
          <w:lang w:val="nl-NL"/>
        </w:rPr>
        <w:t>;</w:t>
      </w:r>
      <w:r w:rsidR="006E0072" w:rsidRPr="2A5A2394">
        <w:rPr>
          <w:rFonts w:cstheme="minorBidi"/>
          <w:lang w:val="nl-NL"/>
        </w:rPr>
        <w:t xml:space="preserve"> </w:t>
      </w:r>
      <w:r w:rsidRPr="2A5A2394">
        <w:rPr>
          <w:rFonts w:cstheme="minorBidi"/>
          <w:lang w:val="nl-NL"/>
        </w:rPr>
        <w:t xml:space="preserve"> </w:t>
      </w:r>
    </w:p>
    <w:p w14:paraId="251104E4" w14:textId="6E836922" w:rsidR="00456A98" w:rsidRDefault="1DF2DA32" w:rsidP="0041170C">
      <w:pPr>
        <w:pStyle w:val="StandaardTekst"/>
        <w:numPr>
          <w:ilvl w:val="1"/>
          <w:numId w:val="32"/>
        </w:numPr>
        <w:rPr>
          <w:rFonts w:cstheme="minorBidi"/>
          <w:lang w:val="nl-NL"/>
        </w:rPr>
      </w:pPr>
      <w:r w:rsidRPr="4C5B9D9F">
        <w:rPr>
          <w:rFonts w:cstheme="minorBidi"/>
          <w:lang w:val="nl-NL"/>
        </w:rPr>
        <w:t xml:space="preserve">Het onderzoek vereist </w:t>
      </w:r>
      <w:r w:rsidR="41F72D91" w:rsidRPr="4C5B9D9F">
        <w:rPr>
          <w:rFonts w:cstheme="minorBidi"/>
          <w:lang w:val="nl-NL"/>
        </w:rPr>
        <w:t xml:space="preserve">vertegenwoordiging van klanten die niet </w:t>
      </w:r>
      <w:r w:rsidR="2B4F737F" w:rsidRPr="4C5B9D9F">
        <w:rPr>
          <w:rFonts w:cstheme="minorBidi"/>
          <w:lang w:val="nl-NL"/>
        </w:rPr>
        <w:t>digitaal vaardig</w:t>
      </w:r>
      <w:r w:rsidR="796FF687" w:rsidRPr="4C5B9D9F">
        <w:rPr>
          <w:rFonts w:cstheme="minorBidi"/>
          <w:lang w:val="nl-NL"/>
        </w:rPr>
        <w:t xml:space="preserve"> zijn</w:t>
      </w:r>
      <w:r w:rsidR="3280D13E" w:rsidRPr="4C5B9D9F">
        <w:rPr>
          <w:rFonts w:cstheme="minorBidi"/>
          <w:lang w:val="nl-NL"/>
        </w:rPr>
        <w:t xml:space="preserve">. </w:t>
      </w:r>
      <w:r w:rsidR="796FF687" w:rsidRPr="4C5B9D9F">
        <w:rPr>
          <w:rFonts w:cstheme="minorBidi"/>
          <w:lang w:val="nl-NL"/>
        </w:rPr>
        <w:t xml:space="preserve"> </w:t>
      </w:r>
    </w:p>
    <w:p w14:paraId="18F56F9B" w14:textId="5EB0F94D" w:rsidR="00B114B2" w:rsidRDefault="00B114B2" w:rsidP="1AB2B5AC">
      <w:pPr>
        <w:pStyle w:val="StandaardTekst"/>
        <w:rPr>
          <w:rFonts w:cstheme="minorBidi"/>
          <w:u w:val="single"/>
          <w:lang w:val="nl-NL"/>
        </w:rPr>
      </w:pPr>
    </w:p>
    <w:p w14:paraId="3A462EFF" w14:textId="405DFA31" w:rsidR="00CA6B97" w:rsidRPr="00141591" w:rsidRDefault="00CA6B97" w:rsidP="1AB2B5AC">
      <w:pPr>
        <w:pStyle w:val="StandaardTekst"/>
        <w:rPr>
          <w:rFonts w:cstheme="minorBidi"/>
          <w:u w:val="single"/>
          <w:lang w:val="nl-NL"/>
        </w:rPr>
      </w:pPr>
      <w:r w:rsidRPr="00141591">
        <w:rPr>
          <w:rFonts w:cstheme="minorBidi"/>
          <w:u w:val="single"/>
          <w:lang w:val="nl-NL"/>
        </w:rPr>
        <w:t xml:space="preserve">Beschrijving </w:t>
      </w:r>
      <w:r w:rsidR="00DF0D7C" w:rsidRPr="00141591">
        <w:rPr>
          <w:rFonts w:cstheme="minorBidi"/>
          <w:u w:val="single"/>
          <w:lang w:val="nl-NL"/>
        </w:rPr>
        <w:t>Ad hoc onderzoeken</w:t>
      </w:r>
    </w:p>
    <w:p w14:paraId="44952F59" w14:textId="4EE07620" w:rsidR="004338E2" w:rsidRPr="002F5149" w:rsidRDefault="1F4763C2" w:rsidP="7A8C85C5">
      <w:pPr>
        <w:pStyle w:val="StandaardTekst"/>
        <w:rPr>
          <w:rFonts w:cstheme="minorBidi"/>
          <w:lang w:val="nl-NL"/>
        </w:rPr>
      </w:pPr>
      <w:r w:rsidRPr="161762EC">
        <w:rPr>
          <w:rFonts w:cstheme="minorBidi"/>
          <w:lang w:val="nl-NL"/>
        </w:rPr>
        <w:t>Onderzoeken die hierbinnen vallen</w:t>
      </w:r>
      <w:r w:rsidR="00141591">
        <w:rPr>
          <w:rFonts w:cstheme="minorBidi"/>
          <w:lang w:val="nl-NL"/>
        </w:rPr>
        <w:t>,</w:t>
      </w:r>
      <w:r w:rsidRPr="161762EC">
        <w:rPr>
          <w:rFonts w:cstheme="minorBidi"/>
          <w:lang w:val="nl-NL"/>
        </w:rPr>
        <w:t xml:space="preserve"> zijn o.a. ad hoc KTO’s en effectmetingen</w:t>
      </w:r>
      <w:r w:rsidR="4A612312" w:rsidRPr="161762EC">
        <w:rPr>
          <w:rFonts w:cstheme="minorBidi"/>
          <w:lang w:val="nl-NL"/>
        </w:rPr>
        <w:t xml:space="preserve">. Dus KTO’s van regelingen die niet </w:t>
      </w:r>
      <w:r w:rsidR="54007F22" w:rsidRPr="161762EC">
        <w:rPr>
          <w:rFonts w:cstheme="minorBidi"/>
          <w:lang w:val="nl-NL"/>
        </w:rPr>
        <w:t>periodiek hoeven te lopen (en dus in perceel 1 vall</w:t>
      </w:r>
      <w:r w:rsidR="630FAB68" w:rsidRPr="161762EC">
        <w:rPr>
          <w:rFonts w:cstheme="minorBidi"/>
          <w:lang w:val="nl-NL"/>
        </w:rPr>
        <w:t>e</w:t>
      </w:r>
      <w:r w:rsidR="54007F22" w:rsidRPr="161762EC">
        <w:rPr>
          <w:rFonts w:cstheme="minorBidi"/>
          <w:lang w:val="nl-NL"/>
        </w:rPr>
        <w:t>n) en van KTO’s naar het effect</w:t>
      </w:r>
      <w:r w:rsidRPr="161762EC">
        <w:rPr>
          <w:rFonts w:cstheme="minorBidi"/>
          <w:lang w:val="nl-NL"/>
        </w:rPr>
        <w:t xml:space="preserve"> van</w:t>
      </w:r>
      <w:r w:rsidR="7E413EC5" w:rsidRPr="161762EC">
        <w:rPr>
          <w:rFonts w:cstheme="minorBidi"/>
          <w:lang w:val="nl-NL"/>
        </w:rPr>
        <w:t xml:space="preserve"> nieuwe vormen va</w:t>
      </w:r>
      <w:r w:rsidR="495618C1" w:rsidRPr="161762EC">
        <w:rPr>
          <w:rFonts w:cstheme="minorBidi"/>
          <w:lang w:val="nl-NL"/>
        </w:rPr>
        <w:t xml:space="preserve">n dienstverlening. </w:t>
      </w:r>
      <w:r w:rsidR="54007F22" w:rsidRPr="161762EC">
        <w:rPr>
          <w:rFonts w:cstheme="minorBidi"/>
          <w:lang w:val="nl-NL"/>
        </w:rPr>
        <w:t xml:space="preserve">Bij dat laatste </w:t>
      </w:r>
      <w:r w:rsidR="6E9E60E2" w:rsidRPr="161762EC">
        <w:rPr>
          <w:rFonts w:cstheme="minorBidi"/>
          <w:lang w:val="nl-NL"/>
        </w:rPr>
        <w:t xml:space="preserve">wordt bijvoorbeeld gemeten wat het effect is van een nieuwe manier van werken bij een </w:t>
      </w:r>
      <w:r w:rsidR="7A955E9D" w:rsidRPr="161762EC">
        <w:rPr>
          <w:rFonts w:cstheme="minorBidi"/>
          <w:lang w:val="nl-NL"/>
        </w:rPr>
        <w:t xml:space="preserve">kwetsbare </w:t>
      </w:r>
      <w:r w:rsidR="6E9E60E2" w:rsidRPr="161762EC">
        <w:rPr>
          <w:rFonts w:cstheme="minorBidi"/>
          <w:lang w:val="nl-NL"/>
        </w:rPr>
        <w:t>klantgroep</w:t>
      </w:r>
      <w:r w:rsidR="4A612312" w:rsidRPr="161762EC">
        <w:rPr>
          <w:rFonts w:cstheme="minorBidi"/>
          <w:lang w:val="nl-NL"/>
        </w:rPr>
        <w:t xml:space="preserve"> (in het kader van meer maatwerk – strategisch doel 3)</w:t>
      </w:r>
      <w:r w:rsidR="7BACD798" w:rsidRPr="161762EC">
        <w:rPr>
          <w:rFonts w:cstheme="minorBidi"/>
          <w:lang w:val="nl-NL"/>
        </w:rPr>
        <w:t>,</w:t>
      </w:r>
      <w:r w:rsidRPr="161762EC">
        <w:rPr>
          <w:rFonts w:cstheme="minorBidi"/>
          <w:lang w:val="nl-NL"/>
        </w:rPr>
        <w:t xml:space="preserve"> bijvoorbeeld de werkplaats maatwerk in dienstverlening. Ook vallen onderzoeken onder ‘niet-gangbare’ </w:t>
      </w:r>
      <w:r w:rsidR="672F9861" w:rsidRPr="161762EC">
        <w:rPr>
          <w:rFonts w:cstheme="minorBidi"/>
          <w:lang w:val="nl-NL"/>
        </w:rPr>
        <w:t>kleine</w:t>
      </w:r>
      <w:r w:rsidR="506D1A96" w:rsidRPr="161762EC">
        <w:rPr>
          <w:rFonts w:cstheme="minorBidi"/>
          <w:lang w:val="nl-NL"/>
        </w:rPr>
        <w:t>re</w:t>
      </w:r>
      <w:r w:rsidR="672F9861" w:rsidRPr="161762EC">
        <w:rPr>
          <w:rFonts w:cstheme="minorBidi"/>
          <w:lang w:val="nl-NL"/>
        </w:rPr>
        <w:t xml:space="preserve"> </w:t>
      </w:r>
      <w:r w:rsidRPr="161762EC">
        <w:rPr>
          <w:rFonts w:cstheme="minorBidi"/>
          <w:lang w:val="nl-NL"/>
        </w:rPr>
        <w:t>doel</w:t>
      </w:r>
      <w:r w:rsidR="501825DA" w:rsidRPr="161762EC">
        <w:rPr>
          <w:rFonts w:cstheme="minorBidi"/>
          <w:lang w:val="nl-NL"/>
        </w:rPr>
        <w:t>klant</w:t>
      </w:r>
      <w:r w:rsidRPr="161762EC">
        <w:rPr>
          <w:rFonts w:cstheme="minorBidi"/>
          <w:lang w:val="nl-NL"/>
        </w:rPr>
        <w:t xml:space="preserve">groepen of doelgroepen waar zelfselectie onwenselijk is en/of een representatieve steekproef een vereiste is binnen dit </w:t>
      </w:r>
      <w:r w:rsidR="00265881">
        <w:rPr>
          <w:rFonts w:cstheme="minorBidi"/>
          <w:lang w:val="nl-NL"/>
        </w:rPr>
        <w:t>P</w:t>
      </w:r>
      <w:r w:rsidRPr="161762EC">
        <w:rPr>
          <w:rFonts w:cstheme="minorBidi"/>
          <w:lang w:val="nl-NL"/>
        </w:rPr>
        <w:t xml:space="preserve">erceel. Denk hierbij aan onderzoeken als gebruikersonderzoek, customer journeys, toetsen en ontwikkelen van klantproducten en communicatie-uitingen en werving voor kwalitatief onderzoek (zoals ook in </w:t>
      </w:r>
      <w:r w:rsidR="00973ED7">
        <w:rPr>
          <w:rFonts w:cstheme="minorBidi"/>
          <w:lang w:val="nl-NL"/>
        </w:rPr>
        <w:t>P</w:t>
      </w:r>
      <w:r w:rsidRPr="161762EC">
        <w:rPr>
          <w:rFonts w:cstheme="minorBidi"/>
          <w:lang w:val="nl-NL"/>
        </w:rPr>
        <w:t xml:space="preserve">erceel 2), alsmede aan diverse (andere) vormen van kwalitatief onderzoek dat </w:t>
      </w:r>
      <w:r w:rsidR="2690FBA6" w:rsidRPr="161762EC">
        <w:rPr>
          <w:lang w:val="nl-NL"/>
        </w:rPr>
        <w:t>de SVB</w:t>
      </w:r>
      <w:r w:rsidRPr="161762EC">
        <w:rPr>
          <w:rFonts w:cstheme="minorBidi"/>
          <w:lang w:val="nl-NL"/>
        </w:rPr>
        <w:t xml:space="preserve"> volledig wenst uit te besteden. </w:t>
      </w:r>
    </w:p>
    <w:p w14:paraId="55DF0542" w14:textId="65C7FF2C" w:rsidR="00B37126" w:rsidRPr="00B37126" w:rsidRDefault="00B37126" w:rsidP="7A8C85C5">
      <w:pPr>
        <w:pStyle w:val="StandaardTekst"/>
        <w:rPr>
          <w:rFonts w:cstheme="minorBidi"/>
          <w:b/>
          <w:bCs/>
          <w:lang w:val="nl-NL"/>
        </w:rPr>
      </w:pPr>
      <w:r w:rsidRPr="7A8C85C5">
        <w:rPr>
          <w:rFonts w:cstheme="minorBidi"/>
          <w:b/>
          <w:bCs/>
          <w:lang w:val="nl-NL"/>
        </w:rPr>
        <w:t>Huidige situatie</w:t>
      </w:r>
      <w:r w:rsidR="000E3923" w:rsidRPr="7A8C85C5">
        <w:rPr>
          <w:rFonts w:cstheme="minorBidi"/>
          <w:b/>
          <w:bCs/>
          <w:lang w:val="nl-NL"/>
        </w:rPr>
        <w:t xml:space="preserve"> </w:t>
      </w:r>
      <w:r w:rsidR="00151C1D" w:rsidRPr="7A8C85C5">
        <w:rPr>
          <w:rFonts w:cstheme="minorBidi"/>
          <w:b/>
          <w:bCs/>
          <w:lang w:val="nl-NL"/>
        </w:rPr>
        <w:t>-</w:t>
      </w:r>
      <w:r w:rsidR="000E3923" w:rsidRPr="7A8C85C5">
        <w:rPr>
          <w:rFonts w:cstheme="minorBidi"/>
          <w:b/>
          <w:bCs/>
          <w:lang w:val="nl-NL"/>
        </w:rPr>
        <w:t xml:space="preserve"> </w:t>
      </w:r>
      <w:r w:rsidR="00B0207B" w:rsidRPr="7A8C85C5">
        <w:rPr>
          <w:rFonts w:cstheme="minorBidi"/>
          <w:b/>
          <w:bCs/>
          <w:lang w:val="nl-NL"/>
        </w:rPr>
        <w:t>Ad hoc onderzoek in 2021</w:t>
      </w:r>
    </w:p>
    <w:p w14:paraId="78CEA952" w14:textId="6D52A541" w:rsidR="007B2269" w:rsidRDefault="10B8D525" w:rsidP="4C5B9D9F">
      <w:pPr>
        <w:pStyle w:val="StandaardTekst"/>
        <w:rPr>
          <w:rFonts w:cstheme="minorBidi"/>
          <w:lang w:val="nl-NL"/>
        </w:rPr>
      </w:pPr>
      <w:r w:rsidRPr="4C5B9D9F">
        <w:rPr>
          <w:rFonts w:cstheme="minorBidi"/>
          <w:lang w:val="nl-NL"/>
        </w:rPr>
        <w:t xml:space="preserve">De SVB doet nu ook klantonderzoek dat binnen dit </w:t>
      </w:r>
      <w:r w:rsidR="5D8EF81F" w:rsidRPr="4C5B9D9F">
        <w:rPr>
          <w:rFonts w:cstheme="minorBidi"/>
          <w:lang w:val="nl-NL"/>
        </w:rPr>
        <w:t>P</w:t>
      </w:r>
      <w:r w:rsidRPr="4C5B9D9F">
        <w:rPr>
          <w:rFonts w:cstheme="minorBidi"/>
          <w:lang w:val="nl-NL"/>
        </w:rPr>
        <w:t>erceel zou vallen. Hieronder een overzicht van mogelijke onderzoeken in perceel 3</w:t>
      </w:r>
      <w:r w:rsidR="1B90EEB2" w:rsidRPr="4C5B9D9F">
        <w:rPr>
          <w:rFonts w:cstheme="minorBidi"/>
          <w:lang w:val="nl-NL"/>
        </w:rPr>
        <w:t xml:space="preserve"> en een schatting van </w:t>
      </w:r>
      <w:r w:rsidR="5BB9EAF3" w:rsidRPr="4C5B9D9F">
        <w:rPr>
          <w:rFonts w:cstheme="minorBidi"/>
          <w:lang w:val="nl-NL"/>
        </w:rPr>
        <w:t>het</w:t>
      </w:r>
      <w:r w:rsidR="1B90EEB2" w:rsidRPr="4C5B9D9F">
        <w:rPr>
          <w:rFonts w:cstheme="minorBidi"/>
          <w:lang w:val="nl-NL"/>
        </w:rPr>
        <w:t xml:space="preserve"> gemiddelde aantal per jaar</w:t>
      </w:r>
      <w:r w:rsidR="5BB9EAF3" w:rsidRPr="4C5B9D9F">
        <w:rPr>
          <w:rFonts w:cstheme="minorBidi"/>
          <w:lang w:val="nl-NL"/>
        </w:rPr>
        <w:t xml:space="preserve"> op basis van huidige situatie</w:t>
      </w:r>
      <w:r w:rsidR="62DCE508" w:rsidRPr="4C5B9D9F">
        <w:rPr>
          <w:rFonts w:cstheme="minorBidi"/>
          <w:lang w:val="nl-NL"/>
        </w:rPr>
        <w:t xml:space="preserve"> </w:t>
      </w:r>
      <w:r w:rsidR="68504CBD" w:rsidRPr="4C5B9D9F">
        <w:rPr>
          <w:rFonts w:cstheme="minorBidi"/>
          <w:lang w:val="nl-NL"/>
        </w:rPr>
        <w:t xml:space="preserve">en </w:t>
      </w:r>
      <w:r w:rsidR="18AC9D88" w:rsidRPr="4C5B9D9F">
        <w:rPr>
          <w:rFonts w:cstheme="minorBidi"/>
          <w:lang w:val="nl-NL"/>
        </w:rPr>
        <w:t>de jaarkalender 2021</w:t>
      </w:r>
      <w:r w:rsidRPr="4C5B9D9F">
        <w:rPr>
          <w:rFonts w:cstheme="minorBidi"/>
          <w:lang w:val="nl-NL"/>
        </w:rPr>
        <w:t>:</w:t>
      </w:r>
    </w:p>
    <w:p w14:paraId="2B429CB6" w14:textId="2C464178" w:rsidR="007B2269" w:rsidRDefault="007B2269" w:rsidP="0041170C">
      <w:pPr>
        <w:pStyle w:val="StandaardTekst"/>
        <w:numPr>
          <w:ilvl w:val="1"/>
          <w:numId w:val="34"/>
        </w:numPr>
        <w:rPr>
          <w:rFonts w:cstheme="minorHAnsi"/>
          <w:lang w:val="nl-NL"/>
        </w:rPr>
      </w:pPr>
      <w:r>
        <w:rPr>
          <w:rFonts w:cstheme="minorHAnsi"/>
          <w:lang w:val="nl-NL"/>
        </w:rPr>
        <w:t xml:space="preserve">Klanttevredenheidsonderzoek </w:t>
      </w:r>
      <w:r w:rsidRPr="007B2269">
        <w:rPr>
          <w:rFonts w:cstheme="minorHAnsi"/>
          <w:i/>
          <w:iCs/>
          <w:lang w:val="nl-NL"/>
        </w:rPr>
        <w:t>bijzondere regeling</w:t>
      </w:r>
      <w:r w:rsidR="0081146B">
        <w:rPr>
          <w:rFonts w:cstheme="minorHAnsi"/>
          <w:i/>
          <w:iCs/>
          <w:lang w:val="nl-NL"/>
        </w:rPr>
        <w:t xml:space="preserve"> x</w:t>
      </w:r>
      <w:r>
        <w:rPr>
          <w:rFonts w:cstheme="minorHAnsi"/>
          <w:lang w:val="nl-NL"/>
        </w:rPr>
        <w:t xml:space="preserve"> </w:t>
      </w:r>
      <w:r w:rsidR="00670F12">
        <w:rPr>
          <w:rFonts w:cstheme="minorHAnsi"/>
          <w:lang w:val="nl-NL"/>
        </w:rPr>
        <w:t>(1)</w:t>
      </w:r>
      <w:r w:rsidR="00B77386">
        <w:rPr>
          <w:rFonts w:cstheme="minorHAnsi"/>
          <w:lang w:val="nl-NL"/>
        </w:rPr>
        <w:t>;</w:t>
      </w:r>
    </w:p>
    <w:p w14:paraId="3582B794" w14:textId="1E4A743C" w:rsidR="007B2269" w:rsidRDefault="007B2269" w:rsidP="0041170C">
      <w:pPr>
        <w:pStyle w:val="StandaardTekst"/>
        <w:numPr>
          <w:ilvl w:val="1"/>
          <w:numId w:val="34"/>
        </w:numPr>
        <w:rPr>
          <w:rFonts w:cstheme="minorHAnsi"/>
          <w:lang w:val="nl-NL"/>
        </w:rPr>
      </w:pPr>
      <w:r>
        <w:rPr>
          <w:rFonts w:cstheme="minorHAnsi"/>
          <w:lang w:val="nl-NL"/>
        </w:rPr>
        <w:t>Klanttevredenheidsonderzoek naar effect van nieuwe vormen van dienstverlening</w:t>
      </w:r>
      <w:r w:rsidR="00670F12">
        <w:rPr>
          <w:rFonts w:cstheme="minorHAnsi"/>
          <w:lang w:val="nl-NL"/>
        </w:rPr>
        <w:t xml:space="preserve"> (2)</w:t>
      </w:r>
      <w:r w:rsidR="00B77386">
        <w:rPr>
          <w:rFonts w:cstheme="minorHAnsi"/>
          <w:lang w:val="nl-NL"/>
        </w:rPr>
        <w:t>;</w:t>
      </w:r>
    </w:p>
    <w:p w14:paraId="72C96AD9" w14:textId="2959DAE5" w:rsidR="007B2269" w:rsidRDefault="007B2269" w:rsidP="0041170C">
      <w:pPr>
        <w:pStyle w:val="StandaardTekst"/>
        <w:numPr>
          <w:ilvl w:val="1"/>
          <w:numId w:val="34"/>
        </w:numPr>
        <w:rPr>
          <w:rFonts w:cstheme="minorHAnsi"/>
          <w:lang w:val="nl-NL"/>
        </w:rPr>
      </w:pPr>
      <w:r>
        <w:rPr>
          <w:rFonts w:cstheme="minorHAnsi"/>
          <w:lang w:val="nl-NL"/>
        </w:rPr>
        <w:t>Kwalitatief onderzoek zoals UX-onderzoek en onderzoek naar communicatiematerialen (dit kan online, op locatie of in het CX-lab van de SVB op locatie Amstelveen)</w:t>
      </w:r>
      <w:r w:rsidR="00670F12">
        <w:rPr>
          <w:rFonts w:cstheme="minorHAnsi"/>
          <w:lang w:val="nl-NL"/>
        </w:rPr>
        <w:t xml:space="preserve"> (10)</w:t>
      </w:r>
      <w:r w:rsidR="00B77386">
        <w:rPr>
          <w:rFonts w:cstheme="minorHAnsi"/>
          <w:lang w:val="nl-NL"/>
        </w:rPr>
        <w:t>;</w:t>
      </w:r>
    </w:p>
    <w:p w14:paraId="34150EFA" w14:textId="772F4666" w:rsidR="007B2269" w:rsidRPr="007B2269" w:rsidRDefault="007B2269" w:rsidP="0041170C">
      <w:pPr>
        <w:pStyle w:val="StandaardTekst"/>
        <w:numPr>
          <w:ilvl w:val="1"/>
          <w:numId w:val="34"/>
        </w:numPr>
        <w:rPr>
          <w:rFonts w:cstheme="minorHAnsi"/>
          <w:lang w:val="nl-NL"/>
        </w:rPr>
      </w:pPr>
      <w:r>
        <w:rPr>
          <w:rFonts w:cstheme="minorHAnsi"/>
          <w:lang w:val="nl-NL"/>
        </w:rPr>
        <w:t xml:space="preserve">Customer Journey </w:t>
      </w:r>
      <w:r w:rsidRPr="007B2269">
        <w:rPr>
          <w:rFonts w:cstheme="minorHAnsi"/>
          <w:i/>
          <w:iCs/>
          <w:lang w:val="nl-NL"/>
        </w:rPr>
        <w:t>aanvraagproces X</w:t>
      </w:r>
      <w:r w:rsidR="00670F12">
        <w:rPr>
          <w:rFonts w:cstheme="minorHAnsi"/>
          <w:i/>
          <w:iCs/>
          <w:lang w:val="nl-NL"/>
        </w:rPr>
        <w:t xml:space="preserve"> (</w:t>
      </w:r>
      <w:r w:rsidR="00670F12">
        <w:rPr>
          <w:rFonts w:cstheme="minorHAnsi"/>
          <w:lang w:val="nl-NL"/>
        </w:rPr>
        <w:t>2)</w:t>
      </w:r>
      <w:r w:rsidR="00B77386">
        <w:rPr>
          <w:rFonts w:cstheme="minorHAnsi"/>
          <w:lang w:val="nl-NL"/>
        </w:rPr>
        <w:t>;</w:t>
      </w:r>
    </w:p>
    <w:p w14:paraId="1B40C7A4" w14:textId="058A32EE" w:rsidR="00792BD1" w:rsidRDefault="007B2269" w:rsidP="0041170C">
      <w:pPr>
        <w:pStyle w:val="StandaardTekst"/>
        <w:numPr>
          <w:ilvl w:val="1"/>
          <w:numId w:val="34"/>
        </w:numPr>
        <w:rPr>
          <w:rFonts w:cstheme="minorHAnsi"/>
          <w:lang w:val="nl-NL"/>
        </w:rPr>
      </w:pPr>
      <w:r>
        <w:rPr>
          <w:rFonts w:cstheme="minorHAnsi"/>
          <w:lang w:val="nl-NL"/>
        </w:rPr>
        <w:t>Behoefte-onderzoek naar een vorm van dienstverlening</w:t>
      </w:r>
      <w:r w:rsidR="00670F12">
        <w:rPr>
          <w:rFonts w:cstheme="minorHAnsi"/>
          <w:lang w:val="nl-NL"/>
        </w:rPr>
        <w:t xml:space="preserve"> (1)</w:t>
      </w:r>
      <w:r w:rsidR="00B77386">
        <w:rPr>
          <w:rFonts w:cstheme="minorHAnsi"/>
          <w:lang w:val="nl-NL"/>
        </w:rPr>
        <w:t>.</w:t>
      </w:r>
    </w:p>
    <w:p w14:paraId="61F5F83D" w14:textId="77777777" w:rsidR="00792BD1" w:rsidRDefault="00792BD1" w:rsidP="2A5A2394">
      <w:pPr>
        <w:pStyle w:val="StandaardTekst"/>
        <w:rPr>
          <w:rFonts w:cstheme="minorBidi"/>
          <w:lang w:val="nl-NL"/>
        </w:rPr>
      </w:pPr>
    </w:p>
    <w:p w14:paraId="782F8A61" w14:textId="77777777" w:rsidR="00B81A87" w:rsidRDefault="00B81A87" w:rsidP="2A5A2394">
      <w:pPr>
        <w:pStyle w:val="StandaardTekst"/>
        <w:rPr>
          <w:rFonts w:cstheme="minorBidi"/>
          <w:b/>
          <w:bCs/>
          <w:lang w:val="nl-NL"/>
        </w:rPr>
      </w:pPr>
    </w:p>
    <w:p w14:paraId="32F088FE" w14:textId="53EE4DE7" w:rsidR="00792BD1" w:rsidRPr="00B81A87" w:rsidRDefault="00792BD1" w:rsidP="2A5A2394">
      <w:pPr>
        <w:pStyle w:val="StandaardTekst"/>
        <w:rPr>
          <w:rFonts w:cstheme="minorBidi"/>
          <w:b/>
          <w:bCs/>
          <w:u w:val="single"/>
          <w:lang w:val="nl-NL"/>
        </w:rPr>
      </w:pPr>
      <w:r w:rsidRPr="00B81A87">
        <w:rPr>
          <w:rFonts w:cstheme="minorBidi"/>
          <w:b/>
          <w:bCs/>
          <w:u w:val="single"/>
          <w:lang w:val="nl-NL"/>
        </w:rPr>
        <w:t>Perceel 3 - inhoudelijk</w:t>
      </w:r>
    </w:p>
    <w:p w14:paraId="6CBE281B" w14:textId="5E837C75" w:rsidR="00EF72C8" w:rsidRDefault="00C620C1" w:rsidP="67D31A1B">
      <w:pPr>
        <w:pStyle w:val="StandaardTekst"/>
        <w:rPr>
          <w:rFonts w:cstheme="minorBidi"/>
          <w:lang w:val="nl-NL"/>
        </w:rPr>
      </w:pPr>
      <w:r w:rsidRPr="67D31A1B">
        <w:rPr>
          <w:rFonts w:cstheme="minorBidi"/>
          <w:lang w:val="nl-NL"/>
        </w:rPr>
        <w:t xml:space="preserve">Binnen dit </w:t>
      </w:r>
      <w:r w:rsidR="005E2118" w:rsidRPr="67D31A1B">
        <w:rPr>
          <w:rFonts w:cstheme="minorBidi"/>
          <w:lang w:val="nl-NL"/>
        </w:rPr>
        <w:t>P</w:t>
      </w:r>
      <w:r w:rsidRPr="67D31A1B">
        <w:rPr>
          <w:rFonts w:cstheme="minorBidi"/>
          <w:lang w:val="nl-NL"/>
        </w:rPr>
        <w:t xml:space="preserve">erceel zal de </w:t>
      </w:r>
      <w:r w:rsidR="00870BA0" w:rsidRPr="67D31A1B">
        <w:rPr>
          <w:rFonts w:cstheme="minorBidi"/>
          <w:lang w:val="nl-NL"/>
        </w:rPr>
        <w:t>SVB</w:t>
      </w:r>
      <w:r w:rsidRPr="67D31A1B">
        <w:rPr>
          <w:rFonts w:cstheme="minorBidi"/>
          <w:lang w:val="nl-NL"/>
        </w:rPr>
        <w:t xml:space="preserve"> per onderzoek de twee </w:t>
      </w:r>
      <w:r w:rsidR="00870BA0" w:rsidRPr="67D31A1B">
        <w:rPr>
          <w:rFonts w:cstheme="minorBidi"/>
          <w:lang w:val="nl-NL"/>
        </w:rPr>
        <w:t>O</w:t>
      </w:r>
      <w:r w:rsidRPr="67D31A1B">
        <w:rPr>
          <w:rFonts w:cstheme="minorBidi"/>
          <w:lang w:val="nl-NL"/>
        </w:rPr>
        <w:t xml:space="preserve">pdrachtnemers </w:t>
      </w:r>
      <w:r w:rsidR="003841D8" w:rsidRPr="67D31A1B">
        <w:rPr>
          <w:rFonts w:cstheme="minorBidi"/>
          <w:lang w:val="nl-NL"/>
        </w:rPr>
        <w:t>uitnodigen voor een minicompetitie</w:t>
      </w:r>
      <w:r w:rsidR="001053D4">
        <w:rPr>
          <w:rFonts w:cstheme="minorBidi"/>
          <w:lang w:val="nl-NL"/>
        </w:rPr>
        <w:t xml:space="preserve"> (zie ook paragraaf 2.7)</w:t>
      </w:r>
      <w:r w:rsidR="009D5A5B">
        <w:rPr>
          <w:rFonts w:cstheme="minorBidi"/>
          <w:lang w:val="nl-NL"/>
        </w:rPr>
        <w:t xml:space="preserve">. </w:t>
      </w:r>
      <w:r w:rsidRPr="67D31A1B">
        <w:rPr>
          <w:rFonts w:cstheme="minorBidi"/>
          <w:lang w:val="nl-NL"/>
        </w:rPr>
        <w:t xml:space="preserve"> </w:t>
      </w:r>
    </w:p>
    <w:p w14:paraId="4F89F636" w14:textId="41389BA7" w:rsidR="00327A4A" w:rsidRDefault="00B4022B" w:rsidP="67D31A1B">
      <w:pPr>
        <w:pStyle w:val="StandaardTekst"/>
        <w:rPr>
          <w:rFonts w:cstheme="minorBidi"/>
          <w:lang w:val="nl-NL"/>
        </w:rPr>
      </w:pPr>
      <w:r>
        <w:rPr>
          <w:rFonts w:cstheme="minorBidi"/>
          <w:lang w:val="nl-NL"/>
        </w:rPr>
        <w:t xml:space="preserve">De redenen om </w:t>
      </w:r>
      <w:r w:rsidR="004406F5">
        <w:rPr>
          <w:rFonts w:cstheme="minorBidi"/>
          <w:lang w:val="nl-NL"/>
        </w:rPr>
        <w:t>dit perceel op basis van</w:t>
      </w:r>
      <w:r>
        <w:rPr>
          <w:rFonts w:cstheme="minorBidi"/>
          <w:lang w:val="nl-NL"/>
        </w:rPr>
        <w:t xml:space="preserve"> een minicompetitie </w:t>
      </w:r>
      <w:r w:rsidR="004406F5">
        <w:rPr>
          <w:rFonts w:cstheme="minorBidi"/>
          <w:lang w:val="nl-NL"/>
        </w:rPr>
        <w:t xml:space="preserve">in </w:t>
      </w:r>
      <w:r>
        <w:rPr>
          <w:rFonts w:cstheme="minorBidi"/>
          <w:lang w:val="nl-NL"/>
        </w:rPr>
        <w:t xml:space="preserve">te </w:t>
      </w:r>
      <w:r w:rsidR="004406F5">
        <w:rPr>
          <w:rFonts w:cstheme="minorBidi"/>
          <w:lang w:val="nl-NL"/>
        </w:rPr>
        <w:t>richten</w:t>
      </w:r>
      <w:r>
        <w:rPr>
          <w:rFonts w:cstheme="minorBidi"/>
          <w:lang w:val="nl-NL"/>
        </w:rPr>
        <w:t xml:space="preserve"> is, dat de SVB </w:t>
      </w:r>
      <w:r w:rsidR="00546027">
        <w:rPr>
          <w:rFonts w:cstheme="minorBidi"/>
          <w:lang w:val="nl-NL"/>
        </w:rPr>
        <w:t xml:space="preserve">verwacht </w:t>
      </w:r>
      <w:r>
        <w:rPr>
          <w:rFonts w:cstheme="minorBidi"/>
          <w:lang w:val="nl-NL"/>
        </w:rPr>
        <w:t xml:space="preserve">met twee opdrachtnemers beter de innovatie uit de markt </w:t>
      </w:r>
      <w:r w:rsidR="00546027">
        <w:rPr>
          <w:rFonts w:cstheme="minorBidi"/>
          <w:lang w:val="nl-NL"/>
        </w:rPr>
        <w:t>te</w:t>
      </w:r>
      <w:r>
        <w:rPr>
          <w:rFonts w:cstheme="minorBidi"/>
          <w:lang w:val="nl-NL"/>
        </w:rPr>
        <w:t xml:space="preserve"> </w:t>
      </w:r>
      <w:r w:rsidR="008B14F5">
        <w:rPr>
          <w:rFonts w:cstheme="minorBidi"/>
          <w:lang w:val="nl-NL"/>
        </w:rPr>
        <w:t>kunnen</w:t>
      </w:r>
      <w:r>
        <w:rPr>
          <w:rFonts w:cstheme="minorBidi"/>
          <w:lang w:val="nl-NL"/>
        </w:rPr>
        <w:t xml:space="preserve"> </w:t>
      </w:r>
      <w:r w:rsidR="008F243D">
        <w:rPr>
          <w:rFonts w:cstheme="minorBidi"/>
          <w:lang w:val="nl-NL"/>
        </w:rPr>
        <w:t>halen</w:t>
      </w:r>
      <w:r w:rsidR="40ABF689" w:rsidRPr="0A40A51B">
        <w:rPr>
          <w:rFonts w:cstheme="minorBidi"/>
          <w:lang w:val="nl-NL"/>
        </w:rPr>
        <w:t xml:space="preserve"> en</w:t>
      </w:r>
      <w:r w:rsidR="008F243D">
        <w:rPr>
          <w:rFonts w:cstheme="minorBidi"/>
          <w:lang w:val="nl-NL"/>
        </w:rPr>
        <w:t xml:space="preserve"> kwalitatief betere offertes </w:t>
      </w:r>
      <w:r w:rsidR="40ABF689" w:rsidRPr="0A40A51B">
        <w:rPr>
          <w:rFonts w:cstheme="minorBidi"/>
          <w:lang w:val="nl-NL"/>
        </w:rPr>
        <w:t xml:space="preserve">te krijgen </w:t>
      </w:r>
      <w:r w:rsidR="008F243D">
        <w:rPr>
          <w:rFonts w:cstheme="minorBidi"/>
          <w:lang w:val="nl-NL"/>
        </w:rPr>
        <w:t xml:space="preserve">door  onderlinge concurrentie. </w:t>
      </w:r>
      <w:r w:rsidR="004B4596" w:rsidRPr="004B4596">
        <w:rPr>
          <w:rFonts w:cstheme="minorBidi"/>
          <w:lang w:val="nl-NL"/>
        </w:rPr>
        <w:t>Voor iedere minicompetitie ontvangen alle raamcontractanten een uitnodiging tot inschrijving. De bepalingen en voorwaarden in dit beschrijvend document zijn van toepassing op de uitnodiging tot inschrijving voor (nadere) opdrachten in het kader van de raamovereenkomst.</w:t>
      </w:r>
    </w:p>
    <w:p w14:paraId="566A7038" w14:textId="53B79D57" w:rsidR="00C620C1" w:rsidRPr="006C6E43" w:rsidRDefault="00A6622D" w:rsidP="67D31A1B">
      <w:pPr>
        <w:pStyle w:val="StandaardTekst"/>
        <w:rPr>
          <w:rFonts w:cstheme="minorBidi"/>
          <w:lang w:val="nl-NL"/>
        </w:rPr>
      </w:pPr>
      <w:r>
        <w:rPr>
          <w:rFonts w:cstheme="minorBidi"/>
          <w:lang w:val="nl-NL"/>
        </w:rPr>
        <w:t>D</w:t>
      </w:r>
      <w:r w:rsidR="00692528" w:rsidRPr="00692528">
        <w:rPr>
          <w:rFonts w:cstheme="minorBidi"/>
          <w:lang w:val="nl-NL"/>
        </w:rPr>
        <w:t xml:space="preserve">e nadere overeenkomsten </w:t>
      </w:r>
      <w:r>
        <w:rPr>
          <w:rFonts w:cstheme="minorBidi"/>
          <w:lang w:val="nl-NL"/>
        </w:rPr>
        <w:t xml:space="preserve">worden </w:t>
      </w:r>
      <w:r w:rsidR="00692528" w:rsidRPr="00692528">
        <w:rPr>
          <w:rFonts w:cstheme="minorBidi"/>
          <w:lang w:val="nl-NL"/>
        </w:rPr>
        <w:t>gegund op basis van de beste prijs/kwaliteitverhouding.</w:t>
      </w:r>
      <w:r w:rsidR="00692528">
        <w:rPr>
          <w:rFonts w:cstheme="minorBidi"/>
          <w:lang w:val="nl-NL"/>
        </w:rPr>
        <w:t xml:space="preserve"> </w:t>
      </w:r>
      <w:r w:rsidR="00870BA0" w:rsidRPr="67D31A1B">
        <w:rPr>
          <w:rFonts w:cstheme="minorBidi"/>
          <w:lang w:val="nl-NL"/>
        </w:rPr>
        <w:t>De SVB</w:t>
      </w:r>
      <w:r w:rsidR="00C620C1" w:rsidRPr="67D31A1B">
        <w:rPr>
          <w:rFonts w:cstheme="minorBidi"/>
          <w:lang w:val="nl-NL"/>
        </w:rPr>
        <w:t xml:space="preserve"> zal per onderzoek kijken naar</w:t>
      </w:r>
      <w:r w:rsidR="00060536" w:rsidRPr="67D31A1B">
        <w:rPr>
          <w:rFonts w:cstheme="minorBidi"/>
          <w:lang w:val="nl-NL"/>
        </w:rPr>
        <w:t xml:space="preserve"> de</w:t>
      </w:r>
      <w:r w:rsidR="00C620C1" w:rsidRPr="67D31A1B">
        <w:rPr>
          <w:rFonts w:cstheme="minorBidi"/>
          <w:lang w:val="nl-NL"/>
        </w:rPr>
        <w:t xml:space="preserve"> kwaliteit en creativiteit van onderzoeksopzet</w:t>
      </w:r>
      <w:r w:rsidR="00F3329D" w:rsidRPr="67D31A1B">
        <w:rPr>
          <w:rFonts w:cstheme="minorBidi"/>
          <w:lang w:val="nl-NL"/>
        </w:rPr>
        <w:t xml:space="preserve"> en de mate waarin de</w:t>
      </w:r>
      <w:r w:rsidR="00393464" w:rsidRPr="67D31A1B">
        <w:rPr>
          <w:rFonts w:cstheme="minorBidi"/>
          <w:lang w:val="nl-NL"/>
        </w:rPr>
        <w:t>ze</w:t>
      </w:r>
      <w:r w:rsidR="00F3329D" w:rsidRPr="67D31A1B">
        <w:rPr>
          <w:rFonts w:cstheme="minorBidi"/>
          <w:lang w:val="nl-NL"/>
        </w:rPr>
        <w:t xml:space="preserve"> naar verwachting zal bijdragen aan de organisatiedoelstelling</w:t>
      </w:r>
      <w:r w:rsidR="00C620C1" w:rsidRPr="67D31A1B">
        <w:rPr>
          <w:rFonts w:cstheme="minorBidi"/>
          <w:lang w:val="nl-NL"/>
        </w:rPr>
        <w:t xml:space="preserve">, budget, doorlooptijd en hierin de opdrachtnemer met de voor dat onderzoek beste combinatie van deze aspecten het onderzoek gunnen. </w:t>
      </w:r>
    </w:p>
    <w:p w14:paraId="18149FCB" w14:textId="08DB0EC9" w:rsidR="00B851ED" w:rsidRPr="00B851ED" w:rsidRDefault="00B851ED" w:rsidP="00B851ED">
      <w:pPr>
        <w:textAlignment w:val="baseline"/>
        <w:rPr>
          <w:rFonts w:asciiTheme="minorHAnsi" w:hAnsiTheme="minorHAnsi" w:cstheme="minorHAnsi"/>
          <w:sz w:val="20"/>
          <w:szCs w:val="20"/>
        </w:rPr>
      </w:pPr>
    </w:p>
    <w:p w14:paraId="6A42DB67" w14:textId="3AA56D40" w:rsidR="00B851ED" w:rsidRPr="00B851ED" w:rsidRDefault="00B851ED" w:rsidP="5FE6643C">
      <w:pPr>
        <w:textAlignment w:val="baseline"/>
        <w:rPr>
          <w:rFonts w:asciiTheme="minorHAnsi" w:hAnsiTheme="minorHAnsi" w:cstheme="minorBidi"/>
          <w:sz w:val="20"/>
          <w:szCs w:val="20"/>
        </w:rPr>
      </w:pPr>
      <w:r w:rsidRPr="5FE6643C">
        <w:rPr>
          <w:rFonts w:asciiTheme="minorHAnsi" w:hAnsiTheme="minorHAnsi" w:cstheme="minorBidi"/>
          <w:sz w:val="20"/>
          <w:szCs w:val="20"/>
        </w:rPr>
        <w:t xml:space="preserve">Van belang is het dat opdrachtnemer een visie heeft op de eigen toegevoegde waarde voor de SVB. Opdrachtnemer durft creatief te zijn in de onderzoeksopzet alsmede in de doorvertaling binnen de organisatie. </w:t>
      </w:r>
    </w:p>
    <w:p w14:paraId="1F12AC44" w14:textId="5691FC8C" w:rsidR="00B851ED" w:rsidRDefault="00B851ED" w:rsidP="2A5A2394">
      <w:pPr>
        <w:textAlignment w:val="baseline"/>
        <w:rPr>
          <w:rFonts w:asciiTheme="minorHAnsi" w:hAnsiTheme="minorHAnsi" w:cstheme="minorBidi"/>
          <w:sz w:val="20"/>
          <w:szCs w:val="20"/>
        </w:rPr>
      </w:pPr>
      <w:r w:rsidRPr="2A5A2394">
        <w:rPr>
          <w:rFonts w:asciiTheme="minorHAnsi" w:hAnsiTheme="minorHAnsi" w:cstheme="minorBidi"/>
          <w:sz w:val="20"/>
          <w:szCs w:val="20"/>
        </w:rPr>
        <w:t xml:space="preserve">Onderzoeksprojecten binnen dit perceel variëren van </w:t>
      </w:r>
      <w:r w:rsidR="00B37126" w:rsidRPr="2A5A2394">
        <w:rPr>
          <w:rFonts w:asciiTheme="minorHAnsi" w:hAnsiTheme="minorHAnsi" w:cstheme="minorBidi"/>
          <w:sz w:val="20"/>
          <w:szCs w:val="20"/>
        </w:rPr>
        <w:t>klantte</w:t>
      </w:r>
      <w:r w:rsidR="00A147D6" w:rsidRPr="2A5A2394">
        <w:rPr>
          <w:rFonts w:asciiTheme="minorHAnsi" w:hAnsiTheme="minorHAnsi" w:cstheme="minorBidi"/>
          <w:sz w:val="20"/>
          <w:szCs w:val="20"/>
        </w:rPr>
        <w:t>v</w:t>
      </w:r>
      <w:r w:rsidR="00B37126" w:rsidRPr="2A5A2394">
        <w:rPr>
          <w:rFonts w:asciiTheme="minorHAnsi" w:hAnsiTheme="minorHAnsi" w:cstheme="minorBidi"/>
          <w:sz w:val="20"/>
          <w:szCs w:val="20"/>
        </w:rPr>
        <w:t>redenheidsonderzoek</w:t>
      </w:r>
      <w:r w:rsidRPr="2A5A2394">
        <w:rPr>
          <w:rFonts w:asciiTheme="minorHAnsi" w:hAnsiTheme="minorHAnsi" w:cstheme="minorBidi"/>
          <w:sz w:val="20"/>
          <w:szCs w:val="20"/>
        </w:rPr>
        <w:t xml:space="preserve"> </w:t>
      </w:r>
      <w:r w:rsidR="00B37126" w:rsidRPr="2A5A2394">
        <w:rPr>
          <w:rFonts w:asciiTheme="minorHAnsi" w:hAnsiTheme="minorHAnsi" w:cstheme="minorBidi"/>
          <w:sz w:val="20"/>
          <w:szCs w:val="20"/>
        </w:rPr>
        <w:t>en behoefte-onderzoek t</w:t>
      </w:r>
      <w:r w:rsidRPr="2A5A2394">
        <w:rPr>
          <w:rFonts w:asciiTheme="minorHAnsi" w:hAnsiTheme="minorHAnsi" w:cstheme="minorBidi"/>
          <w:sz w:val="20"/>
          <w:szCs w:val="20"/>
        </w:rPr>
        <w:t xml:space="preserve">ot </w:t>
      </w:r>
      <w:r w:rsidR="00B37126" w:rsidRPr="2A5A2394">
        <w:rPr>
          <w:rFonts w:asciiTheme="minorHAnsi" w:hAnsiTheme="minorHAnsi" w:cstheme="minorBidi"/>
          <w:sz w:val="20"/>
          <w:szCs w:val="20"/>
        </w:rPr>
        <w:t xml:space="preserve">UX-onderzoek en </w:t>
      </w:r>
      <w:r w:rsidRPr="2A5A2394">
        <w:rPr>
          <w:rFonts w:asciiTheme="minorHAnsi" w:hAnsiTheme="minorHAnsi" w:cstheme="minorBidi"/>
          <w:sz w:val="20"/>
          <w:szCs w:val="20"/>
        </w:rPr>
        <w:t>Customer Journey</w:t>
      </w:r>
      <w:r w:rsidR="00B37126" w:rsidRPr="2A5A2394">
        <w:rPr>
          <w:rFonts w:asciiTheme="minorHAnsi" w:hAnsiTheme="minorHAnsi" w:cstheme="minorBidi"/>
          <w:sz w:val="20"/>
          <w:szCs w:val="20"/>
        </w:rPr>
        <w:t xml:space="preserve">. Het gaat veelal om </w:t>
      </w:r>
      <w:r w:rsidRPr="2A5A2394">
        <w:rPr>
          <w:rFonts w:asciiTheme="minorHAnsi" w:hAnsiTheme="minorHAnsi" w:cstheme="minorBidi"/>
          <w:sz w:val="20"/>
          <w:szCs w:val="20"/>
        </w:rPr>
        <w:t>traject</w:t>
      </w:r>
      <w:r w:rsidR="00B37126" w:rsidRPr="2A5A2394">
        <w:rPr>
          <w:rFonts w:asciiTheme="minorHAnsi" w:hAnsiTheme="minorHAnsi" w:cstheme="minorBidi"/>
          <w:sz w:val="20"/>
          <w:szCs w:val="20"/>
        </w:rPr>
        <w:t>en</w:t>
      </w:r>
      <w:r w:rsidRPr="2A5A2394">
        <w:rPr>
          <w:rFonts w:asciiTheme="minorHAnsi" w:hAnsiTheme="minorHAnsi" w:cstheme="minorBidi"/>
          <w:sz w:val="20"/>
          <w:szCs w:val="20"/>
        </w:rPr>
        <w:t xml:space="preserve"> van </w:t>
      </w:r>
      <w:r w:rsidR="00B37126" w:rsidRPr="2A5A2394">
        <w:rPr>
          <w:rFonts w:asciiTheme="minorHAnsi" w:hAnsiTheme="minorHAnsi" w:cstheme="minorBidi"/>
          <w:sz w:val="20"/>
          <w:szCs w:val="20"/>
        </w:rPr>
        <w:t xml:space="preserve">briefing </w:t>
      </w:r>
      <w:r w:rsidRPr="2A5A2394">
        <w:rPr>
          <w:rFonts w:asciiTheme="minorHAnsi" w:hAnsiTheme="minorHAnsi" w:cstheme="minorBidi"/>
          <w:sz w:val="20"/>
          <w:szCs w:val="20"/>
        </w:rPr>
        <w:t xml:space="preserve">tot </w:t>
      </w:r>
      <w:r w:rsidR="00B37126" w:rsidRPr="2A5A2394">
        <w:rPr>
          <w:rFonts w:asciiTheme="minorHAnsi" w:hAnsiTheme="minorHAnsi" w:cstheme="minorBidi"/>
          <w:sz w:val="20"/>
          <w:szCs w:val="20"/>
        </w:rPr>
        <w:t xml:space="preserve">en met </w:t>
      </w:r>
      <w:r w:rsidRPr="2A5A2394">
        <w:rPr>
          <w:rFonts w:asciiTheme="minorHAnsi" w:hAnsiTheme="minorHAnsi" w:cstheme="minorBidi"/>
          <w:sz w:val="20"/>
          <w:szCs w:val="20"/>
        </w:rPr>
        <w:t>ondersteuning bij implementatie van inzichten.</w:t>
      </w:r>
    </w:p>
    <w:p w14:paraId="6766F198" w14:textId="77777777" w:rsidR="00792BD1" w:rsidRDefault="00792BD1" w:rsidP="2A5A2394">
      <w:pPr>
        <w:textAlignment w:val="baseline"/>
        <w:rPr>
          <w:rFonts w:asciiTheme="minorHAnsi" w:hAnsiTheme="minorHAnsi" w:cstheme="minorBidi"/>
          <w:sz w:val="20"/>
          <w:szCs w:val="20"/>
        </w:rPr>
      </w:pPr>
    </w:p>
    <w:p w14:paraId="4B935BE2" w14:textId="40900E04" w:rsidR="00C2075D" w:rsidRPr="00A61041" w:rsidRDefault="00C2075D" w:rsidP="00502DB9">
      <w:pPr>
        <w:pStyle w:val="Kop3"/>
      </w:pPr>
      <w:bookmarkStart w:id="108" w:name="_Toc341167357"/>
      <w:bookmarkStart w:id="109" w:name="_Toc238029960"/>
      <w:bookmarkEnd w:id="106"/>
      <w:r w:rsidRPr="00A61041">
        <w:t>Buiten de scope</w:t>
      </w:r>
      <w:r w:rsidR="008A4C4C">
        <w:t xml:space="preserve"> </w:t>
      </w:r>
      <w:r w:rsidRPr="00A61041">
        <w:t xml:space="preserve">van de Opdracht </w:t>
      </w:r>
    </w:p>
    <w:p w14:paraId="15419075" w14:textId="5D593E13" w:rsidR="003B7D76" w:rsidRDefault="003C1051" w:rsidP="006E5C91">
      <w:pPr>
        <w:pStyle w:val="StandaardTekst"/>
        <w:rPr>
          <w:lang w:val="nl-NL"/>
        </w:rPr>
      </w:pPr>
      <w:r>
        <w:rPr>
          <w:lang w:val="nl-NL"/>
        </w:rPr>
        <w:t xml:space="preserve">Het </w:t>
      </w:r>
      <w:r w:rsidR="004A3A03" w:rsidRPr="3F6EB720">
        <w:rPr>
          <w:lang w:val="nl-NL"/>
        </w:rPr>
        <w:t>Continu klanttevredenheidsonderzoek</w:t>
      </w:r>
      <w:r w:rsidR="00EE439F">
        <w:rPr>
          <w:lang w:val="nl-NL"/>
        </w:rPr>
        <w:t xml:space="preserve"> </w:t>
      </w:r>
      <w:r w:rsidR="00617EBF">
        <w:rPr>
          <w:lang w:val="nl-NL"/>
        </w:rPr>
        <w:t xml:space="preserve">(cKTO) </w:t>
      </w:r>
      <w:r>
        <w:rPr>
          <w:lang w:val="nl-NL"/>
        </w:rPr>
        <w:t>van de SVB behoort niet tot de scope van deze aanbesteding</w:t>
      </w:r>
      <w:r w:rsidR="003B7D76">
        <w:rPr>
          <w:lang w:val="nl-NL"/>
        </w:rPr>
        <w:t xml:space="preserve"> omwille van de volgende redenen:</w:t>
      </w:r>
    </w:p>
    <w:p w14:paraId="4E5BB734" w14:textId="2459A1DE" w:rsidR="003B7D76" w:rsidRPr="00CF298F" w:rsidRDefault="003B7D76" w:rsidP="0041170C">
      <w:pPr>
        <w:pStyle w:val="Lijstalinea"/>
        <w:numPr>
          <w:ilvl w:val="1"/>
          <w:numId w:val="29"/>
        </w:numPr>
        <w:rPr>
          <w:rFonts w:asciiTheme="minorHAnsi" w:hAnsiTheme="minorHAnsi" w:cs="Calibri"/>
          <w:sz w:val="20"/>
          <w:szCs w:val="20"/>
        </w:rPr>
      </w:pPr>
      <w:r w:rsidRPr="3F6EB720">
        <w:rPr>
          <w:rFonts w:asciiTheme="minorHAnsi" w:hAnsiTheme="minorHAnsi" w:cs="Calibri"/>
          <w:sz w:val="20"/>
          <w:szCs w:val="20"/>
        </w:rPr>
        <w:t>Het cKTO heeft een erg technische component (dagelijkse data-uitwisseling, integratie met SVB-systemen, realtime terugkoppeling onderzoeksresultaten al dan niet in SVB- dashboard)</w:t>
      </w:r>
      <w:r w:rsidRPr="3F6EB720">
        <w:rPr>
          <w:rFonts w:asciiTheme="minorHAnsi" w:hAnsiTheme="minorHAnsi" w:cs="Calibri"/>
          <w:color w:val="000000" w:themeColor="text1"/>
          <w:sz w:val="20"/>
          <w:szCs w:val="20"/>
        </w:rPr>
        <w:t xml:space="preserve">. De </w:t>
      </w:r>
      <w:r w:rsidR="00826676">
        <w:rPr>
          <w:rFonts w:asciiTheme="minorHAnsi" w:hAnsiTheme="minorHAnsi" w:cs="Calibri"/>
          <w:color w:val="000000" w:themeColor="text1"/>
          <w:sz w:val="20"/>
          <w:szCs w:val="20"/>
        </w:rPr>
        <w:t xml:space="preserve">gevraagde </w:t>
      </w:r>
      <w:r w:rsidRPr="3F6EB720">
        <w:rPr>
          <w:rFonts w:asciiTheme="minorHAnsi" w:hAnsiTheme="minorHAnsi" w:cs="Calibri"/>
          <w:color w:val="000000" w:themeColor="text1"/>
          <w:sz w:val="20"/>
          <w:szCs w:val="20"/>
        </w:rPr>
        <w:t xml:space="preserve">klantonderzoeken </w:t>
      </w:r>
      <w:r w:rsidR="00826676">
        <w:rPr>
          <w:rFonts w:asciiTheme="minorHAnsi" w:hAnsiTheme="minorHAnsi" w:cs="Calibri"/>
          <w:color w:val="000000" w:themeColor="text1"/>
          <w:sz w:val="20"/>
          <w:szCs w:val="20"/>
        </w:rPr>
        <w:t xml:space="preserve">in deze aanbesteding, </w:t>
      </w:r>
      <w:r w:rsidRPr="3F6EB720">
        <w:rPr>
          <w:rFonts w:asciiTheme="minorHAnsi" w:hAnsiTheme="minorHAnsi" w:cs="Calibri"/>
          <w:color w:val="000000" w:themeColor="text1"/>
          <w:sz w:val="20"/>
          <w:szCs w:val="20"/>
        </w:rPr>
        <w:t>hebben deze technische component niet</w:t>
      </w:r>
      <w:r w:rsidR="008C2EB9">
        <w:rPr>
          <w:rFonts w:asciiTheme="minorHAnsi" w:hAnsiTheme="minorHAnsi" w:cs="Calibri"/>
          <w:color w:val="000000" w:themeColor="text1"/>
          <w:sz w:val="20"/>
          <w:szCs w:val="20"/>
        </w:rPr>
        <w:t>;</w:t>
      </w:r>
    </w:p>
    <w:p w14:paraId="6F7D18A3" w14:textId="63D5F7F4" w:rsidR="0029466A" w:rsidRDefault="7279C7A5" w:rsidP="0041170C">
      <w:pPr>
        <w:pStyle w:val="Lijstalinea"/>
        <w:numPr>
          <w:ilvl w:val="1"/>
          <w:numId w:val="29"/>
        </w:numPr>
      </w:pPr>
      <w:r w:rsidRPr="26B4123F">
        <w:rPr>
          <w:rFonts w:asciiTheme="minorHAnsi" w:hAnsiTheme="minorHAnsi" w:cs="Calibri"/>
          <w:sz w:val="20"/>
          <w:szCs w:val="20"/>
        </w:rPr>
        <w:t>De aanbieders voor het cKTO zijn dan ook veelal andersoortige aanbieders dan van de percelen</w:t>
      </w:r>
      <w:r w:rsidR="6857CD76" w:rsidRPr="26B4123F">
        <w:rPr>
          <w:rFonts w:asciiTheme="minorHAnsi" w:hAnsiTheme="minorHAnsi" w:cs="Calibri"/>
          <w:sz w:val="20"/>
          <w:szCs w:val="20"/>
        </w:rPr>
        <w:t xml:space="preserve"> die hier worden aanbesteed</w:t>
      </w:r>
      <w:r w:rsidRPr="26B4123F">
        <w:rPr>
          <w:rFonts w:asciiTheme="minorHAnsi" w:hAnsiTheme="minorHAnsi" w:cs="Calibri"/>
          <w:sz w:val="20"/>
          <w:szCs w:val="20"/>
        </w:rPr>
        <w:t>; het gaat om aanbieders met een sterk technische insteek. Iets wat de meeste, meer generieke bureaus in mindere mate hebben</w:t>
      </w:r>
      <w:r w:rsidR="4F633B66" w:rsidRPr="26B4123F">
        <w:rPr>
          <w:rFonts w:asciiTheme="minorHAnsi" w:hAnsiTheme="minorHAnsi" w:cs="Calibri"/>
          <w:sz w:val="20"/>
          <w:szCs w:val="20"/>
        </w:rPr>
        <w:t>.</w:t>
      </w:r>
    </w:p>
    <w:p w14:paraId="6614D4AB" w14:textId="2296367E" w:rsidR="00370D55" w:rsidRPr="00CF298F" w:rsidRDefault="78E05E09" w:rsidP="002D6D2E">
      <w:pPr>
        <w:pStyle w:val="StandaardTekst"/>
        <w:rPr>
          <w:lang w:val="nl-NL"/>
        </w:rPr>
      </w:pPr>
      <w:r w:rsidRPr="26B4123F">
        <w:rPr>
          <w:lang w:val="nl-NL"/>
        </w:rPr>
        <w:t>Omw</w:t>
      </w:r>
      <w:r w:rsidR="1353AA73" w:rsidRPr="26B4123F">
        <w:rPr>
          <w:lang w:val="nl-NL"/>
        </w:rPr>
        <w:t xml:space="preserve">ille van de bovenstaande </w:t>
      </w:r>
      <w:r w:rsidR="6857CD76" w:rsidRPr="26B4123F">
        <w:rPr>
          <w:lang w:val="nl-NL"/>
        </w:rPr>
        <w:t xml:space="preserve">redenen </w:t>
      </w:r>
      <w:r w:rsidR="1353AA73" w:rsidRPr="26B4123F">
        <w:rPr>
          <w:lang w:val="nl-NL"/>
        </w:rPr>
        <w:t xml:space="preserve">heeft de SVB </w:t>
      </w:r>
      <w:r w:rsidR="760FA44C" w:rsidRPr="26B4123F">
        <w:rPr>
          <w:lang w:val="nl-NL"/>
        </w:rPr>
        <w:t xml:space="preserve">gekozen om </w:t>
      </w:r>
      <w:r w:rsidR="687FAF48" w:rsidRPr="26B4123F">
        <w:rPr>
          <w:lang w:val="nl-NL"/>
        </w:rPr>
        <w:t xml:space="preserve">voor </w:t>
      </w:r>
      <w:r w:rsidR="760FA44C" w:rsidRPr="26B4123F">
        <w:rPr>
          <w:lang w:val="nl-NL"/>
        </w:rPr>
        <w:t xml:space="preserve">het </w:t>
      </w:r>
      <w:r w:rsidR="41EAAC1E" w:rsidRPr="26B4123F">
        <w:rPr>
          <w:lang w:val="nl-NL"/>
        </w:rPr>
        <w:t>c</w:t>
      </w:r>
      <w:r w:rsidR="725834DB" w:rsidRPr="26B4123F">
        <w:rPr>
          <w:lang w:val="nl-NL"/>
        </w:rPr>
        <w:t>KTO</w:t>
      </w:r>
      <w:r w:rsidR="760FA44C" w:rsidRPr="26B4123F">
        <w:rPr>
          <w:lang w:val="nl-NL"/>
        </w:rPr>
        <w:t xml:space="preserve"> </w:t>
      </w:r>
      <w:r w:rsidR="1353AA73" w:rsidRPr="26B4123F">
        <w:rPr>
          <w:lang w:val="nl-NL"/>
        </w:rPr>
        <w:t>een aparte aanbesteding</w:t>
      </w:r>
      <w:r w:rsidR="687FAF48" w:rsidRPr="26B4123F">
        <w:rPr>
          <w:lang w:val="nl-NL"/>
        </w:rPr>
        <w:t xml:space="preserve"> te houden</w:t>
      </w:r>
      <w:r w:rsidR="6D3A1686" w:rsidRPr="26B4123F">
        <w:rPr>
          <w:lang w:val="nl-NL"/>
        </w:rPr>
        <w:t>.</w:t>
      </w:r>
      <w:r w:rsidR="409DB691" w:rsidRPr="26B4123F">
        <w:rPr>
          <w:lang w:val="nl-NL"/>
        </w:rPr>
        <w:t xml:space="preserve"> Dit is niet in strijd met het splitsingsverbod van artikel 2.14 Aw</w:t>
      </w:r>
      <w:r w:rsidR="7CDA6328" w:rsidRPr="26B4123F">
        <w:rPr>
          <w:lang w:val="nl-NL"/>
        </w:rPr>
        <w:t>,</w:t>
      </w:r>
      <w:r w:rsidR="409DB691" w:rsidRPr="26B4123F">
        <w:rPr>
          <w:lang w:val="nl-NL"/>
        </w:rPr>
        <w:t xml:space="preserve"> omdat de opdracht niet wordt opgesplitst met als doel niet Europees te hoeven aanbesteden, de rest van de opdracht wordt immers </w:t>
      </w:r>
      <w:r w:rsidR="7029C4F4" w:rsidRPr="26B4123F">
        <w:rPr>
          <w:lang w:val="nl-NL"/>
        </w:rPr>
        <w:t>aanbesteed.</w:t>
      </w:r>
    </w:p>
    <w:p w14:paraId="300C113A" w14:textId="1120E8BE" w:rsidR="007F3A57" w:rsidRPr="00A61041" w:rsidRDefault="00C2075D" w:rsidP="009E1095">
      <w:pPr>
        <w:pStyle w:val="Kop2"/>
      </w:pPr>
      <w:bookmarkStart w:id="110" w:name="_Toc102684465"/>
      <w:r w:rsidRPr="00A61041">
        <w:t xml:space="preserve">Raming van de waarde </w:t>
      </w:r>
      <w:r w:rsidR="007F3A57" w:rsidRPr="00A61041">
        <w:t>van de Opdracht</w:t>
      </w:r>
      <w:bookmarkEnd w:id="108"/>
      <w:bookmarkEnd w:id="110"/>
    </w:p>
    <w:p w14:paraId="738E2DF2" w14:textId="1FD495B4" w:rsidR="00427A54" w:rsidRPr="00A61041" w:rsidRDefault="00427A54" w:rsidP="001255B4">
      <w:pPr>
        <w:pStyle w:val="StandaardTekst"/>
        <w:jc w:val="both"/>
        <w:rPr>
          <w:rFonts w:cstheme="minorHAnsi"/>
          <w:lang w:val="nl-NL"/>
        </w:rPr>
      </w:pPr>
      <w:r w:rsidRPr="00A61041">
        <w:rPr>
          <w:lang w:val="nl-NL"/>
        </w:rPr>
        <w:t xml:space="preserve">De hoogte van de uitgaven voor </w:t>
      </w:r>
      <w:r w:rsidR="009C1C88" w:rsidRPr="00A61041">
        <w:rPr>
          <w:rFonts w:cstheme="minorHAnsi"/>
          <w:lang w:val="nl-NL"/>
        </w:rPr>
        <w:t>deze Opdracht</w:t>
      </w:r>
      <w:r w:rsidRPr="00A61041">
        <w:rPr>
          <w:rFonts w:cstheme="minorHAnsi"/>
          <w:lang w:val="nl-NL"/>
        </w:rPr>
        <w:t xml:space="preserve"> is sterk afhankelijk van externe</w:t>
      </w:r>
      <w:r w:rsidR="003002C3">
        <w:rPr>
          <w:rFonts w:cstheme="minorHAnsi"/>
          <w:lang w:val="nl-NL"/>
        </w:rPr>
        <w:t>-</w:t>
      </w:r>
      <w:r w:rsidRPr="00A61041">
        <w:rPr>
          <w:rFonts w:cstheme="minorHAnsi"/>
          <w:lang w:val="nl-NL"/>
        </w:rPr>
        <w:t xml:space="preserve"> en interne ontwikkelingen. Externe ontwikkelingen in de markt zijn vaak onvoorzienbaar. Hierbij </w:t>
      </w:r>
      <w:r w:rsidR="00270D12">
        <w:rPr>
          <w:rFonts w:cstheme="minorHAnsi"/>
          <w:lang w:val="nl-NL"/>
        </w:rPr>
        <w:t>kan bijvoorbeeld</w:t>
      </w:r>
      <w:r w:rsidRPr="00A61041">
        <w:rPr>
          <w:rFonts w:cstheme="minorHAnsi"/>
          <w:lang w:val="nl-NL"/>
        </w:rPr>
        <w:t xml:space="preserve"> gedacht worden aan </w:t>
      </w:r>
      <w:r w:rsidR="00270D12">
        <w:rPr>
          <w:rFonts w:cstheme="minorHAnsi"/>
          <w:lang w:val="nl-NL"/>
        </w:rPr>
        <w:t xml:space="preserve">ontwikkelingen in </w:t>
      </w:r>
      <w:r w:rsidR="004453BA">
        <w:rPr>
          <w:rFonts w:cstheme="minorHAnsi"/>
          <w:lang w:val="nl-NL"/>
        </w:rPr>
        <w:t>vigerende w</w:t>
      </w:r>
      <w:r w:rsidR="00270D12">
        <w:rPr>
          <w:rFonts w:cstheme="minorHAnsi"/>
          <w:lang w:val="nl-NL"/>
        </w:rPr>
        <w:t>et- en regelgeving</w:t>
      </w:r>
      <w:r w:rsidR="004453BA">
        <w:rPr>
          <w:rFonts w:cstheme="minorHAnsi"/>
          <w:lang w:val="nl-NL"/>
        </w:rPr>
        <w:t>.</w:t>
      </w:r>
    </w:p>
    <w:p w14:paraId="56B900C6" w14:textId="747615CB" w:rsidR="00105616" w:rsidRPr="007B2393" w:rsidRDefault="0071208C" w:rsidP="007B2393">
      <w:pPr>
        <w:pStyle w:val="StandaardTekst"/>
        <w:jc w:val="both"/>
        <w:rPr>
          <w:lang w:val="nl-NL"/>
        </w:rPr>
      </w:pPr>
      <w:r>
        <w:rPr>
          <w:lang w:val="nl-NL"/>
        </w:rPr>
        <w:t>Ook o</w:t>
      </w:r>
      <w:r w:rsidR="00427A54" w:rsidRPr="00A61041">
        <w:rPr>
          <w:lang w:val="nl-NL"/>
        </w:rPr>
        <w:t xml:space="preserve">ntwikkelingen </w:t>
      </w:r>
      <w:r w:rsidR="00427A54" w:rsidRPr="0F3A149A">
        <w:rPr>
          <w:rFonts w:cstheme="minorBidi"/>
          <w:lang w:val="nl-NL"/>
        </w:rPr>
        <w:t>binnen de SVB hangen sterk samen met de ontwikkelingen in de markt en hebben daardoor dezelfde onvoorspelbare aard. Hierbij kan gedacht worden aan ontwikkelingen en gebeurtenissen op maatschappelijk</w:t>
      </w:r>
      <w:r w:rsidR="00BA6A6C">
        <w:rPr>
          <w:rFonts w:cstheme="minorBidi"/>
          <w:lang w:val="nl-NL"/>
        </w:rPr>
        <w:t>-</w:t>
      </w:r>
      <w:r w:rsidR="00427A54" w:rsidRPr="0F3A149A">
        <w:rPr>
          <w:rFonts w:cstheme="minorBidi"/>
          <w:lang w:val="nl-NL"/>
        </w:rPr>
        <w:t xml:space="preserve"> of politiek vlak</w:t>
      </w:r>
      <w:r w:rsidR="00AA36EC">
        <w:rPr>
          <w:rFonts w:cstheme="minorBidi"/>
          <w:lang w:val="nl-NL"/>
        </w:rPr>
        <w:t>,</w:t>
      </w:r>
      <w:r w:rsidR="00427A54" w:rsidRPr="0F3A149A">
        <w:rPr>
          <w:rFonts w:cstheme="minorBidi"/>
          <w:lang w:val="nl-NL"/>
        </w:rPr>
        <w:t xml:space="preserve"> die het werkgebied van de SVB raken en waardoor </w:t>
      </w:r>
      <w:r w:rsidR="00AF7EC2" w:rsidRPr="0F3A149A">
        <w:rPr>
          <w:rFonts w:cstheme="minorBidi"/>
          <w:lang w:val="nl-NL"/>
        </w:rPr>
        <w:t xml:space="preserve">bijvoorbeeld </w:t>
      </w:r>
      <w:r w:rsidR="00427A54" w:rsidRPr="0F3A149A">
        <w:rPr>
          <w:rFonts w:cstheme="minorBidi"/>
          <w:lang w:val="nl-NL"/>
        </w:rPr>
        <w:t xml:space="preserve">het takenpakket van de SVB kan wijzigen en daarmee ook de omvang van de Opdracht. </w:t>
      </w:r>
    </w:p>
    <w:p w14:paraId="58B061C5" w14:textId="77777777" w:rsidR="005D3A67" w:rsidRDefault="005D3A67" w:rsidP="00E4560C">
      <w:pPr>
        <w:rPr>
          <w:rFonts w:asciiTheme="minorHAnsi" w:hAnsiTheme="minorHAnsi" w:cstheme="minorHAnsi"/>
          <w:sz w:val="20"/>
          <w:szCs w:val="20"/>
        </w:rPr>
      </w:pPr>
    </w:p>
    <w:p w14:paraId="7622C5CC" w14:textId="77777777" w:rsidR="00B81A87" w:rsidRDefault="00B81A87" w:rsidP="00E4560C">
      <w:pPr>
        <w:rPr>
          <w:rFonts w:asciiTheme="minorHAnsi" w:hAnsiTheme="minorHAnsi" w:cstheme="minorHAnsi"/>
          <w:sz w:val="20"/>
          <w:szCs w:val="20"/>
          <w:u w:val="single"/>
        </w:rPr>
      </w:pPr>
    </w:p>
    <w:p w14:paraId="598D236D" w14:textId="77777777" w:rsidR="00B81A87" w:rsidRDefault="00B81A87" w:rsidP="00E4560C">
      <w:pPr>
        <w:rPr>
          <w:rFonts w:asciiTheme="minorHAnsi" w:hAnsiTheme="minorHAnsi" w:cstheme="minorHAnsi"/>
          <w:sz w:val="20"/>
          <w:szCs w:val="20"/>
          <w:u w:val="single"/>
        </w:rPr>
      </w:pPr>
    </w:p>
    <w:p w14:paraId="6B2233CB" w14:textId="77777777" w:rsidR="00B81A87" w:rsidRDefault="00B81A87" w:rsidP="00E4560C">
      <w:pPr>
        <w:rPr>
          <w:rFonts w:asciiTheme="minorHAnsi" w:hAnsiTheme="minorHAnsi" w:cstheme="minorHAnsi"/>
          <w:sz w:val="20"/>
          <w:szCs w:val="20"/>
          <w:u w:val="single"/>
        </w:rPr>
      </w:pPr>
    </w:p>
    <w:p w14:paraId="55D30C07" w14:textId="77777777" w:rsidR="00B81A87" w:rsidRDefault="00B81A87" w:rsidP="00E4560C">
      <w:pPr>
        <w:rPr>
          <w:rFonts w:asciiTheme="minorHAnsi" w:hAnsiTheme="minorHAnsi" w:cstheme="minorHAnsi"/>
          <w:sz w:val="20"/>
          <w:szCs w:val="20"/>
          <w:u w:val="single"/>
        </w:rPr>
      </w:pPr>
    </w:p>
    <w:p w14:paraId="261318D1" w14:textId="77777777" w:rsidR="00B81A87" w:rsidRDefault="00B81A87" w:rsidP="00E4560C">
      <w:pPr>
        <w:rPr>
          <w:rFonts w:asciiTheme="minorHAnsi" w:hAnsiTheme="minorHAnsi" w:cstheme="minorHAnsi"/>
          <w:sz w:val="20"/>
          <w:szCs w:val="20"/>
          <w:u w:val="single"/>
        </w:rPr>
      </w:pPr>
    </w:p>
    <w:p w14:paraId="6E000B5D" w14:textId="77777777" w:rsidR="00B81A87" w:rsidRDefault="00B81A87" w:rsidP="00E4560C">
      <w:pPr>
        <w:rPr>
          <w:rFonts w:asciiTheme="minorHAnsi" w:hAnsiTheme="minorHAnsi" w:cstheme="minorHAnsi"/>
          <w:sz w:val="20"/>
          <w:szCs w:val="20"/>
          <w:u w:val="single"/>
        </w:rPr>
      </w:pPr>
    </w:p>
    <w:p w14:paraId="0FB1BE93" w14:textId="55A20648" w:rsidR="00E4560C" w:rsidRDefault="00E4560C" w:rsidP="00E4560C">
      <w:pPr>
        <w:rPr>
          <w:rFonts w:asciiTheme="minorHAnsi" w:hAnsiTheme="minorHAnsi" w:cstheme="minorHAnsi"/>
          <w:sz w:val="20"/>
          <w:szCs w:val="20"/>
          <w:u w:val="single"/>
        </w:rPr>
      </w:pPr>
      <w:r w:rsidRPr="00F85140">
        <w:rPr>
          <w:rFonts w:asciiTheme="minorHAnsi" w:hAnsiTheme="minorHAnsi" w:cstheme="minorHAnsi"/>
          <w:sz w:val="20"/>
          <w:szCs w:val="20"/>
          <w:u w:val="single"/>
        </w:rPr>
        <w:lastRenderedPageBreak/>
        <w:t>Waarde van de opdracht</w:t>
      </w:r>
    </w:p>
    <w:p w14:paraId="3B8CEEE9" w14:textId="77777777" w:rsidR="00ED4B70" w:rsidRDefault="00ED4B70" w:rsidP="00E4560C">
      <w:pPr>
        <w:rPr>
          <w:rFonts w:asciiTheme="minorHAnsi" w:hAnsiTheme="minorHAnsi" w:cstheme="minorHAnsi"/>
          <w:sz w:val="20"/>
          <w:szCs w:val="20"/>
          <w:u w:val="single"/>
        </w:rPr>
      </w:pPr>
    </w:p>
    <w:p w14:paraId="6D199F73" w14:textId="2FE95AFD" w:rsidR="00E4560C" w:rsidRPr="00674C0A" w:rsidRDefault="37E95729" w:rsidP="4C5B9D9F">
      <w:pPr>
        <w:rPr>
          <w:rFonts w:asciiTheme="minorHAnsi" w:hAnsiTheme="minorHAnsi" w:cstheme="minorBidi"/>
          <w:sz w:val="20"/>
          <w:szCs w:val="20"/>
        </w:rPr>
      </w:pPr>
      <w:r w:rsidRPr="4C5B9D9F">
        <w:rPr>
          <w:rFonts w:asciiTheme="minorHAnsi" w:hAnsiTheme="minorHAnsi" w:cstheme="minorBidi"/>
          <w:sz w:val="20"/>
          <w:szCs w:val="20"/>
        </w:rPr>
        <w:t xml:space="preserve">De </w:t>
      </w:r>
      <w:r w:rsidR="4AF8B671" w:rsidRPr="4C5B9D9F">
        <w:rPr>
          <w:rFonts w:asciiTheme="minorHAnsi" w:hAnsiTheme="minorHAnsi" w:cstheme="minorBidi"/>
          <w:sz w:val="20"/>
          <w:szCs w:val="20"/>
        </w:rPr>
        <w:t>historische gegevens</w:t>
      </w:r>
      <w:r w:rsidRPr="4C5B9D9F">
        <w:rPr>
          <w:rFonts w:asciiTheme="minorHAnsi" w:hAnsiTheme="minorHAnsi" w:cstheme="minorBidi"/>
          <w:sz w:val="20"/>
          <w:szCs w:val="20"/>
        </w:rPr>
        <w:t xml:space="preserve"> van de opdracht</w:t>
      </w:r>
      <w:r w:rsidR="0705D892" w:rsidRPr="4C5B9D9F">
        <w:rPr>
          <w:rFonts w:asciiTheme="minorHAnsi" w:hAnsiTheme="minorHAnsi" w:cstheme="minorBidi"/>
          <w:sz w:val="20"/>
          <w:szCs w:val="20"/>
        </w:rPr>
        <w:t>en, verdeeld over de</w:t>
      </w:r>
      <w:r w:rsidRPr="4C5B9D9F">
        <w:rPr>
          <w:rFonts w:asciiTheme="minorHAnsi" w:hAnsiTheme="minorHAnsi" w:cstheme="minorBidi"/>
          <w:sz w:val="20"/>
          <w:szCs w:val="20"/>
        </w:rPr>
        <w:t xml:space="preserve"> 3 percelen</w:t>
      </w:r>
      <w:r w:rsidR="766E3F5F" w:rsidRPr="4C5B9D9F">
        <w:rPr>
          <w:rFonts w:asciiTheme="minorHAnsi" w:hAnsiTheme="minorHAnsi" w:cstheme="minorBidi"/>
          <w:sz w:val="20"/>
          <w:szCs w:val="20"/>
        </w:rPr>
        <w:t xml:space="preserve">, </w:t>
      </w:r>
      <w:r w:rsidR="00ED4AF7">
        <w:rPr>
          <w:rFonts w:asciiTheme="minorHAnsi" w:hAnsiTheme="minorHAnsi" w:cstheme="minorBidi"/>
          <w:sz w:val="20"/>
          <w:szCs w:val="20"/>
        </w:rPr>
        <w:t xml:space="preserve">staan </w:t>
      </w:r>
      <w:r w:rsidRPr="4C5B9D9F">
        <w:rPr>
          <w:rFonts w:asciiTheme="minorHAnsi" w:hAnsiTheme="minorHAnsi" w:cstheme="minorBidi"/>
          <w:sz w:val="20"/>
          <w:szCs w:val="20"/>
        </w:rPr>
        <w:t>vermeld in onderstaande tabel</w:t>
      </w:r>
      <w:r w:rsidR="6E86BC7A" w:rsidRPr="4C5B9D9F">
        <w:rPr>
          <w:rFonts w:asciiTheme="minorHAnsi" w:hAnsiTheme="minorHAnsi" w:cstheme="minorBidi"/>
          <w:sz w:val="20"/>
          <w:szCs w:val="20"/>
        </w:rPr>
        <w:t>,</w:t>
      </w:r>
      <w:r w:rsidR="7333418B" w:rsidRPr="4C5B9D9F">
        <w:rPr>
          <w:rFonts w:asciiTheme="minorHAnsi" w:hAnsiTheme="minorHAnsi" w:cstheme="minorBidi"/>
          <w:sz w:val="20"/>
          <w:szCs w:val="20"/>
        </w:rPr>
        <w:t xml:space="preserve"> periode </w:t>
      </w:r>
      <w:r w:rsidR="5B3F3649" w:rsidRPr="4C5B9D9F">
        <w:rPr>
          <w:rFonts w:asciiTheme="minorHAnsi" w:hAnsiTheme="minorHAnsi" w:cstheme="minorBidi"/>
          <w:sz w:val="20"/>
          <w:szCs w:val="20"/>
        </w:rPr>
        <w:t>2018-202</w:t>
      </w:r>
      <w:r w:rsidR="00183A6E">
        <w:rPr>
          <w:rFonts w:asciiTheme="minorHAnsi" w:hAnsiTheme="minorHAnsi" w:cstheme="minorBidi"/>
          <w:sz w:val="20"/>
          <w:szCs w:val="20"/>
        </w:rPr>
        <w:t>0</w:t>
      </w:r>
      <w:r w:rsidR="5B3F3649" w:rsidRPr="4C5B9D9F">
        <w:rPr>
          <w:rFonts w:asciiTheme="minorHAnsi" w:hAnsiTheme="minorHAnsi" w:cstheme="minorBidi"/>
          <w:sz w:val="20"/>
          <w:szCs w:val="20"/>
        </w:rPr>
        <w:t>.</w:t>
      </w:r>
    </w:p>
    <w:p w14:paraId="4E7AB40A" w14:textId="72446E0C" w:rsidR="25112453" w:rsidRDefault="25112453" w:rsidP="25112453">
      <w:pPr>
        <w:rPr>
          <w:rFonts w:asciiTheme="minorHAnsi" w:hAnsiTheme="minorHAnsi" w:cstheme="minorBidi"/>
        </w:rPr>
      </w:pPr>
    </w:p>
    <w:p w14:paraId="3BC8D7B2" w14:textId="25A32E13" w:rsidR="500D198D" w:rsidRDefault="500D198D" w:rsidP="25112453"/>
    <w:tbl>
      <w:tblPr>
        <w:tblStyle w:val="Tabelraster"/>
        <w:tblW w:w="0" w:type="auto"/>
        <w:tblLayout w:type="fixed"/>
        <w:tblLook w:val="06A0" w:firstRow="1" w:lastRow="0" w:firstColumn="1" w:lastColumn="0" w:noHBand="1" w:noVBand="1"/>
      </w:tblPr>
      <w:tblGrid>
        <w:gridCol w:w="2338"/>
        <w:gridCol w:w="4300"/>
        <w:gridCol w:w="1182"/>
        <w:gridCol w:w="1335"/>
      </w:tblGrid>
      <w:tr w:rsidR="3CAD632F" w14:paraId="41A96E35" w14:textId="77777777" w:rsidTr="0015330A">
        <w:trPr>
          <w:trHeight w:val="630"/>
        </w:trPr>
        <w:tc>
          <w:tcPr>
            <w:tcW w:w="2338" w:type="dxa"/>
            <w:tcBorders>
              <w:top w:val="single" w:sz="4" w:space="0" w:color="auto"/>
              <w:left w:val="single" w:sz="4" w:space="0" w:color="auto"/>
              <w:bottom w:val="nil"/>
              <w:right w:val="nil"/>
            </w:tcBorders>
            <w:shd w:val="clear" w:color="auto" w:fill="BFBFBF" w:themeFill="background1" w:themeFillShade="BF"/>
            <w:vAlign w:val="center"/>
          </w:tcPr>
          <w:p w14:paraId="061CB24A" w14:textId="0E5AE26D" w:rsidR="3CAD632F" w:rsidRDefault="3CAD632F"/>
        </w:tc>
        <w:tc>
          <w:tcPr>
            <w:tcW w:w="4300" w:type="dxa"/>
            <w:tcBorders>
              <w:top w:val="single" w:sz="4" w:space="0" w:color="auto"/>
              <w:left w:val="nil"/>
              <w:bottom w:val="nil"/>
              <w:right w:val="single" w:sz="4" w:space="0" w:color="auto"/>
            </w:tcBorders>
            <w:shd w:val="clear" w:color="auto" w:fill="BFBFBF" w:themeFill="background1" w:themeFillShade="BF"/>
            <w:vAlign w:val="center"/>
          </w:tcPr>
          <w:p w14:paraId="34F40CDD" w14:textId="44A66549" w:rsidR="3CAD632F" w:rsidRDefault="3CAD632F"/>
        </w:tc>
        <w:tc>
          <w:tcPr>
            <w:tcW w:w="11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35955F" w14:textId="5951F460"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w:t>
            </w:r>
          </w:p>
        </w:tc>
        <w:tc>
          <w:tcPr>
            <w:tcW w:w="1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11AC23" w14:textId="7BCDF640" w:rsidR="3CAD632F" w:rsidRDefault="007B2393" w:rsidP="0015330A">
            <w:pPr>
              <w:jc w:val="center"/>
              <w:rPr>
                <w:rFonts w:ascii="Calibri Light" w:eastAsia="Calibri Light" w:hAnsi="Calibri Light" w:cs="Calibri Light"/>
                <w:color w:val="000000" w:themeColor="text1"/>
                <w:sz w:val="20"/>
                <w:szCs w:val="20"/>
              </w:rPr>
            </w:pPr>
            <w:r>
              <w:rPr>
                <w:rFonts w:ascii="Calibri Light" w:eastAsia="Calibri Light" w:hAnsi="Calibri Light" w:cs="Calibri Light"/>
                <w:color w:val="000000" w:themeColor="text1"/>
                <w:sz w:val="20"/>
                <w:szCs w:val="20"/>
              </w:rPr>
              <w:t>f</w:t>
            </w:r>
            <w:r w:rsidR="3CAD632F" w:rsidRPr="3CAD632F">
              <w:rPr>
                <w:rFonts w:ascii="Calibri Light" w:eastAsia="Calibri Light" w:hAnsi="Calibri Light" w:cs="Calibri Light"/>
                <w:color w:val="000000" w:themeColor="text1"/>
                <w:sz w:val="20"/>
                <w:szCs w:val="20"/>
              </w:rPr>
              <w:t>req</w:t>
            </w:r>
            <w:r>
              <w:rPr>
                <w:rFonts w:ascii="Calibri Light" w:eastAsia="Calibri Light" w:hAnsi="Calibri Light" w:cs="Calibri Light"/>
                <w:color w:val="000000" w:themeColor="text1"/>
                <w:sz w:val="20"/>
                <w:szCs w:val="20"/>
              </w:rPr>
              <w:t>.</w:t>
            </w:r>
            <w:r w:rsidR="3CAD632F" w:rsidRPr="3CAD632F">
              <w:rPr>
                <w:rFonts w:ascii="Calibri Light" w:eastAsia="Calibri Light" w:hAnsi="Calibri Light" w:cs="Calibri Light"/>
                <w:color w:val="000000" w:themeColor="text1"/>
                <w:sz w:val="20"/>
                <w:szCs w:val="20"/>
              </w:rPr>
              <w:t>/j</w:t>
            </w:r>
            <w:r>
              <w:rPr>
                <w:rFonts w:ascii="Calibri Light" w:eastAsia="Calibri Light" w:hAnsi="Calibri Light" w:cs="Calibri Light"/>
                <w:color w:val="000000" w:themeColor="text1"/>
                <w:sz w:val="20"/>
                <w:szCs w:val="20"/>
              </w:rPr>
              <w:t>r.</w:t>
            </w:r>
          </w:p>
        </w:tc>
      </w:tr>
      <w:tr w:rsidR="3CAD632F" w14:paraId="77652341" w14:textId="77777777" w:rsidTr="0015330A">
        <w:trPr>
          <w:trHeight w:val="300"/>
        </w:trPr>
        <w:tc>
          <w:tcPr>
            <w:tcW w:w="233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6E6CDB13" w14:textId="122BEEB5" w:rsidR="3CAD632F" w:rsidRDefault="3CAD632F">
            <w:r w:rsidRPr="3CAD632F">
              <w:rPr>
                <w:rFonts w:ascii="Calibri Light" w:eastAsia="Calibri Light" w:hAnsi="Calibri Light" w:cs="Calibri Light"/>
                <w:color w:val="000000" w:themeColor="text1"/>
                <w:sz w:val="20"/>
                <w:szCs w:val="20"/>
              </w:rPr>
              <w:t>Perceel 1 - Periodiek KTO</w:t>
            </w:r>
          </w:p>
        </w:tc>
        <w:tc>
          <w:tcPr>
            <w:tcW w:w="4300" w:type="dxa"/>
            <w:tcBorders>
              <w:top w:val="single" w:sz="4" w:space="0" w:color="auto"/>
              <w:left w:val="single" w:sz="4" w:space="0" w:color="auto"/>
              <w:bottom w:val="single" w:sz="4" w:space="0" w:color="auto"/>
              <w:right w:val="single" w:sz="4" w:space="0" w:color="auto"/>
            </w:tcBorders>
            <w:vAlign w:val="center"/>
          </w:tcPr>
          <w:p w14:paraId="56912DE0" w14:textId="300E0F5F" w:rsidR="3CAD632F" w:rsidRDefault="3CAD632F">
            <w:r w:rsidRPr="3CAD632F">
              <w:rPr>
                <w:rFonts w:ascii="Calibri Light" w:eastAsia="Calibri Light" w:hAnsi="Calibri Light" w:cs="Calibri Light"/>
                <w:color w:val="000000" w:themeColor="text1"/>
                <w:sz w:val="20"/>
                <w:szCs w:val="20"/>
              </w:rPr>
              <w:t>SZW 2020</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AE637" w14:textId="3AB92DA4"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50000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41D16" w14:textId="17822F05"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0.5</w:t>
            </w:r>
          </w:p>
        </w:tc>
      </w:tr>
      <w:tr w:rsidR="3CAD632F" w14:paraId="4501CDE8"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02EB52AB" w14:textId="5E630ED7" w:rsidR="3CAD632F" w:rsidRDefault="3CAD632F"/>
        </w:tc>
        <w:tc>
          <w:tcPr>
            <w:tcW w:w="4300" w:type="dxa"/>
            <w:tcBorders>
              <w:top w:val="single" w:sz="4" w:space="0" w:color="auto"/>
              <w:left w:val="single" w:sz="4" w:space="0" w:color="auto"/>
              <w:bottom w:val="single" w:sz="4" w:space="0" w:color="auto"/>
              <w:right w:val="single" w:sz="4" w:space="0" w:color="auto"/>
            </w:tcBorders>
            <w:vAlign w:val="center"/>
          </w:tcPr>
          <w:p w14:paraId="387C81A4" w14:textId="146DAB56" w:rsidR="3CAD632F" w:rsidRDefault="3CAD632F">
            <w:r w:rsidRPr="3CAD632F">
              <w:rPr>
                <w:rFonts w:ascii="Calibri Light" w:eastAsia="Calibri Light" w:hAnsi="Calibri Light" w:cs="Calibri Light"/>
                <w:color w:val="000000" w:themeColor="text1"/>
                <w:sz w:val="20"/>
                <w:szCs w:val="20"/>
              </w:rPr>
              <w:t>PGB 2020</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79147" w14:textId="7E4C6799"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38000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F6BF0" w14:textId="0F6A6177"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0.5</w:t>
            </w:r>
          </w:p>
        </w:tc>
      </w:tr>
      <w:tr w:rsidR="3CAD632F" w14:paraId="56F7DEC9"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34017901" w14:textId="758BD727" w:rsidR="3CAD632F" w:rsidRDefault="3CAD632F"/>
        </w:tc>
        <w:tc>
          <w:tcPr>
            <w:tcW w:w="4300" w:type="dxa"/>
            <w:tcBorders>
              <w:top w:val="single" w:sz="4" w:space="0" w:color="auto"/>
              <w:left w:val="single" w:sz="4" w:space="0" w:color="auto"/>
              <w:bottom w:val="single" w:sz="4" w:space="0" w:color="auto"/>
              <w:right w:val="single" w:sz="4" w:space="0" w:color="auto"/>
            </w:tcBorders>
            <w:vAlign w:val="center"/>
          </w:tcPr>
          <w:p w14:paraId="49D7EC12" w14:textId="13435BB7" w:rsidR="3CAD632F" w:rsidRDefault="3CAD632F">
            <w:r w:rsidRPr="3CAD632F">
              <w:rPr>
                <w:rFonts w:ascii="Calibri Light" w:eastAsia="Calibri Light" w:hAnsi="Calibri Light" w:cs="Calibri Light"/>
                <w:color w:val="000000" w:themeColor="text1"/>
                <w:sz w:val="20"/>
                <w:szCs w:val="20"/>
              </w:rPr>
              <w:t>V&amp;O 2020</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6E25A" w14:textId="660106BA"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32000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8108" w14:textId="096CED94"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0.5</w:t>
            </w:r>
          </w:p>
        </w:tc>
      </w:tr>
      <w:tr w:rsidR="3CAD632F" w14:paraId="4C9163BF"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62C680B5" w14:textId="0E917D0C" w:rsidR="3CAD632F" w:rsidRDefault="3CAD632F"/>
        </w:tc>
        <w:tc>
          <w:tcPr>
            <w:tcW w:w="4300" w:type="dxa"/>
            <w:tcBorders>
              <w:top w:val="single" w:sz="4" w:space="0" w:color="auto"/>
              <w:left w:val="single" w:sz="4" w:space="0" w:color="auto"/>
              <w:bottom w:val="single" w:sz="4" w:space="0" w:color="auto"/>
              <w:right w:val="single" w:sz="4" w:space="0" w:color="auto"/>
            </w:tcBorders>
            <w:vAlign w:val="center"/>
          </w:tcPr>
          <w:p w14:paraId="155AA15D" w14:textId="39968B27" w:rsidR="3CAD632F" w:rsidRDefault="3CAD632F">
            <w:r w:rsidRPr="3CAD632F">
              <w:rPr>
                <w:rFonts w:ascii="Calibri Light" w:eastAsia="Calibri Light" w:hAnsi="Calibri Light" w:cs="Calibri Light"/>
                <w:color w:val="000000" w:themeColor="text1"/>
                <w:sz w:val="20"/>
                <w:szCs w:val="20"/>
              </w:rPr>
              <w:t>Bezwaar</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426C1" w14:textId="2C95E175"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45000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11520" w14:textId="06697DA9"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1</w:t>
            </w:r>
          </w:p>
        </w:tc>
      </w:tr>
      <w:tr w:rsidR="3CAD632F" w14:paraId="61B579F7"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5C1E87A3" w14:textId="588A4D15" w:rsidR="3CAD632F" w:rsidRDefault="3CAD632F"/>
        </w:tc>
        <w:tc>
          <w:tcPr>
            <w:tcW w:w="4300" w:type="dxa"/>
            <w:tcBorders>
              <w:top w:val="single" w:sz="4" w:space="0" w:color="auto"/>
              <w:left w:val="single" w:sz="4" w:space="0" w:color="auto"/>
              <w:bottom w:val="single" w:sz="4" w:space="0" w:color="auto"/>
              <w:right w:val="single" w:sz="4" w:space="0" w:color="auto"/>
            </w:tcBorders>
            <w:vAlign w:val="center"/>
          </w:tcPr>
          <w:p w14:paraId="50AE20D6" w14:textId="7BB2F0EA" w:rsidR="3CAD632F" w:rsidRDefault="3CAD632F">
            <w:r w:rsidRPr="3CAD632F">
              <w:rPr>
                <w:rFonts w:ascii="Calibri Light" w:eastAsia="Calibri Light" w:hAnsi="Calibri Light" w:cs="Calibri Light"/>
                <w:color w:val="000000" w:themeColor="text1"/>
                <w:sz w:val="20"/>
                <w:szCs w:val="20"/>
              </w:rPr>
              <w:t>Klachten</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4650D" w14:textId="6584A026"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45000</w:t>
            </w:r>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80EA2" w14:textId="7655ECD2"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2</w:t>
            </w:r>
          </w:p>
        </w:tc>
      </w:tr>
      <w:tr w:rsidR="3CAD632F" w14:paraId="5CECA3E3"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40511E11" w14:textId="535CB8ED" w:rsidR="3CAD632F" w:rsidRDefault="3CAD632F"/>
        </w:tc>
        <w:tc>
          <w:tcPr>
            <w:tcW w:w="4300" w:type="dxa"/>
            <w:tcBorders>
              <w:top w:val="single" w:sz="4" w:space="0" w:color="auto"/>
              <w:left w:val="single" w:sz="4" w:space="0" w:color="auto"/>
              <w:bottom w:val="single" w:sz="4" w:space="0" w:color="auto"/>
              <w:right w:val="single" w:sz="4" w:space="0" w:color="auto"/>
            </w:tcBorders>
            <w:vAlign w:val="center"/>
          </w:tcPr>
          <w:p w14:paraId="7785F434" w14:textId="2DB30FCA" w:rsidR="3CAD632F" w:rsidRDefault="3CAD632F"/>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6E623" w14:textId="2E6F2425" w:rsidR="3CAD632F" w:rsidRDefault="3CAD632F"/>
        </w:tc>
        <w:tc>
          <w:tcPr>
            <w:tcW w:w="1335" w:type="dxa"/>
            <w:tcBorders>
              <w:top w:val="single" w:sz="4" w:space="0" w:color="auto"/>
              <w:left w:val="single" w:sz="4" w:space="0" w:color="auto"/>
              <w:bottom w:val="single" w:sz="4" w:space="0" w:color="auto"/>
              <w:right w:val="single" w:sz="4" w:space="0" w:color="auto"/>
            </w:tcBorders>
            <w:vAlign w:val="bottom"/>
          </w:tcPr>
          <w:p w14:paraId="7035F04C" w14:textId="00C75820" w:rsidR="3CAD632F" w:rsidRDefault="3CAD632F">
            <w:r w:rsidRPr="3CAD632F">
              <w:rPr>
                <w:rFonts w:ascii="Calibri" w:eastAsia="Calibri" w:hAnsi="Calibri" w:cs="Calibri"/>
                <w:b/>
                <w:bCs/>
                <w:color w:val="000000" w:themeColor="text1"/>
                <w:sz w:val="22"/>
                <w:szCs w:val="22"/>
              </w:rPr>
              <w:t xml:space="preserve">€ 195,000 </w:t>
            </w:r>
          </w:p>
        </w:tc>
      </w:tr>
      <w:tr w:rsidR="3CAD632F" w14:paraId="69317DA8"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5995DA0C" w14:textId="6FDC662D" w:rsidR="3CAD632F" w:rsidRDefault="3CAD632F"/>
        </w:tc>
        <w:tc>
          <w:tcPr>
            <w:tcW w:w="4300" w:type="dxa"/>
            <w:tcBorders>
              <w:top w:val="single" w:sz="4"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4253DC4D" w14:textId="47152A1D" w:rsidR="3CAD632F" w:rsidRDefault="3CAD632F"/>
        </w:tc>
        <w:tc>
          <w:tcPr>
            <w:tcW w:w="1182" w:type="dxa"/>
            <w:tcBorders>
              <w:top w:val="single" w:sz="4"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455807C4" w14:textId="49373074"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w:t>
            </w:r>
          </w:p>
        </w:tc>
        <w:tc>
          <w:tcPr>
            <w:tcW w:w="1335" w:type="dxa"/>
            <w:tcBorders>
              <w:top w:val="single" w:sz="4"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27FD13B9" w14:textId="55F7FAD2"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Freq /jr</w:t>
            </w:r>
          </w:p>
        </w:tc>
      </w:tr>
      <w:tr w:rsidR="3CAD632F" w14:paraId="5EB4B2D7"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06325724" w14:textId="61D21ED5" w:rsidR="3CAD632F" w:rsidRDefault="3CAD632F">
            <w:r w:rsidRPr="3CAD632F">
              <w:rPr>
                <w:rFonts w:ascii="Calibri Light" w:eastAsia="Calibri Light" w:hAnsi="Calibri Light" w:cs="Calibri Light"/>
                <w:color w:val="000000" w:themeColor="text1"/>
                <w:sz w:val="20"/>
                <w:szCs w:val="20"/>
              </w:rPr>
              <w:t>Perceel 2 - Panel/ community</w:t>
            </w:r>
          </w:p>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89FB541" w14:textId="39414056" w:rsidR="3CAD632F" w:rsidRDefault="3CAD632F" w:rsidP="3CAD632F">
            <w:pPr>
              <w:rPr>
                <w:rFonts w:ascii="Calibri Light" w:eastAsia="Calibri Light" w:hAnsi="Calibri Light" w:cs="Calibri Light"/>
                <w:i/>
                <w:iCs/>
                <w:color w:val="000000" w:themeColor="text1"/>
                <w:sz w:val="20"/>
                <w:szCs w:val="20"/>
              </w:rPr>
            </w:pPr>
            <w:r w:rsidRPr="4D5F5E4A">
              <w:rPr>
                <w:rFonts w:ascii="Calibri Light" w:eastAsia="Calibri Light" w:hAnsi="Calibri Light" w:cs="Calibri Light"/>
                <w:color w:val="000000" w:themeColor="text1"/>
                <w:sz w:val="20"/>
                <w:szCs w:val="20"/>
              </w:rPr>
              <w:t xml:space="preserve">UX-onderzoek en werving kwalitatief </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F1D3367" w14:textId="7C9D53A1"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3000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3F7A2B2" w14:textId="7A9E8A77"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13</w:t>
            </w:r>
          </w:p>
        </w:tc>
      </w:tr>
      <w:tr w:rsidR="3CAD632F" w14:paraId="10D7674F" w14:textId="77777777" w:rsidTr="4D5F5E4A">
        <w:trPr>
          <w:trHeight w:val="375"/>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124AE079" w14:textId="009C0E1A"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1631C59" w14:textId="49F36146" w:rsidR="3CAD632F" w:rsidRDefault="3CAD632F" w:rsidP="3CAD632F">
            <w:pP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Ad hoc kwanti</w:t>
            </w:r>
            <w:r w:rsidR="00391611">
              <w:rPr>
                <w:rFonts w:ascii="Calibri Light" w:eastAsia="Calibri Light" w:hAnsi="Calibri Light" w:cs="Calibri Light"/>
                <w:color w:val="000000" w:themeColor="text1"/>
                <w:sz w:val="20"/>
                <w:szCs w:val="20"/>
              </w:rPr>
              <w:t>tatief</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31A0D13" w14:textId="70066EA0"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15000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73E5054" w14:textId="7AE9E266"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6</w:t>
            </w:r>
          </w:p>
        </w:tc>
      </w:tr>
      <w:tr w:rsidR="3CAD632F" w14:paraId="1D5A10A7"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21DECBAE" w14:textId="73EB1892"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7D89C8B" w14:textId="713D7A91" w:rsidR="3CAD632F" w:rsidRDefault="4D5F5E4A" w:rsidP="4D5F5E4A">
            <w:pPr>
              <w:spacing w:line="259" w:lineRule="auto"/>
              <w:rPr>
                <w:rFonts w:ascii="Calibri Light" w:eastAsia="Calibri Light" w:hAnsi="Calibri Light" w:cs="Calibri Light"/>
                <w:color w:val="000000" w:themeColor="text1"/>
                <w:sz w:val="20"/>
                <w:szCs w:val="20"/>
              </w:rPr>
            </w:pPr>
            <w:r w:rsidRPr="4D5F5E4A">
              <w:rPr>
                <w:rFonts w:ascii="Calibri Light" w:eastAsia="Calibri Light" w:hAnsi="Calibri Light" w:cs="Calibri Light"/>
                <w:color w:val="000000" w:themeColor="text1"/>
                <w:sz w:val="20"/>
                <w:szCs w:val="20"/>
              </w:rPr>
              <w:t>Community AOW</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BDAF424" w14:textId="4BF31079" w:rsidR="3CAD632F" w:rsidRDefault="4D5F5E4A" w:rsidP="4D5F5E4A">
            <w:pPr>
              <w:spacing w:line="259" w:lineRule="auto"/>
              <w:jc w:val="center"/>
              <w:rPr>
                <w:rFonts w:ascii="Calibri Light" w:eastAsia="Calibri Light" w:hAnsi="Calibri Light" w:cs="Calibri Light"/>
                <w:color w:val="000000" w:themeColor="text1"/>
                <w:sz w:val="20"/>
                <w:szCs w:val="20"/>
              </w:rPr>
            </w:pPr>
            <w:r w:rsidRPr="4D5F5E4A">
              <w:rPr>
                <w:rFonts w:ascii="Calibri Light" w:eastAsia="Calibri Light" w:hAnsi="Calibri Light" w:cs="Calibri Light"/>
                <w:color w:val="000000" w:themeColor="text1"/>
                <w:sz w:val="20"/>
                <w:szCs w:val="20"/>
              </w:rPr>
              <w:t>60000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45AC360" w14:textId="4063B704" w:rsidR="3CAD632F" w:rsidRDefault="4D5F5E4A" w:rsidP="0015330A">
            <w:pPr>
              <w:jc w:val="center"/>
              <w:rPr>
                <w:rFonts w:ascii="Calibri Light" w:eastAsia="Calibri Light" w:hAnsi="Calibri Light" w:cs="Calibri Light"/>
                <w:color w:val="000000" w:themeColor="text1"/>
                <w:sz w:val="20"/>
                <w:szCs w:val="20"/>
              </w:rPr>
            </w:pPr>
            <w:r w:rsidRPr="4D5F5E4A">
              <w:rPr>
                <w:rFonts w:ascii="Calibri Light" w:eastAsia="Calibri Light" w:hAnsi="Calibri Light" w:cs="Calibri Light"/>
                <w:color w:val="000000" w:themeColor="text1"/>
                <w:sz w:val="20"/>
                <w:szCs w:val="20"/>
              </w:rPr>
              <w:t>1</w:t>
            </w:r>
          </w:p>
        </w:tc>
      </w:tr>
      <w:tr w:rsidR="3CAD632F" w14:paraId="4374C89E"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6E8955F5" w14:textId="08C6EBBD"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B8BB254" w14:textId="0B172D05" w:rsidR="3CAD632F" w:rsidRDefault="3CAD632F">
            <w:r w:rsidRPr="3CAD632F">
              <w:rPr>
                <w:rFonts w:ascii="Calibri Light" w:eastAsia="Calibri Light" w:hAnsi="Calibri Light" w:cs="Calibri Light"/>
                <w:color w:val="000000" w:themeColor="text1"/>
                <w:sz w:val="20"/>
                <w:szCs w:val="20"/>
              </w:rPr>
              <w:t>Community PGB</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5F3A818" w14:textId="304781AB"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60000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2176DDE" w14:textId="11CFFAFF"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1</w:t>
            </w:r>
          </w:p>
        </w:tc>
      </w:tr>
      <w:tr w:rsidR="3CAD632F" w14:paraId="12A03A99"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391DBD8E" w14:textId="0609ADA1"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7D96C1" w14:textId="020DA7CA" w:rsidR="3CAD632F" w:rsidRDefault="3CAD632F"/>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236D9FC" w14:textId="06492CF5" w:rsidR="3CAD632F" w:rsidRDefault="3CAD632F"/>
        </w:tc>
        <w:tc>
          <w:tcPr>
            <w:tcW w:w="1335" w:type="dxa"/>
            <w:tcBorders>
              <w:top w:val="single" w:sz="4" w:space="0" w:color="auto"/>
              <w:left w:val="single" w:sz="4" w:space="0" w:color="auto"/>
              <w:bottom w:val="single" w:sz="4" w:space="0" w:color="auto"/>
              <w:right w:val="single" w:sz="4" w:space="0" w:color="auto"/>
            </w:tcBorders>
            <w:vAlign w:val="bottom"/>
          </w:tcPr>
          <w:p w14:paraId="35331928" w14:textId="51B9D3E7" w:rsidR="3CAD632F" w:rsidRDefault="3CAD632F">
            <w:r w:rsidRPr="3CAD632F">
              <w:rPr>
                <w:rFonts w:ascii="Calibri" w:eastAsia="Calibri" w:hAnsi="Calibri" w:cs="Calibri"/>
                <w:b/>
                <w:bCs/>
                <w:color w:val="000000" w:themeColor="text1"/>
                <w:sz w:val="22"/>
                <w:szCs w:val="22"/>
              </w:rPr>
              <w:t xml:space="preserve">€ 249,000 </w:t>
            </w:r>
          </w:p>
        </w:tc>
      </w:tr>
      <w:tr w:rsidR="3CAD632F" w14:paraId="40DA9322" w14:textId="77777777" w:rsidTr="0015330A">
        <w:trPr>
          <w:trHeight w:val="315"/>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1F899359" w14:textId="6148ABC5"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0927A227" w14:textId="30410585" w:rsidR="3CAD632F" w:rsidRDefault="3CAD632F"/>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52A7F81A" w14:textId="2C13E4D1"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w:t>
            </w:r>
          </w:p>
        </w:tc>
        <w:tc>
          <w:tcPr>
            <w:tcW w:w="1335" w:type="dxa"/>
            <w:tcBorders>
              <w:top w:val="single" w:sz="4"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65D6B1C7" w14:textId="59DA2FB2" w:rsidR="3CAD632F" w:rsidRDefault="007B2393" w:rsidP="0015330A">
            <w:pPr>
              <w:jc w:val="center"/>
              <w:rPr>
                <w:rFonts w:ascii="Calibri Light" w:eastAsia="Calibri Light" w:hAnsi="Calibri Light" w:cs="Calibri Light"/>
                <w:color w:val="000000" w:themeColor="text1"/>
                <w:sz w:val="20"/>
                <w:szCs w:val="20"/>
              </w:rPr>
            </w:pPr>
            <w:r>
              <w:rPr>
                <w:rFonts w:ascii="Calibri Light" w:eastAsia="Calibri Light" w:hAnsi="Calibri Light" w:cs="Calibri Light"/>
                <w:color w:val="000000" w:themeColor="text1"/>
                <w:sz w:val="20"/>
                <w:szCs w:val="20"/>
              </w:rPr>
              <w:t>f</w:t>
            </w:r>
            <w:r w:rsidRPr="3CAD632F">
              <w:rPr>
                <w:rFonts w:ascii="Calibri Light" w:eastAsia="Calibri Light" w:hAnsi="Calibri Light" w:cs="Calibri Light"/>
                <w:color w:val="000000" w:themeColor="text1"/>
                <w:sz w:val="20"/>
                <w:szCs w:val="20"/>
              </w:rPr>
              <w:t>req</w:t>
            </w:r>
            <w:r>
              <w:rPr>
                <w:rFonts w:ascii="Calibri Light" w:eastAsia="Calibri Light" w:hAnsi="Calibri Light" w:cs="Calibri Light"/>
                <w:color w:val="000000" w:themeColor="text1"/>
                <w:sz w:val="20"/>
                <w:szCs w:val="20"/>
              </w:rPr>
              <w:t>.</w:t>
            </w:r>
            <w:r w:rsidRPr="3CAD632F">
              <w:rPr>
                <w:rFonts w:ascii="Calibri Light" w:eastAsia="Calibri Light" w:hAnsi="Calibri Light" w:cs="Calibri Light"/>
                <w:color w:val="000000" w:themeColor="text1"/>
                <w:sz w:val="20"/>
                <w:szCs w:val="20"/>
              </w:rPr>
              <w:t>/</w:t>
            </w:r>
            <w:r w:rsidR="3CAD632F" w:rsidRPr="3CAD632F">
              <w:rPr>
                <w:rFonts w:ascii="Calibri Light" w:eastAsia="Calibri Light" w:hAnsi="Calibri Light" w:cs="Calibri Light"/>
                <w:color w:val="000000" w:themeColor="text1"/>
                <w:sz w:val="20"/>
                <w:szCs w:val="20"/>
              </w:rPr>
              <w:t>jr</w:t>
            </w:r>
            <w:r>
              <w:rPr>
                <w:rFonts w:ascii="Calibri Light" w:eastAsia="Calibri Light" w:hAnsi="Calibri Light" w:cs="Calibri Light"/>
                <w:color w:val="000000" w:themeColor="text1"/>
                <w:sz w:val="20"/>
                <w:szCs w:val="20"/>
              </w:rPr>
              <w:t>.</w:t>
            </w:r>
          </w:p>
        </w:tc>
      </w:tr>
      <w:tr w:rsidR="3CAD632F" w14:paraId="531A1303" w14:textId="77777777" w:rsidTr="0015330A">
        <w:trPr>
          <w:trHeight w:val="315"/>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02DAFEF2" w14:textId="0A961861" w:rsidR="3CAD632F" w:rsidRDefault="3CAD632F">
            <w:r w:rsidRPr="3CAD632F">
              <w:rPr>
                <w:rFonts w:ascii="Calibri Light" w:eastAsia="Calibri Light" w:hAnsi="Calibri Light" w:cs="Calibri Light"/>
                <w:color w:val="000000" w:themeColor="text1"/>
                <w:sz w:val="20"/>
                <w:szCs w:val="20"/>
              </w:rPr>
              <w:t>Perceel 3 - Ad hoc</w:t>
            </w:r>
          </w:p>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B5D3642" w14:textId="513DD616" w:rsidR="3CAD632F" w:rsidRDefault="3CAD632F">
            <w:r w:rsidRPr="3CAD632F">
              <w:rPr>
                <w:rFonts w:ascii="Calibri Light" w:eastAsia="Calibri Light" w:hAnsi="Calibri Light" w:cs="Calibri Light"/>
                <w:color w:val="000000" w:themeColor="text1"/>
                <w:sz w:val="20"/>
                <w:szCs w:val="20"/>
              </w:rPr>
              <w:t>Maatwerk evaluatie</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1D1D3FF" w14:textId="258FB218"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20000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F1039C4" w14:textId="7CA37462"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3</w:t>
            </w:r>
          </w:p>
        </w:tc>
      </w:tr>
      <w:tr w:rsidR="3CAD632F" w14:paraId="6C78C4FF"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0B89F93A" w14:textId="1AA38EB4"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11C2EE9" w14:textId="656D39E0" w:rsidR="3CAD632F" w:rsidRDefault="3CAD632F">
            <w:r w:rsidRPr="3CAD632F">
              <w:rPr>
                <w:rFonts w:ascii="Calibri Light" w:eastAsia="Calibri Light" w:hAnsi="Calibri Light" w:cs="Calibri Light"/>
                <w:color w:val="000000" w:themeColor="text1"/>
                <w:sz w:val="20"/>
                <w:szCs w:val="20"/>
              </w:rPr>
              <w:t>KTO ad hoc</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C8559E0" w14:textId="09FEAFF8"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15000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5E35897F" w14:textId="001C40F3"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2</w:t>
            </w:r>
          </w:p>
        </w:tc>
      </w:tr>
      <w:tr w:rsidR="3CAD632F" w14:paraId="7DC83B85"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7CB87E80" w14:textId="6CA08514"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6DB25A3" w14:textId="58720156" w:rsidR="3CAD632F" w:rsidRDefault="3CAD632F">
            <w:r w:rsidRPr="3CAD632F">
              <w:rPr>
                <w:rFonts w:ascii="Calibri Light" w:eastAsia="Calibri Light" w:hAnsi="Calibri Light" w:cs="Calibri Light"/>
                <w:color w:val="000000" w:themeColor="text1"/>
                <w:sz w:val="20"/>
                <w:szCs w:val="20"/>
              </w:rPr>
              <w:t xml:space="preserve">Customer Journey – </w:t>
            </w:r>
            <w:r w:rsidRPr="3CAD632F">
              <w:rPr>
                <w:rFonts w:ascii="Calibri Light" w:eastAsia="Calibri Light" w:hAnsi="Calibri Light" w:cs="Calibri Light"/>
                <w:i/>
                <w:iCs/>
                <w:color w:val="000000" w:themeColor="text1"/>
                <w:sz w:val="20"/>
                <w:szCs w:val="20"/>
              </w:rPr>
              <w:t>geen panel doelgroep</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375378B8" w14:textId="0D4AE042"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25000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8B63A21" w14:textId="29431BBD"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2</w:t>
            </w:r>
          </w:p>
        </w:tc>
      </w:tr>
      <w:tr w:rsidR="3CAD632F" w14:paraId="2E3EC17F"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1F5474E8" w14:textId="4F37E477"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8FE165A" w14:textId="049F6D09" w:rsidR="3CAD632F" w:rsidRDefault="3CAD632F">
            <w:r w:rsidRPr="3CAD632F">
              <w:rPr>
                <w:rFonts w:ascii="Calibri Light" w:eastAsia="Calibri Light" w:hAnsi="Calibri Light" w:cs="Calibri Light"/>
                <w:color w:val="000000" w:themeColor="text1"/>
                <w:sz w:val="20"/>
                <w:szCs w:val="20"/>
              </w:rPr>
              <w:t>Gedragsinterventie</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26BFD08D" w14:textId="07FFD9B7"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15000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48A1667" w14:textId="0DA73D03"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2</w:t>
            </w:r>
          </w:p>
        </w:tc>
      </w:tr>
      <w:tr w:rsidR="3CAD632F" w14:paraId="1CF06C9E" w14:textId="77777777" w:rsidTr="0015330A">
        <w:trPr>
          <w:trHeight w:val="300"/>
        </w:trPr>
        <w:tc>
          <w:tcPr>
            <w:tcW w:w="233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BFBFBF" w:themeFill="background1" w:themeFillShade="BF"/>
            <w:vAlign w:val="center"/>
          </w:tcPr>
          <w:p w14:paraId="6A7935C9" w14:textId="602ACC16"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EE04307" w14:textId="7E6DEA0D" w:rsidR="3CAD632F" w:rsidRDefault="3CAD632F">
            <w:r w:rsidRPr="3CAD632F">
              <w:rPr>
                <w:rFonts w:ascii="Calibri Light" w:eastAsia="Calibri Light" w:hAnsi="Calibri Light" w:cs="Calibri Light"/>
                <w:color w:val="000000" w:themeColor="text1"/>
                <w:sz w:val="20"/>
                <w:szCs w:val="20"/>
              </w:rPr>
              <w:t xml:space="preserve">CX LAB (online) UX-onderzoek divers </w:t>
            </w:r>
            <w:r w:rsidRPr="3CAD632F">
              <w:rPr>
                <w:rFonts w:ascii="Calibri Light" w:eastAsia="Calibri Light" w:hAnsi="Calibri Light" w:cs="Calibri Light"/>
                <w:i/>
                <w:iCs/>
                <w:color w:val="000000" w:themeColor="text1"/>
                <w:sz w:val="20"/>
                <w:szCs w:val="20"/>
              </w:rPr>
              <w:t>geen panel doelgroep</w:t>
            </w:r>
          </w:p>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4593BB0" w14:textId="6E695AE5"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6000</w:t>
            </w:r>
          </w:p>
        </w:tc>
        <w:tc>
          <w:tcPr>
            <w:tcW w:w="13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1BE229C7" w14:textId="0DEF13B9" w:rsidR="3CAD632F" w:rsidRDefault="3CAD632F" w:rsidP="0015330A">
            <w:pPr>
              <w:jc w:val="center"/>
              <w:rPr>
                <w:rFonts w:ascii="Calibri Light" w:eastAsia="Calibri Light" w:hAnsi="Calibri Light" w:cs="Calibri Light"/>
                <w:color w:val="000000" w:themeColor="text1"/>
                <w:sz w:val="20"/>
                <w:szCs w:val="20"/>
              </w:rPr>
            </w:pPr>
            <w:r w:rsidRPr="3CAD632F">
              <w:rPr>
                <w:rFonts w:ascii="Calibri Light" w:eastAsia="Calibri Light" w:hAnsi="Calibri Light" w:cs="Calibri Light"/>
                <w:color w:val="000000" w:themeColor="text1"/>
                <w:sz w:val="20"/>
                <w:szCs w:val="20"/>
              </w:rPr>
              <w:t>9</w:t>
            </w:r>
          </w:p>
        </w:tc>
      </w:tr>
      <w:tr w:rsidR="3CAD632F" w14:paraId="3E35F01A" w14:textId="77777777" w:rsidTr="0015330A">
        <w:trPr>
          <w:trHeight w:val="315"/>
        </w:trPr>
        <w:tc>
          <w:tcPr>
            <w:tcW w:w="233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BFBFBF" w:themeFill="background1" w:themeFillShade="BF"/>
            <w:vAlign w:val="center"/>
          </w:tcPr>
          <w:p w14:paraId="679FCD18" w14:textId="0212AE81" w:rsidR="3CAD632F" w:rsidRDefault="3CAD632F"/>
        </w:tc>
        <w:tc>
          <w:tcPr>
            <w:tcW w:w="43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778B0E3" w14:textId="41667F64" w:rsidR="3CAD632F" w:rsidRDefault="3CAD632F"/>
        </w:tc>
        <w:tc>
          <w:tcPr>
            <w:tcW w:w="11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685D1BE0" w14:textId="11C7696C" w:rsidR="3CAD632F" w:rsidRDefault="3CAD632F"/>
        </w:tc>
        <w:tc>
          <w:tcPr>
            <w:tcW w:w="1335" w:type="dxa"/>
            <w:tcBorders>
              <w:top w:val="single" w:sz="4" w:space="0" w:color="auto"/>
              <w:left w:val="single" w:sz="4" w:space="0" w:color="auto"/>
              <w:bottom w:val="single" w:sz="4" w:space="0" w:color="auto"/>
              <w:right w:val="single" w:sz="4" w:space="0" w:color="auto"/>
            </w:tcBorders>
            <w:vAlign w:val="bottom"/>
          </w:tcPr>
          <w:p w14:paraId="3EA9F33D" w14:textId="3AA5EBDC" w:rsidR="3CAD632F" w:rsidRDefault="3CAD632F">
            <w:r w:rsidRPr="3CAD632F">
              <w:rPr>
                <w:rFonts w:ascii="Calibri" w:eastAsia="Calibri" w:hAnsi="Calibri" w:cs="Calibri"/>
                <w:b/>
                <w:bCs/>
                <w:color w:val="000000" w:themeColor="text1"/>
                <w:sz w:val="22"/>
                <w:szCs w:val="22"/>
              </w:rPr>
              <w:t>€ 224,000</w:t>
            </w:r>
          </w:p>
        </w:tc>
      </w:tr>
    </w:tbl>
    <w:p w14:paraId="04B395BE" w14:textId="1B061854" w:rsidR="25112453" w:rsidRDefault="25112453" w:rsidP="25112453">
      <w:pPr>
        <w:rPr>
          <w:rFonts w:asciiTheme="minorHAnsi" w:hAnsiTheme="minorHAnsi" w:cstheme="minorBidi"/>
        </w:rPr>
      </w:pPr>
    </w:p>
    <w:p w14:paraId="0A636F68" w14:textId="091EBE72" w:rsidR="008049F3" w:rsidRPr="000F5C14" w:rsidRDefault="008049F3" w:rsidP="25112453">
      <w:pPr>
        <w:rPr>
          <w:rFonts w:asciiTheme="minorHAnsi" w:hAnsiTheme="minorHAnsi" w:cstheme="minorBidi"/>
          <w:i/>
          <w:iCs/>
          <w:sz w:val="20"/>
          <w:szCs w:val="20"/>
        </w:rPr>
      </w:pPr>
      <w:r w:rsidRPr="000F5C14">
        <w:rPr>
          <w:rFonts w:asciiTheme="minorHAnsi" w:hAnsiTheme="minorHAnsi" w:cstheme="minorBidi"/>
          <w:i/>
          <w:iCs/>
          <w:sz w:val="20"/>
          <w:szCs w:val="20"/>
        </w:rPr>
        <w:t>Toelichting frequentie in tabel:</w:t>
      </w:r>
    </w:p>
    <w:p w14:paraId="39EC6C8C" w14:textId="44E56755" w:rsidR="00245B28" w:rsidRPr="000F5C14" w:rsidRDefault="007B2393" w:rsidP="0041170C">
      <w:pPr>
        <w:pStyle w:val="Lijstalinea"/>
        <w:numPr>
          <w:ilvl w:val="0"/>
          <w:numId w:val="29"/>
        </w:numPr>
        <w:rPr>
          <w:rFonts w:asciiTheme="minorHAnsi" w:hAnsiTheme="minorHAnsi" w:cstheme="minorBidi"/>
          <w:i/>
          <w:iCs/>
          <w:sz w:val="20"/>
          <w:szCs w:val="20"/>
        </w:rPr>
      </w:pPr>
      <w:r w:rsidRPr="000F5C14">
        <w:rPr>
          <w:rFonts w:asciiTheme="minorHAnsi" w:hAnsiTheme="minorHAnsi" w:cstheme="minorBidi"/>
          <w:i/>
          <w:iCs/>
          <w:sz w:val="20"/>
          <w:szCs w:val="20"/>
        </w:rPr>
        <w:t>Frequentie</w:t>
      </w:r>
      <w:r w:rsidR="00A53EAC" w:rsidRPr="000F5C14">
        <w:rPr>
          <w:rFonts w:asciiTheme="minorHAnsi" w:hAnsiTheme="minorHAnsi" w:cstheme="minorBidi"/>
          <w:i/>
          <w:iCs/>
          <w:sz w:val="20"/>
          <w:szCs w:val="20"/>
        </w:rPr>
        <w:t xml:space="preserve"> 0,5 betekent eens per 2 jaar</w:t>
      </w:r>
    </w:p>
    <w:p w14:paraId="033E2083" w14:textId="0E3F9D40" w:rsidR="008049F3" w:rsidRPr="000F5C14" w:rsidRDefault="007B2393" w:rsidP="0041170C">
      <w:pPr>
        <w:pStyle w:val="Lijstalinea"/>
        <w:numPr>
          <w:ilvl w:val="0"/>
          <w:numId w:val="29"/>
        </w:numPr>
        <w:rPr>
          <w:rFonts w:asciiTheme="minorHAnsi" w:hAnsiTheme="minorHAnsi" w:cstheme="minorBidi"/>
          <w:i/>
          <w:iCs/>
          <w:sz w:val="20"/>
          <w:szCs w:val="20"/>
        </w:rPr>
      </w:pPr>
      <w:r w:rsidRPr="000F5C14">
        <w:rPr>
          <w:rFonts w:asciiTheme="minorHAnsi" w:hAnsiTheme="minorHAnsi" w:cstheme="minorBidi"/>
          <w:i/>
          <w:iCs/>
          <w:sz w:val="20"/>
          <w:szCs w:val="20"/>
        </w:rPr>
        <w:t>Frequentie</w:t>
      </w:r>
      <w:r w:rsidR="001E7D27" w:rsidRPr="000F5C14">
        <w:rPr>
          <w:rFonts w:asciiTheme="minorHAnsi" w:hAnsiTheme="minorHAnsi" w:cstheme="minorBidi"/>
          <w:i/>
          <w:iCs/>
          <w:sz w:val="20"/>
          <w:szCs w:val="20"/>
        </w:rPr>
        <w:t xml:space="preserve"> 2 betekent 2 keer per jaar</w:t>
      </w:r>
    </w:p>
    <w:p w14:paraId="62E0A624" w14:textId="77777777" w:rsidR="001E7D27" w:rsidRPr="000F5C14" w:rsidRDefault="001E7D27" w:rsidP="25112453">
      <w:pPr>
        <w:rPr>
          <w:rFonts w:asciiTheme="minorHAnsi" w:hAnsiTheme="minorHAnsi" w:cstheme="minorBidi"/>
          <w:sz w:val="20"/>
          <w:szCs w:val="20"/>
        </w:rPr>
      </w:pPr>
    </w:p>
    <w:p w14:paraId="119BD56B" w14:textId="7FF06D5D" w:rsidR="25112453" w:rsidRPr="000F5C14" w:rsidRDefault="00622B54" w:rsidP="25112453">
      <w:pPr>
        <w:rPr>
          <w:rFonts w:asciiTheme="minorHAnsi" w:hAnsiTheme="minorHAnsi" w:cstheme="minorBidi"/>
          <w:sz w:val="20"/>
          <w:szCs w:val="20"/>
        </w:rPr>
      </w:pPr>
      <w:r w:rsidRPr="000F5C14">
        <w:rPr>
          <w:rFonts w:asciiTheme="minorHAnsi" w:hAnsiTheme="minorHAnsi" w:cstheme="minorBidi"/>
          <w:sz w:val="20"/>
          <w:szCs w:val="20"/>
        </w:rPr>
        <w:t xml:space="preserve">Tabel </w:t>
      </w:r>
      <w:r w:rsidR="000F5C14" w:rsidRPr="000F5C14">
        <w:rPr>
          <w:rFonts w:asciiTheme="minorHAnsi" w:hAnsiTheme="minorHAnsi" w:cstheme="minorBidi"/>
          <w:sz w:val="20"/>
          <w:szCs w:val="20"/>
        </w:rPr>
        <w:t xml:space="preserve">geschatte </w:t>
      </w:r>
      <w:r w:rsidR="00434EF6" w:rsidRPr="000F5C14">
        <w:rPr>
          <w:rFonts w:asciiTheme="minorHAnsi" w:hAnsiTheme="minorHAnsi" w:cstheme="minorBidi"/>
          <w:sz w:val="20"/>
          <w:szCs w:val="20"/>
        </w:rPr>
        <w:t xml:space="preserve">maximale </w:t>
      </w:r>
      <w:r w:rsidRPr="000F5C14">
        <w:rPr>
          <w:rFonts w:asciiTheme="minorHAnsi" w:hAnsiTheme="minorHAnsi" w:cstheme="minorBidi"/>
          <w:sz w:val="20"/>
          <w:szCs w:val="20"/>
        </w:rPr>
        <w:t>contractwaarde</w:t>
      </w:r>
      <w:r w:rsidR="00D14D69">
        <w:rPr>
          <w:rFonts w:asciiTheme="minorHAnsi" w:hAnsiTheme="minorHAnsi" w:cstheme="minorBidi"/>
          <w:sz w:val="20"/>
          <w:szCs w:val="20"/>
        </w:rPr>
        <w:t xml:space="preserve"> van de </w:t>
      </w:r>
      <w:r w:rsidR="00F85575">
        <w:rPr>
          <w:rFonts w:asciiTheme="minorHAnsi" w:hAnsiTheme="minorHAnsi" w:cstheme="minorBidi"/>
          <w:sz w:val="20"/>
          <w:szCs w:val="20"/>
        </w:rPr>
        <w:t>O</w:t>
      </w:r>
      <w:r w:rsidR="00D14D69">
        <w:rPr>
          <w:rFonts w:asciiTheme="minorHAnsi" w:hAnsiTheme="minorHAnsi" w:cstheme="minorBidi"/>
          <w:sz w:val="20"/>
          <w:szCs w:val="20"/>
        </w:rPr>
        <w:t>pdracht</w:t>
      </w:r>
      <w:r w:rsidR="00F85575">
        <w:rPr>
          <w:rFonts w:asciiTheme="minorHAnsi" w:hAnsiTheme="minorHAnsi" w:cstheme="minorBidi"/>
          <w:sz w:val="20"/>
          <w:szCs w:val="20"/>
        </w:rPr>
        <w:t xml:space="preserve"> met een </w:t>
      </w:r>
      <w:r w:rsidR="00056189" w:rsidRPr="000F5C14">
        <w:rPr>
          <w:rFonts w:asciiTheme="minorHAnsi" w:hAnsiTheme="minorHAnsi" w:cstheme="minorBidi"/>
          <w:sz w:val="20"/>
          <w:szCs w:val="20"/>
        </w:rPr>
        <w:t>looptijd</w:t>
      </w:r>
      <w:r w:rsidR="00F85575">
        <w:rPr>
          <w:rFonts w:asciiTheme="minorHAnsi" w:hAnsiTheme="minorHAnsi" w:cstheme="minorBidi"/>
          <w:sz w:val="20"/>
          <w:szCs w:val="20"/>
        </w:rPr>
        <w:t xml:space="preserve"> van</w:t>
      </w:r>
      <w:r w:rsidR="00056189" w:rsidRPr="000F5C14">
        <w:rPr>
          <w:rFonts w:asciiTheme="minorHAnsi" w:hAnsiTheme="minorHAnsi" w:cstheme="minorBidi"/>
          <w:sz w:val="20"/>
          <w:szCs w:val="20"/>
        </w:rPr>
        <w:t xml:space="preserve"> 4 jaar</w:t>
      </w:r>
      <w:r w:rsidR="00F85575">
        <w:rPr>
          <w:rFonts w:asciiTheme="minorHAnsi" w:hAnsiTheme="minorHAnsi" w:cstheme="minorBidi"/>
          <w:sz w:val="20"/>
          <w:szCs w:val="20"/>
        </w:rPr>
        <w:t>.</w:t>
      </w:r>
    </w:p>
    <w:p w14:paraId="740C268E" w14:textId="77777777" w:rsidR="000F5C14" w:rsidRPr="000F5C14" w:rsidRDefault="000F5C14" w:rsidP="25112453">
      <w:pPr>
        <w:rPr>
          <w:rFonts w:asciiTheme="minorHAnsi" w:hAnsiTheme="minorHAnsi" w:cstheme="minorBidi"/>
          <w:sz w:val="20"/>
          <w:szCs w:val="20"/>
        </w:rPr>
      </w:pPr>
    </w:p>
    <w:tbl>
      <w:tblPr>
        <w:tblStyle w:val="Tabelraster"/>
        <w:tblW w:w="9634" w:type="dxa"/>
        <w:tblLook w:val="04A0" w:firstRow="1" w:lastRow="0" w:firstColumn="1" w:lastColumn="0" w:noHBand="0" w:noVBand="1"/>
      </w:tblPr>
      <w:tblGrid>
        <w:gridCol w:w="1696"/>
        <w:gridCol w:w="2694"/>
        <w:gridCol w:w="5244"/>
      </w:tblGrid>
      <w:tr w:rsidR="00E4560C" w:rsidRPr="000F5C14" w14:paraId="6FB8B4E1" w14:textId="77777777" w:rsidTr="26B4123F">
        <w:tc>
          <w:tcPr>
            <w:tcW w:w="1696" w:type="dxa"/>
          </w:tcPr>
          <w:p w14:paraId="0B06F41E" w14:textId="77777777" w:rsidR="00E4560C" w:rsidRPr="000F5C14" w:rsidRDefault="00E4560C" w:rsidP="00511124">
            <w:pPr>
              <w:rPr>
                <w:rFonts w:asciiTheme="minorHAnsi" w:hAnsiTheme="minorHAnsi" w:cstheme="minorHAnsi"/>
                <w:b/>
                <w:sz w:val="20"/>
                <w:szCs w:val="20"/>
              </w:rPr>
            </w:pPr>
            <w:r w:rsidRPr="000F5C14">
              <w:rPr>
                <w:rFonts w:asciiTheme="minorHAnsi" w:hAnsiTheme="minorHAnsi" w:cstheme="minorHAnsi"/>
                <w:b/>
                <w:sz w:val="20"/>
                <w:szCs w:val="20"/>
              </w:rPr>
              <w:t>Perceel</w:t>
            </w:r>
          </w:p>
        </w:tc>
        <w:tc>
          <w:tcPr>
            <w:tcW w:w="2694" w:type="dxa"/>
          </w:tcPr>
          <w:p w14:paraId="24CFE7C2" w14:textId="77777777" w:rsidR="00E4560C" w:rsidRPr="000F5C14" w:rsidRDefault="00E4560C" w:rsidP="00511124">
            <w:pPr>
              <w:rPr>
                <w:rFonts w:asciiTheme="minorHAnsi" w:hAnsiTheme="minorHAnsi" w:cstheme="minorHAnsi"/>
                <w:b/>
                <w:sz w:val="20"/>
                <w:szCs w:val="20"/>
              </w:rPr>
            </w:pPr>
            <w:r w:rsidRPr="009E2F7A">
              <w:rPr>
                <w:rFonts w:asciiTheme="minorHAnsi" w:hAnsiTheme="minorHAnsi" w:cstheme="minorHAnsi"/>
                <w:b/>
                <w:sz w:val="20"/>
                <w:szCs w:val="20"/>
              </w:rPr>
              <w:t>€ per jaar exclusief btw</w:t>
            </w:r>
          </w:p>
        </w:tc>
        <w:tc>
          <w:tcPr>
            <w:tcW w:w="5244" w:type="dxa"/>
          </w:tcPr>
          <w:p w14:paraId="56FAD48B" w14:textId="77777777" w:rsidR="00E4560C" w:rsidRPr="000F5C14" w:rsidRDefault="00E4560C" w:rsidP="00511124">
            <w:pPr>
              <w:rPr>
                <w:rFonts w:asciiTheme="minorHAnsi" w:hAnsiTheme="minorHAnsi" w:cstheme="minorHAnsi"/>
                <w:b/>
                <w:sz w:val="20"/>
                <w:szCs w:val="20"/>
              </w:rPr>
            </w:pPr>
            <w:r w:rsidRPr="000F5C14">
              <w:rPr>
                <w:rFonts w:asciiTheme="minorHAnsi" w:hAnsiTheme="minorHAnsi" w:cstheme="minorHAnsi"/>
                <w:b/>
                <w:sz w:val="20"/>
                <w:szCs w:val="20"/>
              </w:rPr>
              <w:t>€ over 4 jaar exclusief btw</w:t>
            </w:r>
          </w:p>
        </w:tc>
      </w:tr>
      <w:tr w:rsidR="00E4560C" w:rsidRPr="000F5C14" w14:paraId="0CFB1B75" w14:textId="77777777" w:rsidTr="26B4123F">
        <w:tc>
          <w:tcPr>
            <w:tcW w:w="1696" w:type="dxa"/>
          </w:tcPr>
          <w:p w14:paraId="1C001A85" w14:textId="77777777" w:rsidR="00E4560C" w:rsidRPr="00AB2251" w:rsidRDefault="00E4560C" w:rsidP="00511124">
            <w:pPr>
              <w:rPr>
                <w:rFonts w:asciiTheme="minorHAnsi" w:hAnsiTheme="minorHAnsi" w:cstheme="minorHAnsi"/>
                <w:sz w:val="20"/>
                <w:szCs w:val="20"/>
              </w:rPr>
            </w:pPr>
            <w:r w:rsidRPr="000F5C14">
              <w:rPr>
                <w:rFonts w:asciiTheme="minorHAnsi" w:hAnsiTheme="minorHAnsi" w:cstheme="minorHAnsi"/>
                <w:sz w:val="20"/>
                <w:szCs w:val="20"/>
              </w:rPr>
              <w:t>1 pKTO</w:t>
            </w:r>
          </w:p>
        </w:tc>
        <w:tc>
          <w:tcPr>
            <w:tcW w:w="2694" w:type="dxa"/>
          </w:tcPr>
          <w:p w14:paraId="4B0620AE" w14:textId="044C16D0" w:rsidR="00E4560C" w:rsidRPr="000F5C14" w:rsidRDefault="007B2393" w:rsidP="00511124">
            <w:pPr>
              <w:rPr>
                <w:rFonts w:asciiTheme="minorHAnsi" w:hAnsiTheme="minorHAnsi" w:cstheme="minorHAnsi"/>
                <w:sz w:val="20"/>
                <w:szCs w:val="20"/>
              </w:rPr>
            </w:pPr>
            <w:r>
              <w:rPr>
                <w:rFonts w:asciiTheme="minorHAnsi" w:hAnsiTheme="minorHAnsi" w:cstheme="minorHAnsi"/>
                <w:sz w:val="20"/>
                <w:szCs w:val="20"/>
              </w:rPr>
              <w:t>240</w:t>
            </w:r>
            <w:r w:rsidR="00E4560C" w:rsidRPr="000F5C14">
              <w:rPr>
                <w:rFonts w:asciiTheme="minorHAnsi" w:hAnsiTheme="minorHAnsi" w:cstheme="minorHAnsi"/>
                <w:sz w:val="20"/>
                <w:szCs w:val="20"/>
              </w:rPr>
              <w:t>.000</w:t>
            </w:r>
          </w:p>
        </w:tc>
        <w:tc>
          <w:tcPr>
            <w:tcW w:w="5244" w:type="dxa"/>
          </w:tcPr>
          <w:p w14:paraId="45208E2D" w14:textId="25599D30" w:rsidR="00E4560C" w:rsidRPr="000F5C14" w:rsidRDefault="005D7EE7" w:rsidP="00511124">
            <w:pPr>
              <w:rPr>
                <w:rFonts w:asciiTheme="minorHAnsi" w:hAnsiTheme="minorHAnsi" w:cstheme="minorHAnsi"/>
                <w:sz w:val="20"/>
                <w:szCs w:val="20"/>
              </w:rPr>
            </w:pPr>
            <w:r>
              <w:rPr>
                <w:rFonts w:asciiTheme="minorHAnsi" w:hAnsiTheme="minorHAnsi" w:cstheme="minorHAnsi"/>
                <w:sz w:val="20"/>
                <w:szCs w:val="20"/>
              </w:rPr>
              <w:t xml:space="preserve">   </w:t>
            </w:r>
            <w:r w:rsidR="007B2393">
              <w:rPr>
                <w:rFonts w:asciiTheme="minorHAnsi" w:hAnsiTheme="minorHAnsi" w:cstheme="minorHAnsi"/>
                <w:sz w:val="20"/>
                <w:szCs w:val="20"/>
              </w:rPr>
              <w:t>96</w:t>
            </w:r>
            <w:r w:rsidR="00E4560C" w:rsidRPr="000F5C14">
              <w:rPr>
                <w:rFonts w:asciiTheme="minorHAnsi" w:hAnsiTheme="minorHAnsi" w:cstheme="minorHAnsi"/>
                <w:sz w:val="20"/>
                <w:szCs w:val="20"/>
              </w:rPr>
              <w:t>0.000</w:t>
            </w:r>
          </w:p>
        </w:tc>
      </w:tr>
      <w:tr w:rsidR="00E4560C" w:rsidRPr="000F5C14" w14:paraId="2DE801A3" w14:textId="77777777" w:rsidTr="26B4123F">
        <w:tc>
          <w:tcPr>
            <w:tcW w:w="1696" w:type="dxa"/>
          </w:tcPr>
          <w:p w14:paraId="18591972" w14:textId="4FF18537" w:rsidR="00E4560C" w:rsidRPr="000F5C14" w:rsidRDefault="37E95729" w:rsidP="26B4123F">
            <w:pPr>
              <w:rPr>
                <w:rFonts w:asciiTheme="minorHAnsi" w:hAnsiTheme="minorHAnsi" w:cstheme="minorBidi"/>
                <w:sz w:val="20"/>
                <w:szCs w:val="20"/>
              </w:rPr>
            </w:pPr>
            <w:r w:rsidRPr="26B4123F">
              <w:rPr>
                <w:rFonts w:asciiTheme="minorHAnsi" w:hAnsiTheme="minorHAnsi" w:cstheme="minorBidi"/>
                <w:sz w:val="20"/>
                <w:szCs w:val="20"/>
              </w:rPr>
              <w:t>2 Panel en community</w:t>
            </w:r>
          </w:p>
        </w:tc>
        <w:tc>
          <w:tcPr>
            <w:tcW w:w="2694" w:type="dxa"/>
          </w:tcPr>
          <w:p w14:paraId="2D31D7E6" w14:textId="3DE964DC" w:rsidR="00E4560C" w:rsidRPr="000F5C14" w:rsidRDefault="007B2393" w:rsidP="00511124">
            <w:pPr>
              <w:rPr>
                <w:rFonts w:asciiTheme="minorHAnsi" w:hAnsiTheme="minorHAnsi" w:cstheme="minorHAnsi"/>
                <w:sz w:val="20"/>
                <w:szCs w:val="20"/>
              </w:rPr>
            </w:pPr>
            <w:r>
              <w:rPr>
                <w:rFonts w:asciiTheme="minorHAnsi" w:hAnsiTheme="minorHAnsi" w:cstheme="minorHAnsi"/>
                <w:sz w:val="20"/>
                <w:szCs w:val="20"/>
              </w:rPr>
              <w:t>310.00</w:t>
            </w:r>
            <w:r w:rsidR="00E4560C" w:rsidRPr="000F5C14">
              <w:rPr>
                <w:rFonts w:asciiTheme="minorHAnsi" w:hAnsiTheme="minorHAnsi" w:cstheme="minorHAnsi"/>
                <w:sz w:val="20"/>
                <w:szCs w:val="20"/>
              </w:rPr>
              <w:t>0</w:t>
            </w:r>
          </w:p>
        </w:tc>
        <w:tc>
          <w:tcPr>
            <w:tcW w:w="5244" w:type="dxa"/>
          </w:tcPr>
          <w:p w14:paraId="6C344FD8" w14:textId="408A4856" w:rsidR="00E4560C" w:rsidRPr="000F5C14" w:rsidRDefault="005D7EE7" w:rsidP="00511124">
            <w:pPr>
              <w:rPr>
                <w:rFonts w:asciiTheme="minorHAnsi" w:hAnsiTheme="minorHAnsi" w:cstheme="minorHAnsi"/>
                <w:sz w:val="20"/>
                <w:szCs w:val="20"/>
              </w:rPr>
            </w:pPr>
            <w:r>
              <w:rPr>
                <w:rFonts w:asciiTheme="minorHAnsi" w:hAnsiTheme="minorHAnsi" w:cstheme="minorHAnsi"/>
                <w:sz w:val="20"/>
                <w:szCs w:val="20"/>
              </w:rPr>
              <w:t>1.240.000</w:t>
            </w:r>
          </w:p>
        </w:tc>
      </w:tr>
      <w:tr w:rsidR="00E4560C" w:rsidRPr="000F5C14" w14:paraId="1E3F375C" w14:textId="77777777" w:rsidTr="26B4123F">
        <w:tc>
          <w:tcPr>
            <w:tcW w:w="1696" w:type="dxa"/>
          </w:tcPr>
          <w:p w14:paraId="3893A0E8" w14:textId="77777777" w:rsidR="00E4560C" w:rsidRPr="000F5C14" w:rsidRDefault="00E4560C" w:rsidP="00511124">
            <w:pPr>
              <w:rPr>
                <w:rFonts w:asciiTheme="minorHAnsi" w:hAnsiTheme="minorHAnsi" w:cstheme="minorHAnsi"/>
                <w:sz w:val="20"/>
                <w:szCs w:val="20"/>
              </w:rPr>
            </w:pPr>
            <w:r w:rsidRPr="000F5C14">
              <w:rPr>
                <w:rFonts w:asciiTheme="minorHAnsi" w:hAnsiTheme="minorHAnsi" w:cstheme="minorHAnsi"/>
                <w:sz w:val="20"/>
                <w:szCs w:val="20"/>
              </w:rPr>
              <w:t>3 Ad-hoc</w:t>
            </w:r>
          </w:p>
        </w:tc>
        <w:tc>
          <w:tcPr>
            <w:tcW w:w="2694" w:type="dxa"/>
          </w:tcPr>
          <w:p w14:paraId="1290C431" w14:textId="03B81287" w:rsidR="00E4560C" w:rsidRPr="00AB2251" w:rsidRDefault="00E4560C" w:rsidP="00511124">
            <w:pPr>
              <w:rPr>
                <w:rFonts w:asciiTheme="minorHAnsi" w:hAnsiTheme="minorHAnsi" w:cstheme="minorHAnsi"/>
                <w:sz w:val="20"/>
                <w:szCs w:val="20"/>
              </w:rPr>
            </w:pPr>
            <w:r w:rsidRPr="00AB2251">
              <w:rPr>
                <w:rFonts w:asciiTheme="minorHAnsi" w:hAnsiTheme="minorHAnsi" w:cstheme="minorHAnsi"/>
                <w:sz w:val="20"/>
                <w:szCs w:val="20"/>
              </w:rPr>
              <w:t>2</w:t>
            </w:r>
            <w:r w:rsidR="005D7EE7">
              <w:rPr>
                <w:rFonts w:asciiTheme="minorHAnsi" w:hAnsiTheme="minorHAnsi" w:cstheme="minorHAnsi"/>
                <w:sz w:val="20"/>
                <w:szCs w:val="20"/>
              </w:rPr>
              <w:t>80</w:t>
            </w:r>
            <w:r w:rsidRPr="00AB2251">
              <w:rPr>
                <w:rFonts w:asciiTheme="minorHAnsi" w:hAnsiTheme="minorHAnsi" w:cstheme="minorHAnsi"/>
                <w:sz w:val="20"/>
                <w:szCs w:val="20"/>
              </w:rPr>
              <w:t>.000</w:t>
            </w:r>
          </w:p>
        </w:tc>
        <w:tc>
          <w:tcPr>
            <w:tcW w:w="5244" w:type="dxa"/>
          </w:tcPr>
          <w:p w14:paraId="56C35275" w14:textId="3D7CC356" w:rsidR="00E4560C" w:rsidRPr="000F5C14" w:rsidRDefault="005D7EE7" w:rsidP="00511124">
            <w:pPr>
              <w:rPr>
                <w:rFonts w:asciiTheme="minorHAnsi" w:hAnsiTheme="minorHAnsi" w:cstheme="minorHAnsi"/>
                <w:sz w:val="20"/>
                <w:szCs w:val="20"/>
              </w:rPr>
            </w:pPr>
            <w:r>
              <w:rPr>
                <w:rFonts w:asciiTheme="minorHAnsi" w:hAnsiTheme="minorHAnsi" w:cstheme="minorHAnsi"/>
                <w:sz w:val="20"/>
                <w:szCs w:val="20"/>
              </w:rPr>
              <w:t>1.120.000</w:t>
            </w:r>
          </w:p>
        </w:tc>
      </w:tr>
      <w:tr w:rsidR="00E4560C" w:rsidRPr="000F5C14" w14:paraId="021A95CA" w14:textId="77777777" w:rsidTr="26B4123F">
        <w:tc>
          <w:tcPr>
            <w:tcW w:w="1696" w:type="dxa"/>
          </w:tcPr>
          <w:p w14:paraId="7A3B8AA0" w14:textId="77777777" w:rsidR="00E4560C" w:rsidRPr="000F5C14" w:rsidRDefault="00E4560C" w:rsidP="00511124">
            <w:pPr>
              <w:rPr>
                <w:rFonts w:asciiTheme="minorHAnsi" w:hAnsiTheme="minorHAnsi" w:cstheme="minorHAnsi"/>
                <w:b/>
                <w:sz w:val="20"/>
                <w:szCs w:val="20"/>
              </w:rPr>
            </w:pPr>
            <w:r w:rsidRPr="000F5C14">
              <w:rPr>
                <w:rFonts w:asciiTheme="minorHAnsi" w:hAnsiTheme="minorHAnsi" w:cstheme="minorHAnsi"/>
                <w:b/>
                <w:sz w:val="20"/>
                <w:szCs w:val="20"/>
              </w:rPr>
              <w:t>Totaal</w:t>
            </w:r>
          </w:p>
        </w:tc>
        <w:tc>
          <w:tcPr>
            <w:tcW w:w="2694" w:type="dxa"/>
          </w:tcPr>
          <w:p w14:paraId="594223E5" w14:textId="60BBF175" w:rsidR="00E4560C" w:rsidRPr="000F5C14" w:rsidRDefault="005D7EE7" w:rsidP="00511124">
            <w:pPr>
              <w:rPr>
                <w:rFonts w:asciiTheme="minorHAnsi" w:hAnsiTheme="minorHAnsi" w:cstheme="minorHAnsi"/>
                <w:b/>
                <w:sz w:val="20"/>
                <w:szCs w:val="20"/>
              </w:rPr>
            </w:pPr>
            <w:r>
              <w:rPr>
                <w:rFonts w:asciiTheme="minorHAnsi" w:hAnsiTheme="minorHAnsi" w:cstheme="minorHAnsi"/>
                <w:b/>
                <w:sz w:val="20"/>
                <w:szCs w:val="20"/>
              </w:rPr>
              <w:t>830</w:t>
            </w:r>
            <w:r w:rsidR="00E4560C" w:rsidRPr="009E2F7A">
              <w:rPr>
                <w:rFonts w:asciiTheme="minorHAnsi" w:hAnsiTheme="minorHAnsi" w:cstheme="minorHAnsi"/>
                <w:b/>
                <w:sz w:val="20"/>
                <w:szCs w:val="20"/>
              </w:rPr>
              <w:t>.000</w:t>
            </w:r>
          </w:p>
        </w:tc>
        <w:tc>
          <w:tcPr>
            <w:tcW w:w="5244" w:type="dxa"/>
          </w:tcPr>
          <w:p w14:paraId="37081730" w14:textId="692D2B1B" w:rsidR="00E4560C" w:rsidRPr="000F5C14" w:rsidRDefault="005D7EE7" w:rsidP="00511124">
            <w:pPr>
              <w:rPr>
                <w:rFonts w:asciiTheme="minorHAnsi" w:hAnsiTheme="minorHAnsi" w:cstheme="minorHAnsi"/>
                <w:b/>
                <w:sz w:val="20"/>
                <w:szCs w:val="20"/>
              </w:rPr>
            </w:pPr>
            <w:r>
              <w:rPr>
                <w:rFonts w:asciiTheme="minorHAnsi" w:hAnsiTheme="minorHAnsi" w:cstheme="minorHAnsi"/>
                <w:b/>
                <w:sz w:val="20"/>
                <w:szCs w:val="20"/>
              </w:rPr>
              <w:t>3.320.</w:t>
            </w:r>
            <w:r w:rsidR="00E4560C" w:rsidRPr="000F5C14">
              <w:rPr>
                <w:rFonts w:asciiTheme="minorHAnsi" w:hAnsiTheme="minorHAnsi" w:cstheme="minorHAnsi"/>
                <w:b/>
                <w:sz w:val="20"/>
                <w:szCs w:val="20"/>
              </w:rPr>
              <w:t>000</w:t>
            </w:r>
          </w:p>
          <w:p w14:paraId="5967E720" w14:textId="4FA2E3C0" w:rsidR="00C02D19" w:rsidRPr="000F5C14" w:rsidRDefault="00C02D19" w:rsidP="00511124">
            <w:pPr>
              <w:rPr>
                <w:rFonts w:asciiTheme="minorHAnsi" w:hAnsiTheme="minorHAnsi" w:cstheme="minorHAnsi"/>
                <w:b/>
                <w:sz w:val="20"/>
                <w:szCs w:val="20"/>
              </w:rPr>
            </w:pPr>
          </w:p>
        </w:tc>
      </w:tr>
    </w:tbl>
    <w:p w14:paraId="65CB6E51" w14:textId="789F4C83" w:rsidR="00507C0B" w:rsidRPr="0001649F" w:rsidRDefault="0083479C" w:rsidP="001255B4">
      <w:pPr>
        <w:pStyle w:val="StandaardTekst"/>
        <w:jc w:val="both"/>
        <w:rPr>
          <w:i/>
          <w:iCs/>
          <w:lang w:val="nl-NL"/>
        </w:rPr>
      </w:pPr>
      <w:r w:rsidRPr="0001649F">
        <w:rPr>
          <w:i/>
          <w:iCs/>
          <w:lang w:val="nl-NL"/>
        </w:rPr>
        <w:t>Deelnemer</w:t>
      </w:r>
      <w:r w:rsidRPr="0001649F">
        <w:rPr>
          <w:i/>
          <w:iCs/>
          <w:sz w:val="18"/>
          <w:szCs w:val="18"/>
          <w:lang w:val="nl-NL"/>
        </w:rPr>
        <w:t xml:space="preserve"> </w:t>
      </w:r>
      <w:r w:rsidR="00AF7EC2" w:rsidRPr="0001649F">
        <w:rPr>
          <w:i/>
          <w:iCs/>
          <w:lang w:val="nl-NL"/>
        </w:rPr>
        <w:t xml:space="preserve">dient er rekening mee te houden dat de daadwerkelijke waarde van </w:t>
      </w:r>
      <w:r w:rsidR="00FA33F8">
        <w:rPr>
          <w:i/>
          <w:iCs/>
          <w:lang w:val="nl-NL"/>
        </w:rPr>
        <w:t>het Contract</w:t>
      </w:r>
      <w:r w:rsidR="00457F50">
        <w:rPr>
          <w:i/>
          <w:iCs/>
          <w:lang w:val="nl-NL"/>
        </w:rPr>
        <w:t xml:space="preserve"> </w:t>
      </w:r>
      <w:r w:rsidR="00485120">
        <w:rPr>
          <w:i/>
          <w:iCs/>
          <w:lang w:val="nl-NL"/>
        </w:rPr>
        <w:t xml:space="preserve">naar beneden </w:t>
      </w:r>
      <w:r w:rsidR="00457F50">
        <w:rPr>
          <w:i/>
          <w:iCs/>
          <w:lang w:val="nl-NL"/>
        </w:rPr>
        <w:t>k</w:t>
      </w:r>
      <w:r w:rsidR="00AF7EC2" w:rsidRPr="0001649F">
        <w:rPr>
          <w:i/>
          <w:iCs/>
          <w:lang w:val="nl-NL"/>
        </w:rPr>
        <w:t>an afwijken van deze raming. Aan de raming kunnen dan ook geen rechten worden ontleend.</w:t>
      </w:r>
    </w:p>
    <w:p w14:paraId="332F56A5" w14:textId="77777777" w:rsidR="00E60E41" w:rsidRPr="00A61041" w:rsidRDefault="00251CE5" w:rsidP="0093497B">
      <w:pPr>
        <w:pStyle w:val="Kop2"/>
        <w:rPr>
          <w:rStyle w:val="Hyperlink"/>
          <w:color w:val="auto"/>
          <w:u w:val="none"/>
        </w:rPr>
      </w:pPr>
      <w:bookmarkStart w:id="111" w:name="_Toc102684466"/>
      <w:bookmarkStart w:id="112" w:name="_Toc341167365"/>
      <w:bookmarkEnd w:id="109"/>
      <w:r w:rsidRPr="00A61041">
        <w:lastRenderedPageBreak/>
        <w:t>Indexering</w:t>
      </w:r>
      <w:bookmarkEnd w:id="111"/>
    </w:p>
    <w:p w14:paraId="31F375A4" w14:textId="123A9401" w:rsidR="006C408E" w:rsidRPr="00A61041" w:rsidRDefault="004B36E5" w:rsidP="004B36E5">
      <w:pPr>
        <w:pStyle w:val="ox-2fc07cd038-standaardtekst"/>
        <w:spacing w:before="0" w:beforeAutospacing="0" w:after="0" w:afterAutospacing="0"/>
        <w:jc w:val="both"/>
        <w:rPr>
          <w:rFonts w:asciiTheme="minorHAnsi" w:hAnsiTheme="minorHAnsi"/>
          <w:color w:val="000000"/>
          <w:sz w:val="20"/>
          <w:szCs w:val="20"/>
          <w:lang w:val="nl-NL"/>
        </w:rPr>
      </w:pPr>
      <w:r w:rsidRPr="00A61041">
        <w:rPr>
          <w:rFonts w:asciiTheme="minorHAnsi" w:hAnsiTheme="minorHAnsi"/>
          <w:color w:val="000000"/>
          <w:sz w:val="20"/>
          <w:szCs w:val="20"/>
          <w:lang w:val="nl-NL"/>
        </w:rPr>
        <w:t xml:space="preserve">De door Opdrachtnemer bij zijn Inschrijving opgegeven tarieven </w:t>
      </w:r>
      <w:r w:rsidR="004E11A3">
        <w:rPr>
          <w:rFonts w:asciiTheme="minorHAnsi" w:hAnsiTheme="minorHAnsi"/>
          <w:color w:val="000000"/>
          <w:sz w:val="20"/>
          <w:szCs w:val="20"/>
          <w:lang w:val="nl-NL"/>
        </w:rPr>
        <w:t xml:space="preserve">zijn </w:t>
      </w:r>
      <w:r w:rsidRPr="00A61041">
        <w:rPr>
          <w:rFonts w:asciiTheme="minorHAnsi" w:hAnsiTheme="minorHAnsi"/>
          <w:color w:val="000000"/>
          <w:sz w:val="20"/>
          <w:szCs w:val="20"/>
          <w:lang w:val="nl-NL"/>
        </w:rPr>
        <w:t xml:space="preserve">vast gedurende de looptijd van de </w:t>
      </w:r>
      <w:r w:rsidR="006C408E" w:rsidRPr="00CF298F">
        <w:rPr>
          <w:rFonts w:asciiTheme="minorHAnsi" w:hAnsiTheme="minorHAnsi"/>
          <w:color w:val="000000"/>
          <w:sz w:val="20"/>
          <w:szCs w:val="20"/>
          <w:lang w:val="nl-NL"/>
        </w:rPr>
        <w:t>Raam</w:t>
      </w:r>
      <w:r w:rsidR="00CC34B4" w:rsidRPr="00CC34B4">
        <w:rPr>
          <w:rFonts w:asciiTheme="minorHAnsi" w:hAnsiTheme="minorHAnsi"/>
          <w:color w:val="000000"/>
          <w:sz w:val="20"/>
          <w:szCs w:val="20"/>
          <w:lang w:val="nl-NL"/>
        </w:rPr>
        <w:t>o</w:t>
      </w:r>
      <w:r w:rsidRPr="00CC34B4">
        <w:rPr>
          <w:rFonts w:asciiTheme="minorHAnsi" w:hAnsiTheme="minorHAnsi"/>
          <w:color w:val="000000"/>
          <w:sz w:val="20"/>
          <w:szCs w:val="20"/>
          <w:lang w:val="nl-NL"/>
        </w:rPr>
        <w:t xml:space="preserve">vereenkomst. Wél </w:t>
      </w:r>
      <w:r w:rsidR="004E11A3">
        <w:rPr>
          <w:rFonts w:asciiTheme="minorHAnsi" w:hAnsiTheme="minorHAnsi"/>
          <w:color w:val="000000"/>
          <w:sz w:val="20"/>
          <w:szCs w:val="20"/>
          <w:lang w:val="nl-NL"/>
        </w:rPr>
        <w:t>kunnen</w:t>
      </w:r>
      <w:r w:rsidRPr="00CC34B4">
        <w:rPr>
          <w:rFonts w:asciiTheme="minorHAnsi" w:hAnsiTheme="minorHAnsi"/>
          <w:color w:val="000000"/>
          <w:sz w:val="20"/>
          <w:szCs w:val="20"/>
          <w:lang w:val="nl-NL"/>
        </w:rPr>
        <w:t xml:space="preserve"> de tarieven onderhevig zijn aan indexering</w:t>
      </w:r>
      <w:r w:rsidR="006C408E" w:rsidRPr="00CC34B4">
        <w:rPr>
          <w:rFonts w:asciiTheme="minorHAnsi" w:hAnsiTheme="minorHAnsi"/>
          <w:color w:val="000000"/>
          <w:sz w:val="20"/>
          <w:szCs w:val="20"/>
          <w:lang w:val="nl-NL"/>
        </w:rPr>
        <w:t>.</w:t>
      </w:r>
    </w:p>
    <w:p w14:paraId="63F4E859" w14:textId="77777777" w:rsidR="006C408E" w:rsidRPr="00A61041" w:rsidRDefault="006C408E" w:rsidP="004B36E5">
      <w:pPr>
        <w:pStyle w:val="ox-2fc07cd038-standaardtekst"/>
        <w:spacing w:before="0" w:beforeAutospacing="0" w:after="0" w:afterAutospacing="0"/>
        <w:jc w:val="both"/>
        <w:rPr>
          <w:rFonts w:asciiTheme="minorHAnsi" w:hAnsiTheme="minorHAnsi"/>
          <w:color w:val="000000"/>
          <w:sz w:val="20"/>
          <w:szCs w:val="20"/>
          <w:lang w:val="nl-NL"/>
        </w:rPr>
      </w:pPr>
    </w:p>
    <w:p w14:paraId="45827B05" w14:textId="1AA295F0" w:rsidR="004B36E5" w:rsidRDefault="006C408E" w:rsidP="004B36E5">
      <w:pPr>
        <w:pStyle w:val="ox-2fc07cd038-standaardtekst"/>
        <w:spacing w:before="0" w:beforeAutospacing="0" w:after="0" w:afterAutospacing="0"/>
        <w:jc w:val="both"/>
        <w:rPr>
          <w:rFonts w:asciiTheme="minorHAnsi" w:hAnsiTheme="minorHAnsi"/>
          <w:color w:val="000000"/>
          <w:sz w:val="20"/>
          <w:szCs w:val="20"/>
          <w:lang w:val="nl-NL"/>
        </w:rPr>
      </w:pPr>
      <w:r w:rsidRPr="00A61041">
        <w:rPr>
          <w:rFonts w:asciiTheme="minorHAnsi" w:hAnsiTheme="minorHAnsi"/>
          <w:color w:val="000000"/>
          <w:sz w:val="20"/>
          <w:szCs w:val="20"/>
          <w:lang w:val="nl-NL"/>
        </w:rPr>
        <w:t>De tarieven</w:t>
      </w:r>
      <w:r w:rsidR="004B36E5" w:rsidRPr="00A61041">
        <w:rPr>
          <w:rFonts w:asciiTheme="minorHAnsi" w:hAnsiTheme="minorHAnsi"/>
          <w:color w:val="000000"/>
          <w:sz w:val="20"/>
          <w:szCs w:val="20"/>
          <w:lang w:val="nl-NL"/>
        </w:rPr>
        <w:t xml:space="preserve"> </w:t>
      </w:r>
      <w:r w:rsidR="00466A96">
        <w:rPr>
          <w:rFonts w:asciiTheme="minorHAnsi" w:hAnsiTheme="minorHAnsi"/>
          <w:color w:val="000000"/>
          <w:sz w:val="20"/>
          <w:szCs w:val="20"/>
          <w:lang w:val="nl-NL"/>
        </w:rPr>
        <w:t>kunne</w:t>
      </w:r>
      <w:r w:rsidR="004B36E5" w:rsidRPr="00A61041">
        <w:rPr>
          <w:rFonts w:asciiTheme="minorHAnsi" w:hAnsiTheme="minorHAnsi"/>
          <w:color w:val="000000"/>
          <w:sz w:val="20"/>
          <w:szCs w:val="20"/>
          <w:lang w:val="nl-NL"/>
        </w:rPr>
        <w:t>n steeds per 1 januari (voor het eerst per 1 januari 202</w:t>
      </w:r>
      <w:r w:rsidR="00ED68EA">
        <w:rPr>
          <w:rFonts w:asciiTheme="minorHAnsi" w:hAnsiTheme="minorHAnsi"/>
          <w:color w:val="000000"/>
          <w:sz w:val="20"/>
          <w:szCs w:val="20"/>
          <w:lang w:val="nl-NL"/>
        </w:rPr>
        <w:t>4</w:t>
      </w:r>
      <w:r w:rsidR="004B36E5" w:rsidRPr="00A61041">
        <w:rPr>
          <w:rFonts w:asciiTheme="minorHAnsi" w:hAnsiTheme="minorHAnsi"/>
          <w:color w:val="000000"/>
          <w:sz w:val="20"/>
          <w:szCs w:val="20"/>
          <w:lang w:val="nl-NL"/>
        </w:rPr>
        <w:t>) worden geïndexeerd volgens de CBS index Dienstenprijzen; commerciële dienstverlening en transport, index 2015=100</w:t>
      </w:r>
      <w:r w:rsidR="00152018">
        <w:rPr>
          <w:rFonts w:asciiTheme="minorHAnsi" w:hAnsiTheme="minorHAnsi"/>
          <w:color w:val="000000"/>
          <w:sz w:val="20"/>
          <w:szCs w:val="20"/>
          <w:lang w:val="nl-NL"/>
        </w:rPr>
        <w:t>, onderdeel 732 Markt- en opinieonderzoek</w:t>
      </w:r>
      <w:r w:rsidR="004B36E5" w:rsidRPr="00A61041">
        <w:rPr>
          <w:rFonts w:asciiTheme="minorHAnsi" w:hAnsiTheme="minorHAnsi"/>
          <w:color w:val="000000"/>
          <w:sz w:val="20"/>
          <w:szCs w:val="20"/>
          <w:lang w:val="nl-NL"/>
        </w:rPr>
        <w:t xml:space="preserve">. </w:t>
      </w:r>
    </w:p>
    <w:p w14:paraId="1F451B45" w14:textId="77777777" w:rsidR="004B36E5" w:rsidRPr="00A61041" w:rsidRDefault="004B36E5" w:rsidP="004B36E5">
      <w:pPr>
        <w:pStyle w:val="ox-2fc07cd038-standaardtekst"/>
        <w:spacing w:before="0" w:beforeAutospacing="0" w:after="0" w:afterAutospacing="0"/>
        <w:jc w:val="both"/>
        <w:rPr>
          <w:rFonts w:asciiTheme="minorHAnsi" w:hAnsiTheme="minorHAnsi"/>
          <w:color w:val="000000"/>
          <w:sz w:val="20"/>
          <w:szCs w:val="20"/>
          <w:lang w:val="nl-NL"/>
        </w:rPr>
      </w:pPr>
    </w:p>
    <w:p w14:paraId="03DAA27D" w14:textId="4ADC2715" w:rsidR="005D7EE7" w:rsidRDefault="004B36E5" w:rsidP="00B81A87">
      <w:pPr>
        <w:pStyle w:val="ox-2fc07cd038-standaardtekst"/>
        <w:spacing w:before="0" w:beforeAutospacing="0" w:after="0" w:afterAutospacing="0"/>
        <w:jc w:val="both"/>
        <w:rPr>
          <w:rFonts w:asciiTheme="minorHAnsi" w:hAnsiTheme="minorHAnsi"/>
          <w:color w:val="000000"/>
          <w:sz w:val="20"/>
          <w:szCs w:val="20"/>
          <w:lang w:val="nl-NL"/>
        </w:rPr>
      </w:pPr>
      <w:r w:rsidRPr="00A61041">
        <w:rPr>
          <w:rFonts w:asciiTheme="minorHAnsi" w:hAnsiTheme="minorHAnsi"/>
          <w:color w:val="000000"/>
          <w:sz w:val="20"/>
          <w:szCs w:val="20"/>
          <w:lang w:val="nl-NL"/>
        </w:rPr>
        <w:t xml:space="preserve">Indexering gebeurt door </w:t>
      </w:r>
      <w:r w:rsidR="00481FDD" w:rsidRPr="00A61041">
        <w:rPr>
          <w:rFonts w:asciiTheme="minorHAnsi" w:hAnsiTheme="minorHAnsi"/>
          <w:color w:val="000000"/>
          <w:sz w:val="20"/>
          <w:szCs w:val="20"/>
          <w:lang w:val="nl-NL"/>
        </w:rPr>
        <w:t>het</w:t>
      </w:r>
      <w:r w:rsidRPr="00A61041">
        <w:rPr>
          <w:rFonts w:asciiTheme="minorHAnsi" w:hAnsiTheme="minorHAnsi"/>
          <w:color w:val="000000"/>
          <w:sz w:val="20"/>
          <w:szCs w:val="20"/>
          <w:lang w:val="nl-NL"/>
        </w:rPr>
        <w:t xml:space="preserve"> geldende </w:t>
      </w:r>
      <w:r w:rsidR="00481FDD" w:rsidRPr="00A61041">
        <w:rPr>
          <w:rFonts w:asciiTheme="minorHAnsi" w:hAnsiTheme="minorHAnsi"/>
          <w:color w:val="000000"/>
          <w:sz w:val="20"/>
          <w:szCs w:val="20"/>
          <w:lang w:val="nl-NL"/>
        </w:rPr>
        <w:t>tarief</w:t>
      </w:r>
      <w:r w:rsidRPr="00A61041">
        <w:rPr>
          <w:rFonts w:asciiTheme="minorHAnsi" w:hAnsiTheme="minorHAnsi"/>
          <w:color w:val="000000"/>
          <w:sz w:val="20"/>
          <w:szCs w:val="20"/>
          <w:lang w:val="nl-NL"/>
        </w:rPr>
        <w:t xml:space="preserve"> te vermenigvuldigen met het getal dat de uitkomst is van een deling, daarbij wordt het indexcijfer van oktober van het voorliggende </w:t>
      </w:r>
      <w:r w:rsidR="008D3511" w:rsidRPr="00A61041">
        <w:rPr>
          <w:rFonts w:asciiTheme="minorHAnsi" w:hAnsiTheme="minorHAnsi"/>
          <w:color w:val="000000"/>
          <w:sz w:val="20"/>
          <w:szCs w:val="20"/>
          <w:lang w:val="nl-NL"/>
        </w:rPr>
        <w:t>J</w:t>
      </w:r>
      <w:r w:rsidRPr="00A61041">
        <w:rPr>
          <w:rFonts w:asciiTheme="minorHAnsi" w:hAnsiTheme="minorHAnsi"/>
          <w:color w:val="000000"/>
          <w:sz w:val="20"/>
          <w:szCs w:val="20"/>
          <w:lang w:val="nl-NL"/>
        </w:rPr>
        <w:t>aar gedeeld door het</w:t>
      </w:r>
      <w:r w:rsidR="00481FDD" w:rsidRPr="00A61041">
        <w:rPr>
          <w:rFonts w:asciiTheme="minorHAnsi" w:hAnsiTheme="minorHAnsi"/>
          <w:color w:val="000000"/>
          <w:sz w:val="20"/>
          <w:szCs w:val="20"/>
          <w:lang w:val="nl-NL"/>
        </w:rPr>
        <w:t xml:space="preserve"> gebruikte</w:t>
      </w:r>
      <w:r w:rsidRPr="00A61041">
        <w:rPr>
          <w:rFonts w:asciiTheme="minorHAnsi" w:hAnsiTheme="minorHAnsi"/>
          <w:color w:val="000000"/>
          <w:sz w:val="20"/>
          <w:szCs w:val="20"/>
          <w:lang w:val="nl-NL"/>
        </w:rPr>
        <w:t xml:space="preserve"> indexcijfer van oktober van het </w:t>
      </w:r>
      <w:r w:rsidR="008D3511" w:rsidRPr="00A61041">
        <w:rPr>
          <w:rFonts w:asciiTheme="minorHAnsi" w:hAnsiTheme="minorHAnsi"/>
          <w:color w:val="000000"/>
          <w:sz w:val="20"/>
          <w:szCs w:val="20"/>
          <w:lang w:val="nl-NL"/>
        </w:rPr>
        <w:t>J</w:t>
      </w:r>
      <w:r w:rsidRPr="00A61041">
        <w:rPr>
          <w:rFonts w:asciiTheme="minorHAnsi" w:hAnsiTheme="minorHAnsi"/>
          <w:color w:val="000000"/>
          <w:sz w:val="20"/>
          <w:szCs w:val="20"/>
          <w:lang w:val="nl-NL"/>
        </w:rPr>
        <w:t xml:space="preserve">aar dat daarvoor ligt. De uitkomst van voornoemde vermenigvuldiging levert </w:t>
      </w:r>
      <w:r w:rsidR="00481FDD" w:rsidRPr="00A61041">
        <w:rPr>
          <w:rFonts w:asciiTheme="minorHAnsi" w:hAnsiTheme="minorHAnsi"/>
          <w:color w:val="000000"/>
          <w:sz w:val="20"/>
          <w:szCs w:val="20"/>
          <w:lang w:val="nl-NL"/>
        </w:rPr>
        <w:t>het</w:t>
      </w:r>
      <w:r w:rsidRPr="00A61041">
        <w:rPr>
          <w:rFonts w:asciiTheme="minorHAnsi" w:hAnsiTheme="minorHAnsi"/>
          <w:color w:val="000000"/>
          <w:sz w:val="20"/>
          <w:szCs w:val="20"/>
          <w:lang w:val="nl-NL"/>
        </w:rPr>
        <w:t xml:space="preserve"> </w:t>
      </w:r>
      <w:r w:rsidR="00235B26" w:rsidRPr="00A61041">
        <w:rPr>
          <w:rFonts w:asciiTheme="minorHAnsi" w:hAnsiTheme="minorHAnsi"/>
          <w:color w:val="000000"/>
          <w:sz w:val="20"/>
          <w:szCs w:val="20"/>
          <w:lang w:val="nl-NL"/>
        </w:rPr>
        <w:t>geïndexeerde</w:t>
      </w:r>
      <w:r w:rsidRPr="00A61041">
        <w:rPr>
          <w:rFonts w:asciiTheme="minorHAnsi" w:hAnsiTheme="minorHAnsi"/>
          <w:color w:val="000000"/>
          <w:sz w:val="20"/>
          <w:szCs w:val="20"/>
          <w:lang w:val="nl-NL"/>
        </w:rPr>
        <w:t xml:space="preserve"> </w:t>
      </w:r>
      <w:r w:rsidR="00481FDD" w:rsidRPr="00A61041">
        <w:rPr>
          <w:rFonts w:asciiTheme="minorHAnsi" w:hAnsiTheme="minorHAnsi"/>
          <w:color w:val="000000"/>
          <w:sz w:val="20"/>
          <w:szCs w:val="20"/>
          <w:lang w:val="nl-NL"/>
        </w:rPr>
        <w:t>tarief</w:t>
      </w:r>
      <w:r w:rsidRPr="00A61041">
        <w:rPr>
          <w:rFonts w:asciiTheme="minorHAnsi" w:hAnsiTheme="minorHAnsi"/>
          <w:color w:val="000000"/>
          <w:sz w:val="20"/>
          <w:szCs w:val="20"/>
          <w:lang w:val="nl-NL"/>
        </w:rPr>
        <w:t xml:space="preserve"> op.</w:t>
      </w:r>
    </w:p>
    <w:p w14:paraId="159216A5" w14:textId="376048EE" w:rsidR="004B36E5" w:rsidRPr="00A61041" w:rsidRDefault="004B36E5" w:rsidP="004B36E5">
      <w:pPr>
        <w:pStyle w:val="ox-2fc07cd038-standaardtekst"/>
        <w:spacing w:before="120" w:beforeAutospacing="0" w:after="0" w:afterAutospacing="0"/>
        <w:jc w:val="both"/>
        <w:rPr>
          <w:rFonts w:asciiTheme="minorHAnsi" w:hAnsiTheme="minorHAnsi"/>
          <w:color w:val="000000"/>
          <w:sz w:val="20"/>
          <w:szCs w:val="20"/>
          <w:lang w:val="nl-NL"/>
        </w:rPr>
      </w:pPr>
      <w:r w:rsidRPr="00A61041">
        <w:rPr>
          <w:rFonts w:asciiTheme="minorHAnsi" w:hAnsiTheme="minorHAnsi"/>
          <w:color w:val="000000"/>
          <w:sz w:val="20"/>
          <w:szCs w:val="20"/>
          <w:lang w:val="nl-NL"/>
        </w:rPr>
        <w:t>In onderstaande tabel is aangegeven wat dit concreet per welke datum inhoudt.</w:t>
      </w:r>
    </w:p>
    <w:p w14:paraId="207B7430" w14:textId="77777777" w:rsidR="004B36E5" w:rsidRPr="00A61041" w:rsidRDefault="004B36E5" w:rsidP="004B36E5">
      <w:pPr>
        <w:pStyle w:val="ox-2fc07cd038-standaardtekst"/>
        <w:spacing w:before="120" w:beforeAutospacing="0" w:after="0" w:afterAutospacing="0"/>
        <w:jc w:val="both"/>
        <w:rPr>
          <w:rFonts w:asciiTheme="minorHAnsi" w:hAnsiTheme="minorHAnsi"/>
          <w:color w:val="000000"/>
          <w:sz w:val="20"/>
          <w:szCs w:val="20"/>
          <w:lang w:val="nl-NL"/>
        </w:rPr>
      </w:pPr>
    </w:p>
    <w:tbl>
      <w:tblPr>
        <w:tblW w:w="0" w:type="auto"/>
        <w:tblCellMar>
          <w:left w:w="0" w:type="dxa"/>
          <w:right w:w="0" w:type="dxa"/>
        </w:tblCellMar>
        <w:tblLook w:val="04A0" w:firstRow="1" w:lastRow="0" w:firstColumn="1" w:lastColumn="0" w:noHBand="0" w:noVBand="1"/>
      </w:tblPr>
      <w:tblGrid>
        <w:gridCol w:w="2518"/>
        <w:gridCol w:w="6379"/>
      </w:tblGrid>
      <w:tr w:rsidR="004B36E5" w:rsidRPr="00A61041" w14:paraId="73939469" w14:textId="77777777" w:rsidTr="78F7424E">
        <w:trPr>
          <w:tblHeader/>
        </w:trPr>
        <w:tc>
          <w:tcPr>
            <w:tcW w:w="251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B250A6A" w14:textId="77777777" w:rsidR="004B36E5" w:rsidRPr="00A61041" w:rsidRDefault="004B36E5">
            <w:pPr>
              <w:pStyle w:val="ox-2fc07cd038-standaardtekst"/>
              <w:spacing w:before="120" w:beforeAutospacing="0" w:after="0" w:afterAutospacing="0"/>
              <w:rPr>
                <w:rFonts w:asciiTheme="minorHAnsi" w:hAnsiTheme="minorHAnsi" w:cs="Arial"/>
                <w:color w:val="000000"/>
                <w:sz w:val="20"/>
                <w:szCs w:val="20"/>
              </w:rPr>
            </w:pPr>
            <w:r w:rsidRPr="00A61041">
              <w:rPr>
                <w:rFonts w:asciiTheme="minorHAnsi" w:hAnsiTheme="minorHAnsi"/>
                <w:b/>
                <w:bCs/>
                <w:color w:val="000000"/>
                <w:sz w:val="20"/>
                <w:szCs w:val="20"/>
              </w:rPr>
              <w:t>Datum</w:t>
            </w:r>
          </w:p>
        </w:tc>
        <w:tc>
          <w:tcPr>
            <w:tcW w:w="637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70D4819" w14:textId="77777777" w:rsidR="004B36E5" w:rsidRPr="00CF298F" w:rsidRDefault="004B36E5" w:rsidP="00023F29">
            <w:pPr>
              <w:pStyle w:val="ox-2fc07cd038-standaardtekst"/>
              <w:spacing w:before="120" w:beforeAutospacing="0" w:after="0" w:afterAutospacing="0"/>
              <w:rPr>
                <w:rFonts w:asciiTheme="minorHAnsi" w:hAnsiTheme="minorHAnsi" w:cs="Arial"/>
                <w:color w:val="000000"/>
                <w:sz w:val="20"/>
                <w:szCs w:val="20"/>
                <w:lang w:val="nl-NL"/>
              </w:rPr>
            </w:pPr>
            <w:r w:rsidRPr="00CF298F">
              <w:rPr>
                <w:rFonts w:asciiTheme="minorHAnsi" w:hAnsiTheme="minorHAnsi"/>
                <w:b/>
                <w:bCs/>
                <w:color w:val="000000"/>
                <w:sz w:val="20"/>
                <w:szCs w:val="20"/>
                <w:lang w:val="nl-NL"/>
              </w:rPr>
              <w:t>Indexering</w:t>
            </w:r>
          </w:p>
        </w:tc>
      </w:tr>
      <w:tr w:rsidR="004B36E5" w:rsidRPr="00A61041" w14:paraId="39C8D37D" w14:textId="77777777" w:rsidTr="004B36E5">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E2EA0F" w14:textId="77777777" w:rsidR="004B36E5" w:rsidRPr="00CF298F" w:rsidRDefault="004B36E5" w:rsidP="009D2F04">
            <w:pPr>
              <w:pStyle w:val="ox-2fc07cd038-standaardtekst"/>
              <w:spacing w:before="120" w:beforeAutospacing="0" w:after="0" w:afterAutospacing="0"/>
              <w:rPr>
                <w:rFonts w:asciiTheme="minorHAnsi" w:hAnsiTheme="minorHAnsi" w:cs="Arial"/>
                <w:color w:val="000000"/>
                <w:sz w:val="20"/>
                <w:szCs w:val="20"/>
                <w:lang w:val="nl-NL"/>
              </w:rPr>
            </w:pPr>
            <w:r w:rsidRPr="00CF298F">
              <w:rPr>
                <w:rFonts w:asciiTheme="minorHAnsi" w:hAnsiTheme="minorHAnsi"/>
                <w:color w:val="000000"/>
                <w:sz w:val="20"/>
                <w:szCs w:val="20"/>
                <w:lang w:val="nl-NL"/>
              </w:rPr>
              <w:t>1 januari 202</w:t>
            </w:r>
            <w:r w:rsidR="009D2F04" w:rsidRPr="00CF298F">
              <w:rPr>
                <w:rFonts w:asciiTheme="minorHAnsi" w:hAnsiTheme="minorHAnsi"/>
                <w:color w:val="000000"/>
                <w:sz w:val="20"/>
                <w:szCs w:val="20"/>
                <w:lang w:val="nl-NL"/>
              </w:rPr>
              <w:t>4</w:t>
            </w:r>
          </w:p>
        </w:tc>
        <w:tc>
          <w:tcPr>
            <w:tcW w:w="6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3A0B1A" w14:textId="77777777" w:rsidR="004B36E5" w:rsidRPr="00A61041" w:rsidRDefault="004B36E5" w:rsidP="009D2F04">
            <w:pPr>
              <w:pStyle w:val="ox-2fc07cd038-standaardtekst"/>
              <w:spacing w:before="120" w:beforeAutospacing="0" w:after="0" w:afterAutospacing="0"/>
              <w:rPr>
                <w:rFonts w:asciiTheme="minorHAnsi" w:hAnsiTheme="minorHAnsi" w:cs="Arial"/>
                <w:color w:val="000000"/>
                <w:sz w:val="20"/>
                <w:szCs w:val="20"/>
                <w:lang w:val="nl-NL"/>
              </w:rPr>
            </w:pPr>
            <w:r w:rsidRPr="00A61041">
              <w:rPr>
                <w:rFonts w:asciiTheme="minorHAnsi" w:hAnsiTheme="minorHAnsi"/>
                <w:color w:val="000000"/>
                <w:sz w:val="20"/>
                <w:szCs w:val="20"/>
                <w:lang w:val="nl-NL"/>
              </w:rPr>
              <w:t>indexcijfer oktober 202</w:t>
            </w:r>
            <w:r w:rsidR="009D2F04">
              <w:rPr>
                <w:rFonts w:asciiTheme="minorHAnsi" w:hAnsiTheme="minorHAnsi"/>
                <w:color w:val="000000"/>
                <w:sz w:val="20"/>
                <w:szCs w:val="20"/>
                <w:lang w:val="nl-NL"/>
              </w:rPr>
              <w:t>3</w:t>
            </w:r>
            <w:r w:rsidRPr="00A61041">
              <w:rPr>
                <w:rFonts w:asciiTheme="minorHAnsi" w:hAnsiTheme="minorHAnsi"/>
                <w:color w:val="000000"/>
                <w:sz w:val="20"/>
                <w:szCs w:val="20"/>
                <w:lang w:val="nl-NL"/>
              </w:rPr>
              <w:t xml:space="preserve"> gedeeld door gebruikte indexcijfer oktober 202</w:t>
            </w:r>
            <w:r w:rsidR="009D2F04">
              <w:rPr>
                <w:rFonts w:asciiTheme="minorHAnsi" w:hAnsiTheme="minorHAnsi"/>
                <w:color w:val="000000"/>
                <w:sz w:val="20"/>
                <w:szCs w:val="20"/>
                <w:lang w:val="nl-NL"/>
              </w:rPr>
              <w:t>2</w:t>
            </w:r>
          </w:p>
        </w:tc>
      </w:tr>
      <w:tr w:rsidR="004B36E5" w:rsidRPr="00A61041" w14:paraId="3349A469" w14:textId="77777777" w:rsidTr="004B36E5">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664397" w14:textId="77777777" w:rsidR="004B36E5" w:rsidRPr="00CF298F" w:rsidRDefault="004B36E5" w:rsidP="009D2F04">
            <w:pPr>
              <w:pStyle w:val="ox-2fc07cd038-standaardtekst"/>
              <w:spacing w:before="120" w:beforeAutospacing="0" w:after="0" w:afterAutospacing="0"/>
              <w:rPr>
                <w:rFonts w:asciiTheme="minorHAnsi" w:hAnsiTheme="minorHAnsi" w:cs="Arial"/>
                <w:color w:val="000000"/>
                <w:sz w:val="20"/>
                <w:szCs w:val="20"/>
                <w:lang w:val="nl-NL"/>
              </w:rPr>
            </w:pPr>
            <w:r w:rsidRPr="00CF298F">
              <w:rPr>
                <w:rFonts w:asciiTheme="minorHAnsi" w:hAnsiTheme="minorHAnsi"/>
                <w:color w:val="000000"/>
                <w:sz w:val="20"/>
                <w:szCs w:val="20"/>
                <w:lang w:val="nl-NL"/>
              </w:rPr>
              <w:t>1 januari 202</w:t>
            </w:r>
            <w:r w:rsidR="009D2F04" w:rsidRPr="00CF298F">
              <w:rPr>
                <w:rFonts w:asciiTheme="minorHAnsi" w:hAnsiTheme="minorHAnsi"/>
                <w:color w:val="000000"/>
                <w:sz w:val="20"/>
                <w:szCs w:val="20"/>
                <w:lang w:val="nl-NL"/>
              </w:rPr>
              <w:t>5</w:t>
            </w:r>
          </w:p>
        </w:tc>
        <w:tc>
          <w:tcPr>
            <w:tcW w:w="6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3BE840" w14:textId="77777777" w:rsidR="004B36E5" w:rsidRPr="00A61041" w:rsidRDefault="004B36E5" w:rsidP="009D2F04">
            <w:pPr>
              <w:pStyle w:val="ox-2fc07cd038-standaardtekst"/>
              <w:spacing w:before="120" w:beforeAutospacing="0" w:after="0" w:afterAutospacing="0"/>
              <w:rPr>
                <w:rFonts w:asciiTheme="minorHAnsi" w:hAnsiTheme="minorHAnsi" w:cs="Arial"/>
                <w:color w:val="000000"/>
                <w:sz w:val="20"/>
                <w:szCs w:val="20"/>
                <w:lang w:val="nl-NL"/>
              </w:rPr>
            </w:pPr>
            <w:r w:rsidRPr="00A61041">
              <w:rPr>
                <w:rFonts w:asciiTheme="minorHAnsi" w:hAnsiTheme="minorHAnsi"/>
                <w:color w:val="000000"/>
                <w:sz w:val="20"/>
                <w:szCs w:val="20"/>
                <w:lang w:val="nl-NL"/>
              </w:rPr>
              <w:t>indexcijfer oktober 202</w:t>
            </w:r>
            <w:r w:rsidR="009D2F04">
              <w:rPr>
                <w:rFonts w:asciiTheme="minorHAnsi" w:hAnsiTheme="minorHAnsi"/>
                <w:color w:val="000000"/>
                <w:sz w:val="20"/>
                <w:szCs w:val="20"/>
                <w:lang w:val="nl-NL"/>
              </w:rPr>
              <w:t>4</w:t>
            </w:r>
            <w:r w:rsidRPr="00A61041">
              <w:rPr>
                <w:rFonts w:asciiTheme="minorHAnsi" w:hAnsiTheme="minorHAnsi"/>
                <w:color w:val="000000"/>
                <w:sz w:val="20"/>
                <w:szCs w:val="20"/>
                <w:lang w:val="nl-NL"/>
              </w:rPr>
              <w:t xml:space="preserve"> gedeeld door gebruikte indexcijfer oktober 202</w:t>
            </w:r>
            <w:r w:rsidR="009D2F04">
              <w:rPr>
                <w:rFonts w:asciiTheme="minorHAnsi" w:hAnsiTheme="minorHAnsi"/>
                <w:color w:val="000000"/>
                <w:sz w:val="20"/>
                <w:szCs w:val="20"/>
                <w:lang w:val="nl-NL"/>
              </w:rPr>
              <w:t>3</w:t>
            </w:r>
          </w:p>
        </w:tc>
      </w:tr>
      <w:tr w:rsidR="004B36E5" w:rsidRPr="00A61041" w14:paraId="02E65917" w14:textId="77777777" w:rsidTr="004B36E5">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351CB9" w14:textId="77777777" w:rsidR="004B36E5" w:rsidRPr="00CF298F" w:rsidRDefault="004B36E5" w:rsidP="009D2F04">
            <w:pPr>
              <w:pStyle w:val="ox-2fc07cd038-standaardtekst"/>
              <w:spacing w:before="120" w:beforeAutospacing="0" w:after="0" w:afterAutospacing="0"/>
              <w:rPr>
                <w:rFonts w:asciiTheme="minorHAnsi" w:hAnsiTheme="minorHAnsi" w:cs="Arial"/>
                <w:color w:val="000000"/>
                <w:sz w:val="20"/>
                <w:szCs w:val="20"/>
                <w:lang w:val="nl-NL"/>
              </w:rPr>
            </w:pPr>
            <w:r w:rsidRPr="00CF298F">
              <w:rPr>
                <w:rFonts w:asciiTheme="minorHAnsi" w:hAnsiTheme="minorHAnsi"/>
                <w:color w:val="000000"/>
                <w:sz w:val="20"/>
                <w:szCs w:val="20"/>
                <w:lang w:val="nl-NL"/>
              </w:rPr>
              <w:t>1 januari 202</w:t>
            </w:r>
            <w:r w:rsidR="009D2F04" w:rsidRPr="00CF298F">
              <w:rPr>
                <w:rFonts w:asciiTheme="minorHAnsi" w:hAnsiTheme="minorHAnsi"/>
                <w:color w:val="000000"/>
                <w:sz w:val="20"/>
                <w:szCs w:val="20"/>
                <w:lang w:val="nl-NL"/>
              </w:rPr>
              <w:t>6</w:t>
            </w:r>
          </w:p>
        </w:tc>
        <w:tc>
          <w:tcPr>
            <w:tcW w:w="6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9BB11C" w14:textId="77777777" w:rsidR="004B36E5" w:rsidRPr="00A61041" w:rsidRDefault="004B36E5" w:rsidP="009D2F04">
            <w:pPr>
              <w:pStyle w:val="ox-2fc07cd038-standaardtekst"/>
              <w:spacing w:before="120" w:beforeAutospacing="0" w:after="0" w:afterAutospacing="0"/>
              <w:rPr>
                <w:rFonts w:asciiTheme="minorHAnsi" w:hAnsiTheme="minorHAnsi" w:cs="Arial"/>
                <w:color w:val="000000"/>
                <w:sz w:val="20"/>
                <w:szCs w:val="20"/>
                <w:lang w:val="nl-NL"/>
              </w:rPr>
            </w:pPr>
            <w:r w:rsidRPr="00A61041">
              <w:rPr>
                <w:rFonts w:asciiTheme="minorHAnsi" w:hAnsiTheme="minorHAnsi"/>
                <w:color w:val="000000"/>
                <w:sz w:val="20"/>
                <w:szCs w:val="20"/>
                <w:lang w:val="nl-NL"/>
              </w:rPr>
              <w:t>indexcijfer oktober 202</w:t>
            </w:r>
            <w:r w:rsidR="009D2F04">
              <w:rPr>
                <w:rFonts w:asciiTheme="minorHAnsi" w:hAnsiTheme="minorHAnsi"/>
                <w:color w:val="000000"/>
                <w:sz w:val="20"/>
                <w:szCs w:val="20"/>
                <w:lang w:val="nl-NL"/>
              </w:rPr>
              <w:t>5</w:t>
            </w:r>
            <w:r w:rsidRPr="00A61041">
              <w:rPr>
                <w:rFonts w:asciiTheme="minorHAnsi" w:hAnsiTheme="minorHAnsi"/>
                <w:color w:val="000000"/>
                <w:sz w:val="20"/>
                <w:szCs w:val="20"/>
                <w:lang w:val="nl-NL"/>
              </w:rPr>
              <w:t xml:space="preserve"> gedeeld door gebruikte indexcijfer oktober 202</w:t>
            </w:r>
            <w:r w:rsidR="009D2F04">
              <w:rPr>
                <w:rFonts w:asciiTheme="minorHAnsi" w:hAnsiTheme="minorHAnsi"/>
                <w:color w:val="000000"/>
                <w:sz w:val="20"/>
                <w:szCs w:val="20"/>
                <w:lang w:val="nl-NL"/>
              </w:rPr>
              <w:t>4</w:t>
            </w:r>
          </w:p>
        </w:tc>
      </w:tr>
    </w:tbl>
    <w:p w14:paraId="59F479A2" w14:textId="77777777" w:rsidR="004B36E5" w:rsidRPr="00CF298F" w:rsidRDefault="004B36E5" w:rsidP="004B36E5">
      <w:pPr>
        <w:pStyle w:val="ox-2fc07cd038-msonormal"/>
        <w:spacing w:before="0" w:beforeAutospacing="0" w:after="0" w:afterAutospacing="0"/>
        <w:rPr>
          <w:rFonts w:asciiTheme="minorHAnsi" w:hAnsiTheme="minorHAnsi"/>
          <w:color w:val="000000"/>
          <w:sz w:val="20"/>
          <w:szCs w:val="20"/>
          <w:lang w:val="nl-NL"/>
        </w:rPr>
      </w:pPr>
    </w:p>
    <w:p w14:paraId="12EB1120" w14:textId="6F70CE86" w:rsidR="004B36E5" w:rsidRPr="00A61041" w:rsidRDefault="004B36E5" w:rsidP="004B36E5">
      <w:pPr>
        <w:pStyle w:val="ox-2fc07cd038-msonormal"/>
        <w:spacing w:before="0" w:beforeAutospacing="0" w:after="0" w:afterAutospacing="0"/>
        <w:rPr>
          <w:rFonts w:asciiTheme="minorHAnsi" w:hAnsiTheme="minorHAnsi"/>
          <w:color w:val="000000"/>
          <w:sz w:val="22"/>
          <w:szCs w:val="22"/>
          <w:lang w:val="nl-NL"/>
        </w:rPr>
      </w:pPr>
      <w:r w:rsidRPr="00A61041">
        <w:rPr>
          <w:rFonts w:asciiTheme="minorHAnsi" w:hAnsiTheme="minorHAnsi"/>
          <w:color w:val="000000"/>
          <w:sz w:val="20"/>
          <w:szCs w:val="20"/>
          <w:lang w:val="nl-NL"/>
        </w:rPr>
        <w:t>De (geïndexeerde) nieuwe tarieven worden afgerond op het aantal cijfers achter de komma zoals opgenomen in het prijzenblad</w:t>
      </w:r>
      <w:r w:rsidR="0082082D">
        <w:rPr>
          <w:rFonts w:asciiTheme="minorHAnsi" w:hAnsiTheme="minorHAnsi"/>
          <w:color w:val="000000"/>
          <w:sz w:val="20"/>
          <w:szCs w:val="20"/>
          <w:lang w:val="nl-NL"/>
        </w:rPr>
        <w:t xml:space="preserve"> en wordt de indexering</w:t>
      </w:r>
      <w:r w:rsidR="00336C01">
        <w:rPr>
          <w:rFonts w:asciiTheme="minorHAnsi" w:hAnsiTheme="minorHAnsi"/>
          <w:color w:val="000000"/>
          <w:sz w:val="20"/>
          <w:szCs w:val="20"/>
          <w:lang w:val="nl-NL"/>
        </w:rPr>
        <w:t xml:space="preserve"> zowel naar boven als naar beneden beperkt tot een m</w:t>
      </w:r>
      <w:r w:rsidR="00C6626D">
        <w:rPr>
          <w:rFonts w:asciiTheme="minorHAnsi" w:hAnsiTheme="minorHAnsi"/>
          <w:color w:val="000000"/>
          <w:sz w:val="20"/>
          <w:szCs w:val="20"/>
          <w:lang w:val="nl-NL"/>
        </w:rPr>
        <w:t>aximum van 5% per jaar.</w:t>
      </w:r>
      <w:r w:rsidR="00B80290">
        <w:rPr>
          <w:rFonts w:asciiTheme="minorHAnsi" w:hAnsiTheme="minorHAnsi"/>
          <w:color w:val="000000"/>
          <w:sz w:val="20"/>
          <w:szCs w:val="20"/>
          <w:lang w:val="nl-NL"/>
        </w:rPr>
        <w:t xml:space="preserve"> </w:t>
      </w:r>
      <w:r w:rsidRPr="00A61041">
        <w:rPr>
          <w:rFonts w:asciiTheme="minorHAnsi" w:hAnsiTheme="minorHAnsi"/>
          <w:color w:val="000000"/>
          <w:sz w:val="20"/>
          <w:szCs w:val="20"/>
          <w:lang w:val="nl-NL"/>
        </w:rPr>
        <w:t>Partijen informeren elkaar tijdig schriftelijk en onderbouwd, met de juiste stukken, over de juiste indexcijfers en indexering.</w:t>
      </w:r>
    </w:p>
    <w:p w14:paraId="5EFCB7DD" w14:textId="670D7792" w:rsidR="007F3A57" w:rsidRPr="00A61041" w:rsidRDefault="009E1095" w:rsidP="009E1095">
      <w:pPr>
        <w:pStyle w:val="Kop2"/>
      </w:pPr>
      <w:bookmarkStart w:id="113" w:name="_Toc102684467"/>
      <w:r w:rsidRPr="00A61041">
        <w:t>D</w:t>
      </w:r>
      <w:r w:rsidR="007F3A57" w:rsidRPr="00A61041">
        <w:t xml:space="preserve">uur en afloop </w:t>
      </w:r>
      <w:r w:rsidR="00E6383D" w:rsidRPr="00CF298F">
        <w:t>Raam</w:t>
      </w:r>
      <w:r w:rsidR="00397A8C">
        <w:t>o</w:t>
      </w:r>
      <w:r w:rsidR="007F3A57" w:rsidRPr="00A61041">
        <w:t>vereenkomst</w:t>
      </w:r>
      <w:bookmarkEnd w:id="112"/>
      <w:r w:rsidR="00732914">
        <w:t>en</w:t>
      </w:r>
      <w:bookmarkEnd w:id="113"/>
    </w:p>
    <w:p w14:paraId="66BF5AEE" w14:textId="0588E2C8" w:rsidR="001D5CC9" w:rsidRPr="00A64C5B" w:rsidRDefault="00086BFA" w:rsidP="001255B4">
      <w:pPr>
        <w:pStyle w:val="StandaardTekst"/>
        <w:jc w:val="both"/>
        <w:rPr>
          <w:lang w:val="nl-NL"/>
        </w:rPr>
      </w:pPr>
      <w:r w:rsidRPr="00A77B0D">
        <w:rPr>
          <w:lang w:val="nl-NL"/>
        </w:rPr>
        <w:t>De SVB beoogt</w:t>
      </w:r>
      <w:r w:rsidR="00AD5290" w:rsidRPr="00A77B0D">
        <w:rPr>
          <w:lang w:val="nl-NL"/>
        </w:rPr>
        <w:t xml:space="preserve"> </w:t>
      </w:r>
      <w:r w:rsidRPr="00A77B0D">
        <w:rPr>
          <w:lang w:val="nl-NL"/>
        </w:rPr>
        <w:t>Raam</w:t>
      </w:r>
      <w:r w:rsidR="00397A8C" w:rsidRPr="00B80290">
        <w:rPr>
          <w:lang w:val="nl-NL"/>
        </w:rPr>
        <w:t>o</w:t>
      </w:r>
      <w:r w:rsidRPr="00B80290">
        <w:rPr>
          <w:lang w:val="nl-NL"/>
        </w:rPr>
        <w:t>vereenkomst</w:t>
      </w:r>
      <w:r w:rsidR="00397A8C" w:rsidRPr="00B80290">
        <w:rPr>
          <w:lang w:val="nl-NL"/>
        </w:rPr>
        <w:t>en</w:t>
      </w:r>
      <w:r w:rsidRPr="00B80290">
        <w:rPr>
          <w:lang w:val="nl-NL"/>
        </w:rPr>
        <w:t xml:space="preserve"> aan te gaan</w:t>
      </w:r>
      <w:r w:rsidR="00AD5290" w:rsidRPr="00B80290">
        <w:rPr>
          <w:lang w:val="nl-NL"/>
        </w:rPr>
        <w:t xml:space="preserve"> </w:t>
      </w:r>
      <w:r w:rsidRPr="00B80290">
        <w:rPr>
          <w:lang w:val="nl-NL"/>
        </w:rPr>
        <w:t>met Opdrachtnemer</w:t>
      </w:r>
      <w:r w:rsidR="00397A8C" w:rsidRPr="00B80290">
        <w:rPr>
          <w:lang w:val="nl-NL"/>
        </w:rPr>
        <w:t>s</w:t>
      </w:r>
      <w:r w:rsidRPr="00B80290">
        <w:rPr>
          <w:lang w:val="nl-NL"/>
        </w:rPr>
        <w:t xml:space="preserve"> voor de duur van </w:t>
      </w:r>
      <w:r w:rsidR="00397A8C" w:rsidRPr="00B80290">
        <w:rPr>
          <w:lang w:val="nl-NL"/>
        </w:rPr>
        <w:t>vier</w:t>
      </w:r>
      <w:r w:rsidRPr="00B80290">
        <w:rPr>
          <w:lang w:val="nl-NL"/>
        </w:rPr>
        <w:t xml:space="preserve"> </w:t>
      </w:r>
      <w:r w:rsidR="00101BFF" w:rsidRPr="00B80290">
        <w:rPr>
          <w:lang w:val="nl-NL"/>
        </w:rPr>
        <w:t>jaar</w:t>
      </w:r>
      <w:r w:rsidR="00397A8C" w:rsidRPr="00B80290">
        <w:rPr>
          <w:lang w:val="nl-NL"/>
        </w:rPr>
        <w:t>. Er zijn geen</w:t>
      </w:r>
      <w:r w:rsidRPr="00B80290">
        <w:rPr>
          <w:lang w:val="nl-NL"/>
        </w:rPr>
        <w:t xml:space="preserve"> optie</w:t>
      </w:r>
      <w:r w:rsidR="00397A8C" w:rsidRPr="00B80290">
        <w:rPr>
          <w:lang w:val="nl-NL"/>
        </w:rPr>
        <w:t>s</w:t>
      </w:r>
      <w:r w:rsidRPr="00B80290">
        <w:rPr>
          <w:lang w:val="nl-NL"/>
        </w:rPr>
        <w:t xml:space="preserve"> tot</w:t>
      </w:r>
      <w:r w:rsidR="00397A8C" w:rsidRPr="00B80290">
        <w:rPr>
          <w:lang w:val="nl-NL"/>
        </w:rPr>
        <w:t xml:space="preserve"> verlenging</w:t>
      </w:r>
      <w:r w:rsidRPr="00B80290">
        <w:rPr>
          <w:lang w:val="nl-NL"/>
        </w:rPr>
        <w:t>. De beoogde ingangsdatum van de Raam</w:t>
      </w:r>
      <w:r w:rsidR="00397A8C" w:rsidRPr="00B80290">
        <w:rPr>
          <w:lang w:val="nl-NL"/>
        </w:rPr>
        <w:t>o</w:t>
      </w:r>
      <w:r w:rsidRPr="00B80290">
        <w:rPr>
          <w:lang w:val="nl-NL"/>
        </w:rPr>
        <w:t>vereenkomst</w:t>
      </w:r>
      <w:r w:rsidR="00397A8C" w:rsidRPr="00B80290">
        <w:rPr>
          <w:lang w:val="nl-NL"/>
        </w:rPr>
        <w:t>en</w:t>
      </w:r>
      <w:r w:rsidRPr="00B80290">
        <w:rPr>
          <w:lang w:val="nl-NL"/>
        </w:rPr>
        <w:t xml:space="preserve"> is</w:t>
      </w:r>
      <w:r w:rsidR="00397A8C" w:rsidRPr="00B80290">
        <w:rPr>
          <w:lang w:val="nl-NL"/>
        </w:rPr>
        <w:t xml:space="preserve"> </w:t>
      </w:r>
      <w:r w:rsidR="00824261" w:rsidRPr="00B80290">
        <w:rPr>
          <w:lang w:val="nl-NL"/>
        </w:rPr>
        <w:t>1 november</w:t>
      </w:r>
      <w:r w:rsidR="00397A8C" w:rsidRPr="00A77B0D">
        <w:rPr>
          <w:lang w:val="nl-NL"/>
        </w:rPr>
        <w:t>2022</w:t>
      </w:r>
      <w:r w:rsidRPr="00A77B0D">
        <w:rPr>
          <w:lang w:val="nl-NL"/>
        </w:rPr>
        <w:t>. De beoogde einddatum van de looptijd van de Raam</w:t>
      </w:r>
      <w:r w:rsidR="00397A8C" w:rsidRPr="00A77B0D">
        <w:rPr>
          <w:lang w:val="nl-NL"/>
        </w:rPr>
        <w:t>o</w:t>
      </w:r>
      <w:r w:rsidRPr="00A77B0D">
        <w:rPr>
          <w:lang w:val="nl-NL"/>
        </w:rPr>
        <w:t>vereenko</w:t>
      </w:r>
      <w:r w:rsidRPr="00B80290">
        <w:rPr>
          <w:lang w:val="nl-NL"/>
        </w:rPr>
        <w:t>mst</w:t>
      </w:r>
      <w:r w:rsidR="00397A8C" w:rsidRPr="00B80290">
        <w:rPr>
          <w:lang w:val="nl-NL"/>
        </w:rPr>
        <w:t>en</w:t>
      </w:r>
      <w:r w:rsidRPr="00B80290">
        <w:rPr>
          <w:lang w:val="nl-NL"/>
        </w:rPr>
        <w:t xml:space="preserve"> is </w:t>
      </w:r>
      <w:r w:rsidR="00A77B0D" w:rsidRPr="00B80290">
        <w:rPr>
          <w:lang w:val="nl-NL"/>
        </w:rPr>
        <w:t>1 november</w:t>
      </w:r>
      <w:r w:rsidR="00B80290">
        <w:rPr>
          <w:lang w:val="nl-NL"/>
        </w:rPr>
        <w:t xml:space="preserve"> </w:t>
      </w:r>
      <w:r w:rsidR="00397A8C" w:rsidRPr="00A77B0D">
        <w:rPr>
          <w:lang w:val="nl-NL"/>
        </w:rPr>
        <w:t>2026</w:t>
      </w:r>
      <w:r w:rsidRPr="00A77B0D">
        <w:rPr>
          <w:lang w:val="nl-NL"/>
        </w:rPr>
        <w:t>.</w:t>
      </w:r>
      <w:bookmarkStart w:id="114" w:name="_Toc234393489"/>
      <w:bookmarkStart w:id="115" w:name="_Toc234397044"/>
      <w:bookmarkStart w:id="116" w:name="_Toc341167366"/>
      <w:bookmarkStart w:id="117" w:name="_Toc225664723"/>
      <w:bookmarkEnd w:id="0"/>
      <w:bookmarkEnd w:id="1"/>
      <w:bookmarkEnd w:id="114"/>
      <w:bookmarkEnd w:id="115"/>
    </w:p>
    <w:p w14:paraId="02F61561" w14:textId="0246AE6E" w:rsidR="00F45785" w:rsidRDefault="006B49DB" w:rsidP="00F45785">
      <w:pPr>
        <w:pStyle w:val="Kop2"/>
      </w:pPr>
      <w:bookmarkStart w:id="118" w:name="_Toc102684468"/>
      <w:r>
        <w:t xml:space="preserve">Nadere </w:t>
      </w:r>
      <w:r w:rsidR="00626E39">
        <w:t>o</w:t>
      </w:r>
      <w:r>
        <w:t>vereenkomsten/Uitvraag</w:t>
      </w:r>
      <w:bookmarkEnd w:id="118"/>
    </w:p>
    <w:p w14:paraId="2CBBA7F6" w14:textId="57C2B03A" w:rsidR="00AA72A5" w:rsidRDefault="006D3800" w:rsidP="001A4243">
      <w:pPr>
        <w:pStyle w:val="StandaardTekst"/>
        <w:rPr>
          <w:lang w:val="nl-NL"/>
        </w:rPr>
      </w:pPr>
      <w:r w:rsidRPr="708E961A">
        <w:rPr>
          <w:lang w:val="nl-NL"/>
        </w:rPr>
        <w:t>Voor Perceel 2</w:t>
      </w:r>
      <w:r w:rsidR="00CC0759" w:rsidRPr="708E961A">
        <w:rPr>
          <w:lang w:val="nl-NL"/>
        </w:rPr>
        <w:t xml:space="preserve"> geldt dat </w:t>
      </w:r>
      <w:r w:rsidR="00E96561" w:rsidRPr="708E961A">
        <w:rPr>
          <w:lang w:val="nl-NL"/>
        </w:rPr>
        <w:t xml:space="preserve">wanneer </w:t>
      </w:r>
      <w:r w:rsidR="001A6249" w:rsidRPr="708E961A">
        <w:rPr>
          <w:lang w:val="nl-NL"/>
        </w:rPr>
        <w:t>O</w:t>
      </w:r>
      <w:r w:rsidR="00E96561" w:rsidRPr="708E961A">
        <w:rPr>
          <w:lang w:val="nl-NL"/>
        </w:rPr>
        <w:t>pdrachtnemer a</w:t>
      </w:r>
      <w:r w:rsidR="005719E5" w:rsidRPr="708E961A">
        <w:rPr>
          <w:lang w:val="nl-NL"/>
        </w:rPr>
        <w:t>kk</w:t>
      </w:r>
      <w:r w:rsidR="00E96561" w:rsidRPr="708E961A">
        <w:rPr>
          <w:lang w:val="nl-NL"/>
        </w:rPr>
        <w:t>oord</w:t>
      </w:r>
      <w:r w:rsidR="005719E5" w:rsidRPr="708E961A">
        <w:rPr>
          <w:lang w:val="nl-NL"/>
        </w:rPr>
        <w:t xml:space="preserve"> gaat met </w:t>
      </w:r>
      <w:r w:rsidR="001A6249" w:rsidRPr="708E961A">
        <w:rPr>
          <w:lang w:val="nl-NL"/>
        </w:rPr>
        <w:t>het</w:t>
      </w:r>
      <w:r w:rsidR="005719E5" w:rsidRPr="708E961A">
        <w:rPr>
          <w:lang w:val="nl-NL"/>
        </w:rPr>
        <w:t xml:space="preserve"> definitie</w:t>
      </w:r>
      <w:r w:rsidR="001A6249" w:rsidRPr="708E961A">
        <w:rPr>
          <w:lang w:val="nl-NL"/>
        </w:rPr>
        <w:t>ve</w:t>
      </w:r>
      <w:r w:rsidR="005719E5" w:rsidRPr="708E961A">
        <w:rPr>
          <w:lang w:val="nl-NL"/>
        </w:rPr>
        <w:t xml:space="preserve"> onderzoeksvoorstel</w:t>
      </w:r>
      <w:r w:rsidR="001A6249" w:rsidRPr="708E961A">
        <w:rPr>
          <w:lang w:val="nl-NL"/>
        </w:rPr>
        <w:t xml:space="preserve"> van Opdrachtgever, er</w:t>
      </w:r>
      <w:r w:rsidR="00E96561" w:rsidRPr="708E961A">
        <w:rPr>
          <w:lang w:val="nl-NL"/>
        </w:rPr>
        <w:t xml:space="preserve"> </w:t>
      </w:r>
      <w:r w:rsidR="00626E39" w:rsidRPr="708E961A">
        <w:rPr>
          <w:lang w:val="nl-NL"/>
        </w:rPr>
        <w:t>een Nadere overeenkomst wordt afgesloten</w:t>
      </w:r>
      <w:r w:rsidR="002408CC" w:rsidRPr="708E961A">
        <w:rPr>
          <w:lang w:val="nl-NL"/>
        </w:rPr>
        <w:t xml:space="preserve">. </w:t>
      </w:r>
      <w:r w:rsidR="001A7EC1" w:rsidRPr="708E961A">
        <w:rPr>
          <w:lang w:val="nl-NL"/>
        </w:rPr>
        <w:t>Met de Raamovereenkomst worden afspraken over o.a. de dienstverlening</w:t>
      </w:r>
      <w:r w:rsidR="00FD55A8" w:rsidRPr="708E961A">
        <w:rPr>
          <w:lang w:val="nl-NL"/>
        </w:rPr>
        <w:t xml:space="preserve">, </w:t>
      </w:r>
      <w:r w:rsidR="001A7EC1" w:rsidRPr="708E961A">
        <w:rPr>
          <w:lang w:val="nl-NL"/>
        </w:rPr>
        <w:t>werkwijze</w:t>
      </w:r>
      <w:r w:rsidR="00FD55A8" w:rsidRPr="708E961A">
        <w:rPr>
          <w:lang w:val="nl-NL"/>
        </w:rPr>
        <w:t>n enz.</w:t>
      </w:r>
      <w:r w:rsidR="001A7EC1" w:rsidRPr="708E961A">
        <w:rPr>
          <w:lang w:val="nl-NL"/>
        </w:rPr>
        <w:t xml:space="preserve"> vastgelegd</w:t>
      </w:r>
      <w:r w:rsidR="00FD55A8" w:rsidRPr="708E961A">
        <w:rPr>
          <w:lang w:val="nl-NL"/>
        </w:rPr>
        <w:t>.</w:t>
      </w:r>
      <w:r w:rsidR="001A7EC1" w:rsidRPr="708E961A">
        <w:rPr>
          <w:lang w:val="nl-NL"/>
        </w:rPr>
        <w:t xml:space="preserve"> </w:t>
      </w:r>
      <w:r w:rsidR="00B30202" w:rsidRPr="708E961A">
        <w:rPr>
          <w:lang w:val="nl-NL"/>
        </w:rPr>
        <w:t>De</w:t>
      </w:r>
      <w:r w:rsidR="003F31C6" w:rsidRPr="708E961A">
        <w:rPr>
          <w:lang w:val="nl-NL"/>
        </w:rPr>
        <w:t xml:space="preserve"> </w:t>
      </w:r>
      <w:r w:rsidR="006F1B07" w:rsidRPr="708E961A">
        <w:rPr>
          <w:lang w:val="nl-NL"/>
        </w:rPr>
        <w:t>prijzen</w:t>
      </w:r>
      <w:r w:rsidR="0081679B" w:rsidRPr="708E961A">
        <w:rPr>
          <w:lang w:val="nl-NL"/>
        </w:rPr>
        <w:t xml:space="preserve"> en</w:t>
      </w:r>
      <w:r w:rsidR="006F1B07" w:rsidRPr="708E961A">
        <w:rPr>
          <w:lang w:val="nl-NL"/>
        </w:rPr>
        <w:t xml:space="preserve"> </w:t>
      </w:r>
      <w:r w:rsidR="003F31C6" w:rsidRPr="708E961A">
        <w:rPr>
          <w:lang w:val="nl-NL"/>
        </w:rPr>
        <w:t>tarieven opgenomen in h</w:t>
      </w:r>
      <w:r w:rsidR="002408CC" w:rsidRPr="708E961A">
        <w:rPr>
          <w:lang w:val="nl-NL"/>
        </w:rPr>
        <w:t>et onderzoeksvoorstel</w:t>
      </w:r>
      <w:r w:rsidR="009C7C18" w:rsidRPr="708E961A">
        <w:rPr>
          <w:lang w:val="nl-NL"/>
        </w:rPr>
        <w:t xml:space="preserve"> dienen overeen te komen met de</w:t>
      </w:r>
      <w:r w:rsidR="0081679B" w:rsidRPr="708E961A">
        <w:rPr>
          <w:lang w:val="nl-NL"/>
        </w:rPr>
        <w:t xml:space="preserve"> overeengekomen prijzen en tarieven</w:t>
      </w:r>
      <w:r w:rsidR="009E4A57" w:rsidRPr="708E961A">
        <w:rPr>
          <w:lang w:val="nl-NL"/>
        </w:rPr>
        <w:t xml:space="preserve"> in het kader van de Raamovereenkomst.</w:t>
      </w:r>
      <w:r w:rsidR="002408CC" w:rsidRPr="708E961A">
        <w:rPr>
          <w:lang w:val="nl-NL"/>
        </w:rPr>
        <w:t xml:space="preserve"> </w:t>
      </w:r>
    </w:p>
    <w:p w14:paraId="3180A7BC" w14:textId="5EA07BF6" w:rsidR="001A4243" w:rsidRPr="001A4243" w:rsidRDefault="000C1197" w:rsidP="001A4243">
      <w:pPr>
        <w:pStyle w:val="StandaardTekst"/>
        <w:rPr>
          <w:lang w:val="nl-NL"/>
        </w:rPr>
      </w:pPr>
      <w:r>
        <w:rPr>
          <w:lang w:val="nl-NL"/>
        </w:rPr>
        <w:t xml:space="preserve">Voor Perceel 3 geldt dat bij </w:t>
      </w:r>
      <w:r w:rsidR="001A4243" w:rsidRPr="001A4243">
        <w:rPr>
          <w:lang w:val="nl-NL"/>
        </w:rPr>
        <w:t xml:space="preserve">het aangaan van een Nadere overeenkomst de </w:t>
      </w:r>
      <w:r w:rsidR="008C2E12">
        <w:rPr>
          <w:lang w:val="nl-NL"/>
        </w:rPr>
        <w:t xml:space="preserve">twee </w:t>
      </w:r>
      <w:r w:rsidR="001A4243" w:rsidRPr="001A4243">
        <w:rPr>
          <w:lang w:val="nl-NL"/>
        </w:rPr>
        <w:t xml:space="preserve">Raamcontractanten steeds opnieuw in concurrentie </w:t>
      </w:r>
      <w:r w:rsidR="007F25CB">
        <w:rPr>
          <w:lang w:val="nl-NL"/>
        </w:rPr>
        <w:t xml:space="preserve">worden </w:t>
      </w:r>
      <w:r w:rsidR="001A4243" w:rsidRPr="001A4243">
        <w:rPr>
          <w:lang w:val="nl-NL"/>
        </w:rPr>
        <w:t>gesteld door middel van een Uitvraag</w:t>
      </w:r>
      <w:r w:rsidR="00551C11">
        <w:rPr>
          <w:lang w:val="nl-NL"/>
        </w:rPr>
        <w:t xml:space="preserve"> (minicompetitie)</w:t>
      </w:r>
      <w:r w:rsidR="001A4243" w:rsidRPr="001A4243">
        <w:rPr>
          <w:lang w:val="nl-NL"/>
        </w:rPr>
        <w:t>. Met de Raamovereenkomst worden afspraken over o.a. de dienstverlening, werkwijze en de prijsmethodiek vastgelegd. Alle in het kader van de Raamovereenkomst overeengekomen prijzen</w:t>
      </w:r>
      <w:r w:rsidR="0081679B">
        <w:rPr>
          <w:lang w:val="nl-NL"/>
        </w:rPr>
        <w:t xml:space="preserve"> en</w:t>
      </w:r>
      <w:r w:rsidR="001A4243" w:rsidRPr="001A4243">
        <w:rPr>
          <w:lang w:val="nl-NL"/>
        </w:rPr>
        <w:t xml:space="preserve"> tarieven gelden als maximum voor de nader overeen te komen prijzen in de Nadere overeenkomst. Raamcontractanten mogen derhalve in de Uitvraag voor de Nadere overeenkomst wel lagere prijzen aanbieden dan overeengekomen in de Raamovereenkomst, maar geen hogere prijzen.</w:t>
      </w:r>
    </w:p>
    <w:p w14:paraId="6B237F1A" w14:textId="7EE873DC" w:rsidR="00724D03" w:rsidRDefault="001A4243" w:rsidP="001A4243">
      <w:pPr>
        <w:pStyle w:val="StandaardTekst"/>
        <w:rPr>
          <w:lang w:val="nl-NL"/>
        </w:rPr>
      </w:pPr>
      <w:r w:rsidRPr="72786220">
        <w:rPr>
          <w:lang w:val="nl-NL"/>
        </w:rPr>
        <w:t xml:space="preserve">De SVB is voornemens na Uitvraag een Nadere overeenkomst te sluiten met de Opdrachtnemer die de economisch meest voordelige Inschrijving doet voor het (uit-)gevraagde </w:t>
      </w:r>
      <w:r w:rsidR="009F27E5" w:rsidRPr="72786220">
        <w:rPr>
          <w:lang w:val="nl-NL"/>
        </w:rPr>
        <w:t>klantonderzoek</w:t>
      </w:r>
      <w:r w:rsidRPr="72786220">
        <w:rPr>
          <w:lang w:val="nl-NL"/>
        </w:rPr>
        <w:t xml:space="preserve">. Hiertoe worden de Opdrachtnemers, waarmee een Raamovereenkomst is gesloten, opnieuw opgeroepen tot mededinging. In iedere Uitvraag zal de kwaliteit voor 70% meewegen en de prijs voor 30% om te komen tot de Inschrijving met de beste prijs-kwaliteitsverhouding. Zie Bijlage </w:t>
      </w:r>
      <w:r w:rsidR="00EF1D8F" w:rsidRPr="72786220">
        <w:rPr>
          <w:lang w:val="nl-NL"/>
        </w:rPr>
        <w:t>M</w:t>
      </w:r>
      <w:r w:rsidRPr="72786220">
        <w:rPr>
          <w:lang w:val="nl-NL"/>
        </w:rPr>
        <w:t xml:space="preserve"> voor een concept Nadere overeenkomst.</w:t>
      </w:r>
    </w:p>
    <w:p w14:paraId="118AD217" w14:textId="7DA35B09" w:rsidR="00724D03" w:rsidRPr="00724D03" w:rsidRDefault="00724D03" w:rsidP="00724D03">
      <w:pPr>
        <w:pStyle w:val="Kop2"/>
      </w:pPr>
      <w:r>
        <w:lastRenderedPageBreak/>
        <w:t>Herhalingsopdrachten</w:t>
      </w:r>
    </w:p>
    <w:p w14:paraId="493A5166" w14:textId="36B1A80C" w:rsidR="00724D03" w:rsidRDefault="00724D03" w:rsidP="00724D03">
      <w:pPr>
        <w:pStyle w:val="StandaardTekst"/>
        <w:rPr>
          <w:lang w:val="nl-NL"/>
        </w:rPr>
      </w:pPr>
      <w:r w:rsidRPr="00724D03">
        <w:rPr>
          <w:lang w:val="nl-NL"/>
        </w:rPr>
        <w:t>De SVB behoudt zich het recht voor om herhalingsopdrachten te plaatsen op grond van artikel 2.36 van de Aanbestedingswet 2012 door middel van een procedure van gunning door onderhandelingen zonder voorafgaande aankondiging bij de Opdrachtnemer aan wie de Raamovereenkomst is gegund. De SVB kan voor nieuwe werken of diensten tot drie (3) Jaar volgend op de Gunning van de oorspronkelijke Opdracht de onderhandelingsprocedure zonder aankondiging toepassen, voor zover die werken of diensten bestaan uit herhaling van soortgelijke werken of diensten die door de SVB wordt toevertrouwd aan de Deelnemer waaraan de oorspronkelijke Opdracht werd gegund</w:t>
      </w:r>
      <w:r>
        <w:rPr>
          <w:lang w:val="nl-NL"/>
        </w:rPr>
        <w:t>.</w:t>
      </w:r>
    </w:p>
    <w:p w14:paraId="2CE79E72" w14:textId="77777777" w:rsidR="00724D03" w:rsidRPr="001A4243" w:rsidRDefault="00724D03" w:rsidP="00724D03">
      <w:pPr>
        <w:pStyle w:val="StandaardTekst"/>
        <w:ind w:firstLine="708"/>
        <w:rPr>
          <w:lang w:val="nl-NL"/>
        </w:rPr>
      </w:pPr>
    </w:p>
    <w:p w14:paraId="56104941" w14:textId="77777777" w:rsidR="007F3A57" w:rsidRPr="00A61041" w:rsidRDefault="007F3A57" w:rsidP="00E35EBA">
      <w:pPr>
        <w:pStyle w:val="Kop1"/>
      </w:pPr>
      <w:bookmarkStart w:id="119" w:name="_Toc234110400"/>
      <w:bookmarkStart w:id="120" w:name="_Toc234111902"/>
      <w:bookmarkStart w:id="121" w:name="_Toc234115452"/>
      <w:bookmarkStart w:id="122" w:name="_Toc341167367"/>
      <w:bookmarkStart w:id="123" w:name="_Toc102684469"/>
      <w:bookmarkEnd w:id="116"/>
      <w:bookmarkEnd w:id="117"/>
      <w:r w:rsidRPr="00A61041">
        <w:lastRenderedPageBreak/>
        <w:t>Aanbestedingsprocedure</w:t>
      </w:r>
      <w:bookmarkEnd w:id="119"/>
      <w:bookmarkEnd w:id="120"/>
      <w:bookmarkEnd w:id="121"/>
      <w:bookmarkEnd w:id="122"/>
      <w:bookmarkEnd w:id="123"/>
    </w:p>
    <w:p w14:paraId="49D738ED" w14:textId="77777777" w:rsidR="007F3A57" w:rsidRPr="00A61041" w:rsidRDefault="007F3A57" w:rsidP="00E35EBA">
      <w:pPr>
        <w:pStyle w:val="Kop2"/>
      </w:pPr>
      <w:bookmarkStart w:id="124" w:name="_Toc341167368"/>
      <w:bookmarkStart w:id="125" w:name="_Toc102684470"/>
      <w:r w:rsidRPr="00A61041">
        <w:t>Openbare procedure</w:t>
      </w:r>
      <w:bookmarkEnd w:id="124"/>
      <w:bookmarkEnd w:id="125"/>
    </w:p>
    <w:p w14:paraId="60AFAEAB" w14:textId="77777777" w:rsidR="00701105" w:rsidRPr="00A61041" w:rsidRDefault="007F3A57" w:rsidP="001255B4">
      <w:pPr>
        <w:pStyle w:val="StandaardTekst"/>
        <w:jc w:val="both"/>
        <w:rPr>
          <w:lang w:val="nl-NL"/>
        </w:rPr>
      </w:pPr>
      <w:r w:rsidRPr="00ED5F43">
        <w:rPr>
          <w:lang w:val="nl-NL"/>
        </w:rPr>
        <w:t xml:space="preserve">De Opdracht betreft </w:t>
      </w:r>
      <w:r w:rsidRPr="00CF298F">
        <w:rPr>
          <w:lang w:val="nl-NL"/>
        </w:rPr>
        <w:t>een dienst</w:t>
      </w:r>
      <w:r w:rsidR="005164FC" w:rsidRPr="00CF298F">
        <w:rPr>
          <w:lang w:val="nl-NL"/>
        </w:rPr>
        <w:t xml:space="preserve"> </w:t>
      </w:r>
      <w:r w:rsidR="00AD5290" w:rsidRPr="00CF298F">
        <w:rPr>
          <w:lang w:val="nl-NL"/>
        </w:rPr>
        <w:t>z</w:t>
      </w:r>
      <w:r w:rsidRPr="00CF298F">
        <w:rPr>
          <w:lang w:val="nl-NL"/>
        </w:rPr>
        <w:t xml:space="preserve">oals bedoeld in artikel </w:t>
      </w:r>
      <w:r w:rsidR="005D5CC7" w:rsidRPr="00CF298F">
        <w:rPr>
          <w:lang w:val="nl-NL"/>
        </w:rPr>
        <w:t xml:space="preserve">2.3 </w:t>
      </w:r>
      <w:r w:rsidRPr="00CF298F">
        <w:rPr>
          <w:lang w:val="nl-NL"/>
        </w:rPr>
        <w:t>van de</w:t>
      </w:r>
      <w:r w:rsidR="007A5657" w:rsidRPr="00CF298F">
        <w:rPr>
          <w:lang w:val="nl-NL"/>
        </w:rPr>
        <w:t xml:space="preserve"> </w:t>
      </w:r>
      <w:r w:rsidRPr="00CF298F">
        <w:rPr>
          <w:lang w:val="nl-NL"/>
        </w:rPr>
        <w:t>Aanbestedingswet 2012</w:t>
      </w:r>
      <w:r w:rsidRPr="00ED5F43">
        <w:rPr>
          <w:lang w:val="nl-NL"/>
        </w:rPr>
        <w:t xml:space="preserve"> en </w:t>
      </w:r>
      <w:r w:rsidR="002E6DD2" w:rsidRPr="00ED5F43">
        <w:rPr>
          <w:lang w:val="nl-NL"/>
        </w:rPr>
        <w:t>bijlage II van</w:t>
      </w:r>
      <w:r w:rsidR="002E6DD2" w:rsidRPr="00A61041">
        <w:rPr>
          <w:lang w:val="nl-NL"/>
        </w:rPr>
        <w:t xml:space="preserve"> richtlijn 2014/24/EU bedoelde activiteiten</w:t>
      </w:r>
      <w:r w:rsidRPr="00A61041">
        <w:rPr>
          <w:lang w:val="nl-NL"/>
        </w:rPr>
        <w:t xml:space="preserve">. De SVB maakt voor deze aanbesteding gebruik van </w:t>
      </w:r>
      <w:r w:rsidR="00FE0EA1" w:rsidRPr="00A61041">
        <w:rPr>
          <w:lang w:val="nl-NL"/>
        </w:rPr>
        <w:t>de</w:t>
      </w:r>
      <w:r w:rsidRPr="00A61041">
        <w:rPr>
          <w:lang w:val="nl-NL"/>
        </w:rPr>
        <w:t xml:space="preserve"> openbare procedure conform artikel 2.26</w:t>
      </w:r>
      <w:r w:rsidR="0042244E" w:rsidRPr="00A61041">
        <w:rPr>
          <w:lang w:val="nl-NL"/>
        </w:rPr>
        <w:t xml:space="preserve"> van de </w:t>
      </w:r>
      <w:r w:rsidR="005D5CC7" w:rsidRPr="00A61041">
        <w:rPr>
          <w:lang w:val="nl-NL"/>
        </w:rPr>
        <w:t>Aanbestedingswet</w:t>
      </w:r>
      <w:r w:rsidRPr="00A61041">
        <w:rPr>
          <w:lang w:val="nl-NL"/>
        </w:rPr>
        <w:t xml:space="preserve"> 2012.</w:t>
      </w:r>
      <w:r w:rsidR="00701105" w:rsidRPr="00A61041">
        <w:rPr>
          <w:lang w:val="nl-NL"/>
        </w:rPr>
        <w:t xml:space="preserve"> </w:t>
      </w:r>
    </w:p>
    <w:p w14:paraId="4ECCB667" w14:textId="77777777" w:rsidR="00DD656B" w:rsidRPr="00A61041" w:rsidRDefault="00701105" w:rsidP="001255B4">
      <w:pPr>
        <w:pStyle w:val="StandaardTekst"/>
        <w:jc w:val="both"/>
        <w:rPr>
          <w:lang w:val="nl-NL"/>
        </w:rPr>
      </w:pPr>
      <w:r w:rsidRPr="00A61041">
        <w:rPr>
          <w:lang w:val="nl-NL"/>
        </w:rPr>
        <w:t>Het aanbestedingsnummer</w:t>
      </w:r>
      <w:r w:rsidR="009D2F04">
        <w:rPr>
          <w:lang w:val="nl-NL"/>
        </w:rPr>
        <w:t xml:space="preserve"> EA2021004</w:t>
      </w:r>
      <w:r w:rsidRPr="00A61041">
        <w:rPr>
          <w:lang w:val="nl-NL"/>
        </w:rPr>
        <w:t xml:space="preserve"> is de referentie voor deze aanbesteding.</w:t>
      </w:r>
    </w:p>
    <w:p w14:paraId="1E7E76EB" w14:textId="77777777" w:rsidR="004B36E5" w:rsidRPr="00A61041" w:rsidRDefault="00DD656B" w:rsidP="00762331">
      <w:pPr>
        <w:pStyle w:val="StandaardTekst"/>
        <w:rPr>
          <w:lang w:val="nl-NL"/>
        </w:rPr>
      </w:pPr>
      <w:r w:rsidRPr="00A61041">
        <w:rPr>
          <w:lang w:val="nl-NL"/>
        </w:rPr>
        <w:t>Op de Opdracht zijn de volgende CPV-codes van toepassing:</w:t>
      </w:r>
    </w:p>
    <w:tbl>
      <w:tblPr>
        <w:tblStyle w:val="Tabelraster"/>
        <w:tblW w:w="0" w:type="auto"/>
        <w:tblLook w:val="04A0" w:firstRow="1" w:lastRow="0" w:firstColumn="1" w:lastColumn="0" w:noHBand="0" w:noVBand="1"/>
      </w:tblPr>
      <w:tblGrid>
        <w:gridCol w:w="4508"/>
        <w:gridCol w:w="4508"/>
      </w:tblGrid>
      <w:tr w:rsidR="004B36E5" w:rsidRPr="00A61041" w14:paraId="14044A6C" w14:textId="77777777" w:rsidTr="004B36E5">
        <w:tc>
          <w:tcPr>
            <w:tcW w:w="4508" w:type="dxa"/>
            <w:shd w:val="clear" w:color="auto" w:fill="A6A6A6" w:themeFill="background1" w:themeFillShade="A6"/>
          </w:tcPr>
          <w:p w14:paraId="74A4E59E" w14:textId="77777777" w:rsidR="004B36E5" w:rsidRPr="00A61041" w:rsidRDefault="004B36E5" w:rsidP="00E35EBA">
            <w:pPr>
              <w:pStyle w:val="StandaardTekst"/>
              <w:rPr>
                <w:b/>
                <w:bCs/>
                <w:lang w:val="nl-NL"/>
              </w:rPr>
            </w:pPr>
            <w:r w:rsidRPr="00A61041">
              <w:rPr>
                <w:b/>
                <w:bCs/>
                <w:lang w:val="nl-NL"/>
              </w:rPr>
              <w:t>Naam</w:t>
            </w:r>
          </w:p>
        </w:tc>
        <w:tc>
          <w:tcPr>
            <w:tcW w:w="4508" w:type="dxa"/>
            <w:shd w:val="clear" w:color="auto" w:fill="A6A6A6" w:themeFill="background1" w:themeFillShade="A6"/>
          </w:tcPr>
          <w:p w14:paraId="7509CCD7" w14:textId="77777777" w:rsidR="004B36E5" w:rsidRPr="00A61041" w:rsidRDefault="004B36E5" w:rsidP="00E35EBA">
            <w:pPr>
              <w:pStyle w:val="StandaardTekst"/>
              <w:rPr>
                <w:b/>
                <w:bCs/>
                <w:lang w:val="nl-NL"/>
              </w:rPr>
            </w:pPr>
            <w:r w:rsidRPr="00A61041">
              <w:rPr>
                <w:b/>
                <w:bCs/>
                <w:lang w:val="nl-NL"/>
              </w:rPr>
              <w:t>CPV code</w:t>
            </w:r>
          </w:p>
        </w:tc>
      </w:tr>
      <w:tr w:rsidR="004B36E5" w:rsidRPr="00ED5F43" w14:paraId="082AA846" w14:textId="77777777" w:rsidTr="00CF298F">
        <w:tc>
          <w:tcPr>
            <w:tcW w:w="4508" w:type="dxa"/>
            <w:vAlign w:val="center"/>
          </w:tcPr>
          <w:p w14:paraId="03A7BD85" w14:textId="77777777" w:rsidR="004B36E5" w:rsidRPr="00ED5F43" w:rsidRDefault="00ED5F43" w:rsidP="00CF298F">
            <w:r w:rsidRPr="00CF298F">
              <w:rPr>
                <w:rFonts w:asciiTheme="minorHAnsi" w:hAnsiTheme="minorHAnsi"/>
                <w:bCs/>
                <w:sz w:val="20"/>
                <w:szCs w:val="20"/>
              </w:rPr>
              <w:t>Diensten voor klantenonderzoek</w:t>
            </w:r>
          </w:p>
        </w:tc>
        <w:tc>
          <w:tcPr>
            <w:tcW w:w="4508" w:type="dxa"/>
            <w:vAlign w:val="center"/>
          </w:tcPr>
          <w:p w14:paraId="551E5834" w14:textId="77777777" w:rsidR="004B36E5" w:rsidRPr="00ED5F43" w:rsidRDefault="00ED5F43" w:rsidP="00ED5F43">
            <w:pPr>
              <w:pStyle w:val="StandaardTekst"/>
              <w:rPr>
                <w:lang w:val="nl-NL"/>
              </w:rPr>
            </w:pPr>
            <w:r w:rsidRPr="00ED5F43">
              <w:rPr>
                <w:bCs/>
              </w:rPr>
              <w:t>79342310-9</w:t>
            </w:r>
          </w:p>
        </w:tc>
      </w:tr>
      <w:tr w:rsidR="004B36E5" w:rsidRPr="00ED5F43" w14:paraId="377DA27B" w14:textId="77777777" w:rsidTr="00CF298F">
        <w:tc>
          <w:tcPr>
            <w:tcW w:w="4508" w:type="dxa"/>
            <w:vAlign w:val="center"/>
          </w:tcPr>
          <w:p w14:paraId="67862FB0" w14:textId="77777777" w:rsidR="004B36E5" w:rsidRPr="00ED5F43" w:rsidRDefault="00ED5F43" w:rsidP="00ED5F43">
            <w:pPr>
              <w:pStyle w:val="StandaardTekst"/>
              <w:rPr>
                <w:lang w:val="nl-NL"/>
              </w:rPr>
            </w:pPr>
            <w:r w:rsidRPr="00ED5F43">
              <w:rPr>
                <w:lang w:val="nl-NL"/>
              </w:rPr>
              <w:t>Onderzoek naar tevredenheid bij klanten</w:t>
            </w:r>
          </w:p>
        </w:tc>
        <w:tc>
          <w:tcPr>
            <w:tcW w:w="4508" w:type="dxa"/>
            <w:vAlign w:val="center"/>
          </w:tcPr>
          <w:p w14:paraId="21E05DDD" w14:textId="77777777" w:rsidR="004B36E5" w:rsidRPr="00ED5F43" w:rsidRDefault="00ED5F43" w:rsidP="00ED5F43">
            <w:pPr>
              <w:pStyle w:val="StandaardTekst"/>
              <w:rPr>
                <w:lang w:val="nl-NL"/>
              </w:rPr>
            </w:pPr>
            <w:r w:rsidRPr="00ED5F43">
              <w:rPr>
                <w:bCs/>
              </w:rPr>
              <w:t>79342311-6</w:t>
            </w:r>
          </w:p>
        </w:tc>
      </w:tr>
    </w:tbl>
    <w:p w14:paraId="69CF0F30" w14:textId="77777777" w:rsidR="00326425" w:rsidRPr="00A61041" w:rsidRDefault="00326425" w:rsidP="00762331">
      <w:pPr>
        <w:pStyle w:val="StandaardTekst"/>
        <w:jc w:val="both"/>
        <w:rPr>
          <w:lang w:val="nl-NL"/>
        </w:rPr>
      </w:pPr>
      <w:r w:rsidRPr="00A61041">
        <w:rPr>
          <w:lang w:val="nl-NL"/>
        </w:rPr>
        <w:t xml:space="preserve">Op deze aanbestedingsprocedure en de (eventueel) daaruit voortvloeiende </w:t>
      </w:r>
      <w:r w:rsidR="00C05467" w:rsidRPr="00A61041">
        <w:rPr>
          <w:lang w:val="nl-NL"/>
        </w:rPr>
        <w:t>Raamovereenkomst</w:t>
      </w:r>
      <w:r w:rsidR="0066375E">
        <w:rPr>
          <w:lang w:val="nl-NL"/>
        </w:rPr>
        <w:t>(</w:t>
      </w:r>
      <w:r w:rsidR="00C6295F">
        <w:rPr>
          <w:lang w:val="nl-NL"/>
        </w:rPr>
        <w:t>en</w:t>
      </w:r>
      <w:r w:rsidR="0066375E">
        <w:rPr>
          <w:lang w:val="nl-NL"/>
        </w:rPr>
        <w:t>)</w:t>
      </w:r>
      <w:r w:rsidRPr="00A61041">
        <w:rPr>
          <w:lang w:val="nl-NL"/>
        </w:rPr>
        <w:t xml:space="preserve"> zijn de </w:t>
      </w:r>
      <w:r w:rsidRPr="00CF298F">
        <w:rPr>
          <w:lang w:val="nl-NL"/>
        </w:rPr>
        <w:t xml:space="preserve">Algemene Inkoopvoorwaarden van de SVB </w:t>
      </w:r>
      <w:r w:rsidR="00964B9A" w:rsidRPr="00CF298F">
        <w:rPr>
          <w:lang w:val="nl-NL"/>
        </w:rPr>
        <w:t>V.1.</w:t>
      </w:r>
      <w:r w:rsidRPr="00CF298F">
        <w:rPr>
          <w:lang w:val="nl-NL"/>
        </w:rPr>
        <w:t xml:space="preserve">2018 </w:t>
      </w:r>
      <w:r w:rsidR="00964B9A" w:rsidRPr="00CF298F">
        <w:rPr>
          <w:lang w:val="nl-NL"/>
        </w:rPr>
        <w:t xml:space="preserve">(37642NX/0618) </w:t>
      </w:r>
      <w:r w:rsidRPr="00CF298F">
        <w:rPr>
          <w:lang w:val="nl-NL"/>
        </w:rPr>
        <w:t xml:space="preserve">Bijlage </w:t>
      </w:r>
      <w:r w:rsidR="0066375E" w:rsidRPr="0066375E">
        <w:rPr>
          <w:lang w:val="nl-NL"/>
        </w:rPr>
        <w:t>H</w:t>
      </w:r>
      <w:r w:rsidRPr="0066375E">
        <w:rPr>
          <w:lang w:val="nl-NL"/>
        </w:rPr>
        <w:t xml:space="preserve"> van toepassing</w:t>
      </w:r>
      <w:r w:rsidR="00C05467" w:rsidRPr="0066375E">
        <w:rPr>
          <w:lang w:val="nl-NL"/>
        </w:rPr>
        <w:t xml:space="preserve">. </w:t>
      </w:r>
      <w:r w:rsidRPr="0066375E">
        <w:rPr>
          <w:lang w:val="nl-NL"/>
        </w:rPr>
        <w:t>Algemene of</w:t>
      </w:r>
      <w:r w:rsidRPr="00A61041">
        <w:rPr>
          <w:lang w:val="nl-NL"/>
        </w:rPr>
        <w:t xml:space="preserve"> andere door de </w:t>
      </w:r>
      <w:r w:rsidR="00FB029E" w:rsidRPr="00A61041">
        <w:rPr>
          <w:lang w:val="nl-NL"/>
        </w:rPr>
        <w:t xml:space="preserve">Deelnemer </w:t>
      </w:r>
      <w:r w:rsidRPr="00A61041">
        <w:rPr>
          <w:lang w:val="nl-NL"/>
        </w:rPr>
        <w:t>gehanteerde voorwaarden zijn uitdrukkelijk niet van toepassing.</w:t>
      </w:r>
      <w:r w:rsidR="00C05467" w:rsidRPr="00A61041">
        <w:rPr>
          <w:lang w:val="nl-NL"/>
        </w:rPr>
        <w:t xml:space="preserve"> </w:t>
      </w:r>
    </w:p>
    <w:p w14:paraId="4786A1B8" w14:textId="77777777" w:rsidR="00326425" w:rsidRPr="00A61041" w:rsidRDefault="008B1388" w:rsidP="00326425">
      <w:pPr>
        <w:pStyle w:val="Kop2"/>
      </w:pPr>
      <w:bookmarkStart w:id="126" w:name="_Toc102684471"/>
      <w:r w:rsidRPr="00A61041">
        <w:t>Aanbestedingsstukken</w:t>
      </w:r>
      <w:bookmarkEnd w:id="126"/>
    </w:p>
    <w:p w14:paraId="12F6DE4C" w14:textId="3F70E895" w:rsidR="004B36E5" w:rsidRPr="00A61041" w:rsidRDefault="004B36E5" w:rsidP="004A736A">
      <w:pPr>
        <w:pStyle w:val="StandaardTekst"/>
        <w:jc w:val="both"/>
        <w:rPr>
          <w:lang w:val="nl-NL"/>
        </w:rPr>
      </w:pPr>
      <w:r w:rsidRPr="00A61041">
        <w:rPr>
          <w:lang w:val="nl-NL"/>
        </w:rPr>
        <w:t>Deze Opdracht wordt op de Tenders Electronic Daily (TED</w:t>
      </w:r>
      <w:r w:rsidR="0047076E">
        <w:rPr>
          <w:lang w:val="nl-NL"/>
        </w:rPr>
        <w:t>),</w:t>
      </w:r>
      <w:r w:rsidRPr="00A61041">
        <w:rPr>
          <w:lang w:val="nl-NL"/>
        </w:rPr>
        <w:t xml:space="preserve"> </w:t>
      </w:r>
      <w:r w:rsidR="001E444D" w:rsidRPr="00391FCE">
        <w:rPr>
          <w:lang w:val="nl-NL"/>
        </w:rPr>
        <w:t>http://ted.europa.eu/TED/main/HomePage.do</w:t>
      </w:r>
      <w:r w:rsidRPr="00A61041">
        <w:rPr>
          <w:lang w:val="nl-NL"/>
        </w:rPr>
        <w:t xml:space="preserve"> van de Europese Commissie gepubliceerd. Bij publicatie op TED wordt een kenmerk toegevoegd. Dit TED-kenmerk wordt bij de eerste Nota van Inlichtingen vermeld.</w:t>
      </w:r>
    </w:p>
    <w:p w14:paraId="23BAC3E8" w14:textId="479D45F9" w:rsidR="004B36E5" w:rsidRPr="00A61041" w:rsidRDefault="008B1388" w:rsidP="001255B4">
      <w:pPr>
        <w:pStyle w:val="StandaardTekst"/>
        <w:jc w:val="both"/>
        <w:rPr>
          <w:lang w:val="nl-NL"/>
        </w:rPr>
      </w:pPr>
      <w:r w:rsidRPr="00A61041">
        <w:rPr>
          <w:lang w:val="nl-NL"/>
        </w:rPr>
        <w:t xml:space="preserve">De </w:t>
      </w:r>
      <w:r w:rsidR="007F3A57" w:rsidRPr="00A61041">
        <w:rPr>
          <w:lang w:val="nl-NL"/>
        </w:rPr>
        <w:t xml:space="preserve">SVB stelt </w:t>
      </w:r>
      <w:r w:rsidR="004B36E5" w:rsidRPr="00A61041">
        <w:rPr>
          <w:lang w:val="nl-NL"/>
        </w:rPr>
        <w:t xml:space="preserve">vervolgens </w:t>
      </w:r>
      <w:r w:rsidR="007F3A57" w:rsidRPr="00A61041">
        <w:rPr>
          <w:lang w:val="nl-NL"/>
        </w:rPr>
        <w:t>de aanbestedingstukken via</w:t>
      </w:r>
      <w:r w:rsidR="00CC5597">
        <w:rPr>
          <w:lang w:val="nl-NL"/>
        </w:rPr>
        <w:t xml:space="preserve"> </w:t>
      </w:r>
      <w:r w:rsidR="000965B9">
        <w:rPr>
          <w:lang w:val="nl-NL"/>
        </w:rPr>
        <w:t>www.TenderNed.nl</w:t>
      </w:r>
      <w:r w:rsidR="00454E7D" w:rsidDel="00157ADC">
        <w:rPr>
          <w:lang w:val="nl-NL"/>
        </w:rPr>
        <w:t xml:space="preserve"> </w:t>
      </w:r>
      <w:r w:rsidR="007F3A57" w:rsidRPr="00A61041">
        <w:rPr>
          <w:lang w:val="nl-NL"/>
        </w:rPr>
        <w:t>met elektronisch</w:t>
      </w:r>
      <w:r w:rsidR="0085371C" w:rsidRPr="00A61041">
        <w:rPr>
          <w:lang w:val="nl-NL"/>
        </w:rPr>
        <w:t xml:space="preserve">e middelen ter beschikking, waarmee </w:t>
      </w:r>
      <w:r w:rsidR="0083479C" w:rsidRPr="00A61041">
        <w:rPr>
          <w:lang w:val="nl-NL"/>
        </w:rPr>
        <w:t xml:space="preserve">Deelnemer </w:t>
      </w:r>
      <w:r w:rsidR="007F3A57" w:rsidRPr="00A61041">
        <w:rPr>
          <w:lang w:val="nl-NL"/>
        </w:rPr>
        <w:t>in de gelegenheid zal zijn tot het vrij, rechtstreeks en volledig downloaden van de aanbestedingsstukken.</w:t>
      </w:r>
      <w:bookmarkStart w:id="127" w:name="_Toc341167373"/>
    </w:p>
    <w:p w14:paraId="4EFA5AE5" w14:textId="77777777" w:rsidR="007F3A57" w:rsidRPr="000965B9" w:rsidRDefault="00505E85" w:rsidP="00E35EBA">
      <w:pPr>
        <w:pStyle w:val="Kop2"/>
      </w:pPr>
      <w:bookmarkStart w:id="128" w:name="_Toc341167374"/>
      <w:bookmarkStart w:id="129" w:name="_Toc102684472"/>
      <w:bookmarkEnd w:id="127"/>
      <w:r w:rsidRPr="000965B9">
        <w:t>P</w:t>
      </w:r>
      <w:r w:rsidR="007F3A57" w:rsidRPr="000965B9">
        <w:t>lanning</w:t>
      </w:r>
      <w:bookmarkEnd w:id="128"/>
      <w:bookmarkEnd w:id="129"/>
    </w:p>
    <w:p w14:paraId="757DE532" w14:textId="77777777" w:rsidR="007F3A57" w:rsidRPr="00A61041" w:rsidRDefault="007F3A57" w:rsidP="001255B4">
      <w:pPr>
        <w:pStyle w:val="StandaardTekstvoorTabel"/>
        <w:jc w:val="both"/>
        <w:rPr>
          <w:lang w:val="nl-NL"/>
        </w:rPr>
      </w:pPr>
      <w:r w:rsidRPr="00A61041">
        <w:rPr>
          <w:lang w:val="nl-NL"/>
        </w:rPr>
        <w:t xml:space="preserve">In onderstaande </w:t>
      </w:r>
      <w:r w:rsidR="00D64AAC" w:rsidRPr="00A61041">
        <w:rPr>
          <w:lang w:val="nl-NL"/>
        </w:rPr>
        <w:t>tabel</w:t>
      </w:r>
      <w:r w:rsidRPr="00A61041">
        <w:rPr>
          <w:lang w:val="nl-NL"/>
        </w:rPr>
        <w:t xml:space="preserve"> is de</w:t>
      </w:r>
      <w:r w:rsidR="00D47304" w:rsidRPr="00A61041">
        <w:rPr>
          <w:lang w:val="nl-NL"/>
        </w:rPr>
        <w:t xml:space="preserve"> globale</w:t>
      </w:r>
      <w:r w:rsidRPr="00A61041">
        <w:rPr>
          <w:lang w:val="nl-NL"/>
        </w:rPr>
        <w:t xml:space="preserve"> planning van deze aanbesteding weergegeven. De SVB behoudt zich het recht </w:t>
      </w:r>
      <w:r w:rsidR="00C350D3" w:rsidRPr="00A61041">
        <w:rPr>
          <w:lang w:val="nl-NL"/>
        </w:rPr>
        <w:t xml:space="preserve">voor </w:t>
      </w:r>
      <w:r w:rsidR="005D5CC7" w:rsidRPr="00A61041">
        <w:rPr>
          <w:lang w:val="nl-NL"/>
        </w:rPr>
        <w:t xml:space="preserve">alle onderstaande </w:t>
      </w:r>
      <w:r w:rsidR="00A336CE" w:rsidRPr="00A61041">
        <w:rPr>
          <w:lang w:val="nl-NL"/>
        </w:rPr>
        <w:t>en overige in het Beschrijvend document en de Nota</w:t>
      </w:r>
      <w:r w:rsidR="00CF73F0" w:rsidRPr="00A61041">
        <w:rPr>
          <w:lang w:val="nl-NL"/>
        </w:rPr>
        <w:t>(</w:t>
      </w:r>
      <w:r w:rsidR="00A336CE" w:rsidRPr="00A61041">
        <w:rPr>
          <w:lang w:val="nl-NL"/>
        </w:rPr>
        <w:t>’s</w:t>
      </w:r>
      <w:r w:rsidR="00CF73F0" w:rsidRPr="00A61041">
        <w:rPr>
          <w:lang w:val="nl-NL"/>
        </w:rPr>
        <w:t>)</w:t>
      </w:r>
      <w:r w:rsidR="00A336CE" w:rsidRPr="00A61041">
        <w:rPr>
          <w:lang w:val="nl-NL"/>
        </w:rPr>
        <w:t xml:space="preserve"> van </w:t>
      </w:r>
      <w:r w:rsidR="00B01835" w:rsidRPr="00A61041">
        <w:rPr>
          <w:lang w:val="nl-NL"/>
        </w:rPr>
        <w:t>I</w:t>
      </w:r>
      <w:r w:rsidR="00A336CE" w:rsidRPr="00A61041">
        <w:rPr>
          <w:lang w:val="nl-NL"/>
        </w:rPr>
        <w:t xml:space="preserve">nlichtingen genoemde </w:t>
      </w:r>
      <w:r w:rsidRPr="00A61041">
        <w:rPr>
          <w:lang w:val="nl-NL"/>
        </w:rPr>
        <w:t>data</w:t>
      </w:r>
      <w:r w:rsidR="00192A54" w:rsidRPr="00A61041">
        <w:rPr>
          <w:lang w:val="nl-NL"/>
        </w:rPr>
        <w:t xml:space="preserve"> </w:t>
      </w:r>
      <w:r w:rsidRPr="00A61041">
        <w:rPr>
          <w:lang w:val="nl-NL"/>
        </w:rPr>
        <w:t>en tijden te wijzigen.</w:t>
      </w:r>
    </w:p>
    <w:p w14:paraId="06C91651" w14:textId="77777777" w:rsidR="005D5CC7" w:rsidRPr="00A61041" w:rsidRDefault="005D5CC7" w:rsidP="006503AB">
      <w:pPr>
        <w:pStyle w:val="StandaardTekstvoorTabel"/>
        <w:rPr>
          <w:lang w:val="nl-NL"/>
        </w:rPr>
      </w:pPr>
    </w:p>
    <w:tbl>
      <w:tblPr>
        <w:tblW w:w="9391" w:type="dxa"/>
        <w:tblInd w:w="-5"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000" w:firstRow="0" w:lastRow="0" w:firstColumn="0" w:lastColumn="0" w:noHBand="0" w:noVBand="0"/>
      </w:tblPr>
      <w:tblGrid>
        <w:gridCol w:w="6799"/>
        <w:gridCol w:w="2592"/>
      </w:tblGrid>
      <w:tr w:rsidR="00823FF1" w:rsidRPr="00A61041" w14:paraId="19C0AC75" w14:textId="77777777" w:rsidTr="00750398">
        <w:trPr>
          <w:trHeight w:val="507"/>
          <w:tblHeader/>
        </w:trPr>
        <w:tc>
          <w:tcPr>
            <w:tcW w:w="67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B69D2CD" w14:textId="0663C4FA" w:rsidR="002C0FEB" w:rsidRPr="00A61041" w:rsidRDefault="00825224" w:rsidP="00E35EBA">
            <w:pPr>
              <w:pStyle w:val="StandaardBasis"/>
              <w:rPr>
                <w:b/>
              </w:rPr>
            </w:pPr>
            <w:r>
              <w:rPr>
                <w:b/>
              </w:rPr>
              <w:t>Aanbestedingsplanning</w:t>
            </w:r>
          </w:p>
        </w:tc>
        <w:tc>
          <w:tcPr>
            <w:tcW w:w="25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5C8F736" w14:textId="77777777" w:rsidR="002C0FEB" w:rsidRPr="00A61041" w:rsidRDefault="002C0FEB" w:rsidP="000A6CB5">
            <w:pPr>
              <w:pStyle w:val="StandaardBasis"/>
              <w:rPr>
                <w:b/>
              </w:rPr>
            </w:pPr>
            <w:r w:rsidRPr="00A61041">
              <w:rPr>
                <w:b/>
              </w:rPr>
              <w:t>Datum &amp; tijd</w:t>
            </w:r>
          </w:p>
        </w:tc>
      </w:tr>
      <w:tr w:rsidR="005C394A" w:rsidRPr="00A61041" w14:paraId="6D242D37" w14:textId="77777777" w:rsidTr="00750398">
        <w:tc>
          <w:tcPr>
            <w:tcW w:w="6799" w:type="dxa"/>
            <w:tcBorders>
              <w:top w:val="single" w:sz="8" w:space="0" w:color="000000" w:themeColor="text1"/>
              <w:left w:val="single" w:sz="4" w:space="0" w:color="auto"/>
              <w:bottom w:val="single" w:sz="4" w:space="0" w:color="auto"/>
              <w:right w:val="single" w:sz="4" w:space="0" w:color="auto"/>
            </w:tcBorders>
          </w:tcPr>
          <w:p w14:paraId="0FA4D62E" w14:textId="330D1C7F" w:rsidR="002C0FEB" w:rsidRPr="00A61041" w:rsidRDefault="494290EC" w:rsidP="005108F9">
            <w:pPr>
              <w:pStyle w:val="StandaardBasis"/>
            </w:pPr>
            <w:r>
              <w:t>P</w:t>
            </w:r>
            <w:r w:rsidR="5A51E302">
              <w:t>ublicatie</w:t>
            </w:r>
            <w:r>
              <w:t xml:space="preserve"> Beschrijvend document op </w:t>
            </w:r>
            <w:r w:rsidR="00293A38">
              <w:t>www.tenderned.nl</w:t>
            </w:r>
            <w:r w:rsidR="5C043026">
              <w:t xml:space="preserve"> </w:t>
            </w:r>
          </w:p>
        </w:tc>
        <w:tc>
          <w:tcPr>
            <w:tcW w:w="2592" w:type="dxa"/>
            <w:tcBorders>
              <w:top w:val="single" w:sz="8" w:space="0" w:color="000000" w:themeColor="text1"/>
              <w:left w:val="single" w:sz="4" w:space="0" w:color="auto"/>
              <w:bottom w:val="single" w:sz="4" w:space="0" w:color="auto"/>
              <w:right w:val="single" w:sz="4" w:space="0" w:color="auto"/>
            </w:tcBorders>
          </w:tcPr>
          <w:p w14:paraId="7E1B01E2" w14:textId="467EF0EC" w:rsidR="002C0FEB" w:rsidRPr="00A61041" w:rsidRDefault="00E30DF6" w:rsidP="00E35EBA">
            <w:pPr>
              <w:pStyle w:val="StandaardBasis"/>
            </w:pPr>
            <w:r>
              <w:t>2</w:t>
            </w:r>
            <w:r w:rsidR="000373F6">
              <w:t xml:space="preserve"> juni</w:t>
            </w:r>
            <w:r w:rsidR="0030392C">
              <w:t xml:space="preserve"> </w:t>
            </w:r>
            <w:r w:rsidR="009839E1">
              <w:t>2022</w:t>
            </w:r>
          </w:p>
        </w:tc>
      </w:tr>
      <w:tr w:rsidR="00E0621F" w:rsidRPr="00A61041" w14:paraId="543F0462" w14:textId="77777777" w:rsidTr="00750398">
        <w:tc>
          <w:tcPr>
            <w:tcW w:w="6799" w:type="dxa"/>
            <w:tcBorders>
              <w:top w:val="single" w:sz="4" w:space="0" w:color="auto"/>
              <w:left w:val="single" w:sz="4" w:space="0" w:color="auto"/>
              <w:bottom w:val="single" w:sz="4" w:space="0" w:color="auto"/>
              <w:right w:val="single" w:sz="4" w:space="0" w:color="auto"/>
            </w:tcBorders>
          </w:tcPr>
          <w:p w14:paraId="7EBFBBAD" w14:textId="77777777" w:rsidR="002C0FEB" w:rsidRPr="00A61041" w:rsidRDefault="007B6E61" w:rsidP="00A44BBC">
            <w:pPr>
              <w:pStyle w:val="StandaardBasis"/>
            </w:pPr>
            <w:r w:rsidRPr="00A61041">
              <w:t xml:space="preserve">Uiterste </w:t>
            </w:r>
            <w:r w:rsidR="005108F9" w:rsidRPr="00A61041">
              <w:t>t</w:t>
            </w:r>
            <w:r w:rsidR="002C0FEB" w:rsidRPr="00A61041">
              <w:t xml:space="preserve">ermijn voor het stellen van </w:t>
            </w:r>
            <w:r w:rsidR="00F954B2" w:rsidRPr="00A61041">
              <w:t>vragen</w:t>
            </w:r>
            <w:r w:rsidR="00EE2A70" w:rsidRPr="00A61041">
              <w:t xml:space="preserve"> </w:t>
            </w:r>
            <w:r w:rsidR="00F954B2" w:rsidRPr="00A61041">
              <w:t>ronde</w:t>
            </w:r>
            <w:r w:rsidR="00655892" w:rsidRPr="00A61041">
              <w:t xml:space="preserve"> 1</w:t>
            </w:r>
          </w:p>
        </w:tc>
        <w:tc>
          <w:tcPr>
            <w:tcW w:w="2592" w:type="dxa"/>
            <w:tcBorders>
              <w:top w:val="single" w:sz="4" w:space="0" w:color="auto"/>
              <w:left w:val="single" w:sz="4" w:space="0" w:color="auto"/>
              <w:bottom w:val="single" w:sz="4" w:space="0" w:color="auto"/>
              <w:right w:val="single" w:sz="4" w:space="0" w:color="auto"/>
            </w:tcBorders>
          </w:tcPr>
          <w:p w14:paraId="1C8FD083" w14:textId="28A2781D" w:rsidR="002C0FEB" w:rsidRPr="00CF298F" w:rsidRDefault="0030392C" w:rsidP="00E35EBA">
            <w:pPr>
              <w:pStyle w:val="StandaardBasis"/>
            </w:pPr>
            <w:r>
              <w:t>1</w:t>
            </w:r>
            <w:r w:rsidR="003E6503">
              <w:t>5</w:t>
            </w:r>
            <w:r>
              <w:t xml:space="preserve"> juni </w:t>
            </w:r>
            <w:r w:rsidR="009839E1">
              <w:t>2022</w:t>
            </w:r>
            <w:r w:rsidR="003E6503">
              <w:t>/10.00 uur</w:t>
            </w:r>
          </w:p>
        </w:tc>
      </w:tr>
      <w:tr w:rsidR="00E0621F" w:rsidRPr="00A61041" w14:paraId="19FAF1B1" w14:textId="77777777" w:rsidTr="00750398">
        <w:tc>
          <w:tcPr>
            <w:tcW w:w="6799" w:type="dxa"/>
            <w:tcBorders>
              <w:top w:val="single" w:sz="4" w:space="0" w:color="auto"/>
              <w:left w:val="single" w:sz="4" w:space="0" w:color="auto"/>
              <w:bottom w:val="single" w:sz="4" w:space="0" w:color="auto"/>
              <w:right w:val="single" w:sz="4" w:space="0" w:color="auto"/>
            </w:tcBorders>
          </w:tcPr>
          <w:p w14:paraId="109818CB" w14:textId="77777777" w:rsidR="002C0FEB" w:rsidRPr="00A61041" w:rsidRDefault="00655892" w:rsidP="005108F9">
            <w:pPr>
              <w:pStyle w:val="StandaardBasis"/>
            </w:pPr>
            <w:r w:rsidRPr="00A61041">
              <w:t>Publicatie Nota van Inlichtingen</w:t>
            </w:r>
            <w:r w:rsidR="00EE2A70" w:rsidRPr="00A61041">
              <w:t xml:space="preserve"> ronde</w:t>
            </w:r>
            <w:r w:rsidR="00D16885" w:rsidRPr="00A61041">
              <w:t xml:space="preserve"> </w:t>
            </w:r>
            <w:r w:rsidRPr="00A61041">
              <w:t>1</w:t>
            </w:r>
          </w:p>
        </w:tc>
        <w:tc>
          <w:tcPr>
            <w:tcW w:w="2592" w:type="dxa"/>
            <w:tcBorders>
              <w:top w:val="single" w:sz="4" w:space="0" w:color="auto"/>
              <w:left w:val="single" w:sz="4" w:space="0" w:color="auto"/>
              <w:bottom w:val="single" w:sz="4" w:space="0" w:color="auto"/>
              <w:right w:val="single" w:sz="4" w:space="0" w:color="auto"/>
            </w:tcBorders>
          </w:tcPr>
          <w:p w14:paraId="35FBDA85" w14:textId="477CD39F" w:rsidR="002C0FEB" w:rsidRPr="00A61041" w:rsidRDefault="00296D2A" w:rsidP="00E35EBA">
            <w:pPr>
              <w:pStyle w:val="StandaardBasis"/>
            </w:pPr>
            <w:r>
              <w:t>4</w:t>
            </w:r>
            <w:r w:rsidR="0030392C">
              <w:t xml:space="preserve"> ju</w:t>
            </w:r>
            <w:r w:rsidR="00676955">
              <w:t>l</w:t>
            </w:r>
            <w:r w:rsidR="0030392C">
              <w:t xml:space="preserve">i </w:t>
            </w:r>
            <w:r w:rsidR="009839E1">
              <w:t>2022</w:t>
            </w:r>
          </w:p>
        </w:tc>
      </w:tr>
      <w:tr w:rsidR="00E0621F" w:rsidRPr="00951610" w14:paraId="05CBF779" w14:textId="77777777" w:rsidTr="00750398">
        <w:tc>
          <w:tcPr>
            <w:tcW w:w="6799" w:type="dxa"/>
            <w:tcBorders>
              <w:top w:val="single" w:sz="4" w:space="0" w:color="auto"/>
              <w:left w:val="single" w:sz="4" w:space="0" w:color="auto"/>
              <w:bottom w:val="single" w:sz="4" w:space="0" w:color="auto"/>
              <w:right w:val="single" w:sz="4" w:space="0" w:color="auto"/>
            </w:tcBorders>
          </w:tcPr>
          <w:p w14:paraId="4B16D0D1" w14:textId="77777777" w:rsidR="00655892" w:rsidRPr="00CF298F" w:rsidRDefault="00655892" w:rsidP="00951610">
            <w:pPr>
              <w:pStyle w:val="StandaardBasis"/>
            </w:pPr>
            <w:r w:rsidRPr="00CF298F">
              <w:t xml:space="preserve">Uiterste termijn voor het stellen van </w:t>
            </w:r>
            <w:r w:rsidR="00F954B2" w:rsidRPr="00CF298F">
              <w:t>vragen</w:t>
            </w:r>
            <w:r w:rsidR="00EE2A70" w:rsidRPr="00CF298F">
              <w:t xml:space="preserve"> </w:t>
            </w:r>
            <w:r w:rsidR="00F954B2" w:rsidRPr="00CF298F">
              <w:t>ronde</w:t>
            </w:r>
            <w:r w:rsidRPr="00CF298F">
              <w:t xml:space="preserve"> 2</w:t>
            </w:r>
          </w:p>
        </w:tc>
        <w:tc>
          <w:tcPr>
            <w:tcW w:w="2592" w:type="dxa"/>
            <w:tcBorders>
              <w:top w:val="single" w:sz="4" w:space="0" w:color="auto"/>
              <w:left w:val="single" w:sz="4" w:space="0" w:color="auto"/>
              <w:bottom w:val="single" w:sz="4" w:space="0" w:color="auto"/>
              <w:right w:val="single" w:sz="4" w:space="0" w:color="auto"/>
            </w:tcBorders>
          </w:tcPr>
          <w:p w14:paraId="4555C0A3" w14:textId="5923186A" w:rsidR="00655892" w:rsidRPr="00951610" w:rsidRDefault="00676955" w:rsidP="00E35EBA">
            <w:pPr>
              <w:pStyle w:val="StandaardBasis"/>
            </w:pPr>
            <w:r>
              <w:t>11</w:t>
            </w:r>
            <w:r w:rsidR="0030392C">
              <w:t xml:space="preserve"> ju</w:t>
            </w:r>
            <w:r>
              <w:t>l</w:t>
            </w:r>
            <w:r w:rsidR="0030392C">
              <w:t xml:space="preserve">i </w:t>
            </w:r>
            <w:r w:rsidR="009839E1">
              <w:t>2022</w:t>
            </w:r>
            <w:r>
              <w:t>/10.00 uur</w:t>
            </w:r>
          </w:p>
        </w:tc>
      </w:tr>
      <w:tr w:rsidR="00E0621F" w:rsidRPr="00A61041" w14:paraId="233524C6" w14:textId="77777777" w:rsidTr="00750398">
        <w:tc>
          <w:tcPr>
            <w:tcW w:w="6799" w:type="dxa"/>
            <w:tcBorders>
              <w:top w:val="single" w:sz="4" w:space="0" w:color="auto"/>
              <w:left w:val="single" w:sz="4" w:space="0" w:color="auto"/>
              <w:bottom w:val="single" w:sz="4" w:space="0" w:color="auto"/>
              <w:right w:val="single" w:sz="4" w:space="0" w:color="auto"/>
            </w:tcBorders>
          </w:tcPr>
          <w:p w14:paraId="7CE190A7" w14:textId="77777777" w:rsidR="00655892" w:rsidRPr="00CF298F" w:rsidRDefault="00655892" w:rsidP="00951610">
            <w:pPr>
              <w:pStyle w:val="StandaardBasis"/>
            </w:pPr>
            <w:r w:rsidRPr="00CF298F">
              <w:t xml:space="preserve">Publicatie Nota van Inlichtingen </w:t>
            </w:r>
            <w:r w:rsidR="00EE2A70" w:rsidRPr="00CF298F">
              <w:t xml:space="preserve">ronde </w:t>
            </w:r>
            <w:r w:rsidRPr="00CF298F">
              <w:t>2</w:t>
            </w:r>
          </w:p>
        </w:tc>
        <w:tc>
          <w:tcPr>
            <w:tcW w:w="2592" w:type="dxa"/>
            <w:tcBorders>
              <w:top w:val="single" w:sz="4" w:space="0" w:color="auto"/>
              <w:left w:val="single" w:sz="4" w:space="0" w:color="auto"/>
              <w:bottom w:val="single" w:sz="4" w:space="0" w:color="auto"/>
              <w:right w:val="single" w:sz="4" w:space="0" w:color="auto"/>
            </w:tcBorders>
          </w:tcPr>
          <w:p w14:paraId="7477639B" w14:textId="46F1D13B" w:rsidR="00655892" w:rsidRPr="00A61041" w:rsidRDefault="00676955" w:rsidP="00E35EBA">
            <w:pPr>
              <w:pStyle w:val="StandaardBasis"/>
            </w:pPr>
            <w:r>
              <w:t>19</w:t>
            </w:r>
            <w:r w:rsidR="0030392C">
              <w:t xml:space="preserve"> juli </w:t>
            </w:r>
            <w:r w:rsidR="009839E1">
              <w:t>2022</w:t>
            </w:r>
          </w:p>
        </w:tc>
      </w:tr>
      <w:tr w:rsidR="00E0621F" w:rsidRPr="00A61041" w14:paraId="4577B294" w14:textId="77777777" w:rsidTr="00750398">
        <w:tc>
          <w:tcPr>
            <w:tcW w:w="6799" w:type="dxa"/>
            <w:tcBorders>
              <w:top w:val="single" w:sz="4" w:space="0" w:color="auto"/>
              <w:left w:val="single" w:sz="4" w:space="0" w:color="auto"/>
              <w:bottom w:val="single" w:sz="4" w:space="0" w:color="auto"/>
              <w:right w:val="single" w:sz="4" w:space="0" w:color="auto"/>
            </w:tcBorders>
          </w:tcPr>
          <w:p w14:paraId="48D09652" w14:textId="77777777" w:rsidR="00655892" w:rsidRPr="00A61041" w:rsidRDefault="00EE2A70" w:rsidP="000536B4">
            <w:pPr>
              <w:pStyle w:val="StandaardBasis"/>
              <w:rPr>
                <w:b/>
              </w:rPr>
            </w:pPr>
            <w:r w:rsidRPr="00A61041">
              <w:rPr>
                <w:b/>
              </w:rPr>
              <w:t xml:space="preserve">Sluitingstermijn </w:t>
            </w:r>
            <w:r w:rsidRPr="00A61041">
              <w:t>(</w:t>
            </w:r>
            <w:r w:rsidR="00481FDD" w:rsidRPr="00A61041">
              <w:t>De datum en het tijdstip waarop de Inschrijving van een Deelnemer met betrekking tot de aanbesteding door de SVB uiterlijk ontvangen moet zijn.</w:t>
            </w:r>
            <w:r w:rsidRPr="00A61041">
              <w:t>)</w:t>
            </w:r>
            <w:r w:rsidR="00F954B2" w:rsidRPr="00A61041">
              <w:rPr>
                <w:b/>
              </w:rPr>
              <w:t xml:space="preserve"> </w:t>
            </w:r>
          </w:p>
        </w:tc>
        <w:tc>
          <w:tcPr>
            <w:tcW w:w="2592" w:type="dxa"/>
            <w:tcBorders>
              <w:top w:val="single" w:sz="4" w:space="0" w:color="auto"/>
              <w:left w:val="single" w:sz="4" w:space="0" w:color="auto"/>
              <w:bottom w:val="single" w:sz="4" w:space="0" w:color="auto"/>
              <w:right w:val="single" w:sz="4" w:space="0" w:color="auto"/>
            </w:tcBorders>
          </w:tcPr>
          <w:p w14:paraId="0523B231" w14:textId="5943B2E4" w:rsidR="00655892" w:rsidRPr="00A61041" w:rsidRDefault="0030392C" w:rsidP="2A5A2394">
            <w:pPr>
              <w:pStyle w:val="StandaardBasis"/>
              <w:rPr>
                <w:b/>
                <w:bCs/>
              </w:rPr>
            </w:pPr>
            <w:r>
              <w:rPr>
                <w:b/>
                <w:bCs/>
              </w:rPr>
              <w:t>30 augustus</w:t>
            </w:r>
            <w:r w:rsidR="004E5181">
              <w:rPr>
                <w:b/>
                <w:bCs/>
              </w:rPr>
              <w:t xml:space="preserve"> 2022</w:t>
            </w:r>
          </w:p>
        </w:tc>
      </w:tr>
      <w:tr w:rsidR="00E0621F" w:rsidRPr="00A61041" w14:paraId="7DECF6AF" w14:textId="77777777" w:rsidTr="00750398">
        <w:tc>
          <w:tcPr>
            <w:tcW w:w="6799" w:type="dxa"/>
            <w:tcBorders>
              <w:top w:val="single" w:sz="4" w:space="0" w:color="auto"/>
              <w:left w:val="single" w:sz="4" w:space="0" w:color="auto"/>
              <w:bottom w:val="single" w:sz="4" w:space="0" w:color="auto"/>
              <w:right w:val="single" w:sz="4" w:space="0" w:color="auto"/>
            </w:tcBorders>
          </w:tcPr>
          <w:p w14:paraId="1C0ABB20" w14:textId="77777777" w:rsidR="00655892" w:rsidRPr="00A61041" w:rsidRDefault="00655892" w:rsidP="005108F9">
            <w:pPr>
              <w:pStyle w:val="StandaardBasis"/>
            </w:pPr>
            <w:r w:rsidRPr="00A61041">
              <w:t>Opening kluis</w:t>
            </w:r>
          </w:p>
        </w:tc>
        <w:tc>
          <w:tcPr>
            <w:tcW w:w="2592" w:type="dxa"/>
            <w:tcBorders>
              <w:top w:val="single" w:sz="4" w:space="0" w:color="auto"/>
              <w:left w:val="single" w:sz="4" w:space="0" w:color="auto"/>
              <w:bottom w:val="single" w:sz="4" w:space="0" w:color="auto"/>
              <w:right w:val="single" w:sz="4" w:space="0" w:color="auto"/>
            </w:tcBorders>
          </w:tcPr>
          <w:p w14:paraId="62B9688E" w14:textId="2D3DD50E" w:rsidR="00655892" w:rsidRPr="00A61041" w:rsidRDefault="0030392C" w:rsidP="00E35EBA">
            <w:pPr>
              <w:pStyle w:val="StandaardBasis"/>
            </w:pPr>
            <w:r>
              <w:t>30 augustus 2022</w:t>
            </w:r>
            <w:r w:rsidR="00750398">
              <w:t>/10.00 uur</w:t>
            </w:r>
          </w:p>
        </w:tc>
      </w:tr>
      <w:tr w:rsidR="00E0621F" w14:paraId="4DD0C336" w14:textId="77777777" w:rsidTr="00750398">
        <w:trPr>
          <w:trHeight w:val="194"/>
        </w:trPr>
        <w:tc>
          <w:tcPr>
            <w:tcW w:w="6799" w:type="dxa"/>
            <w:tcBorders>
              <w:top w:val="single" w:sz="4" w:space="0" w:color="auto"/>
              <w:left w:val="single" w:sz="4" w:space="0" w:color="auto"/>
              <w:bottom w:val="single" w:sz="4" w:space="0" w:color="auto"/>
              <w:right w:val="single" w:sz="4" w:space="0" w:color="auto"/>
            </w:tcBorders>
          </w:tcPr>
          <w:p w14:paraId="79D075E1" w14:textId="4F404C5F" w:rsidR="152B6FBE" w:rsidRDefault="152B6FBE" w:rsidP="0084452D">
            <w:pPr>
              <w:pStyle w:val="StandaardBasis"/>
              <w:rPr>
                <w:rFonts w:ascii="Calibri" w:hAnsi="Calibri"/>
              </w:rPr>
            </w:pPr>
            <w:r w:rsidRPr="2A5A2394">
              <w:rPr>
                <w:rFonts w:ascii="Calibri" w:hAnsi="Calibri"/>
              </w:rPr>
              <w:t xml:space="preserve">Beoordeling inschrijvingen </w:t>
            </w:r>
          </w:p>
        </w:tc>
        <w:tc>
          <w:tcPr>
            <w:tcW w:w="2592" w:type="dxa"/>
            <w:tcBorders>
              <w:top w:val="single" w:sz="4" w:space="0" w:color="auto"/>
              <w:left w:val="single" w:sz="4" w:space="0" w:color="auto"/>
              <w:bottom w:val="single" w:sz="4" w:space="0" w:color="auto"/>
              <w:right w:val="single" w:sz="4" w:space="0" w:color="auto"/>
            </w:tcBorders>
          </w:tcPr>
          <w:p w14:paraId="2B05BA21" w14:textId="3EB3AB8E" w:rsidR="21F89C86" w:rsidRDefault="21F89C86" w:rsidP="0084452D">
            <w:pPr>
              <w:pStyle w:val="StandaardBasis"/>
              <w:rPr>
                <w:rFonts w:ascii="Calibri" w:hAnsi="Calibri"/>
              </w:rPr>
            </w:pPr>
            <w:r w:rsidRPr="2A5A2394">
              <w:rPr>
                <w:rFonts w:ascii="Calibri" w:hAnsi="Calibri"/>
              </w:rPr>
              <w:t xml:space="preserve">Tot </w:t>
            </w:r>
            <w:r w:rsidR="004E5181">
              <w:rPr>
                <w:rFonts w:ascii="Calibri" w:hAnsi="Calibri"/>
              </w:rPr>
              <w:t>2</w:t>
            </w:r>
            <w:r w:rsidR="0030392C">
              <w:rPr>
                <w:rFonts w:ascii="Calibri" w:hAnsi="Calibri"/>
              </w:rPr>
              <w:t>9 september 2022</w:t>
            </w:r>
          </w:p>
        </w:tc>
      </w:tr>
      <w:tr w:rsidR="00E0621F" w:rsidRPr="00A61041" w14:paraId="37391699" w14:textId="77777777" w:rsidTr="00750398">
        <w:tc>
          <w:tcPr>
            <w:tcW w:w="6799" w:type="dxa"/>
            <w:tcBorders>
              <w:top w:val="single" w:sz="4" w:space="0" w:color="auto"/>
              <w:left w:val="single" w:sz="4" w:space="0" w:color="auto"/>
              <w:bottom w:val="single" w:sz="4" w:space="0" w:color="auto"/>
              <w:right w:val="single" w:sz="4" w:space="0" w:color="auto"/>
            </w:tcBorders>
          </w:tcPr>
          <w:p w14:paraId="60450DE3" w14:textId="701115ED" w:rsidR="00655892" w:rsidRPr="00A61041" w:rsidRDefault="00655892" w:rsidP="00E35EBA">
            <w:pPr>
              <w:pStyle w:val="StandaardBasis"/>
              <w:rPr>
                <w:highlight w:val="lightGray"/>
              </w:rPr>
            </w:pPr>
            <w:r w:rsidRPr="00A61041">
              <w:rPr>
                <w:highlight w:val="lightGray"/>
              </w:rPr>
              <w:t>Verificatie</w:t>
            </w:r>
            <w:r w:rsidR="00713BA3">
              <w:rPr>
                <w:highlight w:val="lightGray"/>
              </w:rPr>
              <w:t>gesprekken</w:t>
            </w:r>
            <w:r w:rsidRPr="00A61041">
              <w:rPr>
                <w:highlight w:val="lightGray"/>
              </w:rPr>
              <w:t xml:space="preserve"> (optioneel)</w:t>
            </w:r>
          </w:p>
        </w:tc>
        <w:tc>
          <w:tcPr>
            <w:tcW w:w="2592" w:type="dxa"/>
            <w:tcBorders>
              <w:top w:val="single" w:sz="4" w:space="0" w:color="auto"/>
              <w:left w:val="single" w:sz="4" w:space="0" w:color="auto"/>
              <w:bottom w:val="single" w:sz="4" w:space="0" w:color="auto"/>
              <w:right w:val="single" w:sz="4" w:space="0" w:color="auto"/>
            </w:tcBorders>
          </w:tcPr>
          <w:p w14:paraId="5432AD8F" w14:textId="5A831706" w:rsidR="00655892" w:rsidRPr="00A61041" w:rsidRDefault="480B8C6B" w:rsidP="00E35EBA">
            <w:pPr>
              <w:pStyle w:val="StandaardBasis"/>
            </w:pPr>
            <w:r>
              <w:t>Alleen bij voorlopige winnaar</w:t>
            </w:r>
            <w:r w:rsidR="00713BA3">
              <w:t>s percelen</w:t>
            </w:r>
            <w:r>
              <w:t xml:space="preserve"> + na verzenden voornemen tot gunning</w:t>
            </w:r>
            <w:r w:rsidR="00B25A8A">
              <w:t>/week 2</w:t>
            </w:r>
            <w:r w:rsidR="00713BA3">
              <w:t>6</w:t>
            </w:r>
          </w:p>
        </w:tc>
      </w:tr>
      <w:tr w:rsidR="00E0621F" w:rsidRPr="00A61041" w14:paraId="49DC13F8" w14:textId="77777777" w:rsidTr="00750398">
        <w:tc>
          <w:tcPr>
            <w:tcW w:w="6799" w:type="dxa"/>
            <w:tcBorders>
              <w:top w:val="single" w:sz="4" w:space="0" w:color="auto"/>
              <w:left w:val="single" w:sz="4" w:space="0" w:color="auto"/>
              <w:bottom w:val="single" w:sz="4" w:space="0" w:color="auto"/>
              <w:right w:val="single" w:sz="4" w:space="0" w:color="auto"/>
            </w:tcBorders>
          </w:tcPr>
          <w:p w14:paraId="2424C8A5" w14:textId="2CE24241" w:rsidR="00EE2A70" w:rsidRPr="00A61041" w:rsidRDefault="00EE2A70" w:rsidP="005108F9">
            <w:pPr>
              <w:pStyle w:val="StandaardBasis"/>
            </w:pPr>
            <w:r w:rsidRPr="00A61041">
              <w:t>Gunningsbeslissing</w:t>
            </w:r>
            <w:r w:rsidR="00E73E35">
              <w:t>/</w:t>
            </w:r>
            <w:r w:rsidR="00EE4EF2">
              <w:t>Voornemen tot gunning</w:t>
            </w:r>
          </w:p>
        </w:tc>
        <w:tc>
          <w:tcPr>
            <w:tcW w:w="2592" w:type="dxa"/>
            <w:tcBorders>
              <w:top w:val="single" w:sz="4" w:space="0" w:color="auto"/>
              <w:left w:val="single" w:sz="4" w:space="0" w:color="auto"/>
              <w:bottom w:val="single" w:sz="4" w:space="0" w:color="auto"/>
              <w:right w:val="single" w:sz="4" w:space="0" w:color="auto"/>
            </w:tcBorders>
          </w:tcPr>
          <w:p w14:paraId="32322C59" w14:textId="572F288D" w:rsidR="00EE2A70" w:rsidRPr="00A61041" w:rsidRDefault="0030392C" w:rsidP="00E35EBA">
            <w:pPr>
              <w:pStyle w:val="StandaardBasis"/>
            </w:pPr>
            <w:r>
              <w:t>29 september 2022</w:t>
            </w:r>
          </w:p>
        </w:tc>
      </w:tr>
      <w:tr w:rsidR="00E0621F" w:rsidRPr="00A61041" w14:paraId="18F746F8" w14:textId="77777777" w:rsidTr="00750398">
        <w:tc>
          <w:tcPr>
            <w:tcW w:w="6799" w:type="dxa"/>
            <w:tcBorders>
              <w:top w:val="single" w:sz="4" w:space="0" w:color="auto"/>
              <w:left w:val="single" w:sz="4" w:space="0" w:color="auto"/>
              <w:bottom w:val="single" w:sz="4" w:space="0" w:color="auto"/>
              <w:right w:val="single" w:sz="4" w:space="0" w:color="auto"/>
            </w:tcBorders>
          </w:tcPr>
          <w:p w14:paraId="1AF6EF6E" w14:textId="77777777" w:rsidR="00655892" w:rsidRPr="00A61041" w:rsidRDefault="00655892" w:rsidP="005108F9">
            <w:pPr>
              <w:pStyle w:val="StandaardBasis"/>
              <w:rPr>
                <w:highlight w:val="lightGray"/>
              </w:rPr>
            </w:pPr>
            <w:r w:rsidRPr="00A61041">
              <w:lastRenderedPageBreak/>
              <w:t>Standstill termijn</w:t>
            </w:r>
          </w:p>
        </w:tc>
        <w:tc>
          <w:tcPr>
            <w:tcW w:w="2592" w:type="dxa"/>
            <w:tcBorders>
              <w:top w:val="single" w:sz="4" w:space="0" w:color="auto"/>
              <w:left w:val="single" w:sz="4" w:space="0" w:color="auto"/>
              <w:bottom w:val="single" w:sz="4" w:space="0" w:color="auto"/>
              <w:right w:val="single" w:sz="4" w:space="0" w:color="auto"/>
            </w:tcBorders>
          </w:tcPr>
          <w:p w14:paraId="0E4C1CBD" w14:textId="05B3F98E" w:rsidR="00655892" w:rsidRPr="00A61041" w:rsidRDefault="0030392C" w:rsidP="00E35EBA">
            <w:pPr>
              <w:pStyle w:val="StandaardBasis"/>
            </w:pPr>
            <w:r>
              <w:t>Tot en met 1</w:t>
            </w:r>
            <w:r w:rsidR="009E67DA">
              <w:t>9</w:t>
            </w:r>
            <w:r>
              <w:t xml:space="preserve"> oktober 2022</w:t>
            </w:r>
          </w:p>
        </w:tc>
      </w:tr>
      <w:tr w:rsidR="00E0621F" w:rsidRPr="00A61041" w14:paraId="7DE4A6A6" w14:textId="77777777" w:rsidTr="00750398">
        <w:tc>
          <w:tcPr>
            <w:tcW w:w="6799" w:type="dxa"/>
            <w:tcBorders>
              <w:top w:val="single" w:sz="4" w:space="0" w:color="auto"/>
              <w:left w:val="single" w:sz="4" w:space="0" w:color="auto"/>
              <w:bottom w:val="single" w:sz="4" w:space="0" w:color="auto"/>
              <w:right w:val="single" w:sz="4" w:space="0" w:color="auto"/>
            </w:tcBorders>
          </w:tcPr>
          <w:p w14:paraId="616A566F" w14:textId="3E104687" w:rsidR="00655892" w:rsidRPr="00A61041" w:rsidRDefault="00655892" w:rsidP="001F614D">
            <w:pPr>
              <w:pStyle w:val="StandaardBasis"/>
            </w:pPr>
            <w:r w:rsidRPr="00A61041">
              <w:t>Gunning</w:t>
            </w:r>
            <w:r w:rsidR="00FD0E89">
              <w:t xml:space="preserve"> definitief</w:t>
            </w:r>
          </w:p>
        </w:tc>
        <w:tc>
          <w:tcPr>
            <w:tcW w:w="2592" w:type="dxa"/>
            <w:tcBorders>
              <w:top w:val="single" w:sz="4" w:space="0" w:color="auto"/>
              <w:left w:val="single" w:sz="4" w:space="0" w:color="auto"/>
              <w:bottom w:val="single" w:sz="4" w:space="0" w:color="auto"/>
              <w:right w:val="single" w:sz="4" w:space="0" w:color="auto"/>
            </w:tcBorders>
          </w:tcPr>
          <w:p w14:paraId="4782BEF5" w14:textId="385307F8" w:rsidR="00655892" w:rsidRPr="00A61041" w:rsidRDefault="007F334B" w:rsidP="00E35EBA">
            <w:pPr>
              <w:pStyle w:val="StandaardBasis"/>
            </w:pPr>
            <w:r>
              <w:t>20</w:t>
            </w:r>
            <w:r w:rsidR="0030392C">
              <w:t xml:space="preserve"> oktober 2022</w:t>
            </w:r>
          </w:p>
        </w:tc>
      </w:tr>
      <w:tr w:rsidR="00E0621F" w:rsidRPr="00A61041" w14:paraId="0D6DE87A" w14:textId="77777777" w:rsidTr="00750398">
        <w:tc>
          <w:tcPr>
            <w:tcW w:w="6799" w:type="dxa"/>
            <w:tcBorders>
              <w:top w:val="single" w:sz="4" w:space="0" w:color="auto"/>
              <w:left w:val="single" w:sz="4" w:space="0" w:color="auto"/>
              <w:bottom w:val="single" w:sz="4" w:space="0" w:color="auto"/>
              <w:right w:val="single" w:sz="4" w:space="0" w:color="auto"/>
            </w:tcBorders>
          </w:tcPr>
          <w:p w14:paraId="47DA32DA" w14:textId="77777777" w:rsidR="00655892" w:rsidRPr="00A61041" w:rsidRDefault="00655892" w:rsidP="00951610">
            <w:pPr>
              <w:pStyle w:val="StandaardBasis"/>
            </w:pPr>
            <w:r w:rsidRPr="00951610">
              <w:t xml:space="preserve">Ingangsdatum </w:t>
            </w:r>
            <w:r w:rsidR="00BD07EF" w:rsidRPr="00CF298F">
              <w:t>Raam</w:t>
            </w:r>
            <w:r w:rsidR="00951610" w:rsidRPr="00951610">
              <w:t>o</w:t>
            </w:r>
            <w:r w:rsidRPr="00951610">
              <w:t>vereenkomst</w:t>
            </w:r>
          </w:p>
        </w:tc>
        <w:tc>
          <w:tcPr>
            <w:tcW w:w="2592" w:type="dxa"/>
            <w:tcBorders>
              <w:top w:val="single" w:sz="4" w:space="0" w:color="auto"/>
              <w:left w:val="single" w:sz="4" w:space="0" w:color="auto"/>
              <w:bottom w:val="single" w:sz="4" w:space="0" w:color="auto"/>
              <w:right w:val="single" w:sz="4" w:space="0" w:color="auto"/>
            </w:tcBorders>
          </w:tcPr>
          <w:p w14:paraId="18DDBB7A" w14:textId="67B1CB2B" w:rsidR="00655892" w:rsidRPr="00A61041" w:rsidRDefault="003168AE" w:rsidP="00E35EBA">
            <w:pPr>
              <w:pStyle w:val="StandaardBasis"/>
            </w:pPr>
            <w:r>
              <w:t>In overleg</w:t>
            </w:r>
            <w:r w:rsidR="009B0A78">
              <w:t>/</w:t>
            </w:r>
            <w:r w:rsidR="2E335E12">
              <w:t xml:space="preserve">na </w:t>
            </w:r>
            <w:r w:rsidR="007F334B">
              <w:t>20</w:t>
            </w:r>
            <w:r w:rsidR="0030392C">
              <w:t xml:space="preserve"> oktober 2022</w:t>
            </w:r>
          </w:p>
        </w:tc>
      </w:tr>
      <w:tr w:rsidR="00E0621F" w:rsidRPr="00A61041" w14:paraId="28A87B4D" w14:textId="77777777" w:rsidTr="00750398">
        <w:tc>
          <w:tcPr>
            <w:tcW w:w="6799" w:type="dxa"/>
            <w:tcBorders>
              <w:top w:val="single" w:sz="4" w:space="0" w:color="auto"/>
              <w:left w:val="single" w:sz="4" w:space="0" w:color="auto"/>
              <w:bottom w:val="single" w:sz="4" w:space="0" w:color="auto"/>
              <w:right w:val="single" w:sz="4" w:space="0" w:color="auto"/>
            </w:tcBorders>
            <w:shd w:val="clear" w:color="auto" w:fill="auto"/>
          </w:tcPr>
          <w:p w14:paraId="4C7C49CA" w14:textId="43334A20" w:rsidR="00655892" w:rsidRPr="00A61041" w:rsidRDefault="00655892" w:rsidP="60B4BF7A">
            <w:pPr>
              <w:pStyle w:val="StandaardBasis"/>
              <w:rPr>
                <w:highlight w:val="lightGray"/>
              </w:rPr>
            </w:pPr>
            <w:r w:rsidRPr="0030392C">
              <w:t>Migratieperiode/Implementatie</w:t>
            </w:r>
            <w:r w:rsidR="00055BA9" w:rsidRPr="0030392C">
              <w:t>periode</w:t>
            </w:r>
            <w:r w:rsidR="00D2324A" w:rsidRPr="0030392C">
              <w:t>(verwacht)</w:t>
            </w:r>
          </w:p>
        </w:tc>
        <w:tc>
          <w:tcPr>
            <w:tcW w:w="2592" w:type="dxa"/>
            <w:tcBorders>
              <w:top w:val="single" w:sz="4" w:space="0" w:color="auto"/>
              <w:left w:val="single" w:sz="4" w:space="0" w:color="auto"/>
              <w:bottom w:val="single" w:sz="4" w:space="0" w:color="auto"/>
              <w:right w:val="single" w:sz="4" w:space="0" w:color="auto"/>
            </w:tcBorders>
          </w:tcPr>
          <w:p w14:paraId="2A6D3EC4" w14:textId="5480C03A" w:rsidR="00655892" w:rsidRPr="00A61041" w:rsidRDefault="3CAD632F" w:rsidP="00D2324A">
            <w:pPr>
              <w:pStyle w:val="StandaardBasis"/>
              <w:rPr>
                <w:rFonts w:eastAsiaTheme="minorEastAsia" w:cstheme="minorBidi"/>
              </w:rPr>
            </w:pPr>
            <w:r>
              <w:t>Perceel 1: 2 maanden (afhankelijk van situatie arbeidsinspectie)</w:t>
            </w:r>
          </w:p>
          <w:p w14:paraId="1C632E12" w14:textId="04ED7ECC" w:rsidR="00655892" w:rsidRPr="00A61041" w:rsidRDefault="3CAD632F" w:rsidP="00D2324A">
            <w:pPr>
              <w:pStyle w:val="StandaardBasis"/>
            </w:pPr>
            <w:r w:rsidRPr="3CAD632F">
              <w:rPr>
                <w:rFonts w:ascii="Calibri" w:hAnsi="Calibri"/>
              </w:rPr>
              <w:t>Perceel 2: 2 maanden</w:t>
            </w:r>
          </w:p>
          <w:p w14:paraId="5727B06F" w14:textId="678A4549" w:rsidR="00655892" w:rsidRPr="00A61041" w:rsidRDefault="3CAD632F" w:rsidP="00D2324A">
            <w:pPr>
              <w:pStyle w:val="StandaardBasis"/>
            </w:pPr>
            <w:r w:rsidRPr="3CAD632F">
              <w:rPr>
                <w:rFonts w:ascii="Calibri" w:hAnsi="Calibri"/>
              </w:rPr>
              <w:t xml:space="preserve">Perceel 3: </w:t>
            </w:r>
            <w:r w:rsidR="00D2324A">
              <w:rPr>
                <w:rFonts w:ascii="Calibri" w:hAnsi="Calibri"/>
              </w:rPr>
              <w:t>n.v.t.</w:t>
            </w:r>
          </w:p>
        </w:tc>
      </w:tr>
    </w:tbl>
    <w:p w14:paraId="5A837386" w14:textId="42A5777F" w:rsidR="007F3A57" w:rsidRPr="00A61041" w:rsidRDefault="007F3A57" w:rsidP="00704898">
      <w:pPr>
        <w:pStyle w:val="Kop2"/>
      </w:pPr>
      <w:bookmarkStart w:id="130" w:name="_Toc341167376"/>
      <w:bookmarkStart w:id="131" w:name="_Toc102684473"/>
      <w:r w:rsidRPr="00A61041">
        <w:t>Taal</w:t>
      </w:r>
      <w:bookmarkEnd w:id="130"/>
      <w:bookmarkEnd w:id="131"/>
    </w:p>
    <w:p w14:paraId="7FF3BB0F" w14:textId="77777777" w:rsidR="00C102FC" w:rsidRPr="00A61041" w:rsidRDefault="00C102FC" w:rsidP="001255B4">
      <w:pPr>
        <w:pStyle w:val="StandaardTekst"/>
        <w:jc w:val="both"/>
        <w:rPr>
          <w:lang w:val="nl-NL"/>
        </w:rPr>
      </w:pPr>
      <w:r w:rsidRPr="00A61041">
        <w:rPr>
          <w:lang w:val="nl-NL"/>
        </w:rPr>
        <w:t xml:space="preserve">De gehele aanbestedingsprocedure </w:t>
      </w:r>
      <w:r w:rsidR="00A936A0" w:rsidRPr="00A61041">
        <w:rPr>
          <w:lang w:val="nl-NL"/>
        </w:rPr>
        <w:t>vindt plaats</w:t>
      </w:r>
      <w:r w:rsidRPr="00A61041">
        <w:rPr>
          <w:lang w:val="nl-NL"/>
        </w:rPr>
        <w:t xml:space="preserve"> in de Nederlandse taal. Alle door de </w:t>
      </w:r>
      <w:r w:rsidR="0083479C" w:rsidRPr="00A61041">
        <w:rPr>
          <w:lang w:val="nl-NL"/>
        </w:rPr>
        <w:t>Deelnemer</w:t>
      </w:r>
      <w:r w:rsidR="0083479C" w:rsidRPr="00A61041">
        <w:rPr>
          <w:sz w:val="18"/>
          <w:szCs w:val="18"/>
          <w:lang w:val="nl-NL"/>
        </w:rPr>
        <w:t xml:space="preserve"> </w:t>
      </w:r>
      <w:r w:rsidRPr="00A61041">
        <w:rPr>
          <w:lang w:val="nl-NL"/>
        </w:rPr>
        <w:t xml:space="preserve">aangeboden documenten dienen in de Nederlandse taal te zijn opgesteld. Indien </w:t>
      </w:r>
      <w:r w:rsidR="0083479C" w:rsidRPr="00A61041">
        <w:rPr>
          <w:lang w:val="nl-NL"/>
        </w:rPr>
        <w:t>Deelnemer</w:t>
      </w:r>
      <w:r w:rsidRPr="00A61041">
        <w:rPr>
          <w:lang w:val="nl-NL"/>
        </w:rPr>
        <w:t xml:space="preserve"> toch gebruik wenst te maken van documenten in </w:t>
      </w:r>
      <w:r w:rsidR="00673231" w:rsidRPr="00A61041">
        <w:rPr>
          <w:lang w:val="nl-NL"/>
        </w:rPr>
        <w:t>een andere</w:t>
      </w:r>
      <w:r w:rsidR="00A936A0" w:rsidRPr="00A61041">
        <w:rPr>
          <w:lang w:val="nl-NL"/>
        </w:rPr>
        <w:t xml:space="preserve"> </w:t>
      </w:r>
      <w:r w:rsidRPr="00A61041">
        <w:rPr>
          <w:lang w:val="nl-NL"/>
        </w:rPr>
        <w:t>taal, dan kan dit uitsluitend met instemming van de SVB</w:t>
      </w:r>
      <w:r w:rsidR="00D47304" w:rsidRPr="00A61041">
        <w:rPr>
          <w:lang w:val="nl-NL"/>
        </w:rPr>
        <w:t xml:space="preserve">. </w:t>
      </w:r>
      <w:r w:rsidR="004B36E5" w:rsidRPr="00A61041">
        <w:rPr>
          <w:lang w:val="nl-NL"/>
        </w:rPr>
        <w:t>Indien deze instemming ontbreekt, wordt het betreffende document buiten be</w:t>
      </w:r>
      <w:r w:rsidR="001870A0" w:rsidRPr="00A61041">
        <w:rPr>
          <w:lang w:val="nl-NL"/>
        </w:rPr>
        <w:t>schouw</w:t>
      </w:r>
      <w:r w:rsidR="004B36E5" w:rsidRPr="00A61041">
        <w:rPr>
          <w:lang w:val="nl-NL"/>
        </w:rPr>
        <w:t xml:space="preserve">ing gelaten. Hierdoor kan een Inschrijving onvolledig zijn en daardoor </w:t>
      </w:r>
      <w:r w:rsidR="00EE2A70" w:rsidRPr="00A61041">
        <w:rPr>
          <w:lang w:val="nl-NL"/>
        </w:rPr>
        <w:t xml:space="preserve">als </w:t>
      </w:r>
      <w:r w:rsidR="004B36E5" w:rsidRPr="00A61041">
        <w:rPr>
          <w:lang w:val="nl-NL"/>
        </w:rPr>
        <w:t>ongeldig terzijde worden gelegd.</w:t>
      </w:r>
    </w:p>
    <w:p w14:paraId="445C376B" w14:textId="77777777" w:rsidR="007F3A57" w:rsidRPr="00A61041" w:rsidRDefault="004B36E5" w:rsidP="00847EF8">
      <w:pPr>
        <w:pStyle w:val="Kop2"/>
      </w:pPr>
      <w:bookmarkStart w:id="132" w:name="_Toc341167377"/>
      <w:bookmarkStart w:id="133" w:name="_Toc102684474"/>
      <w:r w:rsidRPr="00A61041">
        <w:t>Communicatie</w:t>
      </w:r>
      <w:bookmarkEnd w:id="132"/>
      <w:bookmarkEnd w:id="133"/>
    </w:p>
    <w:p w14:paraId="20C6DF36" w14:textId="77777777" w:rsidR="007F3A57" w:rsidRPr="00A61041" w:rsidRDefault="00D418F0" w:rsidP="004A1FB6">
      <w:pPr>
        <w:pStyle w:val="StandaardTekst"/>
        <w:jc w:val="both"/>
        <w:rPr>
          <w:lang w:val="nl-NL"/>
        </w:rPr>
      </w:pPr>
      <w:r w:rsidRPr="00A61041">
        <w:rPr>
          <w:lang w:val="nl-NL"/>
        </w:rPr>
        <w:t>Alle correspondentie met betrekking tot deze aanbestedingsprocedure dient te verlopen via</w:t>
      </w:r>
      <w:r w:rsidR="00830127" w:rsidRPr="00A61041">
        <w:rPr>
          <w:lang w:val="nl-NL"/>
        </w:rPr>
        <w:t xml:space="preserve"> het berichtenverkeer in TenderN</w:t>
      </w:r>
      <w:r w:rsidRPr="00A61041">
        <w:rPr>
          <w:lang w:val="nl-NL"/>
        </w:rPr>
        <w:t>ed</w:t>
      </w:r>
      <w:r w:rsidR="00984F72" w:rsidRPr="00A61041">
        <w:rPr>
          <w:lang w:val="nl-NL"/>
        </w:rPr>
        <w:t xml:space="preserve">, </w:t>
      </w:r>
      <w:r w:rsidR="001F019A" w:rsidRPr="00A61041">
        <w:rPr>
          <w:lang w:val="nl-NL"/>
        </w:rPr>
        <w:t xml:space="preserve">tenzij dit door het uitvallen van TenderNed niet mogelijk is en de SVB aangeeft conform het gestelde in artikel 2:109a </w:t>
      </w:r>
      <w:r w:rsidR="002D395C" w:rsidRPr="00A61041">
        <w:rPr>
          <w:lang w:val="nl-NL"/>
        </w:rPr>
        <w:t xml:space="preserve">Aanbestedingswet </w:t>
      </w:r>
      <w:r w:rsidR="008A0EC9" w:rsidRPr="00A61041">
        <w:rPr>
          <w:lang w:val="nl-NL"/>
        </w:rPr>
        <w:t xml:space="preserve">2012 </w:t>
      </w:r>
      <w:r w:rsidR="001F019A" w:rsidRPr="00A61041">
        <w:rPr>
          <w:lang w:val="nl-NL"/>
        </w:rPr>
        <w:t xml:space="preserve">te </w:t>
      </w:r>
      <w:r w:rsidR="00570516" w:rsidRPr="00A61041">
        <w:rPr>
          <w:lang w:val="nl-NL"/>
        </w:rPr>
        <w:t xml:space="preserve">gaan </w:t>
      </w:r>
      <w:r w:rsidR="001F019A" w:rsidRPr="00A61041">
        <w:rPr>
          <w:lang w:val="nl-NL"/>
        </w:rPr>
        <w:t>communiceren.</w:t>
      </w:r>
      <w:r w:rsidR="00E077F8" w:rsidRPr="00A61041">
        <w:rPr>
          <w:lang w:val="nl-NL"/>
        </w:rPr>
        <w:t xml:space="preserve"> </w:t>
      </w:r>
      <w:r w:rsidR="00B32FDB" w:rsidRPr="00A61041">
        <w:rPr>
          <w:lang w:val="nl-NL"/>
        </w:rPr>
        <w:t>Deelnemers</w:t>
      </w:r>
      <w:r w:rsidR="00B32FDB" w:rsidRPr="00A61041">
        <w:rPr>
          <w:sz w:val="18"/>
          <w:szCs w:val="18"/>
          <w:lang w:val="nl-NL"/>
        </w:rPr>
        <w:t xml:space="preserve"> </w:t>
      </w:r>
      <w:r w:rsidR="007F3A57" w:rsidRPr="00A61041">
        <w:rPr>
          <w:lang w:val="nl-NL"/>
        </w:rPr>
        <w:t xml:space="preserve">die op andere wijze bij de SVB </w:t>
      </w:r>
      <w:r w:rsidR="00902C98" w:rsidRPr="00A61041">
        <w:rPr>
          <w:lang w:val="nl-NL"/>
        </w:rPr>
        <w:t>informatie</w:t>
      </w:r>
      <w:r w:rsidR="007F3A57" w:rsidRPr="00A61041">
        <w:rPr>
          <w:lang w:val="nl-NL"/>
        </w:rPr>
        <w:t xml:space="preserve"> trachten in te winnen over deze aanbesteding, kunnen worden uitgesloten van </w:t>
      </w:r>
      <w:r w:rsidR="00902C98" w:rsidRPr="00A61041">
        <w:rPr>
          <w:lang w:val="nl-NL"/>
        </w:rPr>
        <w:t>verdere</w:t>
      </w:r>
      <w:r w:rsidR="007F3A57" w:rsidRPr="00A61041">
        <w:rPr>
          <w:lang w:val="nl-NL"/>
        </w:rPr>
        <w:t xml:space="preserve"> d</w:t>
      </w:r>
      <w:r w:rsidR="00BC14B2" w:rsidRPr="00A61041">
        <w:rPr>
          <w:lang w:val="nl-NL"/>
        </w:rPr>
        <w:t>eelname aan deze aanbesteding</w:t>
      </w:r>
      <w:r w:rsidR="00235B26" w:rsidRPr="00A61041">
        <w:rPr>
          <w:lang w:val="nl-NL"/>
        </w:rPr>
        <w:t xml:space="preserve">. </w:t>
      </w:r>
      <w:r w:rsidR="00984F72" w:rsidRPr="00A61041">
        <w:rPr>
          <w:lang w:val="nl-NL"/>
        </w:rPr>
        <w:t xml:space="preserve">In afwijking hiervan dienen klachten conform paragraaf 3.9 op de voorgeschreven wijze per e-mail worden ingediend. </w:t>
      </w:r>
      <w:r w:rsidR="00B32FDB" w:rsidRPr="00A61041">
        <w:rPr>
          <w:lang w:val="nl-NL"/>
        </w:rPr>
        <w:t>Deelnemers</w:t>
      </w:r>
      <w:r w:rsidR="00B32FDB" w:rsidRPr="00A61041">
        <w:rPr>
          <w:sz w:val="18"/>
          <w:szCs w:val="18"/>
          <w:lang w:val="nl-NL"/>
        </w:rPr>
        <w:t xml:space="preserve"> </w:t>
      </w:r>
      <w:r w:rsidR="007F3A57" w:rsidRPr="00A61041">
        <w:rPr>
          <w:lang w:val="nl-NL"/>
        </w:rPr>
        <w:t xml:space="preserve">dragen zelf de verantwoordelijkheid </w:t>
      </w:r>
      <w:r w:rsidR="00E077F8" w:rsidRPr="00A61041">
        <w:rPr>
          <w:lang w:val="nl-NL"/>
        </w:rPr>
        <w:t>ervoor te zorgen dat de</w:t>
      </w:r>
      <w:r w:rsidR="007F3A57" w:rsidRPr="00A61041">
        <w:rPr>
          <w:lang w:val="nl-NL"/>
        </w:rPr>
        <w:t xml:space="preserve"> </w:t>
      </w:r>
      <w:r w:rsidR="00CD4158" w:rsidRPr="00A61041">
        <w:rPr>
          <w:lang w:val="nl-NL"/>
        </w:rPr>
        <w:t>door hen</w:t>
      </w:r>
      <w:r w:rsidR="007F3A57" w:rsidRPr="00A61041">
        <w:rPr>
          <w:lang w:val="nl-NL"/>
        </w:rPr>
        <w:t xml:space="preserve"> </w:t>
      </w:r>
      <w:r w:rsidR="00CD4158" w:rsidRPr="00A61041">
        <w:rPr>
          <w:lang w:val="nl-NL"/>
        </w:rPr>
        <w:t xml:space="preserve">verzonden correspondentie </w:t>
      </w:r>
      <w:r w:rsidR="007F3A57" w:rsidRPr="00A61041">
        <w:rPr>
          <w:lang w:val="nl-NL"/>
        </w:rPr>
        <w:t>tijdig door de SVB is ontvangen.</w:t>
      </w:r>
    </w:p>
    <w:p w14:paraId="086DDE35" w14:textId="77777777" w:rsidR="007F3A57" w:rsidRPr="00A61041" w:rsidRDefault="007F3A57" w:rsidP="00B32FDB">
      <w:pPr>
        <w:pStyle w:val="StandaardTekst"/>
        <w:jc w:val="lowKashida"/>
        <w:rPr>
          <w:lang w:val="nl-NL"/>
        </w:rPr>
      </w:pPr>
      <w:r w:rsidRPr="00A61041">
        <w:rPr>
          <w:lang w:val="nl-NL"/>
        </w:rPr>
        <w:t>Ten aanzien van de</w:t>
      </w:r>
      <w:r w:rsidR="00B340D5" w:rsidRPr="00A61041">
        <w:rPr>
          <w:lang w:val="nl-NL"/>
        </w:rPr>
        <w:t xml:space="preserve"> </w:t>
      </w:r>
      <w:r w:rsidR="00902C98" w:rsidRPr="00A61041">
        <w:rPr>
          <w:lang w:val="nl-NL"/>
        </w:rPr>
        <w:t>informatie</w:t>
      </w:r>
      <w:r w:rsidRPr="00A61041">
        <w:rPr>
          <w:lang w:val="nl-NL"/>
        </w:rPr>
        <w:t xml:space="preserve">-uitwisseling geldt expliciet dat </w:t>
      </w:r>
      <w:r w:rsidR="004F14E5" w:rsidRPr="00A61041">
        <w:rPr>
          <w:lang w:val="nl-NL"/>
        </w:rPr>
        <w:t>mondelinge</w:t>
      </w:r>
      <w:r w:rsidRPr="00A61041">
        <w:rPr>
          <w:lang w:val="nl-NL"/>
        </w:rPr>
        <w:t xml:space="preserve"> vragen niet in behandeling worden genomen en dus niet worden beantwoord.</w:t>
      </w:r>
    </w:p>
    <w:p w14:paraId="79F24495" w14:textId="77777777" w:rsidR="004B36E5" w:rsidRPr="00A61041" w:rsidRDefault="004B36E5" w:rsidP="007C42E7">
      <w:pPr>
        <w:pStyle w:val="Kop3"/>
      </w:pPr>
      <w:r w:rsidRPr="00A61041">
        <w:t>Indienen van vragen en opmerkingen</w:t>
      </w:r>
    </w:p>
    <w:p w14:paraId="5E3E0435" w14:textId="77777777" w:rsidR="007F3A57" w:rsidRPr="00A61041" w:rsidRDefault="00B32FDB" w:rsidP="00B32FDB">
      <w:pPr>
        <w:pStyle w:val="StandaardTekst"/>
        <w:jc w:val="lowKashida"/>
        <w:rPr>
          <w:lang w:val="nl-NL"/>
        </w:rPr>
      </w:pPr>
      <w:r w:rsidRPr="00A61041">
        <w:rPr>
          <w:lang w:val="nl-NL"/>
        </w:rPr>
        <w:t xml:space="preserve">Deelnemers </w:t>
      </w:r>
      <w:r w:rsidR="007F3A57" w:rsidRPr="00A61041">
        <w:rPr>
          <w:lang w:val="nl-NL"/>
        </w:rPr>
        <w:t>dienen he</w:t>
      </w:r>
      <w:r w:rsidR="007960D5" w:rsidRPr="00A61041">
        <w:rPr>
          <w:lang w:val="nl-NL"/>
        </w:rPr>
        <w:t xml:space="preserve">t vragenformulier (zie </w:t>
      </w:r>
      <w:r w:rsidR="007960D5" w:rsidRPr="0052452A">
        <w:rPr>
          <w:lang w:val="nl-NL"/>
        </w:rPr>
        <w:t xml:space="preserve">Bijlage </w:t>
      </w:r>
      <w:r w:rsidR="008A12A8" w:rsidRPr="00CF298F">
        <w:rPr>
          <w:lang w:val="nl-NL"/>
        </w:rPr>
        <w:t>A</w:t>
      </w:r>
      <w:r w:rsidR="007960D5" w:rsidRPr="0052452A">
        <w:rPr>
          <w:lang w:val="nl-NL"/>
        </w:rPr>
        <w:t>,</w:t>
      </w:r>
      <w:r w:rsidR="007F3A57" w:rsidRPr="0052452A">
        <w:rPr>
          <w:lang w:val="nl-NL"/>
        </w:rPr>
        <w:t xml:space="preserve"> Vragenformulier</w:t>
      </w:r>
      <w:r w:rsidR="007F3A57" w:rsidRPr="00A61041">
        <w:rPr>
          <w:lang w:val="nl-NL"/>
        </w:rPr>
        <w:t>) te gebruiken voor:</w:t>
      </w:r>
    </w:p>
    <w:p w14:paraId="0C345DAB" w14:textId="77777777" w:rsidR="004B36E5" w:rsidRPr="00A61041" w:rsidRDefault="007C3D54" w:rsidP="00E33635">
      <w:pPr>
        <w:pStyle w:val="StandaardTekst"/>
        <w:ind w:left="705" w:hanging="705"/>
        <w:rPr>
          <w:lang w:val="nl-NL"/>
        </w:rPr>
      </w:pPr>
      <w:r w:rsidRPr="00A61041">
        <w:rPr>
          <w:lang w:val="nl-NL"/>
        </w:rPr>
        <w:t xml:space="preserve"> 1)</w:t>
      </w:r>
      <w:r w:rsidR="006058C2" w:rsidRPr="00A61041">
        <w:rPr>
          <w:lang w:val="nl-NL"/>
        </w:rPr>
        <w:tab/>
      </w:r>
      <w:r w:rsidR="004B36E5" w:rsidRPr="00A61041">
        <w:rPr>
          <w:u w:val="single"/>
          <w:lang w:val="nl-NL"/>
        </w:rPr>
        <w:t>Vragen over het Beschrijvend document.</w:t>
      </w:r>
    </w:p>
    <w:p w14:paraId="4FFA18A0" w14:textId="77777777" w:rsidR="007F3A57" w:rsidRPr="00A61041" w:rsidRDefault="00B32FDB" w:rsidP="008C3A01">
      <w:pPr>
        <w:pStyle w:val="StandaardTekst"/>
        <w:ind w:left="705"/>
        <w:jc w:val="both"/>
        <w:rPr>
          <w:lang w:val="nl-NL"/>
        </w:rPr>
      </w:pPr>
      <w:r w:rsidRPr="00A61041">
        <w:rPr>
          <w:lang w:val="nl-NL"/>
        </w:rPr>
        <w:t>Deelnemers</w:t>
      </w:r>
      <w:r w:rsidR="007F3A57" w:rsidRPr="00A61041">
        <w:rPr>
          <w:lang w:val="nl-NL"/>
        </w:rPr>
        <w:t xml:space="preserve"> hebben de mogelijkheid om vragen te stellen over het Beschrijvend document</w:t>
      </w:r>
      <w:r w:rsidR="0085763F" w:rsidRPr="00A61041">
        <w:rPr>
          <w:lang w:val="nl-NL"/>
        </w:rPr>
        <w:t xml:space="preserve"> (inclusief alle </w:t>
      </w:r>
      <w:r w:rsidR="00541945" w:rsidRPr="00A61041">
        <w:rPr>
          <w:lang w:val="nl-NL"/>
        </w:rPr>
        <w:t>Bijlagen</w:t>
      </w:r>
      <w:r w:rsidR="0085763F" w:rsidRPr="00A61041">
        <w:rPr>
          <w:lang w:val="nl-NL"/>
        </w:rPr>
        <w:t>)</w:t>
      </w:r>
      <w:r w:rsidR="007F3A57" w:rsidRPr="00A61041">
        <w:rPr>
          <w:lang w:val="nl-NL"/>
        </w:rPr>
        <w:t xml:space="preserve">. </w:t>
      </w:r>
      <w:r w:rsidR="005D5CC7" w:rsidRPr="00A61041">
        <w:rPr>
          <w:lang w:val="nl-NL"/>
        </w:rPr>
        <w:t>Zij</w:t>
      </w:r>
      <w:r w:rsidR="004A1FB6" w:rsidRPr="00A61041">
        <w:rPr>
          <w:lang w:val="nl-NL"/>
        </w:rPr>
        <w:t xml:space="preserve"> dienen</w:t>
      </w:r>
      <w:r w:rsidR="00A44BBC" w:rsidRPr="00A61041">
        <w:rPr>
          <w:lang w:val="nl-NL"/>
        </w:rPr>
        <w:t xml:space="preserve"> deze vragen </w:t>
      </w:r>
      <w:r w:rsidR="004A1FB6" w:rsidRPr="00A61041">
        <w:rPr>
          <w:lang w:val="nl-NL"/>
        </w:rPr>
        <w:t xml:space="preserve">te stellen </w:t>
      </w:r>
      <w:r w:rsidR="007F3A57" w:rsidRPr="00A61041">
        <w:rPr>
          <w:lang w:val="nl-NL"/>
        </w:rPr>
        <w:t>v</w:t>
      </w:r>
      <w:r w:rsidR="00655892" w:rsidRPr="00A61041">
        <w:rPr>
          <w:lang w:val="nl-NL"/>
        </w:rPr>
        <w:t>óó</w:t>
      </w:r>
      <w:r w:rsidR="007F3A57" w:rsidRPr="00A61041">
        <w:rPr>
          <w:lang w:val="nl-NL"/>
        </w:rPr>
        <w:t>r de uiterste termijn voor het stellen van vragen.</w:t>
      </w:r>
      <w:r w:rsidR="006058C2" w:rsidRPr="00A61041">
        <w:rPr>
          <w:lang w:val="nl-NL"/>
        </w:rPr>
        <w:t xml:space="preserve"> </w:t>
      </w:r>
      <w:r w:rsidR="007F3A57" w:rsidRPr="00A61041">
        <w:rPr>
          <w:lang w:val="nl-NL"/>
        </w:rPr>
        <w:t xml:space="preserve">De </w:t>
      </w:r>
      <w:r w:rsidR="007F3A57" w:rsidRPr="00253E94">
        <w:rPr>
          <w:lang w:val="nl-NL"/>
        </w:rPr>
        <w:t>SVB zal deze vragen beantwoorden in Nota(‘s) van Inlichtingen</w:t>
      </w:r>
      <w:r w:rsidR="007F3A57" w:rsidRPr="00CF298F">
        <w:rPr>
          <w:lang w:val="nl-NL"/>
        </w:rPr>
        <w:t>.</w:t>
      </w:r>
      <w:r w:rsidR="00655892" w:rsidRPr="00CF298F">
        <w:rPr>
          <w:lang w:val="nl-NL"/>
        </w:rPr>
        <w:t xml:space="preserve"> </w:t>
      </w:r>
      <w:r w:rsidR="00587058" w:rsidRPr="00253E94">
        <w:rPr>
          <w:lang w:val="nl-NL"/>
        </w:rPr>
        <w:t>D</w:t>
      </w:r>
      <w:r w:rsidR="006164D6" w:rsidRPr="00253E94">
        <w:rPr>
          <w:lang w:val="nl-NL"/>
        </w:rPr>
        <w:t xml:space="preserve">e tweede ronde </w:t>
      </w:r>
      <w:r w:rsidR="00587058" w:rsidRPr="00253E94">
        <w:rPr>
          <w:lang w:val="nl-NL"/>
        </w:rPr>
        <w:t xml:space="preserve">is </w:t>
      </w:r>
      <w:r w:rsidR="006164D6" w:rsidRPr="00253E94">
        <w:rPr>
          <w:lang w:val="nl-NL"/>
        </w:rPr>
        <w:t>uitsluitend bedoeld</w:t>
      </w:r>
      <w:r w:rsidR="006164D6" w:rsidRPr="00A61041">
        <w:rPr>
          <w:lang w:val="nl-NL"/>
        </w:rPr>
        <w:t xml:space="preserve"> voor het stellen van vragen naar aanleiding van de vragen en antwoorden zoals deze in de eerste Nota van Inlichtingen zijn opgenomen.</w:t>
      </w:r>
    </w:p>
    <w:p w14:paraId="488F921C" w14:textId="2B5DF18D" w:rsidR="004B36E5" w:rsidRPr="00397494" w:rsidRDefault="001E2366" w:rsidP="00E33635">
      <w:pPr>
        <w:pStyle w:val="StandaardTekst"/>
        <w:ind w:left="705" w:hanging="705"/>
        <w:rPr>
          <w:u w:val="single"/>
          <w:lang w:val="nl-NL"/>
        </w:rPr>
      </w:pPr>
      <w:r w:rsidRPr="2A5A2394">
        <w:rPr>
          <w:lang w:val="nl-NL"/>
        </w:rPr>
        <w:t>2)</w:t>
      </w:r>
      <w:r w:rsidRPr="00E73E35">
        <w:rPr>
          <w:lang w:val="nl-NL"/>
        </w:rPr>
        <w:tab/>
      </w:r>
      <w:r w:rsidR="004B36E5" w:rsidRPr="2A5A2394">
        <w:rPr>
          <w:u w:val="single"/>
          <w:lang w:val="nl-NL"/>
        </w:rPr>
        <w:t>Vragen, tekstvoorstellen en aanvullingen met betrekking tot de Raam</w:t>
      </w:r>
      <w:r w:rsidR="00253E94" w:rsidRPr="2A5A2394">
        <w:rPr>
          <w:u w:val="single"/>
          <w:lang w:val="nl-NL"/>
        </w:rPr>
        <w:t>o</w:t>
      </w:r>
      <w:r w:rsidR="004B36E5" w:rsidRPr="2A5A2394">
        <w:rPr>
          <w:u w:val="single"/>
          <w:lang w:val="nl-NL"/>
        </w:rPr>
        <w:t>vereenkomst en Bijlagen bij de concept Raam</w:t>
      </w:r>
      <w:r w:rsidR="00385B40" w:rsidRPr="2A5A2394">
        <w:rPr>
          <w:u w:val="single"/>
          <w:lang w:val="nl-NL"/>
        </w:rPr>
        <w:t>o</w:t>
      </w:r>
      <w:r w:rsidR="004B36E5" w:rsidRPr="2A5A2394">
        <w:rPr>
          <w:u w:val="single"/>
          <w:lang w:val="nl-NL"/>
        </w:rPr>
        <w:t xml:space="preserve">vereenkomst, </w:t>
      </w:r>
      <w:r w:rsidR="004B36E5" w:rsidRPr="00397494">
        <w:rPr>
          <w:u w:val="single"/>
          <w:lang w:val="nl-NL"/>
        </w:rPr>
        <w:t>zoals een SLA</w:t>
      </w:r>
      <w:r w:rsidR="004B36E5" w:rsidRPr="2A5A2394">
        <w:rPr>
          <w:u w:val="single"/>
          <w:lang w:val="nl-NL"/>
        </w:rPr>
        <w:t>.</w:t>
      </w:r>
    </w:p>
    <w:p w14:paraId="655AA00D" w14:textId="77777777" w:rsidR="001E2366" w:rsidRPr="00A61041" w:rsidRDefault="00187F7D" w:rsidP="0085763F">
      <w:pPr>
        <w:pStyle w:val="StandaardTekst"/>
        <w:ind w:left="705"/>
        <w:jc w:val="both"/>
        <w:rPr>
          <w:lang w:val="nl-NL"/>
        </w:rPr>
      </w:pPr>
      <w:r w:rsidRPr="00253E94">
        <w:rPr>
          <w:lang w:val="nl-NL"/>
        </w:rPr>
        <w:t xml:space="preserve">Deelnemers </w:t>
      </w:r>
      <w:r w:rsidR="001E2366" w:rsidRPr="00253E94">
        <w:rPr>
          <w:lang w:val="nl-NL"/>
        </w:rPr>
        <w:t>hebben met betrekking tot de concept</w:t>
      </w:r>
      <w:r w:rsidR="009E2DE4" w:rsidRPr="00253E94">
        <w:rPr>
          <w:lang w:val="nl-NL"/>
        </w:rPr>
        <w:t xml:space="preserve"> </w:t>
      </w:r>
      <w:r w:rsidR="00BD07EF" w:rsidRPr="00CF298F">
        <w:rPr>
          <w:lang w:val="nl-NL"/>
        </w:rPr>
        <w:t>Raam</w:t>
      </w:r>
      <w:r w:rsidR="00253E94" w:rsidRPr="00253E94">
        <w:rPr>
          <w:lang w:val="nl-NL"/>
        </w:rPr>
        <w:t>o</w:t>
      </w:r>
      <w:r w:rsidR="001E2366" w:rsidRPr="00253E94">
        <w:rPr>
          <w:lang w:val="nl-NL"/>
        </w:rPr>
        <w:t xml:space="preserve">vereenkomst </w:t>
      </w:r>
      <w:r w:rsidR="008A12A8" w:rsidRPr="00253E94">
        <w:rPr>
          <w:lang w:val="nl-NL"/>
        </w:rPr>
        <w:t>inclusief B</w:t>
      </w:r>
      <w:r w:rsidR="004F14E5" w:rsidRPr="00253E94">
        <w:rPr>
          <w:lang w:val="nl-NL"/>
        </w:rPr>
        <w:t xml:space="preserve">ijlagen </w:t>
      </w:r>
      <w:r w:rsidR="001E2366" w:rsidRPr="00253E94">
        <w:rPr>
          <w:lang w:val="nl-NL"/>
        </w:rPr>
        <w:t>de</w:t>
      </w:r>
      <w:r w:rsidR="001E2366" w:rsidRPr="00A61041">
        <w:rPr>
          <w:lang w:val="nl-NL"/>
        </w:rPr>
        <w:t xml:space="preserve"> mogelijkheid om </w:t>
      </w:r>
      <w:r w:rsidRPr="00A61041">
        <w:rPr>
          <w:lang w:val="nl-NL"/>
        </w:rPr>
        <w:t>tijdig</w:t>
      </w:r>
      <w:r w:rsidR="004B36E5" w:rsidRPr="00A61041">
        <w:rPr>
          <w:lang w:val="nl-NL"/>
        </w:rPr>
        <w:t xml:space="preserve"> </w:t>
      </w:r>
      <w:r w:rsidRPr="00A61041">
        <w:rPr>
          <w:lang w:val="nl-NL"/>
        </w:rPr>
        <w:t>voor de Sluitings</w:t>
      </w:r>
      <w:r w:rsidR="00171C0A" w:rsidRPr="00A61041">
        <w:rPr>
          <w:lang w:val="nl-NL"/>
        </w:rPr>
        <w:t>termijn</w:t>
      </w:r>
      <w:r w:rsidR="004B36E5" w:rsidRPr="00A61041">
        <w:rPr>
          <w:lang w:val="nl-NL"/>
        </w:rPr>
        <w:t xml:space="preserve"> </w:t>
      </w:r>
      <w:r w:rsidR="001E2366" w:rsidRPr="00A61041">
        <w:rPr>
          <w:lang w:val="nl-NL"/>
        </w:rPr>
        <w:t>vragen te stellen</w:t>
      </w:r>
      <w:r w:rsidR="004B36E5" w:rsidRPr="00A61041">
        <w:rPr>
          <w:lang w:val="nl-NL"/>
        </w:rPr>
        <w:t xml:space="preserve">, </w:t>
      </w:r>
      <w:r w:rsidR="001E2366" w:rsidRPr="00A61041">
        <w:rPr>
          <w:lang w:val="nl-NL"/>
        </w:rPr>
        <w:t>tekstvoorstellen te doen en/of om aanvullingen te verzoeken.</w:t>
      </w:r>
    </w:p>
    <w:p w14:paraId="60BAF09B" w14:textId="77777777" w:rsidR="008C3A01" w:rsidRPr="00A61041" w:rsidRDefault="00D849C9" w:rsidP="008C3A01">
      <w:pPr>
        <w:pStyle w:val="StandaardTekst"/>
        <w:ind w:left="705"/>
        <w:jc w:val="both"/>
        <w:rPr>
          <w:lang w:val="nl-NL"/>
        </w:rPr>
      </w:pPr>
      <w:r w:rsidRPr="00A61041">
        <w:rPr>
          <w:lang w:val="nl-NL"/>
        </w:rPr>
        <w:t xml:space="preserve">De SVB zal deze tekstvoorstellen en/of –aanvullingen beoordelen en vervolgens bepalen of er naar </w:t>
      </w:r>
      <w:r w:rsidRPr="00253E94">
        <w:rPr>
          <w:lang w:val="nl-NL"/>
        </w:rPr>
        <w:t>aanleiding daarvan wijziginge</w:t>
      </w:r>
      <w:r w:rsidR="009E2DE4" w:rsidRPr="00253E94">
        <w:rPr>
          <w:lang w:val="nl-NL"/>
        </w:rPr>
        <w:t xml:space="preserve">n of aanvullingen in de concept </w:t>
      </w:r>
      <w:r w:rsidR="00BD07EF" w:rsidRPr="00CF298F">
        <w:rPr>
          <w:lang w:val="nl-NL"/>
        </w:rPr>
        <w:t>Raam</w:t>
      </w:r>
      <w:r w:rsidR="00253E94" w:rsidRPr="00253E94">
        <w:rPr>
          <w:lang w:val="nl-NL"/>
        </w:rPr>
        <w:t>o</w:t>
      </w:r>
      <w:r w:rsidRPr="00253E94">
        <w:rPr>
          <w:lang w:val="nl-NL"/>
        </w:rPr>
        <w:t xml:space="preserve">vereenkomst zullen worden doorgevoerd. </w:t>
      </w:r>
      <w:r w:rsidR="005A5B6A" w:rsidRPr="00253E94">
        <w:rPr>
          <w:lang w:val="nl-NL"/>
        </w:rPr>
        <w:t>De laatst ter beschikking gestelde versie</w:t>
      </w:r>
      <w:r w:rsidR="00D16885" w:rsidRPr="00253E94">
        <w:rPr>
          <w:lang w:val="nl-NL"/>
        </w:rPr>
        <w:t xml:space="preserve"> </w:t>
      </w:r>
      <w:r w:rsidR="005A5B6A" w:rsidRPr="00253E94">
        <w:rPr>
          <w:lang w:val="nl-NL"/>
        </w:rPr>
        <w:t>zal de</w:t>
      </w:r>
      <w:r w:rsidRPr="00253E94">
        <w:rPr>
          <w:lang w:val="nl-NL"/>
        </w:rPr>
        <w:t xml:space="preserve"> definitieve</w:t>
      </w:r>
      <w:r w:rsidR="009E2DE4" w:rsidRPr="00253E94">
        <w:rPr>
          <w:lang w:val="nl-NL"/>
        </w:rPr>
        <w:t xml:space="preserve"> concept </w:t>
      </w:r>
      <w:r w:rsidR="00BD07EF" w:rsidRPr="00CF298F">
        <w:rPr>
          <w:lang w:val="nl-NL"/>
        </w:rPr>
        <w:t>Raam</w:t>
      </w:r>
      <w:r w:rsidR="00253E94" w:rsidRPr="00253E94">
        <w:rPr>
          <w:lang w:val="nl-NL"/>
        </w:rPr>
        <w:t>o</w:t>
      </w:r>
      <w:r w:rsidRPr="00253E94">
        <w:rPr>
          <w:lang w:val="nl-NL"/>
        </w:rPr>
        <w:t xml:space="preserve">vereenkomst </w:t>
      </w:r>
      <w:r w:rsidR="005A5B6A" w:rsidRPr="00253E94">
        <w:rPr>
          <w:lang w:val="nl-NL"/>
        </w:rPr>
        <w:t>zijn</w:t>
      </w:r>
      <w:r w:rsidR="00CE732C" w:rsidRPr="00253E94">
        <w:rPr>
          <w:lang w:val="nl-NL"/>
        </w:rPr>
        <w:t>.</w:t>
      </w:r>
    </w:p>
    <w:p w14:paraId="7EAD5AFF" w14:textId="77777777" w:rsidR="004B36E5" w:rsidRPr="00A61041" w:rsidRDefault="00C102FC" w:rsidP="004B36E5">
      <w:pPr>
        <w:pStyle w:val="StandaardTekst"/>
        <w:ind w:left="705" w:hanging="705"/>
        <w:rPr>
          <w:u w:val="single"/>
          <w:lang w:val="nl-NL"/>
        </w:rPr>
      </w:pPr>
      <w:r w:rsidRPr="00A61041">
        <w:rPr>
          <w:lang w:val="nl-NL"/>
        </w:rPr>
        <w:t>3)</w:t>
      </w:r>
      <w:r w:rsidR="00113FFB" w:rsidRPr="00A61041">
        <w:rPr>
          <w:lang w:val="nl-NL"/>
        </w:rPr>
        <w:tab/>
      </w:r>
      <w:r w:rsidR="004B36E5" w:rsidRPr="00A61041">
        <w:rPr>
          <w:u w:val="single"/>
          <w:lang w:val="nl-NL"/>
        </w:rPr>
        <w:t>Melding van onjuistheden, onduidelijkheden en/of onvolkomenheden.</w:t>
      </w:r>
    </w:p>
    <w:p w14:paraId="5B88F008" w14:textId="77777777" w:rsidR="00C102FC" w:rsidRPr="00A61041" w:rsidRDefault="00C102FC" w:rsidP="008C3A01">
      <w:pPr>
        <w:pStyle w:val="StandaardTekst"/>
        <w:ind w:left="705"/>
        <w:jc w:val="both"/>
        <w:rPr>
          <w:lang w:val="nl-NL"/>
        </w:rPr>
      </w:pPr>
      <w:r w:rsidRPr="00A61041">
        <w:rPr>
          <w:lang w:val="nl-NL"/>
        </w:rPr>
        <w:lastRenderedPageBreak/>
        <w:t>Het Beschrijvend document is met zorg samengesteld. Overeenkomstig de rechtspraa</w:t>
      </w:r>
      <w:r w:rsidR="00E74C5A" w:rsidRPr="00A61041">
        <w:rPr>
          <w:lang w:val="nl-NL"/>
        </w:rPr>
        <w:t xml:space="preserve">k </w:t>
      </w:r>
      <w:r w:rsidR="00255CB3" w:rsidRPr="00A61041">
        <w:rPr>
          <w:lang w:val="nl-NL"/>
        </w:rPr>
        <w:t>ter zake</w:t>
      </w:r>
      <w:r w:rsidR="00705514" w:rsidRPr="00A61041">
        <w:rPr>
          <w:lang w:val="nl-NL"/>
        </w:rPr>
        <w:t xml:space="preserve">, dienen </w:t>
      </w:r>
      <w:r w:rsidR="00B32FDB" w:rsidRPr="00A61041">
        <w:rPr>
          <w:lang w:val="nl-NL"/>
        </w:rPr>
        <w:t>Deelnemers</w:t>
      </w:r>
      <w:r w:rsidRPr="00A61041">
        <w:rPr>
          <w:lang w:val="nl-NL"/>
        </w:rPr>
        <w:t xml:space="preserve"> tijdens de aanbestedingsprocedure een proactieve houding te hebben</w:t>
      </w:r>
      <w:r w:rsidR="00210234" w:rsidRPr="00A61041">
        <w:rPr>
          <w:lang w:val="nl-NL"/>
        </w:rPr>
        <w:t>. Deelnemers</w:t>
      </w:r>
      <w:r w:rsidRPr="00A61041">
        <w:rPr>
          <w:lang w:val="nl-NL"/>
        </w:rPr>
        <w:t xml:space="preserve"> dienen </w:t>
      </w:r>
      <w:r w:rsidR="00210234" w:rsidRPr="00A61041">
        <w:rPr>
          <w:lang w:val="nl-NL"/>
        </w:rPr>
        <w:t>zo snel als mogelijk</w:t>
      </w:r>
      <w:r w:rsidRPr="00A61041">
        <w:rPr>
          <w:lang w:val="nl-NL"/>
        </w:rPr>
        <w:t xml:space="preserve"> eventuele onduidelijkheden en onvolkomenheden </w:t>
      </w:r>
      <w:r w:rsidR="00210234" w:rsidRPr="00A61041">
        <w:rPr>
          <w:lang w:val="nl-NL"/>
        </w:rPr>
        <w:t xml:space="preserve">aan de SVB </w:t>
      </w:r>
      <w:r w:rsidRPr="00A61041">
        <w:rPr>
          <w:lang w:val="nl-NL"/>
        </w:rPr>
        <w:t xml:space="preserve">te melden, zodat de aanbestedingsdocumenten zo nodig </w:t>
      </w:r>
      <w:r w:rsidR="004B36E5" w:rsidRPr="00A61041">
        <w:rPr>
          <w:lang w:val="nl-NL"/>
        </w:rPr>
        <w:t xml:space="preserve">tijdig </w:t>
      </w:r>
      <w:r w:rsidRPr="00A61041">
        <w:rPr>
          <w:lang w:val="nl-NL"/>
        </w:rPr>
        <w:t>kunnen worden</w:t>
      </w:r>
      <w:r w:rsidR="004B36E5" w:rsidRPr="00A61041">
        <w:rPr>
          <w:lang w:val="nl-NL"/>
        </w:rPr>
        <w:t xml:space="preserve"> bijgesteld</w:t>
      </w:r>
      <w:r w:rsidR="00E74C5A" w:rsidRPr="00A61041">
        <w:rPr>
          <w:lang w:val="nl-NL"/>
        </w:rPr>
        <w:t xml:space="preserve">. Indien een </w:t>
      </w:r>
      <w:r w:rsidR="00B32FDB" w:rsidRPr="00A61041">
        <w:rPr>
          <w:lang w:val="nl-NL"/>
        </w:rPr>
        <w:t xml:space="preserve">Deelnemer </w:t>
      </w:r>
      <w:r w:rsidRPr="00A61041">
        <w:rPr>
          <w:lang w:val="nl-NL"/>
        </w:rPr>
        <w:t xml:space="preserve">eventuele bezwaren, onduidelijkheden of onvolkomenheden niet </w:t>
      </w:r>
      <w:r w:rsidR="00210234" w:rsidRPr="00A61041">
        <w:rPr>
          <w:lang w:val="nl-NL"/>
        </w:rPr>
        <w:t xml:space="preserve">aan de SVB meldt </w:t>
      </w:r>
      <w:r w:rsidRPr="00A61041">
        <w:rPr>
          <w:lang w:val="nl-NL"/>
        </w:rPr>
        <w:t>onverwijld</w:t>
      </w:r>
      <w:r w:rsidR="00210234" w:rsidRPr="00A61041">
        <w:rPr>
          <w:lang w:val="nl-NL"/>
        </w:rPr>
        <w:t xml:space="preserve"> </w:t>
      </w:r>
      <w:r w:rsidRPr="00A61041">
        <w:rPr>
          <w:lang w:val="nl-NL"/>
        </w:rPr>
        <w:t>na ontvangst van het betreffende aanbestedingsdocument</w:t>
      </w:r>
      <w:r w:rsidR="00210234" w:rsidRPr="00A61041">
        <w:rPr>
          <w:lang w:val="nl-NL"/>
        </w:rPr>
        <w:t xml:space="preserve"> en</w:t>
      </w:r>
      <w:r w:rsidRPr="00A61041">
        <w:rPr>
          <w:lang w:val="nl-NL"/>
        </w:rPr>
        <w:t xml:space="preserve"> in ieder geval </w:t>
      </w:r>
      <w:r w:rsidR="0065479A" w:rsidRPr="00A61041">
        <w:rPr>
          <w:lang w:val="nl-NL"/>
        </w:rPr>
        <w:t>vóór de uiterste termijn voor het stellen van vragen</w:t>
      </w:r>
      <w:r w:rsidRPr="00A61041">
        <w:rPr>
          <w:lang w:val="nl-NL"/>
        </w:rPr>
        <w:t xml:space="preserve">, </w:t>
      </w:r>
      <w:r w:rsidR="004B36E5" w:rsidRPr="00A61041">
        <w:rPr>
          <w:lang w:val="nl-NL"/>
        </w:rPr>
        <w:t xml:space="preserve">dan komt dit voor rekening en risico van </w:t>
      </w:r>
      <w:r w:rsidRPr="00A61041">
        <w:rPr>
          <w:lang w:val="nl-NL"/>
        </w:rPr>
        <w:t xml:space="preserve">de </w:t>
      </w:r>
      <w:r w:rsidR="0083479C" w:rsidRPr="00A61041">
        <w:rPr>
          <w:lang w:val="nl-NL"/>
        </w:rPr>
        <w:t>Deelnemer</w:t>
      </w:r>
      <w:r w:rsidR="00210234" w:rsidRPr="00A61041">
        <w:rPr>
          <w:lang w:val="nl-NL"/>
        </w:rPr>
        <w:t xml:space="preserve">. Indien de Deelnemer eventuele bezwaren, onduidelijkheden of onvolkomenheden niet tijdig aan de SVB meldt, verwerkt </w:t>
      </w:r>
      <w:r w:rsidR="004A1FB6" w:rsidRPr="00A61041">
        <w:rPr>
          <w:lang w:val="nl-NL"/>
        </w:rPr>
        <w:t xml:space="preserve">de </w:t>
      </w:r>
      <w:r w:rsidR="00210234" w:rsidRPr="00A61041">
        <w:rPr>
          <w:lang w:val="nl-NL"/>
        </w:rPr>
        <w:t>Deelnemer</w:t>
      </w:r>
      <w:r w:rsidR="004B36E5" w:rsidRPr="00A61041">
        <w:rPr>
          <w:lang w:val="nl-NL"/>
        </w:rPr>
        <w:t xml:space="preserve"> </w:t>
      </w:r>
      <w:r w:rsidRPr="00A61041">
        <w:rPr>
          <w:lang w:val="nl-NL"/>
        </w:rPr>
        <w:t>daarmee zijn recht om hiertegen in een later stadium bezwaar te maken.</w:t>
      </w:r>
    </w:p>
    <w:p w14:paraId="2F6D4570" w14:textId="77777777" w:rsidR="004A1FB6" w:rsidRPr="00A61041" w:rsidRDefault="004A1FB6" w:rsidP="004A1FB6">
      <w:pPr>
        <w:pStyle w:val="StandaardTekst"/>
        <w:spacing w:before="0"/>
        <w:ind w:left="705"/>
        <w:jc w:val="both"/>
        <w:rPr>
          <w:lang w:val="nl-NL"/>
        </w:rPr>
      </w:pPr>
    </w:p>
    <w:p w14:paraId="0E0DAE0F" w14:textId="77777777" w:rsidR="004A66E9" w:rsidRPr="00A61041" w:rsidRDefault="00C102FC" w:rsidP="004A1FB6">
      <w:pPr>
        <w:pStyle w:val="StandaardTekst"/>
        <w:spacing w:before="0"/>
        <w:ind w:left="705"/>
        <w:jc w:val="both"/>
        <w:rPr>
          <w:lang w:val="nl-NL"/>
        </w:rPr>
      </w:pPr>
      <w:r w:rsidRPr="00A61041">
        <w:rPr>
          <w:lang w:val="nl-NL"/>
        </w:rPr>
        <w:t>Het voorgaande geldt ook</w:t>
      </w:r>
      <w:r w:rsidR="00E74C5A" w:rsidRPr="00A61041">
        <w:rPr>
          <w:lang w:val="nl-NL"/>
        </w:rPr>
        <w:t xml:space="preserve"> in het geval een </w:t>
      </w:r>
      <w:r w:rsidR="0083479C" w:rsidRPr="00A61041">
        <w:rPr>
          <w:lang w:val="nl-NL"/>
        </w:rPr>
        <w:t xml:space="preserve">Deelnemer </w:t>
      </w:r>
      <w:r w:rsidRPr="00A61041">
        <w:rPr>
          <w:lang w:val="nl-NL"/>
        </w:rPr>
        <w:t>van mening is dat een in een Nota van Inlichtingen opgenomen vraag door de SVB onvoldoende/onjuist is beant</w:t>
      </w:r>
      <w:r w:rsidR="00E74C5A" w:rsidRPr="00A61041">
        <w:rPr>
          <w:lang w:val="nl-NL"/>
        </w:rPr>
        <w:t xml:space="preserve">woord. Indien een </w:t>
      </w:r>
      <w:r w:rsidR="0083479C" w:rsidRPr="00A61041">
        <w:rPr>
          <w:lang w:val="nl-NL"/>
        </w:rPr>
        <w:t>Deelnemer</w:t>
      </w:r>
      <w:r w:rsidRPr="00A61041">
        <w:rPr>
          <w:lang w:val="nl-NL"/>
        </w:rPr>
        <w:t xml:space="preserve"> de SVB hiervan niet onverwijld op de hoogte stelt, </w:t>
      </w:r>
      <w:r w:rsidR="004B36E5" w:rsidRPr="00A61041">
        <w:rPr>
          <w:lang w:val="nl-NL"/>
        </w:rPr>
        <w:t xml:space="preserve">dan </w:t>
      </w:r>
      <w:r w:rsidRPr="00A61041">
        <w:rPr>
          <w:lang w:val="nl-NL"/>
        </w:rPr>
        <w:t>mag de SVB erop vertrouwen dat het in de Nota van Inlichtingen opgenomen antwoord</w:t>
      </w:r>
      <w:r w:rsidR="00210234" w:rsidRPr="00A61041">
        <w:rPr>
          <w:lang w:val="nl-NL"/>
        </w:rPr>
        <w:t xml:space="preserve"> voor alle Deelnemers een aanvaardbaar antwoord op de vraag is</w:t>
      </w:r>
      <w:r w:rsidR="004A1FB6" w:rsidRPr="00A61041">
        <w:rPr>
          <w:lang w:val="nl-NL"/>
        </w:rPr>
        <w:t>.</w:t>
      </w:r>
    </w:p>
    <w:p w14:paraId="3DDB3D28" w14:textId="77777777" w:rsidR="004A66E9" w:rsidRPr="00A61041" w:rsidRDefault="004A66E9" w:rsidP="004A1FB6">
      <w:pPr>
        <w:pStyle w:val="StandaardTekst"/>
        <w:spacing w:before="0"/>
        <w:jc w:val="both"/>
        <w:rPr>
          <w:lang w:val="nl-NL"/>
        </w:rPr>
      </w:pPr>
    </w:p>
    <w:p w14:paraId="1EC5FADB" w14:textId="77777777" w:rsidR="004B36E5" w:rsidRPr="00A61041" w:rsidRDefault="00C102FC" w:rsidP="004A1FB6">
      <w:pPr>
        <w:pStyle w:val="StandaardTekst"/>
        <w:spacing w:before="0"/>
        <w:ind w:left="705" w:hanging="705"/>
        <w:rPr>
          <w:u w:val="single"/>
          <w:lang w:val="nl-NL"/>
        </w:rPr>
      </w:pPr>
      <w:r w:rsidRPr="00A61041">
        <w:rPr>
          <w:lang w:val="nl-NL"/>
        </w:rPr>
        <w:t>4)</w:t>
      </w:r>
      <w:r w:rsidR="00113FFB" w:rsidRPr="00A61041">
        <w:rPr>
          <w:lang w:val="nl-NL"/>
        </w:rPr>
        <w:tab/>
      </w:r>
      <w:r w:rsidR="004B36E5" w:rsidRPr="00A61041">
        <w:rPr>
          <w:u w:val="single"/>
          <w:lang w:val="nl-NL"/>
        </w:rPr>
        <w:t>Melding gevraagde bewijsmiddelen niet beschikbaar.</w:t>
      </w:r>
    </w:p>
    <w:p w14:paraId="2C355670" w14:textId="636AA42E" w:rsidR="00C102FC" w:rsidRPr="00A61041" w:rsidRDefault="00C102FC" w:rsidP="004B36E5">
      <w:pPr>
        <w:pStyle w:val="StandaardTekst"/>
        <w:ind w:left="705"/>
        <w:jc w:val="both"/>
        <w:rPr>
          <w:lang w:val="nl-NL"/>
        </w:rPr>
      </w:pPr>
      <w:r w:rsidRPr="00A61041">
        <w:rPr>
          <w:lang w:val="nl-NL"/>
        </w:rPr>
        <w:t>In het geval</w:t>
      </w:r>
      <w:r w:rsidR="00E74C5A" w:rsidRPr="00A61041">
        <w:rPr>
          <w:lang w:val="nl-NL"/>
        </w:rPr>
        <w:t xml:space="preserve"> dat een </w:t>
      </w:r>
      <w:r w:rsidR="0083479C" w:rsidRPr="00A61041">
        <w:rPr>
          <w:lang w:val="nl-NL"/>
        </w:rPr>
        <w:t>Deelnemer</w:t>
      </w:r>
      <w:r w:rsidR="00E74C5A" w:rsidRPr="00A61041">
        <w:rPr>
          <w:lang w:val="nl-NL"/>
        </w:rPr>
        <w:t xml:space="preserve"> </w:t>
      </w:r>
      <w:r w:rsidRPr="00A61041">
        <w:rPr>
          <w:lang w:val="nl-NL"/>
        </w:rPr>
        <w:t>om gegronde redenen niet in staat is de door de SVB gevraagde bewijsmiddelen over</w:t>
      </w:r>
      <w:r w:rsidR="004A1FB6" w:rsidRPr="00A61041">
        <w:rPr>
          <w:lang w:val="nl-NL"/>
        </w:rPr>
        <w:t xml:space="preserve"> te </w:t>
      </w:r>
      <w:r w:rsidRPr="00A61041">
        <w:rPr>
          <w:lang w:val="nl-NL"/>
        </w:rPr>
        <w:t>leggen, kan hij zijn geschiktheid met andere documenten aantonen, die daartoe door de SVB geschikt worden geacht. Indien de genoemde situatie zich voordoet, die</w:t>
      </w:r>
      <w:r w:rsidR="00E74C5A" w:rsidRPr="00A61041">
        <w:rPr>
          <w:lang w:val="nl-NL"/>
        </w:rPr>
        <w:t xml:space="preserve">nt de betreffende </w:t>
      </w:r>
      <w:r w:rsidR="0083479C" w:rsidRPr="00A61041">
        <w:rPr>
          <w:lang w:val="nl-NL"/>
        </w:rPr>
        <w:t>Deelnemer</w:t>
      </w:r>
      <w:r w:rsidRPr="00A61041">
        <w:rPr>
          <w:lang w:val="nl-NL"/>
        </w:rPr>
        <w:t xml:space="preserve"> daartoe een verzoek</w:t>
      </w:r>
      <w:r w:rsidR="001870A0" w:rsidRPr="00A61041">
        <w:rPr>
          <w:lang w:val="nl-NL"/>
        </w:rPr>
        <w:t xml:space="preserve"> in</w:t>
      </w:r>
      <w:r w:rsidRPr="00A61041">
        <w:rPr>
          <w:lang w:val="nl-NL"/>
        </w:rPr>
        <w:t xml:space="preserve"> v</w:t>
      </w:r>
      <w:r w:rsidR="00303AC4" w:rsidRPr="00A61041">
        <w:rPr>
          <w:lang w:val="nl-NL"/>
        </w:rPr>
        <w:t>óó</w:t>
      </w:r>
      <w:r w:rsidRPr="00A61041">
        <w:rPr>
          <w:lang w:val="nl-NL"/>
        </w:rPr>
        <w:t>r de uiterste termijn voor het stellen van vragen</w:t>
      </w:r>
      <w:r w:rsidR="004560E3">
        <w:rPr>
          <w:lang w:val="nl-NL"/>
        </w:rPr>
        <w:t xml:space="preserve"> voor</w:t>
      </w:r>
      <w:r w:rsidR="005E58CF">
        <w:rPr>
          <w:lang w:val="nl-NL"/>
        </w:rPr>
        <w:t xml:space="preserve"> ronde 1</w:t>
      </w:r>
      <w:r w:rsidRPr="00A61041">
        <w:rPr>
          <w:lang w:val="nl-NL"/>
        </w:rPr>
        <w:t>. Bij dit verzoek dient een voorstel te worden gevoegd voor de bewijsmiddelen die in dat geval zullen worden overgelegd.</w:t>
      </w:r>
    </w:p>
    <w:p w14:paraId="367E4118" w14:textId="77777777" w:rsidR="007F3A57" w:rsidRPr="00A61041" w:rsidRDefault="007F3A57" w:rsidP="00847EF8">
      <w:pPr>
        <w:pStyle w:val="Kop2"/>
      </w:pPr>
      <w:bookmarkStart w:id="134" w:name="_Toc341167378"/>
      <w:bookmarkStart w:id="135" w:name="_Toc102684475"/>
      <w:r w:rsidRPr="00A61041">
        <w:t>Contactgegevens SVB</w:t>
      </w:r>
      <w:bookmarkEnd w:id="134"/>
      <w:bookmarkEnd w:id="135"/>
    </w:p>
    <w:p w14:paraId="24940D29" w14:textId="77777777" w:rsidR="007F3A57" w:rsidRPr="00A61041" w:rsidRDefault="007F3A57" w:rsidP="00847EF8">
      <w:pPr>
        <w:pStyle w:val="StandaardTekst"/>
        <w:rPr>
          <w:lang w:val="nl-NL"/>
        </w:rPr>
      </w:pPr>
      <w:r w:rsidRPr="00A61041">
        <w:rPr>
          <w:lang w:val="nl-NL"/>
        </w:rPr>
        <w:t>De contactgegevens van de SVB zijn de volgende:</w:t>
      </w:r>
    </w:p>
    <w:p w14:paraId="5EC9B6C2" w14:textId="77777777" w:rsidR="00B33AE8" w:rsidRPr="00A61041" w:rsidRDefault="00B33AE8" w:rsidP="00847EF8">
      <w:pPr>
        <w:pStyle w:val="StandaardTekst"/>
        <w:rPr>
          <w:lang w:val="nl-NL"/>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6F087A" w:rsidRPr="00A61041" w14:paraId="0C7C7734" w14:textId="77777777" w:rsidTr="001022B0">
        <w:tc>
          <w:tcPr>
            <w:tcW w:w="2499" w:type="pct"/>
          </w:tcPr>
          <w:p w14:paraId="7B751AA6" w14:textId="77777777" w:rsidR="006F087A" w:rsidRPr="005E58CF" w:rsidRDefault="001022B0" w:rsidP="00C34818">
            <w:pPr>
              <w:pStyle w:val="StandaardBasis"/>
            </w:pPr>
            <w:r w:rsidRPr="005E58CF">
              <w:t>Adres</w:t>
            </w:r>
            <w:r w:rsidR="006F087A" w:rsidRPr="005E58CF">
              <w:t>:</w:t>
            </w:r>
          </w:p>
          <w:p w14:paraId="568C3AE7" w14:textId="77777777" w:rsidR="006F087A" w:rsidRPr="005E58CF" w:rsidRDefault="006F087A" w:rsidP="00C34818">
            <w:pPr>
              <w:pStyle w:val="StandaardBasis"/>
              <w:rPr>
                <w:b/>
              </w:rPr>
            </w:pPr>
            <w:r w:rsidRPr="005E58CF">
              <w:rPr>
                <w:b/>
              </w:rPr>
              <w:t>Sociale Verzekeringsbank</w:t>
            </w:r>
          </w:p>
          <w:p w14:paraId="5CBC9FA2" w14:textId="4DC017C1" w:rsidR="001022B0" w:rsidRPr="005E58CF" w:rsidRDefault="001022B0" w:rsidP="00C34818">
            <w:pPr>
              <w:pStyle w:val="StandaardBasis"/>
            </w:pPr>
            <w:r w:rsidRPr="005E58CF">
              <w:t xml:space="preserve">T.a.v. </w:t>
            </w:r>
            <w:r w:rsidR="00A6491E">
              <w:t>Laura Hoogendonk</w:t>
            </w:r>
            <w:r w:rsidRPr="005E58CF">
              <w:t xml:space="preserve">/ ICM, directie </w:t>
            </w:r>
            <w:r w:rsidR="001744B3" w:rsidRPr="005E58CF">
              <w:t>Bedrijfsvoering</w:t>
            </w:r>
          </w:p>
          <w:p w14:paraId="4B450363" w14:textId="77777777" w:rsidR="006F087A" w:rsidRPr="005E58CF" w:rsidRDefault="006F087A" w:rsidP="00C34818">
            <w:pPr>
              <w:pStyle w:val="StandaardBasis"/>
            </w:pPr>
            <w:r w:rsidRPr="005E58CF">
              <w:t>Van Heuven Goedhartlaan 1</w:t>
            </w:r>
          </w:p>
          <w:p w14:paraId="319FB845" w14:textId="77777777" w:rsidR="006F087A" w:rsidRPr="005E58CF" w:rsidRDefault="006F087A" w:rsidP="00C34818">
            <w:pPr>
              <w:pStyle w:val="StandaardBasis"/>
            </w:pPr>
            <w:r w:rsidRPr="005E58CF">
              <w:t>1181 KJ Amstelveen</w:t>
            </w:r>
          </w:p>
          <w:p w14:paraId="576CF799" w14:textId="77777777" w:rsidR="001022B0" w:rsidRPr="005E58CF" w:rsidRDefault="001022B0" w:rsidP="001022B0">
            <w:pPr>
              <w:pStyle w:val="StandaardBasis"/>
            </w:pPr>
            <w:r w:rsidRPr="005E58CF">
              <w:t xml:space="preserve">Postbus 1100 </w:t>
            </w:r>
          </w:p>
          <w:p w14:paraId="0A637BD5" w14:textId="7EAB2DB8" w:rsidR="00E82B60" w:rsidRPr="005E58CF" w:rsidRDefault="001022B0" w:rsidP="001022B0">
            <w:pPr>
              <w:pStyle w:val="StandaardBasis"/>
            </w:pPr>
            <w:r w:rsidRPr="005E58CF">
              <w:t>1180 BH Amstelveen</w:t>
            </w:r>
          </w:p>
        </w:tc>
        <w:tc>
          <w:tcPr>
            <w:tcW w:w="2501" w:type="pct"/>
          </w:tcPr>
          <w:p w14:paraId="2592464A" w14:textId="77777777" w:rsidR="006F087A" w:rsidRPr="005E58CF" w:rsidRDefault="006F087A" w:rsidP="00C34818">
            <w:pPr>
              <w:pStyle w:val="StandaardBasis"/>
            </w:pPr>
            <w:r w:rsidRPr="005E58CF">
              <w:t xml:space="preserve">E-mail: </w:t>
            </w:r>
          </w:p>
          <w:p w14:paraId="779F494A" w14:textId="7C5CF823" w:rsidR="006F087A" w:rsidRPr="005E58CF" w:rsidRDefault="006001FA" w:rsidP="00C34818">
            <w:pPr>
              <w:pStyle w:val="StandaardBasis"/>
            </w:pPr>
            <w:hyperlink r:id="rId13" w:history="1">
              <w:r w:rsidR="00303AC4" w:rsidRPr="005E58CF">
                <w:rPr>
                  <w:rStyle w:val="Hyperlink"/>
                </w:rPr>
                <w:t>inkoop@svb.nl</w:t>
              </w:r>
            </w:hyperlink>
          </w:p>
          <w:p w14:paraId="34CB95DE" w14:textId="77777777" w:rsidR="00303AC4" w:rsidRPr="005E58CF" w:rsidRDefault="00303AC4" w:rsidP="00C34818">
            <w:pPr>
              <w:pStyle w:val="StandaardBasis"/>
            </w:pPr>
          </w:p>
          <w:p w14:paraId="01413467" w14:textId="77777777" w:rsidR="00303AC4" w:rsidRPr="005E58CF" w:rsidRDefault="00303AC4" w:rsidP="00C34818">
            <w:pPr>
              <w:pStyle w:val="StandaardBasis"/>
            </w:pPr>
            <w:r w:rsidRPr="005E58CF">
              <w:t>In behandeling door:</w:t>
            </w:r>
          </w:p>
          <w:p w14:paraId="7EBD5A4E" w14:textId="77777777" w:rsidR="00303AC4" w:rsidRDefault="00CB704B" w:rsidP="005E58CF">
            <w:pPr>
              <w:pStyle w:val="StandaardBasis"/>
            </w:pPr>
            <w:r>
              <w:t>Laura Hoogendonk</w:t>
            </w:r>
          </w:p>
          <w:p w14:paraId="3D840339" w14:textId="154E7A7A" w:rsidR="00303AC4" w:rsidRPr="00A61041" w:rsidRDefault="00303AC4" w:rsidP="005E58CF">
            <w:pPr>
              <w:pStyle w:val="StandaardBasis"/>
            </w:pPr>
          </w:p>
        </w:tc>
      </w:tr>
    </w:tbl>
    <w:p w14:paraId="1DF5CE80" w14:textId="7AB697E5" w:rsidR="004B36E5" w:rsidRPr="00E36F6D" w:rsidRDefault="004B36E5" w:rsidP="004B36E5">
      <w:pPr>
        <w:pStyle w:val="Kop2"/>
      </w:pPr>
      <w:bookmarkStart w:id="136" w:name="_Toc341167375"/>
      <w:bookmarkStart w:id="137" w:name="_Toc102684476"/>
      <w:r w:rsidRPr="00E36F6D">
        <w:t>Inlichtingenbijeenkomst /</w:t>
      </w:r>
      <w:bookmarkEnd w:id="136"/>
      <w:r w:rsidR="001870A0" w:rsidRPr="00E36F6D">
        <w:t>schouw</w:t>
      </w:r>
      <w:bookmarkEnd w:id="137"/>
    </w:p>
    <w:p w14:paraId="313DBDD2" w14:textId="1941D1A5" w:rsidR="00055BA9" w:rsidRPr="00A61041" w:rsidRDefault="00D8561B" w:rsidP="004B36E5">
      <w:pPr>
        <w:pStyle w:val="StandaardTekst"/>
        <w:rPr>
          <w:highlight w:val="lightGray"/>
          <w:lang w:val="nl-NL"/>
        </w:rPr>
      </w:pPr>
      <w:r w:rsidRPr="00E36F6D">
        <w:rPr>
          <w:lang w:val="nl-NL"/>
        </w:rPr>
        <w:t>Voor deze aanbesteding wordt geen</w:t>
      </w:r>
      <w:r w:rsidR="004B36E5" w:rsidRPr="00E36F6D">
        <w:rPr>
          <w:lang w:val="nl-NL"/>
        </w:rPr>
        <w:t xml:space="preserve"> </w:t>
      </w:r>
      <w:r w:rsidR="006129EC" w:rsidRPr="00E36F6D">
        <w:rPr>
          <w:lang w:val="nl-NL"/>
        </w:rPr>
        <w:t>i</w:t>
      </w:r>
      <w:r w:rsidR="004B36E5" w:rsidRPr="00E36F6D">
        <w:rPr>
          <w:lang w:val="nl-NL"/>
        </w:rPr>
        <w:t xml:space="preserve">nlichtingenbijeenkomst en/of </w:t>
      </w:r>
      <w:r w:rsidR="006129EC" w:rsidRPr="00E36F6D">
        <w:rPr>
          <w:lang w:val="nl-NL"/>
        </w:rPr>
        <w:t>s</w:t>
      </w:r>
      <w:r w:rsidR="004B36E5" w:rsidRPr="00E36F6D">
        <w:rPr>
          <w:lang w:val="nl-NL"/>
        </w:rPr>
        <w:t xml:space="preserve">chouw </w:t>
      </w:r>
      <w:r w:rsidR="00B635BA" w:rsidRPr="00E36F6D">
        <w:rPr>
          <w:lang w:val="nl-NL"/>
        </w:rPr>
        <w:t>ge</w:t>
      </w:r>
      <w:r w:rsidR="004B36E5" w:rsidRPr="00E36F6D">
        <w:rPr>
          <w:lang w:val="nl-NL"/>
        </w:rPr>
        <w:t>houden</w:t>
      </w:r>
      <w:r w:rsidR="00707158">
        <w:rPr>
          <w:lang w:val="nl-NL"/>
        </w:rPr>
        <w:t>.</w:t>
      </w:r>
    </w:p>
    <w:p w14:paraId="1221D211" w14:textId="77777777" w:rsidR="000021F6" w:rsidRPr="00A61041" w:rsidRDefault="000021F6" w:rsidP="000021F6">
      <w:pPr>
        <w:pStyle w:val="Kop2"/>
      </w:pPr>
      <w:bookmarkStart w:id="138" w:name="_Toc102684477"/>
      <w:r w:rsidRPr="00A61041">
        <w:t>Klachtafhandeling bij aanbesteden</w:t>
      </w:r>
      <w:bookmarkEnd w:id="138"/>
    </w:p>
    <w:p w14:paraId="36848AC7" w14:textId="77777777" w:rsidR="00700A2B" w:rsidRPr="00A61041" w:rsidRDefault="00700A2B" w:rsidP="006A393F">
      <w:pPr>
        <w:spacing w:after="160"/>
        <w:rPr>
          <w:rFonts w:asciiTheme="minorHAnsi" w:eastAsia="Calibri" w:hAnsiTheme="minorHAnsi" w:cs="Arial"/>
          <w:b/>
          <w:sz w:val="20"/>
          <w:szCs w:val="20"/>
          <w:lang w:eastAsia="en-US"/>
        </w:rPr>
      </w:pPr>
      <w:r w:rsidRPr="00A61041">
        <w:rPr>
          <w:rFonts w:asciiTheme="minorHAnsi" w:eastAsia="Calibri" w:hAnsiTheme="minorHAnsi" w:cs="Arial"/>
          <w:b/>
          <w:sz w:val="20"/>
          <w:szCs w:val="20"/>
          <w:lang w:eastAsia="en-US"/>
        </w:rPr>
        <w:t xml:space="preserve">Klacht over een aanbestedingsprocedure </w:t>
      </w:r>
    </w:p>
    <w:p w14:paraId="15CCBB67" w14:textId="77777777" w:rsidR="00700A2B" w:rsidRPr="00A61041" w:rsidRDefault="00700A2B" w:rsidP="006A393F">
      <w:pPr>
        <w:spacing w:after="160"/>
        <w:jc w:val="both"/>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 xml:space="preserve">Er kan kosteloos een klacht worden ingediend over het handelen van de SVB tijdens een aanbestedingsprocedure. De SVB heeft hiervoor een klachtenprocedure ingericht conform de Aanbestedingswet 2012. De SVB streeft naar zorgvuldige afhandeling van klachten. Op basis van een klacht kunnen eventuele aanpassingen in de aanbesteding worden doorgevoerd, zonder tussenkomst van de rechter. </w:t>
      </w:r>
    </w:p>
    <w:p w14:paraId="58F67DFB" w14:textId="77777777" w:rsidR="00397494" w:rsidRDefault="00397494" w:rsidP="006A393F">
      <w:pPr>
        <w:spacing w:after="160"/>
        <w:jc w:val="both"/>
        <w:rPr>
          <w:rFonts w:asciiTheme="minorHAnsi" w:eastAsia="Calibri" w:hAnsiTheme="minorHAnsi" w:cs="Arial"/>
          <w:sz w:val="20"/>
          <w:szCs w:val="20"/>
          <w:lang w:eastAsia="en-US"/>
        </w:rPr>
      </w:pPr>
    </w:p>
    <w:p w14:paraId="6A3E205A" w14:textId="3A1529EF" w:rsidR="00700A2B" w:rsidRPr="00A61041" w:rsidRDefault="00700A2B" w:rsidP="006A393F">
      <w:pPr>
        <w:spacing w:after="160"/>
        <w:jc w:val="both"/>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 xml:space="preserve">De klager behoudt het recht om de kwestie in een kort geding ook aan de rechter voor te leggen. Het indienen van een klacht leidt niet tot opschorting, schorsing en/of uitstel van de een aanbestedingsprocedure, tenzij de </w:t>
      </w:r>
      <w:r w:rsidRPr="00A61041">
        <w:rPr>
          <w:rFonts w:asciiTheme="minorHAnsi" w:eastAsia="Calibri" w:hAnsiTheme="minorHAnsi" w:cs="Arial"/>
          <w:sz w:val="20"/>
          <w:szCs w:val="20"/>
          <w:lang w:eastAsia="en-US"/>
        </w:rPr>
        <w:lastRenderedPageBreak/>
        <w:t>SVB de planning wil aanpassen. Een beslissing van de SVB in deze klachtenprocedure is op geen enkele wijze een besluit in de zin van artikel 1:3 van de Algemene Wet Bestuursrecht.</w:t>
      </w:r>
    </w:p>
    <w:p w14:paraId="6C6C16E7" w14:textId="06FFB4F0" w:rsidR="00700A2B" w:rsidRPr="00A61041" w:rsidRDefault="00700A2B" w:rsidP="006A393F">
      <w:pPr>
        <w:spacing w:after="160"/>
        <w:jc w:val="both"/>
        <w:rPr>
          <w:rFonts w:asciiTheme="minorHAnsi" w:hAnsiTheme="minorHAnsi" w:cs="Arial"/>
          <w:b/>
          <w:bCs/>
          <w:sz w:val="20"/>
          <w:szCs w:val="20"/>
        </w:rPr>
      </w:pPr>
      <w:r w:rsidRPr="00A61041">
        <w:rPr>
          <w:rFonts w:asciiTheme="minorHAnsi" w:hAnsiTheme="minorHAnsi" w:cs="Arial"/>
          <w:b/>
          <w:bCs/>
          <w:sz w:val="20"/>
          <w:szCs w:val="20"/>
        </w:rPr>
        <w:t>Wie kunnen een klacht indienen?</w:t>
      </w:r>
    </w:p>
    <w:p w14:paraId="09B77F94" w14:textId="77777777" w:rsidR="00700A2B" w:rsidRPr="00A61041" w:rsidRDefault="00700A2B" w:rsidP="002E0DED">
      <w:pPr>
        <w:numPr>
          <w:ilvl w:val="1"/>
          <w:numId w:val="14"/>
        </w:numPr>
        <w:spacing w:after="160"/>
        <w:ind w:left="1080"/>
        <w:contextualSpacing/>
        <w:jc w:val="thaiDistribute"/>
        <w:rPr>
          <w:rFonts w:asciiTheme="minorHAnsi" w:eastAsia="Calibri" w:hAnsiTheme="minorHAnsi" w:cs="Arial"/>
          <w:sz w:val="20"/>
          <w:szCs w:val="20"/>
          <w:lang w:eastAsia="zh-CN"/>
        </w:rPr>
      </w:pPr>
      <w:r w:rsidRPr="3F6EB720">
        <w:rPr>
          <w:rFonts w:asciiTheme="minorHAnsi" w:eastAsia="Calibri" w:hAnsiTheme="minorHAnsi" w:cs="Arial"/>
          <w:color w:val="000000"/>
          <w:sz w:val="20"/>
          <w:szCs w:val="20"/>
          <w:shd w:val="clear" w:color="auto" w:fill="FFFFFF"/>
          <w:lang w:eastAsia="zh-CN"/>
        </w:rPr>
        <w:t xml:space="preserve">Een klacht over een aanbesteding kan worden ingediend door: </w:t>
      </w:r>
    </w:p>
    <w:p w14:paraId="5FA5F45B" w14:textId="77777777" w:rsidR="00700A2B" w:rsidRPr="00A61041" w:rsidRDefault="00700A2B" w:rsidP="006A393F">
      <w:pPr>
        <w:spacing w:after="160"/>
        <w:ind w:left="1080"/>
        <w:contextualSpacing/>
        <w:rPr>
          <w:rFonts w:asciiTheme="minorHAnsi" w:eastAsia="Calibri" w:hAnsiTheme="minorHAnsi" w:cs="Arial"/>
          <w:color w:val="000000"/>
          <w:sz w:val="20"/>
          <w:szCs w:val="20"/>
          <w:shd w:val="clear" w:color="auto" w:fill="FFFFFF"/>
          <w:lang w:eastAsia="zh-CN"/>
        </w:rPr>
      </w:pPr>
      <w:r w:rsidRPr="00A61041">
        <w:rPr>
          <w:rFonts w:asciiTheme="minorHAnsi" w:eastAsia="Calibri" w:hAnsiTheme="minorHAnsi" w:cs="Arial"/>
          <w:color w:val="000000"/>
          <w:sz w:val="20"/>
          <w:szCs w:val="20"/>
          <w:shd w:val="clear" w:color="auto" w:fill="FFFFFF"/>
          <w:lang w:eastAsia="zh-CN"/>
        </w:rPr>
        <w:t xml:space="preserve">a. ondernemers die de </w:t>
      </w:r>
      <w:r w:rsidR="008D3511" w:rsidRPr="00A61041">
        <w:rPr>
          <w:rFonts w:asciiTheme="minorHAnsi" w:eastAsia="Calibri" w:hAnsiTheme="minorHAnsi" w:cs="Arial"/>
          <w:color w:val="000000"/>
          <w:sz w:val="20"/>
          <w:szCs w:val="20"/>
          <w:shd w:val="clear" w:color="auto" w:fill="FFFFFF"/>
          <w:lang w:eastAsia="zh-CN"/>
        </w:rPr>
        <w:t>O</w:t>
      </w:r>
      <w:r w:rsidRPr="00A61041">
        <w:rPr>
          <w:rFonts w:asciiTheme="minorHAnsi" w:eastAsia="Calibri" w:hAnsiTheme="minorHAnsi" w:cs="Arial"/>
          <w:color w:val="000000"/>
          <w:sz w:val="20"/>
          <w:szCs w:val="20"/>
          <w:shd w:val="clear" w:color="auto" w:fill="FFFFFF"/>
          <w:lang w:eastAsia="zh-CN"/>
        </w:rPr>
        <w:t xml:space="preserve">pdracht willen verwerven; </w:t>
      </w:r>
      <w:r w:rsidRPr="00A61041">
        <w:rPr>
          <w:rFonts w:asciiTheme="minorHAnsi" w:eastAsia="Calibri" w:hAnsiTheme="minorHAnsi" w:cs="Arial"/>
          <w:i/>
          <w:iCs/>
          <w:color w:val="000000"/>
          <w:sz w:val="20"/>
          <w:szCs w:val="20"/>
          <w:shd w:val="clear" w:color="auto" w:fill="FFFFFF"/>
          <w:lang w:eastAsia="zh-CN"/>
        </w:rPr>
        <w:t>en</w:t>
      </w:r>
      <w:r w:rsidRPr="00A61041">
        <w:rPr>
          <w:rFonts w:asciiTheme="minorHAnsi" w:eastAsia="Calibri" w:hAnsiTheme="minorHAnsi" w:cs="Arial"/>
          <w:color w:val="000000"/>
          <w:sz w:val="20"/>
          <w:szCs w:val="20"/>
          <w:shd w:val="clear" w:color="auto" w:fill="FFFFFF"/>
          <w:lang w:eastAsia="zh-CN"/>
        </w:rPr>
        <w:t xml:space="preserve"> </w:t>
      </w:r>
      <w:r w:rsidRPr="00A61041">
        <w:rPr>
          <w:rFonts w:asciiTheme="minorHAnsi" w:eastAsia="Calibri" w:hAnsiTheme="minorHAnsi" w:cs="Arial"/>
          <w:color w:val="000000"/>
          <w:sz w:val="20"/>
          <w:szCs w:val="20"/>
          <w:lang w:eastAsia="zh-CN"/>
        </w:rPr>
        <w:br/>
      </w:r>
      <w:r w:rsidRPr="00A61041">
        <w:rPr>
          <w:rFonts w:asciiTheme="minorHAnsi" w:eastAsia="Calibri" w:hAnsiTheme="minorHAnsi" w:cs="Arial"/>
          <w:color w:val="000000"/>
          <w:sz w:val="20"/>
          <w:szCs w:val="20"/>
          <w:shd w:val="clear" w:color="auto" w:fill="FFFFFF"/>
          <w:lang w:eastAsia="zh-CN"/>
        </w:rPr>
        <w:t xml:space="preserve">b. brancheorganisaties van ondernemers die optreden namens één ondernemer of meerdere ondernemers die de </w:t>
      </w:r>
      <w:r w:rsidR="008D3511" w:rsidRPr="00A61041">
        <w:rPr>
          <w:rFonts w:asciiTheme="minorHAnsi" w:eastAsia="Calibri" w:hAnsiTheme="minorHAnsi" w:cs="Arial"/>
          <w:color w:val="000000"/>
          <w:sz w:val="20"/>
          <w:szCs w:val="20"/>
          <w:shd w:val="clear" w:color="auto" w:fill="FFFFFF"/>
          <w:lang w:eastAsia="zh-CN"/>
        </w:rPr>
        <w:t>O</w:t>
      </w:r>
      <w:r w:rsidRPr="00A61041">
        <w:rPr>
          <w:rFonts w:asciiTheme="minorHAnsi" w:eastAsia="Calibri" w:hAnsiTheme="minorHAnsi" w:cs="Arial"/>
          <w:color w:val="000000"/>
          <w:sz w:val="20"/>
          <w:szCs w:val="20"/>
          <w:shd w:val="clear" w:color="auto" w:fill="FFFFFF"/>
          <w:lang w:eastAsia="zh-CN"/>
        </w:rPr>
        <w:t xml:space="preserve">pdracht willen verwerven. </w:t>
      </w:r>
    </w:p>
    <w:p w14:paraId="7C9C2B9C" w14:textId="77777777" w:rsidR="00700A2B" w:rsidRPr="00A61041" w:rsidRDefault="00700A2B" w:rsidP="006A393F">
      <w:pPr>
        <w:spacing w:after="160"/>
        <w:ind w:left="1080"/>
        <w:contextualSpacing/>
        <w:rPr>
          <w:rFonts w:asciiTheme="minorHAnsi" w:eastAsia="Calibri" w:hAnsiTheme="minorHAnsi" w:cs="Arial"/>
          <w:sz w:val="20"/>
          <w:szCs w:val="20"/>
          <w:lang w:eastAsia="zh-CN"/>
        </w:rPr>
      </w:pPr>
    </w:p>
    <w:p w14:paraId="0E41F6BC" w14:textId="77777777" w:rsidR="00700A2B" w:rsidRPr="00A61041" w:rsidRDefault="00700A2B" w:rsidP="006A393F">
      <w:pPr>
        <w:spacing w:after="160"/>
        <w:contextualSpacing/>
        <w:rPr>
          <w:rFonts w:asciiTheme="minorHAnsi" w:eastAsia="Calibri" w:hAnsiTheme="minorHAnsi" w:cs="Arial"/>
          <w:b/>
          <w:sz w:val="20"/>
          <w:szCs w:val="20"/>
          <w:lang w:eastAsia="en-US"/>
        </w:rPr>
      </w:pPr>
      <w:r w:rsidRPr="00A61041">
        <w:rPr>
          <w:rFonts w:asciiTheme="minorHAnsi" w:eastAsia="Calibri" w:hAnsiTheme="minorHAnsi" w:cs="Arial"/>
          <w:b/>
          <w:sz w:val="20"/>
          <w:szCs w:val="20"/>
          <w:lang w:eastAsia="en-US"/>
        </w:rPr>
        <w:t xml:space="preserve">Hoe kan een klacht worden ingediend? </w:t>
      </w:r>
    </w:p>
    <w:p w14:paraId="13A355E7" w14:textId="77777777" w:rsidR="00700A2B" w:rsidRPr="00A61041" w:rsidRDefault="00700A2B" w:rsidP="006A393F">
      <w:pPr>
        <w:spacing w:after="160"/>
        <w:contextualSpacing/>
        <w:rPr>
          <w:rFonts w:asciiTheme="minorHAnsi" w:eastAsia="Calibri" w:hAnsiTheme="minorHAnsi" w:cs="Arial"/>
          <w:sz w:val="20"/>
          <w:szCs w:val="20"/>
          <w:lang w:eastAsia="en-US"/>
        </w:rPr>
      </w:pPr>
    </w:p>
    <w:p w14:paraId="7C233CF5" w14:textId="77777777" w:rsidR="00700A2B" w:rsidRPr="00A61041" w:rsidRDefault="00700A2B" w:rsidP="006A393F">
      <w:p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Een klacht moet op de volgende wijze worden ingediend en aan de volgende vereisten voldoen:</w:t>
      </w:r>
    </w:p>
    <w:p w14:paraId="6EE66C20" w14:textId="77777777" w:rsidR="00700A2B" w:rsidRPr="00A61041" w:rsidRDefault="00700A2B" w:rsidP="002E0DED">
      <w:pPr>
        <w:numPr>
          <w:ilvl w:val="1"/>
          <w:numId w:val="14"/>
        </w:numPr>
        <w:spacing w:after="160"/>
        <w:ind w:left="1080"/>
        <w:contextualSpacing/>
        <w:rPr>
          <w:rFonts w:asciiTheme="minorHAnsi" w:eastAsia="Calibri" w:hAnsiTheme="minorHAnsi" w:cs="Arial"/>
          <w:b/>
          <w:bCs/>
          <w:sz w:val="20"/>
          <w:szCs w:val="20"/>
          <w:lang w:eastAsia="en-US"/>
        </w:rPr>
      </w:pPr>
      <w:r w:rsidRPr="3F6EB720">
        <w:rPr>
          <w:rFonts w:asciiTheme="minorHAnsi" w:eastAsia="Calibri" w:hAnsiTheme="minorHAnsi" w:cs="Arial"/>
          <w:sz w:val="20"/>
          <w:szCs w:val="20"/>
          <w:lang w:eastAsia="en-US"/>
        </w:rPr>
        <w:t xml:space="preserve">De klager dient zijn klacht schriftelijk in bij het klachtenmeldpunt van de SVB via het e-mailadres </w:t>
      </w:r>
      <w:hyperlink r:id="rId14">
        <w:r w:rsidRPr="3F6EB720">
          <w:rPr>
            <w:rFonts w:asciiTheme="minorHAnsi" w:eastAsia="Calibri" w:hAnsiTheme="minorHAnsi" w:cs="Arial"/>
            <w:color w:val="0563C1"/>
            <w:sz w:val="20"/>
            <w:szCs w:val="20"/>
            <w:u w:val="single"/>
            <w:lang w:eastAsia="en-US"/>
          </w:rPr>
          <w:t>klachtenregelingaanbesteden@svb.nl</w:t>
        </w:r>
      </w:hyperlink>
      <w:r w:rsidRPr="3F6EB720">
        <w:rPr>
          <w:rFonts w:asciiTheme="minorHAnsi" w:eastAsia="Calibri" w:hAnsiTheme="minorHAnsi" w:cs="Arial"/>
          <w:sz w:val="20"/>
          <w:szCs w:val="20"/>
          <w:lang w:eastAsia="en-US"/>
        </w:rPr>
        <w:t xml:space="preserve">. De SVB zal de klacht uitsluitend in behandeling nemen, indien de klacht via bovenstaand e-mailadres de SVB heeft bereikt. </w:t>
      </w:r>
    </w:p>
    <w:p w14:paraId="18CF01D6" w14:textId="77777777" w:rsidR="00700A2B" w:rsidRPr="00A61041" w:rsidRDefault="00700A2B" w:rsidP="002E0DED">
      <w:pPr>
        <w:numPr>
          <w:ilvl w:val="1"/>
          <w:numId w:val="14"/>
        </w:numPr>
        <w:spacing w:after="160"/>
        <w:ind w:left="1080"/>
        <w:contextualSpacing/>
        <w:rPr>
          <w:rFonts w:asciiTheme="minorHAnsi" w:eastAsia="Calibri" w:hAnsiTheme="minorHAnsi" w:cs="Arial"/>
          <w:b/>
          <w:bCs/>
          <w:sz w:val="20"/>
          <w:szCs w:val="20"/>
          <w:lang w:eastAsia="en-US"/>
        </w:rPr>
      </w:pPr>
      <w:r w:rsidRPr="3F6EB720">
        <w:rPr>
          <w:rFonts w:asciiTheme="minorHAnsi" w:eastAsia="Calibri" w:hAnsiTheme="minorHAnsi" w:cs="Arial"/>
          <w:color w:val="000000"/>
          <w:sz w:val="20"/>
          <w:szCs w:val="20"/>
          <w:shd w:val="clear" w:color="auto" w:fill="FFFFFF"/>
          <w:lang w:eastAsia="zh-CN"/>
        </w:rPr>
        <w:t xml:space="preserve">De klacht bevat een beschrijving van de klacht. </w:t>
      </w:r>
    </w:p>
    <w:p w14:paraId="58862C1B" w14:textId="77777777" w:rsidR="00700A2B" w:rsidRPr="00A61041" w:rsidRDefault="00700A2B" w:rsidP="002E0DED">
      <w:pPr>
        <w:numPr>
          <w:ilvl w:val="1"/>
          <w:numId w:val="14"/>
        </w:numPr>
        <w:spacing w:after="160"/>
        <w:ind w:left="1080"/>
        <w:contextualSpacing/>
        <w:rPr>
          <w:rFonts w:asciiTheme="minorHAnsi" w:eastAsia="Calibri" w:hAnsiTheme="minorHAnsi" w:cs="Arial"/>
          <w:b/>
          <w:bCs/>
          <w:sz w:val="20"/>
          <w:szCs w:val="20"/>
          <w:lang w:eastAsia="en-US"/>
        </w:rPr>
      </w:pPr>
      <w:r w:rsidRPr="3F6EB720">
        <w:rPr>
          <w:rFonts w:asciiTheme="minorHAnsi" w:eastAsia="Calibri" w:hAnsiTheme="minorHAnsi" w:cs="Arial"/>
          <w:color w:val="000000"/>
          <w:sz w:val="20"/>
          <w:szCs w:val="20"/>
          <w:shd w:val="clear" w:color="auto" w:fill="FFFFFF"/>
          <w:lang w:eastAsia="zh-CN"/>
        </w:rPr>
        <w:t>De klager voegt alle relevante informatie bij die noodzakelijk is om de klacht goed te kunnen behandelen.</w:t>
      </w:r>
    </w:p>
    <w:p w14:paraId="2E56FEF2" w14:textId="77777777" w:rsidR="00700A2B" w:rsidRPr="00A61041" w:rsidRDefault="00700A2B" w:rsidP="002E0DED">
      <w:pPr>
        <w:numPr>
          <w:ilvl w:val="1"/>
          <w:numId w:val="14"/>
        </w:numPr>
        <w:spacing w:after="160"/>
        <w:ind w:left="1080"/>
        <w:contextualSpacing/>
        <w:rPr>
          <w:rFonts w:asciiTheme="minorHAnsi" w:eastAsia="Calibri" w:hAnsiTheme="minorHAnsi" w:cs="Arial"/>
          <w:b/>
          <w:bCs/>
          <w:sz w:val="20"/>
          <w:szCs w:val="20"/>
          <w:lang w:eastAsia="en-US"/>
        </w:rPr>
      </w:pPr>
      <w:r w:rsidRPr="3F6EB720">
        <w:rPr>
          <w:rFonts w:asciiTheme="minorHAnsi" w:eastAsia="Calibri" w:hAnsiTheme="minorHAnsi" w:cs="Arial"/>
          <w:sz w:val="20"/>
          <w:szCs w:val="20"/>
          <w:lang w:eastAsia="zh-CN"/>
        </w:rPr>
        <w:t xml:space="preserve">De klager geeft in het formulier ook aan hoe de klacht kan worden verholpen. </w:t>
      </w:r>
    </w:p>
    <w:p w14:paraId="5A7F5C69" w14:textId="77777777" w:rsidR="00700A2B" w:rsidRPr="00A61041" w:rsidRDefault="00700A2B" w:rsidP="002E0DED">
      <w:pPr>
        <w:numPr>
          <w:ilvl w:val="1"/>
          <w:numId w:val="14"/>
        </w:numPr>
        <w:spacing w:after="160"/>
        <w:ind w:left="1080"/>
        <w:contextualSpacing/>
        <w:rPr>
          <w:rFonts w:asciiTheme="minorHAnsi" w:eastAsia="Calibri" w:hAnsiTheme="minorHAnsi" w:cs="Arial"/>
          <w:b/>
          <w:bCs/>
          <w:sz w:val="20"/>
          <w:szCs w:val="20"/>
          <w:lang w:eastAsia="en-US"/>
        </w:rPr>
      </w:pPr>
      <w:r w:rsidRPr="3F6EB720">
        <w:rPr>
          <w:rFonts w:asciiTheme="minorHAnsi" w:eastAsia="Calibri" w:hAnsiTheme="minorHAnsi" w:cs="Arial"/>
          <w:sz w:val="20"/>
          <w:szCs w:val="20"/>
          <w:lang w:eastAsia="en-US"/>
        </w:rPr>
        <w:t>De klacht bevat verder:</w:t>
      </w:r>
    </w:p>
    <w:p w14:paraId="63090175" w14:textId="77777777" w:rsidR="00700A2B" w:rsidRPr="00A61041" w:rsidRDefault="00700A2B" w:rsidP="002E0DED">
      <w:pPr>
        <w:numPr>
          <w:ilvl w:val="2"/>
          <w:numId w:val="14"/>
        </w:numPr>
        <w:spacing w:after="160"/>
        <w:ind w:left="1800"/>
        <w:contextualSpacing/>
        <w:rPr>
          <w:rFonts w:asciiTheme="minorHAnsi" w:eastAsia="Calibri" w:hAnsiTheme="minorHAnsi" w:cs="Arial"/>
          <w:b/>
          <w:bCs/>
          <w:sz w:val="20"/>
          <w:szCs w:val="20"/>
          <w:lang w:eastAsia="en-US"/>
        </w:rPr>
      </w:pPr>
      <w:r w:rsidRPr="3F6EB720">
        <w:rPr>
          <w:rFonts w:asciiTheme="minorHAnsi" w:eastAsia="Calibri" w:hAnsiTheme="minorHAnsi" w:cs="Arial"/>
          <w:sz w:val="20"/>
          <w:szCs w:val="20"/>
          <w:lang w:eastAsia="en-US"/>
        </w:rPr>
        <w:t>de dagtekening;</w:t>
      </w:r>
    </w:p>
    <w:p w14:paraId="6B89D31F" w14:textId="77777777" w:rsidR="00700A2B" w:rsidRPr="00A61041" w:rsidRDefault="00700A2B" w:rsidP="002E0DED">
      <w:pPr>
        <w:numPr>
          <w:ilvl w:val="2"/>
          <w:numId w:val="14"/>
        </w:numPr>
        <w:spacing w:after="160"/>
        <w:ind w:left="1800"/>
        <w:contextualSpacing/>
        <w:rPr>
          <w:rFonts w:asciiTheme="minorHAnsi" w:eastAsia="Calibri" w:hAnsiTheme="minorHAnsi" w:cs="Arial"/>
          <w:b/>
          <w:bCs/>
          <w:sz w:val="20"/>
          <w:szCs w:val="20"/>
          <w:lang w:eastAsia="en-US"/>
        </w:rPr>
      </w:pPr>
      <w:r w:rsidRPr="3F6EB720">
        <w:rPr>
          <w:rFonts w:asciiTheme="minorHAnsi" w:eastAsia="Calibri" w:hAnsiTheme="minorHAnsi" w:cs="Arial"/>
          <w:sz w:val="20"/>
          <w:szCs w:val="20"/>
          <w:lang w:eastAsia="en-US"/>
        </w:rPr>
        <w:t xml:space="preserve">de naam en het adres van de klager; </w:t>
      </w:r>
    </w:p>
    <w:p w14:paraId="21754280" w14:textId="77777777" w:rsidR="00700A2B" w:rsidRPr="00A61041" w:rsidRDefault="00700A2B" w:rsidP="002E0DED">
      <w:pPr>
        <w:numPr>
          <w:ilvl w:val="2"/>
          <w:numId w:val="14"/>
        </w:numPr>
        <w:spacing w:after="160"/>
        <w:ind w:left="1800"/>
        <w:contextualSpacing/>
        <w:rPr>
          <w:rFonts w:asciiTheme="minorHAnsi" w:eastAsia="Calibri" w:hAnsiTheme="minorHAnsi" w:cs="Arial"/>
          <w:b/>
          <w:bCs/>
          <w:sz w:val="20"/>
          <w:szCs w:val="20"/>
          <w:lang w:eastAsia="en-US"/>
        </w:rPr>
      </w:pPr>
      <w:r w:rsidRPr="3F6EB720">
        <w:rPr>
          <w:rFonts w:asciiTheme="minorHAnsi" w:eastAsia="Calibri" w:hAnsiTheme="minorHAnsi" w:cs="Arial"/>
          <w:sz w:val="20"/>
          <w:szCs w:val="20"/>
          <w:lang w:eastAsia="en-US"/>
        </w:rPr>
        <w:t>de aanduiding van de aanbesteding.</w:t>
      </w:r>
    </w:p>
    <w:p w14:paraId="2A84F441" w14:textId="77777777" w:rsidR="00700A2B" w:rsidRPr="00A61041" w:rsidRDefault="00700A2B" w:rsidP="006A393F">
      <w:pPr>
        <w:spacing w:after="160"/>
        <w:ind w:left="1800"/>
        <w:contextualSpacing/>
        <w:rPr>
          <w:rFonts w:asciiTheme="minorHAnsi" w:eastAsia="Calibri" w:hAnsiTheme="minorHAnsi" w:cs="Arial"/>
          <w:b/>
          <w:sz w:val="20"/>
          <w:szCs w:val="20"/>
          <w:lang w:eastAsia="en-US"/>
        </w:rPr>
      </w:pPr>
    </w:p>
    <w:p w14:paraId="499B2D97" w14:textId="77777777" w:rsidR="00700A2B" w:rsidRPr="00A61041" w:rsidRDefault="00700A2B" w:rsidP="006A393F">
      <w:pPr>
        <w:spacing w:after="160"/>
        <w:rPr>
          <w:rFonts w:asciiTheme="minorHAnsi" w:eastAsia="Calibri" w:hAnsiTheme="minorHAnsi" w:cs="Arial"/>
          <w:b/>
          <w:sz w:val="20"/>
          <w:szCs w:val="20"/>
          <w:lang w:eastAsia="en-US"/>
        </w:rPr>
      </w:pPr>
      <w:r w:rsidRPr="00A61041">
        <w:rPr>
          <w:rFonts w:asciiTheme="minorHAnsi" w:eastAsia="Calibri" w:hAnsiTheme="minorHAnsi" w:cs="Arial"/>
          <w:b/>
          <w:sz w:val="20"/>
          <w:szCs w:val="20"/>
          <w:lang w:eastAsia="en-US"/>
        </w:rPr>
        <w:t>Behandeling van de klacht</w:t>
      </w:r>
    </w:p>
    <w:p w14:paraId="6130DABC"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De SVB bevestigt de ontvangst van de klacht aan de klager.</w:t>
      </w:r>
    </w:p>
    <w:p w14:paraId="2A44592E"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De klager kan uitsluitend via per e-mail</w:t>
      </w:r>
      <w:r w:rsidRPr="00A61041">
        <w:rPr>
          <w:rFonts w:asciiTheme="minorHAnsi" w:hAnsiTheme="minorHAnsi"/>
          <w:sz w:val="20"/>
          <w:szCs w:val="20"/>
          <w:lang w:eastAsia="en-US"/>
        </w:rPr>
        <w:t xml:space="preserve"> </w:t>
      </w:r>
      <w:r w:rsidRPr="00A61041">
        <w:rPr>
          <w:rFonts w:asciiTheme="minorHAnsi" w:eastAsia="Calibri" w:hAnsiTheme="minorHAnsi" w:cs="Arial"/>
          <w:sz w:val="20"/>
          <w:szCs w:val="20"/>
          <w:lang w:eastAsia="en-US"/>
        </w:rPr>
        <w:t xml:space="preserve">via het e-mailadres </w:t>
      </w:r>
      <w:r w:rsidRPr="00A61041">
        <w:rPr>
          <w:rFonts w:asciiTheme="minorHAnsi" w:eastAsia="Calibri" w:hAnsiTheme="minorHAnsi" w:cs="Arial"/>
          <w:color w:val="0070C0"/>
          <w:sz w:val="20"/>
          <w:szCs w:val="20"/>
          <w:u w:val="single"/>
          <w:lang w:eastAsia="en-US"/>
        </w:rPr>
        <w:t>klachtenregelingaanbesteden@svb.nl</w:t>
      </w:r>
      <w:r w:rsidRPr="00A61041">
        <w:rPr>
          <w:rFonts w:asciiTheme="minorHAnsi" w:eastAsia="Calibri" w:hAnsiTheme="minorHAnsi" w:cs="Arial"/>
          <w:color w:val="0070C0"/>
          <w:sz w:val="20"/>
          <w:szCs w:val="20"/>
          <w:lang w:eastAsia="en-US"/>
        </w:rPr>
        <w:t xml:space="preserve"> </w:t>
      </w:r>
      <w:r w:rsidRPr="00A61041">
        <w:rPr>
          <w:rFonts w:asciiTheme="minorHAnsi" w:eastAsia="Calibri" w:hAnsiTheme="minorHAnsi" w:cs="Arial"/>
          <w:sz w:val="20"/>
          <w:szCs w:val="20"/>
          <w:lang w:eastAsia="en-US"/>
        </w:rPr>
        <w:t xml:space="preserve">met de SVB contact opnemen over ingediende klachten. </w:t>
      </w:r>
    </w:p>
    <w:p w14:paraId="1B1E0F5B"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De SVB stelt vast of de ingediende klacht daadwerkelijk op de voorgeschreven wijze is ingediend en aan de vereisten voldoet.</w:t>
      </w:r>
    </w:p>
    <w:p w14:paraId="6B3FE122"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De SVB heeft te allen tijde de vrijheid om de klacht niet (verder) in behandeling te nemen, indien:</w:t>
      </w:r>
    </w:p>
    <w:p w14:paraId="0CACD5B5" w14:textId="77777777" w:rsidR="00700A2B" w:rsidRPr="00A61041" w:rsidRDefault="00700A2B" w:rsidP="0041170C">
      <w:pPr>
        <w:numPr>
          <w:ilvl w:val="1"/>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De klacht niet op de juiste wijze is ingediend of aan de vereisten voldoet.</w:t>
      </w:r>
    </w:p>
    <w:p w14:paraId="5D8F3A13" w14:textId="77777777" w:rsidR="00700A2B" w:rsidRPr="00A61041" w:rsidRDefault="00700A2B" w:rsidP="0041170C">
      <w:pPr>
        <w:numPr>
          <w:ilvl w:val="1"/>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 xml:space="preserve">De klacht door de klager wordt voorgelegd aan de rechter en/of de Commissie van Aanbestedingsexperts. </w:t>
      </w:r>
    </w:p>
    <w:p w14:paraId="5AB3C304" w14:textId="77777777" w:rsidR="00700A2B" w:rsidRPr="00A61041" w:rsidRDefault="00700A2B" w:rsidP="0041170C">
      <w:pPr>
        <w:numPr>
          <w:ilvl w:val="1"/>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 xml:space="preserve">De klacht, volgens de SVB, te laat in de procedure dan wel na </w:t>
      </w:r>
      <w:r w:rsidR="00B37E12" w:rsidRPr="00A61041">
        <w:rPr>
          <w:rFonts w:asciiTheme="minorHAnsi" w:eastAsia="Calibri" w:hAnsiTheme="minorHAnsi" w:cs="Arial"/>
          <w:sz w:val="20"/>
          <w:szCs w:val="20"/>
          <w:lang w:eastAsia="en-US"/>
        </w:rPr>
        <w:t>G</w:t>
      </w:r>
      <w:r w:rsidRPr="00A61041">
        <w:rPr>
          <w:rFonts w:asciiTheme="minorHAnsi" w:eastAsia="Calibri" w:hAnsiTheme="minorHAnsi" w:cs="Arial"/>
          <w:sz w:val="20"/>
          <w:szCs w:val="20"/>
          <w:lang w:eastAsia="en-US"/>
        </w:rPr>
        <w:t>unning wordt ingediend.</w:t>
      </w:r>
    </w:p>
    <w:p w14:paraId="3D4D61AC" w14:textId="77777777" w:rsidR="00700A2B" w:rsidRPr="00A61041" w:rsidRDefault="00700A2B" w:rsidP="0041170C">
      <w:pPr>
        <w:numPr>
          <w:ilvl w:val="1"/>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De klacht, volgens de SVB, om andere redenen niet binnen deze klachtenregeling past.</w:t>
      </w:r>
    </w:p>
    <w:p w14:paraId="5CA8C891"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Als de SVB een klacht niet in behandeling neemt, dan laat de SVB dat zo snel mogelijk gemotiveerd aan de klager weten.</w:t>
      </w:r>
    </w:p>
    <w:p w14:paraId="52234EA6"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Het klachtenmeldpunt van de SVB kan een advies inwinnen bij een onafhankelijke, externe partij over de klacht. Deze externe partij neemt strikte vertrouwelijkheid in acht.</w:t>
      </w:r>
      <w:r w:rsidR="00D16885" w:rsidRPr="00A61041">
        <w:rPr>
          <w:rFonts w:asciiTheme="minorHAnsi" w:eastAsia="Calibri" w:hAnsiTheme="minorHAnsi" w:cs="Arial"/>
          <w:sz w:val="20"/>
          <w:szCs w:val="20"/>
          <w:lang w:eastAsia="en-US"/>
        </w:rPr>
        <w:t xml:space="preserve"> </w:t>
      </w:r>
    </w:p>
    <w:p w14:paraId="2F8D0654"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Indien de SVB ten behoeve van de afhandeling van een klacht nadere informatie wenst, zal deze door de SVB bij de klager worden opgevraagd.</w:t>
      </w:r>
    </w:p>
    <w:p w14:paraId="50389E0E" w14:textId="77777777" w:rsidR="00700A2B" w:rsidRPr="00A61041"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Als de SVB van mening is dat de klacht van belang is voor alle Deelnemers, kan de klacht geanonimiseerd behandeld worden in de Nota van Inlichtingen. De klager wordt hiervan op de hoogte gesteld, waarna de klacht als afgehandeld wordt be</w:t>
      </w:r>
      <w:r w:rsidR="001870A0" w:rsidRPr="00A61041">
        <w:rPr>
          <w:rFonts w:asciiTheme="minorHAnsi" w:eastAsia="Calibri" w:hAnsiTheme="minorHAnsi" w:cs="Arial"/>
          <w:sz w:val="20"/>
          <w:szCs w:val="20"/>
          <w:lang w:eastAsia="en-US"/>
        </w:rPr>
        <w:t>schouw</w:t>
      </w:r>
      <w:r w:rsidRPr="00A61041">
        <w:rPr>
          <w:rFonts w:asciiTheme="minorHAnsi" w:eastAsia="Calibri" w:hAnsiTheme="minorHAnsi" w:cs="Arial"/>
          <w:sz w:val="20"/>
          <w:szCs w:val="20"/>
          <w:lang w:eastAsia="en-US"/>
        </w:rPr>
        <w:t xml:space="preserve">d. </w:t>
      </w:r>
    </w:p>
    <w:p w14:paraId="27145B40" w14:textId="7AD4310F" w:rsidR="00700A2B" w:rsidRDefault="00700A2B" w:rsidP="0041170C">
      <w:pPr>
        <w:numPr>
          <w:ilvl w:val="0"/>
          <w:numId w:val="28"/>
        </w:numPr>
        <w:spacing w:after="160"/>
        <w:contextualSpacing/>
        <w:rPr>
          <w:rFonts w:asciiTheme="minorHAnsi" w:eastAsia="Calibri" w:hAnsiTheme="minorHAnsi" w:cs="Arial"/>
          <w:sz w:val="20"/>
          <w:szCs w:val="20"/>
          <w:lang w:eastAsia="en-US"/>
        </w:rPr>
      </w:pPr>
      <w:r w:rsidRPr="00A61041">
        <w:rPr>
          <w:rFonts w:asciiTheme="minorHAnsi" w:eastAsia="Calibri" w:hAnsiTheme="minorHAnsi" w:cs="Arial"/>
          <w:sz w:val="20"/>
          <w:szCs w:val="20"/>
          <w:lang w:eastAsia="en-US"/>
        </w:rPr>
        <w:t xml:space="preserve">Het oordeel van de SVB op de klacht zal aan de klager schriftelijk en gemotiveerd per post en/of per e-mail worden medegedeeld. </w:t>
      </w:r>
    </w:p>
    <w:p w14:paraId="396B03E3" w14:textId="5980E39F" w:rsidR="00B81A87" w:rsidRDefault="00B81A87" w:rsidP="00B81A87">
      <w:pPr>
        <w:spacing w:after="160"/>
        <w:contextualSpacing/>
        <w:rPr>
          <w:rFonts w:asciiTheme="minorHAnsi" w:eastAsia="Calibri" w:hAnsiTheme="minorHAnsi" w:cs="Arial"/>
          <w:sz w:val="20"/>
          <w:szCs w:val="20"/>
          <w:lang w:eastAsia="en-US"/>
        </w:rPr>
      </w:pPr>
    </w:p>
    <w:p w14:paraId="40A92187" w14:textId="77777777" w:rsidR="00B81A87" w:rsidRPr="00A61041" w:rsidRDefault="00B81A87" w:rsidP="00B81A87">
      <w:pPr>
        <w:spacing w:after="160"/>
        <w:contextualSpacing/>
        <w:rPr>
          <w:rFonts w:asciiTheme="minorHAnsi" w:eastAsia="Calibri" w:hAnsiTheme="minorHAnsi" w:cs="Arial"/>
          <w:sz w:val="20"/>
          <w:szCs w:val="20"/>
          <w:lang w:eastAsia="en-US"/>
        </w:rPr>
      </w:pPr>
    </w:p>
    <w:p w14:paraId="52FD69C2" w14:textId="77777777" w:rsidR="007F3A57" w:rsidRPr="00A61041" w:rsidRDefault="007F3A57" w:rsidP="00847EF8">
      <w:pPr>
        <w:pStyle w:val="Kop2"/>
      </w:pPr>
      <w:bookmarkStart w:id="139" w:name="_Toc341167379"/>
      <w:bookmarkStart w:id="140" w:name="_Toc102684478"/>
      <w:r w:rsidRPr="00A61041">
        <w:t>Nota van Inlichtingen</w:t>
      </w:r>
      <w:bookmarkEnd w:id="139"/>
      <w:bookmarkEnd w:id="140"/>
    </w:p>
    <w:p w14:paraId="5ECF2A91" w14:textId="468DDD4F" w:rsidR="009C1C88" w:rsidRPr="00A61041" w:rsidRDefault="007F3A57" w:rsidP="009C1C88">
      <w:pPr>
        <w:pStyle w:val="StandaardTekst"/>
        <w:spacing w:before="0"/>
        <w:jc w:val="both"/>
        <w:rPr>
          <w:lang w:val="nl-NL"/>
        </w:rPr>
      </w:pPr>
      <w:r w:rsidRPr="00A61041">
        <w:rPr>
          <w:lang w:val="nl-NL"/>
        </w:rPr>
        <w:t xml:space="preserve">In de planning is de termijn opgenomen waarbinnen vragen </w:t>
      </w:r>
      <w:r w:rsidR="009C1C88" w:rsidRPr="00A61041">
        <w:rPr>
          <w:lang w:val="nl-NL"/>
        </w:rPr>
        <w:t>en verzoeken</w:t>
      </w:r>
      <w:r w:rsidRPr="00A61041">
        <w:rPr>
          <w:lang w:val="nl-NL"/>
        </w:rPr>
        <w:t xml:space="preserve"> kunnen worden </w:t>
      </w:r>
      <w:r w:rsidR="00C34818" w:rsidRPr="00A61041">
        <w:rPr>
          <w:lang w:val="nl-NL"/>
        </w:rPr>
        <w:t>ingediend</w:t>
      </w:r>
      <w:r w:rsidRPr="00A61041">
        <w:rPr>
          <w:lang w:val="nl-NL"/>
        </w:rPr>
        <w:t>.</w:t>
      </w:r>
      <w:r w:rsidR="008C3A01" w:rsidRPr="00A61041">
        <w:rPr>
          <w:lang w:val="nl-NL"/>
        </w:rPr>
        <w:t xml:space="preserve"> </w:t>
      </w:r>
      <w:r w:rsidRPr="00A61041">
        <w:rPr>
          <w:lang w:val="nl-NL"/>
        </w:rPr>
        <w:t xml:space="preserve">Alle </w:t>
      </w:r>
      <w:r w:rsidR="008C3A01" w:rsidRPr="00A61041">
        <w:rPr>
          <w:lang w:val="nl-NL"/>
        </w:rPr>
        <w:t xml:space="preserve">vragen en </w:t>
      </w:r>
      <w:r w:rsidRPr="00A61041">
        <w:rPr>
          <w:lang w:val="nl-NL"/>
        </w:rPr>
        <w:t xml:space="preserve">verzoeken om nadere </w:t>
      </w:r>
      <w:r w:rsidR="00C540CE" w:rsidRPr="00A61041">
        <w:rPr>
          <w:lang w:val="nl-NL"/>
        </w:rPr>
        <w:t>informatie</w:t>
      </w:r>
      <w:r w:rsidRPr="00A61041">
        <w:rPr>
          <w:lang w:val="nl-NL"/>
        </w:rPr>
        <w:t xml:space="preserve"> worden schriftelijk geanonimiseerd beantwoord in een Nota</w:t>
      </w:r>
      <w:r w:rsidR="00397494">
        <w:rPr>
          <w:lang w:val="nl-NL"/>
        </w:rPr>
        <w:t xml:space="preserve">’s </w:t>
      </w:r>
      <w:r w:rsidRPr="00A61041">
        <w:rPr>
          <w:lang w:val="nl-NL"/>
        </w:rPr>
        <w:t>van Inlichtin</w:t>
      </w:r>
      <w:r w:rsidR="00E63D95" w:rsidRPr="00A61041">
        <w:rPr>
          <w:lang w:val="nl-NL"/>
        </w:rPr>
        <w:t>gen</w:t>
      </w:r>
      <w:r w:rsidR="00DC4572" w:rsidRPr="00A61041">
        <w:rPr>
          <w:lang w:val="nl-NL"/>
        </w:rPr>
        <w:t>.</w:t>
      </w:r>
      <w:r w:rsidR="006776D1" w:rsidRPr="00A61041">
        <w:rPr>
          <w:lang w:val="nl-NL"/>
        </w:rPr>
        <w:t xml:space="preserve"> </w:t>
      </w:r>
      <w:r w:rsidRPr="00A61041">
        <w:rPr>
          <w:lang w:val="nl-NL"/>
        </w:rPr>
        <w:t xml:space="preserve">De SVB plaatst de Nota </w:t>
      </w:r>
      <w:r w:rsidR="00397494">
        <w:rPr>
          <w:lang w:val="nl-NL"/>
        </w:rPr>
        <w:t xml:space="preserve">‘s </w:t>
      </w:r>
      <w:r w:rsidRPr="00A61041">
        <w:rPr>
          <w:lang w:val="nl-NL"/>
        </w:rPr>
        <w:t xml:space="preserve">van Inlichtingen inclusief mogelijk aanvullende documenten, </w:t>
      </w:r>
      <w:r w:rsidR="001744B3" w:rsidRPr="00A61041">
        <w:rPr>
          <w:lang w:val="nl-NL"/>
        </w:rPr>
        <w:t xml:space="preserve">uiterlijk </w:t>
      </w:r>
      <w:r w:rsidRPr="00A61041">
        <w:rPr>
          <w:lang w:val="nl-NL"/>
        </w:rPr>
        <w:t xml:space="preserve">op </w:t>
      </w:r>
      <w:r w:rsidRPr="00A61041">
        <w:rPr>
          <w:lang w:val="nl-NL"/>
        </w:rPr>
        <w:lastRenderedPageBreak/>
        <w:t>de in d</w:t>
      </w:r>
      <w:r w:rsidR="0009242E" w:rsidRPr="00A61041">
        <w:rPr>
          <w:lang w:val="nl-NL"/>
        </w:rPr>
        <w:t xml:space="preserve">e planning aangegeven datum, op </w:t>
      </w:r>
      <w:r w:rsidR="00055BA9">
        <w:rPr>
          <w:lang w:val="nl-NL"/>
        </w:rPr>
        <w:t>TenderNed.</w:t>
      </w:r>
      <w:r w:rsidR="009C1C88" w:rsidRPr="00A61041">
        <w:rPr>
          <w:lang w:val="nl-NL"/>
        </w:rPr>
        <w:t xml:space="preserve"> </w:t>
      </w:r>
      <w:r w:rsidR="00D418F0" w:rsidRPr="00A61041">
        <w:rPr>
          <w:lang w:val="nl-NL"/>
        </w:rPr>
        <w:t>Vragen dienen te worden gesteld via het berichtenverkeer van TenderNed (hier is uw vragenlijst als bijlage toe te voegen)</w:t>
      </w:r>
      <w:r w:rsidR="009C1C88" w:rsidRPr="00A61041">
        <w:rPr>
          <w:lang w:val="nl-NL"/>
        </w:rPr>
        <w:t>.</w:t>
      </w:r>
    </w:p>
    <w:p w14:paraId="4CA0D684" w14:textId="77777777" w:rsidR="009C1C88" w:rsidRPr="00A61041" w:rsidRDefault="009C1C88" w:rsidP="009C1C88">
      <w:pPr>
        <w:pStyle w:val="StandaardTekst"/>
        <w:spacing w:before="0"/>
        <w:jc w:val="both"/>
        <w:rPr>
          <w:lang w:val="nl-NL"/>
        </w:rPr>
      </w:pPr>
    </w:p>
    <w:p w14:paraId="515257A0" w14:textId="77777777" w:rsidR="004F14E5" w:rsidRPr="00A61041" w:rsidRDefault="007F3A57" w:rsidP="009C1C88">
      <w:pPr>
        <w:pStyle w:val="StandaardTekst"/>
        <w:spacing w:before="0"/>
        <w:jc w:val="both"/>
        <w:rPr>
          <w:lang w:val="nl-NL"/>
        </w:rPr>
      </w:pPr>
      <w:r w:rsidRPr="00A61041">
        <w:rPr>
          <w:lang w:val="nl-NL"/>
        </w:rPr>
        <w:t>In het geval van een tegenstrijdigheid tussen het Beschrijvend document en een Nota van Inlichtingen, gaat hetgeen vermeld is in de Nota van Inlichtingen voor.</w:t>
      </w:r>
      <w:r w:rsidR="004F14E5" w:rsidRPr="00A61041">
        <w:rPr>
          <w:lang w:val="nl-NL"/>
        </w:rPr>
        <w:t xml:space="preserve"> In geval van tegenstrijdigheid tussen Nota</w:t>
      </w:r>
      <w:r w:rsidR="009C1C88" w:rsidRPr="00A61041">
        <w:rPr>
          <w:lang w:val="nl-NL"/>
        </w:rPr>
        <w:t>’</w:t>
      </w:r>
      <w:r w:rsidR="004F14E5" w:rsidRPr="00A61041">
        <w:rPr>
          <w:lang w:val="nl-NL"/>
        </w:rPr>
        <w:t>s van Inlichtingen gaat een Nota van Inlichtingen van later datum v</w:t>
      </w:r>
      <w:r w:rsidR="001744B3" w:rsidRPr="00A61041">
        <w:rPr>
          <w:bCs/>
          <w:lang w:val="nl-NL"/>
        </w:rPr>
        <w:t>óó</w:t>
      </w:r>
      <w:r w:rsidR="004F14E5" w:rsidRPr="00A61041">
        <w:rPr>
          <w:lang w:val="nl-NL"/>
        </w:rPr>
        <w:t xml:space="preserve">r een Nota van Inlichtingen van een eerdere datum. Het voorgaande laat onverlet de verplichting voor </w:t>
      </w:r>
      <w:r w:rsidR="00C24F3C" w:rsidRPr="00A61041">
        <w:rPr>
          <w:lang w:val="nl-NL"/>
        </w:rPr>
        <w:t>Deelnemers</w:t>
      </w:r>
      <w:r w:rsidR="004F14E5" w:rsidRPr="00A61041">
        <w:rPr>
          <w:lang w:val="nl-NL"/>
        </w:rPr>
        <w:t xml:space="preserve"> om eventuele tegenstrijdigheden</w:t>
      </w:r>
      <w:r w:rsidR="001744B3" w:rsidRPr="00A61041">
        <w:rPr>
          <w:lang w:val="nl-NL"/>
        </w:rPr>
        <w:t xml:space="preserve"> </w:t>
      </w:r>
      <w:r w:rsidR="003121E3" w:rsidRPr="00A61041">
        <w:rPr>
          <w:lang w:val="nl-NL"/>
        </w:rPr>
        <w:t xml:space="preserve">en/of onvolledigheden </w:t>
      </w:r>
      <w:r w:rsidR="004F14E5" w:rsidRPr="00A61041">
        <w:rPr>
          <w:lang w:val="nl-NL"/>
        </w:rPr>
        <w:t xml:space="preserve">direct te melden aan </w:t>
      </w:r>
      <w:r w:rsidR="00303AC4" w:rsidRPr="00A61041">
        <w:rPr>
          <w:lang w:val="nl-NL"/>
        </w:rPr>
        <w:t xml:space="preserve">de </w:t>
      </w:r>
      <w:r w:rsidR="004F14E5" w:rsidRPr="00A61041">
        <w:rPr>
          <w:lang w:val="nl-NL"/>
        </w:rPr>
        <w:t>SVB</w:t>
      </w:r>
      <w:r w:rsidR="009C1C88" w:rsidRPr="00A61041">
        <w:rPr>
          <w:lang w:val="nl-NL"/>
        </w:rPr>
        <w:t>.</w:t>
      </w:r>
    </w:p>
    <w:p w14:paraId="5EF86E83" w14:textId="77777777" w:rsidR="009C1C88" w:rsidRPr="00A61041" w:rsidRDefault="009C1C88" w:rsidP="009C1C88">
      <w:pPr>
        <w:pStyle w:val="StandaardTekst"/>
        <w:spacing w:before="0"/>
        <w:jc w:val="both"/>
        <w:rPr>
          <w:lang w:val="nl-NL"/>
        </w:rPr>
      </w:pPr>
    </w:p>
    <w:p w14:paraId="7BB48C2D" w14:textId="77777777" w:rsidR="00680419" w:rsidRPr="00A61041" w:rsidRDefault="0071779C" w:rsidP="009C1C88">
      <w:pPr>
        <w:pStyle w:val="Geenafstand"/>
        <w:jc w:val="both"/>
        <w:rPr>
          <w:rFonts w:asciiTheme="minorHAnsi" w:hAnsiTheme="minorHAnsi"/>
        </w:rPr>
      </w:pPr>
      <w:r w:rsidRPr="00A61041">
        <w:rPr>
          <w:rFonts w:asciiTheme="minorHAnsi" w:hAnsiTheme="minorHAnsi"/>
        </w:rPr>
        <w:t xml:space="preserve">Indien TenderNed een storing heeft </w:t>
      </w:r>
      <w:r w:rsidR="00CF68C6" w:rsidRPr="00A61041">
        <w:rPr>
          <w:rFonts w:asciiTheme="minorHAnsi" w:hAnsiTheme="minorHAnsi"/>
        </w:rPr>
        <w:t>die leidt tot vertraging bij het verzenden en/of ontvangen van</w:t>
      </w:r>
      <w:r w:rsidRPr="00A61041">
        <w:rPr>
          <w:rFonts w:asciiTheme="minorHAnsi" w:hAnsiTheme="minorHAnsi"/>
        </w:rPr>
        <w:t xml:space="preserve"> vragen en antwoorden die</w:t>
      </w:r>
      <w:r w:rsidR="00CF68C6" w:rsidRPr="00A61041">
        <w:rPr>
          <w:rFonts w:asciiTheme="minorHAnsi" w:hAnsiTheme="minorHAnsi"/>
        </w:rPr>
        <w:t xml:space="preserve"> betrekking hebben op</w:t>
      </w:r>
      <w:r w:rsidRPr="00A61041">
        <w:rPr>
          <w:rFonts w:asciiTheme="minorHAnsi" w:hAnsiTheme="minorHAnsi"/>
        </w:rPr>
        <w:t xml:space="preserve"> de Nota van Inlichtingen, dan </w:t>
      </w:r>
      <w:r w:rsidR="00CF68C6" w:rsidRPr="00A61041">
        <w:rPr>
          <w:rFonts w:asciiTheme="minorHAnsi" w:hAnsiTheme="minorHAnsi"/>
        </w:rPr>
        <w:t>komt</w:t>
      </w:r>
      <w:r w:rsidRPr="00A61041">
        <w:rPr>
          <w:rFonts w:asciiTheme="minorHAnsi" w:hAnsiTheme="minorHAnsi"/>
        </w:rPr>
        <w:t xml:space="preserve"> dat voor risico van de </w:t>
      </w:r>
      <w:r w:rsidR="00B32FDB" w:rsidRPr="00A61041">
        <w:rPr>
          <w:rFonts w:asciiTheme="minorHAnsi" w:hAnsiTheme="minorHAnsi"/>
        </w:rPr>
        <w:t>Deelnemer</w:t>
      </w:r>
      <w:r w:rsidRPr="00A61041">
        <w:rPr>
          <w:rFonts w:asciiTheme="minorHAnsi" w:hAnsiTheme="minorHAnsi"/>
        </w:rPr>
        <w:t xml:space="preserve">. De SVB is niet verplicht als gevolg hiervan de </w:t>
      </w:r>
      <w:r w:rsidR="001744B3" w:rsidRPr="00A61041">
        <w:rPr>
          <w:rFonts w:asciiTheme="minorHAnsi" w:hAnsiTheme="minorHAnsi"/>
        </w:rPr>
        <w:t>Sluitings</w:t>
      </w:r>
      <w:r w:rsidRPr="00A61041">
        <w:rPr>
          <w:rFonts w:asciiTheme="minorHAnsi" w:hAnsiTheme="minorHAnsi"/>
        </w:rPr>
        <w:t>termijn aan te passen.</w:t>
      </w:r>
      <w:bookmarkStart w:id="141" w:name="_Toc341167380"/>
    </w:p>
    <w:p w14:paraId="58728C76" w14:textId="7C36B674" w:rsidR="00680419" w:rsidRPr="00A61041" w:rsidRDefault="00DB19D2" w:rsidP="00680419">
      <w:pPr>
        <w:pStyle w:val="Kop2"/>
      </w:pPr>
      <w:bookmarkStart w:id="142" w:name="_Toc341167394"/>
      <w:bookmarkStart w:id="143" w:name="_Toc102684479"/>
      <w:r>
        <w:t>Tender</w:t>
      </w:r>
      <w:r w:rsidR="00817BC2">
        <w:t>k</w:t>
      </w:r>
      <w:r w:rsidR="00680419" w:rsidRPr="00A61041">
        <w:t>ostenvergoeding</w:t>
      </w:r>
      <w:bookmarkEnd w:id="142"/>
      <w:bookmarkEnd w:id="143"/>
    </w:p>
    <w:p w14:paraId="67615DB7" w14:textId="77777777" w:rsidR="007C42E7" w:rsidRPr="00A61041" w:rsidRDefault="007C42E7" w:rsidP="00680419">
      <w:pPr>
        <w:pStyle w:val="StandaardTekst"/>
        <w:jc w:val="both"/>
        <w:rPr>
          <w:lang w:val="nl-NL"/>
        </w:rPr>
      </w:pPr>
      <w:r w:rsidRPr="00A61041">
        <w:rPr>
          <w:lang w:val="nl-NL"/>
        </w:rPr>
        <w:t>De SVB heeft getracht de kosten voor de Deelnemers in deze aanbesteding zoveel als mogelijk te beperken. De SVB is van oordeel dat tijdens dit specifieke aanbestedingsproces aan Deelnemers geen bovengemiddelde inspanning wordt gevraagd.</w:t>
      </w:r>
      <w:r w:rsidR="00D16885" w:rsidRPr="00A61041">
        <w:rPr>
          <w:lang w:val="nl-NL"/>
        </w:rPr>
        <w:t xml:space="preserve"> </w:t>
      </w:r>
      <w:r w:rsidRPr="00A61041">
        <w:rPr>
          <w:lang w:val="nl-NL"/>
        </w:rPr>
        <w:t>Voorts is de SVB van oordeel dat de gevraagde inspanning aan de zijde van de Deelnemers in verhouding staat tot de te behalen omzet. Gelet daarop heeft de SVB in deze aanbesteding de afweging gemaakt om aan Deelnemers geen recht op vergoeding van kosten toe te kennen. Daarnaast kunnen Deelnemers geen aanspraak maken op vergoeding van enigerlei aanvraagkosten, gederfde winst of andere schade.</w:t>
      </w:r>
    </w:p>
    <w:p w14:paraId="504BB525" w14:textId="77777777" w:rsidR="00680419" w:rsidRPr="00A61041" w:rsidRDefault="00680419" w:rsidP="00680419">
      <w:pPr>
        <w:pStyle w:val="Kop2"/>
      </w:pPr>
      <w:bookmarkStart w:id="144" w:name="_Toc341167395"/>
      <w:bookmarkStart w:id="145" w:name="_Toc102684480"/>
      <w:r w:rsidRPr="00A61041">
        <w:t>Voorbehoud</w:t>
      </w:r>
      <w:bookmarkEnd w:id="144"/>
      <w:bookmarkEnd w:id="145"/>
    </w:p>
    <w:p w14:paraId="03711F04" w14:textId="77777777" w:rsidR="00680419" w:rsidRPr="00A61041" w:rsidRDefault="00680419" w:rsidP="00680419">
      <w:pPr>
        <w:pStyle w:val="StandaardTekst"/>
        <w:jc w:val="both"/>
        <w:rPr>
          <w:lang w:val="nl-NL"/>
        </w:rPr>
      </w:pPr>
      <w:r w:rsidRPr="00A61041">
        <w:rPr>
          <w:lang w:val="nl-NL"/>
        </w:rPr>
        <w:t>De SVB behoudt zich uitdrukkelijk het recht voor om in elke fase van de aanbesteding, de gehele aanbesteding op te schorten, tijdelijk of definitief te stoppen en/of om niet tot opdrachtverstrekking over te gaan</w:t>
      </w:r>
      <w:r w:rsidR="00AC3672">
        <w:rPr>
          <w:lang w:val="nl-NL"/>
        </w:rPr>
        <w:t>,</w:t>
      </w:r>
      <w:r w:rsidR="00C44244" w:rsidRPr="00A61041">
        <w:rPr>
          <w:lang w:val="nl-NL"/>
        </w:rPr>
        <w:t xml:space="preserve"> zonder</w:t>
      </w:r>
      <w:r w:rsidR="00AC3672">
        <w:rPr>
          <w:lang w:val="nl-NL"/>
        </w:rPr>
        <w:t xml:space="preserve"> in principe</w:t>
      </w:r>
      <w:r w:rsidR="00C44244" w:rsidRPr="00A61041">
        <w:rPr>
          <w:lang w:val="nl-NL"/>
        </w:rPr>
        <w:t xml:space="preserve"> op enige wijze schadeplichtig te zijn</w:t>
      </w:r>
      <w:r w:rsidRPr="00A61041">
        <w:rPr>
          <w:lang w:val="nl-NL"/>
        </w:rPr>
        <w:t xml:space="preserve">. </w:t>
      </w:r>
    </w:p>
    <w:p w14:paraId="068DF9A1" w14:textId="08655C19" w:rsidR="004D7EE3" w:rsidRDefault="00164E59" w:rsidP="00164E59">
      <w:pPr>
        <w:pStyle w:val="StandaardTekst"/>
        <w:jc w:val="both"/>
        <w:rPr>
          <w:lang w:val="nl-NL"/>
        </w:rPr>
      </w:pPr>
      <w:bookmarkStart w:id="146" w:name="_Toc341167396"/>
      <w:r w:rsidRPr="00A61041">
        <w:rPr>
          <w:lang w:val="nl-NL"/>
        </w:rPr>
        <w:t xml:space="preserve"> </w:t>
      </w:r>
      <w:bookmarkEnd w:id="146"/>
      <w:r w:rsidR="00680419" w:rsidRPr="00A61041">
        <w:rPr>
          <w:lang w:val="nl-NL"/>
        </w:rPr>
        <w:t>De SVB behandelt alle in het kader van deze aanbesteding ontvangen informatie vertrouwelijk. Deze word</w:t>
      </w:r>
      <w:r w:rsidR="00C44244" w:rsidRPr="00A61041">
        <w:rPr>
          <w:lang w:val="nl-NL"/>
        </w:rPr>
        <w:t>t</w:t>
      </w:r>
      <w:r w:rsidR="002E60CB" w:rsidRPr="00A61041">
        <w:rPr>
          <w:lang w:val="nl-NL"/>
        </w:rPr>
        <w:t xml:space="preserve"> </w:t>
      </w:r>
      <w:r w:rsidR="00680419" w:rsidRPr="00A61041">
        <w:rPr>
          <w:lang w:val="nl-NL"/>
        </w:rPr>
        <w:t>uitsluitend getoond aan medewerkers die direct bij de aanbestedingsprocedure zijn betrokken. De aanbestedingsstukken van de SVB zijn in een Europese aanbestedingsprocedure in principe openbaar</w:t>
      </w:r>
      <w:r w:rsidR="00AC0C24" w:rsidRPr="00A61041">
        <w:rPr>
          <w:lang w:val="nl-NL"/>
        </w:rPr>
        <w:t>.</w:t>
      </w:r>
      <w:r w:rsidR="00680419" w:rsidRPr="00A61041">
        <w:rPr>
          <w:lang w:val="nl-NL"/>
        </w:rPr>
        <w:t xml:space="preserve"> In de </w:t>
      </w:r>
      <w:r w:rsidR="001744B3" w:rsidRPr="00CF298F">
        <w:rPr>
          <w:lang w:val="nl-NL"/>
        </w:rPr>
        <w:t>Raam</w:t>
      </w:r>
      <w:r w:rsidR="00E2047D" w:rsidRPr="00CF298F">
        <w:rPr>
          <w:lang w:val="nl-NL"/>
        </w:rPr>
        <w:t>o</w:t>
      </w:r>
      <w:r w:rsidR="00680419" w:rsidRPr="00E2047D">
        <w:rPr>
          <w:lang w:val="nl-NL"/>
        </w:rPr>
        <w:t xml:space="preserve">vereenkomst met de Opdrachtnemer </w:t>
      </w:r>
      <w:r w:rsidR="002C53B8" w:rsidRPr="00CF298F">
        <w:rPr>
          <w:lang w:val="nl-NL"/>
        </w:rPr>
        <w:t>(</w:t>
      </w:r>
      <w:r w:rsidR="0012506A">
        <w:rPr>
          <w:lang w:val="nl-NL"/>
        </w:rPr>
        <w:t>B</w:t>
      </w:r>
      <w:r w:rsidR="002C53B8" w:rsidRPr="00CF298F">
        <w:rPr>
          <w:lang w:val="nl-NL"/>
        </w:rPr>
        <w:t xml:space="preserve">ijlage </w:t>
      </w:r>
      <w:r w:rsidR="0012506A">
        <w:rPr>
          <w:lang w:val="nl-NL"/>
        </w:rPr>
        <w:t>G</w:t>
      </w:r>
      <w:r w:rsidR="002C53B8" w:rsidRPr="00CF298F">
        <w:rPr>
          <w:lang w:val="nl-NL"/>
        </w:rPr>
        <w:t>)</w:t>
      </w:r>
      <w:r w:rsidR="002C53B8" w:rsidRPr="00E2047D">
        <w:rPr>
          <w:lang w:val="nl-NL"/>
        </w:rPr>
        <w:t xml:space="preserve"> </w:t>
      </w:r>
      <w:r w:rsidR="003C3883">
        <w:rPr>
          <w:lang w:val="nl-NL"/>
        </w:rPr>
        <w:t>wordt</w:t>
      </w:r>
      <w:r w:rsidR="00680419" w:rsidRPr="00E2047D">
        <w:rPr>
          <w:lang w:val="nl-NL"/>
        </w:rPr>
        <w:t xml:space="preserve"> de wederzijdse vertrouwelijkheid van informatie</w:t>
      </w:r>
      <w:r w:rsidR="00680419" w:rsidRPr="00A61041">
        <w:rPr>
          <w:lang w:val="nl-NL"/>
        </w:rPr>
        <w:t xml:space="preserve"> gedurende en na de contractperiode worden vastgelegd.</w:t>
      </w:r>
    </w:p>
    <w:p w14:paraId="7AB8D756" w14:textId="77777777" w:rsidR="00680419" w:rsidRPr="00A61041" w:rsidRDefault="00680419" w:rsidP="00680419">
      <w:pPr>
        <w:pStyle w:val="Kop2"/>
      </w:pPr>
      <w:bookmarkStart w:id="147" w:name="_Toc341167393"/>
      <w:bookmarkStart w:id="148" w:name="_Toc102684481"/>
      <w:r w:rsidRPr="00A61041">
        <w:t>Merknamen</w:t>
      </w:r>
      <w:bookmarkEnd w:id="147"/>
      <w:bookmarkEnd w:id="148"/>
    </w:p>
    <w:p w14:paraId="2029ECB0" w14:textId="19C86A4C" w:rsidR="00680419" w:rsidRDefault="00680419" w:rsidP="00680419">
      <w:pPr>
        <w:pStyle w:val="StandaardTekst"/>
        <w:jc w:val="both"/>
        <w:rPr>
          <w:lang w:val="nl-NL"/>
        </w:rPr>
      </w:pPr>
      <w:r w:rsidRPr="00A61041">
        <w:rPr>
          <w:lang w:val="nl-NL"/>
        </w:rPr>
        <w:t xml:space="preserve">De SVB wijst erop dat daar waar in dit Beschrijvend document in verband met technische specificaties melding wordt gedaan van een bepaald fabricaat, een bepaalde herkomst of een bijzondere werkwijze, van een verwijzing naar een merk, een octrooi of een type, een bepaalde oorsprong of een bepaalde productie, deze melding of verwijzing alleen bedoeld is als voorbeeld, dan wel noodzakelijk is voor een voldoende nauwkeurige en begrijpelijke beschrijving van de Opdracht. Deze melding of verwijzing dient dan zo gelezen te worden dat deze wordt opgevolgd door de woorden ‘of gelijkwaardig’. </w:t>
      </w:r>
    </w:p>
    <w:p w14:paraId="38A2A84C" w14:textId="77777777" w:rsidR="00B81A87" w:rsidRPr="00A61041" w:rsidRDefault="00B81A87" w:rsidP="00680419">
      <w:pPr>
        <w:pStyle w:val="StandaardTekst"/>
        <w:jc w:val="both"/>
        <w:rPr>
          <w:lang w:val="nl-NL"/>
        </w:rPr>
      </w:pPr>
    </w:p>
    <w:p w14:paraId="6529FA74" w14:textId="7268A8BD" w:rsidR="007F3A57" w:rsidRPr="00A61041" w:rsidRDefault="00092E52" w:rsidP="008F436B">
      <w:pPr>
        <w:pStyle w:val="Kop2"/>
      </w:pPr>
      <w:bookmarkStart w:id="149" w:name="_Toc341167388"/>
      <w:bookmarkStart w:id="150" w:name="_Toc102684482"/>
      <w:bookmarkEnd w:id="141"/>
      <w:r w:rsidRPr="00A61041">
        <w:t xml:space="preserve">Mededeling </w:t>
      </w:r>
      <w:r w:rsidR="001744B3" w:rsidRPr="00A61041">
        <w:t>G</w:t>
      </w:r>
      <w:r w:rsidR="007F3A57" w:rsidRPr="00A61041">
        <w:t>unning</w:t>
      </w:r>
      <w:r w:rsidRPr="00A61041">
        <w:t>s</w:t>
      </w:r>
      <w:r w:rsidR="007F3A57" w:rsidRPr="00A61041">
        <w:t>beslissing</w:t>
      </w:r>
      <w:bookmarkEnd w:id="149"/>
      <w:r w:rsidR="00680419" w:rsidRPr="00A61041">
        <w:t xml:space="preserve">, </w:t>
      </w:r>
      <w:r w:rsidR="004D7EE3">
        <w:t>S</w:t>
      </w:r>
      <w:r w:rsidR="00680419" w:rsidRPr="00A61041">
        <w:t>tandstill termijn</w:t>
      </w:r>
      <w:bookmarkEnd w:id="150"/>
    </w:p>
    <w:p w14:paraId="167A2296" w14:textId="77777777" w:rsidR="00680419" w:rsidRPr="00A61041" w:rsidRDefault="00144C5F" w:rsidP="00374683">
      <w:pPr>
        <w:pStyle w:val="StandaardTekst"/>
        <w:jc w:val="both"/>
        <w:rPr>
          <w:lang w:val="nl-NL"/>
        </w:rPr>
      </w:pPr>
      <w:r w:rsidRPr="00A61041">
        <w:rPr>
          <w:lang w:val="nl-NL"/>
        </w:rPr>
        <w:t xml:space="preserve">Alle </w:t>
      </w:r>
      <w:r w:rsidR="00B32FDB" w:rsidRPr="00A61041">
        <w:rPr>
          <w:lang w:val="nl-NL"/>
        </w:rPr>
        <w:t>Deelnemer</w:t>
      </w:r>
      <w:r w:rsidRPr="00A61041">
        <w:rPr>
          <w:lang w:val="nl-NL"/>
        </w:rPr>
        <w:t>s krijgen schriftelijk per bericht</w:t>
      </w:r>
      <w:r w:rsidR="00E51C7A" w:rsidRPr="00A61041">
        <w:rPr>
          <w:lang w:val="nl-NL"/>
        </w:rPr>
        <w:t>geving in TenderNed</w:t>
      </w:r>
      <w:r w:rsidRPr="00A61041">
        <w:rPr>
          <w:lang w:val="nl-NL"/>
        </w:rPr>
        <w:t xml:space="preserve"> de </w:t>
      </w:r>
      <w:r w:rsidR="001744B3" w:rsidRPr="00A61041">
        <w:rPr>
          <w:lang w:val="nl-NL"/>
        </w:rPr>
        <w:t>Gunningsbelissing</w:t>
      </w:r>
      <w:r w:rsidR="00E51C7A" w:rsidRPr="00A61041">
        <w:rPr>
          <w:lang w:val="nl-NL"/>
        </w:rPr>
        <w:t>.</w:t>
      </w:r>
      <w:r w:rsidR="00680419" w:rsidRPr="00A61041">
        <w:rPr>
          <w:lang w:val="nl-NL"/>
        </w:rPr>
        <w:t xml:space="preserve"> De SVB zal de </w:t>
      </w:r>
      <w:r w:rsidR="00680419" w:rsidRPr="00CF298F">
        <w:rPr>
          <w:lang w:val="nl-NL"/>
        </w:rPr>
        <w:t>Raam</w:t>
      </w:r>
      <w:r w:rsidR="007F088C" w:rsidRPr="007F088C">
        <w:rPr>
          <w:lang w:val="nl-NL"/>
        </w:rPr>
        <w:t>o</w:t>
      </w:r>
      <w:r w:rsidR="00680419" w:rsidRPr="007F088C">
        <w:rPr>
          <w:lang w:val="nl-NL"/>
        </w:rPr>
        <w:t xml:space="preserve">vereenkomst niet eerder sluiten, dan nadat de </w:t>
      </w:r>
      <w:r w:rsidR="00B034E0" w:rsidRPr="007F088C">
        <w:rPr>
          <w:lang w:val="nl-NL"/>
        </w:rPr>
        <w:t>S</w:t>
      </w:r>
      <w:r w:rsidR="00680419" w:rsidRPr="007F088C">
        <w:rPr>
          <w:lang w:val="nl-NL"/>
        </w:rPr>
        <w:t>tandstill termijn van 20 kalenderdagen (artikel 2.127 van</w:t>
      </w:r>
      <w:r w:rsidR="00680419" w:rsidRPr="00A61041">
        <w:rPr>
          <w:lang w:val="nl-NL"/>
        </w:rPr>
        <w:t xml:space="preserve"> de Aanbestedingswet 2012) na verzending van de </w:t>
      </w:r>
      <w:r w:rsidR="001744B3" w:rsidRPr="00A61041">
        <w:rPr>
          <w:lang w:val="nl-NL"/>
        </w:rPr>
        <w:t>G</w:t>
      </w:r>
      <w:r w:rsidR="00680419" w:rsidRPr="00A61041">
        <w:rPr>
          <w:lang w:val="nl-NL"/>
        </w:rPr>
        <w:t xml:space="preserve">unningsbeslissing is verstreken. </w:t>
      </w:r>
      <w:r w:rsidR="00374683" w:rsidRPr="00A61041">
        <w:rPr>
          <w:lang w:val="nl-NL"/>
        </w:rPr>
        <w:t xml:space="preserve">Door het doen van een Inschrijving stemt de Deelnemer ermee in dat </w:t>
      </w:r>
      <w:r w:rsidR="002E60CB" w:rsidRPr="00A61041">
        <w:rPr>
          <w:lang w:val="nl-NL"/>
        </w:rPr>
        <w:t>d</w:t>
      </w:r>
      <w:r w:rsidR="00374683" w:rsidRPr="00A61041">
        <w:rPr>
          <w:lang w:val="nl-NL"/>
        </w:rPr>
        <w:t>eze termijn van 20 kalenderdagen geldt als een vervaltermijn.</w:t>
      </w:r>
    </w:p>
    <w:p w14:paraId="34F1B776" w14:textId="77777777" w:rsidR="00397494" w:rsidRDefault="00397494" w:rsidP="001744B3">
      <w:pPr>
        <w:pStyle w:val="StandaardTekst"/>
        <w:spacing w:before="0"/>
        <w:jc w:val="both"/>
        <w:rPr>
          <w:lang w:val="nl-NL"/>
        </w:rPr>
      </w:pPr>
    </w:p>
    <w:p w14:paraId="62E495E1" w14:textId="1C7693FC" w:rsidR="001744B3" w:rsidRPr="00A61041" w:rsidRDefault="00680419" w:rsidP="001744B3">
      <w:pPr>
        <w:pStyle w:val="StandaardTekst"/>
        <w:spacing w:before="0"/>
        <w:jc w:val="both"/>
        <w:rPr>
          <w:lang w:val="nl-NL"/>
        </w:rPr>
      </w:pPr>
      <w:r w:rsidRPr="00A61041">
        <w:rPr>
          <w:lang w:val="nl-NL"/>
        </w:rPr>
        <w:lastRenderedPageBreak/>
        <w:t xml:space="preserve">Een </w:t>
      </w:r>
      <w:r w:rsidR="00B32FDB" w:rsidRPr="00A61041">
        <w:rPr>
          <w:lang w:val="nl-NL"/>
        </w:rPr>
        <w:t>Deelnemer</w:t>
      </w:r>
      <w:r w:rsidRPr="00A61041">
        <w:rPr>
          <w:lang w:val="nl-NL"/>
        </w:rPr>
        <w:t xml:space="preserve"> die tegen de </w:t>
      </w:r>
      <w:r w:rsidR="001744B3" w:rsidRPr="00A61041">
        <w:rPr>
          <w:lang w:val="nl-NL"/>
        </w:rPr>
        <w:t>G</w:t>
      </w:r>
      <w:r w:rsidRPr="00A61041">
        <w:rPr>
          <w:lang w:val="nl-NL"/>
        </w:rPr>
        <w:t xml:space="preserve">unningsbeslissing in rechte wenst op te komen, dient op straffe van niet-ontvankelijkheid en verval van iedere aanspraak niet later dan 20 kalenderdagen na de dag van het bekend maken van de </w:t>
      </w:r>
      <w:r w:rsidR="001744B3" w:rsidRPr="00A61041">
        <w:rPr>
          <w:lang w:val="nl-NL"/>
        </w:rPr>
        <w:t>G</w:t>
      </w:r>
      <w:r w:rsidRPr="00A61041">
        <w:rPr>
          <w:lang w:val="nl-NL"/>
        </w:rPr>
        <w:t xml:space="preserve">unningsbeslissing een kortgedingprocedure ter zake aanhangig te hebben gemaakt door middel van een aan het hoofdkantoor van de SVB te Amstelveen rechtmatig betekende kortgedingdagvaarding waarbij de SVB wordt opgeroepen in kort geding te verschijnen voor de rechtbank te Amsterdam. </w:t>
      </w:r>
    </w:p>
    <w:p w14:paraId="7656C143" w14:textId="77777777" w:rsidR="001744B3" w:rsidRPr="00A61041" w:rsidRDefault="001744B3" w:rsidP="001744B3">
      <w:pPr>
        <w:pStyle w:val="StandaardTekst"/>
        <w:spacing w:before="0"/>
        <w:jc w:val="both"/>
        <w:rPr>
          <w:lang w:val="nl-NL"/>
        </w:rPr>
      </w:pPr>
    </w:p>
    <w:p w14:paraId="79411016" w14:textId="77777777" w:rsidR="00680419" w:rsidRPr="00A61041" w:rsidRDefault="00224AF9" w:rsidP="00C14B91">
      <w:pPr>
        <w:pStyle w:val="StandaardTekst"/>
        <w:spacing w:before="0"/>
        <w:jc w:val="both"/>
        <w:rPr>
          <w:lang w:val="nl-NL"/>
        </w:rPr>
      </w:pPr>
      <w:r w:rsidRPr="00A61041">
        <w:rPr>
          <w:lang w:val="nl-NL"/>
        </w:rPr>
        <w:t xml:space="preserve">In </w:t>
      </w:r>
      <w:r w:rsidR="00374683" w:rsidRPr="00A61041">
        <w:rPr>
          <w:lang w:val="nl-NL"/>
        </w:rPr>
        <w:t xml:space="preserve">het geval dat er bezwaren tegen de </w:t>
      </w:r>
      <w:r w:rsidR="00B37E12" w:rsidRPr="00A61041">
        <w:rPr>
          <w:lang w:val="nl-NL"/>
        </w:rPr>
        <w:t>G</w:t>
      </w:r>
      <w:r w:rsidR="00374683" w:rsidRPr="00A61041">
        <w:rPr>
          <w:lang w:val="nl-NL"/>
        </w:rPr>
        <w:t xml:space="preserve">unningsbeslissing worden ingediend en/of daartegen een kort geding </w:t>
      </w:r>
      <w:r w:rsidR="00374683" w:rsidRPr="007F088C">
        <w:rPr>
          <w:lang w:val="nl-NL"/>
        </w:rPr>
        <w:t>wordt aangespannen,</w:t>
      </w:r>
      <w:r w:rsidR="00C14B91" w:rsidRPr="007F088C">
        <w:rPr>
          <w:lang w:val="nl-NL"/>
        </w:rPr>
        <w:t xml:space="preserve"> </w:t>
      </w:r>
      <w:r w:rsidR="00374683" w:rsidRPr="007F088C">
        <w:rPr>
          <w:lang w:val="nl-NL"/>
        </w:rPr>
        <w:t xml:space="preserve">kan de SVB de </w:t>
      </w:r>
      <w:r w:rsidR="00374683" w:rsidRPr="00CF298F">
        <w:rPr>
          <w:lang w:val="nl-NL"/>
        </w:rPr>
        <w:t>Raam</w:t>
      </w:r>
      <w:r w:rsidR="007F088C" w:rsidRPr="00CF298F">
        <w:rPr>
          <w:lang w:val="nl-NL"/>
        </w:rPr>
        <w:t>o</w:t>
      </w:r>
      <w:r w:rsidR="00374683" w:rsidRPr="007F088C">
        <w:rPr>
          <w:lang w:val="nl-NL"/>
        </w:rPr>
        <w:t>vereenkomst niet sluiten totdat de rechter een beslissing heeft</w:t>
      </w:r>
      <w:r w:rsidR="00374683" w:rsidRPr="00A61041">
        <w:rPr>
          <w:lang w:val="nl-NL"/>
        </w:rPr>
        <w:t xml:space="preserve"> genomen. </w:t>
      </w:r>
      <w:r w:rsidR="00680419" w:rsidRPr="00A61041">
        <w:rPr>
          <w:lang w:val="nl-NL"/>
        </w:rPr>
        <w:t>De SVB behoudt zich het recht voor om de</w:t>
      </w:r>
      <w:r w:rsidR="00C44244" w:rsidRPr="00A61041">
        <w:rPr>
          <w:lang w:val="nl-NL"/>
        </w:rPr>
        <w:t xml:space="preserve"> voornoemde </w:t>
      </w:r>
      <w:r w:rsidR="00680419" w:rsidRPr="00A61041">
        <w:rPr>
          <w:lang w:val="nl-NL"/>
        </w:rPr>
        <w:t>vervaltermijn in voorkomend geval eenzijdig te verlengen.</w:t>
      </w:r>
      <w:r w:rsidR="00CD2E8A" w:rsidRPr="00A61041">
        <w:rPr>
          <w:lang w:val="nl-NL"/>
        </w:rPr>
        <w:t xml:space="preserve"> </w:t>
      </w:r>
      <w:r w:rsidR="00680419" w:rsidRPr="00A61041">
        <w:rPr>
          <w:lang w:val="nl-NL"/>
        </w:rPr>
        <w:t xml:space="preserve">Indien geen van de afgewezen </w:t>
      </w:r>
      <w:r w:rsidR="00B32FDB" w:rsidRPr="00A61041">
        <w:rPr>
          <w:lang w:val="nl-NL"/>
        </w:rPr>
        <w:t>Deelnemer</w:t>
      </w:r>
      <w:r w:rsidR="00680419" w:rsidRPr="00A61041">
        <w:rPr>
          <w:lang w:val="nl-NL"/>
        </w:rPr>
        <w:t xml:space="preserve">s binnen de genoemde termijn van 20 kalenderdagen na bekendmaking van de Gunningsbeslissing een kort geding aanhangig heeft gemaakt, gaat de SVB ervan uit dat de afgewezen </w:t>
      </w:r>
      <w:r w:rsidR="00B32FDB" w:rsidRPr="00A61041">
        <w:rPr>
          <w:lang w:val="nl-NL"/>
        </w:rPr>
        <w:t>Deelnemer</w:t>
      </w:r>
      <w:r w:rsidR="00680419" w:rsidRPr="00A61041">
        <w:rPr>
          <w:lang w:val="nl-NL"/>
        </w:rPr>
        <w:t xml:space="preserve">s menen geen aanspraak te kunnen maken op Gunning van de Opdracht en dat zij geen bezwaren hebben tegen uitvoering van de genoemde </w:t>
      </w:r>
      <w:r w:rsidR="001744B3" w:rsidRPr="00A61041">
        <w:rPr>
          <w:lang w:val="nl-NL"/>
        </w:rPr>
        <w:t>G</w:t>
      </w:r>
      <w:r w:rsidR="00680419" w:rsidRPr="00A61041">
        <w:rPr>
          <w:lang w:val="nl-NL"/>
        </w:rPr>
        <w:t xml:space="preserve">unningsbeslissing. </w:t>
      </w:r>
    </w:p>
    <w:p w14:paraId="501319CC" w14:textId="5A5D9EBB" w:rsidR="00680419" w:rsidRPr="00A61041" w:rsidRDefault="007F3A57" w:rsidP="00374683">
      <w:pPr>
        <w:pStyle w:val="Kop2"/>
      </w:pPr>
      <w:bookmarkStart w:id="151" w:name="_Toc341167389"/>
      <w:bookmarkStart w:id="152" w:name="_Toc102684483"/>
      <w:r w:rsidRPr="00A61041">
        <w:t xml:space="preserve">Sluiting </w:t>
      </w:r>
      <w:r w:rsidR="00845FEC" w:rsidRPr="00CF298F">
        <w:t>Raam</w:t>
      </w:r>
      <w:r w:rsidR="00F13023" w:rsidRPr="00F13023">
        <w:t>o</w:t>
      </w:r>
      <w:r w:rsidRPr="00F13023">
        <w:t>vereenkomst</w:t>
      </w:r>
      <w:r w:rsidRPr="00A61041">
        <w:t xml:space="preserve">, </w:t>
      </w:r>
      <w:bookmarkEnd w:id="151"/>
      <w:r w:rsidR="000403F6">
        <w:t>S</w:t>
      </w:r>
      <w:r w:rsidR="00C34818" w:rsidRPr="00A61041">
        <w:t>tandstill termijn</w:t>
      </w:r>
      <w:bookmarkEnd w:id="152"/>
    </w:p>
    <w:p w14:paraId="07D1800E" w14:textId="639F7ED1" w:rsidR="00680419" w:rsidRPr="00A61041" w:rsidRDefault="00680419" w:rsidP="00680419">
      <w:pPr>
        <w:pStyle w:val="Geenafstand"/>
        <w:jc w:val="both"/>
        <w:rPr>
          <w:rFonts w:asciiTheme="minorHAnsi" w:hAnsiTheme="minorHAnsi"/>
        </w:rPr>
      </w:pPr>
      <w:r w:rsidRPr="00A61041">
        <w:rPr>
          <w:rFonts w:asciiTheme="minorHAnsi" w:hAnsiTheme="minorHAnsi"/>
        </w:rPr>
        <w:t xml:space="preserve">De SVB zal </w:t>
      </w:r>
      <w:r w:rsidR="00374683" w:rsidRPr="00A61041">
        <w:rPr>
          <w:rFonts w:asciiTheme="minorHAnsi" w:hAnsiTheme="minorHAnsi"/>
        </w:rPr>
        <w:t xml:space="preserve">in principe </w:t>
      </w:r>
      <w:r w:rsidRPr="00A61041">
        <w:rPr>
          <w:rFonts w:asciiTheme="minorHAnsi" w:hAnsiTheme="minorHAnsi"/>
        </w:rPr>
        <w:t xml:space="preserve">na het verstrijken van de </w:t>
      </w:r>
      <w:r w:rsidR="000403F6">
        <w:rPr>
          <w:rFonts w:asciiTheme="minorHAnsi" w:hAnsiTheme="minorHAnsi"/>
        </w:rPr>
        <w:t>S</w:t>
      </w:r>
      <w:r w:rsidRPr="00A61041">
        <w:rPr>
          <w:rFonts w:asciiTheme="minorHAnsi" w:hAnsiTheme="minorHAnsi"/>
        </w:rPr>
        <w:t xml:space="preserve">tandstill termijn </w:t>
      </w:r>
      <w:r w:rsidR="00DA5CAD">
        <w:rPr>
          <w:rFonts w:asciiTheme="minorHAnsi" w:hAnsiTheme="minorHAnsi"/>
        </w:rPr>
        <w:t>de</w:t>
      </w:r>
      <w:r w:rsidRPr="00A61041">
        <w:rPr>
          <w:rFonts w:asciiTheme="minorHAnsi" w:hAnsiTheme="minorHAnsi"/>
        </w:rPr>
        <w:t xml:space="preserve"> </w:t>
      </w:r>
      <w:r w:rsidRPr="00CF298F">
        <w:rPr>
          <w:rFonts w:asciiTheme="minorHAnsi" w:hAnsiTheme="minorHAnsi"/>
        </w:rPr>
        <w:t>Raam</w:t>
      </w:r>
      <w:r w:rsidR="00F13023" w:rsidRPr="00F13023">
        <w:rPr>
          <w:rFonts w:asciiTheme="minorHAnsi" w:hAnsiTheme="minorHAnsi"/>
        </w:rPr>
        <w:t>o</w:t>
      </w:r>
      <w:r w:rsidRPr="00F13023">
        <w:rPr>
          <w:rFonts w:asciiTheme="minorHAnsi" w:hAnsiTheme="minorHAnsi"/>
        </w:rPr>
        <w:t>vereenkomst</w:t>
      </w:r>
      <w:r w:rsidR="00DA5CAD">
        <w:rPr>
          <w:rFonts w:asciiTheme="minorHAnsi" w:hAnsiTheme="minorHAnsi"/>
        </w:rPr>
        <w:t>(en)</w:t>
      </w:r>
      <w:r w:rsidR="0040557A">
        <w:rPr>
          <w:rFonts w:asciiTheme="minorHAnsi" w:hAnsiTheme="minorHAnsi"/>
        </w:rPr>
        <w:t xml:space="preserve"> </w:t>
      </w:r>
      <w:r w:rsidRPr="00F13023">
        <w:rPr>
          <w:rFonts w:asciiTheme="minorHAnsi" w:hAnsiTheme="minorHAnsi"/>
        </w:rPr>
        <w:t xml:space="preserve">sluiten. </w:t>
      </w:r>
      <w:r w:rsidR="00567F57" w:rsidRPr="00F13023">
        <w:rPr>
          <w:rFonts w:asciiTheme="minorHAnsi" w:hAnsiTheme="minorHAnsi"/>
        </w:rPr>
        <w:t>De eerste dag van deze termijn is de dag na verzenden van de Gunningsbeslissing.</w:t>
      </w:r>
      <w:r w:rsidR="00D16885" w:rsidRPr="00F13023">
        <w:rPr>
          <w:rFonts w:asciiTheme="minorHAnsi" w:hAnsiTheme="minorHAnsi"/>
        </w:rPr>
        <w:t xml:space="preserve"> </w:t>
      </w:r>
      <w:r w:rsidRPr="00F13023">
        <w:rPr>
          <w:rFonts w:asciiTheme="minorHAnsi" w:hAnsiTheme="minorHAnsi"/>
        </w:rPr>
        <w:t>Daarvoor zal de definitieve</w:t>
      </w:r>
      <w:r w:rsidR="00567F57" w:rsidRPr="00F13023">
        <w:rPr>
          <w:rFonts w:asciiTheme="minorHAnsi" w:hAnsiTheme="minorHAnsi"/>
        </w:rPr>
        <w:t xml:space="preserve"> </w:t>
      </w:r>
      <w:r w:rsidRPr="00F13023">
        <w:rPr>
          <w:rFonts w:asciiTheme="minorHAnsi" w:hAnsiTheme="minorHAnsi"/>
        </w:rPr>
        <w:t xml:space="preserve">concept </w:t>
      </w:r>
      <w:r w:rsidRPr="00CF298F">
        <w:rPr>
          <w:rFonts w:asciiTheme="minorHAnsi" w:hAnsiTheme="minorHAnsi"/>
        </w:rPr>
        <w:t>Raam</w:t>
      </w:r>
      <w:r w:rsidR="00F13023" w:rsidRPr="00F13023">
        <w:rPr>
          <w:rFonts w:asciiTheme="minorHAnsi" w:hAnsiTheme="minorHAnsi"/>
        </w:rPr>
        <w:t>o</w:t>
      </w:r>
      <w:r w:rsidRPr="00F13023">
        <w:rPr>
          <w:rFonts w:asciiTheme="minorHAnsi" w:hAnsiTheme="minorHAnsi"/>
        </w:rPr>
        <w:t xml:space="preserve">vereenkomst worden gebruikt, die met de laatste Nota van Inlichtingen beschikbaar is gesteld. De af te sluiten </w:t>
      </w:r>
      <w:r w:rsidRPr="00CF298F">
        <w:rPr>
          <w:rFonts w:asciiTheme="minorHAnsi" w:hAnsiTheme="minorHAnsi"/>
        </w:rPr>
        <w:t>Raam</w:t>
      </w:r>
      <w:r w:rsidR="00F13023" w:rsidRPr="00F13023">
        <w:rPr>
          <w:rFonts w:asciiTheme="minorHAnsi" w:hAnsiTheme="minorHAnsi"/>
        </w:rPr>
        <w:t>o</w:t>
      </w:r>
      <w:r w:rsidRPr="00F13023">
        <w:rPr>
          <w:rFonts w:asciiTheme="minorHAnsi" w:hAnsiTheme="minorHAnsi"/>
        </w:rPr>
        <w:t xml:space="preserve">vereenkomst vormt één onlosmakelijk geheel met dit Beschrijvend document en de Nota(‘s) van Inlichtingen. De SVB wijst de </w:t>
      </w:r>
      <w:r w:rsidR="00B32FDB" w:rsidRPr="00F13023">
        <w:rPr>
          <w:rFonts w:asciiTheme="minorHAnsi" w:hAnsiTheme="minorHAnsi"/>
        </w:rPr>
        <w:t xml:space="preserve">Deelnemer </w:t>
      </w:r>
      <w:r w:rsidRPr="00F13023">
        <w:rPr>
          <w:rFonts w:asciiTheme="minorHAnsi" w:hAnsiTheme="minorHAnsi"/>
        </w:rPr>
        <w:t xml:space="preserve">er dan ook op dat hij zijn Inschrijving in dat kader geacht wordt te doen. Voor het opstellen van de Inschrijving is het daarom van belang dat de </w:t>
      </w:r>
      <w:r w:rsidR="00B32FDB" w:rsidRPr="00F13023">
        <w:rPr>
          <w:rFonts w:asciiTheme="minorHAnsi" w:hAnsiTheme="minorHAnsi"/>
        </w:rPr>
        <w:t xml:space="preserve">Deelnemer </w:t>
      </w:r>
      <w:r w:rsidRPr="00F13023">
        <w:rPr>
          <w:rFonts w:asciiTheme="minorHAnsi" w:hAnsiTheme="minorHAnsi"/>
        </w:rPr>
        <w:t xml:space="preserve">kennisneemt van de </w:t>
      </w:r>
      <w:r w:rsidRPr="00CF298F">
        <w:rPr>
          <w:rFonts w:asciiTheme="minorHAnsi" w:hAnsiTheme="minorHAnsi"/>
        </w:rPr>
        <w:t>Raam</w:t>
      </w:r>
      <w:r w:rsidR="00F13023" w:rsidRPr="00CF298F">
        <w:rPr>
          <w:rFonts w:asciiTheme="minorHAnsi" w:hAnsiTheme="minorHAnsi"/>
        </w:rPr>
        <w:t>o</w:t>
      </w:r>
      <w:r w:rsidRPr="00F13023">
        <w:rPr>
          <w:rFonts w:asciiTheme="minorHAnsi" w:hAnsiTheme="minorHAnsi"/>
        </w:rPr>
        <w:t>vereenkomst.</w:t>
      </w:r>
      <w:r w:rsidRPr="00A61041">
        <w:rPr>
          <w:rFonts w:asciiTheme="minorHAnsi" w:hAnsiTheme="minorHAnsi"/>
        </w:rPr>
        <w:t xml:space="preserve"> </w:t>
      </w:r>
    </w:p>
    <w:p w14:paraId="6861A717" w14:textId="202D7366" w:rsidR="00D53448" w:rsidRPr="00A61041" w:rsidRDefault="00052858" w:rsidP="00285FAB">
      <w:pPr>
        <w:pStyle w:val="StandaardTekst"/>
        <w:jc w:val="both"/>
        <w:rPr>
          <w:lang w:val="nl-NL"/>
        </w:rPr>
      </w:pPr>
      <w:r w:rsidRPr="00052858">
        <w:rPr>
          <w:lang w:val="nl-NL"/>
        </w:rPr>
        <w:t xml:space="preserve">Verder geldt als ontbindende voorwaarde voor Gunning dat de </w:t>
      </w:r>
      <w:r w:rsidR="00557E6B">
        <w:rPr>
          <w:lang w:val="nl-NL"/>
        </w:rPr>
        <w:t>Raamovereenkomst</w:t>
      </w:r>
      <w:r w:rsidRPr="00052858">
        <w:rPr>
          <w:lang w:val="nl-NL"/>
        </w:rPr>
        <w:t xml:space="preserve"> tussen de SVB en de Deelnemer aan wie voorlopig is gegund, binnen redelijke termijn na de datum van de mededeling van de Gunningsbeslissing tot stand komt. Indien dat niet het geval blijkt, dan behoudt de SVB zich uitdrukkelijk het recht voor om de Gunningsbeslissing in te trekken en niet tot het sluiten van een Raamovereenkomst met die Deelnemer over te gaan.</w:t>
      </w:r>
    </w:p>
    <w:p w14:paraId="05540E20" w14:textId="77777777" w:rsidR="0007416B" w:rsidRPr="00A61041" w:rsidRDefault="0007416B" w:rsidP="00F72540">
      <w:pPr>
        <w:pStyle w:val="Kop1"/>
      </w:pPr>
      <w:bookmarkStart w:id="153" w:name="_Toc102684484"/>
      <w:bookmarkStart w:id="154" w:name="_Toc341167397"/>
      <w:r w:rsidRPr="00A61041">
        <w:lastRenderedPageBreak/>
        <w:t>In</w:t>
      </w:r>
      <w:r w:rsidR="00F72540" w:rsidRPr="00A61041">
        <w:t>schrijving</w:t>
      </w:r>
      <w:bookmarkEnd w:id="153"/>
    </w:p>
    <w:p w14:paraId="04AEA344" w14:textId="77777777" w:rsidR="001142B4" w:rsidRPr="00A61041" w:rsidRDefault="00FE2439" w:rsidP="00FE2439">
      <w:pPr>
        <w:pStyle w:val="Kop2"/>
      </w:pPr>
      <w:bookmarkStart w:id="155" w:name="_Toc102684485"/>
      <w:r w:rsidRPr="00A61041">
        <w:t>Checklist Inschrijving</w:t>
      </w:r>
      <w:bookmarkEnd w:id="155"/>
    </w:p>
    <w:p w14:paraId="3ABA1FAD" w14:textId="77777777" w:rsidR="00D5385F" w:rsidRPr="00A61041" w:rsidRDefault="002961D0" w:rsidP="00D5385F">
      <w:pPr>
        <w:pStyle w:val="StandaardTekst"/>
        <w:rPr>
          <w:lang w:val="nl-NL"/>
        </w:rPr>
      </w:pPr>
      <w:r w:rsidRPr="00A61041">
        <w:rPr>
          <w:lang w:val="nl-NL"/>
        </w:rPr>
        <w:t>De Inschrijving dient volledig en rechtsgeldig ondertekend te worden ingediend via TenderNed uiterlijk vóór</w:t>
      </w:r>
      <w:r w:rsidR="005474A6" w:rsidRPr="00A61041">
        <w:rPr>
          <w:lang w:val="nl-NL"/>
        </w:rPr>
        <w:t xml:space="preserve"> de Sluitingstermijn</w:t>
      </w:r>
      <w:r w:rsidRPr="00A61041">
        <w:rPr>
          <w:lang w:val="nl-NL"/>
        </w:rPr>
        <w:t>.</w:t>
      </w:r>
    </w:p>
    <w:p w14:paraId="115DFDA0" w14:textId="77777777" w:rsidR="001142B4" w:rsidRPr="00A61041" w:rsidRDefault="001142B4" w:rsidP="00695325">
      <w:pPr>
        <w:pStyle w:val="StandaardTekst"/>
        <w:rPr>
          <w:lang w:val="nl-NL"/>
        </w:rPr>
      </w:pPr>
      <w:r w:rsidRPr="00A61041">
        <w:rPr>
          <w:lang w:val="nl-NL"/>
        </w:rPr>
        <w:t xml:space="preserve">De Inschrijving bestaat uit de volgende documenten: </w:t>
      </w:r>
    </w:p>
    <w:p w14:paraId="4DA67B64" w14:textId="77777777" w:rsidR="00F954B2" w:rsidRPr="00A61041" w:rsidRDefault="00F954B2" w:rsidP="00695325">
      <w:pPr>
        <w:pStyle w:val="StandaardTekst"/>
        <w:rPr>
          <w:lang w:val="nl-N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851"/>
        <w:gridCol w:w="2693"/>
        <w:gridCol w:w="1885"/>
        <w:gridCol w:w="23"/>
        <w:gridCol w:w="1069"/>
        <w:gridCol w:w="709"/>
        <w:gridCol w:w="992"/>
      </w:tblGrid>
      <w:tr w:rsidR="00494E21" w:rsidRPr="00A61041" w14:paraId="4FB416C5" w14:textId="77777777" w:rsidTr="0067628A">
        <w:trPr>
          <w:trHeight w:val="848"/>
        </w:trPr>
        <w:tc>
          <w:tcPr>
            <w:tcW w:w="1588" w:type="dxa"/>
            <w:shd w:val="clear" w:color="auto" w:fill="BFBFBF" w:themeFill="background1" w:themeFillShade="BF"/>
          </w:tcPr>
          <w:p w14:paraId="06D894FB" w14:textId="77777777" w:rsidR="009E3979" w:rsidRPr="00A61041" w:rsidRDefault="009E3979" w:rsidP="00F954B2">
            <w:pPr>
              <w:rPr>
                <w:rFonts w:asciiTheme="minorHAnsi" w:eastAsia="MS Mincho" w:hAnsiTheme="minorHAnsi" w:cstheme="minorHAnsi"/>
                <w:b/>
                <w:sz w:val="16"/>
                <w:szCs w:val="16"/>
              </w:rPr>
            </w:pPr>
          </w:p>
        </w:tc>
        <w:tc>
          <w:tcPr>
            <w:tcW w:w="851" w:type="dxa"/>
            <w:shd w:val="clear" w:color="auto" w:fill="BFBFBF" w:themeFill="background1" w:themeFillShade="BF"/>
          </w:tcPr>
          <w:p w14:paraId="3DD81901" w14:textId="77777777" w:rsidR="009E3979" w:rsidRPr="00A61041" w:rsidRDefault="009E3979" w:rsidP="001D5CC9">
            <w:pPr>
              <w:rPr>
                <w:rFonts w:asciiTheme="minorHAnsi" w:eastAsia="MS Mincho" w:hAnsiTheme="minorHAnsi" w:cstheme="minorHAnsi"/>
                <w:b/>
                <w:sz w:val="18"/>
                <w:szCs w:val="18"/>
              </w:rPr>
            </w:pPr>
          </w:p>
        </w:tc>
        <w:tc>
          <w:tcPr>
            <w:tcW w:w="2693" w:type="dxa"/>
            <w:shd w:val="clear" w:color="auto" w:fill="BFBFBF" w:themeFill="background1" w:themeFillShade="BF"/>
          </w:tcPr>
          <w:p w14:paraId="26442191" w14:textId="77777777" w:rsidR="009E3979" w:rsidRPr="00A61041" w:rsidRDefault="009E3979" w:rsidP="001D5CC9">
            <w:pPr>
              <w:rPr>
                <w:rFonts w:asciiTheme="minorHAnsi" w:eastAsia="MS Mincho" w:hAnsiTheme="minorHAnsi" w:cstheme="minorHAnsi"/>
                <w:b/>
                <w:sz w:val="16"/>
                <w:szCs w:val="16"/>
              </w:rPr>
            </w:pPr>
            <w:r w:rsidRPr="00A61041">
              <w:rPr>
                <w:rFonts w:asciiTheme="minorHAnsi" w:eastAsia="MS Mincho" w:hAnsiTheme="minorHAnsi" w:cstheme="minorHAnsi"/>
                <w:b/>
                <w:sz w:val="16"/>
                <w:szCs w:val="16"/>
              </w:rPr>
              <w:t>Omschrijving</w:t>
            </w:r>
          </w:p>
        </w:tc>
        <w:tc>
          <w:tcPr>
            <w:tcW w:w="1908" w:type="dxa"/>
            <w:gridSpan w:val="2"/>
            <w:shd w:val="clear" w:color="auto" w:fill="BFBFBF" w:themeFill="background1" w:themeFillShade="BF"/>
          </w:tcPr>
          <w:p w14:paraId="1EC8883A" w14:textId="77777777" w:rsidR="009E3979" w:rsidRPr="00A61041" w:rsidRDefault="009E3979" w:rsidP="001D5CC9">
            <w:pPr>
              <w:rPr>
                <w:rFonts w:asciiTheme="minorHAnsi" w:eastAsia="MS Mincho" w:hAnsiTheme="minorHAnsi" w:cstheme="minorHAnsi"/>
                <w:b/>
                <w:sz w:val="16"/>
                <w:szCs w:val="16"/>
              </w:rPr>
            </w:pPr>
            <w:r w:rsidRPr="00A61041">
              <w:rPr>
                <w:rFonts w:asciiTheme="minorHAnsi" w:eastAsia="MS Mincho" w:hAnsiTheme="minorHAnsi" w:cstheme="minorHAnsi"/>
                <w:b/>
                <w:sz w:val="16"/>
                <w:szCs w:val="16"/>
              </w:rPr>
              <w:t>Standaar</w:t>
            </w:r>
            <w:r w:rsidR="001744B3" w:rsidRPr="00A61041">
              <w:rPr>
                <w:rFonts w:asciiTheme="minorHAnsi" w:eastAsia="MS Mincho" w:hAnsiTheme="minorHAnsi" w:cstheme="minorHAnsi"/>
                <w:b/>
                <w:sz w:val="16"/>
                <w:szCs w:val="16"/>
              </w:rPr>
              <w:t>d</w:t>
            </w:r>
            <w:r w:rsidRPr="00A61041">
              <w:rPr>
                <w:rFonts w:asciiTheme="minorHAnsi" w:eastAsia="MS Mincho" w:hAnsiTheme="minorHAnsi" w:cstheme="minorHAnsi"/>
                <w:b/>
                <w:sz w:val="16"/>
                <w:szCs w:val="16"/>
              </w:rPr>
              <w:t>formulier /vereist document</w:t>
            </w:r>
          </w:p>
        </w:tc>
        <w:tc>
          <w:tcPr>
            <w:tcW w:w="1069" w:type="dxa"/>
            <w:shd w:val="clear" w:color="auto" w:fill="BFBFBF" w:themeFill="background1" w:themeFillShade="BF"/>
          </w:tcPr>
          <w:p w14:paraId="0E1ED6AA" w14:textId="77777777" w:rsidR="009E3979" w:rsidRPr="00A61041" w:rsidRDefault="009E3979" w:rsidP="001D5CC9">
            <w:pPr>
              <w:rPr>
                <w:rFonts w:asciiTheme="minorHAnsi" w:eastAsia="MS Mincho" w:hAnsiTheme="minorHAnsi" w:cstheme="minorHAnsi"/>
                <w:b/>
                <w:sz w:val="16"/>
                <w:szCs w:val="16"/>
              </w:rPr>
            </w:pPr>
            <w:r w:rsidRPr="00A61041">
              <w:rPr>
                <w:rFonts w:asciiTheme="minorHAnsi" w:eastAsia="MS Mincho" w:hAnsiTheme="minorHAnsi" w:cstheme="minorHAnsi"/>
                <w:b/>
                <w:sz w:val="16"/>
                <w:szCs w:val="16"/>
              </w:rPr>
              <w:t>Bij Inschrijving</w:t>
            </w:r>
          </w:p>
        </w:tc>
        <w:tc>
          <w:tcPr>
            <w:tcW w:w="709" w:type="dxa"/>
            <w:tcBorders>
              <w:right w:val="single" w:sz="4" w:space="0" w:color="auto"/>
            </w:tcBorders>
            <w:shd w:val="clear" w:color="auto" w:fill="BFBFBF" w:themeFill="background1" w:themeFillShade="BF"/>
          </w:tcPr>
          <w:p w14:paraId="501DF712" w14:textId="77777777" w:rsidR="009E3979" w:rsidRPr="00A61041" w:rsidRDefault="009E3979" w:rsidP="001D5CC9">
            <w:pPr>
              <w:rPr>
                <w:rFonts w:asciiTheme="minorHAnsi" w:eastAsia="MS Mincho" w:hAnsiTheme="minorHAnsi" w:cstheme="minorHAnsi"/>
                <w:b/>
                <w:sz w:val="16"/>
                <w:szCs w:val="16"/>
              </w:rPr>
            </w:pPr>
            <w:r w:rsidRPr="00A61041">
              <w:rPr>
                <w:rFonts w:asciiTheme="minorHAnsi" w:eastAsia="MS Mincho" w:hAnsiTheme="minorHAnsi" w:cstheme="minorHAnsi"/>
                <w:b/>
                <w:sz w:val="16"/>
                <w:szCs w:val="16"/>
              </w:rPr>
              <w:t>Op verzoek</w:t>
            </w:r>
          </w:p>
        </w:tc>
        <w:tc>
          <w:tcPr>
            <w:tcW w:w="992" w:type="dxa"/>
            <w:tcBorders>
              <w:right w:val="single" w:sz="4" w:space="0" w:color="auto"/>
            </w:tcBorders>
            <w:shd w:val="clear" w:color="auto" w:fill="BFBFBF" w:themeFill="background1" w:themeFillShade="BF"/>
          </w:tcPr>
          <w:p w14:paraId="021733D0" w14:textId="0BA8BB11" w:rsidR="00896616" w:rsidRPr="006B0BF8" w:rsidRDefault="00BD2346" w:rsidP="001D5CC9">
            <w:pPr>
              <w:rPr>
                <w:rFonts w:asciiTheme="minorHAnsi" w:eastAsia="MS Mincho" w:hAnsiTheme="minorHAnsi" w:cstheme="minorHAnsi"/>
                <w:b/>
                <w:sz w:val="16"/>
                <w:szCs w:val="16"/>
              </w:rPr>
            </w:pPr>
            <w:r w:rsidRPr="006B0BF8">
              <w:rPr>
                <w:rFonts w:asciiTheme="minorHAnsi" w:eastAsia="MS Mincho" w:hAnsiTheme="minorHAnsi" w:cstheme="minorHAnsi"/>
                <w:b/>
                <w:sz w:val="16"/>
                <w:szCs w:val="16"/>
              </w:rPr>
              <w:t xml:space="preserve">Deelnemer </w:t>
            </w:r>
            <w:r w:rsidR="00896616" w:rsidRPr="006B0BF8">
              <w:rPr>
                <w:rFonts w:asciiTheme="minorHAnsi" w:eastAsia="MS Mincho" w:hAnsiTheme="minorHAnsi" w:cstheme="minorHAnsi"/>
                <w:b/>
                <w:sz w:val="16"/>
                <w:szCs w:val="16"/>
              </w:rPr>
              <w:t>Combinant, Onderaan</w:t>
            </w:r>
            <w:r w:rsidR="006B0BF8">
              <w:rPr>
                <w:rFonts w:asciiTheme="minorHAnsi" w:eastAsia="MS Mincho" w:hAnsiTheme="minorHAnsi" w:cstheme="minorHAnsi"/>
                <w:b/>
                <w:sz w:val="16"/>
                <w:szCs w:val="16"/>
              </w:rPr>
              <w:t>-</w:t>
            </w:r>
            <w:r w:rsidR="00896616" w:rsidRPr="006B0BF8">
              <w:rPr>
                <w:rFonts w:asciiTheme="minorHAnsi" w:eastAsia="MS Mincho" w:hAnsiTheme="minorHAnsi" w:cstheme="minorHAnsi"/>
                <w:b/>
                <w:sz w:val="16"/>
                <w:szCs w:val="16"/>
              </w:rPr>
              <w:t>nemer, Derde</w:t>
            </w:r>
          </w:p>
        </w:tc>
      </w:tr>
      <w:tr w:rsidR="009E3979" w:rsidRPr="00A61041" w14:paraId="014A2E55" w14:textId="77777777" w:rsidTr="0067628A">
        <w:tc>
          <w:tcPr>
            <w:tcW w:w="1588" w:type="dxa"/>
            <w:shd w:val="clear" w:color="auto" w:fill="FFFFFF" w:themeFill="background1"/>
          </w:tcPr>
          <w:p w14:paraId="4ADA7083" w14:textId="77777777" w:rsidR="009E3979" w:rsidRPr="00A61041" w:rsidRDefault="009E3979" w:rsidP="001D5CC9">
            <w:pPr>
              <w:rPr>
                <w:rFonts w:asciiTheme="minorHAnsi" w:eastAsia="MS Mincho" w:hAnsiTheme="minorHAnsi" w:cstheme="minorHAnsi"/>
                <w:b/>
                <w:bCs/>
                <w:sz w:val="16"/>
                <w:szCs w:val="16"/>
              </w:rPr>
            </w:pPr>
            <w:r w:rsidRPr="00A61041">
              <w:rPr>
                <w:rFonts w:asciiTheme="minorHAnsi" w:eastAsia="MS Mincho" w:hAnsiTheme="minorHAnsi" w:cstheme="minorHAnsi"/>
                <w:b/>
                <w:bCs/>
                <w:sz w:val="16"/>
                <w:szCs w:val="16"/>
              </w:rPr>
              <w:t>Algemene verklaringen</w:t>
            </w:r>
          </w:p>
        </w:tc>
        <w:tc>
          <w:tcPr>
            <w:tcW w:w="3544" w:type="dxa"/>
            <w:gridSpan w:val="2"/>
          </w:tcPr>
          <w:p w14:paraId="391B2F7A" w14:textId="1F7619EE"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Uniform Europees Aanbestedingsdocument (UEA)</w:t>
            </w:r>
          </w:p>
        </w:tc>
        <w:tc>
          <w:tcPr>
            <w:tcW w:w="1908" w:type="dxa"/>
            <w:gridSpan w:val="2"/>
          </w:tcPr>
          <w:p w14:paraId="62F925A6" w14:textId="7813A8FA"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 xml:space="preserve">Standaardformulier </w:t>
            </w:r>
            <w:r w:rsidR="0067628A">
              <w:rPr>
                <w:rFonts w:asciiTheme="minorHAnsi" w:eastAsia="MS Mincho" w:hAnsiTheme="minorHAnsi" w:cstheme="minorHAnsi"/>
                <w:sz w:val="16"/>
                <w:szCs w:val="16"/>
              </w:rPr>
              <w:t>D</w:t>
            </w:r>
          </w:p>
        </w:tc>
        <w:tc>
          <w:tcPr>
            <w:tcW w:w="1069" w:type="dxa"/>
          </w:tcPr>
          <w:p w14:paraId="0B263257" w14:textId="77777777" w:rsidR="009E3979" w:rsidRPr="00A61041" w:rsidRDefault="009E3979" w:rsidP="001D5CC9">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p w14:paraId="5365EFB2" w14:textId="77777777" w:rsidR="009E3979" w:rsidRPr="00A61041" w:rsidRDefault="009E3979" w:rsidP="001D5CC9">
            <w:pPr>
              <w:rPr>
                <w:rFonts w:asciiTheme="minorHAnsi" w:eastAsia="MS Mincho" w:hAnsiTheme="minorHAnsi" w:cstheme="minorHAnsi"/>
                <w:sz w:val="18"/>
                <w:szCs w:val="18"/>
              </w:rPr>
            </w:pPr>
          </w:p>
        </w:tc>
        <w:tc>
          <w:tcPr>
            <w:tcW w:w="709" w:type="dxa"/>
            <w:tcBorders>
              <w:right w:val="single" w:sz="4" w:space="0" w:color="auto"/>
            </w:tcBorders>
          </w:tcPr>
          <w:p w14:paraId="08A9736F" w14:textId="77777777" w:rsidR="009E3979" w:rsidRPr="00A61041" w:rsidRDefault="009E3979" w:rsidP="001D5CC9">
            <w:pPr>
              <w:rPr>
                <w:rFonts w:asciiTheme="minorHAnsi" w:eastAsia="MS Mincho" w:hAnsiTheme="minorHAnsi" w:cstheme="minorHAnsi"/>
                <w:sz w:val="18"/>
                <w:szCs w:val="18"/>
              </w:rPr>
            </w:pPr>
          </w:p>
        </w:tc>
        <w:tc>
          <w:tcPr>
            <w:tcW w:w="992" w:type="dxa"/>
            <w:tcBorders>
              <w:right w:val="single" w:sz="4" w:space="0" w:color="auto"/>
            </w:tcBorders>
          </w:tcPr>
          <w:p w14:paraId="67BE0EC9" w14:textId="77777777" w:rsidR="009E3979" w:rsidRPr="00A61041" w:rsidRDefault="009E3979" w:rsidP="001D5CC9">
            <w:pPr>
              <w:rPr>
                <w:rFonts w:asciiTheme="minorHAnsi" w:eastAsia="MS Mincho" w:hAnsiTheme="minorHAnsi" w:cstheme="minorHAnsi"/>
                <w:sz w:val="18"/>
                <w:szCs w:val="18"/>
              </w:rPr>
            </w:pPr>
          </w:p>
        </w:tc>
      </w:tr>
      <w:tr w:rsidR="009E3979" w:rsidRPr="00A61041" w14:paraId="2EF4C696" w14:textId="77777777" w:rsidTr="0067628A">
        <w:tc>
          <w:tcPr>
            <w:tcW w:w="1588" w:type="dxa"/>
            <w:vMerge w:val="restart"/>
          </w:tcPr>
          <w:p w14:paraId="09EAA3E6" w14:textId="77777777" w:rsidR="009E3979" w:rsidRPr="00A61041" w:rsidRDefault="009E3979" w:rsidP="001D5CC9">
            <w:pPr>
              <w:rPr>
                <w:rFonts w:asciiTheme="minorHAnsi" w:eastAsia="MS Mincho" w:hAnsiTheme="minorHAnsi" w:cstheme="minorHAnsi"/>
                <w:b/>
                <w:bCs/>
                <w:sz w:val="16"/>
                <w:szCs w:val="16"/>
              </w:rPr>
            </w:pPr>
            <w:r w:rsidRPr="00A61041">
              <w:rPr>
                <w:rFonts w:asciiTheme="minorHAnsi" w:eastAsia="MS Mincho" w:hAnsiTheme="minorHAnsi" w:cstheme="minorHAnsi"/>
                <w:b/>
                <w:bCs/>
                <w:sz w:val="16"/>
                <w:szCs w:val="16"/>
              </w:rPr>
              <w:t>Uits</w:t>
            </w:r>
            <w:r w:rsidR="006129EC" w:rsidRPr="00A61041">
              <w:rPr>
                <w:rFonts w:asciiTheme="minorHAnsi" w:eastAsia="MS Mincho" w:hAnsiTheme="minorHAnsi" w:cstheme="minorHAnsi"/>
                <w:b/>
                <w:bCs/>
                <w:sz w:val="16"/>
                <w:szCs w:val="16"/>
              </w:rPr>
              <w:t>l</w:t>
            </w:r>
            <w:r w:rsidRPr="00A61041">
              <w:rPr>
                <w:rFonts w:asciiTheme="minorHAnsi" w:eastAsia="MS Mincho" w:hAnsiTheme="minorHAnsi" w:cstheme="minorHAnsi"/>
                <w:b/>
                <w:bCs/>
                <w:sz w:val="16"/>
                <w:szCs w:val="16"/>
              </w:rPr>
              <w:t>uitingsgronden</w:t>
            </w:r>
          </w:p>
        </w:tc>
        <w:tc>
          <w:tcPr>
            <w:tcW w:w="3544" w:type="dxa"/>
            <w:gridSpan w:val="2"/>
          </w:tcPr>
          <w:p w14:paraId="099E772A" w14:textId="7777777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U1: Inschrijving in het nationale beroeps-/handelsregister</w:t>
            </w:r>
          </w:p>
        </w:tc>
        <w:tc>
          <w:tcPr>
            <w:tcW w:w="1908" w:type="dxa"/>
            <w:gridSpan w:val="2"/>
          </w:tcPr>
          <w:p w14:paraId="2B7A59CC" w14:textId="77777777" w:rsidR="009E3979"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Inschrijving in het nationale beroeps-/handelsregister</w:t>
            </w:r>
          </w:p>
          <w:p w14:paraId="1F4E3A1C" w14:textId="068FB7BA" w:rsidR="006B0BF8" w:rsidRPr="00A61041" w:rsidRDefault="006B0BF8" w:rsidP="001D5CC9">
            <w:pPr>
              <w:rPr>
                <w:rFonts w:asciiTheme="minorHAnsi" w:eastAsia="MS Mincho" w:hAnsiTheme="minorHAnsi" w:cstheme="minorHAnsi"/>
                <w:sz w:val="16"/>
                <w:szCs w:val="16"/>
              </w:rPr>
            </w:pPr>
            <w:r w:rsidRPr="006B0BF8">
              <w:rPr>
                <w:rFonts w:asciiTheme="minorHAnsi" w:eastAsia="MS Mincho" w:hAnsiTheme="minorHAnsi" w:cstheme="minorHAnsi"/>
                <w:i/>
                <w:iCs/>
                <w:sz w:val="16"/>
                <w:szCs w:val="16"/>
              </w:rPr>
              <w:t>Indien van toepassing:</w:t>
            </w:r>
            <w:r>
              <w:rPr>
                <w:rFonts w:asciiTheme="minorHAnsi" w:eastAsia="MS Mincho" w:hAnsiTheme="minorHAnsi" w:cstheme="minorHAnsi"/>
                <w:sz w:val="16"/>
                <w:szCs w:val="16"/>
              </w:rPr>
              <w:t xml:space="preserve"> Volmacht verklaring</w:t>
            </w:r>
          </w:p>
        </w:tc>
        <w:tc>
          <w:tcPr>
            <w:tcW w:w="1069" w:type="dxa"/>
          </w:tcPr>
          <w:p w14:paraId="17181253" w14:textId="77777777" w:rsidR="009E3979" w:rsidRPr="00A61041" w:rsidRDefault="009E3979" w:rsidP="001D5CC9">
            <w:pPr>
              <w:rPr>
                <w:rFonts w:asciiTheme="minorHAnsi" w:eastAsia="MS Mincho" w:hAnsiTheme="minorHAnsi" w:cstheme="minorHAnsi"/>
                <w:color w:val="4F81BD" w:themeColor="accent1"/>
                <w:sz w:val="18"/>
                <w:szCs w:val="18"/>
              </w:rPr>
            </w:pPr>
          </w:p>
        </w:tc>
        <w:tc>
          <w:tcPr>
            <w:tcW w:w="709" w:type="dxa"/>
            <w:tcBorders>
              <w:right w:val="single" w:sz="4" w:space="0" w:color="auto"/>
            </w:tcBorders>
          </w:tcPr>
          <w:p w14:paraId="1183BEF1" w14:textId="77777777" w:rsidR="009E3979" w:rsidRPr="00A61041" w:rsidRDefault="009E3979" w:rsidP="001D5CC9">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p w14:paraId="0640CD4A" w14:textId="77777777" w:rsidR="009E3979" w:rsidRPr="00A61041" w:rsidRDefault="009E3979" w:rsidP="001D5CC9">
            <w:pPr>
              <w:rPr>
                <w:rFonts w:asciiTheme="minorHAnsi" w:eastAsia="MS Mincho" w:hAnsiTheme="minorHAnsi" w:cstheme="minorHAnsi"/>
                <w:sz w:val="18"/>
                <w:szCs w:val="18"/>
              </w:rPr>
            </w:pPr>
          </w:p>
        </w:tc>
        <w:tc>
          <w:tcPr>
            <w:tcW w:w="992" w:type="dxa"/>
            <w:tcBorders>
              <w:right w:val="single" w:sz="4" w:space="0" w:color="auto"/>
            </w:tcBorders>
          </w:tcPr>
          <w:p w14:paraId="7F104A06" w14:textId="77777777" w:rsidR="009E3979" w:rsidRPr="00A61041" w:rsidRDefault="009E3979" w:rsidP="001D5CC9">
            <w:pPr>
              <w:rPr>
                <w:rFonts w:asciiTheme="minorHAnsi" w:eastAsia="MS Mincho" w:hAnsiTheme="minorHAnsi" w:cstheme="minorHAnsi"/>
                <w:sz w:val="18"/>
                <w:szCs w:val="18"/>
              </w:rPr>
            </w:pPr>
          </w:p>
        </w:tc>
      </w:tr>
      <w:tr w:rsidR="009E3979" w:rsidRPr="00A61041" w14:paraId="07CE5D75" w14:textId="77777777" w:rsidTr="0067628A">
        <w:tc>
          <w:tcPr>
            <w:tcW w:w="1588" w:type="dxa"/>
            <w:vMerge/>
          </w:tcPr>
          <w:p w14:paraId="7F732C73" w14:textId="77777777" w:rsidR="009E3979" w:rsidRPr="00A61041" w:rsidRDefault="009E3979" w:rsidP="001D5CC9">
            <w:pPr>
              <w:rPr>
                <w:rFonts w:asciiTheme="minorHAnsi" w:eastAsia="MS Mincho" w:hAnsiTheme="minorHAnsi" w:cstheme="minorHAnsi"/>
                <w:sz w:val="16"/>
                <w:szCs w:val="16"/>
              </w:rPr>
            </w:pPr>
          </w:p>
        </w:tc>
        <w:tc>
          <w:tcPr>
            <w:tcW w:w="3544" w:type="dxa"/>
            <w:gridSpan w:val="2"/>
          </w:tcPr>
          <w:p w14:paraId="007D2E51" w14:textId="7777777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U2: Gedragsverklaring aanbesteden</w:t>
            </w:r>
          </w:p>
        </w:tc>
        <w:tc>
          <w:tcPr>
            <w:tcW w:w="1908" w:type="dxa"/>
            <w:gridSpan w:val="2"/>
          </w:tcPr>
          <w:p w14:paraId="5D669AB0" w14:textId="7777777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Format Justis</w:t>
            </w:r>
          </w:p>
        </w:tc>
        <w:tc>
          <w:tcPr>
            <w:tcW w:w="1069" w:type="dxa"/>
          </w:tcPr>
          <w:p w14:paraId="444933CC" w14:textId="77777777" w:rsidR="009E3979" w:rsidRPr="00A61041" w:rsidRDefault="009E3979" w:rsidP="001D5CC9">
            <w:pPr>
              <w:rPr>
                <w:rFonts w:asciiTheme="minorHAnsi" w:eastAsia="MS Mincho" w:hAnsiTheme="minorHAnsi" w:cstheme="minorHAnsi"/>
                <w:color w:val="4F81BD" w:themeColor="accent1"/>
                <w:sz w:val="18"/>
                <w:szCs w:val="18"/>
              </w:rPr>
            </w:pPr>
          </w:p>
        </w:tc>
        <w:tc>
          <w:tcPr>
            <w:tcW w:w="709" w:type="dxa"/>
            <w:tcBorders>
              <w:right w:val="single" w:sz="4" w:space="0" w:color="auto"/>
            </w:tcBorders>
          </w:tcPr>
          <w:p w14:paraId="4754E097" w14:textId="77777777" w:rsidR="009E3979" w:rsidRPr="00A61041" w:rsidRDefault="009E3979" w:rsidP="001D5CC9">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tc>
        <w:tc>
          <w:tcPr>
            <w:tcW w:w="992" w:type="dxa"/>
            <w:tcBorders>
              <w:right w:val="single" w:sz="4" w:space="0" w:color="auto"/>
            </w:tcBorders>
          </w:tcPr>
          <w:p w14:paraId="1E38E5A3" w14:textId="77777777" w:rsidR="009E3979" w:rsidRPr="00A61041" w:rsidRDefault="009E3979" w:rsidP="001D5CC9">
            <w:pPr>
              <w:rPr>
                <w:rFonts w:asciiTheme="minorHAnsi" w:eastAsia="MS Mincho" w:hAnsiTheme="minorHAnsi" w:cstheme="minorHAnsi"/>
                <w:sz w:val="18"/>
                <w:szCs w:val="18"/>
              </w:rPr>
            </w:pPr>
          </w:p>
        </w:tc>
      </w:tr>
      <w:tr w:rsidR="009E3979" w:rsidRPr="00A61041" w14:paraId="632F8D00" w14:textId="77777777" w:rsidTr="0067628A">
        <w:tc>
          <w:tcPr>
            <w:tcW w:w="1588" w:type="dxa"/>
            <w:vMerge/>
          </w:tcPr>
          <w:p w14:paraId="12E410AC" w14:textId="77777777" w:rsidR="009E3979" w:rsidRPr="00A61041" w:rsidRDefault="009E3979" w:rsidP="001D5CC9">
            <w:pPr>
              <w:rPr>
                <w:rFonts w:asciiTheme="minorHAnsi" w:eastAsia="MS Mincho" w:hAnsiTheme="minorHAnsi" w:cstheme="minorHAnsi"/>
                <w:sz w:val="16"/>
                <w:szCs w:val="16"/>
              </w:rPr>
            </w:pPr>
          </w:p>
        </w:tc>
        <w:tc>
          <w:tcPr>
            <w:tcW w:w="3544" w:type="dxa"/>
            <w:gridSpan w:val="2"/>
          </w:tcPr>
          <w:p w14:paraId="52604EAE" w14:textId="7777777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U3: Verklaring van de Belastingdienst</w:t>
            </w:r>
          </w:p>
        </w:tc>
        <w:tc>
          <w:tcPr>
            <w:tcW w:w="1908" w:type="dxa"/>
            <w:gridSpan w:val="2"/>
          </w:tcPr>
          <w:p w14:paraId="53B74BE4" w14:textId="7777777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Format Belastingdienst</w:t>
            </w:r>
          </w:p>
        </w:tc>
        <w:tc>
          <w:tcPr>
            <w:tcW w:w="1069" w:type="dxa"/>
          </w:tcPr>
          <w:p w14:paraId="39E74C22" w14:textId="77777777" w:rsidR="009E3979" w:rsidRPr="00A61041" w:rsidRDefault="009E3979" w:rsidP="001D5CC9">
            <w:pPr>
              <w:rPr>
                <w:rFonts w:asciiTheme="minorHAnsi" w:eastAsia="MS Mincho" w:hAnsiTheme="minorHAnsi" w:cstheme="minorHAnsi"/>
                <w:color w:val="4F81BD" w:themeColor="accent1"/>
                <w:sz w:val="18"/>
                <w:szCs w:val="18"/>
              </w:rPr>
            </w:pPr>
          </w:p>
        </w:tc>
        <w:tc>
          <w:tcPr>
            <w:tcW w:w="709" w:type="dxa"/>
            <w:tcBorders>
              <w:right w:val="single" w:sz="4" w:space="0" w:color="auto"/>
            </w:tcBorders>
          </w:tcPr>
          <w:p w14:paraId="79609A2D" w14:textId="77777777" w:rsidR="009E3979" w:rsidRPr="00A61041" w:rsidRDefault="009E3979" w:rsidP="001D5CC9">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tc>
        <w:tc>
          <w:tcPr>
            <w:tcW w:w="992" w:type="dxa"/>
            <w:tcBorders>
              <w:right w:val="single" w:sz="4" w:space="0" w:color="auto"/>
            </w:tcBorders>
          </w:tcPr>
          <w:p w14:paraId="0A07AAC9" w14:textId="77777777" w:rsidR="009E3979" w:rsidRPr="00A61041" w:rsidRDefault="009E3979" w:rsidP="001D5CC9">
            <w:pPr>
              <w:rPr>
                <w:rFonts w:asciiTheme="minorHAnsi" w:eastAsia="MS Mincho" w:hAnsiTheme="minorHAnsi" w:cstheme="minorHAnsi"/>
                <w:sz w:val="18"/>
                <w:szCs w:val="18"/>
              </w:rPr>
            </w:pPr>
          </w:p>
        </w:tc>
      </w:tr>
      <w:tr w:rsidR="009E3979" w:rsidRPr="00A61041" w14:paraId="5F77827B" w14:textId="77777777" w:rsidTr="00494E21">
        <w:trPr>
          <w:trHeight w:val="73"/>
        </w:trPr>
        <w:tc>
          <w:tcPr>
            <w:tcW w:w="1588" w:type="dxa"/>
            <w:vMerge w:val="restart"/>
          </w:tcPr>
          <w:p w14:paraId="32412ABE" w14:textId="7777777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b/>
                <w:bCs/>
                <w:sz w:val="16"/>
                <w:szCs w:val="16"/>
              </w:rPr>
              <w:t>Geschiktheidseisen</w:t>
            </w:r>
          </w:p>
        </w:tc>
        <w:tc>
          <w:tcPr>
            <w:tcW w:w="851" w:type="dxa"/>
            <w:shd w:val="clear" w:color="auto" w:fill="F2F2F2" w:themeFill="background1" w:themeFillShade="F2"/>
          </w:tcPr>
          <w:p w14:paraId="09118A87" w14:textId="122C8C27" w:rsidR="009E3979" w:rsidRPr="00A61041" w:rsidRDefault="004B53CB" w:rsidP="001D5CC9">
            <w:pPr>
              <w:rPr>
                <w:rFonts w:asciiTheme="minorHAnsi" w:eastAsia="MS Mincho" w:hAnsiTheme="minorHAnsi" w:cstheme="minorHAnsi"/>
                <w:b/>
                <w:bCs/>
                <w:sz w:val="16"/>
                <w:szCs w:val="16"/>
              </w:rPr>
            </w:pPr>
            <w:r>
              <w:rPr>
                <w:rFonts w:asciiTheme="minorHAnsi" w:eastAsia="MS Mincho" w:hAnsiTheme="minorHAnsi" w:cstheme="minorHAnsi"/>
                <w:b/>
                <w:bCs/>
                <w:sz w:val="16"/>
                <w:szCs w:val="16"/>
              </w:rPr>
              <w:t>Beide percelen</w:t>
            </w:r>
          </w:p>
        </w:tc>
        <w:tc>
          <w:tcPr>
            <w:tcW w:w="7371" w:type="dxa"/>
            <w:gridSpan w:val="6"/>
            <w:tcBorders>
              <w:right w:val="single" w:sz="4" w:space="0" w:color="auto"/>
            </w:tcBorders>
            <w:shd w:val="clear" w:color="auto" w:fill="F2F2F2" w:themeFill="background1" w:themeFillShade="F2"/>
          </w:tcPr>
          <w:p w14:paraId="00FC05CF" w14:textId="77777777" w:rsidR="009E3979" w:rsidRPr="00A61041" w:rsidRDefault="009E3979" w:rsidP="001D5CC9">
            <w:pPr>
              <w:rPr>
                <w:rFonts w:asciiTheme="minorHAnsi" w:eastAsia="MS Mincho" w:hAnsiTheme="minorHAnsi" w:cstheme="minorHAnsi"/>
                <w:b/>
                <w:bCs/>
                <w:sz w:val="16"/>
                <w:szCs w:val="16"/>
              </w:rPr>
            </w:pPr>
          </w:p>
        </w:tc>
      </w:tr>
      <w:tr w:rsidR="009E3979" w:rsidRPr="00A61041" w14:paraId="605BF1BE" w14:textId="77777777" w:rsidTr="0067628A">
        <w:tc>
          <w:tcPr>
            <w:tcW w:w="1588" w:type="dxa"/>
            <w:vMerge/>
          </w:tcPr>
          <w:p w14:paraId="06D58FF1" w14:textId="77777777" w:rsidR="009E3979" w:rsidRPr="00A61041" w:rsidRDefault="009E3979" w:rsidP="001D5CC9">
            <w:pPr>
              <w:rPr>
                <w:rFonts w:asciiTheme="minorHAnsi" w:eastAsia="MS Mincho" w:hAnsiTheme="minorHAnsi" w:cstheme="minorHAnsi"/>
                <w:b/>
                <w:bCs/>
                <w:sz w:val="16"/>
                <w:szCs w:val="16"/>
              </w:rPr>
            </w:pPr>
          </w:p>
        </w:tc>
        <w:tc>
          <w:tcPr>
            <w:tcW w:w="851" w:type="dxa"/>
            <w:tcBorders>
              <w:right w:val="single" w:sz="4" w:space="0" w:color="auto"/>
            </w:tcBorders>
            <w:shd w:val="clear" w:color="auto" w:fill="auto"/>
          </w:tcPr>
          <w:p w14:paraId="49FFB4AA" w14:textId="7777777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A-1</w:t>
            </w:r>
          </w:p>
        </w:tc>
        <w:tc>
          <w:tcPr>
            <w:tcW w:w="2693" w:type="dxa"/>
            <w:tcBorders>
              <w:right w:val="single" w:sz="4" w:space="0" w:color="auto"/>
            </w:tcBorders>
            <w:shd w:val="clear" w:color="auto" w:fill="auto"/>
          </w:tcPr>
          <w:p w14:paraId="71C2CCB9" w14:textId="77777777" w:rsidR="009E3979" w:rsidRPr="00A61041" w:rsidRDefault="009E3979" w:rsidP="001D5CC9">
            <w:pPr>
              <w:rPr>
                <w:rFonts w:asciiTheme="minorHAnsi" w:hAnsiTheme="minorHAnsi" w:cstheme="minorHAnsi"/>
                <w:sz w:val="16"/>
                <w:szCs w:val="16"/>
              </w:rPr>
            </w:pPr>
            <w:r w:rsidRPr="00A61041">
              <w:rPr>
                <w:rFonts w:asciiTheme="minorHAnsi" w:hAnsiTheme="minorHAnsi" w:cstheme="minorHAnsi"/>
                <w:sz w:val="16"/>
                <w:szCs w:val="16"/>
              </w:rPr>
              <w:t xml:space="preserve">Technische- en beroepsbekwaamheid </w:t>
            </w:r>
          </w:p>
          <w:p w14:paraId="5934D5C8" w14:textId="714F8F2B" w:rsidR="009E3979" w:rsidRPr="00A61041" w:rsidRDefault="00011F6F" w:rsidP="001D5CC9">
            <w:pPr>
              <w:rPr>
                <w:rFonts w:asciiTheme="minorHAnsi" w:eastAsia="MS Mincho" w:hAnsiTheme="minorHAnsi" w:cstheme="minorHAnsi"/>
                <w:sz w:val="16"/>
                <w:szCs w:val="16"/>
              </w:rPr>
            </w:pPr>
            <w:r>
              <w:rPr>
                <w:rFonts w:asciiTheme="minorHAnsi" w:hAnsiTheme="minorHAnsi" w:cstheme="minorHAnsi"/>
                <w:sz w:val="16"/>
                <w:szCs w:val="16"/>
              </w:rPr>
              <w:t>(Informatiebeveiliging)</w:t>
            </w:r>
          </w:p>
        </w:tc>
        <w:tc>
          <w:tcPr>
            <w:tcW w:w="1885" w:type="dxa"/>
            <w:tcBorders>
              <w:right w:val="single" w:sz="4" w:space="0" w:color="auto"/>
            </w:tcBorders>
            <w:shd w:val="clear" w:color="auto" w:fill="auto"/>
          </w:tcPr>
          <w:p w14:paraId="5AFA4E2B" w14:textId="3D044509" w:rsidR="009E3979" w:rsidRPr="00F14965" w:rsidRDefault="009E3979" w:rsidP="001D5CC9">
            <w:pPr>
              <w:rPr>
                <w:rFonts w:asciiTheme="minorHAnsi" w:hAnsiTheme="minorHAnsi" w:cstheme="minorHAnsi"/>
                <w:sz w:val="16"/>
                <w:szCs w:val="16"/>
              </w:rPr>
            </w:pPr>
            <w:r w:rsidRPr="00F14965">
              <w:rPr>
                <w:rFonts w:asciiTheme="minorHAnsi" w:hAnsiTheme="minorHAnsi" w:cstheme="minorHAnsi"/>
                <w:sz w:val="16"/>
                <w:szCs w:val="16"/>
              </w:rPr>
              <w:t xml:space="preserve">Een geldig certificaat </w:t>
            </w:r>
            <w:r w:rsidR="004B53CB" w:rsidRPr="00F14965">
              <w:rPr>
                <w:rFonts w:asciiTheme="minorHAnsi" w:hAnsiTheme="minorHAnsi" w:cstheme="minorHAnsi"/>
                <w:sz w:val="16"/>
                <w:szCs w:val="16"/>
              </w:rPr>
              <w:t>I</w:t>
            </w:r>
            <w:r w:rsidR="00011F6F" w:rsidRPr="00F14965">
              <w:rPr>
                <w:rFonts w:asciiTheme="minorHAnsi" w:hAnsiTheme="minorHAnsi" w:cstheme="minorHAnsi"/>
                <w:sz w:val="16"/>
                <w:szCs w:val="16"/>
              </w:rPr>
              <w:t>SO-27001</w:t>
            </w:r>
            <w:r w:rsidRPr="00F14965">
              <w:rPr>
                <w:rFonts w:asciiTheme="minorHAnsi" w:hAnsiTheme="minorHAnsi" w:cstheme="minorHAnsi"/>
                <w:sz w:val="16"/>
                <w:szCs w:val="16"/>
              </w:rPr>
              <w:t xml:space="preserve"> of anders (zie paragraaf </w:t>
            </w:r>
            <w:r w:rsidR="00011F6F" w:rsidRPr="00F14965">
              <w:rPr>
                <w:rFonts w:asciiTheme="minorHAnsi" w:hAnsiTheme="minorHAnsi" w:cstheme="minorHAnsi"/>
                <w:sz w:val="16"/>
                <w:szCs w:val="16"/>
              </w:rPr>
              <w:t>5.5.2</w:t>
            </w:r>
            <w:r w:rsidRPr="00F14965">
              <w:rPr>
                <w:rFonts w:asciiTheme="minorHAnsi" w:hAnsiTheme="minorHAnsi" w:cstheme="minorHAnsi"/>
                <w:sz w:val="16"/>
                <w:szCs w:val="16"/>
              </w:rPr>
              <w:t>)</w:t>
            </w:r>
          </w:p>
        </w:tc>
        <w:tc>
          <w:tcPr>
            <w:tcW w:w="1092" w:type="dxa"/>
            <w:gridSpan w:val="2"/>
            <w:tcBorders>
              <w:right w:val="single" w:sz="4" w:space="0" w:color="auto"/>
            </w:tcBorders>
            <w:shd w:val="clear" w:color="auto" w:fill="auto"/>
          </w:tcPr>
          <w:p w14:paraId="4F95B2C5" w14:textId="7D0ADE3B" w:rsidR="009E3979" w:rsidRPr="00A61041" w:rsidRDefault="009E3979" w:rsidP="001D5CC9">
            <w:pPr>
              <w:rPr>
                <w:rFonts w:asciiTheme="minorHAnsi" w:eastAsia="MS Mincho" w:hAnsiTheme="minorHAnsi" w:cstheme="minorHAnsi"/>
                <w:sz w:val="16"/>
                <w:szCs w:val="16"/>
              </w:rPr>
            </w:pPr>
          </w:p>
        </w:tc>
        <w:tc>
          <w:tcPr>
            <w:tcW w:w="709" w:type="dxa"/>
          </w:tcPr>
          <w:p w14:paraId="3CF7FFAA" w14:textId="3821CB8D" w:rsidR="009E3979" w:rsidRPr="00A61041" w:rsidRDefault="00C62FA7" w:rsidP="001D5CC9">
            <w:pPr>
              <w:rPr>
                <w:rFonts w:asciiTheme="minorHAnsi" w:eastAsia="MS Mincho" w:hAnsiTheme="minorHAnsi" w:cstheme="minorHAnsi"/>
                <w:sz w:val="18"/>
                <w:szCs w:val="18"/>
              </w:rPr>
            </w:pPr>
            <w:r>
              <w:rPr>
                <w:rFonts w:asciiTheme="minorHAnsi" w:eastAsia="MS Mincho" w:hAnsiTheme="minorHAnsi" w:cstheme="minorHAnsi"/>
                <w:sz w:val="18"/>
                <w:szCs w:val="18"/>
              </w:rPr>
              <w:t>X</w:t>
            </w:r>
          </w:p>
        </w:tc>
        <w:tc>
          <w:tcPr>
            <w:tcW w:w="992" w:type="dxa"/>
            <w:tcBorders>
              <w:right w:val="single" w:sz="4" w:space="0" w:color="auto"/>
            </w:tcBorders>
            <w:shd w:val="clear" w:color="auto" w:fill="auto"/>
          </w:tcPr>
          <w:p w14:paraId="1117FD45" w14:textId="77777777" w:rsidR="009E3979" w:rsidRPr="00A61041" w:rsidRDefault="009E3979" w:rsidP="001D5CC9">
            <w:pPr>
              <w:rPr>
                <w:rFonts w:asciiTheme="minorHAnsi" w:eastAsia="MS Mincho" w:hAnsiTheme="minorHAnsi" w:cstheme="minorHAnsi"/>
                <w:sz w:val="18"/>
                <w:szCs w:val="18"/>
              </w:rPr>
            </w:pPr>
          </w:p>
        </w:tc>
      </w:tr>
      <w:tr w:rsidR="00C62FA7" w:rsidRPr="00A61041" w14:paraId="0D49E8BC" w14:textId="77777777" w:rsidTr="0067628A">
        <w:tc>
          <w:tcPr>
            <w:tcW w:w="1588" w:type="dxa"/>
            <w:vMerge/>
          </w:tcPr>
          <w:p w14:paraId="484A7C04" w14:textId="77777777" w:rsidR="00C62FA7" w:rsidRPr="00A61041" w:rsidRDefault="00C62FA7" w:rsidP="001D5CC9">
            <w:pPr>
              <w:rPr>
                <w:rFonts w:asciiTheme="minorHAnsi" w:eastAsia="MS Mincho" w:hAnsiTheme="minorHAnsi" w:cstheme="minorHAnsi"/>
                <w:b/>
                <w:bCs/>
                <w:sz w:val="16"/>
                <w:szCs w:val="16"/>
              </w:rPr>
            </w:pPr>
          </w:p>
        </w:tc>
        <w:tc>
          <w:tcPr>
            <w:tcW w:w="851" w:type="dxa"/>
            <w:tcBorders>
              <w:right w:val="single" w:sz="4" w:space="0" w:color="auto"/>
            </w:tcBorders>
            <w:shd w:val="clear" w:color="auto" w:fill="auto"/>
          </w:tcPr>
          <w:p w14:paraId="6C848057" w14:textId="6FE332F3" w:rsidR="00C62FA7" w:rsidRPr="00A61041" w:rsidRDefault="00C62FA7" w:rsidP="001D5CC9">
            <w:pPr>
              <w:rPr>
                <w:rFonts w:asciiTheme="minorHAnsi" w:eastAsia="MS Mincho" w:hAnsiTheme="minorHAnsi" w:cstheme="minorHAnsi"/>
                <w:sz w:val="16"/>
                <w:szCs w:val="16"/>
              </w:rPr>
            </w:pPr>
            <w:r>
              <w:rPr>
                <w:rFonts w:asciiTheme="minorHAnsi" w:eastAsia="MS Mincho" w:hAnsiTheme="minorHAnsi" w:cstheme="minorHAnsi"/>
                <w:sz w:val="16"/>
                <w:szCs w:val="16"/>
              </w:rPr>
              <w:t>A-2</w:t>
            </w:r>
          </w:p>
        </w:tc>
        <w:tc>
          <w:tcPr>
            <w:tcW w:w="2693" w:type="dxa"/>
            <w:tcBorders>
              <w:right w:val="single" w:sz="4" w:space="0" w:color="auto"/>
            </w:tcBorders>
            <w:shd w:val="clear" w:color="auto" w:fill="auto"/>
          </w:tcPr>
          <w:p w14:paraId="56EB5764" w14:textId="77777777" w:rsidR="00C62FA7" w:rsidRPr="00A61041" w:rsidRDefault="00C62FA7" w:rsidP="00C62FA7">
            <w:pPr>
              <w:rPr>
                <w:rFonts w:asciiTheme="minorHAnsi" w:hAnsiTheme="minorHAnsi" w:cstheme="minorHAnsi"/>
                <w:sz w:val="16"/>
                <w:szCs w:val="16"/>
              </w:rPr>
            </w:pPr>
            <w:r w:rsidRPr="00A61041">
              <w:rPr>
                <w:rFonts w:asciiTheme="minorHAnsi" w:hAnsiTheme="minorHAnsi" w:cstheme="minorHAnsi"/>
                <w:sz w:val="16"/>
                <w:szCs w:val="16"/>
              </w:rPr>
              <w:t xml:space="preserve">Technische- en beroepsbekwaamheid </w:t>
            </w:r>
          </w:p>
          <w:p w14:paraId="323C701C" w14:textId="20AE712E" w:rsidR="00C62FA7" w:rsidRPr="00A61041" w:rsidRDefault="00C62FA7" w:rsidP="00C62FA7">
            <w:pPr>
              <w:rPr>
                <w:rFonts w:asciiTheme="minorHAnsi" w:hAnsiTheme="minorHAnsi" w:cstheme="minorHAnsi"/>
                <w:sz w:val="16"/>
                <w:szCs w:val="16"/>
              </w:rPr>
            </w:pPr>
            <w:r>
              <w:rPr>
                <w:rFonts w:asciiTheme="minorHAnsi" w:hAnsiTheme="minorHAnsi" w:cstheme="minorHAnsi"/>
                <w:sz w:val="16"/>
                <w:szCs w:val="16"/>
              </w:rPr>
              <w:t>(Marktonderzoek)</w:t>
            </w:r>
          </w:p>
        </w:tc>
        <w:tc>
          <w:tcPr>
            <w:tcW w:w="1885" w:type="dxa"/>
            <w:tcBorders>
              <w:right w:val="single" w:sz="4" w:space="0" w:color="auto"/>
            </w:tcBorders>
            <w:shd w:val="clear" w:color="auto" w:fill="auto"/>
          </w:tcPr>
          <w:p w14:paraId="060F3702" w14:textId="493FB83C" w:rsidR="00DF633A" w:rsidRPr="00DF633A" w:rsidRDefault="00DF633A" w:rsidP="00DF633A">
            <w:pPr>
              <w:rPr>
                <w:rFonts w:asciiTheme="minorHAnsi" w:hAnsiTheme="minorHAnsi" w:cstheme="minorHAnsi"/>
                <w:sz w:val="16"/>
                <w:szCs w:val="16"/>
              </w:rPr>
            </w:pPr>
            <w:r>
              <w:rPr>
                <w:rFonts w:asciiTheme="minorHAnsi" w:hAnsiTheme="minorHAnsi" w:cstheme="minorHAnsi"/>
                <w:sz w:val="16"/>
                <w:szCs w:val="16"/>
              </w:rPr>
              <w:t>Een geldig c</w:t>
            </w:r>
            <w:r w:rsidRPr="00DF633A">
              <w:rPr>
                <w:rFonts w:asciiTheme="minorHAnsi" w:hAnsiTheme="minorHAnsi" w:cstheme="minorHAnsi"/>
                <w:sz w:val="16"/>
                <w:szCs w:val="16"/>
              </w:rPr>
              <w:t xml:space="preserve">ertificaat ISO 20252:2019 </w:t>
            </w:r>
            <w:r>
              <w:rPr>
                <w:rFonts w:asciiTheme="minorHAnsi" w:hAnsiTheme="minorHAnsi" w:cstheme="minorHAnsi"/>
                <w:sz w:val="16"/>
                <w:szCs w:val="16"/>
              </w:rPr>
              <w:t>,</w:t>
            </w:r>
            <w:r w:rsidRPr="00DF633A">
              <w:rPr>
                <w:rFonts w:asciiTheme="minorHAnsi" w:hAnsiTheme="minorHAnsi" w:cstheme="minorHAnsi"/>
                <w:sz w:val="16"/>
                <w:szCs w:val="16"/>
              </w:rPr>
              <w:t xml:space="preserve"> ISO 20252: 2012</w:t>
            </w:r>
            <w:r>
              <w:rPr>
                <w:rFonts w:asciiTheme="minorHAnsi" w:hAnsiTheme="minorHAnsi" w:cstheme="minorHAnsi"/>
                <w:sz w:val="16"/>
                <w:szCs w:val="16"/>
              </w:rPr>
              <w:t xml:space="preserve"> of anders ( zie paragraaf 5.5.3)</w:t>
            </w:r>
          </w:p>
          <w:p w14:paraId="53A5A83B" w14:textId="0002DA8F" w:rsidR="00C62FA7" w:rsidRPr="00F14965" w:rsidRDefault="00C62FA7" w:rsidP="00C62FA7">
            <w:pPr>
              <w:rPr>
                <w:rFonts w:asciiTheme="minorHAnsi" w:hAnsiTheme="minorHAnsi" w:cstheme="minorHAnsi"/>
                <w:sz w:val="16"/>
                <w:szCs w:val="16"/>
              </w:rPr>
            </w:pPr>
          </w:p>
        </w:tc>
        <w:tc>
          <w:tcPr>
            <w:tcW w:w="1092" w:type="dxa"/>
            <w:gridSpan w:val="2"/>
            <w:tcBorders>
              <w:right w:val="single" w:sz="4" w:space="0" w:color="auto"/>
            </w:tcBorders>
            <w:shd w:val="clear" w:color="auto" w:fill="auto"/>
          </w:tcPr>
          <w:p w14:paraId="1533B2E8" w14:textId="77777777" w:rsidR="00C62FA7" w:rsidRPr="00A61041" w:rsidRDefault="00C62FA7" w:rsidP="001D5CC9">
            <w:pPr>
              <w:rPr>
                <w:rFonts w:asciiTheme="minorHAnsi" w:eastAsia="MS Mincho" w:hAnsiTheme="minorHAnsi" w:cstheme="minorHAnsi"/>
                <w:sz w:val="16"/>
                <w:szCs w:val="16"/>
              </w:rPr>
            </w:pPr>
          </w:p>
        </w:tc>
        <w:tc>
          <w:tcPr>
            <w:tcW w:w="709" w:type="dxa"/>
          </w:tcPr>
          <w:p w14:paraId="7B632F17" w14:textId="2C8BB029" w:rsidR="00C62FA7" w:rsidRDefault="00DF633A" w:rsidP="001D5CC9">
            <w:pPr>
              <w:rPr>
                <w:rFonts w:asciiTheme="minorHAnsi" w:eastAsia="MS Mincho" w:hAnsiTheme="minorHAnsi" w:cstheme="minorHAnsi"/>
                <w:sz w:val="18"/>
                <w:szCs w:val="18"/>
              </w:rPr>
            </w:pPr>
            <w:r>
              <w:rPr>
                <w:rFonts w:asciiTheme="minorHAnsi" w:eastAsia="MS Mincho" w:hAnsiTheme="minorHAnsi" w:cstheme="minorHAnsi"/>
                <w:sz w:val="18"/>
                <w:szCs w:val="18"/>
              </w:rPr>
              <w:t>X</w:t>
            </w:r>
          </w:p>
        </w:tc>
        <w:tc>
          <w:tcPr>
            <w:tcW w:w="992" w:type="dxa"/>
            <w:tcBorders>
              <w:right w:val="single" w:sz="4" w:space="0" w:color="auto"/>
            </w:tcBorders>
            <w:shd w:val="clear" w:color="auto" w:fill="auto"/>
          </w:tcPr>
          <w:p w14:paraId="27128A21" w14:textId="77777777" w:rsidR="00C62FA7" w:rsidRPr="00A61041" w:rsidRDefault="00C62FA7" w:rsidP="001D5CC9">
            <w:pPr>
              <w:rPr>
                <w:rFonts w:asciiTheme="minorHAnsi" w:eastAsia="MS Mincho" w:hAnsiTheme="minorHAnsi" w:cstheme="minorHAnsi"/>
                <w:sz w:val="18"/>
                <w:szCs w:val="18"/>
              </w:rPr>
            </w:pPr>
          </w:p>
        </w:tc>
      </w:tr>
      <w:tr w:rsidR="009E3979" w:rsidRPr="00A61041" w14:paraId="0FDD7382" w14:textId="77777777" w:rsidTr="0067628A">
        <w:tc>
          <w:tcPr>
            <w:tcW w:w="1588" w:type="dxa"/>
            <w:vMerge/>
          </w:tcPr>
          <w:p w14:paraId="4255F046" w14:textId="77777777" w:rsidR="009E3979" w:rsidRPr="00A61041" w:rsidRDefault="009E3979" w:rsidP="001D5CC9">
            <w:pPr>
              <w:rPr>
                <w:rFonts w:asciiTheme="minorHAnsi" w:eastAsia="MS Mincho" w:hAnsiTheme="minorHAnsi" w:cstheme="minorHAnsi"/>
                <w:b/>
                <w:bCs/>
                <w:sz w:val="16"/>
                <w:szCs w:val="16"/>
              </w:rPr>
            </w:pPr>
          </w:p>
        </w:tc>
        <w:tc>
          <w:tcPr>
            <w:tcW w:w="851" w:type="dxa"/>
            <w:tcBorders>
              <w:right w:val="single" w:sz="4" w:space="0" w:color="auto"/>
            </w:tcBorders>
            <w:shd w:val="clear" w:color="auto" w:fill="auto"/>
          </w:tcPr>
          <w:p w14:paraId="75EF76A2" w14:textId="4B394707" w:rsidR="009E3979" w:rsidRPr="00A61041" w:rsidRDefault="009E3979" w:rsidP="001D5CC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A-</w:t>
            </w:r>
            <w:r w:rsidR="00C62FA7">
              <w:rPr>
                <w:rFonts w:asciiTheme="minorHAnsi" w:eastAsia="MS Mincho" w:hAnsiTheme="minorHAnsi" w:cstheme="minorHAnsi"/>
                <w:sz w:val="16"/>
                <w:szCs w:val="16"/>
              </w:rPr>
              <w:t>3</w:t>
            </w:r>
          </w:p>
        </w:tc>
        <w:tc>
          <w:tcPr>
            <w:tcW w:w="2693" w:type="dxa"/>
            <w:tcBorders>
              <w:right w:val="single" w:sz="4" w:space="0" w:color="auto"/>
            </w:tcBorders>
            <w:shd w:val="clear" w:color="auto" w:fill="auto"/>
          </w:tcPr>
          <w:p w14:paraId="7EA71072" w14:textId="77777777" w:rsidR="009E3979" w:rsidRPr="00A61041" w:rsidRDefault="009E3979" w:rsidP="001D5CC9">
            <w:pPr>
              <w:rPr>
                <w:rFonts w:asciiTheme="minorHAnsi" w:eastAsia="MS Mincho" w:hAnsiTheme="minorHAnsi" w:cstheme="minorHAnsi"/>
                <w:sz w:val="16"/>
                <w:szCs w:val="16"/>
              </w:rPr>
            </w:pPr>
            <w:r w:rsidRPr="00A61041">
              <w:rPr>
                <w:rFonts w:asciiTheme="minorHAnsi" w:hAnsiTheme="minorHAnsi" w:cstheme="minorHAnsi"/>
                <w:sz w:val="16"/>
                <w:szCs w:val="16"/>
              </w:rPr>
              <w:t>Financiële draagkracht</w:t>
            </w:r>
            <w:r w:rsidRPr="00A61041">
              <w:rPr>
                <w:rFonts w:asciiTheme="minorHAnsi" w:eastAsia="MS Mincho" w:hAnsiTheme="minorHAnsi" w:cstheme="minorHAnsi"/>
                <w:sz w:val="16"/>
                <w:szCs w:val="16"/>
              </w:rPr>
              <w:t xml:space="preserve"> </w:t>
            </w:r>
          </w:p>
          <w:p w14:paraId="6A2EDF52" w14:textId="6F81C2FD" w:rsidR="009E3979" w:rsidRPr="00A61041" w:rsidRDefault="00011F6F" w:rsidP="001D5CC9">
            <w:pPr>
              <w:rPr>
                <w:rFonts w:asciiTheme="minorHAnsi" w:eastAsia="MS Mincho" w:hAnsiTheme="minorHAnsi" w:cstheme="minorHAnsi"/>
                <w:sz w:val="16"/>
                <w:szCs w:val="16"/>
              </w:rPr>
            </w:pPr>
            <w:r>
              <w:rPr>
                <w:rFonts w:asciiTheme="minorHAnsi" w:hAnsiTheme="minorHAnsi" w:cstheme="minorHAnsi"/>
                <w:sz w:val="16"/>
                <w:szCs w:val="16"/>
              </w:rPr>
              <w:t>(Afdekking aansprakelijkheidsrisico's)</w:t>
            </w:r>
          </w:p>
        </w:tc>
        <w:tc>
          <w:tcPr>
            <w:tcW w:w="1885" w:type="dxa"/>
            <w:tcBorders>
              <w:right w:val="single" w:sz="4" w:space="0" w:color="auto"/>
            </w:tcBorders>
            <w:shd w:val="clear" w:color="auto" w:fill="auto"/>
          </w:tcPr>
          <w:p w14:paraId="233A3B03" w14:textId="14610BE1" w:rsidR="009E3979" w:rsidRPr="00F14965" w:rsidRDefault="004B53CB" w:rsidP="00F954B2">
            <w:pPr>
              <w:rPr>
                <w:rFonts w:asciiTheme="minorHAnsi" w:hAnsiTheme="minorHAnsi" w:cstheme="minorHAnsi"/>
                <w:sz w:val="16"/>
                <w:szCs w:val="16"/>
              </w:rPr>
            </w:pPr>
            <w:r w:rsidRPr="00F14965">
              <w:rPr>
                <w:rFonts w:asciiTheme="minorHAnsi" w:hAnsiTheme="minorHAnsi" w:cstheme="minorHAnsi"/>
                <w:sz w:val="16"/>
                <w:szCs w:val="16"/>
              </w:rPr>
              <w:t>Verzekeringspolis</w:t>
            </w:r>
            <w:r w:rsidR="00011F6F" w:rsidRPr="00F14965">
              <w:rPr>
                <w:rFonts w:asciiTheme="minorHAnsi" w:hAnsiTheme="minorHAnsi" w:cstheme="minorHAnsi"/>
                <w:sz w:val="16"/>
                <w:szCs w:val="16"/>
              </w:rPr>
              <w:t xml:space="preserve"> of verklaring verzekeraar </w:t>
            </w:r>
            <w:r w:rsidR="009E3979" w:rsidRPr="00F14965">
              <w:rPr>
                <w:rFonts w:asciiTheme="minorHAnsi" w:hAnsiTheme="minorHAnsi" w:cstheme="minorHAnsi"/>
                <w:sz w:val="16"/>
                <w:szCs w:val="16"/>
              </w:rPr>
              <w:t xml:space="preserve">(zie paragraaf </w:t>
            </w:r>
            <w:r w:rsidR="00011F6F" w:rsidRPr="00F14965">
              <w:rPr>
                <w:rFonts w:asciiTheme="minorHAnsi" w:hAnsiTheme="minorHAnsi" w:cstheme="minorHAnsi"/>
                <w:sz w:val="16"/>
                <w:szCs w:val="16"/>
              </w:rPr>
              <w:t>5.5.3</w:t>
            </w:r>
            <w:r w:rsidR="009E3979" w:rsidRPr="00F14965">
              <w:rPr>
                <w:rFonts w:asciiTheme="minorHAnsi" w:hAnsiTheme="minorHAnsi" w:cstheme="minorHAnsi"/>
                <w:sz w:val="16"/>
                <w:szCs w:val="16"/>
              </w:rPr>
              <w:t>)</w:t>
            </w:r>
          </w:p>
        </w:tc>
        <w:tc>
          <w:tcPr>
            <w:tcW w:w="1092" w:type="dxa"/>
            <w:gridSpan w:val="2"/>
            <w:tcBorders>
              <w:right w:val="single" w:sz="4" w:space="0" w:color="auto"/>
            </w:tcBorders>
            <w:shd w:val="clear" w:color="auto" w:fill="auto"/>
          </w:tcPr>
          <w:p w14:paraId="0BF69CFD" w14:textId="24FC6FED" w:rsidR="009E3979" w:rsidRPr="00A61041" w:rsidRDefault="009E3979" w:rsidP="001D5CC9">
            <w:pPr>
              <w:rPr>
                <w:rFonts w:asciiTheme="minorHAnsi" w:eastAsia="MS Mincho" w:hAnsiTheme="minorHAnsi" w:cstheme="minorHAnsi"/>
                <w:sz w:val="16"/>
                <w:szCs w:val="16"/>
              </w:rPr>
            </w:pPr>
          </w:p>
        </w:tc>
        <w:tc>
          <w:tcPr>
            <w:tcW w:w="709" w:type="dxa"/>
          </w:tcPr>
          <w:p w14:paraId="0EF1408C" w14:textId="038AC096" w:rsidR="009E3979" w:rsidRPr="00A61041" w:rsidRDefault="00C62FA7" w:rsidP="001D5CC9">
            <w:pPr>
              <w:rPr>
                <w:rFonts w:asciiTheme="minorHAnsi" w:eastAsia="MS Mincho" w:hAnsiTheme="minorHAnsi" w:cstheme="minorHAnsi"/>
                <w:sz w:val="18"/>
                <w:szCs w:val="18"/>
              </w:rPr>
            </w:pPr>
            <w:r>
              <w:rPr>
                <w:rFonts w:asciiTheme="minorHAnsi" w:eastAsia="MS Mincho" w:hAnsiTheme="minorHAnsi" w:cstheme="minorHAnsi"/>
                <w:sz w:val="18"/>
                <w:szCs w:val="18"/>
              </w:rPr>
              <w:t>X</w:t>
            </w:r>
          </w:p>
        </w:tc>
        <w:tc>
          <w:tcPr>
            <w:tcW w:w="992" w:type="dxa"/>
            <w:tcBorders>
              <w:right w:val="single" w:sz="4" w:space="0" w:color="auto"/>
            </w:tcBorders>
            <w:shd w:val="clear" w:color="auto" w:fill="auto"/>
          </w:tcPr>
          <w:p w14:paraId="5845FBE5" w14:textId="77777777" w:rsidR="009E3979" w:rsidRPr="00A61041" w:rsidRDefault="009E3979" w:rsidP="001D5CC9">
            <w:pPr>
              <w:rPr>
                <w:rFonts w:asciiTheme="minorHAnsi" w:eastAsia="MS Mincho" w:hAnsiTheme="minorHAnsi" w:cstheme="minorHAnsi"/>
                <w:sz w:val="18"/>
                <w:szCs w:val="18"/>
              </w:rPr>
            </w:pPr>
          </w:p>
        </w:tc>
      </w:tr>
      <w:tr w:rsidR="004B53CB" w:rsidRPr="00A61041" w14:paraId="215300ED" w14:textId="77777777" w:rsidTr="0067628A">
        <w:tc>
          <w:tcPr>
            <w:tcW w:w="1588" w:type="dxa"/>
          </w:tcPr>
          <w:p w14:paraId="52AEA738" w14:textId="77777777" w:rsidR="004B53CB" w:rsidRPr="00A61041" w:rsidRDefault="004B53CB" w:rsidP="001D5CC9">
            <w:pPr>
              <w:rPr>
                <w:rFonts w:asciiTheme="minorHAnsi" w:eastAsia="MS Mincho" w:hAnsiTheme="minorHAnsi" w:cstheme="minorHAnsi"/>
                <w:b/>
                <w:bCs/>
                <w:sz w:val="16"/>
                <w:szCs w:val="16"/>
              </w:rPr>
            </w:pPr>
          </w:p>
        </w:tc>
        <w:tc>
          <w:tcPr>
            <w:tcW w:w="851" w:type="dxa"/>
            <w:tcBorders>
              <w:right w:val="single" w:sz="4" w:space="0" w:color="auto"/>
            </w:tcBorders>
            <w:shd w:val="clear" w:color="auto" w:fill="auto"/>
          </w:tcPr>
          <w:p w14:paraId="1151EAAF" w14:textId="202CBE8F" w:rsidR="004B53CB" w:rsidRPr="00A61041" w:rsidRDefault="004B53CB" w:rsidP="001D5CC9">
            <w:pPr>
              <w:rPr>
                <w:rFonts w:asciiTheme="minorHAnsi" w:eastAsia="MS Mincho" w:hAnsiTheme="minorHAnsi" w:cstheme="minorHAnsi"/>
                <w:sz w:val="16"/>
                <w:szCs w:val="16"/>
              </w:rPr>
            </w:pPr>
            <w:r>
              <w:rPr>
                <w:rFonts w:asciiTheme="minorHAnsi" w:eastAsia="MS Mincho" w:hAnsiTheme="minorHAnsi" w:cstheme="minorHAnsi"/>
                <w:sz w:val="16"/>
                <w:szCs w:val="16"/>
              </w:rPr>
              <w:t>Perceel 1</w:t>
            </w:r>
          </w:p>
        </w:tc>
        <w:tc>
          <w:tcPr>
            <w:tcW w:w="2693" w:type="dxa"/>
            <w:tcBorders>
              <w:right w:val="single" w:sz="4" w:space="0" w:color="auto"/>
            </w:tcBorders>
            <w:shd w:val="clear" w:color="auto" w:fill="auto"/>
          </w:tcPr>
          <w:p w14:paraId="0EA4FF2A" w14:textId="4B003333" w:rsidR="004B53CB" w:rsidRPr="00A61041" w:rsidRDefault="004B53CB" w:rsidP="001D5CC9">
            <w:pPr>
              <w:rPr>
                <w:rFonts w:asciiTheme="minorHAnsi" w:hAnsiTheme="minorHAnsi" w:cstheme="minorHAnsi"/>
                <w:sz w:val="16"/>
                <w:szCs w:val="16"/>
              </w:rPr>
            </w:pPr>
            <w:r>
              <w:rPr>
                <w:rFonts w:asciiTheme="minorHAnsi" w:hAnsiTheme="minorHAnsi" w:cstheme="minorHAnsi"/>
                <w:sz w:val="16"/>
                <w:szCs w:val="16"/>
              </w:rPr>
              <w:t>Technische- en beroepsbekwaamheid (ervaring Deelnemer</w:t>
            </w:r>
            <w:r w:rsidR="00C62FA7">
              <w:rPr>
                <w:rFonts w:asciiTheme="minorHAnsi" w:hAnsiTheme="minorHAnsi" w:cstheme="minorHAnsi"/>
                <w:sz w:val="16"/>
                <w:szCs w:val="16"/>
              </w:rPr>
              <w:t>)</w:t>
            </w:r>
          </w:p>
        </w:tc>
        <w:tc>
          <w:tcPr>
            <w:tcW w:w="1885" w:type="dxa"/>
            <w:tcBorders>
              <w:right w:val="single" w:sz="4" w:space="0" w:color="auto"/>
            </w:tcBorders>
            <w:shd w:val="clear" w:color="auto" w:fill="auto"/>
          </w:tcPr>
          <w:p w14:paraId="6ADD9B96" w14:textId="5169060D" w:rsidR="004B53CB" w:rsidRPr="00F14965" w:rsidRDefault="00F14965" w:rsidP="00F954B2">
            <w:pPr>
              <w:rPr>
                <w:rFonts w:asciiTheme="minorHAnsi" w:hAnsiTheme="minorHAnsi" w:cstheme="minorHAnsi"/>
                <w:sz w:val="16"/>
                <w:szCs w:val="16"/>
              </w:rPr>
            </w:pPr>
            <w:r w:rsidRPr="00F14965">
              <w:rPr>
                <w:rFonts w:asciiTheme="minorHAnsi" w:hAnsiTheme="minorHAnsi" w:cstheme="minorHAnsi"/>
                <w:sz w:val="16"/>
                <w:szCs w:val="16"/>
              </w:rPr>
              <w:t xml:space="preserve">Standaardformulier </w:t>
            </w:r>
            <w:r w:rsidR="00C62FA7">
              <w:rPr>
                <w:rFonts w:asciiTheme="minorHAnsi" w:hAnsiTheme="minorHAnsi" w:cstheme="minorHAnsi"/>
                <w:sz w:val="16"/>
                <w:szCs w:val="16"/>
              </w:rPr>
              <w:t>E</w:t>
            </w:r>
            <w:r w:rsidRPr="00F14965">
              <w:rPr>
                <w:rFonts w:asciiTheme="minorHAnsi" w:hAnsiTheme="minorHAnsi" w:cstheme="minorHAnsi"/>
                <w:sz w:val="16"/>
                <w:szCs w:val="16"/>
              </w:rPr>
              <w:t>1</w:t>
            </w:r>
          </w:p>
        </w:tc>
        <w:tc>
          <w:tcPr>
            <w:tcW w:w="1092" w:type="dxa"/>
            <w:gridSpan w:val="2"/>
            <w:tcBorders>
              <w:right w:val="single" w:sz="4" w:space="0" w:color="auto"/>
            </w:tcBorders>
            <w:shd w:val="clear" w:color="auto" w:fill="auto"/>
          </w:tcPr>
          <w:p w14:paraId="52A6C593" w14:textId="7E2C7BD8" w:rsidR="004B53CB" w:rsidRPr="00A61041" w:rsidRDefault="00F14965" w:rsidP="001D5CC9">
            <w:pPr>
              <w:rPr>
                <w:rFonts w:asciiTheme="minorHAnsi" w:eastAsia="MS Mincho" w:hAnsiTheme="minorHAnsi" w:cstheme="minorHAnsi"/>
                <w:sz w:val="16"/>
                <w:szCs w:val="16"/>
              </w:rPr>
            </w:pPr>
            <w:r>
              <w:rPr>
                <w:rFonts w:asciiTheme="minorHAnsi" w:eastAsia="MS Mincho" w:hAnsiTheme="minorHAnsi" w:cstheme="minorHAnsi"/>
                <w:sz w:val="16"/>
                <w:szCs w:val="16"/>
              </w:rPr>
              <w:t>X</w:t>
            </w:r>
          </w:p>
        </w:tc>
        <w:tc>
          <w:tcPr>
            <w:tcW w:w="709" w:type="dxa"/>
          </w:tcPr>
          <w:p w14:paraId="62F66A72" w14:textId="77777777" w:rsidR="004B53CB" w:rsidRPr="00A61041" w:rsidRDefault="004B53CB" w:rsidP="001D5CC9">
            <w:pPr>
              <w:rPr>
                <w:rFonts w:asciiTheme="minorHAnsi" w:eastAsia="MS Mincho" w:hAnsiTheme="minorHAnsi" w:cstheme="minorHAnsi"/>
                <w:sz w:val="18"/>
                <w:szCs w:val="18"/>
              </w:rPr>
            </w:pPr>
          </w:p>
        </w:tc>
        <w:tc>
          <w:tcPr>
            <w:tcW w:w="992" w:type="dxa"/>
            <w:tcBorders>
              <w:right w:val="single" w:sz="4" w:space="0" w:color="auto"/>
            </w:tcBorders>
            <w:shd w:val="clear" w:color="auto" w:fill="auto"/>
          </w:tcPr>
          <w:p w14:paraId="225E93A6" w14:textId="77777777" w:rsidR="004B53CB" w:rsidRPr="00A61041" w:rsidRDefault="004B53CB" w:rsidP="001D5CC9">
            <w:pPr>
              <w:rPr>
                <w:rFonts w:asciiTheme="minorHAnsi" w:eastAsia="MS Mincho" w:hAnsiTheme="minorHAnsi" w:cstheme="minorHAnsi"/>
                <w:sz w:val="18"/>
                <w:szCs w:val="18"/>
              </w:rPr>
            </w:pPr>
          </w:p>
        </w:tc>
      </w:tr>
      <w:tr w:rsidR="00F14965" w:rsidRPr="00A61041" w14:paraId="37E4F51B" w14:textId="77777777" w:rsidTr="0067628A">
        <w:tc>
          <w:tcPr>
            <w:tcW w:w="1588" w:type="dxa"/>
          </w:tcPr>
          <w:p w14:paraId="3F1F83BF" w14:textId="77777777" w:rsidR="00F14965" w:rsidRPr="00A61041" w:rsidRDefault="00F14965" w:rsidP="001D5CC9">
            <w:pPr>
              <w:rPr>
                <w:rFonts w:asciiTheme="minorHAnsi" w:eastAsia="MS Mincho" w:hAnsiTheme="minorHAnsi" w:cstheme="minorHAnsi"/>
                <w:b/>
                <w:bCs/>
                <w:sz w:val="16"/>
                <w:szCs w:val="16"/>
              </w:rPr>
            </w:pPr>
          </w:p>
        </w:tc>
        <w:tc>
          <w:tcPr>
            <w:tcW w:w="851" w:type="dxa"/>
            <w:tcBorders>
              <w:right w:val="single" w:sz="4" w:space="0" w:color="auto"/>
            </w:tcBorders>
            <w:shd w:val="clear" w:color="auto" w:fill="auto"/>
          </w:tcPr>
          <w:p w14:paraId="370E0BF5" w14:textId="4DC3A865" w:rsidR="00F14965" w:rsidRDefault="00F14965" w:rsidP="001D5CC9">
            <w:pPr>
              <w:rPr>
                <w:rFonts w:asciiTheme="minorHAnsi" w:eastAsia="MS Mincho" w:hAnsiTheme="minorHAnsi" w:cstheme="minorHAnsi"/>
                <w:sz w:val="16"/>
                <w:szCs w:val="16"/>
              </w:rPr>
            </w:pPr>
            <w:r>
              <w:rPr>
                <w:rFonts w:asciiTheme="minorHAnsi" w:eastAsia="MS Mincho" w:hAnsiTheme="minorHAnsi" w:cstheme="minorHAnsi"/>
                <w:sz w:val="16"/>
                <w:szCs w:val="16"/>
              </w:rPr>
              <w:t>Perceel 2</w:t>
            </w:r>
          </w:p>
        </w:tc>
        <w:tc>
          <w:tcPr>
            <w:tcW w:w="2693" w:type="dxa"/>
            <w:tcBorders>
              <w:right w:val="single" w:sz="4" w:space="0" w:color="auto"/>
            </w:tcBorders>
            <w:shd w:val="clear" w:color="auto" w:fill="auto"/>
          </w:tcPr>
          <w:p w14:paraId="30ED7A1D" w14:textId="7A01090E" w:rsidR="00F14965" w:rsidRDefault="00F14965" w:rsidP="001D5CC9">
            <w:pPr>
              <w:rPr>
                <w:rFonts w:asciiTheme="minorHAnsi" w:hAnsiTheme="minorHAnsi" w:cstheme="minorHAnsi"/>
                <w:sz w:val="16"/>
                <w:szCs w:val="16"/>
              </w:rPr>
            </w:pPr>
            <w:r>
              <w:rPr>
                <w:rFonts w:asciiTheme="minorHAnsi" w:hAnsiTheme="minorHAnsi" w:cstheme="minorHAnsi"/>
                <w:sz w:val="16"/>
                <w:szCs w:val="16"/>
              </w:rPr>
              <w:t>Technische- en beroepsbekwaamheid (ervaring Deelnemer</w:t>
            </w:r>
            <w:r w:rsidR="00C62FA7">
              <w:rPr>
                <w:rFonts w:asciiTheme="minorHAnsi" w:hAnsiTheme="minorHAnsi" w:cstheme="minorHAnsi"/>
                <w:sz w:val="16"/>
                <w:szCs w:val="16"/>
              </w:rPr>
              <w:t>)</w:t>
            </w:r>
          </w:p>
        </w:tc>
        <w:tc>
          <w:tcPr>
            <w:tcW w:w="1885" w:type="dxa"/>
            <w:tcBorders>
              <w:right w:val="single" w:sz="4" w:space="0" w:color="auto"/>
            </w:tcBorders>
            <w:shd w:val="clear" w:color="auto" w:fill="auto"/>
          </w:tcPr>
          <w:p w14:paraId="217288A6" w14:textId="2DFF81FA" w:rsidR="00F14965" w:rsidRPr="00F14965" w:rsidRDefault="00F14965" w:rsidP="00F954B2">
            <w:pPr>
              <w:rPr>
                <w:rFonts w:asciiTheme="minorHAnsi" w:hAnsiTheme="minorHAnsi" w:cstheme="minorHAnsi"/>
                <w:sz w:val="16"/>
                <w:szCs w:val="16"/>
              </w:rPr>
            </w:pPr>
            <w:r w:rsidRPr="00F14965">
              <w:rPr>
                <w:rFonts w:asciiTheme="minorHAnsi" w:hAnsiTheme="minorHAnsi" w:cstheme="minorHAnsi"/>
                <w:sz w:val="16"/>
                <w:szCs w:val="16"/>
              </w:rPr>
              <w:t xml:space="preserve">Standaardformulier </w:t>
            </w:r>
            <w:r w:rsidR="00C62FA7">
              <w:rPr>
                <w:rFonts w:asciiTheme="minorHAnsi" w:hAnsiTheme="minorHAnsi" w:cstheme="minorHAnsi"/>
                <w:sz w:val="16"/>
                <w:szCs w:val="16"/>
              </w:rPr>
              <w:t>E</w:t>
            </w:r>
            <w:r w:rsidRPr="00F14965">
              <w:rPr>
                <w:rFonts w:asciiTheme="minorHAnsi" w:hAnsiTheme="minorHAnsi" w:cstheme="minorHAnsi"/>
                <w:sz w:val="16"/>
                <w:szCs w:val="16"/>
              </w:rPr>
              <w:t>2</w:t>
            </w:r>
          </w:p>
        </w:tc>
        <w:tc>
          <w:tcPr>
            <w:tcW w:w="1092" w:type="dxa"/>
            <w:gridSpan w:val="2"/>
            <w:tcBorders>
              <w:right w:val="single" w:sz="4" w:space="0" w:color="auto"/>
            </w:tcBorders>
            <w:shd w:val="clear" w:color="auto" w:fill="auto"/>
          </w:tcPr>
          <w:p w14:paraId="41F1012D" w14:textId="0B98061B" w:rsidR="00F14965" w:rsidRDefault="00F14965" w:rsidP="001D5CC9">
            <w:pPr>
              <w:rPr>
                <w:rFonts w:asciiTheme="minorHAnsi" w:eastAsia="MS Mincho" w:hAnsiTheme="minorHAnsi" w:cstheme="minorHAnsi"/>
                <w:sz w:val="16"/>
                <w:szCs w:val="16"/>
              </w:rPr>
            </w:pPr>
            <w:r>
              <w:rPr>
                <w:rFonts w:asciiTheme="minorHAnsi" w:eastAsia="MS Mincho" w:hAnsiTheme="minorHAnsi" w:cstheme="minorHAnsi"/>
                <w:sz w:val="16"/>
                <w:szCs w:val="16"/>
              </w:rPr>
              <w:t>X</w:t>
            </w:r>
          </w:p>
        </w:tc>
        <w:tc>
          <w:tcPr>
            <w:tcW w:w="709" w:type="dxa"/>
          </w:tcPr>
          <w:p w14:paraId="55C6F004" w14:textId="77777777" w:rsidR="00F14965" w:rsidRPr="00A61041" w:rsidRDefault="00F14965" w:rsidP="001D5CC9">
            <w:pPr>
              <w:rPr>
                <w:rFonts w:asciiTheme="minorHAnsi" w:eastAsia="MS Mincho" w:hAnsiTheme="minorHAnsi" w:cstheme="minorHAnsi"/>
                <w:sz w:val="18"/>
                <w:szCs w:val="18"/>
              </w:rPr>
            </w:pPr>
          </w:p>
        </w:tc>
        <w:tc>
          <w:tcPr>
            <w:tcW w:w="992" w:type="dxa"/>
            <w:tcBorders>
              <w:right w:val="single" w:sz="4" w:space="0" w:color="auto"/>
            </w:tcBorders>
            <w:shd w:val="clear" w:color="auto" w:fill="auto"/>
          </w:tcPr>
          <w:p w14:paraId="4BF2AD08" w14:textId="77777777" w:rsidR="00F14965" w:rsidRPr="00A61041" w:rsidRDefault="00F14965" w:rsidP="001D5CC9">
            <w:pPr>
              <w:rPr>
                <w:rFonts w:asciiTheme="minorHAnsi" w:eastAsia="MS Mincho" w:hAnsiTheme="minorHAnsi" w:cstheme="minorHAnsi"/>
                <w:sz w:val="18"/>
                <w:szCs w:val="18"/>
              </w:rPr>
            </w:pPr>
          </w:p>
        </w:tc>
      </w:tr>
      <w:tr w:rsidR="00F14965" w:rsidRPr="00A61041" w14:paraId="112ED3A1" w14:textId="77777777" w:rsidTr="0067628A">
        <w:tc>
          <w:tcPr>
            <w:tcW w:w="1588" w:type="dxa"/>
          </w:tcPr>
          <w:p w14:paraId="12792DDD" w14:textId="77777777" w:rsidR="00F14965" w:rsidRPr="00A61041" w:rsidRDefault="00F14965" w:rsidP="001D5CC9">
            <w:pPr>
              <w:rPr>
                <w:rFonts w:asciiTheme="minorHAnsi" w:eastAsia="MS Mincho" w:hAnsiTheme="minorHAnsi" w:cstheme="minorHAnsi"/>
                <w:b/>
                <w:bCs/>
                <w:sz w:val="16"/>
                <w:szCs w:val="16"/>
              </w:rPr>
            </w:pPr>
          </w:p>
        </w:tc>
        <w:tc>
          <w:tcPr>
            <w:tcW w:w="851" w:type="dxa"/>
            <w:tcBorders>
              <w:right w:val="single" w:sz="4" w:space="0" w:color="auto"/>
            </w:tcBorders>
            <w:shd w:val="clear" w:color="auto" w:fill="auto"/>
          </w:tcPr>
          <w:p w14:paraId="4DE1413D" w14:textId="56B55477" w:rsidR="00F14965" w:rsidRDefault="00F14965" w:rsidP="001D5CC9">
            <w:pPr>
              <w:rPr>
                <w:rFonts w:asciiTheme="minorHAnsi" w:eastAsia="MS Mincho" w:hAnsiTheme="minorHAnsi" w:cstheme="minorHAnsi"/>
                <w:sz w:val="16"/>
                <w:szCs w:val="16"/>
              </w:rPr>
            </w:pPr>
            <w:r>
              <w:rPr>
                <w:rFonts w:asciiTheme="minorHAnsi" w:eastAsia="MS Mincho" w:hAnsiTheme="minorHAnsi" w:cstheme="minorHAnsi"/>
                <w:sz w:val="16"/>
                <w:szCs w:val="16"/>
              </w:rPr>
              <w:t>Perceel 3</w:t>
            </w:r>
          </w:p>
        </w:tc>
        <w:tc>
          <w:tcPr>
            <w:tcW w:w="2693" w:type="dxa"/>
            <w:tcBorders>
              <w:right w:val="single" w:sz="4" w:space="0" w:color="auto"/>
            </w:tcBorders>
            <w:shd w:val="clear" w:color="auto" w:fill="auto"/>
          </w:tcPr>
          <w:p w14:paraId="5590A5B7" w14:textId="14C56542" w:rsidR="00F14965" w:rsidRDefault="00F14965" w:rsidP="001D5CC9">
            <w:pPr>
              <w:rPr>
                <w:rFonts w:asciiTheme="minorHAnsi" w:hAnsiTheme="minorHAnsi" w:cstheme="minorHAnsi"/>
                <w:sz w:val="16"/>
                <w:szCs w:val="16"/>
              </w:rPr>
            </w:pPr>
            <w:r>
              <w:rPr>
                <w:rFonts w:asciiTheme="minorHAnsi" w:hAnsiTheme="minorHAnsi" w:cstheme="minorHAnsi"/>
                <w:sz w:val="16"/>
                <w:szCs w:val="16"/>
              </w:rPr>
              <w:t>Technische- en beroepsbekwaamheid (ervaring Deelnemer</w:t>
            </w:r>
            <w:r w:rsidR="00C62FA7">
              <w:rPr>
                <w:rFonts w:asciiTheme="minorHAnsi" w:hAnsiTheme="minorHAnsi" w:cstheme="minorHAnsi"/>
                <w:sz w:val="16"/>
                <w:szCs w:val="16"/>
              </w:rPr>
              <w:t>)</w:t>
            </w:r>
          </w:p>
        </w:tc>
        <w:tc>
          <w:tcPr>
            <w:tcW w:w="1885" w:type="dxa"/>
            <w:tcBorders>
              <w:right w:val="single" w:sz="4" w:space="0" w:color="auto"/>
            </w:tcBorders>
            <w:shd w:val="clear" w:color="auto" w:fill="auto"/>
          </w:tcPr>
          <w:p w14:paraId="29322E2E" w14:textId="48C7E826" w:rsidR="00F14965" w:rsidRPr="00F14965" w:rsidRDefault="00F14965" w:rsidP="00F954B2">
            <w:pPr>
              <w:rPr>
                <w:rFonts w:asciiTheme="minorHAnsi" w:hAnsiTheme="minorHAnsi" w:cstheme="minorHAnsi"/>
                <w:sz w:val="16"/>
                <w:szCs w:val="16"/>
              </w:rPr>
            </w:pPr>
            <w:r w:rsidRPr="00F14965">
              <w:rPr>
                <w:rFonts w:asciiTheme="minorHAnsi" w:hAnsiTheme="minorHAnsi" w:cstheme="minorHAnsi"/>
                <w:sz w:val="16"/>
                <w:szCs w:val="16"/>
              </w:rPr>
              <w:t xml:space="preserve">Standaardformulier </w:t>
            </w:r>
            <w:r w:rsidR="00C62FA7">
              <w:rPr>
                <w:rFonts w:asciiTheme="minorHAnsi" w:hAnsiTheme="minorHAnsi" w:cstheme="minorHAnsi"/>
                <w:sz w:val="16"/>
                <w:szCs w:val="16"/>
              </w:rPr>
              <w:t>E</w:t>
            </w:r>
            <w:r w:rsidRPr="00F14965">
              <w:rPr>
                <w:rFonts w:asciiTheme="minorHAnsi" w:hAnsiTheme="minorHAnsi" w:cstheme="minorHAnsi"/>
                <w:sz w:val="16"/>
                <w:szCs w:val="16"/>
              </w:rPr>
              <w:t>3</w:t>
            </w:r>
          </w:p>
        </w:tc>
        <w:tc>
          <w:tcPr>
            <w:tcW w:w="1092" w:type="dxa"/>
            <w:gridSpan w:val="2"/>
            <w:tcBorders>
              <w:right w:val="single" w:sz="4" w:space="0" w:color="auto"/>
            </w:tcBorders>
            <w:shd w:val="clear" w:color="auto" w:fill="auto"/>
          </w:tcPr>
          <w:p w14:paraId="0522663E" w14:textId="7A7703EA" w:rsidR="00F14965" w:rsidRDefault="00F14965" w:rsidP="001D5CC9">
            <w:pPr>
              <w:rPr>
                <w:rFonts w:asciiTheme="minorHAnsi" w:eastAsia="MS Mincho" w:hAnsiTheme="minorHAnsi" w:cstheme="minorHAnsi"/>
                <w:sz w:val="16"/>
                <w:szCs w:val="16"/>
              </w:rPr>
            </w:pPr>
            <w:r>
              <w:rPr>
                <w:rFonts w:asciiTheme="minorHAnsi" w:eastAsia="MS Mincho" w:hAnsiTheme="minorHAnsi" w:cstheme="minorHAnsi"/>
                <w:sz w:val="16"/>
                <w:szCs w:val="16"/>
              </w:rPr>
              <w:t>X</w:t>
            </w:r>
          </w:p>
        </w:tc>
        <w:tc>
          <w:tcPr>
            <w:tcW w:w="709" w:type="dxa"/>
          </w:tcPr>
          <w:p w14:paraId="13B90F99" w14:textId="77777777" w:rsidR="00F14965" w:rsidRPr="00A61041" w:rsidRDefault="00F14965" w:rsidP="001D5CC9">
            <w:pPr>
              <w:rPr>
                <w:rFonts w:asciiTheme="minorHAnsi" w:eastAsia="MS Mincho" w:hAnsiTheme="minorHAnsi" w:cstheme="minorHAnsi"/>
                <w:sz w:val="18"/>
                <w:szCs w:val="18"/>
              </w:rPr>
            </w:pPr>
          </w:p>
        </w:tc>
        <w:tc>
          <w:tcPr>
            <w:tcW w:w="992" w:type="dxa"/>
            <w:tcBorders>
              <w:right w:val="single" w:sz="4" w:space="0" w:color="auto"/>
            </w:tcBorders>
            <w:shd w:val="clear" w:color="auto" w:fill="auto"/>
          </w:tcPr>
          <w:p w14:paraId="3D982777" w14:textId="77777777" w:rsidR="00F14965" w:rsidRPr="00A61041" w:rsidRDefault="00F14965" w:rsidP="001D5CC9">
            <w:pPr>
              <w:rPr>
                <w:rFonts w:asciiTheme="minorHAnsi" w:eastAsia="MS Mincho" w:hAnsiTheme="minorHAnsi" w:cstheme="minorHAnsi"/>
                <w:sz w:val="18"/>
                <w:szCs w:val="18"/>
              </w:rPr>
            </w:pPr>
          </w:p>
        </w:tc>
      </w:tr>
      <w:tr w:rsidR="009E3979" w:rsidRPr="00A61041" w14:paraId="75E210AF" w14:textId="77777777" w:rsidTr="00494E21">
        <w:tc>
          <w:tcPr>
            <w:tcW w:w="1588" w:type="dxa"/>
            <w:vMerge w:val="restart"/>
          </w:tcPr>
          <w:p w14:paraId="3DA50A9C" w14:textId="77777777" w:rsidR="009E3979" w:rsidRPr="00A61041" w:rsidRDefault="00224AF9" w:rsidP="00D35C3F">
            <w:pPr>
              <w:rPr>
                <w:rFonts w:asciiTheme="minorHAnsi" w:eastAsia="MS Mincho" w:hAnsiTheme="minorHAnsi" w:cstheme="minorHAnsi"/>
                <w:b/>
                <w:bCs/>
                <w:sz w:val="16"/>
                <w:szCs w:val="16"/>
              </w:rPr>
            </w:pPr>
            <w:r w:rsidRPr="00A61041">
              <w:rPr>
                <w:rFonts w:asciiTheme="minorHAnsi" w:eastAsia="MS Mincho" w:hAnsiTheme="minorHAnsi" w:cstheme="minorHAnsi"/>
                <w:b/>
                <w:bCs/>
                <w:sz w:val="16"/>
                <w:szCs w:val="16"/>
              </w:rPr>
              <w:t>Subg</w:t>
            </w:r>
            <w:r w:rsidR="009E3979" w:rsidRPr="00A61041">
              <w:rPr>
                <w:rFonts w:asciiTheme="minorHAnsi" w:eastAsia="MS Mincho" w:hAnsiTheme="minorHAnsi" w:cstheme="minorHAnsi"/>
                <w:b/>
                <w:bCs/>
                <w:sz w:val="16"/>
                <w:szCs w:val="16"/>
              </w:rPr>
              <w:t>unningscriteria</w:t>
            </w:r>
          </w:p>
        </w:tc>
        <w:tc>
          <w:tcPr>
            <w:tcW w:w="851" w:type="dxa"/>
            <w:shd w:val="clear" w:color="auto" w:fill="F2F2F2" w:themeFill="background1" w:themeFillShade="F2"/>
          </w:tcPr>
          <w:p w14:paraId="7F94C7FA" w14:textId="77777777" w:rsidR="009E3979" w:rsidRPr="00A61041" w:rsidRDefault="009E3979" w:rsidP="001D5CC9">
            <w:pPr>
              <w:rPr>
                <w:rFonts w:asciiTheme="minorHAnsi" w:eastAsia="MS Mincho" w:hAnsiTheme="minorHAnsi" w:cstheme="minorHAnsi"/>
                <w:sz w:val="16"/>
                <w:szCs w:val="16"/>
              </w:rPr>
            </w:pPr>
          </w:p>
        </w:tc>
        <w:tc>
          <w:tcPr>
            <w:tcW w:w="7371" w:type="dxa"/>
            <w:gridSpan w:val="6"/>
            <w:tcBorders>
              <w:right w:val="single" w:sz="4" w:space="0" w:color="auto"/>
            </w:tcBorders>
            <w:shd w:val="clear" w:color="auto" w:fill="F2F2F2" w:themeFill="background1" w:themeFillShade="F2"/>
          </w:tcPr>
          <w:p w14:paraId="09C8C2B3" w14:textId="77777777" w:rsidR="009E3979" w:rsidRPr="00A61041" w:rsidRDefault="009E3979" w:rsidP="001D5CC9">
            <w:pPr>
              <w:rPr>
                <w:rFonts w:asciiTheme="minorHAnsi" w:eastAsia="MS Mincho" w:hAnsiTheme="minorHAnsi" w:cstheme="minorHAnsi"/>
                <w:sz w:val="16"/>
                <w:szCs w:val="16"/>
              </w:rPr>
            </w:pPr>
          </w:p>
        </w:tc>
      </w:tr>
      <w:tr w:rsidR="009E3979" w:rsidRPr="00A61041" w14:paraId="6CFA7B17" w14:textId="77777777" w:rsidTr="0067628A">
        <w:tc>
          <w:tcPr>
            <w:tcW w:w="1588" w:type="dxa"/>
            <w:vMerge/>
          </w:tcPr>
          <w:p w14:paraId="7CA70A99" w14:textId="77777777" w:rsidR="009E3979" w:rsidRPr="00A61041" w:rsidRDefault="009E3979" w:rsidP="001D5CC9">
            <w:pPr>
              <w:rPr>
                <w:rFonts w:asciiTheme="minorHAnsi" w:eastAsia="MS Mincho" w:hAnsiTheme="minorHAnsi" w:cstheme="minorHAnsi"/>
                <w:sz w:val="18"/>
                <w:szCs w:val="18"/>
              </w:rPr>
            </w:pPr>
          </w:p>
        </w:tc>
        <w:tc>
          <w:tcPr>
            <w:tcW w:w="851" w:type="dxa"/>
          </w:tcPr>
          <w:p w14:paraId="2F4E87B2" w14:textId="054589CB" w:rsidR="009E3979" w:rsidRPr="00A43EC3" w:rsidRDefault="009E3979" w:rsidP="001D5CC9">
            <w:pPr>
              <w:rPr>
                <w:rFonts w:asciiTheme="minorHAnsi" w:hAnsiTheme="minorHAnsi" w:cstheme="minorHAnsi"/>
                <w:sz w:val="16"/>
                <w:szCs w:val="16"/>
              </w:rPr>
            </w:pPr>
            <w:r w:rsidRPr="00A43EC3">
              <w:rPr>
                <w:rFonts w:asciiTheme="minorHAnsi" w:hAnsiTheme="minorHAnsi" w:cstheme="minorHAnsi"/>
                <w:sz w:val="16"/>
                <w:szCs w:val="16"/>
              </w:rPr>
              <w:t>P</w:t>
            </w:r>
            <w:r w:rsidR="00F14965" w:rsidRPr="00A43EC3">
              <w:rPr>
                <w:rFonts w:asciiTheme="minorHAnsi" w:hAnsiTheme="minorHAnsi" w:cstheme="minorHAnsi"/>
                <w:sz w:val="16"/>
                <w:szCs w:val="16"/>
              </w:rPr>
              <w:t>erceel 1</w:t>
            </w:r>
            <w:r w:rsidR="00081CAC" w:rsidRPr="00A43EC3">
              <w:rPr>
                <w:rFonts w:asciiTheme="minorHAnsi" w:hAnsiTheme="minorHAnsi" w:cstheme="minorHAnsi"/>
                <w:sz w:val="16"/>
                <w:szCs w:val="16"/>
              </w:rPr>
              <w:t xml:space="preserve"> </w:t>
            </w:r>
            <w:r w:rsidRPr="00A43EC3">
              <w:rPr>
                <w:rFonts w:asciiTheme="minorHAnsi" w:hAnsiTheme="minorHAnsi" w:cstheme="minorHAnsi"/>
                <w:sz w:val="16"/>
                <w:szCs w:val="16"/>
              </w:rPr>
              <w:t>SGC</w:t>
            </w:r>
            <w:r w:rsidR="00081CAC" w:rsidRPr="00A43EC3">
              <w:rPr>
                <w:rFonts w:asciiTheme="minorHAnsi" w:hAnsiTheme="minorHAnsi" w:cstheme="minorHAnsi"/>
                <w:sz w:val="16"/>
                <w:szCs w:val="16"/>
              </w:rPr>
              <w:t xml:space="preserve">: </w:t>
            </w:r>
            <w:r w:rsidRPr="00A43EC3">
              <w:rPr>
                <w:rFonts w:asciiTheme="minorHAnsi" w:hAnsiTheme="minorHAnsi" w:cstheme="minorHAnsi"/>
                <w:sz w:val="16"/>
                <w:szCs w:val="16"/>
              </w:rPr>
              <w:t>K1</w:t>
            </w:r>
            <w:r w:rsidR="00F14965" w:rsidRPr="00A43EC3">
              <w:rPr>
                <w:rFonts w:asciiTheme="minorHAnsi" w:hAnsiTheme="minorHAnsi" w:cstheme="minorHAnsi"/>
                <w:sz w:val="16"/>
                <w:szCs w:val="16"/>
              </w:rPr>
              <w:t xml:space="preserve"> en K2</w:t>
            </w:r>
          </w:p>
        </w:tc>
        <w:tc>
          <w:tcPr>
            <w:tcW w:w="2693" w:type="dxa"/>
          </w:tcPr>
          <w:p w14:paraId="4E3D43D7" w14:textId="164E2EAF" w:rsidR="009E3979" w:rsidRDefault="00A15F3D" w:rsidP="001D5CC9">
            <w:pPr>
              <w:rPr>
                <w:rFonts w:asciiTheme="minorHAnsi" w:eastAsia="MS Mincho" w:hAnsiTheme="minorHAnsi" w:cstheme="minorHAnsi"/>
                <w:sz w:val="16"/>
                <w:szCs w:val="16"/>
              </w:rPr>
            </w:pPr>
            <w:r>
              <w:rPr>
                <w:rFonts w:asciiTheme="minorHAnsi" w:eastAsia="MS Mincho" w:hAnsiTheme="minorHAnsi" w:cstheme="minorHAnsi"/>
                <w:sz w:val="16"/>
                <w:szCs w:val="16"/>
              </w:rPr>
              <w:t>K1: Periodiek KTO</w:t>
            </w:r>
          </w:p>
          <w:p w14:paraId="72B871BB" w14:textId="4A53B24C" w:rsidR="00A15F3D" w:rsidRPr="00A61041" w:rsidRDefault="00A15F3D" w:rsidP="001D5CC9">
            <w:pPr>
              <w:rPr>
                <w:rFonts w:asciiTheme="minorHAnsi" w:eastAsia="MS Mincho" w:hAnsiTheme="minorHAnsi" w:cstheme="minorHAnsi"/>
                <w:sz w:val="16"/>
                <w:szCs w:val="16"/>
              </w:rPr>
            </w:pPr>
            <w:r>
              <w:rPr>
                <w:rFonts w:asciiTheme="minorHAnsi" w:eastAsia="MS Mincho" w:hAnsiTheme="minorHAnsi" w:cstheme="minorHAnsi"/>
                <w:sz w:val="16"/>
                <w:szCs w:val="16"/>
              </w:rPr>
              <w:t>K2: KTO Klachten &amp; Bezwaar</w:t>
            </w:r>
          </w:p>
        </w:tc>
        <w:tc>
          <w:tcPr>
            <w:tcW w:w="1908" w:type="dxa"/>
            <w:gridSpan w:val="2"/>
          </w:tcPr>
          <w:p w14:paraId="28F00A5F" w14:textId="2A63DFE6" w:rsidR="009E3979" w:rsidRPr="00A61041" w:rsidRDefault="009E3979" w:rsidP="00663DFE">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 xml:space="preserve">Max </w:t>
            </w:r>
            <w:r w:rsidR="00A15F3D">
              <w:rPr>
                <w:rFonts w:asciiTheme="minorHAnsi" w:eastAsia="MS Mincho" w:hAnsiTheme="minorHAnsi" w:cstheme="minorHAnsi"/>
                <w:sz w:val="16"/>
                <w:szCs w:val="16"/>
              </w:rPr>
              <w:t xml:space="preserve">7 </w:t>
            </w:r>
            <w:r w:rsidRPr="00A61041">
              <w:rPr>
                <w:rFonts w:asciiTheme="minorHAnsi" w:eastAsia="MS Mincho" w:hAnsiTheme="minorHAnsi" w:cstheme="minorHAnsi"/>
                <w:sz w:val="16"/>
                <w:szCs w:val="16"/>
              </w:rPr>
              <w:t xml:space="preserve">pagina’s A4, </w:t>
            </w:r>
            <w:r w:rsidR="00224AF9" w:rsidRPr="00A61041">
              <w:rPr>
                <w:rFonts w:asciiTheme="minorHAnsi" w:eastAsia="MS Mincho" w:hAnsiTheme="minorHAnsi" w:cstheme="minorHAnsi"/>
                <w:sz w:val="16"/>
                <w:szCs w:val="16"/>
              </w:rPr>
              <w:t xml:space="preserve">leesbaar lettertype en </w:t>
            </w:r>
            <w:r w:rsidR="00D8179E" w:rsidRPr="00A61041">
              <w:rPr>
                <w:rFonts w:asciiTheme="minorHAnsi" w:eastAsia="MS Mincho" w:hAnsiTheme="minorHAnsi" w:cstheme="minorHAnsi"/>
                <w:sz w:val="16"/>
                <w:szCs w:val="16"/>
              </w:rPr>
              <w:t>–</w:t>
            </w:r>
            <w:r w:rsidR="00224AF9" w:rsidRPr="00A61041">
              <w:rPr>
                <w:rFonts w:asciiTheme="minorHAnsi" w:eastAsia="MS Mincho" w:hAnsiTheme="minorHAnsi" w:cstheme="minorHAnsi"/>
                <w:sz w:val="16"/>
                <w:szCs w:val="16"/>
              </w:rPr>
              <w:t>grootte</w:t>
            </w:r>
            <w:r w:rsidR="00D8179E" w:rsidRPr="00A61041">
              <w:rPr>
                <w:rFonts w:asciiTheme="minorHAnsi" w:eastAsia="MS Mincho" w:hAnsiTheme="minorHAnsi" w:cstheme="minorHAnsi"/>
                <w:sz w:val="16"/>
                <w:szCs w:val="16"/>
              </w:rPr>
              <w:t xml:space="preserve">, zie vormvereisten </w:t>
            </w:r>
            <w:r w:rsidR="00663DFE">
              <w:rPr>
                <w:rFonts w:asciiTheme="minorHAnsi" w:eastAsia="MS Mincho" w:hAnsiTheme="minorHAnsi" w:cstheme="minorHAnsi"/>
                <w:sz w:val="16"/>
                <w:szCs w:val="16"/>
              </w:rPr>
              <w:t>B</w:t>
            </w:r>
            <w:r w:rsidR="00D8179E" w:rsidRPr="00A61041">
              <w:rPr>
                <w:rFonts w:asciiTheme="minorHAnsi" w:eastAsia="MS Mincho" w:hAnsiTheme="minorHAnsi" w:cstheme="minorHAnsi"/>
                <w:sz w:val="16"/>
                <w:szCs w:val="16"/>
              </w:rPr>
              <w:t>ijlage B</w:t>
            </w:r>
            <w:r w:rsidRPr="00A61041">
              <w:rPr>
                <w:rFonts w:asciiTheme="minorHAnsi" w:eastAsia="MS Mincho" w:hAnsiTheme="minorHAnsi" w:cstheme="minorHAnsi"/>
                <w:sz w:val="16"/>
                <w:szCs w:val="16"/>
              </w:rPr>
              <w:t xml:space="preserve"> </w:t>
            </w:r>
          </w:p>
        </w:tc>
        <w:tc>
          <w:tcPr>
            <w:tcW w:w="1069" w:type="dxa"/>
          </w:tcPr>
          <w:p w14:paraId="1BCAA6AC" w14:textId="77777777" w:rsidR="009E3979" w:rsidRPr="00A61041" w:rsidRDefault="009E3979" w:rsidP="001D5CC9">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p w14:paraId="4868C4E3" w14:textId="77777777" w:rsidR="009E3979" w:rsidRPr="00A61041" w:rsidRDefault="009E3979" w:rsidP="001D5CC9">
            <w:pPr>
              <w:rPr>
                <w:rFonts w:asciiTheme="minorHAnsi" w:eastAsia="MS Mincho" w:hAnsiTheme="minorHAnsi" w:cstheme="minorHAnsi"/>
                <w:sz w:val="18"/>
                <w:szCs w:val="18"/>
              </w:rPr>
            </w:pPr>
          </w:p>
        </w:tc>
        <w:tc>
          <w:tcPr>
            <w:tcW w:w="709" w:type="dxa"/>
            <w:tcBorders>
              <w:right w:val="single" w:sz="4" w:space="0" w:color="auto"/>
            </w:tcBorders>
          </w:tcPr>
          <w:p w14:paraId="76561F57" w14:textId="77777777" w:rsidR="009E3979" w:rsidRPr="00A61041" w:rsidRDefault="009E3979" w:rsidP="001D5CC9">
            <w:pPr>
              <w:rPr>
                <w:rFonts w:asciiTheme="minorHAnsi" w:eastAsia="MS Mincho" w:hAnsiTheme="minorHAnsi" w:cstheme="minorHAnsi"/>
                <w:sz w:val="18"/>
                <w:szCs w:val="18"/>
              </w:rPr>
            </w:pPr>
          </w:p>
        </w:tc>
        <w:tc>
          <w:tcPr>
            <w:tcW w:w="992" w:type="dxa"/>
            <w:tcBorders>
              <w:right w:val="single" w:sz="4" w:space="0" w:color="auto"/>
            </w:tcBorders>
          </w:tcPr>
          <w:p w14:paraId="60FD3581" w14:textId="77777777" w:rsidR="009E3979" w:rsidRPr="00A61041" w:rsidRDefault="009E3979" w:rsidP="001D5CC9">
            <w:pPr>
              <w:rPr>
                <w:rFonts w:asciiTheme="minorHAnsi" w:eastAsia="MS Mincho" w:hAnsiTheme="minorHAnsi" w:cstheme="minorHAnsi"/>
                <w:sz w:val="18"/>
                <w:szCs w:val="18"/>
              </w:rPr>
            </w:pPr>
          </w:p>
        </w:tc>
      </w:tr>
      <w:tr w:rsidR="009E3979" w:rsidRPr="00A61041" w14:paraId="1F1681AD" w14:textId="77777777" w:rsidTr="0067628A">
        <w:tc>
          <w:tcPr>
            <w:tcW w:w="1588" w:type="dxa"/>
            <w:vMerge/>
          </w:tcPr>
          <w:p w14:paraId="60510A67" w14:textId="77777777" w:rsidR="009E3979" w:rsidRPr="00A61041" w:rsidRDefault="009E3979" w:rsidP="001D5CC9">
            <w:pPr>
              <w:rPr>
                <w:rFonts w:asciiTheme="minorHAnsi" w:eastAsia="MS Mincho" w:hAnsiTheme="minorHAnsi" w:cstheme="minorHAnsi"/>
                <w:sz w:val="18"/>
                <w:szCs w:val="18"/>
              </w:rPr>
            </w:pPr>
          </w:p>
        </w:tc>
        <w:tc>
          <w:tcPr>
            <w:tcW w:w="851" w:type="dxa"/>
          </w:tcPr>
          <w:p w14:paraId="0D3E7C35" w14:textId="77777777" w:rsidR="00A15F3D" w:rsidRPr="00A43EC3" w:rsidRDefault="009E3979" w:rsidP="001D5CC9">
            <w:pPr>
              <w:rPr>
                <w:rFonts w:asciiTheme="minorHAnsi" w:hAnsiTheme="minorHAnsi" w:cstheme="minorHAnsi"/>
                <w:sz w:val="16"/>
                <w:szCs w:val="16"/>
              </w:rPr>
            </w:pPr>
            <w:r w:rsidRPr="00A43EC3">
              <w:rPr>
                <w:rFonts w:asciiTheme="minorHAnsi" w:hAnsiTheme="minorHAnsi" w:cstheme="minorHAnsi"/>
                <w:sz w:val="16"/>
                <w:szCs w:val="16"/>
              </w:rPr>
              <w:t>P</w:t>
            </w:r>
            <w:r w:rsidR="00A15F3D" w:rsidRPr="00A43EC3">
              <w:rPr>
                <w:rFonts w:asciiTheme="minorHAnsi" w:hAnsiTheme="minorHAnsi" w:cstheme="minorHAnsi"/>
                <w:sz w:val="16"/>
                <w:szCs w:val="16"/>
              </w:rPr>
              <w:t>erceel 2</w:t>
            </w:r>
          </w:p>
          <w:p w14:paraId="1F6C02F4" w14:textId="35817E23" w:rsidR="00081CAC" w:rsidRPr="00A43EC3" w:rsidRDefault="00081CAC" w:rsidP="001D5CC9">
            <w:pPr>
              <w:rPr>
                <w:rFonts w:asciiTheme="minorHAnsi" w:hAnsiTheme="minorHAnsi" w:cstheme="minorHAnsi"/>
                <w:sz w:val="16"/>
                <w:szCs w:val="16"/>
              </w:rPr>
            </w:pPr>
            <w:r w:rsidRPr="00A43EC3">
              <w:rPr>
                <w:rFonts w:asciiTheme="minorHAnsi" w:hAnsiTheme="minorHAnsi" w:cstheme="minorHAnsi"/>
                <w:sz w:val="16"/>
                <w:szCs w:val="16"/>
              </w:rPr>
              <w:t>SGC:</w:t>
            </w:r>
            <w:r w:rsidR="00015C32" w:rsidRPr="00A43EC3">
              <w:rPr>
                <w:rFonts w:asciiTheme="minorHAnsi" w:hAnsiTheme="minorHAnsi" w:cstheme="minorHAnsi"/>
                <w:sz w:val="16"/>
                <w:szCs w:val="16"/>
              </w:rPr>
              <w:t xml:space="preserve"> </w:t>
            </w:r>
            <w:r w:rsidRPr="00A43EC3">
              <w:rPr>
                <w:rFonts w:asciiTheme="minorHAnsi" w:hAnsiTheme="minorHAnsi" w:cstheme="minorHAnsi"/>
                <w:sz w:val="16"/>
                <w:szCs w:val="16"/>
              </w:rPr>
              <w:t>K</w:t>
            </w:r>
            <w:r w:rsidR="003874A3" w:rsidRPr="00A43EC3">
              <w:rPr>
                <w:rFonts w:asciiTheme="minorHAnsi" w:hAnsiTheme="minorHAnsi" w:cstheme="minorHAnsi"/>
                <w:sz w:val="16"/>
                <w:szCs w:val="16"/>
              </w:rPr>
              <w:t>1,</w:t>
            </w:r>
          </w:p>
          <w:p w14:paraId="200904BC" w14:textId="115FDB42" w:rsidR="009E3979" w:rsidRPr="00A43EC3" w:rsidRDefault="00081CAC" w:rsidP="001D5CC9">
            <w:pPr>
              <w:rPr>
                <w:rFonts w:asciiTheme="minorHAnsi" w:hAnsiTheme="minorHAnsi" w:cstheme="minorHAnsi"/>
                <w:sz w:val="16"/>
                <w:szCs w:val="16"/>
              </w:rPr>
            </w:pPr>
            <w:r w:rsidRPr="00A43EC3">
              <w:rPr>
                <w:rFonts w:asciiTheme="minorHAnsi" w:hAnsiTheme="minorHAnsi" w:cstheme="minorHAnsi"/>
                <w:sz w:val="16"/>
                <w:szCs w:val="16"/>
              </w:rPr>
              <w:t>K</w:t>
            </w:r>
            <w:r w:rsidR="003874A3" w:rsidRPr="00A43EC3">
              <w:rPr>
                <w:rFonts w:asciiTheme="minorHAnsi" w:hAnsiTheme="minorHAnsi" w:cstheme="minorHAnsi"/>
                <w:sz w:val="16"/>
                <w:szCs w:val="16"/>
              </w:rPr>
              <w:t>2 en K3</w:t>
            </w:r>
          </w:p>
        </w:tc>
        <w:tc>
          <w:tcPr>
            <w:tcW w:w="2693" w:type="dxa"/>
          </w:tcPr>
          <w:p w14:paraId="1FDE0C50" w14:textId="77777777" w:rsidR="009E3979" w:rsidRDefault="003874A3" w:rsidP="001D5CC9">
            <w:pPr>
              <w:rPr>
                <w:rFonts w:asciiTheme="minorHAnsi" w:eastAsia="MS Mincho" w:hAnsiTheme="minorHAnsi" w:cstheme="minorHAnsi"/>
                <w:sz w:val="16"/>
                <w:szCs w:val="16"/>
              </w:rPr>
            </w:pPr>
            <w:r>
              <w:rPr>
                <w:rFonts w:asciiTheme="minorHAnsi" w:eastAsia="MS Mincho" w:hAnsiTheme="minorHAnsi" w:cstheme="minorHAnsi"/>
                <w:sz w:val="16"/>
                <w:szCs w:val="16"/>
              </w:rPr>
              <w:t>K1: Kwaliteit van onderzoek</w:t>
            </w:r>
          </w:p>
          <w:p w14:paraId="4D78CBAA" w14:textId="77777777" w:rsidR="003874A3" w:rsidRDefault="003874A3" w:rsidP="001D5CC9">
            <w:pPr>
              <w:rPr>
                <w:rFonts w:asciiTheme="minorHAnsi" w:eastAsia="MS Mincho" w:hAnsiTheme="minorHAnsi" w:cstheme="minorHAnsi"/>
                <w:sz w:val="16"/>
                <w:szCs w:val="16"/>
              </w:rPr>
            </w:pPr>
            <w:r>
              <w:rPr>
                <w:rFonts w:asciiTheme="minorHAnsi" w:eastAsia="MS Mincho" w:hAnsiTheme="minorHAnsi" w:cstheme="minorHAnsi"/>
                <w:sz w:val="16"/>
                <w:szCs w:val="16"/>
              </w:rPr>
              <w:t>K2: Panelexpertise</w:t>
            </w:r>
          </w:p>
          <w:p w14:paraId="150768AE" w14:textId="0FE6411C" w:rsidR="003874A3" w:rsidRPr="00A61041" w:rsidRDefault="003874A3" w:rsidP="001D5CC9">
            <w:pPr>
              <w:rPr>
                <w:rFonts w:asciiTheme="minorHAnsi" w:eastAsia="MS Mincho" w:hAnsiTheme="minorHAnsi" w:cstheme="minorHAnsi"/>
                <w:sz w:val="16"/>
                <w:szCs w:val="16"/>
              </w:rPr>
            </w:pPr>
            <w:r>
              <w:rPr>
                <w:rFonts w:asciiTheme="minorHAnsi" w:eastAsia="MS Mincho" w:hAnsiTheme="minorHAnsi" w:cstheme="minorHAnsi"/>
                <w:sz w:val="16"/>
                <w:szCs w:val="16"/>
              </w:rPr>
              <w:t>K3: Community</w:t>
            </w:r>
            <w:r w:rsidR="00010257">
              <w:rPr>
                <w:rFonts w:asciiTheme="minorHAnsi" w:eastAsia="MS Mincho" w:hAnsiTheme="minorHAnsi" w:cstheme="minorHAnsi"/>
                <w:sz w:val="16"/>
                <w:szCs w:val="16"/>
              </w:rPr>
              <w:t xml:space="preserve"> </w:t>
            </w:r>
            <w:r>
              <w:rPr>
                <w:rFonts w:asciiTheme="minorHAnsi" w:eastAsia="MS Mincho" w:hAnsiTheme="minorHAnsi" w:cstheme="minorHAnsi"/>
                <w:sz w:val="16"/>
                <w:szCs w:val="16"/>
              </w:rPr>
              <w:t>expertise</w:t>
            </w:r>
          </w:p>
        </w:tc>
        <w:tc>
          <w:tcPr>
            <w:tcW w:w="1908" w:type="dxa"/>
            <w:gridSpan w:val="2"/>
          </w:tcPr>
          <w:p w14:paraId="5847A085" w14:textId="5B88333F" w:rsidR="009E3979" w:rsidRPr="00A61041" w:rsidRDefault="009E3979" w:rsidP="00663DFE">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 xml:space="preserve">Max </w:t>
            </w:r>
            <w:r w:rsidR="003874A3">
              <w:rPr>
                <w:rFonts w:asciiTheme="minorHAnsi" w:eastAsia="MS Mincho" w:hAnsiTheme="minorHAnsi" w:cstheme="minorHAnsi"/>
                <w:sz w:val="16"/>
                <w:szCs w:val="16"/>
              </w:rPr>
              <w:t xml:space="preserve">7 </w:t>
            </w:r>
            <w:r w:rsidRPr="00A61041">
              <w:rPr>
                <w:rFonts w:asciiTheme="minorHAnsi" w:eastAsia="MS Mincho" w:hAnsiTheme="minorHAnsi" w:cstheme="minorHAnsi"/>
                <w:sz w:val="16"/>
                <w:szCs w:val="16"/>
              </w:rPr>
              <w:t xml:space="preserve">pagina’s A4, </w:t>
            </w:r>
            <w:r w:rsidR="00224AF9" w:rsidRPr="00A61041">
              <w:rPr>
                <w:rFonts w:asciiTheme="minorHAnsi" w:eastAsia="MS Mincho" w:hAnsiTheme="minorHAnsi" w:cstheme="minorHAnsi"/>
                <w:sz w:val="16"/>
                <w:szCs w:val="16"/>
              </w:rPr>
              <w:t xml:space="preserve">leesbaar lettertype en </w:t>
            </w:r>
            <w:r w:rsidR="001870A0" w:rsidRPr="00A61041">
              <w:rPr>
                <w:rFonts w:asciiTheme="minorHAnsi" w:eastAsia="MS Mincho" w:hAnsiTheme="minorHAnsi" w:cstheme="minorHAnsi"/>
                <w:sz w:val="16"/>
                <w:szCs w:val="16"/>
              </w:rPr>
              <w:t>–</w:t>
            </w:r>
            <w:r w:rsidR="00224AF9" w:rsidRPr="00A61041">
              <w:rPr>
                <w:rFonts w:asciiTheme="minorHAnsi" w:eastAsia="MS Mincho" w:hAnsiTheme="minorHAnsi" w:cstheme="minorHAnsi"/>
                <w:sz w:val="16"/>
                <w:szCs w:val="16"/>
              </w:rPr>
              <w:t>grootte</w:t>
            </w:r>
            <w:r w:rsidR="001870A0" w:rsidRPr="00A61041">
              <w:rPr>
                <w:rFonts w:asciiTheme="minorHAnsi" w:eastAsia="MS Mincho" w:hAnsiTheme="minorHAnsi" w:cstheme="minorHAnsi"/>
                <w:sz w:val="16"/>
                <w:szCs w:val="16"/>
              </w:rPr>
              <w:t>,</w:t>
            </w:r>
            <w:r w:rsidR="00D16885" w:rsidRPr="00A61041">
              <w:rPr>
                <w:rFonts w:asciiTheme="minorHAnsi" w:eastAsia="MS Mincho" w:hAnsiTheme="minorHAnsi" w:cstheme="minorHAnsi"/>
                <w:sz w:val="16"/>
                <w:szCs w:val="16"/>
              </w:rPr>
              <w:t xml:space="preserve"> </w:t>
            </w:r>
            <w:r w:rsidR="00D8179E" w:rsidRPr="00A61041">
              <w:rPr>
                <w:rFonts w:asciiTheme="minorHAnsi" w:eastAsia="MS Mincho" w:hAnsiTheme="minorHAnsi" w:cstheme="minorHAnsi"/>
                <w:sz w:val="16"/>
                <w:szCs w:val="16"/>
              </w:rPr>
              <w:t xml:space="preserve">zie vormvereisten </w:t>
            </w:r>
            <w:r w:rsidR="00663DFE">
              <w:rPr>
                <w:rFonts w:asciiTheme="minorHAnsi" w:eastAsia="MS Mincho" w:hAnsiTheme="minorHAnsi" w:cstheme="minorHAnsi"/>
                <w:sz w:val="16"/>
                <w:szCs w:val="16"/>
              </w:rPr>
              <w:t>B</w:t>
            </w:r>
            <w:r w:rsidR="00D8179E" w:rsidRPr="00A61041">
              <w:rPr>
                <w:rFonts w:asciiTheme="minorHAnsi" w:eastAsia="MS Mincho" w:hAnsiTheme="minorHAnsi" w:cstheme="minorHAnsi"/>
                <w:sz w:val="16"/>
                <w:szCs w:val="16"/>
              </w:rPr>
              <w:t>ijlage B</w:t>
            </w:r>
            <w:r w:rsidR="00D16885" w:rsidRPr="00A61041">
              <w:rPr>
                <w:rFonts w:asciiTheme="minorHAnsi" w:eastAsia="MS Mincho" w:hAnsiTheme="minorHAnsi" w:cstheme="minorHAnsi"/>
                <w:sz w:val="16"/>
                <w:szCs w:val="16"/>
              </w:rPr>
              <w:t xml:space="preserve"> </w:t>
            </w:r>
          </w:p>
        </w:tc>
        <w:tc>
          <w:tcPr>
            <w:tcW w:w="1069" w:type="dxa"/>
          </w:tcPr>
          <w:p w14:paraId="4EE5E8D4" w14:textId="77777777" w:rsidR="009E3979" w:rsidRPr="00A61041" w:rsidRDefault="009E3979" w:rsidP="001D5CC9">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p w14:paraId="6521F70A" w14:textId="77777777" w:rsidR="009E3979" w:rsidRPr="00A61041" w:rsidRDefault="009E3979" w:rsidP="001D5CC9">
            <w:pPr>
              <w:rPr>
                <w:rFonts w:asciiTheme="minorHAnsi" w:eastAsia="MS Mincho" w:hAnsiTheme="minorHAnsi" w:cstheme="minorHAnsi"/>
                <w:sz w:val="18"/>
                <w:szCs w:val="18"/>
              </w:rPr>
            </w:pPr>
          </w:p>
        </w:tc>
        <w:tc>
          <w:tcPr>
            <w:tcW w:w="709" w:type="dxa"/>
            <w:tcBorders>
              <w:right w:val="single" w:sz="4" w:space="0" w:color="auto"/>
            </w:tcBorders>
          </w:tcPr>
          <w:p w14:paraId="630F154B" w14:textId="77777777" w:rsidR="009E3979" w:rsidRPr="00A61041" w:rsidRDefault="009E3979" w:rsidP="001D5CC9">
            <w:pPr>
              <w:rPr>
                <w:rFonts w:asciiTheme="minorHAnsi" w:eastAsia="MS Mincho" w:hAnsiTheme="minorHAnsi" w:cstheme="minorHAnsi"/>
                <w:sz w:val="18"/>
                <w:szCs w:val="18"/>
              </w:rPr>
            </w:pPr>
          </w:p>
        </w:tc>
        <w:tc>
          <w:tcPr>
            <w:tcW w:w="992" w:type="dxa"/>
            <w:tcBorders>
              <w:right w:val="single" w:sz="4" w:space="0" w:color="auto"/>
            </w:tcBorders>
          </w:tcPr>
          <w:p w14:paraId="54B0D635" w14:textId="77777777" w:rsidR="009E3979" w:rsidRPr="00A61041" w:rsidRDefault="009E3979" w:rsidP="001D5CC9">
            <w:pPr>
              <w:rPr>
                <w:rFonts w:asciiTheme="minorHAnsi" w:eastAsia="MS Mincho" w:hAnsiTheme="minorHAnsi" w:cstheme="minorHAnsi"/>
                <w:sz w:val="18"/>
                <w:szCs w:val="18"/>
              </w:rPr>
            </w:pPr>
          </w:p>
        </w:tc>
      </w:tr>
      <w:tr w:rsidR="009E3979" w:rsidRPr="00A61041" w14:paraId="64C8F26D" w14:textId="77777777" w:rsidTr="0067628A">
        <w:tc>
          <w:tcPr>
            <w:tcW w:w="1588" w:type="dxa"/>
            <w:vMerge/>
          </w:tcPr>
          <w:p w14:paraId="3D799C32" w14:textId="77777777" w:rsidR="009E3979" w:rsidRPr="00A61041" w:rsidRDefault="009E3979" w:rsidP="001D5CC9">
            <w:pPr>
              <w:rPr>
                <w:rFonts w:asciiTheme="minorHAnsi" w:eastAsia="MS Mincho" w:hAnsiTheme="minorHAnsi" w:cstheme="minorHAnsi"/>
                <w:sz w:val="18"/>
                <w:szCs w:val="18"/>
              </w:rPr>
            </w:pPr>
          </w:p>
        </w:tc>
        <w:tc>
          <w:tcPr>
            <w:tcW w:w="851" w:type="dxa"/>
          </w:tcPr>
          <w:p w14:paraId="7D69F58A" w14:textId="2A477BE0" w:rsidR="009E3979" w:rsidRPr="00A43EC3" w:rsidRDefault="009E3979" w:rsidP="001D5CC9">
            <w:pPr>
              <w:rPr>
                <w:rFonts w:asciiTheme="minorHAnsi" w:hAnsiTheme="minorHAnsi" w:cstheme="minorHAnsi"/>
                <w:sz w:val="16"/>
                <w:szCs w:val="16"/>
              </w:rPr>
            </w:pPr>
            <w:r w:rsidRPr="00A43EC3">
              <w:rPr>
                <w:rFonts w:asciiTheme="minorHAnsi" w:hAnsiTheme="minorHAnsi" w:cstheme="minorHAnsi"/>
                <w:sz w:val="16"/>
                <w:szCs w:val="16"/>
              </w:rPr>
              <w:t>P</w:t>
            </w:r>
            <w:r w:rsidR="003874A3" w:rsidRPr="00A43EC3">
              <w:rPr>
                <w:rFonts w:asciiTheme="minorHAnsi" w:hAnsiTheme="minorHAnsi" w:cstheme="minorHAnsi"/>
                <w:sz w:val="16"/>
                <w:szCs w:val="16"/>
              </w:rPr>
              <w:t>erceel 3</w:t>
            </w:r>
            <w:r w:rsidR="00FF1515" w:rsidRPr="00A43EC3">
              <w:rPr>
                <w:rFonts w:asciiTheme="minorHAnsi" w:hAnsiTheme="minorHAnsi" w:cstheme="minorHAnsi"/>
                <w:sz w:val="16"/>
                <w:szCs w:val="16"/>
              </w:rPr>
              <w:t xml:space="preserve"> SGC</w:t>
            </w:r>
            <w:r w:rsidR="00081CAC" w:rsidRPr="00A43EC3">
              <w:rPr>
                <w:rFonts w:asciiTheme="minorHAnsi" w:hAnsiTheme="minorHAnsi" w:cstheme="minorHAnsi"/>
                <w:sz w:val="16"/>
                <w:szCs w:val="16"/>
              </w:rPr>
              <w:t xml:space="preserve">: </w:t>
            </w:r>
            <w:r w:rsidR="00FF1515" w:rsidRPr="00A43EC3">
              <w:rPr>
                <w:rFonts w:asciiTheme="minorHAnsi" w:hAnsiTheme="minorHAnsi" w:cstheme="minorHAnsi"/>
                <w:sz w:val="16"/>
                <w:szCs w:val="16"/>
              </w:rPr>
              <w:t>K1, K2 en</w:t>
            </w:r>
            <w:r w:rsidR="00081CAC" w:rsidRPr="00A43EC3">
              <w:rPr>
                <w:rFonts w:asciiTheme="minorHAnsi" w:hAnsiTheme="minorHAnsi" w:cstheme="minorHAnsi"/>
                <w:sz w:val="16"/>
                <w:szCs w:val="16"/>
              </w:rPr>
              <w:t xml:space="preserve"> </w:t>
            </w:r>
            <w:r w:rsidRPr="00A43EC3">
              <w:rPr>
                <w:rFonts w:asciiTheme="minorHAnsi" w:hAnsiTheme="minorHAnsi" w:cstheme="minorHAnsi"/>
                <w:sz w:val="16"/>
                <w:szCs w:val="16"/>
              </w:rPr>
              <w:t>K3</w:t>
            </w:r>
          </w:p>
        </w:tc>
        <w:tc>
          <w:tcPr>
            <w:tcW w:w="2693" w:type="dxa"/>
          </w:tcPr>
          <w:p w14:paraId="1BC9695A" w14:textId="79BE2D8C" w:rsidR="009E3979" w:rsidRDefault="00081CAC" w:rsidP="001D5CC9">
            <w:pPr>
              <w:pStyle w:val="Geenafstand"/>
              <w:rPr>
                <w:rFonts w:asciiTheme="minorHAnsi" w:eastAsia="MS Mincho" w:hAnsiTheme="minorHAnsi" w:cstheme="minorHAnsi"/>
                <w:sz w:val="16"/>
                <w:szCs w:val="16"/>
              </w:rPr>
            </w:pPr>
            <w:r>
              <w:rPr>
                <w:rFonts w:asciiTheme="minorHAnsi" w:eastAsia="MS Mincho" w:hAnsiTheme="minorHAnsi" w:cstheme="minorHAnsi"/>
                <w:sz w:val="16"/>
                <w:szCs w:val="16"/>
              </w:rPr>
              <w:t>K1: Customer Journey</w:t>
            </w:r>
            <w:r w:rsidR="00010257">
              <w:rPr>
                <w:rFonts w:asciiTheme="minorHAnsi" w:eastAsia="MS Mincho" w:hAnsiTheme="minorHAnsi" w:cstheme="minorHAnsi"/>
                <w:sz w:val="16"/>
                <w:szCs w:val="16"/>
              </w:rPr>
              <w:t xml:space="preserve"> </w:t>
            </w:r>
            <w:r>
              <w:rPr>
                <w:rFonts w:asciiTheme="minorHAnsi" w:eastAsia="MS Mincho" w:hAnsiTheme="minorHAnsi" w:cstheme="minorHAnsi"/>
                <w:sz w:val="16"/>
                <w:szCs w:val="16"/>
              </w:rPr>
              <w:t>onderzoek</w:t>
            </w:r>
          </w:p>
          <w:p w14:paraId="21B3F4BA" w14:textId="18C73D9C" w:rsidR="00081CAC" w:rsidRDefault="00081CAC" w:rsidP="00494E21">
            <w:pPr>
              <w:pStyle w:val="Geenafstand"/>
              <w:tabs>
                <w:tab w:val="left" w:pos="2160"/>
              </w:tabs>
              <w:ind w:right="-385"/>
              <w:rPr>
                <w:rFonts w:asciiTheme="minorHAnsi" w:eastAsia="MS Mincho" w:hAnsiTheme="minorHAnsi" w:cstheme="minorHAnsi"/>
                <w:sz w:val="16"/>
                <w:szCs w:val="16"/>
              </w:rPr>
            </w:pPr>
            <w:r>
              <w:rPr>
                <w:rFonts w:asciiTheme="minorHAnsi" w:eastAsia="MS Mincho" w:hAnsiTheme="minorHAnsi" w:cstheme="minorHAnsi"/>
                <w:sz w:val="16"/>
                <w:szCs w:val="16"/>
              </w:rPr>
              <w:t>K2:Klanttevredenheidsonderzoek</w:t>
            </w:r>
          </w:p>
          <w:p w14:paraId="64FDA4FE" w14:textId="20B42A98" w:rsidR="00081CAC" w:rsidRPr="00A61041" w:rsidRDefault="00081CAC" w:rsidP="001D5CC9">
            <w:pPr>
              <w:pStyle w:val="Geenafstand"/>
              <w:rPr>
                <w:rFonts w:asciiTheme="minorHAnsi" w:eastAsia="MS Mincho" w:hAnsiTheme="minorHAnsi" w:cstheme="minorHAnsi"/>
                <w:sz w:val="16"/>
                <w:szCs w:val="16"/>
                <w:lang w:eastAsia="nl-NL"/>
              </w:rPr>
            </w:pPr>
            <w:r>
              <w:rPr>
                <w:rFonts w:asciiTheme="minorHAnsi" w:eastAsia="MS Mincho" w:hAnsiTheme="minorHAnsi" w:cstheme="minorHAnsi"/>
                <w:sz w:val="16"/>
                <w:szCs w:val="16"/>
              </w:rPr>
              <w:t>K3: Werving en Samenwerking SVB CX lab</w:t>
            </w:r>
          </w:p>
        </w:tc>
        <w:tc>
          <w:tcPr>
            <w:tcW w:w="1908" w:type="dxa"/>
            <w:gridSpan w:val="2"/>
          </w:tcPr>
          <w:p w14:paraId="71AF99D5" w14:textId="6E8BBA31" w:rsidR="00224AF9" w:rsidRPr="00A61041" w:rsidRDefault="009E3979" w:rsidP="00224AF9">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 xml:space="preserve">Max </w:t>
            </w:r>
            <w:r w:rsidR="00081CAC">
              <w:rPr>
                <w:rFonts w:asciiTheme="minorHAnsi" w:eastAsia="MS Mincho" w:hAnsiTheme="minorHAnsi" w:cstheme="minorHAnsi"/>
                <w:sz w:val="16"/>
                <w:szCs w:val="16"/>
              </w:rPr>
              <w:t xml:space="preserve">7 </w:t>
            </w:r>
            <w:r w:rsidRPr="00A61041">
              <w:rPr>
                <w:rFonts w:asciiTheme="minorHAnsi" w:eastAsia="MS Mincho" w:hAnsiTheme="minorHAnsi" w:cstheme="minorHAnsi"/>
                <w:sz w:val="16"/>
                <w:szCs w:val="16"/>
              </w:rPr>
              <w:t xml:space="preserve">pagina’s A4, </w:t>
            </w:r>
          </w:p>
          <w:p w14:paraId="78AD805A" w14:textId="2E896232" w:rsidR="009E3979" w:rsidRPr="00A61041" w:rsidRDefault="00081CAC" w:rsidP="00663DFE">
            <w:pPr>
              <w:rPr>
                <w:rFonts w:asciiTheme="minorHAnsi" w:eastAsia="MS Mincho" w:hAnsiTheme="minorHAnsi" w:cstheme="minorHAnsi"/>
                <w:sz w:val="16"/>
                <w:szCs w:val="16"/>
              </w:rPr>
            </w:pPr>
            <w:r>
              <w:rPr>
                <w:rFonts w:asciiTheme="minorHAnsi" w:eastAsia="MS Mincho" w:hAnsiTheme="minorHAnsi" w:cstheme="minorHAnsi"/>
                <w:sz w:val="16"/>
                <w:szCs w:val="16"/>
              </w:rPr>
              <w:t>l</w:t>
            </w:r>
            <w:r w:rsidRPr="00A61041">
              <w:rPr>
                <w:rFonts w:asciiTheme="minorHAnsi" w:eastAsia="MS Mincho" w:hAnsiTheme="minorHAnsi" w:cstheme="minorHAnsi"/>
                <w:sz w:val="16"/>
                <w:szCs w:val="16"/>
              </w:rPr>
              <w:t>eesbaar</w:t>
            </w:r>
            <w:r w:rsidR="00224AF9" w:rsidRPr="00A61041">
              <w:rPr>
                <w:rFonts w:asciiTheme="minorHAnsi" w:eastAsia="MS Mincho" w:hAnsiTheme="minorHAnsi" w:cstheme="minorHAnsi"/>
                <w:sz w:val="16"/>
                <w:szCs w:val="16"/>
              </w:rPr>
              <w:t xml:space="preserve"> lettertype en </w:t>
            </w:r>
            <w:r w:rsidR="001870A0" w:rsidRPr="00A61041">
              <w:rPr>
                <w:rFonts w:asciiTheme="minorHAnsi" w:eastAsia="MS Mincho" w:hAnsiTheme="minorHAnsi" w:cstheme="minorHAnsi"/>
                <w:sz w:val="16"/>
                <w:szCs w:val="16"/>
              </w:rPr>
              <w:t>–</w:t>
            </w:r>
            <w:r w:rsidR="00224AF9" w:rsidRPr="00A61041">
              <w:rPr>
                <w:rFonts w:asciiTheme="minorHAnsi" w:eastAsia="MS Mincho" w:hAnsiTheme="minorHAnsi" w:cstheme="minorHAnsi"/>
                <w:sz w:val="16"/>
                <w:szCs w:val="16"/>
              </w:rPr>
              <w:t>grootte</w:t>
            </w:r>
            <w:r w:rsidR="001870A0" w:rsidRPr="00A61041">
              <w:rPr>
                <w:rFonts w:asciiTheme="minorHAnsi" w:eastAsia="MS Mincho" w:hAnsiTheme="minorHAnsi" w:cstheme="minorHAnsi"/>
                <w:sz w:val="16"/>
                <w:szCs w:val="16"/>
              </w:rPr>
              <w:t>,</w:t>
            </w:r>
            <w:r w:rsidR="00224AF9" w:rsidRPr="00A61041">
              <w:rPr>
                <w:rFonts w:asciiTheme="minorHAnsi" w:eastAsia="MS Mincho" w:hAnsiTheme="minorHAnsi" w:cstheme="minorHAnsi"/>
                <w:sz w:val="16"/>
                <w:szCs w:val="16"/>
              </w:rPr>
              <w:t xml:space="preserve"> </w:t>
            </w:r>
            <w:r w:rsidR="00D8179E" w:rsidRPr="00A61041">
              <w:rPr>
                <w:rFonts w:asciiTheme="minorHAnsi" w:eastAsia="MS Mincho" w:hAnsiTheme="minorHAnsi" w:cstheme="minorHAnsi"/>
                <w:sz w:val="16"/>
                <w:szCs w:val="16"/>
              </w:rPr>
              <w:t xml:space="preserve">zie vormvereisten </w:t>
            </w:r>
            <w:r w:rsidR="00663DFE">
              <w:rPr>
                <w:rFonts w:asciiTheme="minorHAnsi" w:eastAsia="MS Mincho" w:hAnsiTheme="minorHAnsi" w:cstheme="minorHAnsi"/>
                <w:sz w:val="16"/>
                <w:szCs w:val="16"/>
              </w:rPr>
              <w:t>B</w:t>
            </w:r>
            <w:r w:rsidR="00D8179E" w:rsidRPr="00A61041">
              <w:rPr>
                <w:rFonts w:asciiTheme="minorHAnsi" w:eastAsia="MS Mincho" w:hAnsiTheme="minorHAnsi" w:cstheme="minorHAnsi"/>
                <w:sz w:val="16"/>
                <w:szCs w:val="16"/>
              </w:rPr>
              <w:t>ijlage B</w:t>
            </w:r>
            <w:r w:rsidR="00D16885" w:rsidRPr="00A61041">
              <w:rPr>
                <w:rFonts w:asciiTheme="minorHAnsi" w:eastAsia="MS Mincho" w:hAnsiTheme="minorHAnsi" w:cstheme="minorHAnsi"/>
                <w:sz w:val="16"/>
                <w:szCs w:val="16"/>
              </w:rPr>
              <w:t xml:space="preserve"> </w:t>
            </w:r>
          </w:p>
        </w:tc>
        <w:tc>
          <w:tcPr>
            <w:tcW w:w="1069" w:type="dxa"/>
          </w:tcPr>
          <w:p w14:paraId="33220631" w14:textId="77777777" w:rsidR="009E3979" w:rsidRPr="00A61041" w:rsidRDefault="009E3979" w:rsidP="00D8179E">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p w14:paraId="3B544544" w14:textId="77777777" w:rsidR="009E3979" w:rsidRPr="00A61041" w:rsidRDefault="009E3979" w:rsidP="00D8179E">
            <w:pPr>
              <w:rPr>
                <w:rFonts w:asciiTheme="minorHAnsi" w:eastAsia="MS Mincho" w:hAnsiTheme="minorHAnsi" w:cstheme="minorHAnsi"/>
                <w:sz w:val="18"/>
                <w:szCs w:val="18"/>
              </w:rPr>
            </w:pPr>
          </w:p>
        </w:tc>
        <w:tc>
          <w:tcPr>
            <w:tcW w:w="709" w:type="dxa"/>
            <w:tcBorders>
              <w:right w:val="single" w:sz="4" w:space="0" w:color="auto"/>
            </w:tcBorders>
          </w:tcPr>
          <w:p w14:paraId="2AF215C6" w14:textId="77777777" w:rsidR="009E3979" w:rsidRPr="00A61041" w:rsidRDefault="009E3979" w:rsidP="00D8179E">
            <w:pPr>
              <w:rPr>
                <w:rFonts w:asciiTheme="minorHAnsi" w:eastAsia="MS Mincho" w:hAnsiTheme="minorHAnsi" w:cstheme="minorHAnsi"/>
                <w:sz w:val="18"/>
                <w:szCs w:val="18"/>
              </w:rPr>
            </w:pPr>
          </w:p>
        </w:tc>
        <w:tc>
          <w:tcPr>
            <w:tcW w:w="992" w:type="dxa"/>
            <w:tcBorders>
              <w:right w:val="single" w:sz="4" w:space="0" w:color="auto"/>
            </w:tcBorders>
          </w:tcPr>
          <w:p w14:paraId="243A1F21" w14:textId="77777777" w:rsidR="009E3979" w:rsidRPr="00A61041" w:rsidRDefault="009E3979" w:rsidP="00D8179E">
            <w:pPr>
              <w:rPr>
                <w:rFonts w:asciiTheme="minorHAnsi" w:eastAsia="MS Mincho" w:hAnsiTheme="minorHAnsi" w:cstheme="minorHAnsi"/>
                <w:sz w:val="18"/>
                <w:szCs w:val="18"/>
              </w:rPr>
            </w:pPr>
          </w:p>
        </w:tc>
      </w:tr>
      <w:tr w:rsidR="009E3979" w:rsidRPr="00A61041" w14:paraId="372BC260" w14:textId="77777777" w:rsidTr="0067628A">
        <w:trPr>
          <w:trHeight w:val="421"/>
        </w:trPr>
        <w:tc>
          <w:tcPr>
            <w:tcW w:w="1588" w:type="dxa"/>
            <w:vMerge/>
          </w:tcPr>
          <w:p w14:paraId="0C093DB5" w14:textId="77777777" w:rsidR="009E3979" w:rsidRPr="00A61041" w:rsidRDefault="009E3979" w:rsidP="00D8179E">
            <w:pPr>
              <w:rPr>
                <w:rFonts w:asciiTheme="minorHAnsi" w:eastAsia="MS Mincho" w:hAnsiTheme="minorHAnsi" w:cstheme="minorHAnsi"/>
                <w:sz w:val="18"/>
                <w:szCs w:val="18"/>
              </w:rPr>
            </w:pPr>
          </w:p>
        </w:tc>
        <w:tc>
          <w:tcPr>
            <w:tcW w:w="851" w:type="dxa"/>
          </w:tcPr>
          <w:p w14:paraId="5990F0C4" w14:textId="6AF35B49" w:rsidR="009E3979" w:rsidRPr="00A43EC3" w:rsidRDefault="009E3979" w:rsidP="00D8179E">
            <w:pPr>
              <w:rPr>
                <w:rFonts w:asciiTheme="minorHAnsi" w:hAnsiTheme="minorHAnsi" w:cstheme="minorHAnsi"/>
                <w:sz w:val="16"/>
                <w:szCs w:val="16"/>
              </w:rPr>
            </w:pPr>
            <w:r w:rsidRPr="00A43EC3">
              <w:rPr>
                <w:rFonts w:asciiTheme="minorHAnsi" w:hAnsiTheme="minorHAnsi" w:cstheme="minorHAnsi"/>
                <w:sz w:val="16"/>
                <w:szCs w:val="16"/>
              </w:rPr>
              <w:t>P</w:t>
            </w:r>
            <w:r w:rsidR="00081CAC" w:rsidRPr="00A43EC3">
              <w:rPr>
                <w:rFonts w:asciiTheme="minorHAnsi" w:hAnsiTheme="minorHAnsi" w:cstheme="minorHAnsi"/>
                <w:sz w:val="16"/>
                <w:szCs w:val="16"/>
              </w:rPr>
              <w:t xml:space="preserve">erceel 1 </w:t>
            </w:r>
            <w:r w:rsidRPr="00A43EC3">
              <w:rPr>
                <w:rFonts w:asciiTheme="minorHAnsi" w:hAnsiTheme="minorHAnsi" w:cstheme="minorHAnsi"/>
                <w:sz w:val="16"/>
                <w:szCs w:val="16"/>
              </w:rPr>
              <w:t>SGC-P</w:t>
            </w:r>
            <w:r w:rsidR="008D490C" w:rsidRPr="00A43EC3">
              <w:rPr>
                <w:rFonts w:asciiTheme="minorHAnsi" w:hAnsiTheme="minorHAnsi" w:cstheme="minorHAnsi"/>
                <w:sz w:val="16"/>
                <w:szCs w:val="16"/>
              </w:rPr>
              <w:t>1,P2</w:t>
            </w:r>
          </w:p>
        </w:tc>
        <w:tc>
          <w:tcPr>
            <w:tcW w:w="2693" w:type="dxa"/>
          </w:tcPr>
          <w:p w14:paraId="79099B05" w14:textId="10054B53" w:rsidR="009E3979" w:rsidRDefault="009E3979" w:rsidP="00D8179E">
            <w:pPr>
              <w:pStyle w:val="Geenafstand"/>
              <w:rPr>
                <w:rFonts w:asciiTheme="minorHAnsi" w:eastAsia="MS Mincho" w:hAnsiTheme="minorHAnsi" w:cstheme="minorHAnsi"/>
                <w:sz w:val="16"/>
                <w:szCs w:val="16"/>
                <w:lang w:eastAsia="nl-NL"/>
              </w:rPr>
            </w:pPr>
            <w:r w:rsidRPr="00A61041">
              <w:rPr>
                <w:rFonts w:asciiTheme="minorHAnsi" w:eastAsia="MS Mincho" w:hAnsiTheme="minorHAnsi" w:cstheme="minorHAnsi"/>
                <w:sz w:val="16"/>
                <w:szCs w:val="16"/>
                <w:lang w:eastAsia="nl-NL"/>
              </w:rPr>
              <w:t>Prijs</w:t>
            </w:r>
            <w:r w:rsidR="00895703">
              <w:rPr>
                <w:rFonts w:asciiTheme="minorHAnsi" w:eastAsia="MS Mincho" w:hAnsiTheme="minorHAnsi" w:cstheme="minorHAnsi"/>
                <w:sz w:val="16"/>
                <w:szCs w:val="16"/>
                <w:lang w:eastAsia="nl-NL"/>
              </w:rPr>
              <w:t xml:space="preserve">: </w:t>
            </w:r>
            <w:r w:rsidR="00015C32">
              <w:rPr>
                <w:rFonts w:asciiTheme="minorHAnsi" w:eastAsia="MS Mincho" w:hAnsiTheme="minorHAnsi" w:cstheme="minorHAnsi"/>
                <w:sz w:val="16"/>
                <w:szCs w:val="16"/>
                <w:lang w:eastAsia="nl-NL"/>
              </w:rPr>
              <w:t>Periodiek KTO</w:t>
            </w:r>
          </w:p>
          <w:p w14:paraId="287168E5" w14:textId="36276DF1" w:rsidR="00015C32" w:rsidRPr="00A61041" w:rsidRDefault="00015C32" w:rsidP="00D8179E">
            <w:pPr>
              <w:pStyle w:val="Geenafstand"/>
              <w:rPr>
                <w:rFonts w:asciiTheme="minorHAnsi" w:eastAsia="MS Mincho" w:hAnsiTheme="minorHAnsi" w:cstheme="minorHAnsi"/>
                <w:sz w:val="16"/>
                <w:szCs w:val="16"/>
                <w:lang w:eastAsia="nl-NL"/>
              </w:rPr>
            </w:pPr>
            <w:r>
              <w:rPr>
                <w:rFonts w:asciiTheme="minorHAnsi" w:eastAsia="MS Mincho" w:hAnsiTheme="minorHAnsi" w:cstheme="minorHAnsi"/>
                <w:sz w:val="16"/>
                <w:szCs w:val="16"/>
                <w:lang w:eastAsia="nl-NL"/>
              </w:rPr>
              <w:t>Prijs</w:t>
            </w:r>
            <w:r w:rsidR="00895703">
              <w:rPr>
                <w:rFonts w:asciiTheme="minorHAnsi" w:eastAsia="MS Mincho" w:hAnsiTheme="minorHAnsi" w:cstheme="minorHAnsi"/>
                <w:sz w:val="16"/>
                <w:szCs w:val="16"/>
                <w:lang w:eastAsia="nl-NL"/>
              </w:rPr>
              <w:t>:</w:t>
            </w:r>
            <w:r>
              <w:rPr>
                <w:rFonts w:asciiTheme="minorHAnsi" w:eastAsia="MS Mincho" w:hAnsiTheme="minorHAnsi" w:cstheme="minorHAnsi"/>
                <w:sz w:val="16"/>
                <w:szCs w:val="16"/>
                <w:lang w:eastAsia="nl-NL"/>
              </w:rPr>
              <w:t xml:space="preserve"> KTO Klachten &amp; Bezwaar</w:t>
            </w:r>
          </w:p>
        </w:tc>
        <w:tc>
          <w:tcPr>
            <w:tcW w:w="1908" w:type="dxa"/>
            <w:gridSpan w:val="2"/>
          </w:tcPr>
          <w:p w14:paraId="21D1DCEE" w14:textId="1C9DD179" w:rsidR="009E3979" w:rsidRPr="00A61041" w:rsidRDefault="009E3979" w:rsidP="00D8179E">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 xml:space="preserve">Standaardformulier </w:t>
            </w:r>
            <w:r w:rsidR="00C62FA7">
              <w:rPr>
                <w:rFonts w:asciiTheme="minorHAnsi" w:eastAsia="MS Mincho" w:hAnsiTheme="minorHAnsi" w:cstheme="minorHAnsi"/>
                <w:sz w:val="16"/>
                <w:szCs w:val="16"/>
              </w:rPr>
              <w:t>C</w:t>
            </w:r>
            <w:r w:rsidR="00081CAC">
              <w:rPr>
                <w:rFonts w:asciiTheme="minorHAnsi" w:eastAsia="MS Mincho" w:hAnsiTheme="minorHAnsi" w:cstheme="minorHAnsi"/>
                <w:sz w:val="16"/>
                <w:szCs w:val="16"/>
              </w:rPr>
              <w:t>1</w:t>
            </w:r>
          </w:p>
        </w:tc>
        <w:tc>
          <w:tcPr>
            <w:tcW w:w="1069" w:type="dxa"/>
          </w:tcPr>
          <w:p w14:paraId="0B1551BC" w14:textId="77777777" w:rsidR="009E3979" w:rsidRPr="00A61041" w:rsidRDefault="009E3979" w:rsidP="001D5CC9">
            <w:pPr>
              <w:rPr>
                <w:rFonts w:asciiTheme="minorHAnsi" w:eastAsia="MS Mincho" w:hAnsiTheme="minorHAnsi" w:cstheme="minorHAnsi"/>
                <w:sz w:val="18"/>
                <w:szCs w:val="18"/>
              </w:rPr>
            </w:pPr>
            <w:r w:rsidRPr="00A61041">
              <w:rPr>
                <w:rFonts w:asciiTheme="minorHAnsi" w:eastAsia="MS Mincho" w:hAnsiTheme="minorHAnsi" w:cstheme="minorHAnsi"/>
                <w:sz w:val="18"/>
                <w:szCs w:val="18"/>
              </w:rPr>
              <w:t>X</w:t>
            </w:r>
          </w:p>
        </w:tc>
        <w:tc>
          <w:tcPr>
            <w:tcW w:w="709" w:type="dxa"/>
            <w:tcBorders>
              <w:right w:val="single" w:sz="4" w:space="0" w:color="auto"/>
            </w:tcBorders>
          </w:tcPr>
          <w:p w14:paraId="4BED4069" w14:textId="77777777" w:rsidR="009E3979" w:rsidRPr="00A61041" w:rsidRDefault="009E3979" w:rsidP="001D5CC9">
            <w:pPr>
              <w:rPr>
                <w:rFonts w:asciiTheme="minorHAnsi" w:eastAsia="MS Mincho" w:hAnsiTheme="minorHAnsi" w:cstheme="minorHAnsi"/>
                <w:sz w:val="18"/>
                <w:szCs w:val="18"/>
              </w:rPr>
            </w:pPr>
          </w:p>
        </w:tc>
        <w:tc>
          <w:tcPr>
            <w:tcW w:w="992" w:type="dxa"/>
            <w:tcBorders>
              <w:right w:val="single" w:sz="4" w:space="0" w:color="auto"/>
            </w:tcBorders>
          </w:tcPr>
          <w:p w14:paraId="67CCCEF0" w14:textId="77777777" w:rsidR="009E3979" w:rsidRPr="00A61041" w:rsidRDefault="009E3979" w:rsidP="001D5CC9">
            <w:pPr>
              <w:rPr>
                <w:rFonts w:asciiTheme="minorHAnsi" w:eastAsia="MS Mincho" w:hAnsiTheme="minorHAnsi" w:cstheme="minorHAnsi"/>
                <w:sz w:val="18"/>
                <w:szCs w:val="18"/>
              </w:rPr>
            </w:pPr>
          </w:p>
        </w:tc>
      </w:tr>
      <w:tr w:rsidR="00015C32" w:rsidRPr="00A61041" w14:paraId="03D6E934" w14:textId="77777777" w:rsidTr="0067628A">
        <w:trPr>
          <w:trHeight w:val="421"/>
        </w:trPr>
        <w:tc>
          <w:tcPr>
            <w:tcW w:w="1588" w:type="dxa"/>
          </w:tcPr>
          <w:p w14:paraId="15CB314B" w14:textId="77777777" w:rsidR="00015C32" w:rsidRPr="00A61041" w:rsidRDefault="00015C32" w:rsidP="00D8179E">
            <w:pPr>
              <w:rPr>
                <w:rFonts w:asciiTheme="minorHAnsi" w:eastAsia="MS Mincho" w:hAnsiTheme="minorHAnsi" w:cstheme="minorHAnsi"/>
                <w:sz w:val="18"/>
                <w:szCs w:val="18"/>
              </w:rPr>
            </w:pPr>
          </w:p>
        </w:tc>
        <w:tc>
          <w:tcPr>
            <w:tcW w:w="851" w:type="dxa"/>
          </w:tcPr>
          <w:p w14:paraId="2F2EC285" w14:textId="08CC35BA" w:rsidR="00015C32" w:rsidRPr="00A43EC3" w:rsidRDefault="00015C32" w:rsidP="00D8179E">
            <w:pPr>
              <w:rPr>
                <w:rFonts w:asciiTheme="minorHAnsi" w:hAnsiTheme="minorHAnsi" w:cstheme="minorHAnsi"/>
                <w:sz w:val="16"/>
                <w:szCs w:val="16"/>
              </w:rPr>
            </w:pPr>
            <w:r w:rsidRPr="00A43EC3">
              <w:rPr>
                <w:rFonts w:asciiTheme="minorHAnsi" w:hAnsiTheme="minorHAnsi" w:cstheme="minorHAnsi"/>
                <w:sz w:val="16"/>
                <w:szCs w:val="16"/>
              </w:rPr>
              <w:t>Perceel 2 SGC</w:t>
            </w:r>
            <w:r w:rsidR="00B40795" w:rsidRPr="00A43EC3">
              <w:rPr>
                <w:rFonts w:asciiTheme="minorHAnsi" w:hAnsiTheme="minorHAnsi" w:cstheme="minorHAnsi"/>
                <w:sz w:val="16"/>
                <w:szCs w:val="16"/>
              </w:rPr>
              <w:t xml:space="preserve"> </w:t>
            </w:r>
            <w:r w:rsidR="008D490C" w:rsidRPr="00A43EC3">
              <w:rPr>
                <w:rFonts w:asciiTheme="minorHAnsi" w:hAnsiTheme="minorHAnsi" w:cstheme="minorHAnsi"/>
                <w:sz w:val="16"/>
                <w:szCs w:val="16"/>
              </w:rPr>
              <w:t>P1,</w:t>
            </w:r>
            <w:r w:rsidRPr="00A43EC3">
              <w:rPr>
                <w:rFonts w:asciiTheme="minorHAnsi" w:hAnsiTheme="minorHAnsi" w:cstheme="minorHAnsi"/>
                <w:sz w:val="16"/>
                <w:szCs w:val="16"/>
              </w:rPr>
              <w:t>P2</w:t>
            </w:r>
          </w:p>
        </w:tc>
        <w:tc>
          <w:tcPr>
            <w:tcW w:w="2693" w:type="dxa"/>
          </w:tcPr>
          <w:p w14:paraId="1C462E6B" w14:textId="77777777" w:rsidR="00015C32" w:rsidRDefault="00015C32" w:rsidP="00D8179E">
            <w:pPr>
              <w:pStyle w:val="Geenafstand"/>
              <w:rPr>
                <w:rFonts w:asciiTheme="minorHAnsi" w:eastAsia="MS Mincho" w:hAnsiTheme="minorHAnsi" w:cstheme="minorHAnsi"/>
                <w:sz w:val="16"/>
                <w:szCs w:val="16"/>
                <w:lang w:eastAsia="nl-NL"/>
              </w:rPr>
            </w:pPr>
            <w:r>
              <w:rPr>
                <w:rFonts w:asciiTheme="minorHAnsi" w:eastAsia="MS Mincho" w:hAnsiTheme="minorHAnsi" w:cstheme="minorHAnsi"/>
                <w:sz w:val="16"/>
                <w:szCs w:val="16"/>
                <w:lang w:eastAsia="nl-NL"/>
              </w:rPr>
              <w:t>Prijs</w:t>
            </w:r>
            <w:r w:rsidR="008E532A">
              <w:rPr>
                <w:rFonts w:asciiTheme="minorHAnsi" w:eastAsia="MS Mincho" w:hAnsiTheme="minorHAnsi" w:cstheme="minorHAnsi"/>
                <w:sz w:val="16"/>
                <w:szCs w:val="16"/>
                <w:lang w:eastAsia="nl-NL"/>
              </w:rPr>
              <w:t>:</w:t>
            </w:r>
            <w:r w:rsidR="002C2B54">
              <w:rPr>
                <w:rFonts w:asciiTheme="minorHAnsi" w:eastAsia="MS Mincho" w:hAnsiTheme="minorHAnsi" w:cstheme="minorHAnsi"/>
                <w:sz w:val="16"/>
                <w:szCs w:val="16"/>
                <w:lang w:eastAsia="nl-NL"/>
              </w:rPr>
              <w:t xml:space="preserve"> Panel en Panelonderzoeken</w:t>
            </w:r>
          </w:p>
          <w:p w14:paraId="2FE92B9A" w14:textId="1D35E1D6" w:rsidR="002C2B54" w:rsidRPr="00A61041" w:rsidRDefault="002C2B54" w:rsidP="00D8179E">
            <w:pPr>
              <w:pStyle w:val="Geenafstand"/>
              <w:rPr>
                <w:rFonts w:asciiTheme="minorHAnsi" w:eastAsia="MS Mincho" w:hAnsiTheme="minorHAnsi" w:cstheme="minorHAnsi"/>
                <w:sz w:val="16"/>
                <w:szCs w:val="16"/>
                <w:lang w:eastAsia="nl-NL"/>
              </w:rPr>
            </w:pPr>
            <w:r>
              <w:rPr>
                <w:rFonts w:asciiTheme="minorHAnsi" w:eastAsia="MS Mincho" w:hAnsiTheme="minorHAnsi" w:cstheme="minorHAnsi"/>
                <w:sz w:val="16"/>
                <w:szCs w:val="16"/>
                <w:lang w:eastAsia="nl-NL"/>
              </w:rPr>
              <w:t xml:space="preserve">Prijs: </w:t>
            </w:r>
            <w:r w:rsidR="0067797B">
              <w:rPr>
                <w:rFonts w:asciiTheme="minorHAnsi" w:eastAsia="MS Mincho" w:hAnsiTheme="minorHAnsi" w:cstheme="minorHAnsi"/>
                <w:sz w:val="16"/>
                <w:szCs w:val="16"/>
                <w:lang w:eastAsia="nl-NL"/>
              </w:rPr>
              <w:t>Community en Community</w:t>
            </w:r>
            <w:r w:rsidR="00B40795">
              <w:rPr>
                <w:rFonts w:asciiTheme="minorHAnsi" w:eastAsia="MS Mincho" w:hAnsiTheme="minorHAnsi" w:cstheme="minorHAnsi"/>
                <w:sz w:val="16"/>
                <w:szCs w:val="16"/>
                <w:lang w:eastAsia="nl-NL"/>
              </w:rPr>
              <w:t>-</w:t>
            </w:r>
            <w:r w:rsidR="0067797B">
              <w:rPr>
                <w:rFonts w:asciiTheme="minorHAnsi" w:eastAsia="MS Mincho" w:hAnsiTheme="minorHAnsi" w:cstheme="minorHAnsi"/>
                <w:sz w:val="16"/>
                <w:szCs w:val="16"/>
                <w:lang w:eastAsia="nl-NL"/>
              </w:rPr>
              <w:t>onderzoeken</w:t>
            </w:r>
          </w:p>
        </w:tc>
        <w:tc>
          <w:tcPr>
            <w:tcW w:w="1908" w:type="dxa"/>
            <w:gridSpan w:val="2"/>
          </w:tcPr>
          <w:p w14:paraId="1F3A9122" w14:textId="03A3DB0B" w:rsidR="00015C32" w:rsidRPr="00A61041" w:rsidRDefault="00015C32" w:rsidP="00D8179E">
            <w:pPr>
              <w:rPr>
                <w:rFonts w:asciiTheme="minorHAnsi" w:eastAsia="MS Mincho" w:hAnsiTheme="minorHAnsi" w:cstheme="minorHAnsi"/>
                <w:sz w:val="16"/>
                <w:szCs w:val="16"/>
              </w:rPr>
            </w:pPr>
            <w:r w:rsidRPr="00A61041">
              <w:rPr>
                <w:rFonts w:asciiTheme="minorHAnsi" w:eastAsia="MS Mincho" w:hAnsiTheme="minorHAnsi" w:cstheme="minorHAnsi"/>
                <w:sz w:val="16"/>
                <w:szCs w:val="16"/>
              </w:rPr>
              <w:t xml:space="preserve">Standaardformulier </w:t>
            </w:r>
            <w:r w:rsidR="00C62FA7">
              <w:rPr>
                <w:rFonts w:asciiTheme="minorHAnsi" w:eastAsia="MS Mincho" w:hAnsiTheme="minorHAnsi" w:cstheme="minorHAnsi"/>
                <w:sz w:val="16"/>
                <w:szCs w:val="16"/>
              </w:rPr>
              <w:t>C</w:t>
            </w:r>
            <w:r>
              <w:rPr>
                <w:rFonts w:asciiTheme="minorHAnsi" w:eastAsia="MS Mincho" w:hAnsiTheme="minorHAnsi" w:cstheme="minorHAnsi"/>
                <w:sz w:val="16"/>
                <w:szCs w:val="16"/>
              </w:rPr>
              <w:t>2</w:t>
            </w:r>
          </w:p>
        </w:tc>
        <w:tc>
          <w:tcPr>
            <w:tcW w:w="1069" w:type="dxa"/>
          </w:tcPr>
          <w:p w14:paraId="24DE8531" w14:textId="4FDF84C1" w:rsidR="00015C32" w:rsidRPr="00A61041" w:rsidRDefault="002052E9" w:rsidP="001D5CC9">
            <w:pPr>
              <w:rPr>
                <w:rFonts w:asciiTheme="minorHAnsi" w:eastAsia="MS Mincho" w:hAnsiTheme="minorHAnsi" w:cstheme="minorHAnsi"/>
                <w:sz w:val="18"/>
                <w:szCs w:val="18"/>
              </w:rPr>
            </w:pPr>
            <w:r>
              <w:rPr>
                <w:rFonts w:asciiTheme="minorHAnsi" w:eastAsia="MS Mincho" w:hAnsiTheme="minorHAnsi" w:cstheme="minorHAnsi"/>
                <w:sz w:val="18"/>
                <w:szCs w:val="18"/>
              </w:rPr>
              <w:t>X</w:t>
            </w:r>
          </w:p>
        </w:tc>
        <w:tc>
          <w:tcPr>
            <w:tcW w:w="709" w:type="dxa"/>
            <w:tcBorders>
              <w:right w:val="single" w:sz="4" w:space="0" w:color="auto"/>
            </w:tcBorders>
          </w:tcPr>
          <w:p w14:paraId="07A8795A" w14:textId="77777777" w:rsidR="00015C32" w:rsidRPr="00A61041" w:rsidRDefault="00015C32" w:rsidP="001D5CC9">
            <w:pPr>
              <w:rPr>
                <w:rFonts w:asciiTheme="minorHAnsi" w:eastAsia="MS Mincho" w:hAnsiTheme="minorHAnsi" w:cstheme="minorHAnsi"/>
                <w:sz w:val="18"/>
                <w:szCs w:val="18"/>
              </w:rPr>
            </w:pPr>
          </w:p>
        </w:tc>
        <w:tc>
          <w:tcPr>
            <w:tcW w:w="992" w:type="dxa"/>
            <w:tcBorders>
              <w:right w:val="single" w:sz="4" w:space="0" w:color="auto"/>
            </w:tcBorders>
          </w:tcPr>
          <w:p w14:paraId="65442F49" w14:textId="77777777" w:rsidR="00015C32" w:rsidRPr="00A61041" w:rsidRDefault="00015C32" w:rsidP="001D5CC9">
            <w:pPr>
              <w:rPr>
                <w:rFonts w:asciiTheme="minorHAnsi" w:eastAsia="MS Mincho" w:hAnsiTheme="minorHAnsi" w:cstheme="minorHAnsi"/>
                <w:sz w:val="18"/>
                <w:szCs w:val="18"/>
              </w:rPr>
            </w:pPr>
          </w:p>
        </w:tc>
      </w:tr>
      <w:tr w:rsidR="00015C32" w:rsidRPr="00A61041" w14:paraId="0BE3A448" w14:textId="77777777" w:rsidTr="0067628A">
        <w:trPr>
          <w:trHeight w:val="421"/>
        </w:trPr>
        <w:tc>
          <w:tcPr>
            <w:tcW w:w="1588" w:type="dxa"/>
          </w:tcPr>
          <w:p w14:paraId="442ECA3A" w14:textId="77777777" w:rsidR="00015C32" w:rsidRPr="00A61041" w:rsidRDefault="00015C32" w:rsidP="00D8179E">
            <w:pPr>
              <w:rPr>
                <w:rFonts w:asciiTheme="minorHAnsi" w:eastAsia="MS Mincho" w:hAnsiTheme="minorHAnsi" w:cstheme="minorHAnsi"/>
                <w:sz w:val="18"/>
                <w:szCs w:val="18"/>
              </w:rPr>
            </w:pPr>
          </w:p>
        </w:tc>
        <w:tc>
          <w:tcPr>
            <w:tcW w:w="851" w:type="dxa"/>
          </w:tcPr>
          <w:p w14:paraId="1FC7C797" w14:textId="77777777" w:rsidR="00015C32" w:rsidRDefault="00015C32" w:rsidP="00D8179E">
            <w:pPr>
              <w:rPr>
                <w:rFonts w:asciiTheme="minorHAnsi" w:eastAsia="MS Mincho" w:hAnsiTheme="minorHAnsi" w:cstheme="minorHAnsi"/>
                <w:sz w:val="16"/>
                <w:szCs w:val="16"/>
              </w:rPr>
            </w:pPr>
            <w:r>
              <w:rPr>
                <w:rFonts w:asciiTheme="minorHAnsi" w:eastAsia="MS Mincho" w:hAnsiTheme="minorHAnsi" w:cstheme="minorHAnsi"/>
                <w:sz w:val="16"/>
                <w:szCs w:val="16"/>
              </w:rPr>
              <w:t>Perceel 3</w:t>
            </w:r>
          </w:p>
          <w:p w14:paraId="5210DA07" w14:textId="601BD6DC" w:rsidR="002052E9" w:rsidRPr="00A61041" w:rsidRDefault="002052E9" w:rsidP="00D8179E">
            <w:pPr>
              <w:rPr>
                <w:rFonts w:asciiTheme="minorHAnsi" w:eastAsia="MS Mincho" w:hAnsiTheme="minorHAnsi" w:cstheme="minorHAnsi"/>
                <w:sz w:val="16"/>
                <w:szCs w:val="16"/>
              </w:rPr>
            </w:pPr>
            <w:r>
              <w:rPr>
                <w:rFonts w:asciiTheme="minorHAnsi" w:eastAsia="MS Mincho" w:hAnsiTheme="minorHAnsi" w:cstheme="minorHAnsi"/>
                <w:sz w:val="16"/>
                <w:szCs w:val="16"/>
              </w:rPr>
              <w:t>SGC-</w:t>
            </w:r>
            <w:r w:rsidR="008D490C">
              <w:rPr>
                <w:rFonts w:asciiTheme="minorHAnsi" w:eastAsia="MS Mincho" w:hAnsiTheme="minorHAnsi" w:cstheme="minorHAnsi"/>
                <w:sz w:val="16"/>
                <w:szCs w:val="16"/>
              </w:rPr>
              <w:t xml:space="preserve">P1 t/m </w:t>
            </w:r>
            <w:r>
              <w:rPr>
                <w:rFonts w:asciiTheme="minorHAnsi" w:eastAsia="MS Mincho" w:hAnsiTheme="minorHAnsi" w:cstheme="minorHAnsi"/>
                <w:sz w:val="16"/>
                <w:szCs w:val="16"/>
              </w:rPr>
              <w:t>P</w:t>
            </w:r>
            <w:r w:rsidR="00C62FA7">
              <w:rPr>
                <w:rFonts w:asciiTheme="minorHAnsi" w:eastAsia="MS Mincho" w:hAnsiTheme="minorHAnsi" w:cstheme="minorHAnsi"/>
                <w:sz w:val="16"/>
                <w:szCs w:val="16"/>
              </w:rPr>
              <w:t>3</w:t>
            </w:r>
          </w:p>
        </w:tc>
        <w:tc>
          <w:tcPr>
            <w:tcW w:w="2693" w:type="dxa"/>
          </w:tcPr>
          <w:p w14:paraId="525ACEAE" w14:textId="77777777" w:rsidR="00015C32" w:rsidRDefault="00015C32" w:rsidP="00D8179E">
            <w:pPr>
              <w:pStyle w:val="Geenafstand"/>
              <w:rPr>
                <w:rFonts w:asciiTheme="minorHAnsi" w:eastAsia="MS Mincho" w:hAnsiTheme="minorHAnsi" w:cstheme="minorHAnsi"/>
                <w:sz w:val="16"/>
                <w:szCs w:val="16"/>
                <w:lang w:eastAsia="nl-NL"/>
              </w:rPr>
            </w:pPr>
            <w:r>
              <w:rPr>
                <w:rFonts w:asciiTheme="minorHAnsi" w:eastAsia="MS Mincho" w:hAnsiTheme="minorHAnsi" w:cstheme="minorHAnsi"/>
                <w:sz w:val="16"/>
                <w:szCs w:val="16"/>
                <w:lang w:eastAsia="nl-NL"/>
              </w:rPr>
              <w:t>Prijs</w:t>
            </w:r>
            <w:r w:rsidR="00494E21">
              <w:rPr>
                <w:rFonts w:asciiTheme="minorHAnsi" w:eastAsia="MS Mincho" w:hAnsiTheme="minorHAnsi" w:cstheme="minorHAnsi"/>
                <w:sz w:val="16"/>
                <w:szCs w:val="16"/>
                <w:lang w:eastAsia="nl-NL"/>
              </w:rPr>
              <w:t>: Customer Journey onderzoek</w:t>
            </w:r>
          </w:p>
          <w:p w14:paraId="26DA8AC2" w14:textId="77777777" w:rsidR="00494E21" w:rsidRDefault="00494E21" w:rsidP="00D8179E">
            <w:pPr>
              <w:pStyle w:val="Geenafstand"/>
              <w:rPr>
                <w:rFonts w:asciiTheme="minorHAnsi" w:eastAsia="MS Mincho" w:hAnsiTheme="minorHAnsi" w:cstheme="minorHAnsi"/>
                <w:sz w:val="16"/>
                <w:szCs w:val="16"/>
                <w:lang w:eastAsia="nl-NL"/>
              </w:rPr>
            </w:pPr>
            <w:r>
              <w:rPr>
                <w:rFonts w:asciiTheme="minorHAnsi" w:eastAsia="MS Mincho" w:hAnsiTheme="minorHAnsi" w:cstheme="minorHAnsi"/>
                <w:sz w:val="16"/>
                <w:szCs w:val="16"/>
                <w:lang w:eastAsia="nl-NL"/>
              </w:rPr>
              <w:t>Prijs: Ad hoc KTO</w:t>
            </w:r>
          </w:p>
          <w:p w14:paraId="3AB0ABA9" w14:textId="05EBF558" w:rsidR="00494E21" w:rsidRDefault="00494E21" w:rsidP="00D8179E">
            <w:pPr>
              <w:pStyle w:val="Geenafstand"/>
              <w:rPr>
                <w:rFonts w:asciiTheme="minorHAnsi" w:eastAsia="MS Mincho" w:hAnsiTheme="minorHAnsi" w:cstheme="minorHAnsi"/>
                <w:sz w:val="16"/>
                <w:szCs w:val="16"/>
                <w:lang w:eastAsia="nl-NL"/>
              </w:rPr>
            </w:pPr>
            <w:r>
              <w:rPr>
                <w:rFonts w:asciiTheme="minorHAnsi" w:eastAsia="MS Mincho" w:hAnsiTheme="minorHAnsi" w:cstheme="minorHAnsi"/>
                <w:sz w:val="16"/>
                <w:szCs w:val="16"/>
                <w:lang w:eastAsia="nl-NL"/>
              </w:rPr>
              <w:t>Prijs: Interviews online</w:t>
            </w:r>
          </w:p>
          <w:p w14:paraId="6B8918E7" w14:textId="2901E571" w:rsidR="00494E21" w:rsidRDefault="00494E21" w:rsidP="00D8179E">
            <w:pPr>
              <w:pStyle w:val="Geenafstand"/>
              <w:rPr>
                <w:rFonts w:asciiTheme="minorHAnsi" w:eastAsia="MS Mincho" w:hAnsiTheme="minorHAnsi" w:cstheme="minorHAnsi"/>
                <w:sz w:val="16"/>
                <w:szCs w:val="16"/>
                <w:lang w:eastAsia="nl-NL"/>
              </w:rPr>
            </w:pPr>
          </w:p>
        </w:tc>
        <w:tc>
          <w:tcPr>
            <w:tcW w:w="1908" w:type="dxa"/>
            <w:gridSpan w:val="2"/>
          </w:tcPr>
          <w:p w14:paraId="058D585F" w14:textId="62DE8727" w:rsidR="00015C32" w:rsidRPr="00A61041" w:rsidRDefault="00015C32" w:rsidP="00D8179E">
            <w:pPr>
              <w:rPr>
                <w:rFonts w:asciiTheme="minorHAnsi" w:eastAsia="MS Mincho" w:hAnsiTheme="minorHAnsi" w:cstheme="minorHAnsi"/>
                <w:sz w:val="16"/>
                <w:szCs w:val="16"/>
              </w:rPr>
            </w:pPr>
            <w:r>
              <w:rPr>
                <w:rFonts w:asciiTheme="minorHAnsi" w:eastAsia="MS Mincho" w:hAnsiTheme="minorHAnsi" w:cstheme="minorHAnsi"/>
                <w:sz w:val="16"/>
                <w:szCs w:val="16"/>
              </w:rPr>
              <w:t xml:space="preserve">Standaardformulier </w:t>
            </w:r>
            <w:r w:rsidR="00C62FA7">
              <w:rPr>
                <w:rFonts w:asciiTheme="minorHAnsi" w:eastAsia="MS Mincho" w:hAnsiTheme="minorHAnsi" w:cstheme="minorHAnsi"/>
                <w:sz w:val="16"/>
                <w:szCs w:val="16"/>
              </w:rPr>
              <w:t>C</w:t>
            </w:r>
            <w:r>
              <w:rPr>
                <w:rFonts w:asciiTheme="minorHAnsi" w:eastAsia="MS Mincho" w:hAnsiTheme="minorHAnsi" w:cstheme="minorHAnsi"/>
                <w:sz w:val="16"/>
                <w:szCs w:val="16"/>
              </w:rPr>
              <w:t>3</w:t>
            </w:r>
          </w:p>
        </w:tc>
        <w:tc>
          <w:tcPr>
            <w:tcW w:w="1069" w:type="dxa"/>
          </w:tcPr>
          <w:p w14:paraId="1A83F122" w14:textId="4CF4B1A3" w:rsidR="00015C32" w:rsidRPr="00A61041" w:rsidRDefault="002052E9" w:rsidP="001D5CC9">
            <w:pPr>
              <w:rPr>
                <w:rFonts w:asciiTheme="minorHAnsi" w:eastAsia="MS Mincho" w:hAnsiTheme="minorHAnsi" w:cstheme="minorHAnsi"/>
                <w:sz w:val="18"/>
                <w:szCs w:val="18"/>
              </w:rPr>
            </w:pPr>
            <w:r>
              <w:rPr>
                <w:rFonts w:asciiTheme="minorHAnsi" w:eastAsia="MS Mincho" w:hAnsiTheme="minorHAnsi" w:cstheme="minorHAnsi"/>
                <w:sz w:val="18"/>
                <w:szCs w:val="18"/>
              </w:rPr>
              <w:t>X</w:t>
            </w:r>
          </w:p>
        </w:tc>
        <w:tc>
          <w:tcPr>
            <w:tcW w:w="709" w:type="dxa"/>
            <w:tcBorders>
              <w:right w:val="single" w:sz="4" w:space="0" w:color="auto"/>
            </w:tcBorders>
          </w:tcPr>
          <w:p w14:paraId="52C656CE" w14:textId="77777777" w:rsidR="00015C32" w:rsidRPr="00A61041" w:rsidRDefault="00015C32" w:rsidP="001D5CC9">
            <w:pPr>
              <w:rPr>
                <w:rFonts w:asciiTheme="minorHAnsi" w:eastAsia="MS Mincho" w:hAnsiTheme="minorHAnsi" w:cstheme="minorHAnsi"/>
                <w:sz w:val="18"/>
                <w:szCs w:val="18"/>
              </w:rPr>
            </w:pPr>
          </w:p>
        </w:tc>
        <w:tc>
          <w:tcPr>
            <w:tcW w:w="992" w:type="dxa"/>
            <w:tcBorders>
              <w:right w:val="single" w:sz="4" w:space="0" w:color="auto"/>
            </w:tcBorders>
          </w:tcPr>
          <w:p w14:paraId="1DFCF22F" w14:textId="77777777" w:rsidR="00015C32" w:rsidRPr="00A61041" w:rsidRDefault="00015C32" w:rsidP="001D5CC9">
            <w:pPr>
              <w:rPr>
                <w:rFonts w:asciiTheme="minorHAnsi" w:eastAsia="MS Mincho" w:hAnsiTheme="minorHAnsi" w:cstheme="minorHAnsi"/>
                <w:sz w:val="18"/>
                <w:szCs w:val="18"/>
              </w:rPr>
            </w:pPr>
          </w:p>
        </w:tc>
      </w:tr>
    </w:tbl>
    <w:p w14:paraId="5D08D676" w14:textId="482FD768" w:rsidR="001142B4" w:rsidRPr="00A61041" w:rsidRDefault="00577A98" w:rsidP="002B5F2B">
      <w:pPr>
        <w:pStyle w:val="StandaardTekst"/>
        <w:jc w:val="both"/>
        <w:rPr>
          <w:lang w:val="nl-NL"/>
        </w:rPr>
      </w:pPr>
      <w:r w:rsidRPr="00A61041">
        <w:rPr>
          <w:lang w:val="nl-NL"/>
        </w:rPr>
        <w:lastRenderedPageBreak/>
        <w:t xml:space="preserve">De SVB behoudt zich het recht voor om aan de </w:t>
      </w:r>
      <w:r w:rsidR="00B32FDB" w:rsidRPr="00A61041">
        <w:rPr>
          <w:lang w:val="nl-NL"/>
        </w:rPr>
        <w:t xml:space="preserve">Deelnemer </w:t>
      </w:r>
      <w:r w:rsidRPr="00A61041">
        <w:rPr>
          <w:lang w:val="nl-NL"/>
        </w:rPr>
        <w:t xml:space="preserve">aan wie de SVB </w:t>
      </w:r>
      <w:r w:rsidR="00DF32C4" w:rsidRPr="00A61041">
        <w:rPr>
          <w:lang w:val="nl-NL"/>
        </w:rPr>
        <w:t>voorlopig</w:t>
      </w:r>
      <w:r w:rsidRPr="00A61041">
        <w:rPr>
          <w:lang w:val="nl-NL"/>
        </w:rPr>
        <w:t xml:space="preserve"> heeft gegund</w:t>
      </w:r>
      <w:r w:rsidR="00C14B91" w:rsidRPr="00A61041">
        <w:rPr>
          <w:lang w:val="nl-NL"/>
        </w:rPr>
        <w:t xml:space="preserve"> </w:t>
      </w:r>
      <w:r w:rsidRPr="00A61041">
        <w:rPr>
          <w:lang w:val="nl-NL"/>
        </w:rPr>
        <w:t>originele bewijsstukken op te vragen. Deze originele bewijsstukken moeten binne</w:t>
      </w:r>
      <w:r w:rsidR="00830DD2" w:rsidRPr="00A61041">
        <w:rPr>
          <w:lang w:val="nl-NL"/>
        </w:rPr>
        <w:t>n 5 Werk</w:t>
      </w:r>
      <w:r w:rsidRPr="00A61041">
        <w:rPr>
          <w:lang w:val="nl-NL"/>
        </w:rPr>
        <w:t>dagen na dagtekening</w:t>
      </w:r>
      <w:r w:rsidR="007B0626" w:rsidRPr="00A61041">
        <w:rPr>
          <w:lang w:val="nl-NL"/>
        </w:rPr>
        <w:t xml:space="preserve"> van het verzoek </w:t>
      </w:r>
      <w:r w:rsidRPr="00A61041">
        <w:rPr>
          <w:lang w:val="nl-NL"/>
        </w:rPr>
        <w:t>door de SVB zijn ontvangen. Bij een verschil tussen deze originele bewijsstukken en de digitale Inschrijving is de informatie in het originele bewijsstuk leidend.</w:t>
      </w:r>
    </w:p>
    <w:p w14:paraId="371850BF" w14:textId="77777777" w:rsidR="00F17484" w:rsidRPr="00A61041" w:rsidRDefault="00F17484" w:rsidP="00F17484">
      <w:pPr>
        <w:pStyle w:val="StandaardTekst"/>
        <w:jc w:val="both"/>
        <w:rPr>
          <w:lang w:val="nl-NL"/>
        </w:rPr>
      </w:pPr>
      <w:r w:rsidRPr="00A61041">
        <w:rPr>
          <w:lang w:val="nl-NL"/>
        </w:rPr>
        <w:t xml:space="preserve">Door </w:t>
      </w:r>
      <w:r w:rsidR="00B37E12" w:rsidRPr="00A61041">
        <w:rPr>
          <w:lang w:val="nl-NL"/>
        </w:rPr>
        <w:t>het indienen van een I</w:t>
      </w:r>
      <w:r w:rsidRPr="00A61041">
        <w:rPr>
          <w:lang w:val="nl-NL"/>
        </w:rPr>
        <w:t xml:space="preserve">nschrijving stemt </w:t>
      </w:r>
      <w:r w:rsidR="00B37E12" w:rsidRPr="00A61041">
        <w:rPr>
          <w:lang w:val="nl-NL"/>
        </w:rPr>
        <w:t xml:space="preserve">de </w:t>
      </w:r>
      <w:r w:rsidRPr="00A61041">
        <w:rPr>
          <w:lang w:val="nl-NL"/>
        </w:rPr>
        <w:t>Deelnemer in met de procedure en alle in het Beschrijvend document én de Nota(‘s) van Inlichtingen genoemde voorwaarden voor deze aanbestedingsprocedure.</w:t>
      </w:r>
    </w:p>
    <w:p w14:paraId="3ADE8E19" w14:textId="77777777" w:rsidR="00577A98" w:rsidRPr="00A61041" w:rsidRDefault="00577A98" w:rsidP="00577A98">
      <w:pPr>
        <w:pStyle w:val="Kop2"/>
      </w:pPr>
      <w:bookmarkStart w:id="156" w:name="_Toc102684486"/>
      <w:r w:rsidRPr="00A61041">
        <w:t>Instructie inschrijven op TenderNed</w:t>
      </w:r>
      <w:bookmarkEnd w:id="156"/>
    </w:p>
    <w:p w14:paraId="06FE1F57" w14:textId="77777777" w:rsidR="00577A98" w:rsidRPr="00A61041" w:rsidRDefault="00577A98" w:rsidP="00577A98">
      <w:pPr>
        <w:pStyle w:val="Default"/>
        <w:spacing w:after="16"/>
        <w:rPr>
          <w:rFonts w:asciiTheme="minorHAnsi" w:hAnsiTheme="minorHAnsi" w:cstheme="minorHAnsi"/>
          <w:sz w:val="20"/>
          <w:szCs w:val="20"/>
        </w:rPr>
      </w:pPr>
      <w:r w:rsidRPr="00A61041">
        <w:rPr>
          <w:rFonts w:asciiTheme="minorHAnsi" w:hAnsiTheme="minorHAnsi"/>
          <w:sz w:val="20"/>
          <w:szCs w:val="20"/>
        </w:rPr>
        <w:t>Om de subgunningscriteria kwaliteit en prijs in te dienen via TenderNed gaa</w:t>
      </w:r>
      <w:r w:rsidR="00AA0E57" w:rsidRPr="00A61041">
        <w:rPr>
          <w:rFonts w:asciiTheme="minorHAnsi" w:hAnsiTheme="minorHAnsi"/>
          <w:sz w:val="20"/>
          <w:szCs w:val="20"/>
        </w:rPr>
        <w:t xml:space="preserve">n Deelnemers </w:t>
      </w:r>
      <w:r w:rsidRPr="00A61041">
        <w:rPr>
          <w:rFonts w:asciiTheme="minorHAnsi" w:hAnsiTheme="minorHAnsi"/>
          <w:sz w:val="20"/>
          <w:szCs w:val="20"/>
        </w:rPr>
        <w:t>als volgt te werk.</w:t>
      </w:r>
      <w:r w:rsidRPr="00A61041">
        <w:rPr>
          <w:rFonts w:asciiTheme="minorHAnsi" w:hAnsiTheme="minorHAnsi" w:cstheme="minorHAnsi"/>
          <w:sz w:val="20"/>
          <w:szCs w:val="20"/>
        </w:rPr>
        <w:t xml:space="preserve"> </w:t>
      </w:r>
    </w:p>
    <w:p w14:paraId="5E05004E" w14:textId="77777777" w:rsidR="00577A98" w:rsidRPr="00A61041" w:rsidRDefault="00AA0E57" w:rsidP="002E0DED">
      <w:pPr>
        <w:pStyle w:val="StandaardTekst"/>
        <w:numPr>
          <w:ilvl w:val="0"/>
          <w:numId w:val="15"/>
        </w:numPr>
        <w:jc w:val="both"/>
        <w:rPr>
          <w:lang w:val="nl-NL"/>
        </w:rPr>
      </w:pPr>
      <w:r w:rsidRPr="00A61041">
        <w:rPr>
          <w:lang w:val="nl-NL"/>
        </w:rPr>
        <w:t>Deelnemers</w:t>
      </w:r>
      <w:r w:rsidR="00577A98" w:rsidRPr="00A61041">
        <w:rPr>
          <w:lang w:val="nl-NL"/>
        </w:rPr>
        <w:t xml:space="preserve"> gaa</w:t>
      </w:r>
      <w:r w:rsidRPr="00A61041">
        <w:rPr>
          <w:lang w:val="nl-NL"/>
        </w:rPr>
        <w:t>n</w:t>
      </w:r>
      <w:r w:rsidR="00577A98" w:rsidRPr="00A61041">
        <w:rPr>
          <w:lang w:val="nl-NL"/>
        </w:rPr>
        <w:t xml:space="preserve"> naar “Mijn inschrijving” “Gunningscriteria beantwoorden” Tabblad “Criteria”. </w:t>
      </w:r>
      <w:r w:rsidRPr="00A61041">
        <w:rPr>
          <w:lang w:val="nl-NL"/>
        </w:rPr>
        <w:t>D</w:t>
      </w:r>
      <w:r w:rsidR="00413BC4" w:rsidRPr="00A61041">
        <w:rPr>
          <w:rFonts w:cstheme="minorHAnsi"/>
          <w:lang w:val="nl-NL"/>
        </w:rPr>
        <w:t>e term “Gunningscriteria”</w:t>
      </w:r>
      <w:r w:rsidRPr="00A61041">
        <w:rPr>
          <w:rFonts w:cstheme="minorHAnsi"/>
          <w:lang w:val="nl-NL"/>
        </w:rPr>
        <w:t xml:space="preserve"> op TenderNed</w:t>
      </w:r>
      <w:r w:rsidR="00413BC4" w:rsidRPr="00A61041">
        <w:rPr>
          <w:rFonts w:cstheme="minorHAnsi"/>
          <w:lang w:val="nl-NL"/>
        </w:rPr>
        <w:t xml:space="preserve"> correspondeert met het begrip “Subgunningscriteria” </w:t>
      </w:r>
      <w:r w:rsidRPr="00A61041">
        <w:rPr>
          <w:rFonts w:cstheme="minorHAnsi"/>
          <w:lang w:val="nl-NL"/>
        </w:rPr>
        <w:t xml:space="preserve">in de aanbestedingsstukken van de SVB. </w:t>
      </w:r>
      <w:r w:rsidRPr="00A61041">
        <w:rPr>
          <w:lang w:val="nl-NL"/>
        </w:rPr>
        <w:t>B</w:t>
      </w:r>
      <w:r w:rsidR="00577A98" w:rsidRPr="00A61041">
        <w:rPr>
          <w:lang w:val="nl-NL"/>
        </w:rPr>
        <w:t>ij alle criteria</w:t>
      </w:r>
      <w:r w:rsidRPr="00A61041">
        <w:rPr>
          <w:lang w:val="nl-NL"/>
        </w:rPr>
        <w:t xml:space="preserve"> dient</w:t>
      </w:r>
      <w:r w:rsidR="00577A98" w:rsidRPr="00A61041">
        <w:rPr>
          <w:lang w:val="nl-NL"/>
        </w:rPr>
        <w:t xml:space="preserve"> het hokje aan te</w:t>
      </w:r>
      <w:r w:rsidRPr="00A61041">
        <w:rPr>
          <w:lang w:val="nl-NL"/>
        </w:rPr>
        <w:t xml:space="preserve"> worden</w:t>
      </w:r>
      <w:r w:rsidR="00413BC4" w:rsidRPr="00A61041">
        <w:rPr>
          <w:lang w:val="nl-NL"/>
        </w:rPr>
        <w:t xml:space="preserve"> gevinkt</w:t>
      </w:r>
      <w:r w:rsidR="00577A98" w:rsidRPr="00A61041">
        <w:rPr>
          <w:lang w:val="nl-NL"/>
        </w:rPr>
        <w:t xml:space="preserve"> bij “Dit criterium is beantwoord”. </w:t>
      </w:r>
    </w:p>
    <w:p w14:paraId="00E996EB" w14:textId="77777777" w:rsidR="00577A98" w:rsidRPr="00A61041" w:rsidRDefault="00577A98" w:rsidP="002E0DED">
      <w:pPr>
        <w:pStyle w:val="StandaardTekst"/>
        <w:numPr>
          <w:ilvl w:val="0"/>
          <w:numId w:val="15"/>
        </w:numPr>
        <w:jc w:val="both"/>
        <w:rPr>
          <w:lang w:val="nl-NL"/>
        </w:rPr>
      </w:pPr>
      <w:r w:rsidRPr="00A61041">
        <w:rPr>
          <w:lang w:val="nl-NL"/>
        </w:rPr>
        <w:t xml:space="preserve">Let op: na het beantwoorden van alle </w:t>
      </w:r>
      <w:r w:rsidR="00413BC4" w:rsidRPr="00A61041">
        <w:rPr>
          <w:lang w:val="nl-NL"/>
        </w:rPr>
        <w:t>“</w:t>
      </w:r>
      <w:r w:rsidR="00B37E12" w:rsidRPr="00A61041">
        <w:rPr>
          <w:lang w:val="nl-NL"/>
        </w:rPr>
        <w:t>G</w:t>
      </w:r>
      <w:r w:rsidRPr="00A61041">
        <w:rPr>
          <w:lang w:val="nl-NL"/>
        </w:rPr>
        <w:t>unningscriteria</w:t>
      </w:r>
      <w:r w:rsidR="00413BC4" w:rsidRPr="00A61041">
        <w:rPr>
          <w:lang w:val="nl-NL"/>
        </w:rPr>
        <w:t>”</w:t>
      </w:r>
      <w:r w:rsidRPr="00A61041">
        <w:rPr>
          <w:lang w:val="nl-NL"/>
        </w:rPr>
        <w:t xml:space="preserve"> dient de stap “Inschrijving op de aanbesteding” te worden doorlopen om </w:t>
      </w:r>
      <w:r w:rsidR="00AA0E57" w:rsidRPr="00A61041">
        <w:rPr>
          <w:lang w:val="nl-NL"/>
        </w:rPr>
        <w:t>de</w:t>
      </w:r>
      <w:r w:rsidRPr="00A61041">
        <w:rPr>
          <w:lang w:val="nl-NL"/>
        </w:rPr>
        <w:t xml:space="preserve"> Inschrijving in te dienen. </w:t>
      </w:r>
    </w:p>
    <w:p w14:paraId="1C4F5C09" w14:textId="77777777" w:rsidR="00577A98" w:rsidRPr="00A61041" w:rsidRDefault="00B32FDB" w:rsidP="002E0DED">
      <w:pPr>
        <w:pStyle w:val="StandaardTekst"/>
        <w:numPr>
          <w:ilvl w:val="0"/>
          <w:numId w:val="15"/>
        </w:numPr>
        <w:jc w:val="both"/>
        <w:rPr>
          <w:lang w:val="nl-NL"/>
        </w:rPr>
      </w:pPr>
      <w:r w:rsidRPr="00A61041">
        <w:rPr>
          <w:lang w:val="nl-NL"/>
        </w:rPr>
        <w:t>Deelnemer</w:t>
      </w:r>
      <w:r w:rsidR="00577A98" w:rsidRPr="00A61041">
        <w:rPr>
          <w:lang w:val="nl-NL"/>
        </w:rPr>
        <w:t>s zorgen ervoor dat alle documenten in een algemeen toegankelijk format (bijvoorbeeld pdf of Microsoft</w:t>
      </w:r>
      <w:r w:rsidR="001744B3" w:rsidRPr="00A61041">
        <w:rPr>
          <w:lang w:val="nl-NL"/>
        </w:rPr>
        <w:t xml:space="preserve"> </w:t>
      </w:r>
      <w:r w:rsidR="00577A98" w:rsidRPr="00A61041">
        <w:rPr>
          <w:lang w:val="nl-NL"/>
        </w:rPr>
        <w:t xml:space="preserve">Office) worden ingediend. </w:t>
      </w:r>
    </w:p>
    <w:p w14:paraId="2B8A949F" w14:textId="77777777" w:rsidR="00577A98" w:rsidRPr="00A61041" w:rsidRDefault="00577A98" w:rsidP="002E0DED">
      <w:pPr>
        <w:pStyle w:val="StandaardTekst"/>
        <w:numPr>
          <w:ilvl w:val="0"/>
          <w:numId w:val="15"/>
        </w:numPr>
        <w:jc w:val="both"/>
        <w:rPr>
          <w:lang w:val="nl-NL"/>
        </w:rPr>
      </w:pPr>
      <w:r w:rsidRPr="00A61041">
        <w:rPr>
          <w:rFonts w:cstheme="minorHAnsi"/>
          <w:lang w:val="nl-NL"/>
        </w:rPr>
        <w:t xml:space="preserve">Documenten die niet behoren tot bovengenoemde </w:t>
      </w:r>
      <w:r w:rsidR="00413BC4" w:rsidRPr="00A61041">
        <w:rPr>
          <w:rFonts w:cstheme="minorHAnsi"/>
          <w:lang w:val="nl-NL"/>
        </w:rPr>
        <w:t>“</w:t>
      </w:r>
      <w:r w:rsidR="00B37E12" w:rsidRPr="00A61041">
        <w:rPr>
          <w:rFonts w:cstheme="minorHAnsi"/>
          <w:lang w:val="nl-NL"/>
        </w:rPr>
        <w:t>G</w:t>
      </w:r>
      <w:r w:rsidRPr="00A61041">
        <w:rPr>
          <w:rFonts w:cstheme="minorHAnsi"/>
          <w:lang w:val="nl-NL"/>
        </w:rPr>
        <w:t>unningscriteria</w:t>
      </w:r>
      <w:r w:rsidR="00413BC4" w:rsidRPr="00A61041">
        <w:rPr>
          <w:rFonts w:cstheme="minorHAnsi"/>
          <w:lang w:val="nl-NL"/>
        </w:rPr>
        <w:t>” d</w:t>
      </w:r>
      <w:r w:rsidRPr="00A61041">
        <w:rPr>
          <w:rFonts w:cstheme="minorHAnsi"/>
          <w:lang w:val="nl-NL"/>
        </w:rPr>
        <w:t>ienen te worden geüpload in het tabblad “Documenten”.</w:t>
      </w:r>
    </w:p>
    <w:p w14:paraId="7E746473" w14:textId="77777777" w:rsidR="00577A98" w:rsidRPr="00A61041" w:rsidRDefault="00577A98" w:rsidP="002E0DED">
      <w:pPr>
        <w:pStyle w:val="StandaardTekst"/>
        <w:numPr>
          <w:ilvl w:val="0"/>
          <w:numId w:val="15"/>
        </w:numPr>
        <w:jc w:val="both"/>
        <w:rPr>
          <w:lang w:val="nl-NL"/>
        </w:rPr>
      </w:pPr>
      <w:r w:rsidRPr="00A61041">
        <w:rPr>
          <w:lang w:val="nl-NL"/>
        </w:rPr>
        <w:t xml:space="preserve">Voor </w:t>
      </w:r>
      <w:r w:rsidR="00B32FDB" w:rsidRPr="00A61041">
        <w:rPr>
          <w:lang w:val="nl-NL"/>
        </w:rPr>
        <w:t>Deelnemer</w:t>
      </w:r>
      <w:r w:rsidRPr="00A61041">
        <w:rPr>
          <w:lang w:val="nl-NL"/>
        </w:rPr>
        <w:t xml:space="preserve">s die nog niet bekend zijn met TenderNed, zie http://www.tenderned.nl/voor-ondernemingen/zo-werkt-tenderned. </w:t>
      </w:r>
    </w:p>
    <w:p w14:paraId="523E7950" w14:textId="6350728B" w:rsidR="0007416B" w:rsidRPr="00A61041" w:rsidRDefault="0007416B" w:rsidP="0024099D">
      <w:pPr>
        <w:pStyle w:val="Kop2"/>
      </w:pPr>
      <w:bookmarkStart w:id="157" w:name="_Toc102684487"/>
      <w:r w:rsidRPr="00A61041">
        <w:t>Eisen aan Combinatie (samenwerkingsverband</w:t>
      </w:r>
      <w:r w:rsidR="0096163A" w:rsidRPr="00A61041">
        <w:t>)</w:t>
      </w:r>
      <w:bookmarkEnd w:id="157"/>
      <w:r w:rsidR="00821974" w:rsidRPr="00A61041">
        <w:t xml:space="preserve"> </w:t>
      </w:r>
    </w:p>
    <w:p w14:paraId="1E5517D5" w14:textId="77777777" w:rsidR="000351BD" w:rsidRPr="00A61041" w:rsidRDefault="000351BD" w:rsidP="002E0DED">
      <w:pPr>
        <w:pStyle w:val="StandaardTekst"/>
        <w:numPr>
          <w:ilvl w:val="0"/>
          <w:numId w:val="17"/>
        </w:numPr>
        <w:jc w:val="both"/>
        <w:rPr>
          <w:lang w:val="nl-NL"/>
        </w:rPr>
      </w:pPr>
      <w:r w:rsidRPr="00A61041">
        <w:rPr>
          <w:lang w:val="nl-NL"/>
        </w:rPr>
        <w:t xml:space="preserve">Indien wordt ingeschreven als Combinatie, dan dient de Combinatie bij zijn Inschrijving voor alle leden van de Combinatie het </w:t>
      </w:r>
      <w:r w:rsidR="00DE4EB6" w:rsidRPr="00A61041">
        <w:rPr>
          <w:lang w:val="nl-NL"/>
        </w:rPr>
        <w:t>Uniform Europees Aanbestedingsdocument (UEA)</w:t>
      </w:r>
      <w:r w:rsidRPr="00A61041">
        <w:rPr>
          <w:lang w:val="nl-NL"/>
        </w:rPr>
        <w:t xml:space="preserve"> in te dienen. Ieder van de leden van de Combinatie dient in het UEA onder meer te verklaren niet te verkeren in één van de situaties als bedoeld in artikel</w:t>
      </w:r>
      <w:r w:rsidR="004D5089" w:rsidRPr="00A61041">
        <w:rPr>
          <w:lang w:val="nl-NL"/>
        </w:rPr>
        <w:t>en</w:t>
      </w:r>
      <w:r w:rsidRPr="00A61041">
        <w:rPr>
          <w:lang w:val="nl-NL"/>
        </w:rPr>
        <w:t xml:space="preserve"> 2.86 en 2.87 van de Aanbestedingswet</w:t>
      </w:r>
      <w:r w:rsidR="00EA15A3" w:rsidRPr="00A61041">
        <w:rPr>
          <w:lang w:val="nl-NL"/>
        </w:rPr>
        <w:t xml:space="preserve"> 2012</w:t>
      </w:r>
      <w:r w:rsidRPr="00A61041">
        <w:rPr>
          <w:lang w:val="nl-NL"/>
        </w:rPr>
        <w:t>.</w:t>
      </w:r>
    </w:p>
    <w:p w14:paraId="417FFD00" w14:textId="77777777" w:rsidR="0024099D" w:rsidRPr="00A61041" w:rsidRDefault="000351BD" w:rsidP="002E0DED">
      <w:pPr>
        <w:pStyle w:val="StandaardTekst"/>
        <w:numPr>
          <w:ilvl w:val="0"/>
          <w:numId w:val="17"/>
        </w:numPr>
        <w:jc w:val="both"/>
        <w:rPr>
          <w:lang w:val="nl-NL"/>
        </w:rPr>
      </w:pPr>
      <w:r w:rsidRPr="00A61041">
        <w:rPr>
          <w:lang w:val="nl-NL"/>
        </w:rPr>
        <w:t xml:space="preserve">De SVB wenst uit het UEA op te maken waarom in Combinatie wordt ingeschreven en welk lid van de Combinatie welk deel van de Opdracht uitvoert. Dit kan worden toegevoegd aan deel II, onderdeel A (onder </w:t>
      </w:r>
      <w:r w:rsidR="00DE4EB6" w:rsidRPr="00A61041">
        <w:rPr>
          <w:lang w:val="nl-NL"/>
        </w:rPr>
        <w:t>“W</w:t>
      </w:r>
      <w:r w:rsidRPr="00A61041">
        <w:rPr>
          <w:lang w:val="nl-NL"/>
        </w:rPr>
        <w:t>ijze van deelneming</w:t>
      </w:r>
      <w:r w:rsidR="00DE4EB6" w:rsidRPr="00A61041">
        <w:rPr>
          <w:lang w:val="nl-NL"/>
        </w:rPr>
        <w:t>”</w:t>
      </w:r>
      <w:r w:rsidRPr="00A61041">
        <w:rPr>
          <w:lang w:val="nl-NL"/>
        </w:rPr>
        <w:t>) van het UEA.</w:t>
      </w:r>
      <w:r w:rsidR="00D16885" w:rsidRPr="00A61041">
        <w:rPr>
          <w:lang w:val="nl-NL"/>
        </w:rPr>
        <w:t xml:space="preserve"> </w:t>
      </w:r>
    </w:p>
    <w:p w14:paraId="6619D2CC" w14:textId="77777777" w:rsidR="000351BD" w:rsidRPr="00A61041" w:rsidRDefault="000351BD" w:rsidP="002E0DED">
      <w:pPr>
        <w:pStyle w:val="StandaardTekst"/>
        <w:numPr>
          <w:ilvl w:val="0"/>
          <w:numId w:val="17"/>
        </w:numPr>
        <w:jc w:val="both"/>
        <w:rPr>
          <w:lang w:val="nl-NL"/>
        </w:rPr>
      </w:pPr>
      <w:r w:rsidRPr="00A61041">
        <w:rPr>
          <w:lang w:val="nl-NL"/>
        </w:rPr>
        <w:t xml:space="preserve">Daarnaast dient in deel II, onderdeel A (onder </w:t>
      </w:r>
      <w:r w:rsidR="00DE4EB6" w:rsidRPr="00A61041">
        <w:rPr>
          <w:lang w:val="nl-NL"/>
        </w:rPr>
        <w:t>“W</w:t>
      </w:r>
      <w:r w:rsidRPr="00A61041">
        <w:rPr>
          <w:lang w:val="nl-NL"/>
        </w:rPr>
        <w:t>ijze van deelneming</w:t>
      </w:r>
      <w:r w:rsidR="00DE4EB6" w:rsidRPr="00A61041">
        <w:rPr>
          <w:lang w:val="nl-NL"/>
        </w:rPr>
        <w:t>”</w:t>
      </w:r>
      <w:r w:rsidRPr="00A61041">
        <w:rPr>
          <w:lang w:val="nl-NL"/>
        </w:rPr>
        <w:t xml:space="preserve">) van </w:t>
      </w:r>
      <w:r w:rsidR="00413BC4" w:rsidRPr="00A61041">
        <w:rPr>
          <w:lang w:val="nl-NL"/>
        </w:rPr>
        <w:t xml:space="preserve">het </w:t>
      </w:r>
      <w:r w:rsidR="00DE4EB6" w:rsidRPr="00A61041">
        <w:rPr>
          <w:lang w:val="nl-NL"/>
        </w:rPr>
        <w:t xml:space="preserve">UEA </w:t>
      </w:r>
      <w:r w:rsidR="005474A6" w:rsidRPr="00A61041">
        <w:rPr>
          <w:lang w:val="nl-NL"/>
        </w:rPr>
        <w:t xml:space="preserve">het </w:t>
      </w:r>
      <w:r w:rsidRPr="00A61041">
        <w:rPr>
          <w:lang w:val="nl-NL"/>
        </w:rPr>
        <w:t xml:space="preserve">de naam van het lid van de Combinatie te worden vermeld die als </w:t>
      </w:r>
      <w:r w:rsidR="004B12A7" w:rsidRPr="00A61041">
        <w:rPr>
          <w:lang w:val="nl-NL"/>
        </w:rPr>
        <w:t>ver</w:t>
      </w:r>
      <w:r w:rsidRPr="00A61041">
        <w:rPr>
          <w:lang w:val="nl-NL"/>
        </w:rPr>
        <w:t>tegenwoordiger (penvoerder) namens de Combinatie optreedt en bevoegd is de Combinatie in alle opzichten te vertegenwoordigen en te binden en die als enig aanspreekpunt voor de SVB dient (contactpersoon).</w:t>
      </w:r>
    </w:p>
    <w:p w14:paraId="07B8C83C" w14:textId="77777777" w:rsidR="000351BD" w:rsidRPr="0036044C" w:rsidRDefault="000351BD" w:rsidP="002E0DED">
      <w:pPr>
        <w:pStyle w:val="StandaardTekst"/>
        <w:numPr>
          <w:ilvl w:val="0"/>
          <w:numId w:val="17"/>
        </w:numPr>
        <w:jc w:val="both"/>
        <w:rPr>
          <w:lang w:val="nl-NL"/>
        </w:rPr>
      </w:pPr>
      <w:r w:rsidRPr="00A61041">
        <w:rPr>
          <w:lang w:val="nl-NL"/>
        </w:rPr>
        <w:t xml:space="preserve">Door ondertekening van het UEA, verklaart ieder van de leden van de Combinatie afzonderlijk dat hij zich als lid van de Combinatie gezamenlijk en hoofdelijk aansprakelijk stelt voor de volledige en juiste uitvoering van </w:t>
      </w:r>
      <w:r w:rsidRPr="0036044C">
        <w:rPr>
          <w:lang w:val="nl-NL"/>
        </w:rPr>
        <w:t xml:space="preserve">de </w:t>
      </w:r>
      <w:r w:rsidR="00773A21" w:rsidRPr="00CF298F">
        <w:rPr>
          <w:lang w:val="nl-NL"/>
        </w:rPr>
        <w:t>Raam</w:t>
      </w:r>
      <w:r w:rsidR="0036044C" w:rsidRPr="0036044C">
        <w:rPr>
          <w:lang w:val="nl-NL"/>
        </w:rPr>
        <w:t>o</w:t>
      </w:r>
      <w:r w:rsidR="00773A21" w:rsidRPr="0036044C">
        <w:rPr>
          <w:lang w:val="nl-NL"/>
        </w:rPr>
        <w:t>vereenkomst (inclusief Bijlagen)</w:t>
      </w:r>
      <w:r w:rsidRPr="0036044C">
        <w:rPr>
          <w:lang w:val="nl-NL"/>
        </w:rPr>
        <w:t xml:space="preserve"> in al haar onderdelen. </w:t>
      </w:r>
    </w:p>
    <w:p w14:paraId="56E65D65" w14:textId="77777777" w:rsidR="000351BD" w:rsidRPr="00A61041" w:rsidRDefault="000351BD" w:rsidP="002E0DED">
      <w:pPr>
        <w:pStyle w:val="StandaardTekst"/>
        <w:numPr>
          <w:ilvl w:val="0"/>
          <w:numId w:val="17"/>
        </w:numPr>
        <w:jc w:val="both"/>
        <w:rPr>
          <w:lang w:val="nl-NL"/>
        </w:rPr>
      </w:pPr>
      <w:r w:rsidRPr="00A61041">
        <w:rPr>
          <w:lang w:val="nl-NL"/>
        </w:rPr>
        <w:t xml:space="preserve">Indien de </w:t>
      </w:r>
      <w:r w:rsidR="00B32FDB" w:rsidRPr="00A61041">
        <w:rPr>
          <w:lang w:val="nl-NL"/>
        </w:rPr>
        <w:t>Deelnemer</w:t>
      </w:r>
      <w:r w:rsidRPr="00A61041">
        <w:rPr>
          <w:lang w:val="nl-NL"/>
        </w:rPr>
        <w:t xml:space="preserve"> een Combinatie is, dient de in dit Beschrijvend document gevraagde informatie met betrekking tot ieder van de Combinanten te worden verstrekt, tenzij anders vermeld. </w:t>
      </w:r>
    </w:p>
    <w:p w14:paraId="5E99BCFD" w14:textId="77777777" w:rsidR="000351BD" w:rsidRPr="00A61041" w:rsidRDefault="000351BD" w:rsidP="002E0DED">
      <w:pPr>
        <w:pStyle w:val="StandaardTekst"/>
        <w:numPr>
          <w:ilvl w:val="0"/>
          <w:numId w:val="17"/>
        </w:numPr>
        <w:jc w:val="both"/>
        <w:rPr>
          <w:lang w:val="nl-NL"/>
        </w:rPr>
      </w:pPr>
      <w:r w:rsidRPr="00A61041">
        <w:rPr>
          <w:lang w:val="nl-NL"/>
        </w:rPr>
        <w:t>Nadat een Combinatie zich heeft ingeschreven, mag de samenstelling van de Combinatie niet meer wijzigen; tenzij de Combinatie hiertoe door vennootschappelijke omstandigheden, zoals fusies, overnames of faillissementen, gedwongen wordt</w:t>
      </w:r>
      <w:r w:rsidR="00773A21" w:rsidRPr="00A61041">
        <w:rPr>
          <w:lang w:val="nl-NL"/>
        </w:rPr>
        <w:t xml:space="preserve">, </w:t>
      </w:r>
      <w:r w:rsidRPr="00A61041">
        <w:rPr>
          <w:lang w:val="nl-NL"/>
        </w:rPr>
        <w:t>de Combinatie na wijziging voldoet aan alle door de SVB gestelde eisen</w:t>
      </w:r>
      <w:r w:rsidR="00773A21" w:rsidRPr="00A61041">
        <w:rPr>
          <w:lang w:val="nl-NL"/>
        </w:rPr>
        <w:t xml:space="preserve"> en de SVB hiervoor uitdrukkelijke schriftelijke toestemming heeft gegeven</w:t>
      </w:r>
      <w:r w:rsidRPr="00A61041">
        <w:rPr>
          <w:lang w:val="nl-NL"/>
        </w:rPr>
        <w:t>.</w:t>
      </w:r>
      <w:r w:rsidR="00D16885" w:rsidRPr="00A61041">
        <w:rPr>
          <w:lang w:val="nl-NL"/>
        </w:rPr>
        <w:t xml:space="preserve"> </w:t>
      </w:r>
    </w:p>
    <w:p w14:paraId="4AF412D2" w14:textId="77777777" w:rsidR="00285FAB" w:rsidRPr="00A61041" w:rsidRDefault="00285FAB" w:rsidP="002E0DED">
      <w:pPr>
        <w:pStyle w:val="StandaardTekst"/>
        <w:numPr>
          <w:ilvl w:val="0"/>
          <w:numId w:val="17"/>
        </w:numPr>
        <w:jc w:val="both"/>
        <w:rPr>
          <w:lang w:val="nl-NL"/>
        </w:rPr>
      </w:pPr>
      <w:r w:rsidRPr="00A61041">
        <w:rPr>
          <w:lang w:val="nl-NL"/>
        </w:rPr>
        <w:t>Let op: een onderneming kan voor de Opdracht slechts éénmaal inschrijven: òf zelfstandig òf als onderdeel van één Combinatie. Indien een onderneming voor de Opdracht zowel zelfstandig inschrijft en als lid van een Combinatie, beoordeelt de SVB de Inschrijving die werd gedaan als lid van de Combinatie en wordt de zelfstandige Inschrijving terzijde gelegd en uitgesloten van mededinging in deze aanbesteding.</w:t>
      </w:r>
    </w:p>
    <w:p w14:paraId="7BB862A9" w14:textId="77777777" w:rsidR="0032056D" w:rsidRPr="00A61041" w:rsidRDefault="0032056D" w:rsidP="0032056D">
      <w:pPr>
        <w:pStyle w:val="Kop2"/>
      </w:pPr>
      <w:bookmarkStart w:id="158" w:name="_Toc102684488"/>
      <w:r w:rsidRPr="00A61041">
        <w:lastRenderedPageBreak/>
        <w:t>Eisen aan Onderaannemer(s)</w:t>
      </w:r>
      <w:bookmarkEnd w:id="158"/>
    </w:p>
    <w:p w14:paraId="6BADE893" w14:textId="77777777" w:rsidR="0007416B" w:rsidRPr="00A61041" w:rsidRDefault="0032056D" w:rsidP="002B5F2B">
      <w:pPr>
        <w:pStyle w:val="StandaardTekst"/>
        <w:jc w:val="both"/>
        <w:rPr>
          <w:lang w:val="nl-NL"/>
        </w:rPr>
      </w:pPr>
      <w:r w:rsidRPr="00A61041">
        <w:rPr>
          <w:lang w:val="nl-NL"/>
        </w:rPr>
        <w:t>Een</w:t>
      </w:r>
      <w:r w:rsidR="0007416B" w:rsidRPr="00A61041">
        <w:rPr>
          <w:lang w:val="nl-NL"/>
        </w:rPr>
        <w:t xml:space="preserve"> </w:t>
      </w:r>
      <w:r w:rsidR="00B32FDB" w:rsidRPr="00A61041">
        <w:rPr>
          <w:lang w:val="nl-NL"/>
        </w:rPr>
        <w:t>Deelnemer</w:t>
      </w:r>
      <w:r w:rsidR="0024099D" w:rsidRPr="00A61041">
        <w:rPr>
          <w:lang w:val="nl-NL"/>
        </w:rPr>
        <w:t xml:space="preserve"> </w:t>
      </w:r>
      <w:r w:rsidR="00B32FDB" w:rsidRPr="00A61041">
        <w:rPr>
          <w:lang w:val="nl-NL"/>
        </w:rPr>
        <w:t>(waaronder Combinatie)</w:t>
      </w:r>
      <w:r w:rsidR="0007416B" w:rsidRPr="00A61041">
        <w:rPr>
          <w:lang w:val="nl-NL"/>
        </w:rPr>
        <w:t xml:space="preserve"> </w:t>
      </w:r>
      <w:r w:rsidRPr="00A61041">
        <w:rPr>
          <w:lang w:val="nl-NL"/>
        </w:rPr>
        <w:t xml:space="preserve">mag </w:t>
      </w:r>
      <w:r w:rsidR="0007416B" w:rsidRPr="00A61041">
        <w:rPr>
          <w:lang w:val="nl-NL"/>
        </w:rPr>
        <w:t xml:space="preserve">voor de uitvoering van de Opdracht een </w:t>
      </w:r>
      <w:r w:rsidR="0024099D" w:rsidRPr="00A61041">
        <w:rPr>
          <w:lang w:val="nl-NL"/>
        </w:rPr>
        <w:t xml:space="preserve">of meerdere </w:t>
      </w:r>
      <w:r w:rsidR="0007416B" w:rsidRPr="00A61041">
        <w:rPr>
          <w:lang w:val="nl-NL"/>
        </w:rPr>
        <w:t>Onderaannemer</w:t>
      </w:r>
      <w:r w:rsidR="0024099D" w:rsidRPr="00A61041">
        <w:rPr>
          <w:lang w:val="nl-NL"/>
        </w:rPr>
        <w:t xml:space="preserve">s inzetten. </w:t>
      </w:r>
    </w:p>
    <w:p w14:paraId="09C040EC" w14:textId="77777777" w:rsidR="00812609" w:rsidRPr="00A61041" w:rsidRDefault="0024099D" w:rsidP="002E0DED">
      <w:pPr>
        <w:pStyle w:val="StandaardTekst"/>
        <w:numPr>
          <w:ilvl w:val="0"/>
          <w:numId w:val="16"/>
        </w:numPr>
        <w:jc w:val="both"/>
        <w:rPr>
          <w:lang w:val="nl-NL"/>
        </w:rPr>
      </w:pPr>
      <w:r w:rsidRPr="00A61041">
        <w:rPr>
          <w:lang w:val="nl-NL"/>
        </w:rPr>
        <w:t xml:space="preserve">De </w:t>
      </w:r>
      <w:r w:rsidR="00B32FDB" w:rsidRPr="00A61041">
        <w:rPr>
          <w:lang w:val="nl-NL"/>
        </w:rPr>
        <w:t>Deelnemer</w:t>
      </w:r>
      <w:r w:rsidRPr="00A61041">
        <w:rPr>
          <w:lang w:val="nl-NL"/>
        </w:rPr>
        <w:t xml:space="preserve"> dient</w:t>
      </w:r>
      <w:r w:rsidR="00B32FDB" w:rsidRPr="00A61041">
        <w:rPr>
          <w:lang w:val="nl-NL"/>
        </w:rPr>
        <w:t xml:space="preserve"> </w:t>
      </w:r>
      <w:r w:rsidRPr="00A61041">
        <w:rPr>
          <w:lang w:val="nl-NL"/>
        </w:rPr>
        <w:t xml:space="preserve">bij zijn Inschrijving voor ieder van deze Onderaannemers </w:t>
      </w:r>
      <w:r w:rsidR="003D4327" w:rsidRPr="00A61041">
        <w:rPr>
          <w:lang w:val="nl-NL"/>
        </w:rPr>
        <w:t xml:space="preserve">een volledig ingevuld en rechtsgeldig ondertekend </w:t>
      </w:r>
      <w:r w:rsidRPr="00A61041">
        <w:rPr>
          <w:lang w:val="nl-NL"/>
        </w:rPr>
        <w:t xml:space="preserve">UEA in te dienen. Ieder van de Onderaannemers dient in het UEA onder meer te verklaren </w:t>
      </w:r>
      <w:r w:rsidR="00812609" w:rsidRPr="00A61041">
        <w:rPr>
          <w:lang w:val="nl-NL"/>
        </w:rPr>
        <w:t>niet te verkeren in één van de situaties als bedoeld in</w:t>
      </w:r>
      <w:r w:rsidRPr="00A61041">
        <w:rPr>
          <w:lang w:val="nl-NL"/>
        </w:rPr>
        <w:t xml:space="preserve"> artikel</w:t>
      </w:r>
      <w:r w:rsidR="004D5089" w:rsidRPr="00A61041">
        <w:rPr>
          <w:lang w:val="nl-NL"/>
        </w:rPr>
        <w:t>en</w:t>
      </w:r>
      <w:r w:rsidRPr="00A61041">
        <w:rPr>
          <w:lang w:val="nl-NL"/>
        </w:rPr>
        <w:t xml:space="preserve"> 2.86 en 2.87 Aanbestedingswet </w:t>
      </w:r>
      <w:r w:rsidR="00EA15A3" w:rsidRPr="00A61041">
        <w:rPr>
          <w:lang w:val="nl-NL"/>
        </w:rPr>
        <w:t>2012</w:t>
      </w:r>
      <w:r w:rsidRPr="00A61041">
        <w:rPr>
          <w:lang w:val="nl-NL"/>
        </w:rPr>
        <w:t>.</w:t>
      </w:r>
      <w:r w:rsidR="00D16885" w:rsidRPr="00A61041">
        <w:rPr>
          <w:lang w:val="nl-NL"/>
        </w:rPr>
        <w:t xml:space="preserve"> </w:t>
      </w:r>
      <w:r w:rsidR="00773A21" w:rsidRPr="00A61041">
        <w:rPr>
          <w:lang w:val="nl-NL"/>
        </w:rPr>
        <w:t xml:space="preserve">De SVB wenst uit het UEA op te maken waarom </w:t>
      </w:r>
      <w:r w:rsidR="004F2CDE" w:rsidRPr="00A61041">
        <w:rPr>
          <w:lang w:val="nl-NL"/>
        </w:rPr>
        <w:t>met</w:t>
      </w:r>
      <w:r w:rsidR="00773A21" w:rsidRPr="00A61041">
        <w:rPr>
          <w:lang w:val="nl-NL"/>
        </w:rPr>
        <w:t xml:space="preserve"> Onderaannem</w:t>
      </w:r>
      <w:r w:rsidR="004F2CDE" w:rsidRPr="00A61041">
        <w:rPr>
          <w:lang w:val="nl-NL"/>
        </w:rPr>
        <w:t xml:space="preserve">ers </w:t>
      </w:r>
      <w:r w:rsidR="00773A21" w:rsidRPr="00A61041">
        <w:rPr>
          <w:lang w:val="nl-NL"/>
        </w:rPr>
        <w:t>wordt ingeschreven en welk deel van de Opdracht de Onderaa</w:t>
      </w:r>
      <w:r w:rsidR="00830DD2" w:rsidRPr="00A61041">
        <w:rPr>
          <w:lang w:val="nl-NL"/>
        </w:rPr>
        <w:t>n</w:t>
      </w:r>
      <w:r w:rsidR="00773A21" w:rsidRPr="00A61041">
        <w:rPr>
          <w:lang w:val="nl-NL"/>
        </w:rPr>
        <w:t>nemer</w:t>
      </w:r>
      <w:r w:rsidR="004B12A7" w:rsidRPr="00A61041">
        <w:rPr>
          <w:lang w:val="nl-NL"/>
        </w:rPr>
        <w:t xml:space="preserve"> (of Onderaannemers) precies</w:t>
      </w:r>
      <w:r w:rsidR="00773A21" w:rsidRPr="00A61041">
        <w:rPr>
          <w:lang w:val="nl-NL"/>
        </w:rPr>
        <w:t xml:space="preserve"> uitvoert. Dit kan worden toegevoegd aan deel II, onderdeel D (onderaannemer) van het UEA.</w:t>
      </w:r>
    </w:p>
    <w:p w14:paraId="2F875868" w14:textId="77777777" w:rsidR="0024099D" w:rsidRPr="00A61041" w:rsidRDefault="00B32FDB" w:rsidP="002E0DED">
      <w:pPr>
        <w:pStyle w:val="StandaardTekst"/>
        <w:numPr>
          <w:ilvl w:val="0"/>
          <w:numId w:val="16"/>
        </w:numPr>
        <w:jc w:val="both"/>
        <w:rPr>
          <w:lang w:val="nl-NL"/>
        </w:rPr>
      </w:pPr>
      <w:r w:rsidRPr="00A61041">
        <w:rPr>
          <w:lang w:val="nl-NL"/>
        </w:rPr>
        <w:t>Deelnemer</w:t>
      </w:r>
      <w:r w:rsidR="0024099D" w:rsidRPr="00A61041">
        <w:rPr>
          <w:lang w:val="nl-NL"/>
        </w:rPr>
        <w:t xml:space="preserve"> </w:t>
      </w:r>
      <w:r w:rsidR="004F2CDE" w:rsidRPr="00A61041">
        <w:rPr>
          <w:lang w:val="nl-NL"/>
        </w:rPr>
        <w:t>treedt op als</w:t>
      </w:r>
      <w:r w:rsidR="0024099D" w:rsidRPr="00A61041">
        <w:rPr>
          <w:lang w:val="nl-NL"/>
        </w:rPr>
        <w:t xml:space="preserve"> </w:t>
      </w:r>
      <w:r w:rsidR="00D35C3F" w:rsidRPr="00A61041">
        <w:rPr>
          <w:lang w:val="nl-NL"/>
        </w:rPr>
        <w:t>h</w:t>
      </w:r>
      <w:r w:rsidR="0024099D" w:rsidRPr="00A61041">
        <w:rPr>
          <w:lang w:val="nl-NL"/>
        </w:rPr>
        <w:t>oofdaannemer</w:t>
      </w:r>
      <w:r w:rsidR="004F2CDE" w:rsidRPr="00A61041">
        <w:rPr>
          <w:lang w:val="nl-NL"/>
        </w:rPr>
        <w:t xml:space="preserve"> indien zij een of meerdere Onderaannemers inschakelt. Deelnemer is</w:t>
      </w:r>
      <w:r w:rsidR="0024099D" w:rsidRPr="00A61041">
        <w:rPr>
          <w:lang w:val="nl-NL"/>
        </w:rPr>
        <w:t xml:space="preserve"> aanspreekpunt voor de SVB tijdens de aanbestedingsprocedure en de uitvoering van de Opdracht. </w:t>
      </w:r>
      <w:r w:rsidRPr="00922F50">
        <w:rPr>
          <w:lang w:val="nl-NL"/>
        </w:rPr>
        <w:t>Deelnemer</w:t>
      </w:r>
      <w:r w:rsidR="0024099D" w:rsidRPr="00922F50">
        <w:rPr>
          <w:lang w:val="nl-NL"/>
        </w:rPr>
        <w:t xml:space="preserve"> is </w:t>
      </w:r>
      <w:r w:rsidR="00773A21" w:rsidRPr="00922F50">
        <w:rPr>
          <w:lang w:val="nl-NL"/>
        </w:rPr>
        <w:t xml:space="preserve">te allen tijde </w:t>
      </w:r>
      <w:r w:rsidR="0024099D" w:rsidRPr="00922F50">
        <w:rPr>
          <w:lang w:val="nl-NL"/>
        </w:rPr>
        <w:t xml:space="preserve">volledig aansprakelijk voor de naleving van alle uit de </w:t>
      </w:r>
      <w:r w:rsidR="008D3511" w:rsidRPr="00CF298F">
        <w:rPr>
          <w:lang w:val="nl-NL"/>
        </w:rPr>
        <w:t>Raam</w:t>
      </w:r>
      <w:r w:rsidR="00922F50" w:rsidRPr="00922F50">
        <w:rPr>
          <w:lang w:val="nl-NL"/>
        </w:rPr>
        <w:t>o</w:t>
      </w:r>
      <w:r w:rsidR="0024099D" w:rsidRPr="00922F50">
        <w:rPr>
          <w:lang w:val="nl-NL"/>
        </w:rPr>
        <w:t xml:space="preserve">vereenkomst </w:t>
      </w:r>
      <w:r w:rsidR="00773A21" w:rsidRPr="00922F50">
        <w:rPr>
          <w:lang w:val="nl-NL"/>
        </w:rPr>
        <w:t>(en</w:t>
      </w:r>
      <w:r w:rsidR="00773A21" w:rsidRPr="00A61041">
        <w:rPr>
          <w:lang w:val="nl-NL"/>
        </w:rPr>
        <w:t xml:space="preserve"> Bijlagen) </w:t>
      </w:r>
      <w:r w:rsidR="0024099D" w:rsidRPr="00A61041">
        <w:rPr>
          <w:lang w:val="nl-NL"/>
        </w:rPr>
        <w:t xml:space="preserve">voortvloeiende verplichtingen. </w:t>
      </w:r>
    </w:p>
    <w:p w14:paraId="765749DF" w14:textId="77777777" w:rsidR="0096163A" w:rsidRPr="00A61041" w:rsidRDefault="00773A21" w:rsidP="002E0DED">
      <w:pPr>
        <w:pStyle w:val="StandaardTekst"/>
        <w:numPr>
          <w:ilvl w:val="0"/>
          <w:numId w:val="16"/>
        </w:numPr>
        <w:jc w:val="both"/>
        <w:rPr>
          <w:lang w:val="nl-NL"/>
        </w:rPr>
      </w:pPr>
      <w:r w:rsidRPr="00A61041">
        <w:rPr>
          <w:lang w:val="nl-NL"/>
        </w:rPr>
        <w:t xml:space="preserve">Na Inschrijving is wijziging en/of aanvulling van Onderaannemers die worden betrokken bij </w:t>
      </w:r>
      <w:r w:rsidR="00413BC4" w:rsidRPr="00A61041">
        <w:rPr>
          <w:lang w:val="nl-NL"/>
        </w:rPr>
        <w:t>de u</w:t>
      </w:r>
      <w:r w:rsidRPr="00A61041">
        <w:rPr>
          <w:lang w:val="nl-NL"/>
        </w:rPr>
        <w:t>itvoering van de Opdracht slechts mogelijk, na voorafgaande uitdrukkelijke schriftelijke goedkeuring van de SVB.</w:t>
      </w:r>
      <w:r w:rsidR="00D16885" w:rsidRPr="00A61041">
        <w:rPr>
          <w:lang w:val="nl-NL"/>
        </w:rPr>
        <w:t xml:space="preserve"> </w:t>
      </w:r>
    </w:p>
    <w:p w14:paraId="0DB9E3C8" w14:textId="77777777" w:rsidR="000849B5" w:rsidRPr="00A61041" w:rsidRDefault="00773A21" w:rsidP="0032056D">
      <w:pPr>
        <w:pStyle w:val="Kop2"/>
      </w:pPr>
      <w:bookmarkStart w:id="159" w:name="_Toc102684489"/>
      <w:r w:rsidRPr="00A61041">
        <w:t xml:space="preserve">Eisen aan </w:t>
      </w:r>
      <w:r w:rsidR="0032056D" w:rsidRPr="00A61041">
        <w:t>Derde</w:t>
      </w:r>
      <w:r w:rsidR="0096163A" w:rsidRPr="00A61041">
        <w:t>n</w:t>
      </w:r>
      <w:bookmarkEnd w:id="159"/>
    </w:p>
    <w:p w14:paraId="2F641532" w14:textId="77777777" w:rsidR="00773A21" w:rsidRPr="00A61041" w:rsidRDefault="00D03282" w:rsidP="001255B4">
      <w:pPr>
        <w:pStyle w:val="StandaardTekst"/>
        <w:jc w:val="both"/>
        <w:rPr>
          <w:lang w:val="nl-NL"/>
        </w:rPr>
      </w:pPr>
      <w:r w:rsidRPr="00A61041">
        <w:rPr>
          <w:lang w:val="nl-NL"/>
        </w:rPr>
        <w:t>Teneinde te voldoen aan de G</w:t>
      </w:r>
      <w:r w:rsidR="000849B5" w:rsidRPr="00A61041">
        <w:rPr>
          <w:lang w:val="nl-NL"/>
        </w:rPr>
        <w:t xml:space="preserve">eschiktheidseisen, mag een </w:t>
      </w:r>
      <w:r w:rsidR="00B32FDB" w:rsidRPr="00A61041">
        <w:rPr>
          <w:lang w:val="nl-NL"/>
        </w:rPr>
        <w:t xml:space="preserve">Deelnemer </w:t>
      </w:r>
      <w:r w:rsidR="000849B5" w:rsidRPr="00A61041">
        <w:rPr>
          <w:lang w:val="nl-NL"/>
        </w:rPr>
        <w:t xml:space="preserve">(ongeacht of dit een zelfstandige </w:t>
      </w:r>
      <w:r w:rsidR="00B32FDB" w:rsidRPr="00A61041">
        <w:rPr>
          <w:lang w:val="nl-NL"/>
        </w:rPr>
        <w:t>Deelnemer</w:t>
      </w:r>
      <w:r w:rsidRPr="00A61041">
        <w:rPr>
          <w:lang w:val="nl-NL"/>
        </w:rPr>
        <w:t xml:space="preserve"> </w:t>
      </w:r>
      <w:r w:rsidR="000849B5" w:rsidRPr="00A61041">
        <w:rPr>
          <w:lang w:val="nl-NL"/>
        </w:rPr>
        <w:t>is of een Combinatie) een beroep doen op de financieel</w:t>
      </w:r>
      <w:r w:rsidR="00773A21" w:rsidRPr="00A61041">
        <w:rPr>
          <w:lang w:val="nl-NL"/>
        </w:rPr>
        <w:t xml:space="preserve"> en </w:t>
      </w:r>
      <w:r w:rsidR="000849B5" w:rsidRPr="00A61041">
        <w:rPr>
          <w:lang w:val="nl-NL"/>
        </w:rPr>
        <w:t>economische</w:t>
      </w:r>
      <w:r w:rsidR="00773A21" w:rsidRPr="00A61041">
        <w:rPr>
          <w:lang w:val="nl-NL"/>
        </w:rPr>
        <w:t xml:space="preserve"> draagkracht en/of technische bekwaa</w:t>
      </w:r>
      <w:r w:rsidR="00B32FDB" w:rsidRPr="00A61041">
        <w:rPr>
          <w:lang w:val="nl-NL"/>
        </w:rPr>
        <w:t>m</w:t>
      </w:r>
      <w:r w:rsidR="00773A21" w:rsidRPr="00A61041">
        <w:rPr>
          <w:lang w:val="nl-NL"/>
        </w:rPr>
        <w:t>heid en/of beroepsbek</w:t>
      </w:r>
      <w:r w:rsidR="00B32FDB" w:rsidRPr="00A61041">
        <w:rPr>
          <w:lang w:val="nl-NL"/>
        </w:rPr>
        <w:t>w</w:t>
      </w:r>
      <w:r w:rsidR="00773A21" w:rsidRPr="00A61041">
        <w:rPr>
          <w:lang w:val="nl-NL"/>
        </w:rPr>
        <w:t xml:space="preserve">aamheid </w:t>
      </w:r>
      <w:r w:rsidR="000849B5" w:rsidRPr="00A61041">
        <w:rPr>
          <w:lang w:val="nl-NL"/>
        </w:rPr>
        <w:t>van een Derde.</w:t>
      </w:r>
    </w:p>
    <w:p w14:paraId="2D8DF914" w14:textId="77777777" w:rsidR="00773A21" w:rsidRPr="00A61041" w:rsidRDefault="00B32FDB" w:rsidP="002E0DED">
      <w:pPr>
        <w:pStyle w:val="StandaardTekst"/>
        <w:numPr>
          <w:ilvl w:val="0"/>
          <w:numId w:val="18"/>
        </w:numPr>
        <w:jc w:val="both"/>
        <w:rPr>
          <w:lang w:val="nl-NL"/>
        </w:rPr>
      </w:pPr>
      <w:r w:rsidRPr="00A61041">
        <w:rPr>
          <w:lang w:val="nl-NL"/>
        </w:rPr>
        <w:t xml:space="preserve">Deelnemer </w:t>
      </w:r>
      <w:r w:rsidR="00773A21" w:rsidRPr="00A61041">
        <w:rPr>
          <w:lang w:val="nl-NL"/>
        </w:rPr>
        <w:t>vermeldt in Deel II, onderdeel C (beroep) van het UEA of e</w:t>
      </w:r>
      <w:r w:rsidR="001744B3" w:rsidRPr="00A61041">
        <w:rPr>
          <w:lang w:val="nl-NL"/>
        </w:rPr>
        <w:t>r</w:t>
      </w:r>
      <w:r w:rsidR="00773A21" w:rsidRPr="00A61041">
        <w:rPr>
          <w:lang w:val="nl-NL"/>
        </w:rPr>
        <w:t xml:space="preserve"> beroep wordt gedaan op andere entiteiten en op welke specifieke draagkracht een beroep wordt gedaan.</w:t>
      </w:r>
      <w:r w:rsidR="00D16885" w:rsidRPr="00A61041">
        <w:rPr>
          <w:lang w:val="nl-NL"/>
        </w:rPr>
        <w:t xml:space="preserve"> </w:t>
      </w:r>
    </w:p>
    <w:p w14:paraId="3A994CE8" w14:textId="77777777" w:rsidR="001E0223" w:rsidRPr="00A61041" w:rsidRDefault="00C56FC4" w:rsidP="002E0DED">
      <w:pPr>
        <w:pStyle w:val="StandaardTekst"/>
        <w:numPr>
          <w:ilvl w:val="0"/>
          <w:numId w:val="18"/>
        </w:numPr>
        <w:jc w:val="both"/>
        <w:rPr>
          <w:lang w:val="nl-NL"/>
        </w:rPr>
      </w:pPr>
      <w:r w:rsidRPr="00A61041">
        <w:rPr>
          <w:lang w:val="nl-NL"/>
        </w:rPr>
        <w:t>Deelnemer</w:t>
      </w:r>
      <w:r w:rsidR="001E0223" w:rsidRPr="00A61041">
        <w:rPr>
          <w:lang w:val="nl-NL"/>
        </w:rPr>
        <w:t xml:space="preserve"> </w:t>
      </w:r>
      <w:r w:rsidR="00773A21" w:rsidRPr="00A61041">
        <w:rPr>
          <w:lang w:val="nl-NL"/>
        </w:rPr>
        <w:t xml:space="preserve">dient daarnaast </w:t>
      </w:r>
      <w:r w:rsidR="001E0223" w:rsidRPr="00A61041">
        <w:rPr>
          <w:lang w:val="nl-NL"/>
        </w:rPr>
        <w:t xml:space="preserve">een volledig ingevuld en rechtsgeldig ondertekend UEA in van elke Derde waarop een beroep wordt gedaan om aan de </w:t>
      </w:r>
      <w:r w:rsidR="00EF31C3" w:rsidRPr="00A61041">
        <w:rPr>
          <w:lang w:val="nl-NL"/>
        </w:rPr>
        <w:t>G</w:t>
      </w:r>
      <w:r w:rsidR="001E0223" w:rsidRPr="00A61041">
        <w:rPr>
          <w:lang w:val="nl-NL"/>
        </w:rPr>
        <w:t xml:space="preserve">eschiktheidseisen te voldoen. Hiermee verklaart de Derde dat zij de noodzakelijke middelen ten behoeve van de Opdracht aan de </w:t>
      </w:r>
      <w:r w:rsidRPr="00A61041">
        <w:rPr>
          <w:lang w:val="nl-NL"/>
        </w:rPr>
        <w:t xml:space="preserve">Deelnemer </w:t>
      </w:r>
      <w:r w:rsidR="001E0223" w:rsidRPr="00A61041">
        <w:rPr>
          <w:lang w:val="nl-NL"/>
        </w:rPr>
        <w:t xml:space="preserve">ter beschikking stelt. </w:t>
      </w:r>
    </w:p>
    <w:p w14:paraId="2628358D" w14:textId="77777777" w:rsidR="001E0223" w:rsidRPr="00A61041" w:rsidRDefault="000849B5" w:rsidP="002E0DED">
      <w:pPr>
        <w:pStyle w:val="StandaardTekst"/>
        <w:numPr>
          <w:ilvl w:val="0"/>
          <w:numId w:val="18"/>
        </w:numPr>
        <w:jc w:val="both"/>
        <w:rPr>
          <w:lang w:val="nl-NL"/>
        </w:rPr>
      </w:pPr>
      <w:r w:rsidRPr="00A61041">
        <w:rPr>
          <w:lang w:val="nl-NL"/>
        </w:rPr>
        <w:t xml:space="preserve">Indien een beroep wordt gedaan op de technische en beroepsbekwaamheid van een Derde, dient de Derde daadwerkelijk (als Onderaannemer) te worden ingezet bij de uitvoering van de Opdracht. </w:t>
      </w:r>
    </w:p>
    <w:p w14:paraId="6F9B30D2" w14:textId="77777777" w:rsidR="0007416B" w:rsidRPr="00A61041" w:rsidRDefault="0007416B" w:rsidP="0007416B">
      <w:pPr>
        <w:pStyle w:val="Kop2"/>
      </w:pPr>
      <w:bookmarkStart w:id="160" w:name="_Toc102684490"/>
      <w:r w:rsidRPr="00A61041">
        <w:t>Concerninschrijving</w:t>
      </w:r>
      <w:bookmarkEnd w:id="160"/>
    </w:p>
    <w:p w14:paraId="2FACD6E2" w14:textId="77777777" w:rsidR="0051588D" w:rsidRPr="00A61041" w:rsidRDefault="0051588D" w:rsidP="0051588D">
      <w:pPr>
        <w:pStyle w:val="StandaardTekst"/>
        <w:jc w:val="both"/>
        <w:rPr>
          <w:lang w:val="nl-NL"/>
        </w:rPr>
      </w:pPr>
      <w:r w:rsidRPr="00A61041">
        <w:rPr>
          <w:lang w:val="nl-NL"/>
        </w:rPr>
        <w:t>Inschrijvingen van Deelnemer</w:t>
      </w:r>
      <w:r w:rsidR="007C42E7" w:rsidRPr="00A61041">
        <w:rPr>
          <w:lang w:val="nl-NL"/>
        </w:rPr>
        <w:t>s</w:t>
      </w:r>
      <w:r w:rsidRPr="00A61041">
        <w:rPr>
          <w:lang w:val="nl-NL"/>
        </w:rPr>
        <w:t xml:space="preserve"> bij deze aanbesteding - zelfstandig of in Combinatie</w:t>
      </w:r>
      <w:r w:rsidR="007C42E7" w:rsidRPr="00A61041">
        <w:rPr>
          <w:lang w:val="nl-NL"/>
        </w:rPr>
        <w:t xml:space="preserve"> </w:t>
      </w:r>
      <w:r w:rsidRPr="00A61041">
        <w:rPr>
          <w:lang w:val="nl-NL"/>
        </w:rPr>
        <w:t>-, of als Onderaannemer, moeten zelfstandig en onafhankelijk zijn en mogen niet onderling zijn afgestemd.</w:t>
      </w:r>
      <w:r w:rsidR="0093497B" w:rsidRPr="00A61041">
        <w:rPr>
          <w:lang w:val="nl-NL"/>
        </w:rPr>
        <w:t xml:space="preserve"> Door in te schrijven op deze aanbesteding, verklaart Deelnemer dat hiervan uitdrukkelijk geen sprake is. </w:t>
      </w:r>
    </w:p>
    <w:p w14:paraId="14BC79D7" w14:textId="3CC952B0" w:rsidR="0051588D" w:rsidRDefault="0051588D" w:rsidP="004B12A7">
      <w:pPr>
        <w:spacing w:before="100" w:beforeAutospacing="1" w:after="100" w:afterAutospacing="1"/>
        <w:jc w:val="both"/>
        <w:rPr>
          <w:rFonts w:asciiTheme="minorHAnsi" w:hAnsiTheme="minorHAnsi"/>
          <w:sz w:val="20"/>
          <w:szCs w:val="20"/>
        </w:rPr>
      </w:pPr>
      <w:r w:rsidRPr="00A61041">
        <w:rPr>
          <w:rFonts w:asciiTheme="minorHAnsi" w:hAnsiTheme="minorHAnsi"/>
          <w:sz w:val="20"/>
          <w:szCs w:val="20"/>
        </w:rPr>
        <w:t xml:space="preserve">Als verbonden ondernemers zich als Deelnemers inschrijven of als Onderaannemer optreden, zijn zij verplicht bij hun </w:t>
      </w:r>
      <w:r w:rsidR="00B37E12" w:rsidRPr="00A61041">
        <w:rPr>
          <w:rFonts w:asciiTheme="minorHAnsi" w:hAnsiTheme="minorHAnsi"/>
          <w:sz w:val="20"/>
          <w:szCs w:val="20"/>
        </w:rPr>
        <w:t>I</w:t>
      </w:r>
      <w:r w:rsidRPr="00A61041">
        <w:rPr>
          <w:rFonts w:asciiTheme="minorHAnsi" w:hAnsiTheme="minorHAnsi"/>
          <w:sz w:val="20"/>
          <w:szCs w:val="20"/>
        </w:rPr>
        <w:t xml:space="preserve">nschrijving te vermelden dat en met welke andere inschrijvende onderneming zij verbonden zijn. Verbonden ondernemers dienen daarbij op verzoek van de SVB te vermelden welke maatregelen zij hebben getroffen om de zelfstandigheid en onafhankelijkheid van de </w:t>
      </w:r>
      <w:r w:rsidR="00B37E12" w:rsidRPr="00A61041">
        <w:rPr>
          <w:rFonts w:asciiTheme="minorHAnsi" w:hAnsiTheme="minorHAnsi"/>
          <w:sz w:val="20"/>
          <w:szCs w:val="20"/>
        </w:rPr>
        <w:t>I</w:t>
      </w:r>
      <w:r w:rsidRPr="00A61041">
        <w:rPr>
          <w:rFonts w:asciiTheme="minorHAnsi" w:hAnsiTheme="minorHAnsi"/>
          <w:sz w:val="20"/>
          <w:szCs w:val="20"/>
        </w:rPr>
        <w:t xml:space="preserve">nschrijving te waarborgen. Op verzoek van de SVB verschaffen </w:t>
      </w:r>
      <w:r w:rsidR="007C42E7" w:rsidRPr="00A61041">
        <w:rPr>
          <w:rFonts w:asciiTheme="minorHAnsi" w:hAnsiTheme="minorHAnsi"/>
          <w:sz w:val="20"/>
          <w:szCs w:val="20"/>
        </w:rPr>
        <w:t>Deelnemers</w:t>
      </w:r>
      <w:r w:rsidRPr="00A61041">
        <w:rPr>
          <w:rFonts w:asciiTheme="minorHAnsi" w:hAnsiTheme="minorHAnsi"/>
          <w:sz w:val="20"/>
          <w:szCs w:val="20"/>
        </w:rPr>
        <w:t xml:space="preserve"> </w:t>
      </w:r>
      <w:r w:rsidR="007C42E7" w:rsidRPr="00A61041">
        <w:rPr>
          <w:rFonts w:asciiTheme="minorHAnsi" w:hAnsiTheme="minorHAnsi"/>
          <w:sz w:val="20"/>
          <w:szCs w:val="20"/>
        </w:rPr>
        <w:t>binnen 7 Werkdagen</w:t>
      </w:r>
      <w:r w:rsidR="00C149FC" w:rsidRPr="00A61041">
        <w:rPr>
          <w:rFonts w:asciiTheme="minorHAnsi" w:hAnsiTheme="minorHAnsi"/>
          <w:sz w:val="20"/>
          <w:szCs w:val="20"/>
        </w:rPr>
        <w:t xml:space="preserve"> </w:t>
      </w:r>
      <w:r w:rsidRPr="00A61041">
        <w:rPr>
          <w:rFonts w:asciiTheme="minorHAnsi" w:hAnsiTheme="minorHAnsi"/>
          <w:sz w:val="20"/>
          <w:szCs w:val="20"/>
        </w:rPr>
        <w:t xml:space="preserve">meer informatie over de zelfstandigheid en onafhankelijkheid van de </w:t>
      </w:r>
      <w:r w:rsidR="00B37E12" w:rsidRPr="00A61041">
        <w:rPr>
          <w:rFonts w:asciiTheme="minorHAnsi" w:hAnsiTheme="minorHAnsi"/>
          <w:sz w:val="20"/>
          <w:szCs w:val="20"/>
        </w:rPr>
        <w:t>I</w:t>
      </w:r>
      <w:r w:rsidRPr="00A61041">
        <w:rPr>
          <w:rFonts w:asciiTheme="minorHAnsi" w:hAnsiTheme="minorHAnsi"/>
          <w:sz w:val="20"/>
          <w:szCs w:val="20"/>
        </w:rPr>
        <w:t xml:space="preserve">nschrijving. Ondernemingen zijn in elk geval verbonden, indien zij deel uitmaken van één </w:t>
      </w:r>
      <w:r w:rsidRPr="00A61041">
        <w:rPr>
          <w:rFonts w:asciiTheme="minorHAnsi" w:eastAsiaTheme="minorHAnsi" w:hAnsiTheme="minorHAnsi" w:cs="Lucida Sans Unicode"/>
          <w:color w:val="000000"/>
          <w:sz w:val="20"/>
          <w:szCs w:val="20"/>
          <w:lang w:eastAsia="en-US"/>
        </w:rPr>
        <w:t>concern</w:t>
      </w:r>
      <w:r w:rsidR="00E3226F" w:rsidRPr="00A61041">
        <w:rPr>
          <w:rFonts w:asciiTheme="minorHAnsi" w:eastAsiaTheme="minorHAnsi" w:hAnsiTheme="minorHAnsi" w:cs="Lucida Sans Unicode"/>
          <w:color w:val="000000"/>
          <w:sz w:val="20"/>
          <w:szCs w:val="20"/>
          <w:lang w:eastAsia="en-US"/>
        </w:rPr>
        <w:t xml:space="preserve"> </w:t>
      </w:r>
      <w:r w:rsidR="00E3226F" w:rsidRPr="00A61041">
        <w:rPr>
          <w:rFonts w:asciiTheme="minorHAnsi" w:eastAsiaTheme="minorHAnsi" w:hAnsiTheme="minorHAnsi" w:cs="Arial"/>
          <w:color w:val="000000"/>
          <w:sz w:val="20"/>
          <w:szCs w:val="20"/>
          <w:lang w:eastAsia="en-US"/>
        </w:rPr>
        <w:t xml:space="preserve">of groep in de zin van </w:t>
      </w:r>
      <w:r w:rsidR="00EE1187" w:rsidRPr="00A61041">
        <w:rPr>
          <w:rFonts w:asciiTheme="minorHAnsi" w:eastAsiaTheme="minorHAnsi" w:hAnsiTheme="minorHAnsi" w:cs="Arial"/>
          <w:color w:val="000000"/>
          <w:sz w:val="20"/>
          <w:szCs w:val="20"/>
          <w:lang w:eastAsia="en-US"/>
        </w:rPr>
        <w:t>a</w:t>
      </w:r>
      <w:r w:rsidR="00E3226F" w:rsidRPr="00A61041">
        <w:rPr>
          <w:rFonts w:asciiTheme="minorHAnsi" w:eastAsiaTheme="minorHAnsi" w:hAnsiTheme="minorHAnsi" w:cs="Arial"/>
          <w:color w:val="000000"/>
          <w:sz w:val="20"/>
          <w:szCs w:val="20"/>
          <w:lang w:eastAsia="en-US"/>
        </w:rPr>
        <w:t>rtikel 2:24b van het Burgerlijk Wetboek</w:t>
      </w:r>
      <w:r w:rsidR="00EE1187" w:rsidRPr="00A61041">
        <w:rPr>
          <w:rFonts w:asciiTheme="minorHAnsi" w:eastAsiaTheme="minorHAnsi" w:hAnsiTheme="minorHAnsi" w:cs="Arial"/>
          <w:color w:val="000000"/>
          <w:sz w:val="20"/>
          <w:szCs w:val="20"/>
          <w:lang w:eastAsia="en-US"/>
        </w:rPr>
        <w:t xml:space="preserve"> (BW)</w:t>
      </w:r>
      <w:r w:rsidR="00E3226F" w:rsidRPr="00A61041">
        <w:rPr>
          <w:rFonts w:asciiTheme="minorHAnsi" w:hAnsiTheme="minorHAnsi" w:cs="Arial"/>
          <w:sz w:val="20"/>
          <w:szCs w:val="20"/>
        </w:rPr>
        <w:t>.</w:t>
      </w:r>
      <w:r w:rsidR="00E3226F" w:rsidRPr="00A61041">
        <w:rPr>
          <w:rFonts w:asciiTheme="minorHAnsi" w:eastAsiaTheme="minorHAnsi" w:hAnsiTheme="minorHAnsi" w:cs="Lucida Sans Unicode"/>
          <w:color w:val="000000"/>
          <w:sz w:val="20"/>
          <w:szCs w:val="20"/>
          <w:lang w:eastAsia="en-US"/>
        </w:rPr>
        <w:t xml:space="preserve"> </w:t>
      </w:r>
      <w:r w:rsidRPr="00A61041">
        <w:rPr>
          <w:rFonts w:asciiTheme="minorHAnsi" w:hAnsiTheme="minorHAnsi"/>
          <w:sz w:val="20"/>
          <w:szCs w:val="20"/>
        </w:rPr>
        <w:t>De SVB kan Inschrijvingen</w:t>
      </w:r>
      <w:r w:rsidR="007C42E7" w:rsidRPr="00A61041">
        <w:rPr>
          <w:rFonts w:asciiTheme="minorHAnsi" w:hAnsiTheme="minorHAnsi"/>
          <w:sz w:val="20"/>
          <w:szCs w:val="20"/>
        </w:rPr>
        <w:t xml:space="preserve"> </w:t>
      </w:r>
      <w:r w:rsidRPr="00A61041">
        <w:rPr>
          <w:rFonts w:asciiTheme="minorHAnsi" w:hAnsiTheme="minorHAnsi"/>
          <w:sz w:val="20"/>
          <w:szCs w:val="20"/>
        </w:rPr>
        <w:t xml:space="preserve">uitsluiten van verdere deelname aan de aanbestedingsprocedure, indien naar oordeel van de SVB niet voldoende vast is </w:t>
      </w:r>
      <w:r w:rsidR="007C42E7" w:rsidRPr="00A61041">
        <w:rPr>
          <w:rFonts w:asciiTheme="minorHAnsi" w:hAnsiTheme="minorHAnsi"/>
          <w:sz w:val="20"/>
          <w:szCs w:val="20"/>
        </w:rPr>
        <w:t xml:space="preserve">komen te staan dat de </w:t>
      </w:r>
      <w:r w:rsidR="00BB38BC" w:rsidRPr="00A61041">
        <w:rPr>
          <w:rFonts w:asciiTheme="minorHAnsi" w:hAnsiTheme="minorHAnsi"/>
          <w:sz w:val="20"/>
          <w:szCs w:val="20"/>
        </w:rPr>
        <w:t>I</w:t>
      </w:r>
      <w:r w:rsidRPr="00A61041">
        <w:rPr>
          <w:rFonts w:asciiTheme="minorHAnsi" w:hAnsiTheme="minorHAnsi"/>
          <w:sz w:val="20"/>
          <w:szCs w:val="20"/>
        </w:rPr>
        <w:t xml:space="preserve">nschrijving zelfstandig </w:t>
      </w:r>
      <w:r w:rsidR="007C42E7" w:rsidRPr="00A61041">
        <w:rPr>
          <w:rFonts w:asciiTheme="minorHAnsi" w:hAnsiTheme="minorHAnsi"/>
          <w:sz w:val="20"/>
          <w:szCs w:val="20"/>
        </w:rPr>
        <w:t xml:space="preserve">en onafhankelijk is ingediend. </w:t>
      </w:r>
    </w:p>
    <w:p w14:paraId="1275FADD" w14:textId="77777777" w:rsidR="002379E0" w:rsidRPr="00A61041" w:rsidRDefault="002379E0" w:rsidP="004B12A7">
      <w:pPr>
        <w:spacing w:before="100" w:beforeAutospacing="1" w:after="100" w:afterAutospacing="1"/>
        <w:jc w:val="both"/>
        <w:rPr>
          <w:rFonts w:asciiTheme="minorHAnsi" w:hAnsiTheme="minorHAnsi"/>
          <w:sz w:val="20"/>
          <w:szCs w:val="20"/>
        </w:rPr>
      </w:pPr>
    </w:p>
    <w:p w14:paraId="1D9AE980" w14:textId="77777777" w:rsidR="00BB38BC" w:rsidRPr="00A61041" w:rsidRDefault="00BB38BC" w:rsidP="004B36E5">
      <w:pPr>
        <w:pStyle w:val="Kop2"/>
      </w:pPr>
      <w:bookmarkStart w:id="161" w:name="_Toc102684491"/>
      <w:bookmarkStart w:id="162" w:name="_Toc341167362"/>
      <w:r w:rsidRPr="00A61041">
        <w:lastRenderedPageBreak/>
        <w:t>Integriteit Ondernemers</w:t>
      </w:r>
      <w:bookmarkEnd w:id="161"/>
    </w:p>
    <w:p w14:paraId="5AFC9669" w14:textId="77777777" w:rsidR="00BB38BC" w:rsidRPr="00A61041" w:rsidRDefault="00BB38BC" w:rsidP="00BB38BC">
      <w:pPr>
        <w:pStyle w:val="StandaardBasis"/>
        <w:jc w:val="both"/>
      </w:pPr>
      <w:r w:rsidRPr="00A61041">
        <w:t xml:space="preserve">Deelnemer </w:t>
      </w:r>
      <w:r w:rsidR="003D4327" w:rsidRPr="00A61041">
        <w:t>voldoet</w:t>
      </w:r>
      <w:r w:rsidRPr="00A61041">
        <w:t xml:space="preserve"> met betrekking tot integriteit aan wat gebruikelijk en maatschappelijk aanvaard is. Dit houdt onder meer in:</w:t>
      </w:r>
    </w:p>
    <w:p w14:paraId="27231BDA" w14:textId="77777777" w:rsidR="00BB38BC" w:rsidRPr="00A61041" w:rsidRDefault="00BB38BC" w:rsidP="002E0DED">
      <w:pPr>
        <w:pStyle w:val="StandaardBasis"/>
        <w:numPr>
          <w:ilvl w:val="0"/>
          <w:numId w:val="13"/>
        </w:numPr>
        <w:ind w:left="317" w:hanging="283"/>
        <w:jc w:val="both"/>
      </w:pPr>
      <w:r w:rsidRPr="00A61041">
        <w:t>geen prijsafspraken of kartelvorming met andere Deelnemers;</w:t>
      </w:r>
    </w:p>
    <w:p w14:paraId="08F04EA5" w14:textId="77777777" w:rsidR="00BB38BC" w:rsidRPr="00A61041" w:rsidRDefault="00BB38BC" w:rsidP="002E0DED">
      <w:pPr>
        <w:pStyle w:val="StandaardBasis"/>
        <w:numPr>
          <w:ilvl w:val="0"/>
          <w:numId w:val="13"/>
        </w:numPr>
        <w:ind w:left="317" w:hanging="283"/>
        <w:jc w:val="both"/>
      </w:pPr>
      <w:r w:rsidRPr="00A61041">
        <w:t>geen prijsopdrijving door vermeende of daadwerkelijke monopolie posities;</w:t>
      </w:r>
    </w:p>
    <w:p w14:paraId="0605B842" w14:textId="77777777" w:rsidR="00BB38BC" w:rsidRPr="00A61041" w:rsidRDefault="00BB38BC" w:rsidP="002E0DED">
      <w:pPr>
        <w:pStyle w:val="StandaardBasis"/>
        <w:numPr>
          <w:ilvl w:val="0"/>
          <w:numId w:val="13"/>
        </w:numPr>
        <w:ind w:left="317" w:hanging="283"/>
        <w:jc w:val="both"/>
      </w:pPr>
      <w:r w:rsidRPr="00A61041">
        <w:t>zorgdragen voor correcte mandatering tijdens onderhavige aanbestedingsprocedure;</w:t>
      </w:r>
    </w:p>
    <w:p w14:paraId="247A64D1" w14:textId="77777777" w:rsidR="00BB38BC" w:rsidRPr="00A61041" w:rsidRDefault="0093497B" w:rsidP="002E0DED">
      <w:pPr>
        <w:pStyle w:val="StandaardBasis"/>
        <w:numPr>
          <w:ilvl w:val="0"/>
          <w:numId w:val="13"/>
        </w:numPr>
        <w:ind w:left="317" w:hanging="283"/>
        <w:jc w:val="both"/>
      </w:pPr>
      <w:r w:rsidRPr="00A61041">
        <w:t xml:space="preserve">dat </w:t>
      </w:r>
      <w:r w:rsidR="00BB38BC" w:rsidRPr="00A61041">
        <w:t>hij alleen meedoet met de intentie om voor Gunning in aanmerking te komen.</w:t>
      </w:r>
    </w:p>
    <w:p w14:paraId="067A592E" w14:textId="77777777" w:rsidR="00EE1187" w:rsidRPr="00A61041" w:rsidRDefault="00EE1187" w:rsidP="00BB38BC">
      <w:pPr>
        <w:pStyle w:val="StandaardBasis"/>
        <w:jc w:val="both"/>
      </w:pPr>
    </w:p>
    <w:p w14:paraId="1EBBF67B" w14:textId="77777777" w:rsidR="00BB38BC" w:rsidRPr="00A61041" w:rsidRDefault="00BB38BC" w:rsidP="00BB38BC">
      <w:pPr>
        <w:pStyle w:val="StandaardBasis"/>
        <w:jc w:val="both"/>
      </w:pPr>
      <w:r w:rsidRPr="00A61041">
        <w:t xml:space="preserve">Alle door Deelnemer in het kader van deze aanbesteding overlegde gegevens en gedane verklaringen zijn door Deelnemer naar waarheid ingevuld en kunnen te allen tijde gestand worden gedaan. </w:t>
      </w:r>
      <w:r w:rsidR="0093497B" w:rsidRPr="00A61041">
        <w:t xml:space="preserve">Door in te schijven op deze aanbesteding, verklaart Deelnemer hieraan te kunnen voldoen. </w:t>
      </w:r>
      <w:r w:rsidRPr="00A61041">
        <w:t xml:space="preserve">De SVB behoudt zich het recht op schadevergoeding voor, in het geval van onjuiste en/of onvolledige informatie en/of het niet kunnen nakomen van hetgeen door </w:t>
      </w:r>
      <w:r w:rsidR="00FB029E" w:rsidRPr="00A61041">
        <w:t>Deelnemer</w:t>
      </w:r>
      <w:r w:rsidRPr="00A61041">
        <w:t xml:space="preserve"> is aangeboden.</w:t>
      </w:r>
    </w:p>
    <w:p w14:paraId="2BEB8C13" w14:textId="77777777" w:rsidR="00BB38BC" w:rsidRPr="00A61041" w:rsidRDefault="00BB38BC" w:rsidP="00BB38BC">
      <w:pPr>
        <w:pStyle w:val="StandaardBasis"/>
        <w:jc w:val="both"/>
      </w:pPr>
    </w:p>
    <w:p w14:paraId="06698202" w14:textId="77777777" w:rsidR="00BB38BC" w:rsidRPr="00A61041" w:rsidRDefault="00BB38BC" w:rsidP="00BB38BC">
      <w:pPr>
        <w:pStyle w:val="StandaardBasis"/>
        <w:jc w:val="both"/>
      </w:pPr>
      <w:r w:rsidRPr="00A61041">
        <w:t xml:space="preserve">Deelnemer erkent door </w:t>
      </w:r>
      <w:r w:rsidR="00B37E12" w:rsidRPr="00A61041">
        <w:t>I</w:t>
      </w:r>
      <w:r w:rsidRPr="00A61041">
        <w:t>nschrijving dat het verstrekken van onjuiste of onvolledige informatie, door de SVB kan worden aangemerkt als een valse verklaring in de zin van artikel 2.87 van de Aanbestedingswet 2012.</w:t>
      </w:r>
    </w:p>
    <w:p w14:paraId="4BAE32D7" w14:textId="77777777" w:rsidR="004B36E5" w:rsidRPr="00A61041" w:rsidRDefault="004B36E5" w:rsidP="004B36E5">
      <w:pPr>
        <w:pStyle w:val="Kop2"/>
      </w:pPr>
      <w:bookmarkStart w:id="163" w:name="_Toc102684492"/>
      <w:r w:rsidRPr="00A61041">
        <w:t>Varianten</w:t>
      </w:r>
      <w:bookmarkEnd w:id="162"/>
      <w:bookmarkEnd w:id="163"/>
    </w:p>
    <w:p w14:paraId="74E14515" w14:textId="77777777" w:rsidR="004B36E5" w:rsidRPr="00A61041" w:rsidRDefault="004B36E5" w:rsidP="004B36E5">
      <w:pPr>
        <w:pStyle w:val="StandaardTekst"/>
        <w:rPr>
          <w:lang w:val="nl-NL"/>
        </w:rPr>
      </w:pPr>
      <w:r w:rsidRPr="00A61041">
        <w:rPr>
          <w:lang w:val="nl-NL"/>
        </w:rPr>
        <w:t>Er zijn geen varianten toegestaan.</w:t>
      </w:r>
    </w:p>
    <w:p w14:paraId="012434D0" w14:textId="77777777" w:rsidR="00680419" w:rsidRPr="00A61041" w:rsidRDefault="00680419" w:rsidP="00680419">
      <w:pPr>
        <w:pStyle w:val="Kop2"/>
      </w:pPr>
      <w:bookmarkStart w:id="164" w:name="_Toc341167391"/>
      <w:bookmarkStart w:id="165" w:name="_Toc102684493"/>
      <w:r w:rsidRPr="00A61041">
        <w:t>Eigendomsvoorbehoud Inschrijvingen</w:t>
      </w:r>
      <w:bookmarkEnd w:id="164"/>
      <w:bookmarkEnd w:id="165"/>
    </w:p>
    <w:p w14:paraId="650ABE8A" w14:textId="77777777" w:rsidR="00680419" w:rsidRPr="00A61041" w:rsidRDefault="00680419" w:rsidP="0024099D">
      <w:pPr>
        <w:pStyle w:val="StandaardTekst"/>
        <w:jc w:val="both"/>
        <w:rPr>
          <w:lang w:val="nl-NL"/>
        </w:rPr>
      </w:pPr>
      <w:r w:rsidRPr="00A61041">
        <w:rPr>
          <w:lang w:val="nl-NL"/>
        </w:rPr>
        <w:t xml:space="preserve">De SVB aanvaardt geen enkel eigendomsvoorbehoud op een ingediende Inschrijving en de daarbij behorende documenten. De SVB heeft de vrijheid om de ingediende Inschrijvingen niet te retourneren naar de betreffende </w:t>
      </w:r>
      <w:r w:rsidR="00C56FC4" w:rsidRPr="00A61041">
        <w:rPr>
          <w:lang w:val="nl-NL"/>
        </w:rPr>
        <w:t xml:space="preserve">Deelnemer </w:t>
      </w:r>
      <w:r w:rsidRPr="00A61041">
        <w:rPr>
          <w:lang w:val="nl-NL"/>
        </w:rPr>
        <w:t xml:space="preserve">en deze stukken conform de daarvoor geldende termijnen te bewaren en voorts te vernietigen. </w:t>
      </w:r>
    </w:p>
    <w:p w14:paraId="683CB010" w14:textId="77777777" w:rsidR="00680419" w:rsidRPr="00A61041" w:rsidRDefault="00680419" w:rsidP="00680419">
      <w:pPr>
        <w:pStyle w:val="Kop2"/>
      </w:pPr>
      <w:bookmarkStart w:id="166" w:name="_Toc341167392"/>
      <w:bookmarkStart w:id="167" w:name="_Toc102684494"/>
      <w:r w:rsidRPr="00A61041">
        <w:t>Auteursrechten</w:t>
      </w:r>
      <w:bookmarkEnd w:id="166"/>
      <w:bookmarkEnd w:id="167"/>
    </w:p>
    <w:p w14:paraId="7B3B4BBF" w14:textId="77777777" w:rsidR="00680419" w:rsidRPr="00A61041" w:rsidRDefault="00680419" w:rsidP="001255B4">
      <w:pPr>
        <w:pStyle w:val="StandaardTekst"/>
        <w:jc w:val="lowKashida"/>
        <w:rPr>
          <w:lang w:val="nl-NL"/>
        </w:rPr>
      </w:pPr>
      <w:r w:rsidRPr="00A61041">
        <w:rPr>
          <w:lang w:val="nl-NL"/>
        </w:rPr>
        <w:t>Behoudens uitzonderingen door de wet gesteld</w:t>
      </w:r>
      <w:r w:rsidR="0024099D" w:rsidRPr="00A61041">
        <w:rPr>
          <w:lang w:val="nl-NL"/>
        </w:rPr>
        <w:t>,</w:t>
      </w:r>
      <w:r w:rsidRPr="00A61041">
        <w:rPr>
          <w:lang w:val="nl-NL"/>
        </w:rPr>
        <w:t xml:space="preserve"> mag zonder schriftelijke toestemming van de SVB niets uit dit Beschrijvend document worden verveelvoudigd (anders dan voor het doel van dit Beschrijvend document bedoeld), door middel van druk, fotokopie, microfilm of anderszins.</w:t>
      </w:r>
      <w:r w:rsidR="0024099D" w:rsidRPr="00A61041">
        <w:rPr>
          <w:lang w:val="nl-NL"/>
        </w:rPr>
        <w:t xml:space="preserve"> Het (intellectueel) eigendom van de door de SVB ver</w:t>
      </w:r>
      <w:r w:rsidR="005328E2" w:rsidRPr="00A61041">
        <w:rPr>
          <w:lang w:val="nl-NL"/>
        </w:rPr>
        <w:t>s</w:t>
      </w:r>
      <w:r w:rsidR="0024099D" w:rsidRPr="00A61041">
        <w:rPr>
          <w:lang w:val="nl-NL"/>
        </w:rPr>
        <w:t>trekte informatie berust bij de SVB</w:t>
      </w:r>
      <w:r w:rsidR="00154688">
        <w:rPr>
          <w:lang w:val="nl-NL"/>
        </w:rPr>
        <w:t>.</w:t>
      </w:r>
    </w:p>
    <w:p w14:paraId="2CD5DAD8" w14:textId="77777777" w:rsidR="00680419" w:rsidRPr="00A61041" w:rsidRDefault="00830DD2" w:rsidP="00680419">
      <w:pPr>
        <w:pStyle w:val="Kop2"/>
      </w:pPr>
      <w:bookmarkStart w:id="168" w:name="_Toc341167402"/>
      <w:bookmarkStart w:id="169" w:name="_Toc102684495"/>
      <w:r w:rsidRPr="00A61041">
        <w:t>Onherroepelijk</w:t>
      </w:r>
      <w:r w:rsidR="00680419" w:rsidRPr="00A61041">
        <w:t xml:space="preserve"> en onvoorwaardelijk</w:t>
      </w:r>
      <w:bookmarkEnd w:id="168"/>
      <w:bookmarkEnd w:id="169"/>
    </w:p>
    <w:p w14:paraId="23395F12" w14:textId="77777777" w:rsidR="00680419" w:rsidRPr="00A61041" w:rsidRDefault="00680419" w:rsidP="00481B37">
      <w:pPr>
        <w:pStyle w:val="StandaardTekst"/>
        <w:jc w:val="both"/>
        <w:rPr>
          <w:lang w:val="nl-NL"/>
        </w:rPr>
      </w:pPr>
      <w:r w:rsidRPr="00A61041">
        <w:rPr>
          <w:lang w:val="nl-NL"/>
        </w:rPr>
        <w:t xml:space="preserve">De Inschrijvingen dienen onherroepelijk, niet-vrijblijvend en onvoorwaardelijk te zijn. Inschrijvingen die voor wat betreft hun geldigheid geheel of gedeeltelijk afhankelijk zijn gesteld van de invulling of realisatie van bepaalde voorwaarden </w:t>
      </w:r>
      <w:r w:rsidR="003D4327" w:rsidRPr="00A61041">
        <w:rPr>
          <w:lang w:val="nl-NL"/>
        </w:rPr>
        <w:t xml:space="preserve">worden </w:t>
      </w:r>
      <w:r w:rsidR="00D00EDD" w:rsidRPr="00A61041">
        <w:rPr>
          <w:lang w:val="nl-NL"/>
        </w:rPr>
        <w:t>uitgesloten van verdere deelname aan deze aanbestedingsprocedure</w:t>
      </w:r>
      <w:r w:rsidR="003D4327" w:rsidRPr="00A61041">
        <w:rPr>
          <w:lang w:val="nl-NL"/>
        </w:rPr>
        <w:t>.</w:t>
      </w:r>
    </w:p>
    <w:p w14:paraId="6B00FDC5" w14:textId="77777777" w:rsidR="00285FAB" w:rsidRPr="00A61041" w:rsidRDefault="00285FAB" w:rsidP="00285FAB">
      <w:pPr>
        <w:pStyle w:val="Kop2"/>
      </w:pPr>
      <w:r w:rsidRPr="00A61041">
        <w:t xml:space="preserve"> </w:t>
      </w:r>
      <w:bookmarkStart w:id="170" w:name="_Toc341167403"/>
      <w:bookmarkStart w:id="171" w:name="_Toc102684496"/>
      <w:r w:rsidRPr="00A61041">
        <w:t>Gestanddoeningstermijn</w:t>
      </w:r>
      <w:bookmarkEnd w:id="170"/>
      <w:bookmarkEnd w:id="171"/>
    </w:p>
    <w:p w14:paraId="20144C4E" w14:textId="1AB19953" w:rsidR="004B36E5" w:rsidRPr="00A61041" w:rsidRDefault="00285FAB" w:rsidP="00481B37">
      <w:pPr>
        <w:pStyle w:val="StandaardTekst"/>
        <w:jc w:val="both"/>
        <w:rPr>
          <w:lang w:val="nl-NL"/>
        </w:rPr>
      </w:pPr>
      <w:r w:rsidRPr="00A61041">
        <w:rPr>
          <w:lang w:val="nl-NL"/>
        </w:rPr>
        <w:t xml:space="preserve">De Inschrijving van de </w:t>
      </w:r>
      <w:r w:rsidR="00C56FC4" w:rsidRPr="00A61041">
        <w:rPr>
          <w:lang w:val="nl-NL"/>
        </w:rPr>
        <w:t xml:space="preserve">Deelnemer </w:t>
      </w:r>
      <w:r w:rsidRPr="00A61041">
        <w:rPr>
          <w:lang w:val="nl-NL"/>
        </w:rPr>
        <w:t>heeft een gestanddoeningstermijn van negentig dagen. De gestanddoeningstermijn vangt aan op de dag van de Sluitingstermijn.</w:t>
      </w:r>
      <w:r w:rsidR="00481B37" w:rsidRPr="00A61041">
        <w:rPr>
          <w:lang w:val="nl-NL"/>
        </w:rPr>
        <w:t xml:space="preserve"> </w:t>
      </w:r>
      <w:r w:rsidRPr="00A61041">
        <w:rPr>
          <w:lang w:val="nl-NL"/>
        </w:rPr>
        <w:t xml:space="preserve">Indien tegen de </w:t>
      </w:r>
      <w:r w:rsidR="00B37E12" w:rsidRPr="00A61041">
        <w:rPr>
          <w:lang w:val="nl-NL"/>
        </w:rPr>
        <w:t>G</w:t>
      </w:r>
      <w:r w:rsidRPr="00A61041">
        <w:rPr>
          <w:lang w:val="nl-NL"/>
        </w:rPr>
        <w:t xml:space="preserve">unningsbeslissing een kortgedingprocedure aanhangig is gemaakt, eindigt de gestanddoeningstermijn </w:t>
      </w:r>
      <w:r w:rsidR="00497199">
        <w:rPr>
          <w:lang w:val="nl-NL"/>
        </w:rPr>
        <w:t>90</w:t>
      </w:r>
      <w:r w:rsidRPr="00A61041">
        <w:rPr>
          <w:lang w:val="nl-NL"/>
        </w:rPr>
        <w:t xml:space="preserve"> </w:t>
      </w:r>
      <w:r w:rsidR="00497199">
        <w:rPr>
          <w:lang w:val="nl-NL"/>
        </w:rPr>
        <w:t>w</w:t>
      </w:r>
      <w:r w:rsidR="005328E2" w:rsidRPr="00A61041">
        <w:rPr>
          <w:lang w:val="nl-NL"/>
        </w:rPr>
        <w:t xml:space="preserve">erkdagen </w:t>
      </w:r>
      <w:r w:rsidRPr="00A61041">
        <w:rPr>
          <w:lang w:val="nl-NL"/>
        </w:rPr>
        <w:t>na de dag waarop door de rechter in eerste aanleg uitspraak is gedaan, voor zover deze termijn later eindigt dan de gestanddoeningstermijn van negentig dagen.</w:t>
      </w:r>
    </w:p>
    <w:p w14:paraId="4F68ABBC" w14:textId="77777777" w:rsidR="0097679B" w:rsidRPr="00A61041" w:rsidRDefault="0097679B" w:rsidP="00285FAB">
      <w:pPr>
        <w:pStyle w:val="Kop2"/>
      </w:pPr>
      <w:bookmarkStart w:id="172" w:name="_Toc102684497"/>
      <w:bookmarkStart w:id="173" w:name="_Toc341167381"/>
      <w:r w:rsidRPr="00A61041">
        <w:lastRenderedPageBreak/>
        <w:t>Rechtsgeldige ondertekening</w:t>
      </w:r>
      <w:bookmarkEnd w:id="172"/>
    </w:p>
    <w:p w14:paraId="41B83575" w14:textId="21D5D3DC" w:rsidR="00DE1554" w:rsidRPr="00A61041" w:rsidRDefault="0097679B" w:rsidP="0097679B">
      <w:pPr>
        <w:pStyle w:val="StandaardTekst"/>
        <w:jc w:val="both"/>
        <w:rPr>
          <w:lang w:val="nl-NL"/>
        </w:rPr>
      </w:pPr>
      <w:r w:rsidRPr="2A5A2394">
        <w:rPr>
          <w:lang w:val="nl-NL"/>
        </w:rPr>
        <w:t>Alle pagina’s waar een handtekening wordt gevraagd, dienen een rechtsgeldige handtekening te hebben en gezet door een daartoe rechtsgeldig en tekenbevoegd persoon, op het moment van indiening van de Inschrijving, conform het handelsregister.</w:t>
      </w:r>
      <w:r w:rsidR="005328E2" w:rsidRPr="2A5A2394">
        <w:rPr>
          <w:lang w:val="nl-NL"/>
        </w:rPr>
        <w:t xml:space="preserve"> </w:t>
      </w:r>
      <w:r w:rsidR="00481B37" w:rsidRPr="2A5A2394">
        <w:rPr>
          <w:lang w:val="nl-NL"/>
        </w:rPr>
        <w:t>Inschrijvingen die niet volledig rechtsgeldig zijn ondertekend, kunnen worden uitgesloten van verdere deelname aan deze aanbestedingsprocedure.</w:t>
      </w:r>
    </w:p>
    <w:p w14:paraId="7DBFBFFD" w14:textId="29DC5D10" w:rsidR="00DE1554" w:rsidRPr="00DE1554" w:rsidRDefault="006F5F38" w:rsidP="00557E6B">
      <w:pPr>
        <w:keepNext/>
        <w:suppressAutoHyphens/>
        <w:spacing w:before="360" w:after="240"/>
        <w:ind w:left="993" w:hanging="993"/>
        <w:outlineLvl w:val="1"/>
        <w:rPr>
          <w:rFonts w:ascii="Calibri" w:hAnsi="Calibri" w:cs="Arial"/>
          <w:sz w:val="28"/>
          <w:szCs w:val="28"/>
        </w:rPr>
      </w:pPr>
      <w:bookmarkStart w:id="174" w:name="_Toc523209789"/>
      <w:r w:rsidRPr="001B3088">
        <w:rPr>
          <w:rFonts w:asciiTheme="minorHAnsi" w:hAnsiTheme="minorHAnsi" w:cs="Arial"/>
          <w:sz w:val="28"/>
          <w:szCs w:val="28"/>
        </w:rPr>
        <w:t xml:space="preserve">4.14 </w:t>
      </w:r>
      <w:r w:rsidR="001B3088">
        <w:rPr>
          <w:rFonts w:asciiTheme="minorHAnsi" w:hAnsiTheme="minorHAnsi" w:cs="Arial"/>
          <w:sz w:val="28"/>
          <w:szCs w:val="28"/>
        </w:rPr>
        <w:t xml:space="preserve">   </w:t>
      </w:r>
      <w:r w:rsidR="00DE1554" w:rsidRPr="001B3088">
        <w:rPr>
          <w:rFonts w:asciiTheme="minorHAnsi" w:hAnsiTheme="minorHAnsi" w:cs="Arial"/>
          <w:sz w:val="28"/>
          <w:szCs w:val="28"/>
        </w:rPr>
        <w:t>Realistische Inschrijving</w:t>
      </w:r>
      <w:bookmarkEnd w:id="174"/>
    </w:p>
    <w:p w14:paraId="40353729" w14:textId="77777777" w:rsidR="00DE1554" w:rsidRPr="00DE1554" w:rsidRDefault="00DE1554" w:rsidP="00DE1554">
      <w:pPr>
        <w:spacing w:before="120"/>
        <w:rPr>
          <w:rFonts w:ascii="Calibri" w:hAnsi="Calibri" w:cs="Arial"/>
          <w:sz w:val="20"/>
          <w:szCs w:val="20"/>
        </w:rPr>
      </w:pPr>
      <w:r w:rsidRPr="00DE1554">
        <w:rPr>
          <w:rFonts w:ascii="Calibri" w:hAnsi="Calibri" w:cs="Arial"/>
          <w:sz w:val="20"/>
          <w:szCs w:val="20"/>
        </w:rPr>
        <w:t xml:space="preserve">De Inschrijving dient een realistisch karakter te hebben. Dit houdt in dat Inschrijver realisme betracht met betrekking tot haar tariefstelling en dat het aanbod (ook overigens) reëel uitvoerbaar is. Indien de tariefstelling van de Inschrijving naar het oordeel van de SVB abnormaal laag lijkt en/of de Inschrijving onuitvoerbaar of onrealistisch voorkomt, verzoekt de SVB de Inschrijver, overeenkomstig het gestelde in artikel 2.116 van de Aanbestedingswet 2012, schriftelijk om de door haar noodzakelijk geachte verduidelijkingen over de samenstelling van de desbetreffende Inschrijving. Indien de verduidelijking, na onderzoek en na overleg met de Inschrijver, naar het oordeel van de SVB ontoereikend is, legt de SVB de Inschrijving terzijde en komt daarmee niet in aanmerking voor gunning. </w:t>
      </w:r>
    </w:p>
    <w:p w14:paraId="5491E940" w14:textId="31ADA7FE" w:rsidR="00DE1554" w:rsidRPr="00DE1554" w:rsidRDefault="001B3088" w:rsidP="001B3088">
      <w:pPr>
        <w:keepNext/>
        <w:suppressAutoHyphens/>
        <w:spacing w:before="360" w:after="240"/>
        <w:outlineLvl w:val="1"/>
        <w:rPr>
          <w:rFonts w:ascii="Calibri" w:hAnsi="Calibri" w:cs="Arial"/>
          <w:sz w:val="28"/>
          <w:szCs w:val="28"/>
        </w:rPr>
      </w:pPr>
      <w:bookmarkStart w:id="175" w:name="_Toc523209790"/>
      <w:r>
        <w:rPr>
          <w:rFonts w:ascii="Calibri" w:hAnsi="Calibri" w:cs="Arial"/>
          <w:sz w:val="28"/>
          <w:szCs w:val="28"/>
        </w:rPr>
        <w:t xml:space="preserve">4.15   </w:t>
      </w:r>
      <w:r w:rsidR="00DE1554" w:rsidRPr="00DE1554">
        <w:rPr>
          <w:rFonts w:ascii="Calibri" w:hAnsi="Calibri" w:cs="Arial"/>
          <w:sz w:val="28"/>
          <w:szCs w:val="28"/>
        </w:rPr>
        <w:t>Verbod op manipulatieve Inschrijving</w:t>
      </w:r>
      <w:bookmarkEnd w:id="175"/>
    </w:p>
    <w:p w14:paraId="7CAE0F6B" w14:textId="77777777" w:rsidR="00DE1554" w:rsidRPr="00DE1554" w:rsidRDefault="00DE1554" w:rsidP="00DE1554">
      <w:pPr>
        <w:spacing w:before="120"/>
        <w:rPr>
          <w:rFonts w:ascii="Calibri" w:hAnsi="Calibri" w:cs="Arial"/>
          <w:sz w:val="20"/>
          <w:szCs w:val="20"/>
        </w:rPr>
      </w:pPr>
      <w:r w:rsidRPr="00DE1554">
        <w:rPr>
          <w:rFonts w:ascii="Calibri" w:hAnsi="Calibri" w:cs="Arial"/>
          <w:sz w:val="20"/>
          <w:szCs w:val="20"/>
        </w:rPr>
        <w:t xml:space="preserve">Het is niet toegestaan een manipulatieve Inschrijving te doen. Van een manipulatieve Inschrijving is in ieder geval sprake als het ‘voor iedere normaal oplettende Inschrijver’ duidelijk moet zijn dat door zijn Inschrijving de beoordelingssystematiek van de aanbesteding zodanig wordt gemanipuleerd dat het beoogde doel van het subgunningscriterium prijs wordt gefrustreerd. Indien naar het oordeel van de SVB sprake is van een manipulatieve inschrijving, legt de SVB de Inschrijving terzijde en komt deze niet voor gunning in aanmerking. </w:t>
      </w:r>
    </w:p>
    <w:p w14:paraId="3C926D8A" w14:textId="77777777" w:rsidR="00DE1554" w:rsidRPr="00DE1554" w:rsidRDefault="00DE1554" w:rsidP="00DE1554">
      <w:pPr>
        <w:spacing w:before="120"/>
        <w:rPr>
          <w:rFonts w:ascii="Calibri" w:hAnsi="Calibri" w:cs="Arial"/>
          <w:sz w:val="20"/>
          <w:szCs w:val="20"/>
        </w:rPr>
      </w:pPr>
    </w:p>
    <w:p w14:paraId="45C8D030" w14:textId="77777777" w:rsidR="002961D0" w:rsidRPr="00A61041" w:rsidRDefault="002961D0" w:rsidP="002B5F2B">
      <w:pPr>
        <w:pStyle w:val="StandaardTekst"/>
        <w:jc w:val="both"/>
        <w:rPr>
          <w:lang w:val="nl-NL"/>
        </w:rPr>
      </w:pPr>
    </w:p>
    <w:p w14:paraId="43E78FE3" w14:textId="77777777" w:rsidR="007F3A57" w:rsidRPr="00A61041" w:rsidRDefault="00337BB0" w:rsidP="00337BB0">
      <w:pPr>
        <w:pStyle w:val="Kop1"/>
      </w:pPr>
      <w:bookmarkStart w:id="176" w:name="_Toc341167404"/>
      <w:bookmarkStart w:id="177" w:name="_Toc102684498"/>
      <w:bookmarkEnd w:id="154"/>
      <w:bookmarkEnd w:id="173"/>
      <w:r w:rsidRPr="00A61041">
        <w:lastRenderedPageBreak/>
        <w:t>B</w:t>
      </w:r>
      <w:r w:rsidR="007F3A57" w:rsidRPr="00A61041">
        <w:t>eoordeling Inschrijvingen</w:t>
      </w:r>
      <w:bookmarkEnd w:id="176"/>
      <w:bookmarkEnd w:id="177"/>
    </w:p>
    <w:p w14:paraId="2587D820" w14:textId="77777777" w:rsidR="007F3A57" w:rsidRPr="00A61041" w:rsidRDefault="007F3A57" w:rsidP="00337BB0">
      <w:pPr>
        <w:pStyle w:val="Kop2"/>
      </w:pPr>
      <w:bookmarkStart w:id="178" w:name="_Toc341167405"/>
      <w:bookmarkStart w:id="179" w:name="_Toc102684499"/>
      <w:r w:rsidRPr="00A61041">
        <w:t>Inleiding</w:t>
      </w:r>
      <w:bookmarkEnd w:id="178"/>
      <w:bookmarkEnd w:id="179"/>
    </w:p>
    <w:p w14:paraId="677B033D" w14:textId="77777777" w:rsidR="002961D0" w:rsidRPr="00A61041" w:rsidRDefault="00927458" w:rsidP="00F954B2">
      <w:pPr>
        <w:autoSpaceDE w:val="0"/>
        <w:autoSpaceDN w:val="0"/>
        <w:adjustRightInd w:val="0"/>
        <w:jc w:val="both"/>
        <w:rPr>
          <w:rFonts w:asciiTheme="minorHAnsi" w:hAnsiTheme="minorHAnsi" w:cs="Calibri"/>
          <w:sz w:val="20"/>
          <w:szCs w:val="20"/>
          <w:lang w:eastAsia="en-US"/>
        </w:rPr>
      </w:pPr>
      <w:bookmarkStart w:id="180" w:name="_Toc152763200"/>
      <w:r w:rsidRPr="00A61041">
        <w:rPr>
          <w:rFonts w:asciiTheme="minorHAnsi" w:hAnsiTheme="minorHAnsi" w:cs="Calibri"/>
          <w:sz w:val="20"/>
          <w:szCs w:val="20"/>
          <w:lang w:eastAsia="en-US"/>
        </w:rPr>
        <w:t xml:space="preserve">In dit hoofdstuk </w:t>
      </w:r>
      <w:r w:rsidR="00EE1187" w:rsidRPr="00A61041">
        <w:rPr>
          <w:rFonts w:asciiTheme="minorHAnsi" w:hAnsiTheme="minorHAnsi" w:cs="Calibri"/>
          <w:sz w:val="20"/>
          <w:szCs w:val="20"/>
          <w:lang w:eastAsia="en-US"/>
        </w:rPr>
        <w:t xml:space="preserve">is </w:t>
      </w:r>
      <w:r w:rsidRPr="00A61041">
        <w:rPr>
          <w:rFonts w:asciiTheme="minorHAnsi" w:hAnsiTheme="minorHAnsi" w:cs="Calibri"/>
          <w:sz w:val="20"/>
          <w:szCs w:val="20"/>
          <w:lang w:eastAsia="en-US"/>
        </w:rPr>
        <w:t>het beoordelingsproces uitgewerkt.</w:t>
      </w:r>
      <w:r w:rsidR="00D5385F" w:rsidRPr="00A61041">
        <w:rPr>
          <w:rFonts w:asciiTheme="minorHAnsi" w:hAnsiTheme="minorHAnsi" w:cs="Calibri"/>
          <w:sz w:val="20"/>
          <w:szCs w:val="20"/>
          <w:lang w:eastAsia="en-US"/>
        </w:rPr>
        <w:t xml:space="preserve"> Tijdig ontvangen Inschrijvingen worden aan de hand van de volgende stappen beoordeeld:</w:t>
      </w:r>
    </w:p>
    <w:p w14:paraId="75381D2A" w14:textId="58969C9B" w:rsidR="00D5385F" w:rsidRPr="00A61041" w:rsidRDefault="00871E5F" w:rsidP="00F954B2">
      <w:pPr>
        <w:pStyle w:val="Plattetekst"/>
        <w:spacing w:line="270" w:lineRule="atLeast"/>
        <w:ind w:left="0"/>
        <w:jc w:val="both"/>
        <w:rPr>
          <w:rFonts w:asciiTheme="minorHAnsi" w:hAnsiTheme="minorHAnsi"/>
          <w:sz w:val="20"/>
        </w:rPr>
      </w:pPr>
      <w:r w:rsidRPr="00A61041">
        <w:rPr>
          <w:rFonts w:asciiTheme="minorHAnsi" w:hAnsiTheme="minorHAnsi"/>
          <w:sz w:val="20"/>
        </w:rPr>
        <w:t>Stap</w:t>
      </w:r>
      <w:r w:rsidR="00D5385F" w:rsidRPr="00A61041">
        <w:rPr>
          <w:rFonts w:asciiTheme="minorHAnsi" w:hAnsiTheme="minorHAnsi"/>
          <w:sz w:val="20"/>
        </w:rPr>
        <w:t xml:space="preserve"> 1.</w:t>
      </w:r>
      <w:r w:rsidR="00D5385F" w:rsidRPr="00A61041">
        <w:rPr>
          <w:rFonts w:asciiTheme="minorHAnsi" w:hAnsiTheme="minorHAnsi"/>
          <w:sz w:val="20"/>
        </w:rPr>
        <w:tab/>
      </w:r>
      <w:r w:rsidR="00EF31C3" w:rsidRPr="00A61041">
        <w:rPr>
          <w:rFonts w:asciiTheme="minorHAnsi" w:hAnsiTheme="minorHAnsi"/>
          <w:sz w:val="20"/>
        </w:rPr>
        <w:t>I</w:t>
      </w:r>
      <w:r w:rsidR="00D5385F" w:rsidRPr="00A61041">
        <w:rPr>
          <w:rFonts w:asciiTheme="minorHAnsi" w:hAnsiTheme="minorHAnsi"/>
          <w:sz w:val="20"/>
        </w:rPr>
        <w:t>nschrijvingseisen;</w:t>
      </w:r>
    </w:p>
    <w:p w14:paraId="04C3C494" w14:textId="756A0549" w:rsidR="00D5385F" w:rsidRPr="00A61041" w:rsidRDefault="00871E5F" w:rsidP="00F954B2">
      <w:pPr>
        <w:pStyle w:val="Plattetekst"/>
        <w:spacing w:line="270" w:lineRule="atLeast"/>
        <w:ind w:left="0"/>
        <w:jc w:val="both"/>
        <w:rPr>
          <w:rFonts w:asciiTheme="minorHAnsi" w:hAnsiTheme="minorHAnsi"/>
          <w:sz w:val="20"/>
        </w:rPr>
      </w:pPr>
      <w:r w:rsidRPr="00A61041">
        <w:rPr>
          <w:rFonts w:asciiTheme="minorHAnsi" w:hAnsiTheme="minorHAnsi"/>
          <w:sz w:val="20"/>
        </w:rPr>
        <w:t>Stap</w:t>
      </w:r>
      <w:r w:rsidR="00D5385F" w:rsidRPr="00A61041">
        <w:rPr>
          <w:rFonts w:asciiTheme="minorHAnsi" w:hAnsiTheme="minorHAnsi"/>
          <w:sz w:val="20"/>
        </w:rPr>
        <w:t xml:space="preserve"> 2.</w:t>
      </w:r>
      <w:r w:rsidR="00EF31C3" w:rsidRPr="00A61041">
        <w:rPr>
          <w:rFonts w:asciiTheme="minorHAnsi" w:hAnsiTheme="minorHAnsi"/>
          <w:sz w:val="20"/>
        </w:rPr>
        <w:tab/>
        <w:t>U</w:t>
      </w:r>
      <w:r w:rsidR="00D5385F" w:rsidRPr="00A61041">
        <w:rPr>
          <w:rFonts w:asciiTheme="minorHAnsi" w:hAnsiTheme="minorHAnsi"/>
          <w:sz w:val="20"/>
        </w:rPr>
        <w:t>itsluitingsgronden;</w:t>
      </w:r>
    </w:p>
    <w:p w14:paraId="65592007" w14:textId="2E7E4994" w:rsidR="00D5385F" w:rsidRPr="00A61041" w:rsidRDefault="00871E5F" w:rsidP="00F954B2">
      <w:pPr>
        <w:pStyle w:val="Plattetekst"/>
        <w:spacing w:line="270" w:lineRule="atLeast"/>
        <w:ind w:left="0"/>
        <w:jc w:val="both"/>
        <w:rPr>
          <w:rFonts w:asciiTheme="minorHAnsi" w:hAnsiTheme="minorHAnsi"/>
          <w:sz w:val="20"/>
        </w:rPr>
      </w:pPr>
      <w:r w:rsidRPr="00A61041">
        <w:rPr>
          <w:rFonts w:asciiTheme="minorHAnsi" w:hAnsiTheme="minorHAnsi"/>
          <w:sz w:val="20"/>
        </w:rPr>
        <w:t>Stap</w:t>
      </w:r>
      <w:r w:rsidR="00D5385F" w:rsidRPr="00A61041">
        <w:rPr>
          <w:rFonts w:asciiTheme="minorHAnsi" w:hAnsiTheme="minorHAnsi"/>
          <w:sz w:val="20"/>
        </w:rPr>
        <w:t xml:space="preserve"> 3.</w:t>
      </w:r>
      <w:r w:rsidR="00D5385F" w:rsidRPr="00A61041">
        <w:rPr>
          <w:rFonts w:asciiTheme="minorHAnsi" w:hAnsiTheme="minorHAnsi"/>
          <w:sz w:val="20"/>
        </w:rPr>
        <w:tab/>
      </w:r>
      <w:r w:rsidR="00EF31C3" w:rsidRPr="00A61041">
        <w:rPr>
          <w:rFonts w:asciiTheme="minorHAnsi" w:hAnsiTheme="minorHAnsi"/>
          <w:sz w:val="20"/>
        </w:rPr>
        <w:t>G</w:t>
      </w:r>
      <w:r w:rsidR="00D5385F" w:rsidRPr="00A61041">
        <w:rPr>
          <w:rFonts w:asciiTheme="minorHAnsi" w:hAnsiTheme="minorHAnsi"/>
          <w:sz w:val="20"/>
        </w:rPr>
        <w:t>eschiktheidseisen;</w:t>
      </w:r>
    </w:p>
    <w:p w14:paraId="272EAA93" w14:textId="5E896141" w:rsidR="00D5385F" w:rsidRPr="00A61041" w:rsidRDefault="00871E5F" w:rsidP="00F954B2">
      <w:pPr>
        <w:pStyle w:val="Plattetekst"/>
        <w:spacing w:line="270" w:lineRule="atLeast"/>
        <w:ind w:left="0"/>
        <w:jc w:val="both"/>
        <w:rPr>
          <w:rFonts w:asciiTheme="minorHAnsi" w:hAnsiTheme="minorHAnsi"/>
          <w:sz w:val="20"/>
          <w:lang w:eastAsia="zh-CN"/>
        </w:rPr>
      </w:pPr>
      <w:r w:rsidRPr="00A61041">
        <w:rPr>
          <w:rFonts w:asciiTheme="minorHAnsi" w:hAnsiTheme="minorHAnsi"/>
          <w:sz w:val="20"/>
          <w:lang w:eastAsia="zh-CN"/>
        </w:rPr>
        <w:t>Stap</w:t>
      </w:r>
      <w:r w:rsidR="00D5385F" w:rsidRPr="00A61041">
        <w:rPr>
          <w:rFonts w:asciiTheme="minorHAnsi" w:hAnsiTheme="minorHAnsi"/>
          <w:sz w:val="20"/>
          <w:lang w:eastAsia="zh-CN"/>
        </w:rPr>
        <w:t xml:space="preserve"> 4.</w:t>
      </w:r>
      <w:r w:rsidR="00D5385F" w:rsidRPr="00A61041">
        <w:rPr>
          <w:rFonts w:asciiTheme="minorHAnsi" w:hAnsiTheme="minorHAnsi"/>
          <w:sz w:val="20"/>
          <w:lang w:eastAsia="zh-CN"/>
        </w:rPr>
        <w:tab/>
      </w:r>
      <w:r w:rsidR="00696B9D">
        <w:rPr>
          <w:rFonts w:asciiTheme="minorHAnsi" w:hAnsiTheme="minorHAnsi"/>
          <w:sz w:val="20"/>
          <w:lang w:eastAsia="zh-CN"/>
        </w:rPr>
        <w:t>H</w:t>
      </w:r>
      <w:r w:rsidR="00D5385F" w:rsidRPr="00A61041">
        <w:rPr>
          <w:rFonts w:asciiTheme="minorHAnsi" w:hAnsiTheme="minorHAnsi"/>
          <w:sz w:val="20"/>
          <w:lang w:eastAsia="zh-CN"/>
        </w:rPr>
        <w:t xml:space="preserve">et </w:t>
      </w:r>
      <w:r w:rsidR="00696B9D">
        <w:rPr>
          <w:rFonts w:asciiTheme="minorHAnsi" w:hAnsiTheme="minorHAnsi"/>
          <w:sz w:val="20"/>
          <w:lang w:eastAsia="zh-CN"/>
        </w:rPr>
        <w:t>P</w:t>
      </w:r>
      <w:r w:rsidR="00D5385F" w:rsidRPr="00A61041">
        <w:rPr>
          <w:rFonts w:asciiTheme="minorHAnsi" w:hAnsiTheme="minorHAnsi"/>
          <w:sz w:val="20"/>
          <w:lang w:eastAsia="zh-CN"/>
        </w:rPr>
        <w:t xml:space="preserve">rogramma van </w:t>
      </w:r>
      <w:r w:rsidR="00696B9D">
        <w:rPr>
          <w:rFonts w:asciiTheme="minorHAnsi" w:hAnsiTheme="minorHAnsi"/>
          <w:sz w:val="20"/>
          <w:lang w:eastAsia="zh-CN"/>
        </w:rPr>
        <w:t>E</w:t>
      </w:r>
      <w:r w:rsidR="00D5385F" w:rsidRPr="00A61041">
        <w:rPr>
          <w:rFonts w:asciiTheme="minorHAnsi" w:hAnsiTheme="minorHAnsi"/>
          <w:sz w:val="20"/>
          <w:lang w:eastAsia="zh-CN"/>
        </w:rPr>
        <w:t xml:space="preserve">isen; </w:t>
      </w:r>
    </w:p>
    <w:p w14:paraId="445290CF" w14:textId="54875D2C" w:rsidR="008D3FA9" w:rsidRPr="00A61041" w:rsidRDefault="00871E5F" w:rsidP="00F954B2">
      <w:pPr>
        <w:pStyle w:val="Plattetekst"/>
        <w:spacing w:line="270" w:lineRule="atLeast"/>
        <w:ind w:left="0"/>
        <w:jc w:val="both"/>
        <w:rPr>
          <w:rFonts w:asciiTheme="minorHAnsi" w:hAnsiTheme="minorHAnsi"/>
          <w:sz w:val="20"/>
        </w:rPr>
      </w:pPr>
      <w:r w:rsidRPr="00A61041">
        <w:rPr>
          <w:rFonts w:asciiTheme="minorHAnsi" w:hAnsiTheme="minorHAnsi"/>
          <w:sz w:val="20"/>
          <w:lang w:eastAsia="zh-CN"/>
        </w:rPr>
        <w:t>Stap</w:t>
      </w:r>
      <w:r w:rsidR="00D5385F" w:rsidRPr="00A61041">
        <w:rPr>
          <w:rFonts w:asciiTheme="minorHAnsi" w:hAnsiTheme="minorHAnsi"/>
          <w:sz w:val="20"/>
          <w:lang w:eastAsia="zh-CN"/>
        </w:rPr>
        <w:t xml:space="preserve"> 5. </w:t>
      </w:r>
      <w:r w:rsidR="00D5385F" w:rsidRPr="00A61041">
        <w:rPr>
          <w:rFonts w:asciiTheme="minorHAnsi" w:hAnsiTheme="minorHAnsi"/>
          <w:sz w:val="20"/>
          <w:lang w:eastAsia="zh-CN"/>
        </w:rPr>
        <w:tab/>
      </w:r>
      <w:r w:rsidR="00B37E12" w:rsidRPr="00A61041">
        <w:rPr>
          <w:rFonts w:asciiTheme="minorHAnsi" w:hAnsiTheme="minorHAnsi"/>
          <w:sz w:val="20"/>
        </w:rPr>
        <w:t>G</w:t>
      </w:r>
      <w:r w:rsidR="00D5385F" w:rsidRPr="00A61041">
        <w:rPr>
          <w:rFonts w:asciiTheme="minorHAnsi" w:hAnsiTheme="minorHAnsi"/>
          <w:sz w:val="20"/>
        </w:rPr>
        <w:t>unningscriterium Beste PKV (</w:t>
      </w:r>
      <w:r>
        <w:rPr>
          <w:rFonts w:asciiTheme="minorHAnsi" w:hAnsiTheme="minorHAnsi"/>
          <w:sz w:val="20"/>
        </w:rPr>
        <w:t>b</w:t>
      </w:r>
      <w:r w:rsidR="00D5385F" w:rsidRPr="00A61041">
        <w:rPr>
          <w:rFonts w:asciiTheme="minorHAnsi" w:hAnsiTheme="minorHAnsi"/>
          <w:sz w:val="20"/>
        </w:rPr>
        <w:t>este prijs-kwaliteitverhouding).</w:t>
      </w:r>
    </w:p>
    <w:p w14:paraId="2E8A3303" w14:textId="77777777" w:rsidR="007C42E7" w:rsidRPr="00A61041" w:rsidRDefault="007C42E7" w:rsidP="00F954B2">
      <w:pPr>
        <w:pStyle w:val="Plattetekst"/>
        <w:spacing w:line="270" w:lineRule="atLeast"/>
        <w:ind w:left="0"/>
        <w:jc w:val="both"/>
        <w:rPr>
          <w:rFonts w:asciiTheme="minorHAnsi" w:hAnsiTheme="minorHAnsi"/>
          <w:sz w:val="20"/>
        </w:rPr>
      </w:pPr>
    </w:p>
    <w:p w14:paraId="06D3BD74" w14:textId="512B011E" w:rsidR="007C42E7" w:rsidRPr="00A61041" w:rsidRDefault="007C42E7" w:rsidP="00F954B2">
      <w:pPr>
        <w:pStyle w:val="Plattetekst"/>
        <w:spacing w:line="270" w:lineRule="atLeast"/>
        <w:ind w:left="0"/>
        <w:jc w:val="both"/>
        <w:rPr>
          <w:rFonts w:asciiTheme="minorHAnsi" w:hAnsiTheme="minorHAnsi"/>
          <w:sz w:val="20"/>
        </w:rPr>
      </w:pPr>
      <w:r w:rsidRPr="00A61041">
        <w:rPr>
          <w:rFonts w:asciiTheme="minorHAnsi" w:hAnsiTheme="minorHAnsi"/>
          <w:sz w:val="20"/>
        </w:rPr>
        <w:t xml:space="preserve">Indien een Deelnemer niet aan een bepaalde (beoordelings-)stap voldoet, zal de SVB niet verder gaan met </w:t>
      </w:r>
      <w:r w:rsidR="00D3577F" w:rsidRPr="00A61041">
        <w:rPr>
          <w:rFonts w:asciiTheme="minorHAnsi" w:hAnsiTheme="minorHAnsi"/>
          <w:sz w:val="20"/>
        </w:rPr>
        <w:t xml:space="preserve">het </w:t>
      </w:r>
      <w:r w:rsidRPr="00A61041">
        <w:rPr>
          <w:rFonts w:asciiTheme="minorHAnsi" w:hAnsiTheme="minorHAnsi"/>
          <w:sz w:val="20"/>
        </w:rPr>
        <w:t>beoordelen van de Inschrijving</w:t>
      </w:r>
      <w:r w:rsidR="008F71B7">
        <w:rPr>
          <w:rFonts w:asciiTheme="minorHAnsi" w:hAnsiTheme="minorHAnsi"/>
          <w:sz w:val="20"/>
        </w:rPr>
        <w:t xml:space="preserve"> en worden uitgesloten voor verdere deelname aan deze aanbesteding.</w:t>
      </w:r>
    </w:p>
    <w:p w14:paraId="1FAA918B" w14:textId="77777777" w:rsidR="008E59DE" w:rsidRPr="00A61041" w:rsidRDefault="008E59DE" w:rsidP="002B5F2B">
      <w:pPr>
        <w:pStyle w:val="Kop2"/>
      </w:pPr>
      <w:bookmarkStart w:id="181" w:name="_Toc102684500"/>
      <w:r w:rsidRPr="004B41B4">
        <w:t>Risico</w:t>
      </w:r>
      <w:r w:rsidRPr="00A61041">
        <w:t xml:space="preserve"> te laat ontvangen Inschrijvingen</w:t>
      </w:r>
      <w:bookmarkEnd w:id="181"/>
    </w:p>
    <w:p w14:paraId="6D9E526B" w14:textId="77777777" w:rsidR="008E59DE" w:rsidRPr="00A61041" w:rsidRDefault="008E59DE" w:rsidP="00546097">
      <w:pPr>
        <w:spacing w:before="120"/>
        <w:jc w:val="both"/>
        <w:rPr>
          <w:rFonts w:asciiTheme="minorHAnsi" w:hAnsiTheme="minorHAnsi" w:cs="Arial"/>
          <w:sz w:val="20"/>
          <w:szCs w:val="20"/>
        </w:rPr>
      </w:pPr>
      <w:r w:rsidRPr="00A61041">
        <w:rPr>
          <w:rFonts w:asciiTheme="minorHAnsi" w:hAnsiTheme="minorHAnsi" w:cs="Arial"/>
          <w:sz w:val="20"/>
          <w:szCs w:val="20"/>
        </w:rPr>
        <w:t>Te laat ingediende Inschrijvingen op TenderNed kunnen worden uitgesloten van deelname aan de</w:t>
      </w:r>
      <w:r w:rsidR="00481B37" w:rsidRPr="00A61041">
        <w:rPr>
          <w:rFonts w:asciiTheme="minorHAnsi" w:hAnsiTheme="minorHAnsi" w:cs="Arial"/>
          <w:sz w:val="20"/>
          <w:szCs w:val="20"/>
        </w:rPr>
        <w:t>ze</w:t>
      </w:r>
      <w:r w:rsidRPr="00A61041">
        <w:rPr>
          <w:rFonts w:asciiTheme="minorHAnsi" w:hAnsiTheme="minorHAnsi" w:cs="Arial"/>
          <w:sz w:val="20"/>
          <w:szCs w:val="20"/>
        </w:rPr>
        <w:t xml:space="preserve"> aanbesteding</w:t>
      </w:r>
      <w:r w:rsidR="00481B37" w:rsidRPr="00A61041">
        <w:rPr>
          <w:rFonts w:asciiTheme="minorHAnsi" w:hAnsiTheme="minorHAnsi" w:cs="Arial"/>
          <w:sz w:val="20"/>
          <w:szCs w:val="20"/>
        </w:rPr>
        <w:t>sprocedure</w:t>
      </w:r>
      <w:r w:rsidRPr="00A61041">
        <w:rPr>
          <w:rFonts w:asciiTheme="minorHAnsi" w:hAnsiTheme="minorHAnsi" w:cs="Arial"/>
          <w:sz w:val="20"/>
          <w:szCs w:val="20"/>
        </w:rPr>
        <w:t>.</w:t>
      </w:r>
      <w:r w:rsidR="00481B37" w:rsidRPr="00A61041">
        <w:rPr>
          <w:rFonts w:asciiTheme="minorHAnsi" w:hAnsiTheme="minorHAnsi" w:cs="Arial"/>
          <w:sz w:val="20"/>
          <w:szCs w:val="20"/>
        </w:rPr>
        <w:t xml:space="preserve"> </w:t>
      </w:r>
      <w:r w:rsidR="002961D0" w:rsidRPr="00A61041">
        <w:rPr>
          <w:rFonts w:asciiTheme="minorHAnsi" w:hAnsiTheme="minorHAnsi" w:cs="Arial"/>
          <w:sz w:val="20"/>
          <w:szCs w:val="20"/>
        </w:rPr>
        <w:t xml:space="preserve">Indien TenderNed een storing heeft en als gevolg daarvan </w:t>
      </w:r>
      <w:r w:rsidR="00C56FC4" w:rsidRPr="00A61041">
        <w:rPr>
          <w:rFonts w:asciiTheme="minorHAnsi" w:hAnsiTheme="minorHAnsi" w:cs="Arial"/>
          <w:sz w:val="20"/>
          <w:szCs w:val="20"/>
        </w:rPr>
        <w:t>Deelnemer</w:t>
      </w:r>
      <w:r w:rsidR="002961D0" w:rsidRPr="00A61041">
        <w:rPr>
          <w:rFonts w:asciiTheme="minorHAnsi" w:hAnsiTheme="minorHAnsi" w:cs="Arial"/>
          <w:sz w:val="20"/>
          <w:szCs w:val="20"/>
        </w:rPr>
        <w:t xml:space="preserve">s mogelijk niet op tijd hun Inschrijving kunnen uploaden, dan is dat voor risico van de </w:t>
      </w:r>
      <w:r w:rsidR="00C56FC4" w:rsidRPr="00A61041">
        <w:rPr>
          <w:rFonts w:asciiTheme="minorHAnsi" w:hAnsiTheme="minorHAnsi"/>
          <w:sz w:val="20"/>
          <w:szCs w:val="20"/>
        </w:rPr>
        <w:t>Deelnemer</w:t>
      </w:r>
      <w:r w:rsidR="002961D0" w:rsidRPr="00A61041">
        <w:rPr>
          <w:rFonts w:asciiTheme="minorHAnsi" w:hAnsiTheme="minorHAnsi" w:cs="Arial"/>
          <w:sz w:val="20"/>
          <w:szCs w:val="20"/>
        </w:rPr>
        <w:t xml:space="preserve">. </w:t>
      </w:r>
    </w:p>
    <w:p w14:paraId="6DCCB34D" w14:textId="77777777" w:rsidR="002961D0" w:rsidRPr="00A61041" w:rsidRDefault="008E59DE" w:rsidP="00546097">
      <w:pPr>
        <w:spacing w:before="120"/>
        <w:jc w:val="both"/>
        <w:rPr>
          <w:rFonts w:asciiTheme="minorHAnsi" w:hAnsiTheme="minorHAnsi" w:cs="Arial"/>
          <w:sz w:val="20"/>
          <w:szCs w:val="20"/>
        </w:rPr>
      </w:pPr>
      <w:r w:rsidRPr="00A61041">
        <w:rPr>
          <w:rFonts w:asciiTheme="minorHAnsi" w:hAnsiTheme="minorHAnsi" w:cs="Arial"/>
          <w:sz w:val="20"/>
          <w:szCs w:val="20"/>
        </w:rPr>
        <w:t xml:space="preserve">Indien er een storing is van TenderNed, dan worden </w:t>
      </w:r>
      <w:r w:rsidR="00C56FC4" w:rsidRPr="00A61041">
        <w:rPr>
          <w:rFonts w:asciiTheme="minorHAnsi" w:hAnsiTheme="minorHAnsi"/>
          <w:sz w:val="20"/>
          <w:szCs w:val="20"/>
        </w:rPr>
        <w:t>Deelnemer</w:t>
      </w:r>
      <w:r w:rsidRPr="00A61041">
        <w:rPr>
          <w:rFonts w:asciiTheme="minorHAnsi" w:hAnsiTheme="minorHAnsi" w:cs="Arial"/>
          <w:sz w:val="20"/>
          <w:szCs w:val="20"/>
        </w:rPr>
        <w:t xml:space="preserve">s verzocht zo snel mogelijk met een e-mail gericht </w:t>
      </w:r>
      <w:r w:rsidRPr="006832D1">
        <w:rPr>
          <w:rFonts w:asciiTheme="minorHAnsi" w:hAnsiTheme="minorHAnsi" w:cs="Arial"/>
          <w:sz w:val="20"/>
          <w:szCs w:val="20"/>
        </w:rPr>
        <w:t>aan de afdeling inkoop van de SVB (</w:t>
      </w:r>
      <w:r w:rsidRPr="00CF298F">
        <w:rPr>
          <w:rFonts w:asciiTheme="minorHAnsi" w:hAnsiTheme="minorHAnsi" w:cs="Arial"/>
          <w:sz w:val="20"/>
          <w:szCs w:val="20"/>
        </w:rPr>
        <w:t xml:space="preserve">paragraaf </w:t>
      </w:r>
      <w:r w:rsidR="006832D1" w:rsidRPr="00CF298F">
        <w:rPr>
          <w:rFonts w:asciiTheme="minorHAnsi" w:hAnsiTheme="minorHAnsi" w:cs="Arial"/>
          <w:sz w:val="20"/>
          <w:szCs w:val="20"/>
        </w:rPr>
        <w:t>3.6</w:t>
      </w:r>
      <w:r w:rsidRPr="006832D1">
        <w:rPr>
          <w:rFonts w:asciiTheme="minorHAnsi" w:hAnsiTheme="minorHAnsi" w:cs="Arial"/>
          <w:sz w:val="20"/>
          <w:szCs w:val="20"/>
        </w:rPr>
        <w:t>), aan te geven dat het door de storing niet mogelijk is om</w:t>
      </w:r>
      <w:r w:rsidRPr="00A61041">
        <w:rPr>
          <w:rFonts w:asciiTheme="minorHAnsi" w:hAnsiTheme="minorHAnsi" w:cs="Arial"/>
          <w:sz w:val="20"/>
          <w:szCs w:val="20"/>
        </w:rPr>
        <w:t xml:space="preserve"> binnen de door de SVB gestelde </w:t>
      </w:r>
      <w:r w:rsidR="00093B75" w:rsidRPr="00A61041">
        <w:rPr>
          <w:rFonts w:asciiTheme="minorHAnsi" w:hAnsiTheme="minorHAnsi" w:cs="Arial"/>
          <w:sz w:val="20"/>
          <w:szCs w:val="20"/>
        </w:rPr>
        <w:t>S</w:t>
      </w:r>
      <w:r w:rsidRPr="00A61041">
        <w:rPr>
          <w:rFonts w:asciiTheme="minorHAnsi" w:hAnsiTheme="minorHAnsi" w:cs="Arial"/>
          <w:sz w:val="20"/>
          <w:szCs w:val="20"/>
        </w:rPr>
        <w:t xml:space="preserve">luitingstermijn, de Inschrijving te uploaden. </w:t>
      </w:r>
      <w:r w:rsidR="002961D0" w:rsidRPr="00A61041">
        <w:rPr>
          <w:rFonts w:asciiTheme="minorHAnsi" w:hAnsiTheme="minorHAnsi" w:cs="Arial"/>
          <w:sz w:val="20"/>
          <w:szCs w:val="20"/>
        </w:rPr>
        <w:t>De SVB kan in dat geval bepalen dat de Inschrijving op andere wijze (en eventueel alsnog tijdig)</w:t>
      </w:r>
      <w:r w:rsidR="00443EB8" w:rsidRPr="00A61041">
        <w:rPr>
          <w:rFonts w:asciiTheme="minorHAnsi" w:hAnsiTheme="minorHAnsi" w:cs="Arial"/>
          <w:sz w:val="20"/>
          <w:szCs w:val="20"/>
        </w:rPr>
        <w:t xml:space="preserve"> en in ov</w:t>
      </w:r>
      <w:r w:rsidR="00E93944" w:rsidRPr="00A61041">
        <w:rPr>
          <w:rFonts w:asciiTheme="minorHAnsi" w:hAnsiTheme="minorHAnsi" w:cs="Arial"/>
          <w:sz w:val="20"/>
          <w:szCs w:val="20"/>
        </w:rPr>
        <w:t xml:space="preserve">ereenstemming met art. 2.109a Aanbestedingswet </w:t>
      </w:r>
      <w:r w:rsidR="00443EB8" w:rsidRPr="00A61041">
        <w:rPr>
          <w:rFonts w:asciiTheme="minorHAnsi" w:hAnsiTheme="minorHAnsi" w:cs="Arial"/>
          <w:sz w:val="20"/>
          <w:szCs w:val="20"/>
        </w:rPr>
        <w:t>2012</w:t>
      </w:r>
      <w:r w:rsidR="002961D0" w:rsidRPr="00A61041">
        <w:rPr>
          <w:rFonts w:asciiTheme="minorHAnsi" w:hAnsiTheme="minorHAnsi" w:cs="Arial"/>
          <w:sz w:val="20"/>
          <w:szCs w:val="20"/>
        </w:rPr>
        <w:t xml:space="preserve"> kan worden ingediend. De SVB is in geen geval (bij storingen van TenderNed) verplicht om de termijn </w:t>
      </w:r>
      <w:r w:rsidR="00093B75" w:rsidRPr="00A61041">
        <w:rPr>
          <w:rFonts w:asciiTheme="minorHAnsi" w:hAnsiTheme="minorHAnsi" w:cs="Arial"/>
          <w:sz w:val="20"/>
          <w:szCs w:val="20"/>
        </w:rPr>
        <w:t xml:space="preserve">voor het indienen van de Inschrijvingen </w:t>
      </w:r>
      <w:r w:rsidR="002961D0" w:rsidRPr="00A61041">
        <w:rPr>
          <w:rFonts w:asciiTheme="minorHAnsi" w:hAnsiTheme="minorHAnsi" w:cs="Arial"/>
          <w:sz w:val="20"/>
          <w:szCs w:val="20"/>
        </w:rPr>
        <w:t>te verlengen.</w:t>
      </w:r>
    </w:p>
    <w:p w14:paraId="790BCC18" w14:textId="77777777" w:rsidR="002961D0" w:rsidRPr="00CF298F" w:rsidRDefault="008E59DE" w:rsidP="006A393F">
      <w:pPr>
        <w:spacing w:before="120"/>
        <w:jc w:val="both"/>
        <w:rPr>
          <w:rFonts w:asciiTheme="minorHAnsi" w:hAnsiTheme="minorHAnsi"/>
          <w:sz w:val="20"/>
        </w:rPr>
      </w:pPr>
      <w:r w:rsidRPr="00A61041">
        <w:rPr>
          <w:rFonts w:asciiTheme="minorHAnsi" w:hAnsiTheme="minorHAnsi" w:cs="Arial"/>
          <w:sz w:val="20"/>
          <w:szCs w:val="20"/>
        </w:rPr>
        <w:t xml:space="preserve">Om eventuele risico’s met betrekking tot storingen op TenderNed uit te sluiten, </w:t>
      </w:r>
      <w:r w:rsidR="002961D0" w:rsidRPr="00A61041">
        <w:rPr>
          <w:rFonts w:asciiTheme="minorHAnsi" w:hAnsiTheme="minorHAnsi" w:cs="Arial"/>
          <w:sz w:val="20"/>
          <w:szCs w:val="20"/>
        </w:rPr>
        <w:t>adviseert</w:t>
      </w:r>
      <w:r w:rsidRPr="00A61041">
        <w:rPr>
          <w:rFonts w:asciiTheme="minorHAnsi" w:hAnsiTheme="minorHAnsi" w:cs="Arial"/>
          <w:sz w:val="20"/>
          <w:szCs w:val="20"/>
        </w:rPr>
        <w:t xml:space="preserve"> de SVB </w:t>
      </w:r>
      <w:r w:rsidR="00C56FC4" w:rsidRPr="00A61041">
        <w:rPr>
          <w:rFonts w:asciiTheme="minorHAnsi" w:hAnsiTheme="minorHAnsi"/>
          <w:sz w:val="20"/>
          <w:szCs w:val="20"/>
        </w:rPr>
        <w:t>Deelnemer</w:t>
      </w:r>
      <w:r w:rsidRPr="00A61041">
        <w:rPr>
          <w:rFonts w:asciiTheme="minorHAnsi" w:hAnsiTheme="minorHAnsi" w:cs="Arial"/>
          <w:sz w:val="20"/>
          <w:szCs w:val="20"/>
        </w:rPr>
        <w:t xml:space="preserve">s </w:t>
      </w:r>
      <w:r w:rsidR="002961D0" w:rsidRPr="00A61041">
        <w:rPr>
          <w:rFonts w:asciiTheme="minorHAnsi" w:hAnsiTheme="minorHAnsi" w:cs="Arial"/>
          <w:sz w:val="20"/>
          <w:szCs w:val="20"/>
        </w:rPr>
        <w:t>ten zeerste</w:t>
      </w:r>
      <w:r w:rsidRPr="00A61041">
        <w:rPr>
          <w:rFonts w:asciiTheme="minorHAnsi" w:hAnsiTheme="minorHAnsi" w:cs="Arial"/>
          <w:sz w:val="20"/>
          <w:szCs w:val="20"/>
        </w:rPr>
        <w:t xml:space="preserve"> om niet te wachten tot het laatste moment met het indienen van de Inschrijving op TenderNed, maar tijdig te beginnen met uploaden.</w:t>
      </w:r>
    </w:p>
    <w:p w14:paraId="54A1A6C2" w14:textId="77777777" w:rsidR="002961D0" w:rsidRPr="00A61041" w:rsidRDefault="00481B37" w:rsidP="00546097">
      <w:pPr>
        <w:pStyle w:val="StandaardTekst"/>
        <w:jc w:val="both"/>
        <w:rPr>
          <w:lang w:val="nl-NL"/>
        </w:rPr>
      </w:pPr>
      <w:r w:rsidRPr="00A61041">
        <w:rPr>
          <w:lang w:val="nl-NL"/>
        </w:rPr>
        <w:t>E</w:t>
      </w:r>
      <w:r w:rsidR="002961D0" w:rsidRPr="00A61041">
        <w:rPr>
          <w:lang w:val="nl-NL"/>
        </w:rPr>
        <w:t>en Inschrijving die niet of niet</w:t>
      </w:r>
      <w:r w:rsidR="004F2CDE" w:rsidRPr="00A61041">
        <w:rPr>
          <w:lang w:val="nl-NL"/>
        </w:rPr>
        <w:t xml:space="preserve"> </w:t>
      </w:r>
      <w:r w:rsidR="002961D0" w:rsidRPr="00A61041">
        <w:rPr>
          <w:lang w:val="nl-NL"/>
        </w:rPr>
        <w:t>volledig voldoet aan de eisen</w:t>
      </w:r>
      <w:r w:rsidR="002C53B8" w:rsidRPr="00A61041">
        <w:rPr>
          <w:lang w:val="nl-NL"/>
        </w:rPr>
        <w:t xml:space="preserve"> </w:t>
      </w:r>
      <w:r w:rsidR="00061CB2" w:rsidRPr="00A61041">
        <w:rPr>
          <w:lang w:val="nl-NL"/>
        </w:rPr>
        <w:t xml:space="preserve">zoals beschreven </w:t>
      </w:r>
      <w:r w:rsidR="002C53B8" w:rsidRPr="00A61041">
        <w:rPr>
          <w:lang w:val="nl-NL"/>
        </w:rPr>
        <w:t>in dit Beschrijvend document</w:t>
      </w:r>
      <w:r w:rsidRPr="00A61041">
        <w:rPr>
          <w:lang w:val="nl-NL"/>
        </w:rPr>
        <w:t>, k</w:t>
      </w:r>
      <w:r w:rsidR="004F2CDE" w:rsidRPr="00A61041">
        <w:rPr>
          <w:lang w:val="nl-NL"/>
        </w:rPr>
        <w:t>an</w:t>
      </w:r>
      <w:r w:rsidRPr="00A61041">
        <w:rPr>
          <w:lang w:val="nl-NL"/>
        </w:rPr>
        <w:t xml:space="preserve"> worden uitgesloten van verdere deelname aan deze aanbestedingsprocedure.</w:t>
      </w:r>
    </w:p>
    <w:p w14:paraId="58874BFF" w14:textId="77777777" w:rsidR="004B588C" w:rsidRPr="00A61041" w:rsidRDefault="004B588C" w:rsidP="005F65D9">
      <w:pPr>
        <w:pStyle w:val="Kop2"/>
      </w:pPr>
      <w:bookmarkStart w:id="182" w:name="_Toc102684501"/>
      <w:bookmarkStart w:id="183" w:name="_Toc152763202"/>
      <w:bookmarkEnd w:id="180"/>
      <w:r w:rsidRPr="00A61041">
        <w:t>Uitsluiting</w:t>
      </w:r>
      <w:r w:rsidR="00866056" w:rsidRPr="00A61041">
        <w:t>s</w:t>
      </w:r>
      <w:r w:rsidRPr="00A61041">
        <w:t>gronden</w:t>
      </w:r>
      <w:bookmarkEnd w:id="182"/>
    </w:p>
    <w:p w14:paraId="597B6893" w14:textId="33932436" w:rsidR="0024099D" w:rsidRDefault="00FA341F" w:rsidP="00546097">
      <w:pPr>
        <w:pStyle w:val="StandaardTekst"/>
        <w:jc w:val="both"/>
        <w:rPr>
          <w:lang w:val="nl-NL"/>
        </w:rPr>
      </w:pPr>
      <w:r w:rsidRPr="00922F50">
        <w:rPr>
          <w:lang w:val="nl-NL"/>
        </w:rPr>
        <w:t xml:space="preserve">Ten behoeve van de beoordeling van de Inschrijving op </w:t>
      </w:r>
      <w:r w:rsidR="00171C0A" w:rsidRPr="00922F50">
        <w:rPr>
          <w:lang w:val="nl-NL"/>
        </w:rPr>
        <w:t>u</w:t>
      </w:r>
      <w:r w:rsidRPr="00922F50">
        <w:rPr>
          <w:lang w:val="nl-NL"/>
        </w:rPr>
        <w:t xml:space="preserve">itsluitingsgronden dient </w:t>
      </w:r>
      <w:r w:rsidR="00C56FC4" w:rsidRPr="00922F50">
        <w:rPr>
          <w:lang w:val="nl-NL"/>
        </w:rPr>
        <w:t>Deelnemer</w:t>
      </w:r>
      <w:r w:rsidRPr="00922F50">
        <w:rPr>
          <w:lang w:val="nl-NL"/>
        </w:rPr>
        <w:t xml:space="preserve"> </w:t>
      </w:r>
      <w:r w:rsidRPr="00CF298F">
        <w:rPr>
          <w:lang w:val="nl-NL"/>
        </w:rPr>
        <w:t xml:space="preserve">Bijlage </w:t>
      </w:r>
      <w:r w:rsidR="008A12A8" w:rsidRPr="00CF298F">
        <w:rPr>
          <w:lang w:val="nl-NL"/>
        </w:rPr>
        <w:t>D</w:t>
      </w:r>
      <w:r w:rsidRPr="00922F50">
        <w:rPr>
          <w:lang w:val="nl-NL"/>
        </w:rPr>
        <w:t xml:space="preserve">, </w:t>
      </w:r>
      <w:r w:rsidR="009921D7" w:rsidRPr="00922F50">
        <w:rPr>
          <w:lang w:val="nl-NL"/>
        </w:rPr>
        <w:t>h</w:t>
      </w:r>
      <w:r w:rsidRPr="00922F50">
        <w:rPr>
          <w:lang w:val="nl-NL"/>
        </w:rPr>
        <w:t>et Uniform Europees Aanbestedingsdocument (UEA), zoals genoemd in artikel 1.19 van de Aanbestedingswet 2012</w:t>
      </w:r>
      <w:r w:rsidR="001E3747" w:rsidRPr="00922F50">
        <w:rPr>
          <w:lang w:val="nl-NL"/>
        </w:rPr>
        <w:t>, in te vullen.</w:t>
      </w:r>
      <w:r w:rsidR="0024099D" w:rsidRPr="00922F50">
        <w:rPr>
          <w:lang w:val="nl-NL"/>
        </w:rPr>
        <w:t xml:space="preserve"> Door het indienen van het UEA verklaart </w:t>
      </w:r>
      <w:r w:rsidR="00C56FC4" w:rsidRPr="00922F50">
        <w:rPr>
          <w:lang w:val="nl-NL"/>
        </w:rPr>
        <w:t>Deelnemer</w:t>
      </w:r>
      <w:r w:rsidR="0024099D" w:rsidRPr="00922F50">
        <w:rPr>
          <w:lang w:val="nl-NL"/>
        </w:rPr>
        <w:t xml:space="preserve"> (en betrokken onderneming(en)) niet te verkeren in één van de situaties als bedoeld in artikel 2.86 en 2.87 van de Aanbestedingswet</w:t>
      </w:r>
      <w:r w:rsidR="00EA15A3" w:rsidRPr="00922F50">
        <w:rPr>
          <w:lang w:val="nl-NL"/>
        </w:rPr>
        <w:t xml:space="preserve"> 2012</w:t>
      </w:r>
      <w:r w:rsidR="0024099D" w:rsidRPr="00922F50">
        <w:rPr>
          <w:lang w:val="nl-NL"/>
        </w:rPr>
        <w:t xml:space="preserve"> en te voldoen aan de gestelde </w:t>
      </w:r>
      <w:r w:rsidR="00EF31C3" w:rsidRPr="00922F50">
        <w:rPr>
          <w:lang w:val="nl-NL"/>
        </w:rPr>
        <w:t>G</w:t>
      </w:r>
      <w:r w:rsidR="0024099D" w:rsidRPr="00922F50">
        <w:rPr>
          <w:lang w:val="nl-NL"/>
        </w:rPr>
        <w:t xml:space="preserve">eschiktheidseisen. Vanaf het moment van indiening van de Inschrijving zal </w:t>
      </w:r>
      <w:r w:rsidR="00C56FC4" w:rsidRPr="00922F50">
        <w:rPr>
          <w:lang w:val="nl-NL"/>
        </w:rPr>
        <w:t>Deelnemer</w:t>
      </w:r>
      <w:r w:rsidR="0024099D" w:rsidRPr="00922F50">
        <w:rPr>
          <w:lang w:val="nl-NL"/>
        </w:rPr>
        <w:t xml:space="preserve"> hieraan voldoen en zal blijven voldoen gedurende de looptijd van de </w:t>
      </w:r>
      <w:r w:rsidR="0024099D" w:rsidRPr="00CF298F">
        <w:rPr>
          <w:lang w:val="nl-NL"/>
        </w:rPr>
        <w:t>Raam</w:t>
      </w:r>
      <w:r w:rsidR="00922F50" w:rsidRPr="00CF298F">
        <w:rPr>
          <w:lang w:val="nl-NL"/>
        </w:rPr>
        <w:t>o</w:t>
      </w:r>
      <w:r w:rsidR="0024099D" w:rsidRPr="00922F50">
        <w:rPr>
          <w:lang w:val="nl-NL"/>
        </w:rPr>
        <w:t>vereenkomst.</w:t>
      </w:r>
      <w:r w:rsidR="0024099D" w:rsidRPr="00A61041">
        <w:rPr>
          <w:lang w:val="nl-NL"/>
        </w:rPr>
        <w:t xml:space="preserve"> </w:t>
      </w:r>
    </w:p>
    <w:p w14:paraId="77600DA2" w14:textId="17F8EE3C" w:rsidR="00DF3D2C" w:rsidRPr="00DF3D2C" w:rsidRDefault="00DF3D2C" w:rsidP="00DF3D2C">
      <w:pPr>
        <w:pStyle w:val="StandaardTekst"/>
        <w:jc w:val="both"/>
        <w:rPr>
          <w:lang w:val="nl-NL"/>
        </w:rPr>
      </w:pPr>
      <w:r w:rsidRPr="00DF3D2C">
        <w:rPr>
          <w:lang w:val="nl-NL"/>
        </w:rPr>
        <w:t>Een extra uitsluitingsgrond wordt hieraan toegevoegd in verband met de oorlog in Oekraïne. Deze recente uitsluitingsgrond is niet in het UEA opgenomen, maar door het indienen en ondertekenen van het UEA (en onder andere onder verwijzing naar en met toepassing van artikel 5 duodecies van geconsolideerde versie van Verordening (EU) nr. 833/2014 per 13 april 2022) verklaart Deelnemer (en betrokken onderneming(en)) tevens niet te verkeren in één van de volgende situaties:</w:t>
      </w:r>
    </w:p>
    <w:p w14:paraId="534A1752" w14:textId="77777777" w:rsidR="00DF3D2C" w:rsidRPr="00DF3D2C" w:rsidRDefault="00DF3D2C" w:rsidP="0041170C">
      <w:pPr>
        <w:pStyle w:val="StandaardTekst"/>
        <w:numPr>
          <w:ilvl w:val="0"/>
          <w:numId w:val="60"/>
        </w:numPr>
        <w:jc w:val="both"/>
        <w:rPr>
          <w:lang w:val="nl-NL"/>
        </w:rPr>
      </w:pPr>
      <w:r w:rsidRPr="00DF3D2C">
        <w:rPr>
          <w:lang w:val="nl-NL"/>
        </w:rPr>
        <w:t>Deelnemer is een Russisch of Belarussisch onderdaan of een in Rusland of Belarus gevestigd natuurlijk persoon, rechtspersoon, entiteit of lichaam;</w:t>
      </w:r>
    </w:p>
    <w:p w14:paraId="5C6D8359" w14:textId="77777777" w:rsidR="00DF3D2C" w:rsidRPr="00DF3D2C" w:rsidRDefault="00DF3D2C" w:rsidP="0041170C">
      <w:pPr>
        <w:pStyle w:val="StandaardTekst"/>
        <w:numPr>
          <w:ilvl w:val="0"/>
          <w:numId w:val="60"/>
        </w:numPr>
        <w:jc w:val="both"/>
        <w:rPr>
          <w:lang w:val="nl-NL"/>
        </w:rPr>
      </w:pPr>
      <w:r w:rsidRPr="00DF3D2C">
        <w:rPr>
          <w:lang w:val="nl-NL"/>
        </w:rPr>
        <w:t>Deelnemer is een rechtspersonen, entiteit of lichaam die voor meer dan 50% eigendom is van een Russische of Belarussische partij zoals genoemd onder a;</w:t>
      </w:r>
    </w:p>
    <w:p w14:paraId="7054D003" w14:textId="77777777" w:rsidR="00DF3D2C" w:rsidRPr="00DF3D2C" w:rsidRDefault="00DF3D2C" w:rsidP="0041170C">
      <w:pPr>
        <w:pStyle w:val="StandaardTekst"/>
        <w:numPr>
          <w:ilvl w:val="0"/>
          <w:numId w:val="60"/>
        </w:numPr>
        <w:jc w:val="both"/>
        <w:rPr>
          <w:lang w:val="nl-NL"/>
        </w:rPr>
      </w:pPr>
      <w:r w:rsidRPr="00DF3D2C">
        <w:rPr>
          <w:lang w:val="nl-NL"/>
        </w:rPr>
        <w:lastRenderedPageBreak/>
        <w:t xml:space="preserve">Deelnemer is een natuurlijk persoon of rechtspersoon, entiteit of lichaam die handelt namens of op aanwijzing van een entiteit als bedoeld onder a of b; of  </w:t>
      </w:r>
    </w:p>
    <w:p w14:paraId="00BCE566" w14:textId="77777777" w:rsidR="00DF3D2C" w:rsidRPr="00DF3D2C" w:rsidRDefault="00DF3D2C" w:rsidP="0041170C">
      <w:pPr>
        <w:pStyle w:val="StandaardTekst"/>
        <w:numPr>
          <w:ilvl w:val="0"/>
          <w:numId w:val="60"/>
        </w:numPr>
        <w:jc w:val="both"/>
        <w:rPr>
          <w:lang w:val="nl-NL"/>
        </w:rPr>
      </w:pPr>
      <w:r w:rsidRPr="00DF3D2C">
        <w:rPr>
          <w:lang w:val="nl-NL"/>
        </w:rPr>
        <w:t xml:space="preserve">Deelnemer besteedt meer dan 10% van de opdrachtwaarde uit aan onderaannemers, leveranciers of andere entiteiten die vallen onder a t/m c. </w:t>
      </w:r>
    </w:p>
    <w:p w14:paraId="01E07764" w14:textId="43D82939" w:rsidR="00DF3D2C" w:rsidRPr="00DF3D2C" w:rsidRDefault="00DF3D2C" w:rsidP="00DF3D2C">
      <w:pPr>
        <w:pStyle w:val="StandaardTekst"/>
        <w:jc w:val="both"/>
        <w:rPr>
          <w:lang w:val="nl-NL"/>
        </w:rPr>
      </w:pPr>
      <w:r w:rsidRPr="00DF3D2C">
        <w:rPr>
          <w:lang w:val="nl-NL"/>
        </w:rPr>
        <w:t>Deelnemers die verkeren in de situaties onder a t/m d dienen te worden uitgesloten van verdere deelname aan de aanbestedingsprocedure.</w:t>
      </w:r>
    </w:p>
    <w:p w14:paraId="6E67C1AA" w14:textId="77777777" w:rsidR="0024099D" w:rsidRPr="00A61041" w:rsidRDefault="00FB029E" w:rsidP="005F09F3">
      <w:pPr>
        <w:pStyle w:val="StandaardTekst"/>
        <w:jc w:val="both"/>
        <w:rPr>
          <w:lang w:val="nl-NL"/>
        </w:rPr>
      </w:pPr>
      <w:r w:rsidRPr="00A61041">
        <w:rPr>
          <w:lang w:val="nl-NL"/>
        </w:rPr>
        <w:t>Deelnemer</w:t>
      </w:r>
      <w:r w:rsidR="0024099D" w:rsidRPr="00A61041">
        <w:rPr>
          <w:lang w:val="nl-NL"/>
        </w:rPr>
        <w:t xml:space="preserve"> dient alle gegevens volledig en juist in te vullen en het UEA rechtsgeldig te ondertekenen met pen, waarna het getekende document </w:t>
      </w:r>
      <w:r w:rsidR="00B31A3C" w:rsidRPr="00A61041">
        <w:rPr>
          <w:lang w:val="nl-NL"/>
        </w:rPr>
        <w:t>wordt</w:t>
      </w:r>
      <w:r w:rsidR="0024099D" w:rsidRPr="00A61041">
        <w:rPr>
          <w:lang w:val="nl-NL"/>
        </w:rPr>
        <w:t xml:space="preserve"> gescand en ingediend bij de Inschrijving. Een </w:t>
      </w:r>
      <w:r w:rsidR="005F09F3" w:rsidRPr="00A61041">
        <w:rPr>
          <w:lang w:val="nl-NL"/>
        </w:rPr>
        <w:t xml:space="preserve">Inschrijving met een </w:t>
      </w:r>
      <w:r w:rsidR="0024099D" w:rsidRPr="00A61041">
        <w:rPr>
          <w:lang w:val="nl-NL"/>
        </w:rPr>
        <w:t>onvolledig en/of onjuist (inclusief niet rechtsgeldig ondertekend) ingevuld UEA</w:t>
      </w:r>
      <w:r w:rsidR="00481B37" w:rsidRPr="00A61041">
        <w:rPr>
          <w:lang w:val="nl-NL"/>
        </w:rPr>
        <w:t xml:space="preserve">, kan </w:t>
      </w:r>
      <w:r w:rsidR="005F09F3" w:rsidRPr="00A61041">
        <w:rPr>
          <w:lang w:val="nl-NL"/>
        </w:rPr>
        <w:t>worden uitgesloten van verdere deelname van deze aanbestedingsprocedure.</w:t>
      </w:r>
      <w:r w:rsidR="0024099D" w:rsidRPr="00A61041">
        <w:rPr>
          <w:lang w:val="nl-NL"/>
        </w:rPr>
        <w:t xml:space="preserve"> </w:t>
      </w:r>
    </w:p>
    <w:p w14:paraId="1D7D970A" w14:textId="5D1926A1" w:rsidR="0024099D" w:rsidRPr="00A61041" w:rsidRDefault="0024099D" w:rsidP="0024099D">
      <w:pPr>
        <w:pStyle w:val="StandaardTekst"/>
        <w:jc w:val="both"/>
        <w:rPr>
          <w:lang w:val="nl-NL"/>
        </w:rPr>
      </w:pPr>
      <w:r w:rsidRPr="00A61041">
        <w:rPr>
          <w:lang w:val="nl-NL"/>
        </w:rPr>
        <w:t xml:space="preserve">De SVB stelt een </w:t>
      </w:r>
      <w:r w:rsidR="00C56FC4" w:rsidRPr="00A61041">
        <w:rPr>
          <w:lang w:val="nl-NL"/>
        </w:rPr>
        <w:t>Deelnemer</w:t>
      </w:r>
      <w:r w:rsidRPr="00A61041">
        <w:rPr>
          <w:lang w:val="nl-NL"/>
        </w:rPr>
        <w:t xml:space="preserve"> waarop een uitsluitingsgrond als bedoeld in artikel 2.86 lid 1 of 3 of artikel 2.87 Aanbestedingswet</w:t>
      </w:r>
      <w:r w:rsidR="00EA15A3" w:rsidRPr="00A61041">
        <w:rPr>
          <w:lang w:val="nl-NL"/>
        </w:rPr>
        <w:t xml:space="preserve"> 2012</w:t>
      </w:r>
      <w:r w:rsidRPr="00A61041">
        <w:rPr>
          <w:lang w:val="nl-NL"/>
        </w:rPr>
        <w:t xml:space="preserve"> van toepassing is in de gelegenheid te bewijzen dat hij voldoende maatregelen heeft genomen om zijn betrouwbaarheid aan te tonen. </w:t>
      </w:r>
      <w:r w:rsidR="00C56FC4" w:rsidRPr="00A61041">
        <w:rPr>
          <w:lang w:val="nl-NL"/>
        </w:rPr>
        <w:t>Deelnemer</w:t>
      </w:r>
      <w:r w:rsidRPr="00A61041">
        <w:rPr>
          <w:lang w:val="nl-NL"/>
        </w:rPr>
        <w:t xml:space="preserve"> zal op eerste verzoek van de SVB alle genomen maatregelen in dat kader schriftelijk melden aan de SVB uiterlijk </w:t>
      </w:r>
      <w:r w:rsidRPr="002379E0">
        <w:rPr>
          <w:lang w:val="nl-NL"/>
        </w:rPr>
        <w:t xml:space="preserve">binnen </w:t>
      </w:r>
      <w:r w:rsidR="007A54ED" w:rsidRPr="002379E0">
        <w:rPr>
          <w:lang w:val="nl-NL"/>
        </w:rPr>
        <w:t>7</w:t>
      </w:r>
      <w:r w:rsidR="005F09F3" w:rsidRPr="002379E0">
        <w:rPr>
          <w:lang w:val="nl-NL"/>
        </w:rPr>
        <w:t xml:space="preserve"> Werk</w:t>
      </w:r>
      <w:r w:rsidRPr="002379E0">
        <w:rPr>
          <w:lang w:val="nl-NL"/>
        </w:rPr>
        <w:t>dagen.</w:t>
      </w:r>
      <w:r w:rsidRPr="00A61041">
        <w:rPr>
          <w:lang w:val="nl-NL"/>
        </w:rPr>
        <w:t xml:space="preserve"> De SVB beslist vervolgens of de </w:t>
      </w:r>
      <w:r w:rsidR="00C56FC4" w:rsidRPr="00A61041">
        <w:rPr>
          <w:lang w:val="nl-NL"/>
        </w:rPr>
        <w:t xml:space="preserve">Deelnemer </w:t>
      </w:r>
      <w:r w:rsidRPr="00A61041">
        <w:rPr>
          <w:lang w:val="nl-NL"/>
        </w:rPr>
        <w:t xml:space="preserve">wel of niet zal worden uitgesloten van </w:t>
      </w:r>
      <w:r w:rsidR="005F09F3" w:rsidRPr="00A61041">
        <w:rPr>
          <w:lang w:val="nl-NL"/>
        </w:rPr>
        <w:t xml:space="preserve">verdere deelname aan </w:t>
      </w:r>
      <w:r w:rsidRPr="00A61041">
        <w:rPr>
          <w:lang w:val="nl-NL"/>
        </w:rPr>
        <w:t xml:space="preserve">deze aanbestedingsprocedure. Het niet tijdig aanleveren van een onderbouwing, kan </w:t>
      </w:r>
      <w:r w:rsidR="005F09F3" w:rsidRPr="00A61041">
        <w:rPr>
          <w:lang w:val="nl-NL"/>
        </w:rPr>
        <w:t xml:space="preserve">ook </w:t>
      </w:r>
      <w:r w:rsidRPr="00A61041">
        <w:rPr>
          <w:lang w:val="nl-NL"/>
        </w:rPr>
        <w:t xml:space="preserve">leiden tot het uitsluiten van de </w:t>
      </w:r>
      <w:r w:rsidR="005F09F3" w:rsidRPr="00A61041">
        <w:rPr>
          <w:lang w:val="nl-NL"/>
        </w:rPr>
        <w:t xml:space="preserve">Inschrijving </w:t>
      </w:r>
      <w:r w:rsidRPr="00A61041">
        <w:rPr>
          <w:lang w:val="nl-NL"/>
        </w:rPr>
        <w:t xml:space="preserve">van </w:t>
      </w:r>
      <w:r w:rsidR="005F09F3" w:rsidRPr="00A61041">
        <w:rPr>
          <w:lang w:val="nl-NL"/>
        </w:rPr>
        <w:t xml:space="preserve">verdere </w:t>
      </w:r>
      <w:r w:rsidRPr="00A61041">
        <w:rPr>
          <w:lang w:val="nl-NL"/>
        </w:rPr>
        <w:t xml:space="preserve">deelname aan deze aanbestedingsprocedure. </w:t>
      </w:r>
    </w:p>
    <w:p w14:paraId="13B41BEA" w14:textId="77777777" w:rsidR="0024099D" w:rsidRPr="00A61041" w:rsidRDefault="0024099D" w:rsidP="0024099D">
      <w:pPr>
        <w:pStyle w:val="StandaardTekst"/>
        <w:jc w:val="both"/>
        <w:rPr>
          <w:lang w:val="nl-NL"/>
        </w:rPr>
      </w:pPr>
      <w:r w:rsidRPr="00A61041">
        <w:rPr>
          <w:lang w:val="nl-NL"/>
        </w:rPr>
        <w:t xml:space="preserve">Als er </w:t>
      </w:r>
      <w:r w:rsidR="00171C0A" w:rsidRPr="00A61041">
        <w:rPr>
          <w:lang w:val="nl-NL"/>
        </w:rPr>
        <w:t>u</w:t>
      </w:r>
      <w:r w:rsidRPr="00A61041">
        <w:rPr>
          <w:lang w:val="nl-NL"/>
        </w:rPr>
        <w:t xml:space="preserve">itsluitingsgronden van toepassing zijn en/of als aan een of meer van de genoemde Geschiktheidseisen niet wordt voldaan, zal de </w:t>
      </w:r>
      <w:r w:rsidR="00C56FC4" w:rsidRPr="00A61041">
        <w:rPr>
          <w:lang w:val="nl-NL"/>
        </w:rPr>
        <w:t>Deelnemer</w:t>
      </w:r>
      <w:r w:rsidRPr="00A61041">
        <w:rPr>
          <w:lang w:val="nl-NL"/>
        </w:rPr>
        <w:t xml:space="preserve"> worden uitgesloten van verdere deelname aan deze aanbestedingsprocedure, tenzij de SVB heeft geoordeeld dat de </w:t>
      </w:r>
      <w:r w:rsidR="00C56FC4" w:rsidRPr="00A61041">
        <w:rPr>
          <w:lang w:val="nl-NL"/>
        </w:rPr>
        <w:t>Deelnemer</w:t>
      </w:r>
      <w:r w:rsidRPr="00A61041">
        <w:rPr>
          <w:lang w:val="nl-NL"/>
        </w:rPr>
        <w:t xml:space="preserve"> haar betrouwbaarheid voldoende heeft aangetoond. </w:t>
      </w:r>
    </w:p>
    <w:p w14:paraId="7F9FAEC1" w14:textId="77777777" w:rsidR="0024099D" w:rsidRPr="00A61041" w:rsidRDefault="0024099D" w:rsidP="0024099D">
      <w:pPr>
        <w:pStyle w:val="Kop2"/>
      </w:pPr>
      <w:bookmarkStart w:id="184" w:name="_Toc102684502"/>
      <w:r w:rsidRPr="00A61041">
        <w:t>Bewijsstukken ten behoeve van Uitsluitingsgronden</w:t>
      </w:r>
      <w:bookmarkEnd w:id="184"/>
    </w:p>
    <w:p w14:paraId="2C001EA5" w14:textId="77777777" w:rsidR="00F954B2" w:rsidRPr="00A61041" w:rsidRDefault="00C56FC4" w:rsidP="0024099D">
      <w:pPr>
        <w:pStyle w:val="StandaardTekst"/>
        <w:jc w:val="both"/>
        <w:rPr>
          <w:lang w:val="nl-NL"/>
        </w:rPr>
      </w:pPr>
      <w:r w:rsidRPr="00A61041">
        <w:rPr>
          <w:lang w:val="nl-NL"/>
        </w:rPr>
        <w:t>Deelnemer</w:t>
      </w:r>
      <w:r w:rsidR="0024099D" w:rsidRPr="00A61041">
        <w:rPr>
          <w:lang w:val="nl-NL"/>
        </w:rPr>
        <w:t xml:space="preserve"> dient de volgende bewij</w:t>
      </w:r>
      <w:r w:rsidRPr="00A61041">
        <w:rPr>
          <w:lang w:val="nl-NL"/>
        </w:rPr>
        <w:t>s</w:t>
      </w:r>
      <w:r w:rsidR="0024099D" w:rsidRPr="00A61041">
        <w:rPr>
          <w:lang w:val="nl-NL"/>
        </w:rPr>
        <w:t xml:space="preserve">stukken te overleggen om aan te kunnen tonen dat op haar geen </w:t>
      </w:r>
      <w:r w:rsidR="00171C0A" w:rsidRPr="00A61041">
        <w:rPr>
          <w:lang w:val="nl-NL"/>
        </w:rPr>
        <w:t>u</w:t>
      </w:r>
      <w:r w:rsidR="0024099D" w:rsidRPr="00A61041">
        <w:rPr>
          <w:lang w:val="nl-NL"/>
        </w:rPr>
        <w:t>itsluitingsgronden van toepassing zijn.</w:t>
      </w:r>
    </w:p>
    <w:p w14:paraId="1BA47596" w14:textId="77777777" w:rsidR="00F954B2" w:rsidRPr="00A61041" w:rsidRDefault="00F954B2" w:rsidP="0024099D">
      <w:pPr>
        <w:pStyle w:val="StandaardTekst"/>
        <w:jc w:val="both"/>
        <w:rPr>
          <w:lang w:val="nl-NL"/>
        </w:rPr>
      </w:pPr>
    </w:p>
    <w:tbl>
      <w:tblPr>
        <w:tblStyle w:val="Tabelraster"/>
        <w:tblW w:w="9918" w:type="dxa"/>
        <w:tblLayout w:type="fixed"/>
        <w:tblLook w:val="04A0" w:firstRow="1" w:lastRow="0" w:firstColumn="1" w:lastColumn="0" w:noHBand="0" w:noVBand="1"/>
      </w:tblPr>
      <w:tblGrid>
        <w:gridCol w:w="409"/>
        <w:gridCol w:w="4689"/>
        <w:gridCol w:w="1843"/>
        <w:gridCol w:w="2977"/>
      </w:tblGrid>
      <w:tr w:rsidR="008F0313" w:rsidRPr="00A61041" w14:paraId="75A0F066" w14:textId="77777777" w:rsidTr="3F6EB720">
        <w:tc>
          <w:tcPr>
            <w:tcW w:w="409" w:type="dxa"/>
            <w:shd w:val="clear" w:color="auto" w:fill="A6A6A6" w:themeFill="background1" w:themeFillShade="A6"/>
          </w:tcPr>
          <w:p w14:paraId="0F3FC693" w14:textId="77777777" w:rsidR="008F0313" w:rsidRPr="00A61041" w:rsidRDefault="008F0313" w:rsidP="00584AE7">
            <w:pPr>
              <w:pStyle w:val="StandaardTekst"/>
              <w:jc w:val="both"/>
              <w:rPr>
                <w:lang w:val="nl-NL"/>
              </w:rPr>
            </w:pPr>
          </w:p>
        </w:tc>
        <w:tc>
          <w:tcPr>
            <w:tcW w:w="4689" w:type="dxa"/>
            <w:shd w:val="clear" w:color="auto" w:fill="A6A6A6" w:themeFill="background1" w:themeFillShade="A6"/>
          </w:tcPr>
          <w:p w14:paraId="1CB1A908" w14:textId="77777777" w:rsidR="008F0313" w:rsidRPr="00A61041" w:rsidRDefault="008F0313" w:rsidP="00584AE7">
            <w:pPr>
              <w:pStyle w:val="StandaardTekst"/>
              <w:jc w:val="both"/>
              <w:rPr>
                <w:b/>
                <w:bCs/>
                <w:lang w:val="nl-NL"/>
              </w:rPr>
            </w:pPr>
            <w:r w:rsidRPr="00A61041">
              <w:rPr>
                <w:b/>
                <w:bCs/>
                <w:lang w:val="nl-NL"/>
              </w:rPr>
              <w:t>Bewijsstuk</w:t>
            </w:r>
          </w:p>
        </w:tc>
        <w:tc>
          <w:tcPr>
            <w:tcW w:w="1843" w:type="dxa"/>
            <w:shd w:val="clear" w:color="auto" w:fill="A6A6A6" w:themeFill="background1" w:themeFillShade="A6"/>
          </w:tcPr>
          <w:p w14:paraId="66AE5126" w14:textId="77777777" w:rsidR="008F0313" w:rsidRPr="00A61041" w:rsidRDefault="008F0313" w:rsidP="00584AE7">
            <w:pPr>
              <w:pStyle w:val="StandaardTekst"/>
              <w:jc w:val="both"/>
              <w:rPr>
                <w:b/>
                <w:lang w:val="nl-NL"/>
              </w:rPr>
            </w:pPr>
            <w:r w:rsidRPr="00A61041">
              <w:rPr>
                <w:b/>
                <w:lang w:val="nl-NL"/>
              </w:rPr>
              <w:t>Wanneer</w:t>
            </w:r>
          </w:p>
        </w:tc>
        <w:tc>
          <w:tcPr>
            <w:tcW w:w="2977" w:type="dxa"/>
            <w:shd w:val="clear" w:color="auto" w:fill="A6A6A6" w:themeFill="background1" w:themeFillShade="A6"/>
          </w:tcPr>
          <w:p w14:paraId="486C1651" w14:textId="77777777" w:rsidR="008F0313" w:rsidRPr="00A61041" w:rsidRDefault="008F0313" w:rsidP="00584AE7">
            <w:pPr>
              <w:pStyle w:val="StandaardTekst"/>
              <w:jc w:val="both"/>
              <w:rPr>
                <w:b/>
                <w:lang w:val="nl-NL"/>
              </w:rPr>
            </w:pPr>
            <w:r w:rsidRPr="00A61041">
              <w:rPr>
                <w:b/>
                <w:lang w:val="nl-NL"/>
              </w:rPr>
              <w:t>Wie</w:t>
            </w:r>
          </w:p>
        </w:tc>
      </w:tr>
      <w:tr w:rsidR="008F0313" w:rsidRPr="00A61041" w14:paraId="1AD64182" w14:textId="77777777" w:rsidTr="3F6EB720">
        <w:tc>
          <w:tcPr>
            <w:tcW w:w="409" w:type="dxa"/>
          </w:tcPr>
          <w:p w14:paraId="3A336421" w14:textId="77777777" w:rsidR="008F0313" w:rsidRPr="00A61041" w:rsidRDefault="008F0313" w:rsidP="00584AE7">
            <w:pPr>
              <w:pStyle w:val="StandaardTekst"/>
              <w:jc w:val="both"/>
              <w:rPr>
                <w:lang w:val="nl-NL"/>
              </w:rPr>
            </w:pPr>
            <w:r w:rsidRPr="00A61041">
              <w:rPr>
                <w:lang w:val="nl-NL"/>
              </w:rPr>
              <w:t>1.</w:t>
            </w:r>
          </w:p>
        </w:tc>
        <w:tc>
          <w:tcPr>
            <w:tcW w:w="4689" w:type="dxa"/>
          </w:tcPr>
          <w:p w14:paraId="60950F31" w14:textId="77777777" w:rsidR="008F0313" w:rsidRPr="00A61041" w:rsidRDefault="008F0313" w:rsidP="00584AE7">
            <w:pPr>
              <w:pStyle w:val="StandaardTekst"/>
              <w:jc w:val="both"/>
              <w:rPr>
                <w:u w:val="single"/>
                <w:lang w:val="nl-NL"/>
              </w:rPr>
            </w:pPr>
            <w:r w:rsidRPr="00A61041">
              <w:rPr>
                <w:u w:val="single"/>
                <w:lang w:val="nl-NL"/>
              </w:rPr>
              <w:t>Inschrijving in het nationale beroeps-/handelsregister</w:t>
            </w:r>
          </w:p>
          <w:p w14:paraId="5174B666" w14:textId="77777777" w:rsidR="008F0313" w:rsidRPr="00A61041" w:rsidRDefault="008F0313" w:rsidP="00584AE7">
            <w:pPr>
              <w:pStyle w:val="StandaardTekst"/>
              <w:jc w:val="both"/>
              <w:rPr>
                <w:lang w:val="nl-NL"/>
              </w:rPr>
            </w:pPr>
          </w:p>
          <w:p w14:paraId="05863A9B" w14:textId="77777777" w:rsidR="008F0313" w:rsidRPr="00A61041" w:rsidRDefault="008F0313" w:rsidP="00584AE7">
            <w:pPr>
              <w:pStyle w:val="StandaardTekst"/>
              <w:jc w:val="both"/>
              <w:rPr>
                <w:i/>
                <w:iCs/>
                <w:lang w:val="nl-NL"/>
              </w:rPr>
            </w:pPr>
            <w:r w:rsidRPr="00A61041">
              <w:rPr>
                <w:i/>
                <w:iCs/>
                <w:lang w:val="nl-NL"/>
              </w:rPr>
              <w:t xml:space="preserve">Kopie van een uittreksel uit het beroeps- of handelsregister (Kamer van Koophandel) dat een actueel beeld geeft van de organisatie en maximaal zes (6) maanden oud is, gerekend vanaf de </w:t>
            </w:r>
            <w:r w:rsidR="00EE1187" w:rsidRPr="00A61041">
              <w:rPr>
                <w:i/>
                <w:iCs/>
                <w:lang w:val="nl-NL"/>
              </w:rPr>
              <w:t>Sluitingstermijn</w:t>
            </w:r>
            <w:r w:rsidRPr="00A61041">
              <w:rPr>
                <w:i/>
                <w:iCs/>
                <w:lang w:val="nl-NL"/>
              </w:rPr>
              <w:t>.</w:t>
            </w:r>
          </w:p>
        </w:tc>
        <w:tc>
          <w:tcPr>
            <w:tcW w:w="1843" w:type="dxa"/>
          </w:tcPr>
          <w:p w14:paraId="0982EDBB" w14:textId="77777777" w:rsidR="008F0313" w:rsidRPr="00A61041" w:rsidRDefault="008F0313" w:rsidP="00CF298F">
            <w:pPr>
              <w:pStyle w:val="Geenafstand"/>
              <w:spacing w:before="120"/>
              <w:rPr>
                <w:rFonts w:asciiTheme="minorHAnsi" w:hAnsiTheme="minorHAnsi"/>
              </w:rPr>
            </w:pPr>
            <w:r w:rsidRPr="00A61041">
              <w:rPr>
                <w:rFonts w:asciiTheme="minorHAnsi" w:hAnsiTheme="minorHAnsi"/>
              </w:rPr>
              <w:t>B</w:t>
            </w:r>
            <w:r w:rsidR="00830DD2" w:rsidRPr="00A61041">
              <w:rPr>
                <w:rFonts w:asciiTheme="minorHAnsi" w:hAnsiTheme="minorHAnsi"/>
              </w:rPr>
              <w:t>innen 5 Werk</w:t>
            </w:r>
            <w:r w:rsidRPr="00A61041">
              <w:rPr>
                <w:rFonts w:asciiTheme="minorHAnsi" w:hAnsiTheme="minorHAnsi"/>
              </w:rPr>
              <w:t xml:space="preserve">dagen na </w:t>
            </w:r>
            <w:r w:rsidR="00052C26" w:rsidRPr="00A61041">
              <w:rPr>
                <w:rFonts w:asciiTheme="minorHAnsi" w:hAnsiTheme="minorHAnsi"/>
              </w:rPr>
              <w:t>Gunningsbeslissing</w:t>
            </w:r>
            <w:r w:rsidRPr="00A61041">
              <w:rPr>
                <w:rFonts w:asciiTheme="minorHAnsi" w:hAnsiTheme="minorHAnsi"/>
              </w:rPr>
              <w:t>.</w:t>
            </w:r>
          </w:p>
        </w:tc>
        <w:tc>
          <w:tcPr>
            <w:tcW w:w="2977" w:type="dxa"/>
          </w:tcPr>
          <w:p w14:paraId="7EE6D2DB" w14:textId="77777777" w:rsidR="008F0313" w:rsidRPr="00A61041" w:rsidRDefault="008F0313" w:rsidP="00584AE7">
            <w:pPr>
              <w:pStyle w:val="StandaardTekst"/>
              <w:jc w:val="both"/>
              <w:rPr>
                <w:lang w:val="nl-NL"/>
              </w:rPr>
            </w:pPr>
            <w:r w:rsidRPr="00A61041">
              <w:rPr>
                <w:lang w:val="nl-NL"/>
              </w:rPr>
              <w:t xml:space="preserve">Deelnemer aan wie de SVB de Opdracht </w:t>
            </w:r>
            <w:r w:rsidR="00DF32C4" w:rsidRPr="00A61041">
              <w:rPr>
                <w:lang w:val="nl-NL"/>
              </w:rPr>
              <w:t>voorlopig gunt</w:t>
            </w:r>
            <w:r w:rsidRPr="00A61041">
              <w:rPr>
                <w:lang w:val="nl-NL"/>
              </w:rPr>
              <w:t>, inclusief (indien van toepassing):</w:t>
            </w:r>
          </w:p>
          <w:p w14:paraId="7834170A" w14:textId="77777777" w:rsidR="008F0313" w:rsidRPr="00A61041" w:rsidRDefault="4324C658" w:rsidP="002E0DED">
            <w:pPr>
              <w:pStyle w:val="StandaardTekst"/>
              <w:numPr>
                <w:ilvl w:val="0"/>
                <w:numId w:val="14"/>
              </w:numPr>
              <w:jc w:val="both"/>
              <w:rPr>
                <w:lang w:val="nl-NL"/>
              </w:rPr>
            </w:pPr>
            <w:r w:rsidRPr="3F6EB720">
              <w:rPr>
                <w:lang w:val="nl-NL"/>
              </w:rPr>
              <w:t>Combinanten</w:t>
            </w:r>
          </w:p>
          <w:p w14:paraId="0164C1AA" w14:textId="77777777" w:rsidR="008F0313" w:rsidRPr="00A61041" w:rsidRDefault="4324C658" w:rsidP="002E0DED">
            <w:pPr>
              <w:pStyle w:val="StandaardTekst"/>
              <w:numPr>
                <w:ilvl w:val="0"/>
                <w:numId w:val="14"/>
              </w:numPr>
              <w:jc w:val="both"/>
              <w:rPr>
                <w:lang w:val="nl-NL"/>
              </w:rPr>
            </w:pPr>
            <w:r w:rsidRPr="3F6EB720">
              <w:rPr>
                <w:lang w:val="nl-NL"/>
              </w:rPr>
              <w:t>Onderaannemers</w:t>
            </w:r>
          </w:p>
          <w:p w14:paraId="116640F2" w14:textId="77777777" w:rsidR="008F0313" w:rsidRPr="00A61041" w:rsidRDefault="4324C658" w:rsidP="002E0DED">
            <w:pPr>
              <w:pStyle w:val="StandaardTekst"/>
              <w:numPr>
                <w:ilvl w:val="0"/>
                <w:numId w:val="14"/>
              </w:numPr>
              <w:jc w:val="both"/>
              <w:rPr>
                <w:lang w:val="nl-NL"/>
              </w:rPr>
            </w:pPr>
            <w:r w:rsidRPr="3F6EB720">
              <w:rPr>
                <w:lang w:val="nl-NL"/>
              </w:rPr>
              <w:t>Derden</w:t>
            </w:r>
          </w:p>
        </w:tc>
      </w:tr>
      <w:tr w:rsidR="008F0313" w:rsidRPr="00A61041" w14:paraId="38AACDFD" w14:textId="77777777" w:rsidTr="3F6EB720">
        <w:tc>
          <w:tcPr>
            <w:tcW w:w="409" w:type="dxa"/>
          </w:tcPr>
          <w:p w14:paraId="289BE30B" w14:textId="77777777" w:rsidR="008F0313" w:rsidRPr="00A61041" w:rsidRDefault="008F0313" w:rsidP="00584AE7">
            <w:pPr>
              <w:pStyle w:val="StandaardTekst"/>
              <w:jc w:val="both"/>
              <w:rPr>
                <w:lang w:val="nl-NL"/>
              </w:rPr>
            </w:pPr>
            <w:r w:rsidRPr="00A61041">
              <w:rPr>
                <w:lang w:val="nl-NL"/>
              </w:rPr>
              <w:t>2.</w:t>
            </w:r>
          </w:p>
        </w:tc>
        <w:tc>
          <w:tcPr>
            <w:tcW w:w="4689" w:type="dxa"/>
          </w:tcPr>
          <w:p w14:paraId="7F61F1C6" w14:textId="77777777" w:rsidR="008F0313" w:rsidRPr="00A61041" w:rsidRDefault="008F0313" w:rsidP="00584AE7">
            <w:pPr>
              <w:pStyle w:val="StandaardTekst"/>
              <w:jc w:val="both"/>
              <w:rPr>
                <w:u w:val="single"/>
                <w:lang w:val="nl-NL"/>
              </w:rPr>
            </w:pPr>
            <w:r w:rsidRPr="00A61041">
              <w:rPr>
                <w:u w:val="single"/>
                <w:lang w:val="nl-NL"/>
              </w:rPr>
              <w:t>Gedragsverklaring aanbesteden (GVA)</w:t>
            </w:r>
          </w:p>
          <w:p w14:paraId="6B853A24" w14:textId="77777777" w:rsidR="008F0313" w:rsidRPr="00A61041" w:rsidRDefault="008F0313" w:rsidP="00584AE7">
            <w:pPr>
              <w:pStyle w:val="StandaardTekst"/>
              <w:jc w:val="both"/>
              <w:rPr>
                <w:lang w:val="nl-NL"/>
              </w:rPr>
            </w:pPr>
          </w:p>
          <w:p w14:paraId="71146D63" w14:textId="77777777" w:rsidR="008F0313" w:rsidRPr="00A61041" w:rsidRDefault="008F0313" w:rsidP="00801E88">
            <w:pPr>
              <w:pStyle w:val="StandaardTekst"/>
              <w:jc w:val="both"/>
              <w:rPr>
                <w:lang w:val="nl-NL"/>
              </w:rPr>
            </w:pPr>
            <w:r w:rsidRPr="00A61041">
              <w:rPr>
                <w:i/>
                <w:iCs/>
                <w:lang w:val="nl-NL"/>
              </w:rPr>
              <w:t xml:space="preserve">Gedragsverklaring aanbesteden, afkomstig van het Ministerie van Justitie </w:t>
            </w:r>
            <w:r w:rsidR="008C0496">
              <w:rPr>
                <w:i/>
                <w:iCs/>
                <w:lang w:val="nl-NL"/>
              </w:rPr>
              <w:t xml:space="preserve">en Veiligheid </w:t>
            </w:r>
            <w:r w:rsidRPr="00A61041">
              <w:rPr>
                <w:i/>
                <w:iCs/>
                <w:lang w:val="nl-NL"/>
              </w:rPr>
              <w:t xml:space="preserve">en maximaal twee (2) </w:t>
            </w:r>
            <w:r w:rsidR="008D3511" w:rsidRPr="00A61041">
              <w:rPr>
                <w:i/>
                <w:iCs/>
                <w:lang w:val="nl-NL"/>
              </w:rPr>
              <w:t>J</w:t>
            </w:r>
            <w:r w:rsidRPr="00A61041">
              <w:rPr>
                <w:i/>
                <w:iCs/>
                <w:lang w:val="nl-NL"/>
              </w:rPr>
              <w:t xml:space="preserve">aar oud, gerekend vanaf de </w:t>
            </w:r>
            <w:r w:rsidR="00BF11C7">
              <w:rPr>
                <w:i/>
                <w:iCs/>
                <w:lang w:val="nl-NL"/>
              </w:rPr>
              <w:t>Sluitingstermijn</w:t>
            </w:r>
            <w:r w:rsidRPr="00A61041">
              <w:rPr>
                <w:i/>
                <w:iCs/>
                <w:lang w:val="nl-NL"/>
              </w:rPr>
              <w:t>.</w:t>
            </w:r>
          </w:p>
        </w:tc>
        <w:tc>
          <w:tcPr>
            <w:tcW w:w="1843" w:type="dxa"/>
          </w:tcPr>
          <w:p w14:paraId="01AB55DF" w14:textId="77777777" w:rsidR="008F0313" w:rsidRPr="00A61041" w:rsidRDefault="008F0313" w:rsidP="00BF11C7">
            <w:pPr>
              <w:pStyle w:val="StandaardTekst"/>
              <w:rPr>
                <w:lang w:val="nl-NL"/>
              </w:rPr>
            </w:pPr>
            <w:r w:rsidRPr="00A61041">
              <w:rPr>
                <w:lang w:val="nl-NL"/>
              </w:rPr>
              <w:t>B</w:t>
            </w:r>
            <w:r w:rsidR="00830DD2" w:rsidRPr="00A61041">
              <w:rPr>
                <w:lang w:val="nl-NL"/>
              </w:rPr>
              <w:t xml:space="preserve">innen </w:t>
            </w:r>
            <w:r w:rsidR="008F2CA8" w:rsidRPr="00A61041">
              <w:rPr>
                <w:lang w:val="nl-NL"/>
              </w:rPr>
              <w:t>5 Werkdagen</w:t>
            </w:r>
            <w:r w:rsidRPr="00A61041">
              <w:rPr>
                <w:lang w:val="nl-NL"/>
              </w:rPr>
              <w:t xml:space="preserve"> na </w:t>
            </w:r>
            <w:r w:rsidR="00052C26" w:rsidRPr="00A61041">
              <w:rPr>
                <w:lang w:val="nl-NL"/>
              </w:rPr>
              <w:t>Gunningsbeslissing.</w:t>
            </w:r>
          </w:p>
        </w:tc>
        <w:tc>
          <w:tcPr>
            <w:tcW w:w="2977" w:type="dxa"/>
          </w:tcPr>
          <w:p w14:paraId="2509EAA9" w14:textId="77777777" w:rsidR="008F0313" w:rsidRPr="00A61041" w:rsidRDefault="008F0313" w:rsidP="00584AE7">
            <w:pPr>
              <w:pStyle w:val="StandaardTekst"/>
              <w:jc w:val="both"/>
              <w:rPr>
                <w:lang w:val="nl-NL"/>
              </w:rPr>
            </w:pPr>
            <w:r w:rsidRPr="00A61041">
              <w:rPr>
                <w:lang w:val="nl-NL"/>
              </w:rPr>
              <w:t xml:space="preserve">Deelnemer aan wie de SVB de Opdracht </w:t>
            </w:r>
            <w:r w:rsidR="00DF32C4" w:rsidRPr="00A61041">
              <w:rPr>
                <w:lang w:val="nl-NL"/>
              </w:rPr>
              <w:t>voorlopig gunt</w:t>
            </w:r>
            <w:r w:rsidRPr="00A61041">
              <w:rPr>
                <w:lang w:val="nl-NL"/>
              </w:rPr>
              <w:t>, inclusief (indien van toepassing):</w:t>
            </w:r>
          </w:p>
          <w:p w14:paraId="1B19886B" w14:textId="77777777" w:rsidR="008F0313" w:rsidRPr="00A61041" w:rsidRDefault="4324C658" w:rsidP="002E0DED">
            <w:pPr>
              <w:pStyle w:val="StandaardTekst"/>
              <w:numPr>
                <w:ilvl w:val="0"/>
                <w:numId w:val="20"/>
              </w:numPr>
              <w:jc w:val="both"/>
              <w:rPr>
                <w:lang w:val="nl-NL"/>
              </w:rPr>
            </w:pPr>
            <w:r w:rsidRPr="3F6EB720">
              <w:rPr>
                <w:lang w:val="nl-NL"/>
              </w:rPr>
              <w:t>Combinanten</w:t>
            </w:r>
          </w:p>
          <w:p w14:paraId="3D9340F8" w14:textId="77777777" w:rsidR="008F0313" w:rsidRPr="00A61041" w:rsidRDefault="4324C658" w:rsidP="002E0DED">
            <w:pPr>
              <w:pStyle w:val="StandaardTekst"/>
              <w:numPr>
                <w:ilvl w:val="0"/>
                <w:numId w:val="20"/>
              </w:numPr>
              <w:jc w:val="both"/>
              <w:rPr>
                <w:lang w:val="nl-NL"/>
              </w:rPr>
            </w:pPr>
            <w:r w:rsidRPr="3F6EB720">
              <w:rPr>
                <w:lang w:val="nl-NL"/>
              </w:rPr>
              <w:t>Onderaannemers</w:t>
            </w:r>
          </w:p>
          <w:p w14:paraId="55304A9A" w14:textId="77777777" w:rsidR="008F0313" w:rsidRPr="00A61041" w:rsidRDefault="4324C658" w:rsidP="002E0DED">
            <w:pPr>
              <w:pStyle w:val="StandaardTekst"/>
              <w:numPr>
                <w:ilvl w:val="0"/>
                <w:numId w:val="20"/>
              </w:numPr>
              <w:jc w:val="both"/>
              <w:rPr>
                <w:lang w:val="nl-NL"/>
              </w:rPr>
            </w:pPr>
            <w:r w:rsidRPr="3F6EB720">
              <w:rPr>
                <w:lang w:val="nl-NL"/>
              </w:rPr>
              <w:t>Derden</w:t>
            </w:r>
          </w:p>
        </w:tc>
      </w:tr>
      <w:tr w:rsidR="008F0313" w:rsidRPr="00A61041" w14:paraId="07B33CCC" w14:textId="77777777" w:rsidTr="3F6EB720">
        <w:tc>
          <w:tcPr>
            <w:tcW w:w="409" w:type="dxa"/>
          </w:tcPr>
          <w:p w14:paraId="0BAD26CC" w14:textId="77777777" w:rsidR="008F0313" w:rsidRPr="00A61041" w:rsidRDefault="008F0313" w:rsidP="00584AE7">
            <w:pPr>
              <w:pStyle w:val="StandaardTekst"/>
              <w:jc w:val="both"/>
              <w:rPr>
                <w:lang w:val="nl-NL"/>
              </w:rPr>
            </w:pPr>
            <w:r w:rsidRPr="00A61041">
              <w:rPr>
                <w:lang w:val="nl-NL"/>
              </w:rPr>
              <w:t xml:space="preserve">3. </w:t>
            </w:r>
          </w:p>
        </w:tc>
        <w:tc>
          <w:tcPr>
            <w:tcW w:w="4689" w:type="dxa"/>
          </w:tcPr>
          <w:p w14:paraId="0CB62951" w14:textId="77777777" w:rsidR="008F0313" w:rsidRPr="00A61041" w:rsidRDefault="008F0313" w:rsidP="00584AE7">
            <w:pPr>
              <w:pStyle w:val="StandaardTekst"/>
              <w:jc w:val="both"/>
              <w:rPr>
                <w:u w:val="single"/>
                <w:lang w:val="nl-NL"/>
              </w:rPr>
            </w:pPr>
            <w:r w:rsidRPr="00A61041">
              <w:rPr>
                <w:u w:val="single"/>
                <w:lang w:val="nl-NL"/>
              </w:rPr>
              <w:t>Verklaring van de Belastingdienst</w:t>
            </w:r>
          </w:p>
          <w:p w14:paraId="435BCDA9" w14:textId="77777777" w:rsidR="008F0313" w:rsidRPr="00A61041" w:rsidRDefault="008F0313" w:rsidP="00584AE7">
            <w:pPr>
              <w:pStyle w:val="StandaardTekst"/>
              <w:jc w:val="both"/>
              <w:rPr>
                <w:lang w:val="nl-NL"/>
              </w:rPr>
            </w:pPr>
          </w:p>
          <w:p w14:paraId="33ED9FF1" w14:textId="77777777" w:rsidR="008F0313" w:rsidRPr="00A61041" w:rsidRDefault="008F0313" w:rsidP="00F0334E">
            <w:pPr>
              <w:pStyle w:val="StandaardTekst"/>
              <w:jc w:val="both"/>
              <w:rPr>
                <w:lang w:val="nl-NL"/>
              </w:rPr>
            </w:pPr>
            <w:r w:rsidRPr="00A61041">
              <w:rPr>
                <w:i/>
                <w:iCs/>
                <w:lang w:val="nl-NL"/>
              </w:rPr>
              <w:t xml:space="preserve">Verklaring betalingsgedrag, afkomstig van de Belastingdienst en maximaal zes (6) maanden oud, gerekend vanaf de </w:t>
            </w:r>
            <w:r w:rsidR="00BF11C7">
              <w:rPr>
                <w:i/>
                <w:iCs/>
                <w:lang w:val="nl-NL"/>
              </w:rPr>
              <w:t>Sluitingstermijn</w:t>
            </w:r>
            <w:r w:rsidRPr="00A61041">
              <w:rPr>
                <w:i/>
                <w:iCs/>
                <w:lang w:val="nl-NL"/>
              </w:rPr>
              <w:t>.</w:t>
            </w:r>
          </w:p>
        </w:tc>
        <w:tc>
          <w:tcPr>
            <w:tcW w:w="1843" w:type="dxa"/>
          </w:tcPr>
          <w:p w14:paraId="12CF9F2C" w14:textId="77777777" w:rsidR="008F0313" w:rsidRPr="00A61041" w:rsidRDefault="008F0313" w:rsidP="00713116">
            <w:pPr>
              <w:pStyle w:val="StandaardTekst"/>
              <w:rPr>
                <w:lang w:val="nl-NL"/>
              </w:rPr>
            </w:pPr>
            <w:r w:rsidRPr="00A61041">
              <w:rPr>
                <w:lang w:val="nl-NL"/>
              </w:rPr>
              <w:t>B</w:t>
            </w:r>
            <w:r w:rsidR="00830DD2" w:rsidRPr="00A61041">
              <w:rPr>
                <w:lang w:val="nl-NL"/>
              </w:rPr>
              <w:t xml:space="preserve">innen </w:t>
            </w:r>
            <w:r w:rsidR="008F2CA8" w:rsidRPr="00A61041">
              <w:rPr>
                <w:lang w:val="nl-NL"/>
              </w:rPr>
              <w:t>5 Werkdagen</w:t>
            </w:r>
            <w:r w:rsidRPr="00A61041">
              <w:rPr>
                <w:lang w:val="nl-NL"/>
              </w:rPr>
              <w:t xml:space="preserve"> na </w:t>
            </w:r>
            <w:r w:rsidR="00052C26" w:rsidRPr="00A61041">
              <w:rPr>
                <w:lang w:val="nl-NL"/>
              </w:rPr>
              <w:t>Gunningsbeslissing.</w:t>
            </w:r>
            <w:r w:rsidRPr="00A61041">
              <w:rPr>
                <w:lang w:val="nl-NL"/>
              </w:rPr>
              <w:t xml:space="preserve"> </w:t>
            </w:r>
          </w:p>
        </w:tc>
        <w:tc>
          <w:tcPr>
            <w:tcW w:w="2977" w:type="dxa"/>
          </w:tcPr>
          <w:p w14:paraId="421A09BD" w14:textId="77777777" w:rsidR="008F0313" w:rsidRPr="00A61041" w:rsidRDefault="008F0313" w:rsidP="00584AE7">
            <w:pPr>
              <w:pStyle w:val="StandaardTekst"/>
              <w:jc w:val="both"/>
              <w:rPr>
                <w:lang w:val="nl-NL"/>
              </w:rPr>
            </w:pPr>
            <w:r w:rsidRPr="00A61041">
              <w:rPr>
                <w:lang w:val="nl-NL"/>
              </w:rPr>
              <w:t xml:space="preserve">Deelnemer aan wie de SVB de Opdracht </w:t>
            </w:r>
            <w:r w:rsidR="00DF32C4" w:rsidRPr="00A61041">
              <w:rPr>
                <w:lang w:val="nl-NL"/>
              </w:rPr>
              <w:t>voorlopig gunt</w:t>
            </w:r>
            <w:r w:rsidRPr="00A61041">
              <w:rPr>
                <w:lang w:val="nl-NL"/>
              </w:rPr>
              <w:t>, inclusief (indien van toepassing):</w:t>
            </w:r>
          </w:p>
          <w:p w14:paraId="6DACF668" w14:textId="77777777" w:rsidR="008F0313" w:rsidRPr="00A61041" w:rsidRDefault="4324C658" w:rsidP="002E0DED">
            <w:pPr>
              <w:pStyle w:val="StandaardTekst"/>
              <w:numPr>
                <w:ilvl w:val="0"/>
                <w:numId w:val="19"/>
              </w:numPr>
              <w:jc w:val="both"/>
              <w:rPr>
                <w:lang w:val="nl-NL"/>
              </w:rPr>
            </w:pPr>
            <w:r w:rsidRPr="3F6EB720">
              <w:rPr>
                <w:lang w:val="nl-NL"/>
              </w:rPr>
              <w:t>Combinanten</w:t>
            </w:r>
          </w:p>
          <w:p w14:paraId="1F75F748" w14:textId="77777777" w:rsidR="008F0313" w:rsidRPr="00A61041" w:rsidRDefault="4324C658" w:rsidP="002E0DED">
            <w:pPr>
              <w:pStyle w:val="StandaardTekst"/>
              <w:numPr>
                <w:ilvl w:val="0"/>
                <w:numId w:val="19"/>
              </w:numPr>
              <w:jc w:val="both"/>
              <w:rPr>
                <w:lang w:val="nl-NL"/>
              </w:rPr>
            </w:pPr>
            <w:r w:rsidRPr="3F6EB720">
              <w:rPr>
                <w:lang w:val="nl-NL"/>
              </w:rPr>
              <w:t>Onderaannemers</w:t>
            </w:r>
          </w:p>
          <w:p w14:paraId="0B9C569B" w14:textId="77777777" w:rsidR="008F0313" w:rsidRPr="00A61041" w:rsidRDefault="4324C658" w:rsidP="002E0DED">
            <w:pPr>
              <w:pStyle w:val="StandaardTekst"/>
              <w:numPr>
                <w:ilvl w:val="0"/>
                <w:numId w:val="19"/>
              </w:numPr>
              <w:jc w:val="both"/>
              <w:rPr>
                <w:lang w:val="nl-NL"/>
              </w:rPr>
            </w:pPr>
            <w:r w:rsidRPr="3F6EB720">
              <w:rPr>
                <w:lang w:val="nl-NL"/>
              </w:rPr>
              <w:t>Derden</w:t>
            </w:r>
          </w:p>
        </w:tc>
      </w:tr>
    </w:tbl>
    <w:p w14:paraId="3DBD373A" w14:textId="7B1C73B4" w:rsidR="005328E2" w:rsidRPr="00A61041" w:rsidRDefault="0024099D" w:rsidP="0024099D">
      <w:pPr>
        <w:pStyle w:val="StandaardTekst"/>
        <w:jc w:val="both"/>
        <w:rPr>
          <w:lang w:val="nl-NL"/>
        </w:rPr>
      </w:pPr>
      <w:r w:rsidRPr="00A61041">
        <w:rPr>
          <w:lang w:val="nl-NL"/>
        </w:rPr>
        <w:lastRenderedPageBreak/>
        <w:t xml:space="preserve">Voor een </w:t>
      </w:r>
      <w:r w:rsidR="00C56FC4" w:rsidRPr="00A61041">
        <w:rPr>
          <w:lang w:val="nl-NL"/>
        </w:rPr>
        <w:t xml:space="preserve">Deelnemer </w:t>
      </w:r>
      <w:r w:rsidRPr="00A61041">
        <w:rPr>
          <w:lang w:val="nl-NL"/>
        </w:rPr>
        <w:t xml:space="preserve">die gevestigd is in een andere </w:t>
      </w:r>
      <w:r w:rsidR="000E2471">
        <w:rPr>
          <w:lang w:val="nl-NL"/>
        </w:rPr>
        <w:t>l</w:t>
      </w:r>
      <w:r w:rsidRPr="00A61041">
        <w:rPr>
          <w:lang w:val="nl-NL"/>
        </w:rPr>
        <w:t xml:space="preserve">idstaat geldt dat zij gelijkwaardige </w:t>
      </w:r>
      <w:r w:rsidR="00EE1187" w:rsidRPr="00A61041">
        <w:rPr>
          <w:lang w:val="nl-NL"/>
        </w:rPr>
        <w:t>b</w:t>
      </w:r>
      <w:r w:rsidRPr="00A61041">
        <w:rPr>
          <w:lang w:val="nl-NL"/>
        </w:rPr>
        <w:t>ewijsstukken uit het land van herkomst of vestiging moeten overleggen, conform artikel 2.89 lid 4 Aanbestedingswet</w:t>
      </w:r>
      <w:r w:rsidR="00EA15A3" w:rsidRPr="00A61041">
        <w:rPr>
          <w:lang w:val="nl-NL"/>
        </w:rPr>
        <w:t xml:space="preserve"> 2012</w:t>
      </w:r>
      <w:r w:rsidRPr="00A61041">
        <w:rPr>
          <w:lang w:val="nl-NL"/>
        </w:rPr>
        <w:t xml:space="preserve">. De SVB kan op basis van haar discretionaire bevoegdheid bepalen of de vervangende </w:t>
      </w:r>
      <w:r w:rsidR="00B56B01">
        <w:rPr>
          <w:lang w:val="nl-NL"/>
        </w:rPr>
        <w:t>b</w:t>
      </w:r>
      <w:r w:rsidRPr="00A61041">
        <w:rPr>
          <w:lang w:val="nl-NL"/>
        </w:rPr>
        <w:t>ewijsstukken geldig zijn.</w:t>
      </w:r>
    </w:p>
    <w:p w14:paraId="1EFC80E4" w14:textId="75D9DE19" w:rsidR="00FA341F" w:rsidRPr="00A61041" w:rsidRDefault="0024099D" w:rsidP="002B5F2B">
      <w:pPr>
        <w:pStyle w:val="StandaardTekst"/>
        <w:jc w:val="both"/>
        <w:rPr>
          <w:lang w:val="nl-NL"/>
        </w:rPr>
      </w:pPr>
      <w:r w:rsidRPr="00A61041">
        <w:rPr>
          <w:lang w:val="nl-NL"/>
        </w:rPr>
        <w:t xml:space="preserve">Indien een of meerdere van deze </w:t>
      </w:r>
      <w:r w:rsidR="00171C0A" w:rsidRPr="00A61041">
        <w:rPr>
          <w:lang w:val="nl-NL"/>
        </w:rPr>
        <w:t>u</w:t>
      </w:r>
      <w:r w:rsidRPr="00A61041">
        <w:rPr>
          <w:lang w:val="nl-NL"/>
        </w:rPr>
        <w:t xml:space="preserve">itsluitingsgronden van toepassing </w:t>
      </w:r>
      <w:r w:rsidR="00073DED">
        <w:rPr>
          <w:lang w:val="nl-NL"/>
        </w:rPr>
        <w:t>zijn</w:t>
      </w:r>
      <w:r w:rsidRPr="00A61041">
        <w:rPr>
          <w:lang w:val="nl-NL"/>
        </w:rPr>
        <w:t xml:space="preserve"> op </w:t>
      </w:r>
      <w:r w:rsidR="00C56FC4" w:rsidRPr="00A61041">
        <w:rPr>
          <w:lang w:val="nl-NL"/>
        </w:rPr>
        <w:t>Deelnemer</w:t>
      </w:r>
      <w:r w:rsidRPr="00A61041">
        <w:rPr>
          <w:lang w:val="nl-NL"/>
        </w:rPr>
        <w:t xml:space="preserve"> of een van diens Combinant</w:t>
      </w:r>
      <w:r w:rsidR="00061CB2" w:rsidRPr="00A61041">
        <w:rPr>
          <w:lang w:val="nl-NL"/>
        </w:rPr>
        <w:t>en</w:t>
      </w:r>
      <w:r w:rsidRPr="00A61041">
        <w:rPr>
          <w:lang w:val="nl-NL"/>
        </w:rPr>
        <w:t xml:space="preserve">, Onderaannemers en/of Derden, dan </w:t>
      </w:r>
      <w:r w:rsidR="005F09F3" w:rsidRPr="00A61041">
        <w:rPr>
          <w:lang w:val="nl-NL"/>
        </w:rPr>
        <w:t xml:space="preserve">kan </w:t>
      </w:r>
      <w:r w:rsidRPr="00A61041">
        <w:rPr>
          <w:lang w:val="nl-NL"/>
        </w:rPr>
        <w:t xml:space="preserve">de </w:t>
      </w:r>
      <w:r w:rsidR="00443EB8" w:rsidRPr="00A61041">
        <w:rPr>
          <w:lang w:val="nl-NL"/>
        </w:rPr>
        <w:t xml:space="preserve">Deelnemer </w:t>
      </w:r>
      <w:r w:rsidRPr="00A61041">
        <w:rPr>
          <w:lang w:val="nl-NL"/>
        </w:rPr>
        <w:t>van verdere deelname aan de</w:t>
      </w:r>
      <w:r w:rsidR="00C56FC4" w:rsidRPr="00A61041">
        <w:rPr>
          <w:lang w:val="nl-NL"/>
        </w:rPr>
        <w:t>z</w:t>
      </w:r>
      <w:r w:rsidRPr="00A61041">
        <w:rPr>
          <w:lang w:val="nl-NL"/>
        </w:rPr>
        <w:t>e aanbestedingsprocedure worden uitgesloten.</w:t>
      </w:r>
    </w:p>
    <w:p w14:paraId="57E975FB" w14:textId="77777777" w:rsidR="00C149FC" w:rsidRPr="00A61041" w:rsidRDefault="004B588C" w:rsidP="00C149FC">
      <w:pPr>
        <w:pStyle w:val="Kop2"/>
      </w:pPr>
      <w:bookmarkStart w:id="185" w:name="_Toc102684503"/>
      <w:r w:rsidRPr="00A61041">
        <w:t>Geschiktheid</w:t>
      </w:r>
      <w:r w:rsidR="00866056" w:rsidRPr="00A61041">
        <w:t>s</w:t>
      </w:r>
      <w:r w:rsidRPr="00A61041">
        <w:t>eisen</w:t>
      </w:r>
      <w:r w:rsidR="001E0223" w:rsidRPr="00A61041">
        <w:t xml:space="preserve"> en </w:t>
      </w:r>
      <w:r w:rsidR="004F3403">
        <w:t>b</w:t>
      </w:r>
      <w:r w:rsidR="001E0223" w:rsidRPr="00A61041">
        <w:t>ewijsstukken</w:t>
      </w:r>
      <w:bookmarkEnd w:id="185"/>
    </w:p>
    <w:p w14:paraId="27CBE391" w14:textId="18448CBB" w:rsidR="00C149FC" w:rsidRPr="00A61041" w:rsidRDefault="001E0223" w:rsidP="00C149FC">
      <w:pPr>
        <w:pStyle w:val="StandaardTekst"/>
        <w:jc w:val="both"/>
        <w:rPr>
          <w:lang w:val="nl-NL"/>
        </w:rPr>
      </w:pPr>
      <w:r w:rsidRPr="00A61041">
        <w:rPr>
          <w:lang w:val="nl-NL"/>
        </w:rPr>
        <w:t xml:space="preserve">Op basis van de hieronder gestelde </w:t>
      </w:r>
      <w:r w:rsidR="004B588C" w:rsidRPr="00A61041">
        <w:rPr>
          <w:lang w:val="nl-NL"/>
        </w:rPr>
        <w:t>Geschiktheid</w:t>
      </w:r>
      <w:r w:rsidR="00866056" w:rsidRPr="00A61041">
        <w:rPr>
          <w:lang w:val="nl-NL"/>
        </w:rPr>
        <w:t>s</w:t>
      </w:r>
      <w:r w:rsidR="004B588C" w:rsidRPr="00A61041">
        <w:rPr>
          <w:lang w:val="nl-NL"/>
        </w:rPr>
        <w:t xml:space="preserve">eisen </w:t>
      </w:r>
      <w:r w:rsidRPr="00A61041">
        <w:rPr>
          <w:lang w:val="nl-NL"/>
        </w:rPr>
        <w:t>stelt de SVB vast</w:t>
      </w:r>
      <w:r w:rsidR="004B588C" w:rsidRPr="00A61041">
        <w:rPr>
          <w:lang w:val="nl-NL"/>
        </w:rPr>
        <w:t xml:space="preserve"> of de </w:t>
      </w:r>
      <w:r w:rsidR="00C56FC4" w:rsidRPr="00A61041">
        <w:rPr>
          <w:lang w:val="nl-NL"/>
        </w:rPr>
        <w:t>Deelnemer</w:t>
      </w:r>
      <w:r w:rsidR="004B588C" w:rsidRPr="00A61041">
        <w:rPr>
          <w:lang w:val="nl-NL"/>
        </w:rPr>
        <w:t xml:space="preserve"> geschikt </w:t>
      </w:r>
      <w:r w:rsidRPr="00A61041">
        <w:rPr>
          <w:lang w:val="nl-NL"/>
        </w:rPr>
        <w:t>is</w:t>
      </w:r>
      <w:r w:rsidR="004B588C" w:rsidRPr="00A61041">
        <w:rPr>
          <w:lang w:val="nl-NL"/>
        </w:rPr>
        <w:t xml:space="preserve"> om uitvoering te kunnen ge</w:t>
      </w:r>
      <w:r w:rsidR="002F14B8" w:rsidRPr="00A61041">
        <w:rPr>
          <w:lang w:val="nl-NL"/>
        </w:rPr>
        <w:t>ven aan de in het Beschrijvend d</w:t>
      </w:r>
      <w:r w:rsidR="004B588C" w:rsidRPr="00A61041">
        <w:rPr>
          <w:lang w:val="nl-NL"/>
        </w:rPr>
        <w:t xml:space="preserve">ocument omschreven Opdracht. </w:t>
      </w:r>
      <w:r w:rsidR="007C5565" w:rsidRPr="00A61041">
        <w:rPr>
          <w:lang w:val="nl-NL"/>
        </w:rPr>
        <w:t>Een Inschrijving die niet aan de</w:t>
      </w:r>
      <w:r w:rsidR="001E3747" w:rsidRPr="00A61041">
        <w:rPr>
          <w:lang w:val="nl-NL"/>
        </w:rPr>
        <w:t xml:space="preserve"> </w:t>
      </w:r>
      <w:r w:rsidR="007C5565" w:rsidRPr="00A61041">
        <w:rPr>
          <w:lang w:val="nl-NL"/>
        </w:rPr>
        <w:t>Geschiktheidseisen voldoet</w:t>
      </w:r>
      <w:r w:rsidR="00D00EDD" w:rsidRPr="00A61041">
        <w:rPr>
          <w:lang w:val="nl-NL"/>
        </w:rPr>
        <w:t>,</w:t>
      </w:r>
      <w:r w:rsidR="00673231" w:rsidRPr="00A61041">
        <w:rPr>
          <w:lang w:val="nl-NL"/>
        </w:rPr>
        <w:t xml:space="preserve"> </w:t>
      </w:r>
      <w:r w:rsidR="005F09F3" w:rsidRPr="00A61041">
        <w:rPr>
          <w:lang w:val="nl-NL"/>
        </w:rPr>
        <w:t>kan worden</w:t>
      </w:r>
      <w:r w:rsidR="00443EB8" w:rsidRPr="00A61041">
        <w:rPr>
          <w:lang w:val="nl-NL"/>
        </w:rPr>
        <w:t xml:space="preserve"> </w:t>
      </w:r>
      <w:r w:rsidR="005F09F3" w:rsidRPr="00A61041">
        <w:rPr>
          <w:lang w:val="nl-NL"/>
        </w:rPr>
        <w:t xml:space="preserve">uitgesloten van verdere deelname aan deze aanbestedingsprocedure. </w:t>
      </w:r>
      <w:r w:rsidRPr="00A61041">
        <w:rPr>
          <w:lang w:val="nl-NL"/>
        </w:rPr>
        <w:t xml:space="preserve">Door het indienen van een volledig UEA verklaart de </w:t>
      </w:r>
      <w:r w:rsidR="00C56FC4" w:rsidRPr="00A61041">
        <w:rPr>
          <w:lang w:val="nl-NL"/>
        </w:rPr>
        <w:t xml:space="preserve">Deelnemer </w:t>
      </w:r>
      <w:r w:rsidRPr="00A61041">
        <w:rPr>
          <w:lang w:val="nl-NL"/>
        </w:rPr>
        <w:t xml:space="preserve">dat </w:t>
      </w:r>
      <w:r w:rsidR="00C56FC4" w:rsidRPr="00A61041">
        <w:rPr>
          <w:lang w:val="nl-NL"/>
        </w:rPr>
        <w:t xml:space="preserve">Deelnemer </w:t>
      </w:r>
      <w:r w:rsidRPr="00A61041">
        <w:rPr>
          <w:lang w:val="nl-NL"/>
        </w:rPr>
        <w:t xml:space="preserve">voldoet aan alle hiernavolgende </w:t>
      </w:r>
      <w:r w:rsidR="00EF31C3" w:rsidRPr="00A61041">
        <w:rPr>
          <w:lang w:val="nl-NL"/>
        </w:rPr>
        <w:t>G</w:t>
      </w:r>
      <w:r w:rsidRPr="00A61041">
        <w:rPr>
          <w:lang w:val="nl-NL"/>
        </w:rPr>
        <w:t>eschiktheidseisen.</w:t>
      </w:r>
    </w:p>
    <w:p w14:paraId="53E60332" w14:textId="77777777" w:rsidR="00C149FC" w:rsidRPr="00A61041" w:rsidRDefault="00C149FC" w:rsidP="00D5385F">
      <w:pPr>
        <w:pStyle w:val="StandaardTekst"/>
        <w:spacing w:before="0"/>
        <w:jc w:val="both"/>
        <w:rPr>
          <w:lang w:val="nl-NL"/>
        </w:rPr>
      </w:pPr>
    </w:p>
    <w:p w14:paraId="3A1586FB" w14:textId="59AADFE0" w:rsidR="00C149FC" w:rsidRDefault="004527C7" w:rsidP="00C149FC">
      <w:pPr>
        <w:pStyle w:val="StandaardTekst"/>
        <w:spacing w:before="0"/>
        <w:jc w:val="both"/>
        <w:rPr>
          <w:b/>
          <w:bCs/>
          <w:sz w:val="24"/>
          <w:szCs w:val="24"/>
          <w:lang w:val="nl-NL"/>
        </w:rPr>
      </w:pPr>
      <w:r w:rsidRPr="00532568">
        <w:rPr>
          <w:b/>
          <w:bCs/>
          <w:sz w:val="24"/>
          <w:szCs w:val="24"/>
          <w:lang w:val="nl-NL"/>
        </w:rPr>
        <w:t>Tabel Geschiktheidseisen</w:t>
      </w:r>
    </w:p>
    <w:p w14:paraId="0B5B6860" w14:textId="77777777" w:rsidR="00C2536E" w:rsidRPr="00532568" w:rsidRDefault="00C2536E" w:rsidP="00C149FC">
      <w:pPr>
        <w:pStyle w:val="StandaardTekst"/>
        <w:spacing w:before="0"/>
        <w:jc w:val="both"/>
        <w:rPr>
          <w:b/>
          <w:bCs/>
          <w:sz w:val="24"/>
          <w:szCs w:val="24"/>
          <w:lang w:val="nl-NL"/>
        </w:rPr>
      </w:pPr>
    </w:p>
    <w:tbl>
      <w:tblPr>
        <w:tblStyle w:val="Tabelraster"/>
        <w:tblW w:w="9776" w:type="dxa"/>
        <w:tblLook w:val="04A0" w:firstRow="1" w:lastRow="0" w:firstColumn="1" w:lastColumn="0" w:noHBand="0" w:noVBand="1"/>
      </w:tblPr>
      <w:tblGrid>
        <w:gridCol w:w="4531"/>
        <w:gridCol w:w="5245"/>
      </w:tblGrid>
      <w:tr w:rsidR="00C149FC" w:rsidRPr="00A61041" w14:paraId="60886F81" w14:textId="77777777" w:rsidTr="00C2536E">
        <w:tc>
          <w:tcPr>
            <w:tcW w:w="9776" w:type="dxa"/>
            <w:gridSpan w:val="2"/>
            <w:shd w:val="clear" w:color="auto" w:fill="A6A6A6" w:themeFill="background1" w:themeFillShade="A6"/>
          </w:tcPr>
          <w:p w14:paraId="66E821A6" w14:textId="77777777" w:rsidR="00C149FC" w:rsidRPr="00A61041" w:rsidRDefault="00C149FC" w:rsidP="00160BA4">
            <w:pPr>
              <w:rPr>
                <w:rFonts w:asciiTheme="minorHAnsi" w:hAnsiTheme="minorHAnsi"/>
                <w:b/>
                <w:bCs/>
                <w:sz w:val="20"/>
                <w:szCs w:val="20"/>
              </w:rPr>
            </w:pPr>
            <w:r w:rsidRPr="00A61041">
              <w:rPr>
                <w:rFonts w:asciiTheme="minorHAnsi" w:hAnsiTheme="minorHAnsi"/>
                <w:b/>
                <w:bCs/>
                <w:sz w:val="20"/>
                <w:szCs w:val="20"/>
              </w:rPr>
              <w:t>Aan te tonen Geschiktheidseisen</w:t>
            </w:r>
          </w:p>
        </w:tc>
      </w:tr>
      <w:tr w:rsidR="00C149FC" w:rsidRPr="00A61041" w14:paraId="1390E0EC" w14:textId="77777777" w:rsidTr="00C2536E">
        <w:tc>
          <w:tcPr>
            <w:tcW w:w="4531" w:type="dxa"/>
            <w:shd w:val="clear" w:color="auto" w:fill="D9D9D9" w:themeFill="background1" w:themeFillShade="D9"/>
          </w:tcPr>
          <w:p w14:paraId="6D2A8B97" w14:textId="77777777" w:rsidR="00C149FC" w:rsidRPr="00A61041" w:rsidRDefault="00C149FC" w:rsidP="00160BA4">
            <w:pPr>
              <w:rPr>
                <w:rFonts w:asciiTheme="minorHAnsi" w:hAnsiTheme="minorHAnsi"/>
                <w:b/>
                <w:bCs/>
                <w:sz w:val="20"/>
                <w:szCs w:val="20"/>
              </w:rPr>
            </w:pPr>
            <w:r w:rsidRPr="00A61041">
              <w:rPr>
                <w:rFonts w:asciiTheme="minorHAnsi" w:hAnsiTheme="minorHAnsi"/>
                <w:b/>
                <w:bCs/>
                <w:sz w:val="20"/>
                <w:szCs w:val="20"/>
              </w:rPr>
              <w:t>Geschiktheidseis A: Referentie</w:t>
            </w:r>
            <w:r w:rsidRPr="00A61041">
              <w:rPr>
                <w:rFonts w:asciiTheme="minorHAnsi" w:hAnsiTheme="minorHAnsi"/>
                <w:b/>
                <w:bCs/>
                <w:sz w:val="20"/>
                <w:szCs w:val="20"/>
                <w:highlight w:val="lightGray"/>
              </w:rPr>
              <w:t>(s)</w:t>
            </w:r>
          </w:p>
        </w:tc>
        <w:tc>
          <w:tcPr>
            <w:tcW w:w="5245" w:type="dxa"/>
            <w:shd w:val="clear" w:color="auto" w:fill="D9D9D9" w:themeFill="background1" w:themeFillShade="D9"/>
          </w:tcPr>
          <w:p w14:paraId="143A16FF" w14:textId="77777777" w:rsidR="00C149FC" w:rsidRPr="00A61041" w:rsidRDefault="00C149FC" w:rsidP="00160BA4">
            <w:pPr>
              <w:rPr>
                <w:rFonts w:asciiTheme="minorHAnsi" w:hAnsiTheme="minorHAnsi"/>
                <w:b/>
                <w:bCs/>
                <w:sz w:val="20"/>
                <w:szCs w:val="20"/>
              </w:rPr>
            </w:pPr>
          </w:p>
        </w:tc>
      </w:tr>
      <w:tr w:rsidR="00C149FC" w:rsidRPr="00A61041" w14:paraId="5F550CD5" w14:textId="77777777" w:rsidTr="00C2536E">
        <w:tc>
          <w:tcPr>
            <w:tcW w:w="9776" w:type="dxa"/>
            <w:gridSpan w:val="2"/>
          </w:tcPr>
          <w:p w14:paraId="38117EA0" w14:textId="2AC0440C" w:rsidR="00C149FC" w:rsidRPr="00871E5F" w:rsidRDefault="00747CC0" w:rsidP="0041170C">
            <w:pPr>
              <w:pStyle w:val="Lijstalinea"/>
              <w:numPr>
                <w:ilvl w:val="0"/>
                <w:numId w:val="24"/>
              </w:numPr>
              <w:rPr>
                <w:rFonts w:asciiTheme="minorHAnsi" w:hAnsiTheme="minorHAnsi"/>
                <w:sz w:val="20"/>
                <w:szCs w:val="20"/>
              </w:rPr>
            </w:pPr>
            <w:r>
              <w:rPr>
                <w:rFonts w:asciiTheme="minorHAnsi" w:hAnsiTheme="minorHAnsi"/>
                <w:b/>
                <w:bCs/>
                <w:sz w:val="20"/>
                <w:szCs w:val="20"/>
              </w:rPr>
              <w:t xml:space="preserve">Perceel 1: </w:t>
            </w:r>
            <w:r w:rsidR="00C149FC" w:rsidRPr="3F6EB720">
              <w:rPr>
                <w:rFonts w:asciiTheme="minorHAnsi" w:hAnsiTheme="minorHAnsi"/>
                <w:b/>
                <w:bCs/>
                <w:sz w:val="20"/>
                <w:szCs w:val="20"/>
              </w:rPr>
              <w:t>Referentie A.</w:t>
            </w:r>
            <w:r w:rsidR="00C149FC" w:rsidRPr="00E5297B">
              <w:rPr>
                <w:rFonts w:asciiTheme="minorHAnsi" w:hAnsiTheme="minorHAnsi"/>
                <w:b/>
                <w:bCs/>
                <w:sz w:val="20"/>
                <w:szCs w:val="20"/>
              </w:rPr>
              <w:t>1</w:t>
            </w:r>
            <w:r w:rsidR="001F2B98" w:rsidRPr="00E5297B">
              <w:rPr>
                <w:rStyle w:val="normaltextrun"/>
                <w:rFonts w:ascii="Calibri" w:hAnsi="Calibri" w:cs="Calibri"/>
                <w:b/>
                <w:bCs/>
                <w:sz w:val="20"/>
                <w:szCs w:val="20"/>
              </w:rPr>
              <w:t xml:space="preserve"> Kerncompetentie </w:t>
            </w:r>
            <w:r w:rsidR="001F2B98" w:rsidRPr="00871E5F">
              <w:rPr>
                <w:rStyle w:val="normaltextrun"/>
                <w:rFonts w:ascii="Calibri" w:hAnsi="Calibri" w:cs="Calibri"/>
                <w:sz w:val="20"/>
                <w:szCs w:val="20"/>
              </w:rPr>
              <w:t>– Ervaring met het uitvoeren van een of meerdere</w:t>
            </w:r>
            <w:r w:rsidR="001F2B98" w:rsidRPr="00871E5F">
              <w:rPr>
                <w:rStyle w:val="normaltextrun"/>
                <w:rFonts w:ascii="Calibri" w:hAnsi="Calibri" w:cs="Calibri"/>
              </w:rPr>
              <w:t xml:space="preserve"> </w:t>
            </w:r>
            <w:r w:rsidR="001F2B98" w:rsidRPr="00871E5F">
              <w:rPr>
                <w:rStyle w:val="normaltextrun"/>
                <w:rFonts w:ascii="Calibri" w:hAnsi="Calibri" w:cs="Calibri"/>
                <w:sz w:val="20"/>
                <w:szCs w:val="20"/>
              </w:rPr>
              <w:t xml:space="preserve">klanttevredenheidsonderzoeken voor dezelfde opdrachtgever waarbij meerdere </w:t>
            </w:r>
            <w:r w:rsidR="00B25722" w:rsidRPr="00871E5F">
              <w:rPr>
                <w:rStyle w:val="normaltextrun"/>
                <w:rFonts w:ascii="Calibri" w:hAnsi="Calibri" w:cs="Calibri"/>
                <w:sz w:val="20"/>
                <w:szCs w:val="20"/>
              </w:rPr>
              <w:t>onderzoek</w:t>
            </w:r>
            <w:r w:rsidR="001C3D04">
              <w:rPr>
                <w:rStyle w:val="normaltextrun"/>
                <w:rFonts w:ascii="Calibri" w:hAnsi="Calibri" w:cs="Calibri"/>
                <w:sz w:val="20"/>
                <w:szCs w:val="20"/>
              </w:rPr>
              <w:t>s</w:t>
            </w:r>
            <w:r w:rsidR="00B25722" w:rsidRPr="00871E5F">
              <w:rPr>
                <w:rStyle w:val="normaltextrun"/>
                <w:rFonts w:ascii="Calibri" w:hAnsi="Calibri" w:cs="Calibri"/>
                <w:sz w:val="20"/>
                <w:szCs w:val="20"/>
              </w:rPr>
              <w:t>vormen</w:t>
            </w:r>
            <w:r w:rsidR="001F2B98" w:rsidRPr="00871E5F">
              <w:rPr>
                <w:rStyle w:val="normaltextrun"/>
                <w:rFonts w:ascii="Calibri" w:hAnsi="Calibri" w:cs="Calibri"/>
                <w:sz w:val="20"/>
                <w:szCs w:val="20"/>
              </w:rPr>
              <w:t xml:space="preserve"> zijn ingezet</w:t>
            </w:r>
            <w:r w:rsidR="00871E5F">
              <w:rPr>
                <w:rStyle w:val="normaltextrun"/>
                <w:rFonts w:ascii="Calibri" w:hAnsi="Calibri" w:cs="Calibri"/>
                <w:sz w:val="20"/>
                <w:szCs w:val="20"/>
              </w:rPr>
              <w:t>.</w:t>
            </w:r>
            <w:r w:rsidR="00C149FC" w:rsidRPr="00871E5F">
              <w:rPr>
                <w:rFonts w:asciiTheme="minorHAnsi" w:hAnsiTheme="minorHAnsi"/>
                <w:sz w:val="20"/>
                <w:szCs w:val="20"/>
              </w:rPr>
              <w:t xml:space="preserve"> </w:t>
            </w:r>
          </w:p>
          <w:p w14:paraId="12337F25" w14:textId="35A8D14D" w:rsidR="00C149FC" w:rsidRPr="00871E5F" w:rsidRDefault="00747CC0" w:rsidP="0041170C">
            <w:pPr>
              <w:pStyle w:val="Lijstalinea"/>
              <w:numPr>
                <w:ilvl w:val="0"/>
                <w:numId w:val="24"/>
              </w:numPr>
              <w:rPr>
                <w:rFonts w:asciiTheme="minorHAnsi" w:hAnsiTheme="minorHAnsi"/>
                <w:sz w:val="20"/>
                <w:szCs w:val="20"/>
              </w:rPr>
            </w:pPr>
            <w:r w:rsidRPr="00871E5F">
              <w:rPr>
                <w:rFonts w:asciiTheme="minorHAnsi" w:hAnsiTheme="minorHAnsi"/>
                <w:b/>
                <w:bCs/>
                <w:sz w:val="20"/>
                <w:szCs w:val="20"/>
              </w:rPr>
              <w:t xml:space="preserve">Perceel 1: </w:t>
            </w:r>
            <w:r w:rsidR="00C149FC" w:rsidRPr="00871E5F">
              <w:rPr>
                <w:rFonts w:asciiTheme="minorHAnsi" w:hAnsiTheme="minorHAnsi"/>
                <w:b/>
                <w:bCs/>
                <w:sz w:val="20"/>
                <w:szCs w:val="20"/>
              </w:rPr>
              <w:t>Referentie A.2</w:t>
            </w:r>
            <w:r w:rsidR="00C149FC" w:rsidRPr="00871E5F">
              <w:rPr>
                <w:rFonts w:asciiTheme="minorHAnsi" w:hAnsiTheme="minorHAnsi"/>
                <w:sz w:val="20"/>
                <w:szCs w:val="20"/>
              </w:rPr>
              <w:t xml:space="preserve"> </w:t>
            </w:r>
            <w:r w:rsidR="00B25722" w:rsidRPr="00871E5F">
              <w:rPr>
                <w:rStyle w:val="normaltextrun"/>
                <w:rFonts w:ascii="Calibri" w:hAnsi="Calibri" w:cs="Calibri"/>
                <w:b/>
                <w:bCs/>
                <w:sz w:val="20"/>
                <w:szCs w:val="20"/>
              </w:rPr>
              <w:t>Kerncompetentie </w:t>
            </w:r>
            <w:r w:rsidR="00B25722" w:rsidRPr="00871E5F">
              <w:rPr>
                <w:rStyle w:val="normaltextrun"/>
                <w:rFonts w:ascii="Calibri" w:hAnsi="Calibri" w:cs="Calibri"/>
                <w:sz w:val="20"/>
                <w:szCs w:val="20"/>
              </w:rPr>
              <w:t>– Ervaring met het uitvoeren van een periodiek klanttevredenheidsonderzoek voor een grote organisatie</w:t>
            </w:r>
            <w:r w:rsidR="006C48FC">
              <w:rPr>
                <w:rStyle w:val="normaltextrun"/>
                <w:rFonts w:ascii="Calibri" w:hAnsi="Calibri" w:cs="Calibri"/>
                <w:sz w:val="20"/>
                <w:szCs w:val="20"/>
              </w:rPr>
              <w:t>.</w:t>
            </w:r>
          </w:p>
          <w:p w14:paraId="5CA158B3" w14:textId="7C40A763" w:rsidR="00C149FC" w:rsidRPr="00871E5F" w:rsidRDefault="00D83906" w:rsidP="0041170C">
            <w:pPr>
              <w:pStyle w:val="Lijstalinea"/>
              <w:numPr>
                <w:ilvl w:val="0"/>
                <w:numId w:val="24"/>
              </w:numPr>
              <w:rPr>
                <w:rFonts w:asciiTheme="minorHAnsi" w:hAnsiTheme="minorHAnsi"/>
                <w:sz w:val="20"/>
                <w:szCs w:val="20"/>
              </w:rPr>
            </w:pPr>
            <w:r w:rsidRPr="00871E5F">
              <w:rPr>
                <w:rFonts w:asciiTheme="minorHAnsi" w:hAnsiTheme="minorHAnsi"/>
                <w:b/>
                <w:bCs/>
                <w:sz w:val="20"/>
                <w:szCs w:val="20"/>
              </w:rPr>
              <w:t>Perceel 2</w:t>
            </w:r>
            <w:r w:rsidR="000B1705" w:rsidRPr="00871E5F">
              <w:rPr>
                <w:rFonts w:asciiTheme="minorHAnsi" w:hAnsiTheme="minorHAnsi"/>
                <w:b/>
                <w:bCs/>
                <w:sz w:val="20"/>
                <w:szCs w:val="20"/>
              </w:rPr>
              <w:t>:</w:t>
            </w:r>
            <w:r w:rsidRPr="00871E5F">
              <w:rPr>
                <w:rFonts w:asciiTheme="minorHAnsi" w:hAnsiTheme="minorHAnsi"/>
                <w:b/>
                <w:bCs/>
                <w:sz w:val="20"/>
                <w:szCs w:val="20"/>
              </w:rPr>
              <w:t xml:space="preserve"> </w:t>
            </w:r>
            <w:r w:rsidR="00C149FC" w:rsidRPr="00871E5F">
              <w:rPr>
                <w:rFonts w:asciiTheme="minorHAnsi" w:hAnsiTheme="minorHAnsi"/>
                <w:b/>
                <w:bCs/>
                <w:sz w:val="20"/>
                <w:szCs w:val="20"/>
              </w:rPr>
              <w:t>Referentie A.</w:t>
            </w:r>
            <w:r w:rsidRPr="00871E5F">
              <w:rPr>
                <w:rFonts w:asciiTheme="minorHAnsi" w:hAnsiTheme="minorHAnsi"/>
                <w:b/>
                <w:bCs/>
                <w:sz w:val="20"/>
                <w:szCs w:val="20"/>
              </w:rPr>
              <w:t>1</w:t>
            </w:r>
            <w:r w:rsidR="00C149FC" w:rsidRPr="00871E5F">
              <w:rPr>
                <w:rFonts w:asciiTheme="minorHAnsi" w:hAnsiTheme="minorHAnsi"/>
                <w:b/>
                <w:bCs/>
                <w:sz w:val="20"/>
                <w:szCs w:val="20"/>
              </w:rPr>
              <w:t xml:space="preserve"> </w:t>
            </w:r>
            <w:r w:rsidRPr="00871E5F">
              <w:rPr>
                <w:rStyle w:val="normaltextrun"/>
                <w:rFonts w:ascii="Calibri" w:hAnsi="Calibri" w:cs="Calibri"/>
                <w:b/>
                <w:bCs/>
                <w:sz w:val="20"/>
                <w:szCs w:val="20"/>
              </w:rPr>
              <w:t>Kerncompetentie </w:t>
            </w:r>
            <w:r w:rsidRPr="00871E5F">
              <w:rPr>
                <w:rStyle w:val="normaltextrun"/>
                <w:rFonts w:ascii="Calibri" w:hAnsi="Calibri" w:cs="Calibri"/>
                <w:sz w:val="20"/>
                <w:szCs w:val="20"/>
              </w:rPr>
              <w:t>– Ervaring met het opbouwen, inrichten en onderhouden van een panel</w:t>
            </w:r>
            <w:r w:rsidR="00871E5F" w:rsidRPr="00871E5F">
              <w:rPr>
                <w:rStyle w:val="normaltextrun"/>
                <w:rFonts w:ascii="Calibri" w:hAnsi="Calibri" w:cs="Calibri"/>
                <w:sz w:val="20"/>
                <w:szCs w:val="20"/>
              </w:rPr>
              <w:t>.</w:t>
            </w:r>
            <w:r w:rsidRPr="00871E5F">
              <w:rPr>
                <w:rFonts w:asciiTheme="minorHAnsi" w:hAnsiTheme="minorHAnsi"/>
                <w:sz w:val="20"/>
                <w:szCs w:val="20"/>
              </w:rPr>
              <w:t xml:space="preserve"> </w:t>
            </w:r>
          </w:p>
          <w:p w14:paraId="16517E46" w14:textId="658909F2" w:rsidR="00D83906" w:rsidRPr="00871E5F" w:rsidRDefault="00D83906" w:rsidP="0041170C">
            <w:pPr>
              <w:pStyle w:val="Lijstalinea"/>
              <w:numPr>
                <w:ilvl w:val="0"/>
                <w:numId w:val="24"/>
              </w:numPr>
              <w:rPr>
                <w:rStyle w:val="eop"/>
                <w:rFonts w:asciiTheme="minorHAnsi" w:hAnsiTheme="minorHAnsi"/>
                <w:sz w:val="20"/>
                <w:szCs w:val="20"/>
              </w:rPr>
            </w:pPr>
            <w:r w:rsidRPr="00871E5F">
              <w:rPr>
                <w:rFonts w:asciiTheme="minorHAnsi" w:hAnsiTheme="minorHAnsi"/>
                <w:b/>
                <w:bCs/>
                <w:sz w:val="20"/>
                <w:szCs w:val="20"/>
              </w:rPr>
              <w:t>Perceel 2</w:t>
            </w:r>
            <w:r w:rsidR="000B1705" w:rsidRPr="00871E5F">
              <w:rPr>
                <w:rFonts w:asciiTheme="minorHAnsi" w:hAnsiTheme="minorHAnsi"/>
                <w:b/>
                <w:bCs/>
                <w:sz w:val="20"/>
                <w:szCs w:val="20"/>
              </w:rPr>
              <w:t xml:space="preserve">: Referentie </w:t>
            </w:r>
            <w:r w:rsidR="006C48FC" w:rsidRPr="00871E5F">
              <w:rPr>
                <w:rFonts w:asciiTheme="minorHAnsi" w:hAnsiTheme="minorHAnsi"/>
                <w:b/>
                <w:bCs/>
                <w:sz w:val="20"/>
                <w:szCs w:val="20"/>
              </w:rPr>
              <w:t>A.2 Kerncompetentie</w:t>
            </w:r>
            <w:r w:rsidR="000B1705" w:rsidRPr="00871E5F">
              <w:rPr>
                <w:rStyle w:val="normaltextrun"/>
                <w:rFonts w:ascii="Calibri" w:hAnsi="Calibri" w:cs="Calibri"/>
                <w:b/>
                <w:bCs/>
                <w:sz w:val="20"/>
                <w:szCs w:val="20"/>
              </w:rPr>
              <w:t> </w:t>
            </w:r>
            <w:r w:rsidR="000B1705" w:rsidRPr="00871E5F">
              <w:rPr>
                <w:rStyle w:val="normaltextrun"/>
                <w:rFonts w:ascii="Calibri" w:hAnsi="Calibri" w:cs="Calibri"/>
                <w:sz w:val="20"/>
                <w:szCs w:val="20"/>
              </w:rPr>
              <w:t>– Ervaring met het opbouwen, inrichten en levendig houden van een community</w:t>
            </w:r>
            <w:r w:rsidR="00871E5F" w:rsidRPr="00871E5F">
              <w:rPr>
                <w:rStyle w:val="normaltextrun"/>
                <w:rFonts w:ascii="Calibri" w:hAnsi="Calibri" w:cs="Calibri"/>
                <w:sz w:val="20"/>
                <w:szCs w:val="20"/>
              </w:rPr>
              <w:t>.</w:t>
            </w:r>
          </w:p>
          <w:p w14:paraId="2E664130" w14:textId="52D25D59" w:rsidR="00E46F71" w:rsidRPr="00B633F4" w:rsidRDefault="00E46F71" w:rsidP="0041170C">
            <w:pPr>
              <w:pStyle w:val="Lijstalinea"/>
              <w:numPr>
                <w:ilvl w:val="0"/>
                <w:numId w:val="24"/>
              </w:numPr>
              <w:rPr>
                <w:rFonts w:asciiTheme="minorHAnsi" w:hAnsiTheme="minorHAnsi"/>
                <w:sz w:val="20"/>
                <w:szCs w:val="20"/>
              </w:rPr>
            </w:pPr>
            <w:r w:rsidRPr="006C48FC">
              <w:rPr>
                <w:rFonts w:asciiTheme="minorHAnsi" w:hAnsiTheme="minorHAnsi"/>
                <w:b/>
                <w:bCs/>
                <w:sz w:val="20"/>
                <w:szCs w:val="20"/>
              </w:rPr>
              <w:t>Perceel 3: Referentie A.1</w:t>
            </w:r>
            <w:r w:rsidR="00173346" w:rsidRPr="006C48FC">
              <w:rPr>
                <w:rFonts w:asciiTheme="minorHAnsi" w:hAnsiTheme="minorHAnsi"/>
                <w:b/>
                <w:bCs/>
                <w:sz w:val="20"/>
                <w:szCs w:val="20"/>
              </w:rPr>
              <w:t xml:space="preserve"> </w:t>
            </w:r>
            <w:r w:rsidR="00173346" w:rsidRPr="006C48FC">
              <w:rPr>
                <w:rFonts w:ascii="Calibri" w:hAnsi="Calibri" w:cs="Calibri"/>
                <w:b/>
                <w:bCs/>
                <w:sz w:val="20"/>
                <w:szCs w:val="20"/>
              </w:rPr>
              <w:t>Kerncompetentie </w:t>
            </w:r>
            <w:r w:rsidR="00173346" w:rsidRPr="006C48FC">
              <w:rPr>
                <w:rFonts w:ascii="Calibri" w:hAnsi="Calibri" w:cs="Calibri"/>
                <w:sz w:val="20"/>
                <w:szCs w:val="20"/>
              </w:rPr>
              <w:t>– Ervaring met het inzetten van diverse vormen van klantonderzoek bij dezelfde referent</w:t>
            </w:r>
            <w:r w:rsidR="00871E5F" w:rsidRPr="006C48FC">
              <w:rPr>
                <w:rFonts w:ascii="Calibri" w:hAnsi="Calibri" w:cs="Calibri"/>
                <w:sz w:val="20"/>
                <w:szCs w:val="20"/>
              </w:rPr>
              <w:t>.</w:t>
            </w:r>
          </w:p>
          <w:p w14:paraId="536314D6" w14:textId="28842247" w:rsidR="00173346" w:rsidRPr="00B633F4" w:rsidRDefault="00173346" w:rsidP="0041170C">
            <w:pPr>
              <w:pStyle w:val="Lijstalinea"/>
              <w:numPr>
                <w:ilvl w:val="0"/>
                <w:numId w:val="24"/>
              </w:numPr>
              <w:rPr>
                <w:rFonts w:asciiTheme="minorHAnsi" w:hAnsiTheme="minorHAnsi"/>
                <w:sz w:val="20"/>
                <w:szCs w:val="20"/>
              </w:rPr>
            </w:pPr>
            <w:r w:rsidRPr="00B633F4">
              <w:rPr>
                <w:rFonts w:asciiTheme="minorHAnsi" w:hAnsiTheme="minorHAnsi"/>
                <w:b/>
                <w:bCs/>
                <w:sz w:val="20"/>
                <w:szCs w:val="20"/>
              </w:rPr>
              <w:t>Perceel 3:</w:t>
            </w:r>
            <w:r w:rsidRPr="00B633F4">
              <w:rPr>
                <w:rFonts w:ascii="Calibri" w:hAnsi="Calibri" w:cs="Calibri"/>
                <w:b/>
                <w:bCs/>
                <w:sz w:val="20"/>
                <w:szCs w:val="20"/>
              </w:rPr>
              <w:t xml:space="preserve"> </w:t>
            </w:r>
            <w:r w:rsidR="00871E5F" w:rsidRPr="00B633F4">
              <w:rPr>
                <w:rFonts w:ascii="Calibri" w:hAnsi="Calibri" w:cs="Calibri"/>
                <w:b/>
                <w:bCs/>
                <w:sz w:val="20"/>
                <w:szCs w:val="20"/>
              </w:rPr>
              <w:t xml:space="preserve">Referentie A.2 </w:t>
            </w:r>
            <w:r w:rsidRPr="00B633F4">
              <w:rPr>
                <w:rFonts w:ascii="Calibri" w:hAnsi="Calibri" w:cs="Calibri"/>
                <w:b/>
                <w:bCs/>
                <w:sz w:val="20"/>
                <w:szCs w:val="20"/>
              </w:rPr>
              <w:t>Kerncompetentie –</w:t>
            </w:r>
            <w:r w:rsidRPr="00B633F4">
              <w:rPr>
                <w:rFonts w:ascii="Calibri" w:hAnsi="Calibri" w:cs="Calibri"/>
                <w:sz w:val="20"/>
                <w:szCs w:val="20"/>
              </w:rPr>
              <w:t xml:space="preserve"> Ervaring met het opzetten van een </w:t>
            </w:r>
            <w:r w:rsidR="00122A9F" w:rsidRPr="00B633F4">
              <w:rPr>
                <w:rFonts w:ascii="Calibri" w:hAnsi="Calibri" w:cs="Calibri"/>
                <w:sz w:val="20"/>
                <w:szCs w:val="20"/>
              </w:rPr>
              <w:t>C</w:t>
            </w:r>
            <w:r w:rsidRPr="00B633F4">
              <w:rPr>
                <w:rFonts w:ascii="Calibri" w:hAnsi="Calibri" w:cs="Calibri"/>
                <w:sz w:val="20"/>
                <w:szCs w:val="20"/>
              </w:rPr>
              <w:t>ustomer journey klantonderzoek</w:t>
            </w:r>
            <w:r w:rsidR="00871E5F" w:rsidRPr="00B633F4">
              <w:rPr>
                <w:rFonts w:ascii="Calibri" w:hAnsi="Calibri" w:cs="Calibri"/>
                <w:sz w:val="20"/>
                <w:szCs w:val="20"/>
              </w:rPr>
              <w:t>,</w:t>
            </w:r>
            <w:r w:rsidRPr="00B633F4">
              <w:rPr>
                <w:rFonts w:ascii="Calibri" w:hAnsi="Calibri" w:cs="Calibri"/>
                <w:sz w:val="20"/>
                <w:szCs w:val="20"/>
              </w:rPr>
              <w:t xml:space="preserve"> waarin in elk geval kwalitatief onderzoek is gedaan</w:t>
            </w:r>
            <w:r w:rsidR="00871E5F" w:rsidRPr="00B633F4">
              <w:rPr>
                <w:rFonts w:ascii="Calibri" w:hAnsi="Calibri" w:cs="Calibri"/>
                <w:sz w:val="20"/>
                <w:szCs w:val="20"/>
              </w:rPr>
              <w:t>.</w:t>
            </w:r>
            <w:r w:rsidRPr="00B633F4">
              <w:rPr>
                <w:rFonts w:ascii="Calibri" w:hAnsi="Calibri" w:cs="Calibri"/>
                <w:sz w:val="20"/>
                <w:szCs w:val="20"/>
              </w:rPr>
              <w:t>  </w:t>
            </w:r>
          </w:p>
          <w:p w14:paraId="34D4B5F3" w14:textId="77777777" w:rsidR="00C149FC" w:rsidRPr="00A61041" w:rsidRDefault="00C149FC" w:rsidP="00160BA4">
            <w:pPr>
              <w:rPr>
                <w:rFonts w:asciiTheme="minorHAnsi" w:hAnsiTheme="minorHAnsi"/>
                <w:b/>
                <w:bCs/>
                <w:sz w:val="20"/>
                <w:szCs w:val="20"/>
              </w:rPr>
            </w:pPr>
          </w:p>
        </w:tc>
      </w:tr>
      <w:tr w:rsidR="00C149FC" w:rsidRPr="00A61041" w14:paraId="12440A13" w14:textId="77777777" w:rsidTr="00C2536E">
        <w:tc>
          <w:tcPr>
            <w:tcW w:w="4531" w:type="dxa"/>
            <w:shd w:val="clear" w:color="auto" w:fill="D9D9D9" w:themeFill="background1" w:themeFillShade="D9"/>
          </w:tcPr>
          <w:p w14:paraId="5CDA3440" w14:textId="77777777" w:rsidR="00C149FC" w:rsidRPr="00A61041" w:rsidRDefault="00C149FC" w:rsidP="00702596">
            <w:pPr>
              <w:rPr>
                <w:rFonts w:asciiTheme="minorHAnsi" w:hAnsiTheme="minorHAnsi"/>
                <w:b/>
                <w:bCs/>
                <w:sz w:val="20"/>
                <w:szCs w:val="20"/>
              </w:rPr>
            </w:pPr>
            <w:r w:rsidRPr="00A61041">
              <w:rPr>
                <w:rFonts w:asciiTheme="minorHAnsi" w:hAnsiTheme="minorHAnsi"/>
                <w:b/>
                <w:bCs/>
                <w:sz w:val="20"/>
                <w:szCs w:val="20"/>
              </w:rPr>
              <w:t xml:space="preserve">Geschiktheidseis B: </w:t>
            </w:r>
            <w:r w:rsidR="00702596">
              <w:rPr>
                <w:rFonts w:asciiTheme="minorHAnsi" w:hAnsiTheme="minorHAnsi"/>
                <w:b/>
                <w:bCs/>
                <w:sz w:val="20"/>
                <w:szCs w:val="20"/>
              </w:rPr>
              <w:t>Informatiebeveiliging</w:t>
            </w:r>
          </w:p>
        </w:tc>
        <w:tc>
          <w:tcPr>
            <w:tcW w:w="5245" w:type="dxa"/>
            <w:shd w:val="clear" w:color="auto" w:fill="D9D9D9" w:themeFill="background1" w:themeFillShade="D9"/>
          </w:tcPr>
          <w:p w14:paraId="3A13522B" w14:textId="77777777" w:rsidR="00C149FC" w:rsidRPr="00A61041" w:rsidRDefault="00C149FC" w:rsidP="00160BA4">
            <w:pPr>
              <w:rPr>
                <w:rFonts w:asciiTheme="minorHAnsi" w:hAnsiTheme="minorHAnsi"/>
                <w:b/>
                <w:bCs/>
                <w:sz w:val="20"/>
                <w:szCs w:val="20"/>
              </w:rPr>
            </w:pPr>
            <w:r w:rsidRPr="00A61041">
              <w:rPr>
                <w:rFonts w:asciiTheme="minorHAnsi" w:hAnsiTheme="minorHAnsi"/>
                <w:b/>
                <w:bCs/>
                <w:sz w:val="20"/>
                <w:szCs w:val="20"/>
              </w:rPr>
              <w:t>Certificering Deelnemer</w:t>
            </w:r>
          </w:p>
        </w:tc>
      </w:tr>
      <w:tr w:rsidR="00C149FC" w:rsidRPr="00A61041" w14:paraId="25383816" w14:textId="77777777" w:rsidTr="00C2536E">
        <w:tc>
          <w:tcPr>
            <w:tcW w:w="9776" w:type="dxa"/>
            <w:gridSpan w:val="2"/>
          </w:tcPr>
          <w:p w14:paraId="57433532" w14:textId="7D1F288B" w:rsidR="00C149FC" w:rsidRPr="00A61041" w:rsidRDefault="00C149FC" w:rsidP="0041170C">
            <w:pPr>
              <w:pStyle w:val="Lijstalinea"/>
              <w:numPr>
                <w:ilvl w:val="0"/>
                <w:numId w:val="25"/>
              </w:numPr>
              <w:rPr>
                <w:rFonts w:asciiTheme="minorHAnsi" w:hAnsiTheme="minorHAnsi"/>
                <w:b/>
                <w:bCs/>
                <w:sz w:val="20"/>
                <w:szCs w:val="20"/>
              </w:rPr>
            </w:pPr>
            <w:r w:rsidRPr="3F6EB720">
              <w:rPr>
                <w:rFonts w:asciiTheme="minorHAnsi" w:hAnsiTheme="minorHAnsi"/>
                <w:b/>
                <w:bCs/>
                <w:sz w:val="20"/>
                <w:szCs w:val="20"/>
              </w:rPr>
              <w:t xml:space="preserve">Certificaat </w:t>
            </w:r>
            <w:r w:rsidR="00702596" w:rsidRPr="3F6EB720">
              <w:rPr>
                <w:rFonts w:asciiTheme="minorHAnsi" w:hAnsiTheme="minorHAnsi"/>
                <w:b/>
                <w:bCs/>
                <w:sz w:val="20"/>
                <w:szCs w:val="20"/>
              </w:rPr>
              <w:t>ISO 27001:2017</w:t>
            </w:r>
          </w:p>
          <w:p w14:paraId="485CA524" w14:textId="77777777" w:rsidR="00C149FC" w:rsidRPr="00A61041" w:rsidRDefault="00C149FC" w:rsidP="00160BA4">
            <w:pPr>
              <w:rPr>
                <w:rFonts w:asciiTheme="minorHAnsi" w:hAnsiTheme="minorHAnsi"/>
                <w:b/>
                <w:bCs/>
                <w:sz w:val="20"/>
                <w:szCs w:val="20"/>
              </w:rPr>
            </w:pPr>
          </w:p>
        </w:tc>
      </w:tr>
      <w:tr w:rsidR="00702596" w:rsidRPr="00A61041" w14:paraId="5FE4E971" w14:textId="77777777" w:rsidTr="00C2536E">
        <w:tc>
          <w:tcPr>
            <w:tcW w:w="4531" w:type="dxa"/>
            <w:shd w:val="clear" w:color="auto" w:fill="D9D9D9" w:themeFill="background1" w:themeFillShade="D9"/>
          </w:tcPr>
          <w:p w14:paraId="78CC6DF1" w14:textId="77777777" w:rsidR="00702596" w:rsidRPr="009B4D54" w:rsidRDefault="00702596" w:rsidP="00AD254C">
            <w:pPr>
              <w:rPr>
                <w:rFonts w:asciiTheme="minorHAnsi" w:hAnsiTheme="minorHAnsi"/>
                <w:b/>
                <w:bCs/>
                <w:sz w:val="20"/>
                <w:szCs w:val="20"/>
              </w:rPr>
            </w:pPr>
            <w:r w:rsidRPr="009B4D54">
              <w:rPr>
                <w:rFonts w:asciiTheme="minorHAnsi" w:hAnsiTheme="minorHAnsi"/>
                <w:b/>
                <w:bCs/>
                <w:sz w:val="20"/>
                <w:szCs w:val="20"/>
              </w:rPr>
              <w:t xml:space="preserve">Geschiktheidseis C: </w:t>
            </w:r>
            <w:r w:rsidR="00AD254C" w:rsidRPr="009B4D54">
              <w:rPr>
                <w:rFonts w:asciiTheme="minorHAnsi" w:hAnsiTheme="minorHAnsi"/>
                <w:b/>
                <w:bCs/>
                <w:sz w:val="20"/>
                <w:szCs w:val="20"/>
              </w:rPr>
              <w:t>Markt-, opinie- en maatschappelijk onderzoek</w:t>
            </w:r>
          </w:p>
        </w:tc>
        <w:tc>
          <w:tcPr>
            <w:tcW w:w="5245" w:type="dxa"/>
            <w:shd w:val="clear" w:color="auto" w:fill="D9D9D9" w:themeFill="background1" w:themeFillShade="D9"/>
          </w:tcPr>
          <w:p w14:paraId="55A2C178" w14:textId="77777777" w:rsidR="00702596" w:rsidRPr="009B4D54" w:rsidRDefault="00702596" w:rsidP="00160BA4">
            <w:pPr>
              <w:rPr>
                <w:rFonts w:asciiTheme="minorHAnsi" w:hAnsiTheme="minorHAnsi"/>
                <w:b/>
                <w:bCs/>
                <w:sz w:val="20"/>
                <w:szCs w:val="20"/>
              </w:rPr>
            </w:pPr>
            <w:r w:rsidRPr="009B4D54">
              <w:rPr>
                <w:rFonts w:asciiTheme="minorHAnsi" w:hAnsiTheme="minorHAnsi"/>
                <w:b/>
                <w:bCs/>
                <w:sz w:val="20"/>
                <w:szCs w:val="20"/>
              </w:rPr>
              <w:t>Certificering Deelnemer</w:t>
            </w:r>
          </w:p>
        </w:tc>
      </w:tr>
      <w:tr w:rsidR="00702596" w:rsidRPr="00A61041" w14:paraId="59C6CFE9" w14:textId="77777777" w:rsidTr="00C2536E">
        <w:trPr>
          <w:trHeight w:val="381"/>
        </w:trPr>
        <w:tc>
          <w:tcPr>
            <w:tcW w:w="9776" w:type="dxa"/>
            <w:gridSpan w:val="2"/>
          </w:tcPr>
          <w:p w14:paraId="6BDC6D83" w14:textId="250D6BB7" w:rsidR="00702596" w:rsidRPr="009B4D54" w:rsidRDefault="00702596" w:rsidP="0041170C">
            <w:pPr>
              <w:pStyle w:val="Lijstalinea"/>
              <w:numPr>
                <w:ilvl w:val="0"/>
                <w:numId w:val="25"/>
              </w:numPr>
              <w:rPr>
                <w:rFonts w:asciiTheme="minorHAnsi" w:hAnsiTheme="minorHAnsi"/>
                <w:b/>
                <w:bCs/>
                <w:sz w:val="20"/>
                <w:szCs w:val="20"/>
              </w:rPr>
            </w:pPr>
            <w:r w:rsidRPr="009B4D54">
              <w:rPr>
                <w:rFonts w:asciiTheme="minorHAnsi" w:hAnsiTheme="minorHAnsi"/>
                <w:b/>
                <w:bCs/>
                <w:sz w:val="20"/>
                <w:szCs w:val="20"/>
              </w:rPr>
              <w:t>Certificaat ISO 20252</w:t>
            </w:r>
            <w:r w:rsidR="000767CB" w:rsidRPr="009B4D54">
              <w:rPr>
                <w:rFonts w:asciiTheme="minorHAnsi" w:hAnsiTheme="minorHAnsi"/>
                <w:b/>
                <w:bCs/>
                <w:sz w:val="20"/>
                <w:szCs w:val="20"/>
              </w:rPr>
              <w:t>:2019</w:t>
            </w:r>
            <w:r w:rsidR="517E26FE" w:rsidRPr="009B4D54">
              <w:rPr>
                <w:rFonts w:asciiTheme="minorHAnsi" w:hAnsiTheme="minorHAnsi"/>
                <w:b/>
                <w:bCs/>
                <w:sz w:val="20"/>
                <w:szCs w:val="20"/>
              </w:rPr>
              <w:t xml:space="preserve"> of ISO 20252: 2012</w:t>
            </w:r>
          </w:p>
          <w:p w14:paraId="0CC41784" w14:textId="77777777" w:rsidR="00702596" w:rsidRPr="009B4D54" w:rsidRDefault="00702596" w:rsidP="00781206">
            <w:pPr>
              <w:rPr>
                <w:rFonts w:asciiTheme="minorHAnsi" w:hAnsiTheme="minorHAnsi"/>
                <w:b/>
                <w:bCs/>
                <w:sz w:val="20"/>
                <w:szCs w:val="20"/>
              </w:rPr>
            </w:pPr>
          </w:p>
        </w:tc>
      </w:tr>
      <w:tr w:rsidR="00C149FC" w:rsidRPr="00A61041" w14:paraId="64F7355A" w14:textId="77777777" w:rsidTr="00C2536E">
        <w:tc>
          <w:tcPr>
            <w:tcW w:w="4531" w:type="dxa"/>
            <w:shd w:val="clear" w:color="auto" w:fill="D9D9D9" w:themeFill="background1" w:themeFillShade="D9"/>
          </w:tcPr>
          <w:p w14:paraId="3B230DE1" w14:textId="77777777" w:rsidR="00C149FC" w:rsidRPr="00A61041" w:rsidRDefault="00C149FC" w:rsidP="00160BA4">
            <w:pPr>
              <w:rPr>
                <w:rFonts w:asciiTheme="minorHAnsi" w:hAnsiTheme="minorHAnsi"/>
                <w:b/>
                <w:bCs/>
                <w:sz w:val="20"/>
                <w:szCs w:val="20"/>
              </w:rPr>
            </w:pPr>
            <w:r w:rsidRPr="00A61041">
              <w:rPr>
                <w:rFonts w:asciiTheme="minorHAnsi" w:hAnsiTheme="minorHAnsi"/>
                <w:b/>
                <w:bCs/>
                <w:sz w:val="20"/>
                <w:szCs w:val="20"/>
              </w:rPr>
              <w:t xml:space="preserve">Geschiktheidseis </w:t>
            </w:r>
            <w:r w:rsidR="00702596">
              <w:rPr>
                <w:rFonts w:asciiTheme="minorHAnsi" w:hAnsiTheme="minorHAnsi"/>
                <w:b/>
                <w:bCs/>
                <w:sz w:val="20"/>
                <w:szCs w:val="20"/>
              </w:rPr>
              <w:t>D</w:t>
            </w:r>
            <w:r w:rsidRPr="00A61041">
              <w:rPr>
                <w:rFonts w:asciiTheme="minorHAnsi" w:hAnsiTheme="minorHAnsi"/>
                <w:b/>
                <w:bCs/>
                <w:sz w:val="20"/>
                <w:szCs w:val="20"/>
              </w:rPr>
              <w:t>: Afdekken financiële risico’s</w:t>
            </w:r>
          </w:p>
        </w:tc>
        <w:tc>
          <w:tcPr>
            <w:tcW w:w="5245" w:type="dxa"/>
            <w:shd w:val="clear" w:color="auto" w:fill="D9D9D9" w:themeFill="background1" w:themeFillShade="D9"/>
          </w:tcPr>
          <w:p w14:paraId="4AD83F0A" w14:textId="77777777" w:rsidR="00C149FC" w:rsidRPr="00A61041" w:rsidRDefault="000767CB" w:rsidP="000E1A6E">
            <w:pPr>
              <w:rPr>
                <w:rFonts w:asciiTheme="minorHAnsi" w:hAnsiTheme="minorHAnsi"/>
                <w:b/>
                <w:bCs/>
                <w:sz w:val="20"/>
                <w:szCs w:val="20"/>
              </w:rPr>
            </w:pPr>
            <w:r>
              <w:rPr>
                <w:rFonts w:asciiTheme="minorHAnsi" w:hAnsiTheme="minorHAnsi"/>
                <w:b/>
                <w:bCs/>
                <w:sz w:val="20"/>
                <w:szCs w:val="20"/>
              </w:rPr>
              <w:t>Bedrijfsa</w:t>
            </w:r>
            <w:r w:rsidR="00C149FC" w:rsidRPr="00A61041">
              <w:rPr>
                <w:rFonts w:asciiTheme="minorHAnsi" w:hAnsiTheme="minorHAnsi"/>
                <w:b/>
                <w:bCs/>
                <w:sz w:val="20"/>
                <w:szCs w:val="20"/>
              </w:rPr>
              <w:t>ansprakelijkheidsverzekering</w:t>
            </w:r>
          </w:p>
        </w:tc>
      </w:tr>
      <w:tr w:rsidR="00C149FC" w:rsidRPr="00A61041" w14:paraId="40A92EDA" w14:textId="77777777" w:rsidTr="00C2536E">
        <w:tc>
          <w:tcPr>
            <w:tcW w:w="9776" w:type="dxa"/>
            <w:gridSpan w:val="2"/>
          </w:tcPr>
          <w:p w14:paraId="1B8D2153" w14:textId="77777777" w:rsidR="00C149FC" w:rsidRDefault="00DB76E6" w:rsidP="0041170C">
            <w:pPr>
              <w:pStyle w:val="Lijstalinea"/>
              <w:numPr>
                <w:ilvl w:val="0"/>
                <w:numId w:val="44"/>
              </w:numPr>
              <w:rPr>
                <w:rFonts w:asciiTheme="minorHAnsi" w:hAnsiTheme="minorHAnsi"/>
                <w:b/>
                <w:bCs/>
                <w:sz w:val="20"/>
                <w:szCs w:val="20"/>
              </w:rPr>
            </w:pPr>
            <w:r>
              <w:rPr>
                <w:rFonts w:asciiTheme="minorHAnsi" w:hAnsiTheme="minorHAnsi"/>
                <w:b/>
                <w:bCs/>
                <w:sz w:val="20"/>
                <w:szCs w:val="20"/>
              </w:rPr>
              <w:t>Bedrijfsaansprakelijkheid</w:t>
            </w:r>
            <w:r w:rsidR="00E72497">
              <w:rPr>
                <w:rFonts w:asciiTheme="minorHAnsi" w:hAnsiTheme="minorHAnsi"/>
                <w:b/>
                <w:bCs/>
                <w:sz w:val="20"/>
                <w:szCs w:val="20"/>
              </w:rPr>
              <w:t>s</w:t>
            </w:r>
            <w:r>
              <w:rPr>
                <w:rFonts w:asciiTheme="minorHAnsi" w:hAnsiTheme="minorHAnsi"/>
                <w:b/>
                <w:bCs/>
                <w:sz w:val="20"/>
                <w:szCs w:val="20"/>
              </w:rPr>
              <w:t>verzekering tot een</w:t>
            </w:r>
            <w:r w:rsidR="00E72497">
              <w:rPr>
                <w:rFonts w:asciiTheme="minorHAnsi" w:hAnsiTheme="minorHAnsi"/>
                <w:b/>
                <w:bCs/>
                <w:sz w:val="20"/>
                <w:szCs w:val="20"/>
              </w:rPr>
              <w:t xml:space="preserve"> maximum van 500.000 euro per gebeurtenis, en tot maximum van 1.000.000 euro per jaar.</w:t>
            </w:r>
          </w:p>
          <w:p w14:paraId="32BE1144" w14:textId="3C36C0BF" w:rsidR="00122A9F" w:rsidRPr="00E72497" w:rsidRDefault="00122A9F" w:rsidP="00122A9F">
            <w:pPr>
              <w:pStyle w:val="Lijstalinea"/>
              <w:rPr>
                <w:rFonts w:asciiTheme="minorHAnsi" w:hAnsiTheme="minorHAnsi"/>
                <w:b/>
                <w:bCs/>
                <w:sz w:val="20"/>
                <w:szCs w:val="20"/>
              </w:rPr>
            </w:pPr>
          </w:p>
        </w:tc>
      </w:tr>
    </w:tbl>
    <w:p w14:paraId="3577302C" w14:textId="5B808723" w:rsidR="00C149FC" w:rsidRDefault="00C149FC" w:rsidP="00C149FC">
      <w:pPr>
        <w:pStyle w:val="StandaardTekst"/>
        <w:spacing w:before="0"/>
        <w:jc w:val="both"/>
        <w:rPr>
          <w:lang w:val="nl-NL"/>
        </w:rPr>
      </w:pPr>
    </w:p>
    <w:p w14:paraId="6CCD2101" w14:textId="147814A8" w:rsidR="00DA4C64" w:rsidRDefault="00DA4C64" w:rsidP="00C149FC">
      <w:pPr>
        <w:pStyle w:val="StandaardTekst"/>
        <w:spacing w:before="0"/>
        <w:jc w:val="both"/>
        <w:rPr>
          <w:lang w:val="nl-NL"/>
        </w:rPr>
      </w:pPr>
    </w:p>
    <w:p w14:paraId="5DBD3D15" w14:textId="3FDD367B" w:rsidR="00DA4C64" w:rsidRDefault="00DA4C64" w:rsidP="00C149FC">
      <w:pPr>
        <w:pStyle w:val="StandaardTekst"/>
        <w:spacing w:before="0"/>
        <w:jc w:val="both"/>
        <w:rPr>
          <w:lang w:val="nl-NL"/>
        </w:rPr>
      </w:pPr>
    </w:p>
    <w:p w14:paraId="247FDD15" w14:textId="585144A5" w:rsidR="00DA4C64" w:rsidRDefault="00DA4C64" w:rsidP="00C149FC">
      <w:pPr>
        <w:pStyle w:val="StandaardTekst"/>
        <w:spacing w:before="0"/>
        <w:jc w:val="both"/>
        <w:rPr>
          <w:lang w:val="nl-NL"/>
        </w:rPr>
      </w:pPr>
    </w:p>
    <w:p w14:paraId="40C35BDD" w14:textId="21A7F2AC" w:rsidR="00DA4C64" w:rsidRDefault="00DA4C64" w:rsidP="00C149FC">
      <w:pPr>
        <w:pStyle w:val="StandaardTekst"/>
        <w:spacing w:before="0"/>
        <w:jc w:val="both"/>
        <w:rPr>
          <w:lang w:val="nl-NL"/>
        </w:rPr>
      </w:pPr>
    </w:p>
    <w:p w14:paraId="43156B9A" w14:textId="77777777" w:rsidR="00DA4C64" w:rsidRPr="00A61041" w:rsidRDefault="00DA4C64" w:rsidP="00C149FC">
      <w:pPr>
        <w:pStyle w:val="StandaardTekst"/>
        <w:spacing w:before="0"/>
        <w:jc w:val="both"/>
        <w:rPr>
          <w:lang w:val="nl-NL"/>
        </w:rPr>
      </w:pPr>
    </w:p>
    <w:p w14:paraId="387FCCB2" w14:textId="27E8DFCC" w:rsidR="00C149FC" w:rsidRPr="00A61041" w:rsidRDefault="00C149FC" w:rsidP="002E58F4">
      <w:pPr>
        <w:pStyle w:val="Kop3"/>
        <w:suppressAutoHyphens w:val="0"/>
      </w:pPr>
      <w:r>
        <w:lastRenderedPageBreak/>
        <w:t xml:space="preserve">Referenties </w:t>
      </w:r>
    </w:p>
    <w:p w14:paraId="19DC91CC" w14:textId="28EDBFF6" w:rsidR="00C149FC" w:rsidRPr="00A61041" w:rsidRDefault="00C149FC" w:rsidP="00DA3327">
      <w:pPr>
        <w:pStyle w:val="StandaardTekst"/>
        <w:jc w:val="both"/>
        <w:rPr>
          <w:color w:val="000000" w:themeColor="text1"/>
          <w:lang w:val="nl-NL"/>
        </w:rPr>
      </w:pPr>
      <w:r w:rsidRPr="00A61041">
        <w:rPr>
          <w:color w:val="000000" w:themeColor="text1"/>
          <w:lang w:val="nl-NL"/>
        </w:rPr>
        <w:t xml:space="preserve">De SVB hecht grote waarde aan de aantoonbare ervaring en deskundigheid van de Deelnemer. De SVB heeft daartoe voor deze Opdracht de volgende kerncompetenties gedefinieerd: </w:t>
      </w:r>
    </w:p>
    <w:p w14:paraId="1B889507" w14:textId="7714E74D" w:rsidR="0EF5692F" w:rsidRPr="00087B0B" w:rsidRDefault="004155C2" w:rsidP="0EF5692F">
      <w:pPr>
        <w:pStyle w:val="StandaardTekst"/>
        <w:jc w:val="both"/>
        <w:rPr>
          <w:rFonts w:ascii="Calibri" w:hAnsi="Calibri"/>
          <w:b/>
          <w:bCs/>
          <w:color w:val="000000" w:themeColor="text1"/>
          <w:lang w:val="nl-NL"/>
        </w:rPr>
      </w:pPr>
      <w:r w:rsidRPr="00087B0B">
        <w:rPr>
          <w:rFonts w:ascii="Calibri" w:hAnsi="Calibri"/>
          <w:b/>
          <w:bCs/>
          <w:color w:val="000000" w:themeColor="text1"/>
          <w:lang w:val="nl-NL"/>
        </w:rPr>
        <w:t>Perceel 1</w:t>
      </w:r>
      <w:r w:rsidR="00F365C3">
        <w:rPr>
          <w:rFonts w:ascii="Calibri" w:hAnsi="Calibri"/>
          <w:b/>
          <w:bCs/>
          <w:color w:val="000000" w:themeColor="text1"/>
          <w:lang w:val="nl-NL"/>
        </w:rPr>
        <w:t>: Periodiek KTO</w:t>
      </w:r>
    </w:p>
    <w:p w14:paraId="5C0B4C0D" w14:textId="77777777" w:rsidR="004155C2" w:rsidRDefault="004155C2" w:rsidP="0EF5692F">
      <w:pPr>
        <w:pStyle w:val="StandaardTekst"/>
        <w:jc w:val="both"/>
        <w:rPr>
          <w:rFonts w:ascii="Calibri" w:hAnsi="Calibri"/>
          <w:color w:val="000000" w:themeColor="text1"/>
          <w:lang w:val="nl-NL"/>
        </w:rPr>
      </w:pPr>
    </w:p>
    <w:tbl>
      <w:tblPr>
        <w:tblW w:w="9773"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103"/>
        <w:gridCol w:w="6670"/>
      </w:tblGrid>
      <w:tr w:rsidR="004155C2" w14:paraId="4963A3A9" w14:textId="77777777" w:rsidTr="00F365C3">
        <w:tc>
          <w:tcPr>
            <w:tcW w:w="3103" w:type="dxa"/>
            <w:tcBorders>
              <w:top w:val="single" w:sz="6" w:space="0" w:color="auto"/>
              <w:left w:val="single" w:sz="6" w:space="0" w:color="auto"/>
              <w:bottom w:val="single" w:sz="6" w:space="0" w:color="auto"/>
              <w:right w:val="single" w:sz="6" w:space="0" w:color="auto"/>
            </w:tcBorders>
            <w:shd w:val="clear" w:color="auto" w:fill="auto"/>
          </w:tcPr>
          <w:p w14:paraId="16B7DB9C" w14:textId="77777777" w:rsidR="004155C2" w:rsidRPr="003A14F0" w:rsidRDefault="004155C2" w:rsidP="0036756E">
            <w:pPr>
              <w:pStyle w:val="paragraph"/>
              <w:spacing w:before="0" w:beforeAutospacing="0" w:after="0" w:afterAutospacing="0"/>
              <w:rPr>
                <w:rFonts w:ascii="Segoe UI" w:hAnsi="Segoe UI" w:cs="Segoe UI"/>
                <w:sz w:val="20"/>
                <w:szCs w:val="20"/>
              </w:rPr>
            </w:pPr>
            <w:r w:rsidRPr="003A14F0">
              <w:rPr>
                <w:rStyle w:val="normaltextrun"/>
                <w:rFonts w:ascii="Calibri" w:hAnsi="Calibri" w:cs="Calibri"/>
                <w:b/>
                <w:bCs/>
                <w:sz w:val="20"/>
                <w:szCs w:val="20"/>
                <w:u w:val="single"/>
              </w:rPr>
              <w:t>Geschiktheidseis A.1: Referentie</w:t>
            </w:r>
            <w:r w:rsidRPr="003A14F0">
              <w:rPr>
                <w:rStyle w:val="eop"/>
                <w:rFonts w:ascii="Calibri" w:hAnsi="Calibri" w:cs="Calibri"/>
                <w:sz w:val="20"/>
                <w:szCs w:val="20"/>
              </w:rPr>
              <w:t> </w:t>
            </w:r>
          </w:p>
        </w:tc>
        <w:tc>
          <w:tcPr>
            <w:tcW w:w="6670" w:type="dxa"/>
            <w:tcBorders>
              <w:top w:val="single" w:sz="6" w:space="0" w:color="auto"/>
              <w:left w:val="single" w:sz="6" w:space="0" w:color="auto"/>
              <w:bottom w:val="single" w:sz="6" w:space="0" w:color="auto"/>
              <w:right w:val="single" w:sz="6" w:space="0" w:color="auto"/>
            </w:tcBorders>
            <w:shd w:val="clear" w:color="auto" w:fill="auto"/>
          </w:tcPr>
          <w:p w14:paraId="26709DD4" w14:textId="0FC0C0EC" w:rsidR="004155C2" w:rsidRDefault="004155C2" w:rsidP="3C9120A0">
            <w:pPr>
              <w:pStyle w:val="paragraph"/>
              <w:spacing w:before="0" w:beforeAutospacing="0" w:after="0" w:afterAutospacing="0"/>
              <w:rPr>
                <w:rFonts w:ascii="Segoe UI" w:hAnsi="Segoe UI" w:cs="Segoe UI"/>
                <w:sz w:val="20"/>
                <w:szCs w:val="20"/>
              </w:rPr>
            </w:pPr>
            <w:r w:rsidRPr="003A14F0">
              <w:rPr>
                <w:rStyle w:val="normaltextrun"/>
                <w:rFonts w:ascii="Calibri" w:hAnsi="Calibri" w:cs="Calibri"/>
                <w:b/>
                <w:bCs/>
                <w:sz w:val="20"/>
                <w:szCs w:val="20"/>
                <w:u w:val="single"/>
              </w:rPr>
              <w:t xml:space="preserve">Kerncompetentie – Ervaring met </w:t>
            </w:r>
            <w:r w:rsidR="4B5E870A" w:rsidRPr="003A14F0">
              <w:rPr>
                <w:rStyle w:val="normaltextrun"/>
                <w:rFonts w:ascii="Calibri" w:hAnsi="Calibri" w:cs="Calibri"/>
                <w:b/>
                <w:bCs/>
                <w:sz w:val="20"/>
                <w:szCs w:val="20"/>
                <w:u w:val="single"/>
              </w:rPr>
              <w:t xml:space="preserve">het uitvoeren van </w:t>
            </w:r>
            <w:r w:rsidR="008F05FE" w:rsidRPr="008A4E47">
              <w:rPr>
                <w:rStyle w:val="normaltextrun"/>
                <w:rFonts w:ascii="Calibri" w:hAnsi="Calibri" w:cs="Calibri"/>
                <w:b/>
                <w:bCs/>
                <w:sz w:val="20"/>
                <w:szCs w:val="20"/>
                <w:u w:val="single"/>
              </w:rPr>
              <w:t xml:space="preserve">een </w:t>
            </w:r>
            <w:r w:rsidR="00870002" w:rsidRPr="008A4E47">
              <w:rPr>
                <w:rStyle w:val="normaltextrun"/>
                <w:rFonts w:ascii="Calibri" w:hAnsi="Calibri" w:cs="Calibri"/>
                <w:b/>
                <w:bCs/>
                <w:sz w:val="20"/>
                <w:szCs w:val="20"/>
                <w:u w:val="single"/>
              </w:rPr>
              <w:t>o</w:t>
            </w:r>
            <w:r w:rsidR="00870002" w:rsidRPr="008A4E47">
              <w:rPr>
                <w:rStyle w:val="normaltextrun"/>
                <w:rFonts w:ascii="Calibri" w:hAnsi="Calibri" w:cs="Calibri"/>
                <w:u w:val="single"/>
              </w:rPr>
              <w:t>f</w:t>
            </w:r>
            <w:r w:rsidR="00870002" w:rsidRPr="003A14F0">
              <w:rPr>
                <w:rStyle w:val="normaltextrun"/>
                <w:rFonts w:ascii="Calibri" w:hAnsi="Calibri" w:cs="Calibri"/>
                <w:b/>
                <w:bCs/>
                <w:u w:val="single"/>
              </w:rPr>
              <w:t xml:space="preserve"> </w:t>
            </w:r>
            <w:r w:rsidR="00870002" w:rsidRPr="003A14F0">
              <w:rPr>
                <w:rStyle w:val="normaltextrun"/>
                <w:rFonts w:ascii="Calibri" w:hAnsi="Calibri" w:cs="Calibri"/>
                <w:b/>
                <w:bCs/>
                <w:sz w:val="20"/>
                <w:szCs w:val="20"/>
                <w:u w:val="single"/>
              </w:rPr>
              <w:t>meerdere</w:t>
            </w:r>
            <w:r w:rsidR="00870002" w:rsidRPr="003A14F0">
              <w:rPr>
                <w:rStyle w:val="normaltextrun"/>
                <w:rFonts w:ascii="Calibri" w:hAnsi="Calibri" w:cs="Calibri"/>
                <w:b/>
                <w:bCs/>
                <w:u w:val="single"/>
              </w:rPr>
              <w:t xml:space="preserve"> </w:t>
            </w:r>
            <w:r w:rsidR="008F05FE" w:rsidRPr="003A14F0">
              <w:rPr>
                <w:rStyle w:val="normaltextrun"/>
                <w:rFonts w:ascii="Calibri" w:hAnsi="Calibri" w:cs="Calibri"/>
                <w:b/>
                <w:bCs/>
                <w:sz w:val="20"/>
                <w:szCs w:val="20"/>
                <w:u w:val="single"/>
              </w:rPr>
              <w:t>klanttevredenheidsonderzoek</w:t>
            </w:r>
            <w:r w:rsidR="00870002" w:rsidRPr="003A14F0">
              <w:rPr>
                <w:rStyle w:val="normaltextrun"/>
                <w:rFonts w:ascii="Calibri" w:hAnsi="Calibri" w:cs="Calibri"/>
                <w:b/>
                <w:bCs/>
                <w:sz w:val="20"/>
                <w:szCs w:val="20"/>
                <w:u w:val="single"/>
              </w:rPr>
              <w:t>en voor dezelfde opdrachtgever</w:t>
            </w:r>
            <w:r w:rsidR="008F05FE" w:rsidRPr="003A14F0">
              <w:rPr>
                <w:rStyle w:val="normaltextrun"/>
                <w:rFonts w:ascii="Calibri" w:hAnsi="Calibri" w:cs="Calibri"/>
                <w:b/>
                <w:bCs/>
                <w:sz w:val="20"/>
                <w:szCs w:val="20"/>
                <w:u w:val="single"/>
              </w:rPr>
              <w:t xml:space="preserve"> waarbij meerdere onderzoeksvormen zijn ingezet</w:t>
            </w:r>
          </w:p>
        </w:tc>
      </w:tr>
      <w:tr w:rsidR="004155C2" w14:paraId="1B2D53FC" w14:textId="77777777" w:rsidTr="00F365C3">
        <w:tc>
          <w:tcPr>
            <w:tcW w:w="9773" w:type="dxa"/>
            <w:gridSpan w:val="2"/>
            <w:tcBorders>
              <w:top w:val="single" w:sz="6" w:space="0" w:color="auto"/>
              <w:left w:val="single" w:sz="6" w:space="0" w:color="auto"/>
              <w:bottom w:val="single" w:sz="6" w:space="0" w:color="auto"/>
              <w:right w:val="single" w:sz="6" w:space="0" w:color="auto"/>
            </w:tcBorders>
            <w:shd w:val="clear" w:color="auto" w:fill="auto"/>
          </w:tcPr>
          <w:p w14:paraId="2B745AB0" w14:textId="5B365A9F" w:rsidR="004155C2" w:rsidRDefault="00A0327D" w:rsidP="0036756E">
            <w:pPr>
              <w:pStyle w:val="paragraph"/>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Toon door middel van een referentie aan dat u ervaring he</w:t>
            </w:r>
            <w:r w:rsidR="00E1741C">
              <w:rPr>
                <w:rFonts w:asciiTheme="minorHAnsi" w:hAnsiTheme="minorHAnsi" w:cstheme="minorHAnsi"/>
                <w:sz w:val="20"/>
                <w:szCs w:val="20"/>
              </w:rPr>
              <w:t>eft</w:t>
            </w:r>
            <w:r>
              <w:rPr>
                <w:rFonts w:asciiTheme="minorHAnsi" w:hAnsiTheme="minorHAnsi" w:cstheme="minorHAnsi"/>
                <w:sz w:val="20"/>
                <w:szCs w:val="20"/>
              </w:rPr>
              <w:t xml:space="preserve"> met het</w:t>
            </w:r>
            <w:r w:rsidR="002B0F1E">
              <w:rPr>
                <w:rFonts w:asciiTheme="minorHAnsi" w:hAnsiTheme="minorHAnsi" w:cstheme="minorHAnsi"/>
                <w:sz w:val="20"/>
                <w:szCs w:val="20"/>
              </w:rPr>
              <w:t xml:space="preserve"> </w:t>
            </w:r>
            <w:r>
              <w:rPr>
                <w:rFonts w:asciiTheme="minorHAnsi" w:hAnsiTheme="minorHAnsi" w:cstheme="minorHAnsi"/>
                <w:sz w:val="20"/>
                <w:szCs w:val="20"/>
              </w:rPr>
              <w:t xml:space="preserve">uitvoeren </w:t>
            </w:r>
            <w:r w:rsidR="00E232D9">
              <w:rPr>
                <w:rFonts w:asciiTheme="minorHAnsi" w:hAnsiTheme="minorHAnsi" w:cstheme="minorHAnsi"/>
                <w:sz w:val="20"/>
                <w:szCs w:val="20"/>
              </w:rPr>
              <w:t>v</w:t>
            </w:r>
            <w:r w:rsidR="00E232D9" w:rsidRPr="00E232D9">
              <w:rPr>
                <w:rFonts w:asciiTheme="minorHAnsi" w:hAnsiTheme="minorHAnsi" w:cstheme="minorHAnsi"/>
                <w:sz w:val="20"/>
                <w:szCs w:val="20"/>
              </w:rPr>
              <w:t>an een</w:t>
            </w:r>
            <w:r w:rsidR="00E232D9">
              <w:rPr>
                <w:rFonts w:asciiTheme="minorHAnsi" w:hAnsiTheme="minorHAnsi" w:cstheme="minorHAnsi"/>
              </w:rPr>
              <w:t xml:space="preserve"> </w:t>
            </w:r>
            <w:r w:rsidR="00F50AEB">
              <w:rPr>
                <w:rFonts w:asciiTheme="minorHAnsi" w:hAnsiTheme="minorHAnsi" w:cstheme="minorHAnsi"/>
                <w:sz w:val="20"/>
                <w:szCs w:val="20"/>
              </w:rPr>
              <w:t>klanttevredenheidsonderzoek door middel van verschillende onderzoeksvormen</w:t>
            </w:r>
            <w:r w:rsidR="008A6CFA">
              <w:rPr>
                <w:rFonts w:asciiTheme="minorHAnsi" w:hAnsiTheme="minorHAnsi" w:cstheme="minorHAnsi"/>
                <w:sz w:val="20"/>
                <w:szCs w:val="20"/>
              </w:rPr>
              <w:t xml:space="preserve">. </w:t>
            </w:r>
            <w:r w:rsidR="003C72F8">
              <w:rPr>
                <w:rFonts w:asciiTheme="minorHAnsi" w:hAnsiTheme="minorHAnsi" w:cstheme="minorHAnsi"/>
                <w:sz w:val="20"/>
                <w:szCs w:val="20"/>
              </w:rPr>
              <w:t>De volgende eisen gelden aan de referentie:</w:t>
            </w:r>
          </w:p>
          <w:p w14:paraId="23D7E71C" w14:textId="77FA6D87" w:rsidR="003C72F8" w:rsidRDefault="00F020DB" w:rsidP="0041170C">
            <w:pPr>
              <w:pStyle w:val="paragraph"/>
              <w:numPr>
                <w:ilvl w:val="0"/>
                <w:numId w:val="4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Per KTO zijn er minimaal 500 klanten benaderd</w:t>
            </w:r>
            <w:r w:rsidR="00F365C3">
              <w:rPr>
                <w:rFonts w:asciiTheme="minorHAnsi" w:hAnsiTheme="minorHAnsi" w:cstheme="minorHAnsi"/>
                <w:sz w:val="20"/>
                <w:szCs w:val="20"/>
              </w:rPr>
              <w:t>;</w:t>
            </w:r>
          </w:p>
          <w:p w14:paraId="65081369" w14:textId="2795028F" w:rsidR="00BD2215" w:rsidRDefault="00646B7E" w:rsidP="0041170C">
            <w:pPr>
              <w:pStyle w:val="paragraph"/>
              <w:numPr>
                <w:ilvl w:val="0"/>
                <w:numId w:val="4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Er</w:t>
            </w:r>
            <w:r w:rsidR="0020120E">
              <w:rPr>
                <w:rFonts w:asciiTheme="minorHAnsi" w:hAnsiTheme="minorHAnsi" w:cstheme="minorHAnsi"/>
                <w:sz w:val="20"/>
                <w:szCs w:val="20"/>
              </w:rPr>
              <w:t xml:space="preserve"> zijn </w:t>
            </w:r>
            <w:r w:rsidR="00933526">
              <w:rPr>
                <w:rFonts w:asciiTheme="minorHAnsi" w:hAnsiTheme="minorHAnsi" w:cstheme="minorHAnsi"/>
                <w:sz w:val="20"/>
                <w:szCs w:val="20"/>
              </w:rPr>
              <w:t>minimaal</w:t>
            </w:r>
            <w:r w:rsidR="00075B42">
              <w:rPr>
                <w:rFonts w:asciiTheme="minorHAnsi" w:hAnsiTheme="minorHAnsi" w:cstheme="minorHAnsi"/>
                <w:sz w:val="20"/>
                <w:szCs w:val="20"/>
              </w:rPr>
              <w:t xml:space="preserve"> </w:t>
            </w:r>
            <w:r w:rsidR="00007E6A">
              <w:rPr>
                <w:rFonts w:asciiTheme="minorHAnsi" w:hAnsiTheme="minorHAnsi" w:cstheme="minorHAnsi"/>
                <w:sz w:val="20"/>
                <w:szCs w:val="20"/>
              </w:rPr>
              <w:t xml:space="preserve">twee van </w:t>
            </w:r>
            <w:r w:rsidR="00075B42">
              <w:rPr>
                <w:rFonts w:asciiTheme="minorHAnsi" w:hAnsiTheme="minorHAnsi" w:cstheme="minorHAnsi"/>
                <w:sz w:val="20"/>
                <w:szCs w:val="20"/>
              </w:rPr>
              <w:t xml:space="preserve">de volgende </w:t>
            </w:r>
            <w:r w:rsidR="00007E6A">
              <w:rPr>
                <w:rFonts w:asciiTheme="minorHAnsi" w:hAnsiTheme="minorHAnsi" w:cstheme="minorHAnsi"/>
                <w:sz w:val="20"/>
                <w:szCs w:val="20"/>
              </w:rPr>
              <w:t xml:space="preserve">drie </w:t>
            </w:r>
            <w:r w:rsidR="00075B42">
              <w:rPr>
                <w:rFonts w:asciiTheme="minorHAnsi" w:hAnsiTheme="minorHAnsi" w:cstheme="minorHAnsi"/>
                <w:sz w:val="20"/>
                <w:szCs w:val="20"/>
              </w:rPr>
              <w:t>onderzoeks</w:t>
            </w:r>
            <w:r w:rsidR="008536DB">
              <w:rPr>
                <w:rFonts w:asciiTheme="minorHAnsi" w:hAnsiTheme="minorHAnsi" w:cstheme="minorHAnsi"/>
                <w:sz w:val="20"/>
                <w:szCs w:val="20"/>
              </w:rPr>
              <w:t xml:space="preserve">vormen </w:t>
            </w:r>
            <w:r w:rsidR="008B342C">
              <w:rPr>
                <w:rFonts w:asciiTheme="minorHAnsi" w:hAnsiTheme="minorHAnsi" w:cstheme="minorHAnsi"/>
                <w:sz w:val="20"/>
                <w:szCs w:val="20"/>
              </w:rPr>
              <w:t>ingezet</w:t>
            </w:r>
            <w:r w:rsidR="00075B42">
              <w:rPr>
                <w:rFonts w:asciiTheme="minorHAnsi" w:hAnsiTheme="minorHAnsi" w:cstheme="minorHAnsi"/>
                <w:sz w:val="20"/>
                <w:szCs w:val="20"/>
              </w:rPr>
              <w:t xml:space="preserve">: </w:t>
            </w:r>
            <w:r w:rsidR="007655DF">
              <w:rPr>
                <w:rFonts w:asciiTheme="minorHAnsi" w:hAnsiTheme="minorHAnsi" w:cstheme="minorHAnsi"/>
                <w:sz w:val="20"/>
                <w:szCs w:val="20"/>
              </w:rPr>
              <w:t>online enqu</w:t>
            </w:r>
            <w:r w:rsidR="004228FF">
              <w:rPr>
                <w:rFonts w:asciiTheme="minorHAnsi" w:hAnsiTheme="minorHAnsi" w:cstheme="minorHAnsi"/>
                <w:sz w:val="20"/>
                <w:szCs w:val="20"/>
              </w:rPr>
              <w:t>êtes</w:t>
            </w:r>
            <w:r w:rsidR="00007E6A">
              <w:rPr>
                <w:rFonts w:asciiTheme="minorHAnsi" w:hAnsiTheme="minorHAnsi" w:cstheme="minorHAnsi"/>
                <w:sz w:val="20"/>
                <w:szCs w:val="20"/>
              </w:rPr>
              <w:t xml:space="preserve">, </w:t>
            </w:r>
            <w:r w:rsidR="004228FF">
              <w:rPr>
                <w:rFonts w:asciiTheme="minorHAnsi" w:hAnsiTheme="minorHAnsi" w:cstheme="minorHAnsi"/>
                <w:sz w:val="20"/>
                <w:szCs w:val="20"/>
              </w:rPr>
              <w:t>telefonische enquêtes</w:t>
            </w:r>
            <w:r w:rsidR="00007E6A">
              <w:rPr>
                <w:rFonts w:asciiTheme="minorHAnsi" w:hAnsiTheme="minorHAnsi" w:cstheme="minorHAnsi"/>
                <w:sz w:val="20"/>
                <w:szCs w:val="20"/>
              </w:rPr>
              <w:t xml:space="preserve"> en schriftelijke enquêtes</w:t>
            </w:r>
            <w:r w:rsidR="00F365C3">
              <w:rPr>
                <w:rFonts w:asciiTheme="minorHAnsi" w:hAnsiTheme="minorHAnsi" w:cstheme="minorHAnsi"/>
                <w:sz w:val="20"/>
                <w:szCs w:val="20"/>
              </w:rPr>
              <w:t>;</w:t>
            </w:r>
          </w:p>
          <w:p w14:paraId="595E8BFD" w14:textId="1A8FFDE5" w:rsidR="004228FF" w:rsidRPr="00055BA9" w:rsidRDefault="4B9855F0" w:rsidP="0041170C">
            <w:pPr>
              <w:pStyle w:val="paragraph"/>
              <w:numPr>
                <w:ilvl w:val="0"/>
                <w:numId w:val="40"/>
              </w:numPr>
              <w:spacing w:before="0" w:beforeAutospacing="0" w:after="0" w:afterAutospacing="0"/>
              <w:rPr>
                <w:rFonts w:asciiTheme="minorHAnsi" w:hAnsiTheme="minorHAnsi" w:cstheme="minorBidi"/>
                <w:sz w:val="20"/>
                <w:szCs w:val="20"/>
              </w:rPr>
            </w:pPr>
            <w:r w:rsidRPr="26167FD9">
              <w:rPr>
                <w:rFonts w:asciiTheme="minorHAnsi" w:hAnsiTheme="minorHAnsi" w:cstheme="minorBidi"/>
                <w:sz w:val="20"/>
                <w:szCs w:val="20"/>
              </w:rPr>
              <w:t xml:space="preserve">De resultaten zijn gerapporteerd in een onderzoeksrapport </w:t>
            </w:r>
            <w:r w:rsidRPr="00363175">
              <w:rPr>
                <w:rFonts w:asciiTheme="minorHAnsi" w:hAnsiTheme="minorHAnsi" w:cstheme="minorBidi"/>
                <w:sz w:val="20"/>
                <w:szCs w:val="20"/>
              </w:rPr>
              <w:t>inclusief conclusies en aanbevelingen</w:t>
            </w:r>
            <w:r w:rsidR="00F365C3">
              <w:rPr>
                <w:rFonts w:asciiTheme="minorHAnsi" w:hAnsiTheme="minorHAnsi" w:cstheme="minorBidi"/>
                <w:sz w:val="20"/>
                <w:szCs w:val="20"/>
              </w:rPr>
              <w:t>.</w:t>
            </w:r>
          </w:p>
        </w:tc>
      </w:tr>
      <w:tr w:rsidR="004155C2" w14:paraId="350597FD" w14:textId="77777777" w:rsidTr="00F365C3">
        <w:tc>
          <w:tcPr>
            <w:tcW w:w="3103" w:type="dxa"/>
            <w:tcBorders>
              <w:top w:val="single" w:sz="6" w:space="0" w:color="auto"/>
              <w:left w:val="single" w:sz="6" w:space="0" w:color="auto"/>
              <w:bottom w:val="single" w:sz="6" w:space="0" w:color="auto"/>
              <w:right w:val="single" w:sz="6" w:space="0" w:color="auto"/>
            </w:tcBorders>
            <w:shd w:val="clear" w:color="auto" w:fill="auto"/>
          </w:tcPr>
          <w:p w14:paraId="34FBB3AE" w14:textId="77777777" w:rsidR="004155C2" w:rsidRPr="00FE5B3B" w:rsidRDefault="004155C2" w:rsidP="0036756E">
            <w:pPr>
              <w:pStyle w:val="paragraph"/>
              <w:spacing w:before="0" w:beforeAutospacing="0" w:after="0" w:afterAutospacing="0"/>
              <w:rPr>
                <w:rFonts w:ascii="Segoe UI" w:hAnsi="Segoe UI" w:cs="Segoe UI"/>
                <w:sz w:val="20"/>
                <w:szCs w:val="20"/>
              </w:rPr>
            </w:pPr>
            <w:r w:rsidRPr="00FE5B3B">
              <w:rPr>
                <w:rStyle w:val="normaltextrun"/>
                <w:rFonts w:ascii="Calibri" w:hAnsi="Calibri" w:cs="Calibri"/>
                <w:b/>
                <w:bCs/>
                <w:sz w:val="20"/>
                <w:szCs w:val="20"/>
                <w:u w:val="single"/>
              </w:rPr>
              <w:t>Geschiktheidseis A.2: Referentie</w:t>
            </w:r>
            <w:r w:rsidRPr="00FE5B3B">
              <w:rPr>
                <w:rStyle w:val="eop"/>
                <w:rFonts w:ascii="Calibri" w:hAnsi="Calibri" w:cs="Calibri"/>
                <w:sz w:val="20"/>
                <w:szCs w:val="20"/>
              </w:rPr>
              <w:t> </w:t>
            </w:r>
          </w:p>
        </w:tc>
        <w:tc>
          <w:tcPr>
            <w:tcW w:w="6670" w:type="dxa"/>
            <w:tcBorders>
              <w:top w:val="single" w:sz="6" w:space="0" w:color="auto"/>
              <w:left w:val="single" w:sz="6" w:space="0" w:color="auto"/>
              <w:bottom w:val="single" w:sz="6" w:space="0" w:color="auto"/>
              <w:right w:val="single" w:sz="6" w:space="0" w:color="auto"/>
            </w:tcBorders>
            <w:shd w:val="clear" w:color="auto" w:fill="auto"/>
          </w:tcPr>
          <w:p w14:paraId="3728D87A" w14:textId="70773584" w:rsidR="004155C2" w:rsidRPr="00FE5B3B" w:rsidRDefault="004155C2" w:rsidP="0036756E">
            <w:pPr>
              <w:pStyle w:val="paragraph"/>
              <w:spacing w:before="0" w:beforeAutospacing="0" w:after="0" w:afterAutospacing="0"/>
              <w:rPr>
                <w:rFonts w:ascii="Segoe UI" w:hAnsi="Segoe UI" w:cs="Segoe UI"/>
                <w:sz w:val="20"/>
                <w:szCs w:val="20"/>
              </w:rPr>
            </w:pPr>
            <w:r w:rsidRPr="00FE5B3B">
              <w:rPr>
                <w:rStyle w:val="normaltextrun"/>
                <w:rFonts w:ascii="Calibri" w:hAnsi="Calibri" w:cs="Calibri"/>
                <w:b/>
                <w:bCs/>
                <w:sz w:val="20"/>
                <w:szCs w:val="20"/>
                <w:u w:val="single"/>
              </w:rPr>
              <w:t xml:space="preserve">Kerncompetentie – Ervaring met het </w:t>
            </w:r>
            <w:r w:rsidR="00F10C4E" w:rsidRPr="00FE5B3B">
              <w:rPr>
                <w:rStyle w:val="normaltextrun"/>
                <w:rFonts w:ascii="Calibri" w:hAnsi="Calibri" w:cs="Calibri"/>
                <w:b/>
                <w:bCs/>
                <w:sz w:val="20"/>
                <w:szCs w:val="20"/>
                <w:u w:val="single"/>
              </w:rPr>
              <w:t>uitvoeren van</w:t>
            </w:r>
            <w:r w:rsidR="00305B3A" w:rsidRPr="00FE5B3B">
              <w:rPr>
                <w:rStyle w:val="normaltextrun"/>
                <w:rFonts w:ascii="Calibri" w:hAnsi="Calibri" w:cs="Calibri"/>
                <w:b/>
                <w:bCs/>
                <w:sz w:val="20"/>
                <w:szCs w:val="20"/>
                <w:u w:val="single"/>
              </w:rPr>
              <w:t xml:space="preserve"> een periodiek</w:t>
            </w:r>
            <w:r w:rsidR="009038B7" w:rsidRPr="00FE5B3B">
              <w:rPr>
                <w:rStyle w:val="normaltextrun"/>
                <w:rFonts w:ascii="Calibri" w:hAnsi="Calibri" w:cs="Calibri"/>
                <w:b/>
                <w:bCs/>
                <w:sz w:val="20"/>
                <w:szCs w:val="20"/>
                <w:u w:val="single"/>
              </w:rPr>
              <w:t xml:space="preserve"> </w:t>
            </w:r>
            <w:r w:rsidR="00E1741C" w:rsidRPr="00FE5B3B">
              <w:rPr>
                <w:rStyle w:val="normaltextrun"/>
                <w:rFonts w:ascii="Calibri" w:hAnsi="Calibri" w:cs="Calibri"/>
                <w:b/>
                <w:bCs/>
                <w:sz w:val="20"/>
                <w:szCs w:val="20"/>
                <w:u w:val="single"/>
              </w:rPr>
              <w:t>k</w:t>
            </w:r>
            <w:r w:rsidR="00844F0E" w:rsidRPr="00FE5B3B">
              <w:rPr>
                <w:rStyle w:val="normaltextrun"/>
                <w:rFonts w:ascii="Calibri" w:hAnsi="Calibri" w:cs="Calibri"/>
                <w:b/>
                <w:bCs/>
                <w:sz w:val="20"/>
                <w:szCs w:val="20"/>
                <w:u w:val="single"/>
              </w:rPr>
              <w:t xml:space="preserve">lanttevredenheidsonderzoek </w:t>
            </w:r>
            <w:r w:rsidR="00E1741C" w:rsidRPr="00FE5B3B">
              <w:rPr>
                <w:rStyle w:val="normaltextrun"/>
                <w:rFonts w:ascii="Calibri" w:hAnsi="Calibri" w:cs="Calibri"/>
                <w:b/>
                <w:bCs/>
                <w:sz w:val="20"/>
                <w:szCs w:val="20"/>
                <w:u w:val="single"/>
              </w:rPr>
              <w:t xml:space="preserve">voor </w:t>
            </w:r>
            <w:r w:rsidR="00305B3A" w:rsidRPr="00FE5B3B">
              <w:rPr>
                <w:rStyle w:val="normaltextrun"/>
                <w:rFonts w:ascii="Calibri" w:hAnsi="Calibri" w:cs="Calibri"/>
                <w:b/>
                <w:bCs/>
                <w:sz w:val="20"/>
                <w:szCs w:val="20"/>
                <w:u w:val="single"/>
              </w:rPr>
              <w:t>een grote organisatie</w:t>
            </w:r>
          </w:p>
        </w:tc>
      </w:tr>
      <w:tr w:rsidR="004155C2" w14:paraId="15FE3334" w14:textId="77777777" w:rsidTr="00F365C3">
        <w:tc>
          <w:tcPr>
            <w:tcW w:w="9773" w:type="dxa"/>
            <w:gridSpan w:val="2"/>
            <w:tcBorders>
              <w:top w:val="single" w:sz="6" w:space="0" w:color="auto"/>
              <w:left w:val="single" w:sz="6" w:space="0" w:color="auto"/>
              <w:bottom w:val="single" w:sz="6" w:space="0" w:color="auto"/>
              <w:right w:val="single" w:sz="6" w:space="0" w:color="auto"/>
            </w:tcBorders>
            <w:shd w:val="clear" w:color="auto" w:fill="auto"/>
          </w:tcPr>
          <w:p w14:paraId="1736B2DE" w14:textId="50B1B367" w:rsidR="004155C2" w:rsidRPr="000A5BB1" w:rsidRDefault="00E1741C" w:rsidP="0036756E">
            <w:pPr>
              <w:pStyle w:val="paragraph"/>
              <w:spacing w:before="0" w:beforeAutospacing="0" w:after="0" w:afterAutospacing="0"/>
              <w:rPr>
                <w:rFonts w:asciiTheme="minorHAnsi" w:hAnsiTheme="minorHAnsi" w:cstheme="minorHAnsi"/>
                <w:sz w:val="20"/>
                <w:szCs w:val="20"/>
              </w:rPr>
            </w:pPr>
            <w:r w:rsidRPr="000A5BB1">
              <w:rPr>
                <w:rFonts w:asciiTheme="minorHAnsi" w:hAnsiTheme="minorHAnsi" w:cstheme="minorHAnsi"/>
                <w:sz w:val="20"/>
                <w:szCs w:val="20"/>
              </w:rPr>
              <w:t>Toon door middel van een referentie aan dat u ervaring heeft met het uitvoeren van een of meerdere</w:t>
            </w:r>
            <w:r w:rsidR="009038B7" w:rsidRPr="000A5BB1">
              <w:rPr>
                <w:rFonts w:asciiTheme="minorHAnsi" w:hAnsiTheme="minorHAnsi" w:cstheme="minorHAnsi"/>
                <w:sz w:val="20"/>
                <w:szCs w:val="20"/>
              </w:rPr>
              <w:t xml:space="preserve"> </w:t>
            </w:r>
            <w:r w:rsidR="00305B3A" w:rsidRPr="000A5BB1">
              <w:rPr>
                <w:rFonts w:asciiTheme="minorHAnsi" w:hAnsiTheme="minorHAnsi" w:cstheme="minorHAnsi"/>
                <w:sz w:val="20"/>
                <w:szCs w:val="20"/>
              </w:rPr>
              <w:t>periodieke</w:t>
            </w:r>
            <w:r w:rsidR="009038B7" w:rsidRPr="000A5BB1">
              <w:rPr>
                <w:rFonts w:asciiTheme="minorHAnsi" w:hAnsiTheme="minorHAnsi" w:cstheme="minorHAnsi"/>
                <w:sz w:val="20"/>
                <w:szCs w:val="20"/>
              </w:rPr>
              <w:t xml:space="preserve"> </w:t>
            </w:r>
            <w:r w:rsidRPr="000A5BB1">
              <w:rPr>
                <w:rFonts w:asciiTheme="minorHAnsi" w:hAnsiTheme="minorHAnsi" w:cstheme="minorHAnsi"/>
                <w:sz w:val="20"/>
                <w:szCs w:val="20"/>
              </w:rPr>
              <w:t>klanttevredenheidsonderzoeken</w:t>
            </w:r>
            <w:r w:rsidR="009038B7" w:rsidRPr="000A5BB1">
              <w:rPr>
                <w:rFonts w:asciiTheme="minorHAnsi" w:hAnsiTheme="minorHAnsi" w:cstheme="minorHAnsi"/>
                <w:sz w:val="20"/>
                <w:szCs w:val="20"/>
              </w:rPr>
              <w:t xml:space="preserve"> voor </w:t>
            </w:r>
            <w:r w:rsidR="00305B3A" w:rsidRPr="000A5BB1">
              <w:rPr>
                <w:rFonts w:asciiTheme="minorHAnsi" w:hAnsiTheme="minorHAnsi" w:cstheme="minorHAnsi"/>
                <w:sz w:val="20"/>
                <w:szCs w:val="20"/>
              </w:rPr>
              <w:t xml:space="preserve">een grote </w:t>
            </w:r>
            <w:r w:rsidR="008B3858" w:rsidRPr="000A5BB1">
              <w:rPr>
                <w:rFonts w:asciiTheme="minorHAnsi" w:hAnsiTheme="minorHAnsi" w:cstheme="minorHAnsi"/>
                <w:sz w:val="20"/>
                <w:szCs w:val="20"/>
              </w:rPr>
              <w:t>organisatie. De volgende eisen gelden aan de referentie:</w:t>
            </w:r>
          </w:p>
          <w:p w14:paraId="4D8E9F94" w14:textId="210BFAC8" w:rsidR="006F62FD" w:rsidRPr="000A5BB1" w:rsidRDefault="006F62FD" w:rsidP="0041170C">
            <w:pPr>
              <w:pStyle w:val="paragraph"/>
              <w:numPr>
                <w:ilvl w:val="0"/>
                <w:numId w:val="41"/>
              </w:numPr>
              <w:spacing w:before="0" w:beforeAutospacing="0" w:after="0" w:afterAutospacing="0"/>
              <w:rPr>
                <w:rFonts w:asciiTheme="minorHAnsi" w:hAnsiTheme="minorHAnsi" w:cstheme="minorBidi"/>
                <w:sz w:val="20"/>
                <w:szCs w:val="20"/>
              </w:rPr>
            </w:pPr>
            <w:r w:rsidRPr="000A5BB1">
              <w:rPr>
                <w:rFonts w:asciiTheme="minorHAnsi" w:hAnsiTheme="minorHAnsi" w:cstheme="minorBidi"/>
                <w:sz w:val="20"/>
                <w:szCs w:val="20"/>
              </w:rPr>
              <w:t>Onder periodiek wordt verstaan: het onderzoek wordt minimaal jaarlijks en maximaal maandelijks uitgestuurd</w:t>
            </w:r>
            <w:r w:rsidR="00F365C3">
              <w:rPr>
                <w:rFonts w:asciiTheme="minorHAnsi" w:hAnsiTheme="minorHAnsi" w:cstheme="minorBidi"/>
                <w:sz w:val="20"/>
                <w:szCs w:val="20"/>
              </w:rPr>
              <w:t>;</w:t>
            </w:r>
          </w:p>
          <w:p w14:paraId="3924A304" w14:textId="2260CA01" w:rsidR="006F62FD" w:rsidRPr="000A5BB1" w:rsidRDefault="006F62FD" w:rsidP="0041170C">
            <w:pPr>
              <w:pStyle w:val="paragraph"/>
              <w:numPr>
                <w:ilvl w:val="0"/>
                <w:numId w:val="41"/>
              </w:numPr>
              <w:spacing w:before="0" w:beforeAutospacing="0" w:after="0" w:afterAutospacing="0"/>
              <w:rPr>
                <w:rFonts w:asciiTheme="minorHAnsi" w:hAnsiTheme="minorHAnsi" w:cstheme="minorBidi"/>
                <w:sz w:val="20"/>
                <w:szCs w:val="20"/>
              </w:rPr>
            </w:pPr>
            <w:r w:rsidRPr="000A5BB1">
              <w:rPr>
                <w:rFonts w:asciiTheme="minorHAnsi" w:hAnsiTheme="minorHAnsi" w:cstheme="minorBidi"/>
                <w:sz w:val="20"/>
                <w:szCs w:val="20"/>
              </w:rPr>
              <w:t>Onder een grote organisatie wordt verstaan: meer dan 500 medewerkers</w:t>
            </w:r>
            <w:r w:rsidR="00F365C3">
              <w:rPr>
                <w:rFonts w:asciiTheme="minorHAnsi" w:hAnsiTheme="minorHAnsi" w:cstheme="minorBidi"/>
                <w:sz w:val="20"/>
                <w:szCs w:val="20"/>
              </w:rPr>
              <w:t>;</w:t>
            </w:r>
          </w:p>
          <w:p w14:paraId="5F3618E5" w14:textId="76324B6C" w:rsidR="008B3858" w:rsidRPr="000A5BB1" w:rsidRDefault="008B3858" w:rsidP="0041170C">
            <w:pPr>
              <w:pStyle w:val="paragraph"/>
              <w:numPr>
                <w:ilvl w:val="0"/>
                <w:numId w:val="41"/>
              </w:numPr>
              <w:spacing w:before="0" w:beforeAutospacing="0" w:after="0" w:afterAutospacing="0"/>
              <w:rPr>
                <w:rFonts w:asciiTheme="minorHAnsi" w:hAnsiTheme="minorHAnsi" w:cstheme="minorHAnsi"/>
                <w:sz w:val="20"/>
                <w:szCs w:val="20"/>
              </w:rPr>
            </w:pPr>
            <w:r w:rsidRPr="000A5BB1">
              <w:rPr>
                <w:rFonts w:asciiTheme="minorHAnsi" w:hAnsiTheme="minorHAnsi" w:cstheme="minorHAnsi"/>
                <w:sz w:val="20"/>
                <w:szCs w:val="20"/>
              </w:rPr>
              <w:t xml:space="preserve">Het klanttevredenheidsonderzoek </w:t>
            </w:r>
            <w:r w:rsidR="00EE3104" w:rsidRPr="000A5BB1">
              <w:rPr>
                <w:rFonts w:asciiTheme="minorHAnsi" w:hAnsiTheme="minorHAnsi" w:cstheme="minorHAnsi"/>
                <w:sz w:val="20"/>
                <w:szCs w:val="20"/>
              </w:rPr>
              <w:t>heeft m</w:t>
            </w:r>
            <w:r w:rsidR="00B74F8F" w:rsidRPr="000A5BB1">
              <w:rPr>
                <w:rFonts w:asciiTheme="minorHAnsi" w:hAnsiTheme="minorHAnsi" w:cstheme="minorHAnsi"/>
                <w:sz w:val="20"/>
                <w:szCs w:val="20"/>
              </w:rPr>
              <w:t xml:space="preserve">instens </w:t>
            </w:r>
            <w:r w:rsidR="003A00E1" w:rsidRPr="000A5BB1">
              <w:rPr>
                <w:rFonts w:asciiTheme="minorHAnsi" w:hAnsiTheme="minorHAnsi" w:cstheme="minorHAnsi"/>
                <w:sz w:val="20"/>
                <w:szCs w:val="20"/>
              </w:rPr>
              <w:t>1</w:t>
            </w:r>
            <w:r w:rsidR="00B74F8F" w:rsidRPr="000A5BB1">
              <w:rPr>
                <w:rFonts w:asciiTheme="minorHAnsi" w:hAnsiTheme="minorHAnsi" w:cstheme="minorHAnsi"/>
                <w:sz w:val="20"/>
                <w:szCs w:val="20"/>
              </w:rPr>
              <w:t xml:space="preserve"> jaar gelopen </w:t>
            </w:r>
            <w:r w:rsidR="00DF4F32" w:rsidRPr="000A5BB1">
              <w:rPr>
                <w:rFonts w:asciiTheme="minorHAnsi" w:hAnsiTheme="minorHAnsi" w:cstheme="minorHAnsi"/>
                <w:sz w:val="20"/>
                <w:szCs w:val="20"/>
              </w:rPr>
              <w:t>(</w:t>
            </w:r>
            <w:r w:rsidR="00B74F8F" w:rsidRPr="000A5BB1">
              <w:rPr>
                <w:rFonts w:asciiTheme="minorHAnsi" w:hAnsiTheme="minorHAnsi" w:cstheme="minorHAnsi"/>
                <w:sz w:val="20"/>
                <w:szCs w:val="20"/>
              </w:rPr>
              <w:t>of loopt</w:t>
            </w:r>
            <w:r w:rsidR="00C53074" w:rsidRPr="000A5BB1">
              <w:rPr>
                <w:rFonts w:asciiTheme="minorHAnsi" w:hAnsiTheme="minorHAnsi" w:cstheme="minorHAnsi"/>
                <w:sz w:val="20"/>
                <w:szCs w:val="20"/>
              </w:rPr>
              <w:t xml:space="preserve"> inmiddels </w:t>
            </w:r>
            <w:r w:rsidR="003A00E1" w:rsidRPr="000A5BB1">
              <w:rPr>
                <w:rFonts w:asciiTheme="minorHAnsi" w:hAnsiTheme="minorHAnsi" w:cstheme="minorHAnsi"/>
                <w:sz w:val="20"/>
                <w:szCs w:val="20"/>
              </w:rPr>
              <w:t>1</w:t>
            </w:r>
            <w:r w:rsidR="00DF4F32" w:rsidRPr="000A5BB1">
              <w:rPr>
                <w:rFonts w:asciiTheme="minorHAnsi" w:hAnsiTheme="minorHAnsi" w:cstheme="minorHAnsi"/>
                <w:sz w:val="20"/>
                <w:szCs w:val="20"/>
              </w:rPr>
              <w:t xml:space="preserve"> jaar)</w:t>
            </w:r>
            <w:r w:rsidR="00F365C3">
              <w:rPr>
                <w:rFonts w:asciiTheme="minorHAnsi" w:hAnsiTheme="minorHAnsi" w:cstheme="minorHAnsi"/>
                <w:sz w:val="20"/>
                <w:szCs w:val="20"/>
              </w:rPr>
              <w:t>;</w:t>
            </w:r>
          </w:p>
          <w:p w14:paraId="13ED68D2" w14:textId="02845DE2" w:rsidR="006F62FD" w:rsidRPr="000A5BB1" w:rsidRDefault="135A0723" w:rsidP="0041170C">
            <w:pPr>
              <w:pStyle w:val="paragraph"/>
              <w:numPr>
                <w:ilvl w:val="0"/>
                <w:numId w:val="41"/>
              </w:numPr>
              <w:spacing w:before="0" w:beforeAutospacing="0" w:after="0" w:afterAutospacing="0"/>
              <w:rPr>
                <w:rFonts w:asciiTheme="minorHAnsi" w:hAnsiTheme="minorHAnsi" w:cstheme="minorBidi"/>
                <w:sz w:val="20"/>
                <w:szCs w:val="20"/>
              </w:rPr>
            </w:pPr>
            <w:r w:rsidRPr="000A5BB1">
              <w:rPr>
                <w:rFonts w:asciiTheme="minorHAnsi" w:hAnsiTheme="minorHAnsi" w:cstheme="minorBidi"/>
                <w:sz w:val="20"/>
                <w:szCs w:val="20"/>
              </w:rPr>
              <w:t>Op jaarbasis worden minimaal 2.000 klanten benaderd</w:t>
            </w:r>
            <w:r w:rsidR="00F365C3">
              <w:rPr>
                <w:rFonts w:asciiTheme="minorHAnsi" w:hAnsiTheme="minorHAnsi" w:cstheme="minorBidi"/>
                <w:sz w:val="20"/>
                <w:szCs w:val="20"/>
              </w:rPr>
              <w:t>;</w:t>
            </w:r>
          </w:p>
          <w:p w14:paraId="6055360F" w14:textId="2B124D18" w:rsidR="008B3858" w:rsidRPr="000A5BB1" w:rsidRDefault="00C2373E" w:rsidP="0041170C">
            <w:pPr>
              <w:pStyle w:val="paragraph"/>
              <w:numPr>
                <w:ilvl w:val="0"/>
                <w:numId w:val="41"/>
              </w:numPr>
              <w:spacing w:before="0" w:beforeAutospacing="0" w:after="0" w:afterAutospacing="0"/>
              <w:rPr>
                <w:rFonts w:asciiTheme="minorHAnsi" w:hAnsiTheme="minorHAnsi" w:cstheme="minorHAnsi"/>
                <w:sz w:val="20"/>
                <w:szCs w:val="20"/>
              </w:rPr>
            </w:pPr>
            <w:r w:rsidRPr="000A5BB1">
              <w:rPr>
                <w:rFonts w:asciiTheme="minorHAnsi" w:hAnsiTheme="minorHAnsi" w:cstheme="minorHAnsi"/>
                <w:sz w:val="20"/>
                <w:szCs w:val="20"/>
              </w:rPr>
              <w:t xml:space="preserve">Er is </w:t>
            </w:r>
            <w:r w:rsidR="007A4686" w:rsidRPr="000A5BB1">
              <w:rPr>
                <w:rFonts w:asciiTheme="minorHAnsi" w:hAnsiTheme="minorHAnsi" w:cstheme="minorHAnsi"/>
                <w:sz w:val="20"/>
                <w:szCs w:val="20"/>
              </w:rPr>
              <w:t>gebruik gemaakt van een representatieve steekproef. Hierbij is achteraf een weging toegepast op minimaal twee variabelen</w:t>
            </w:r>
            <w:r w:rsidR="00F365C3">
              <w:rPr>
                <w:rFonts w:asciiTheme="minorHAnsi" w:hAnsiTheme="minorHAnsi" w:cstheme="minorHAnsi"/>
                <w:sz w:val="20"/>
                <w:szCs w:val="20"/>
              </w:rPr>
              <w:t>;</w:t>
            </w:r>
          </w:p>
          <w:p w14:paraId="26DA0BAA" w14:textId="782448B7" w:rsidR="007A4686" w:rsidRPr="000A5BB1" w:rsidRDefault="27BE99E4" w:rsidP="0041170C">
            <w:pPr>
              <w:pStyle w:val="paragraph"/>
              <w:numPr>
                <w:ilvl w:val="0"/>
                <w:numId w:val="41"/>
              </w:numPr>
              <w:spacing w:before="0" w:beforeAutospacing="0" w:after="0" w:afterAutospacing="0"/>
              <w:rPr>
                <w:rFonts w:asciiTheme="minorHAnsi" w:hAnsiTheme="minorHAnsi" w:cstheme="minorBidi"/>
                <w:sz w:val="20"/>
                <w:szCs w:val="20"/>
              </w:rPr>
            </w:pPr>
            <w:r w:rsidRPr="000A5BB1">
              <w:rPr>
                <w:rFonts w:asciiTheme="minorHAnsi" w:hAnsiTheme="minorHAnsi" w:cstheme="minorBidi"/>
                <w:sz w:val="20"/>
                <w:szCs w:val="20"/>
              </w:rPr>
              <w:t xml:space="preserve">De resultaten </w:t>
            </w:r>
            <w:r w:rsidR="44CB6F6A" w:rsidRPr="000A5BB1">
              <w:rPr>
                <w:rFonts w:asciiTheme="minorHAnsi" w:hAnsiTheme="minorHAnsi" w:cstheme="minorBidi"/>
                <w:sz w:val="20"/>
                <w:szCs w:val="20"/>
              </w:rPr>
              <w:t>zijn gerapporteerd</w:t>
            </w:r>
            <w:r w:rsidR="17D163F5" w:rsidRPr="000A5BB1">
              <w:rPr>
                <w:rFonts w:asciiTheme="minorHAnsi" w:hAnsiTheme="minorHAnsi" w:cstheme="minorBidi"/>
                <w:sz w:val="20"/>
                <w:szCs w:val="20"/>
              </w:rPr>
              <w:t xml:space="preserve"> in een onderzoeksrapport</w:t>
            </w:r>
            <w:r w:rsidR="2E2FB2B7" w:rsidRPr="000A5BB1">
              <w:rPr>
                <w:rFonts w:asciiTheme="minorHAnsi" w:hAnsiTheme="minorHAnsi" w:cstheme="minorBidi"/>
                <w:sz w:val="20"/>
                <w:szCs w:val="20"/>
              </w:rPr>
              <w:t xml:space="preserve"> waarbij er een vergelijking is gemaakt met voorgaande me</w:t>
            </w:r>
            <w:r w:rsidR="028E9E13" w:rsidRPr="000A5BB1">
              <w:rPr>
                <w:rFonts w:asciiTheme="minorHAnsi" w:hAnsiTheme="minorHAnsi" w:cstheme="minorBidi"/>
                <w:sz w:val="20"/>
                <w:szCs w:val="20"/>
              </w:rPr>
              <w:t>tingen. Daarbij bevat het rapport</w:t>
            </w:r>
            <w:r w:rsidR="17D163F5" w:rsidRPr="000A5BB1">
              <w:rPr>
                <w:rFonts w:asciiTheme="minorHAnsi" w:hAnsiTheme="minorHAnsi" w:cstheme="minorBidi"/>
                <w:sz w:val="20"/>
                <w:szCs w:val="20"/>
              </w:rPr>
              <w:t xml:space="preserve"> conclusies en aanbevelingen</w:t>
            </w:r>
            <w:r w:rsidR="00F365C3">
              <w:rPr>
                <w:rFonts w:asciiTheme="minorHAnsi" w:hAnsiTheme="minorHAnsi" w:cstheme="minorBidi"/>
                <w:sz w:val="20"/>
                <w:szCs w:val="20"/>
              </w:rPr>
              <w:t>.</w:t>
            </w:r>
          </w:p>
        </w:tc>
      </w:tr>
    </w:tbl>
    <w:p w14:paraId="1BC346FE" w14:textId="77777777" w:rsidR="004155C2" w:rsidRDefault="004155C2" w:rsidP="0EF5692F">
      <w:pPr>
        <w:pStyle w:val="StandaardTekst"/>
        <w:jc w:val="both"/>
        <w:rPr>
          <w:rFonts w:ascii="Calibri" w:hAnsi="Calibri"/>
          <w:color w:val="000000" w:themeColor="text1"/>
          <w:lang w:val="nl-NL"/>
        </w:rPr>
      </w:pPr>
    </w:p>
    <w:p w14:paraId="5CD8C14F" w14:textId="2FE5B5F9" w:rsidR="2D271317" w:rsidRPr="00D70522" w:rsidRDefault="2D271317" w:rsidP="0EF5692F">
      <w:pPr>
        <w:pStyle w:val="StandaardTekst"/>
        <w:jc w:val="both"/>
        <w:rPr>
          <w:rFonts w:ascii="Calibri" w:hAnsi="Calibri"/>
          <w:b/>
          <w:bCs/>
          <w:color w:val="000000" w:themeColor="text1"/>
          <w:lang w:val="nl-NL"/>
        </w:rPr>
      </w:pPr>
      <w:r w:rsidRPr="00D70522">
        <w:rPr>
          <w:rFonts w:ascii="Calibri" w:hAnsi="Calibri"/>
          <w:b/>
          <w:bCs/>
          <w:color w:val="000000" w:themeColor="text1"/>
          <w:lang w:val="nl-NL"/>
        </w:rPr>
        <w:t>Perceel 2:</w:t>
      </w:r>
      <w:r w:rsidR="00F365C3">
        <w:rPr>
          <w:rFonts w:ascii="Calibri" w:hAnsi="Calibri"/>
          <w:b/>
          <w:bCs/>
          <w:color w:val="000000" w:themeColor="text1"/>
          <w:lang w:val="nl-NL"/>
        </w:rPr>
        <w:t xml:space="preserve"> Panel </w:t>
      </w:r>
      <w:r w:rsidR="00553493">
        <w:rPr>
          <w:rFonts w:ascii="Calibri" w:hAnsi="Calibri"/>
          <w:b/>
          <w:bCs/>
          <w:color w:val="000000" w:themeColor="text1"/>
          <w:lang w:val="nl-NL"/>
        </w:rPr>
        <w:t>&amp; Community</w:t>
      </w:r>
    </w:p>
    <w:p w14:paraId="636863CB" w14:textId="50240B97" w:rsidR="0EF5692F" w:rsidRDefault="0EF5692F" w:rsidP="0EF5692F">
      <w:pPr>
        <w:pStyle w:val="StandaardTekst"/>
        <w:jc w:val="both"/>
        <w:rPr>
          <w:rFonts w:ascii="Calibri" w:hAnsi="Calibri"/>
          <w:color w:val="000000" w:themeColor="text1"/>
          <w:lang w:val="nl-NL"/>
        </w:rPr>
      </w:pPr>
    </w:p>
    <w:tbl>
      <w:tblPr>
        <w:tblW w:w="9631"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103"/>
        <w:gridCol w:w="6528"/>
      </w:tblGrid>
      <w:tr w:rsidR="0EF5692F" w14:paraId="1593F418" w14:textId="77777777" w:rsidTr="00553493">
        <w:tc>
          <w:tcPr>
            <w:tcW w:w="3103" w:type="dxa"/>
            <w:tcBorders>
              <w:top w:val="single" w:sz="6" w:space="0" w:color="auto"/>
              <w:left w:val="single" w:sz="6" w:space="0" w:color="auto"/>
              <w:bottom w:val="single" w:sz="6" w:space="0" w:color="auto"/>
              <w:right w:val="single" w:sz="6" w:space="0" w:color="auto"/>
            </w:tcBorders>
            <w:shd w:val="clear" w:color="auto" w:fill="auto"/>
          </w:tcPr>
          <w:p w14:paraId="6BD2A453" w14:textId="77777777" w:rsidR="0EF5692F" w:rsidRPr="004152E9" w:rsidRDefault="0EF5692F" w:rsidP="0EF5692F">
            <w:pPr>
              <w:pStyle w:val="paragraph"/>
              <w:spacing w:before="0" w:beforeAutospacing="0" w:after="0" w:afterAutospacing="0"/>
              <w:rPr>
                <w:rFonts w:ascii="Segoe UI" w:hAnsi="Segoe UI" w:cs="Segoe UI"/>
                <w:sz w:val="20"/>
                <w:szCs w:val="20"/>
              </w:rPr>
            </w:pPr>
            <w:r w:rsidRPr="004152E9">
              <w:rPr>
                <w:rStyle w:val="normaltextrun"/>
                <w:rFonts w:ascii="Calibri" w:hAnsi="Calibri" w:cs="Calibri"/>
                <w:b/>
                <w:bCs/>
                <w:sz w:val="20"/>
                <w:szCs w:val="20"/>
                <w:u w:val="single"/>
              </w:rPr>
              <w:t>Geschiktheidseis A.1: Referentie</w:t>
            </w:r>
            <w:r w:rsidRPr="004152E9">
              <w:rPr>
                <w:rStyle w:val="eop"/>
                <w:rFonts w:ascii="Calibri" w:hAnsi="Calibri" w:cs="Calibri"/>
                <w:sz w:val="20"/>
                <w:szCs w:val="20"/>
              </w:rPr>
              <w:t> </w:t>
            </w:r>
          </w:p>
        </w:tc>
        <w:tc>
          <w:tcPr>
            <w:tcW w:w="6528" w:type="dxa"/>
            <w:tcBorders>
              <w:top w:val="single" w:sz="6" w:space="0" w:color="auto"/>
              <w:left w:val="single" w:sz="6" w:space="0" w:color="auto"/>
              <w:bottom w:val="single" w:sz="6" w:space="0" w:color="auto"/>
              <w:right w:val="single" w:sz="6" w:space="0" w:color="auto"/>
            </w:tcBorders>
            <w:shd w:val="clear" w:color="auto" w:fill="auto"/>
          </w:tcPr>
          <w:p w14:paraId="374831F4" w14:textId="77777777" w:rsidR="0EF5692F" w:rsidRPr="004152E9" w:rsidRDefault="0EF5692F" w:rsidP="0EF5692F">
            <w:pPr>
              <w:pStyle w:val="paragraph"/>
              <w:spacing w:before="0" w:beforeAutospacing="0" w:after="0" w:afterAutospacing="0"/>
              <w:rPr>
                <w:rFonts w:ascii="Segoe UI" w:hAnsi="Segoe UI" w:cs="Segoe UI"/>
                <w:sz w:val="20"/>
                <w:szCs w:val="20"/>
              </w:rPr>
            </w:pPr>
            <w:r w:rsidRPr="004152E9">
              <w:rPr>
                <w:rStyle w:val="normaltextrun"/>
                <w:rFonts w:ascii="Calibri" w:hAnsi="Calibri" w:cs="Calibri"/>
                <w:b/>
                <w:bCs/>
                <w:sz w:val="20"/>
                <w:szCs w:val="20"/>
                <w:u w:val="single"/>
              </w:rPr>
              <w:t>Kerncompetentie – Ervaring met het opbouwen, inrichten en onderhouden van een panel</w:t>
            </w:r>
            <w:r w:rsidRPr="004152E9">
              <w:rPr>
                <w:rStyle w:val="eop"/>
                <w:rFonts w:ascii="Calibri" w:hAnsi="Calibri" w:cs="Calibri"/>
                <w:sz w:val="20"/>
                <w:szCs w:val="20"/>
              </w:rPr>
              <w:t> </w:t>
            </w:r>
          </w:p>
        </w:tc>
      </w:tr>
      <w:tr w:rsidR="0EF5692F" w14:paraId="19ADC118" w14:textId="77777777" w:rsidTr="00553493">
        <w:tc>
          <w:tcPr>
            <w:tcW w:w="9631" w:type="dxa"/>
            <w:gridSpan w:val="2"/>
            <w:tcBorders>
              <w:top w:val="single" w:sz="6" w:space="0" w:color="auto"/>
              <w:left w:val="single" w:sz="6" w:space="0" w:color="auto"/>
              <w:bottom w:val="single" w:sz="6" w:space="0" w:color="auto"/>
              <w:right w:val="single" w:sz="6" w:space="0" w:color="auto"/>
            </w:tcBorders>
            <w:shd w:val="clear" w:color="auto" w:fill="auto"/>
          </w:tcPr>
          <w:p w14:paraId="1CE576A9" w14:textId="78F71411" w:rsidR="0EF5692F" w:rsidRPr="003078B9" w:rsidRDefault="0EF5692F" w:rsidP="0EF5692F">
            <w:pPr>
              <w:pStyle w:val="paragraph"/>
              <w:spacing w:before="0" w:beforeAutospacing="0" w:after="0" w:afterAutospacing="0"/>
              <w:rPr>
                <w:rFonts w:ascii="Segoe UI" w:hAnsi="Segoe UI" w:cs="Segoe UI"/>
                <w:sz w:val="20"/>
                <w:szCs w:val="20"/>
              </w:rPr>
            </w:pPr>
            <w:r w:rsidRPr="003078B9">
              <w:rPr>
                <w:rStyle w:val="normaltextrun"/>
                <w:rFonts w:ascii="Calibri" w:hAnsi="Calibri" w:cs="Calibri"/>
                <w:sz w:val="20"/>
                <w:szCs w:val="20"/>
              </w:rPr>
              <w:t>Toon door middel van een referentie aan dat u ervaring hebt met het opbouwen, inrichten en onderhouden van een </w:t>
            </w:r>
            <w:r w:rsidR="003078B9" w:rsidRPr="13EAA52D">
              <w:rPr>
                <w:rStyle w:val="normaltextrun"/>
                <w:rFonts w:ascii="Calibri" w:hAnsi="Calibri" w:cs="Calibri"/>
                <w:sz w:val="20"/>
                <w:szCs w:val="20"/>
              </w:rPr>
              <w:t>onderzoek</w:t>
            </w:r>
            <w:r w:rsidR="2BABCD39" w:rsidRPr="13EAA52D">
              <w:rPr>
                <w:rStyle w:val="normaltextrun"/>
                <w:rFonts w:ascii="Calibri" w:hAnsi="Calibri" w:cs="Calibri"/>
                <w:sz w:val="20"/>
                <w:szCs w:val="20"/>
              </w:rPr>
              <w:t>s</w:t>
            </w:r>
            <w:r w:rsidR="003078B9" w:rsidRPr="13EAA52D">
              <w:rPr>
                <w:rStyle w:val="normaltextrun"/>
                <w:rFonts w:ascii="Calibri" w:hAnsi="Calibri" w:cs="Calibri"/>
                <w:sz w:val="20"/>
                <w:szCs w:val="20"/>
              </w:rPr>
              <w:t>panel</w:t>
            </w:r>
            <w:r w:rsidRPr="13EAA52D">
              <w:rPr>
                <w:rStyle w:val="normaltextrun"/>
                <w:rFonts w:ascii="Calibri" w:hAnsi="Calibri" w:cs="Calibri"/>
                <w:sz w:val="20"/>
                <w:szCs w:val="20"/>
              </w:rPr>
              <w:t>.</w:t>
            </w:r>
            <w:r w:rsidRPr="003078B9">
              <w:rPr>
                <w:rStyle w:val="normaltextrun"/>
                <w:rFonts w:ascii="Calibri" w:hAnsi="Calibri" w:cs="Calibri"/>
                <w:sz w:val="20"/>
                <w:szCs w:val="20"/>
              </w:rPr>
              <w:t> Geef aan hoe u de opbouw en inrichting hebt aangepakt, hoe u het panel onderhouden hebt en hoe dit heeft geresulteerd in een succesvol panel (bijvoorbeeld door hoge responspercentages en/of een positieve waardering door panelleden). De volgende eisen gelden aan de referentie:</w:t>
            </w:r>
            <w:r w:rsidRPr="003078B9">
              <w:rPr>
                <w:rStyle w:val="eop"/>
                <w:rFonts w:ascii="Calibri" w:hAnsi="Calibri" w:cs="Calibri"/>
                <w:sz w:val="20"/>
                <w:szCs w:val="20"/>
              </w:rPr>
              <w:t> </w:t>
            </w:r>
          </w:p>
          <w:p w14:paraId="05A566CF" w14:textId="1A82EA79" w:rsidR="0EF5692F" w:rsidRPr="003078B9" w:rsidRDefault="7D39852C" w:rsidP="0041170C">
            <w:pPr>
              <w:pStyle w:val="paragraph"/>
              <w:numPr>
                <w:ilvl w:val="0"/>
                <w:numId w:val="35"/>
              </w:numPr>
              <w:spacing w:before="0" w:beforeAutospacing="0" w:after="0" w:afterAutospacing="0"/>
              <w:ind w:left="450"/>
              <w:rPr>
                <w:rFonts w:ascii="Calibri" w:hAnsi="Calibri" w:cs="Calibri"/>
                <w:sz w:val="20"/>
                <w:szCs w:val="20"/>
              </w:rPr>
            </w:pPr>
            <w:r w:rsidRPr="26167FD9">
              <w:rPr>
                <w:rStyle w:val="normaltextrun"/>
                <w:rFonts w:ascii="Calibri" w:hAnsi="Calibri" w:cs="Calibri"/>
                <w:sz w:val="20"/>
                <w:szCs w:val="20"/>
              </w:rPr>
              <w:t xml:space="preserve">Dit dient een panel te betreffen met minimaal </w:t>
            </w:r>
            <w:r w:rsidRPr="00543DB7">
              <w:rPr>
                <w:rStyle w:val="normaltextrun"/>
                <w:rFonts w:ascii="Calibri" w:hAnsi="Calibri" w:cs="Calibri"/>
                <w:sz w:val="20"/>
                <w:szCs w:val="20"/>
              </w:rPr>
              <w:t>1.000 panelleden</w:t>
            </w:r>
            <w:r w:rsidR="00553493">
              <w:rPr>
                <w:rStyle w:val="normaltextrun"/>
                <w:rFonts w:ascii="Calibri" w:hAnsi="Calibri" w:cs="Calibri"/>
                <w:sz w:val="20"/>
                <w:szCs w:val="20"/>
              </w:rPr>
              <w:t>;</w:t>
            </w:r>
            <w:r w:rsidRPr="26167FD9">
              <w:rPr>
                <w:rStyle w:val="eop"/>
                <w:rFonts w:ascii="Calibri" w:hAnsi="Calibri" w:cs="Calibri"/>
                <w:sz w:val="20"/>
                <w:szCs w:val="20"/>
              </w:rPr>
              <w:t> </w:t>
            </w:r>
          </w:p>
          <w:p w14:paraId="4AEC9D31" w14:textId="2B69F5B5" w:rsidR="0EF5692F" w:rsidRPr="003078B9" w:rsidRDefault="0EF5692F" w:rsidP="0041170C">
            <w:pPr>
              <w:pStyle w:val="paragraph"/>
              <w:numPr>
                <w:ilvl w:val="0"/>
                <w:numId w:val="35"/>
              </w:numPr>
              <w:spacing w:before="0" w:beforeAutospacing="0" w:after="0" w:afterAutospacing="0"/>
              <w:ind w:left="450"/>
              <w:rPr>
                <w:rFonts w:ascii="Calibri" w:hAnsi="Calibri" w:cs="Calibri"/>
                <w:sz w:val="20"/>
                <w:szCs w:val="20"/>
              </w:rPr>
            </w:pPr>
            <w:r w:rsidRPr="003078B9">
              <w:rPr>
                <w:rStyle w:val="normaltextrun"/>
                <w:rFonts w:ascii="Calibri" w:hAnsi="Calibri" w:cs="Calibri"/>
                <w:sz w:val="20"/>
                <w:szCs w:val="20"/>
              </w:rPr>
              <w:t>Het panel is uitgevoerd voor een opdrachtgever binnen de publieke sector</w:t>
            </w:r>
            <w:r w:rsidRPr="003078B9">
              <w:rPr>
                <w:rStyle w:val="eop"/>
                <w:rFonts w:ascii="Calibri" w:hAnsi="Calibri" w:cs="Calibri"/>
                <w:sz w:val="20"/>
                <w:szCs w:val="20"/>
              </w:rPr>
              <w:t> </w:t>
            </w:r>
            <w:r w:rsidR="00553493">
              <w:rPr>
                <w:rStyle w:val="eop"/>
                <w:rFonts w:ascii="Calibri" w:hAnsi="Calibri" w:cs="Calibri"/>
                <w:sz w:val="20"/>
                <w:szCs w:val="20"/>
              </w:rPr>
              <w:t>;</w:t>
            </w:r>
          </w:p>
          <w:p w14:paraId="06E961EC" w14:textId="2A9EBA65" w:rsidR="0EF5692F" w:rsidRPr="003078B9" w:rsidRDefault="0EF5692F" w:rsidP="0041170C">
            <w:pPr>
              <w:pStyle w:val="paragraph"/>
              <w:numPr>
                <w:ilvl w:val="0"/>
                <w:numId w:val="35"/>
              </w:numPr>
              <w:spacing w:before="0" w:beforeAutospacing="0" w:after="0" w:afterAutospacing="0"/>
              <w:ind w:left="450"/>
              <w:rPr>
                <w:rFonts w:ascii="Calibri" w:hAnsi="Calibri" w:cs="Calibri"/>
                <w:sz w:val="20"/>
                <w:szCs w:val="20"/>
              </w:rPr>
            </w:pPr>
            <w:r w:rsidRPr="003078B9">
              <w:rPr>
                <w:rStyle w:val="normaltextrun"/>
                <w:rFonts w:ascii="Calibri" w:hAnsi="Calibri" w:cs="Calibri"/>
                <w:sz w:val="20"/>
                <w:szCs w:val="20"/>
              </w:rPr>
              <w:t>Het panel had/heeft een looptijd van minimaal één jaar</w:t>
            </w:r>
            <w:r w:rsidR="00553493">
              <w:rPr>
                <w:rStyle w:val="normaltextrun"/>
                <w:rFonts w:ascii="Calibri" w:hAnsi="Calibri" w:cs="Calibri"/>
                <w:sz w:val="20"/>
                <w:szCs w:val="20"/>
              </w:rPr>
              <w:t>;</w:t>
            </w:r>
          </w:p>
          <w:p w14:paraId="52D14926" w14:textId="266180F8" w:rsidR="54120CA5" w:rsidRPr="004152E9" w:rsidRDefault="150F08DA" w:rsidP="0041170C">
            <w:pPr>
              <w:pStyle w:val="paragraph"/>
              <w:numPr>
                <w:ilvl w:val="0"/>
                <w:numId w:val="35"/>
              </w:numPr>
              <w:spacing w:before="0" w:beforeAutospacing="0" w:after="0" w:afterAutospacing="0"/>
              <w:ind w:left="450"/>
              <w:rPr>
                <w:rStyle w:val="eop"/>
                <w:rFonts w:asciiTheme="minorHAnsi" w:eastAsiaTheme="minorEastAsia" w:hAnsiTheme="minorHAnsi" w:cstheme="minorBidi"/>
                <w:sz w:val="20"/>
                <w:szCs w:val="20"/>
              </w:rPr>
            </w:pPr>
            <w:r w:rsidRPr="26167FD9">
              <w:rPr>
                <w:rStyle w:val="eop"/>
                <w:rFonts w:asciiTheme="minorHAnsi" w:eastAsiaTheme="minorEastAsia" w:hAnsiTheme="minorHAnsi" w:cstheme="minorBidi"/>
                <w:sz w:val="20"/>
                <w:szCs w:val="20"/>
              </w:rPr>
              <w:t xml:space="preserve">Opdrachtnemer heeft </w:t>
            </w:r>
            <w:r w:rsidRPr="00214D39">
              <w:rPr>
                <w:rStyle w:val="eop"/>
                <w:rFonts w:asciiTheme="minorHAnsi" w:eastAsiaTheme="minorEastAsia" w:hAnsiTheme="minorHAnsi" w:cstheme="minorBidi"/>
                <w:sz w:val="20"/>
                <w:szCs w:val="20"/>
              </w:rPr>
              <w:t xml:space="preserve">minimaal </w:t>
            </w:r>
            <w:r w:rsidR="4439FAB7" w:rsidRPr="00214D39">
              <w:rPr>
                <w:rStyle w:val="eop"/>
                <w:rFonts w:asciiTheme="minorHAnsi" w:eastAsiaTheme="minorEastAsia" w:hAnsiTheme="minorHAnsi" w:cstheme="minorBidi"/>
                <w:sz w:val="20"/>
                <w:szCs w:val="20"/>
              </w:rPr>
              <w:t xml:space="preserve">gemiddeld vijf </w:t>
            </w:r>
            <w:r w:rsidRPr="00214D39">
              <w:rPr>
                <w:rStyle w:val="eop"/>
                <w:rFonts w:asciiTheme="minorHAnsi" w:eastAsiaTheme="minorEastAsia" w:hAnsiTheme="minorHAnsi" w:cstheme="minorBidi"/>
                <w:sz w:val="20"/>
                <w:szCs w:val="20"/>
              </w:rPr>
              <w:t xml:space="preserve">onderzoeken </w:t>
            </w:r>
            <w:r w:rsidR="2233F1BB" w:rsidRPr="00214D39">
              <w:rPr>
                <w:rStyle w:val="eop"/>
                <w:rFonts w:asciiTheme="minorHAnsi" w:eastAsiaTheme="minorEastAsia" w:hAnsiTheme="minorHAnsi" w:cstheme="minorBidi"/>
                <w:sz w:val="20"/>
                <w:szCs w:val="20"/>
              </w:rPr>
              <w:t xml:space="preserve">per jaar </w:t>
            </w:r>
            <w:r w:rsidRPr="00214D39">
              <w:rPr>
                <w:rStyle w:val="eop"/>
                <w:rFonts w:asciiTheme="minorHAnsi" w:eastAsiaTheme="minorEastAsia" w:hAnsiTheme="minorHAnsi" w:cstheme="minorBidi"/>
                <w:sz w:val="20"/>
                <w:szCs w:val="20"/>
              </w:rPr>
              <w:t>uitgevoerd binnen dit panel</w:t>
            </w:r>
            <w:r w:rsidR="14589A18" w:rsidRPr="00214D39">
              <w:rPr>
                <w:rStyle w:val="eop"/>
                <w:rFonts w:asciiTheme="minorHAnsi" w:eastAsiaTheme="minorEastAsia" w:hAnsiTheme="minorHAnsi" w:cstheme="minorBidi"/>
                <w:sz w:val="20"/>
                <w:szCs w:val="20"/>
              </w:rPr>
              <w:t xml:space="preserve"> gedurende de looptijd</w:t>
            </w:r>
            <w:r w:rsidR="00553493">
              <w:rPr>
                <w:rStyle w:val="eop"/>
                <w:rFonts w:asciiTheme="minorHAnsi" w:eastAsiaTheme="minorEastAsia" w:hAnsiTheme="minorHAnsi" w:cstheme="minorBidi"/>
                <w:sz w:val="20"/>
                <w:szCs w:val="20"/>
              </w:rPr>
              <w:t>;</w:t>
            </w:r>
          </w:p>
          <w:p w14:paraId="3CF66872" w14:textId="0656FF73" w:rsidR="54120CA5" w:rsidRPr="00214D39" w:rsidRDefault="64A1D4B9" w:rsidP="0041170C">
            <w:pPr>
              <w:pStyle w:val="paragraph"/>
              <w:numPr>
                <w:ilvl w:val="0"/>
                <w:numId w:val="35"/>
              </w:numPr>
              <w:spacing w:before="0" w:beforeAutospacing="0" w:after="0" w:afterAutospacing="0"/>
              <w:ind w:left="450"/>
              <w:rPr>
                <w:rStyle w:val="eop"/>
                <w:rFonts w:eastAsiaTheme="minorEastAsia"/>
                <w:sz w:val="20"/>
                <w:szCs w:val="20"/>
              </w:rPr>
            </w:pPr>
            <w:r w:rsidRPr="26167FD9">
              <w:rPr>
                <w:rStyle w:val="eop"/>
                <w:rFonts w:asciiTheme="minorHAnsi" w:eastAsiaTheme="minorEastAsia" w:hAnsiTheme="minorHAnsi" w:cstheme="minorBidi"/>
                <w:sz w:val="20"/>
                <w:szCs w:val="20"/>
              </w:rPr>
              <w:t>O</w:t>
            </w:r>
            <w:r w:rsidR="7FE7314A" w:rsidRPr="26167FD9">
              <w:rPr>
                <w:rStyle w:val="eop"/>
                <w:rFonts w:asciiTheme="minorHAnsi" w:eastAsiaTheme="minorEastAsia" w:hAnsiTheme="minorHAnsi" w:cstheme="minorBidi"/>
                <w:sz w:val="20"/>
                <w:szCs w:val="20"/>
              </w:rPr>
              <w:t xml:space="preserve">nder </w:t>
            </w:r>
            <w:r w:rsidR="6919B4B2" w:rsidRPr="26167FD9">
              <w:rPr>
                <w:rStyle w:val="eop"/>
                <w:rFonts w:asciiTheme="minorHAnsi" w:eastAsiaTheme="minorEastAsia" w:hAnsiTheme="minorHAnsi" w:cstheme="minorBidi"/>
                <w:sz w:val="20"/>
                <w:szCs w:val="20"/>
              </w:rPr>
              <w:t xml:space="preserve">de uitgevoerde onderzoeken was </w:t>
            </w:r>
            <w:r w:rsidR="7FE7314A" w:rsidRPr="26167FD9">
              <w:rPr>
                <w:rStyle w:val="eop"/>
                <w:rFonts w:asciiTheme="minorHAnsi" w:eastAsiaTheme="minorEastAsia" w:hAnsiTheme="minorHAnsi" w:cstheme="minorBidi"/>
                <w:sz w:val="20"/>
                <w:szCs w:val="20"/>
              </w:rPr>
              <w:t xml:space="preserve">tenminste </w:t>
            </w:r>
            <w:r w:rsidR="3FC5AD7B" w:rsidRPr="26167FD9">
              <w:rPr>
                <w:rStyle w:val="eop"/>
                <w:rFonts w:asciiTheme="minorHAnsi" w:eastAsiaTheme="minorEastAsia" w:hAnsiTheme="minorHAnsi" w:cstheme="minorBidi"/>
                <w:sz w:val="20"/>
                <w:szCs w:val="20"/>
              </w:rPr>
              <w:t>één</w:t>
            </w:r>
            <w:r w:rsidR="7FE7314A" w:rsidRPr="00214D39">
              <w:rPr>
                <w:rStyle w:val="eop"/>
                <w:rFonts w:asciiTheme="minorHAnsi" w:eastAsiaTheme="minorEastAsia" w:hAnsiTheme="minorHAnsi" w:cstheme="minorBidi"/>
                <w:sz w:val="20"/>
                <w:szCs w:val="20"/>
              </w:rPr>
              <w:t xml:space="preserve"> onderzoek</w:t>
            </w:r>
            <w:r w:rsidR="09D9251D" w:rsidRPr="00214D39">
              <w:rPr>
                <w:rStyle w:val="eop"/>
                <w:rFonts w:asciiTheme="minorHAnsi" w:eastAsiaTheme="minorEastAsia" w:hAnsiTheme="minorHAnsi" w:cstheme="minorBidi"/>
                <w:sz w:val="20"/>
                <w:szCs w:val="20"/>
              </w:rPr>
              <w:t xml:space="preserve"> naar de evaluatie van een communicatiemiddel</w:t>
            </w:r>
            <w:r w:rsidR="00553493">
              <w:rPr>
                <w:rStyle w:val="eop"/>
                <w:rFonts w:asciiTheme="minorHAnsi" w:eastAsiaTheme="minorEastAsia" w:hAnsiTheme="minorHAnsi" w:cstheme="minorBidi"/>
                <w:sz w:val="20"/>
                <w:szCs w:val="20"/>
              </w:rPr>
              <w:t>;</w:t>
            </w:r>
          </w:p>
          <w:p w14:paraId="08378552" w14:textId="45F1249B" w:rsidR="6C32CA7C" w:rsidRPr="004152E9" w:rsidRDefault="6C32CA7C" w:rsidP="0041170C">
            <w:pPr>
              <w:pStyle w:val="paragraph"/>
              <w:numPr>
                <w:ilvl w:val="0"/>
                <w:numId w:val="35"/>
              </w:numPr>
              <w:spacing w:before="0" w:beforeAutospacing="0" w:after="0" w:afterAutospacing="0"/>
              <w:ind w:left="450"/>
              <w:rPr>
                <w:rStyle w:val="eop"/>
                <w:rFonts w:asciiTheme="minorHAnsi" w:eastAsiaTheme="minorEastAsia" w:hAnsiTheme="minorHAnsi" w:cstheme="minorBidi"/>
                <w:sz w:val="20"/>
                <w:szCs w:val="20"/>
              </w:rPr>
            </w:pPr>
            <w:r w:rsidRPr="004152E9">
              <w:rPr>
                <w:rStyle w:val="eop"/>
                <w:rFonts w:asciiTheme="minorHAnsi" w:eastAsiaTheme="minorEastAsia" w:hAnsiTheme="minorHAnsi" w:cstheme="minorBidi"/>
                <w:sz w:val="20"/>
                <w:szCs w:val="20"/>
              </w:rPr>
              <w:t>Opdrachtnemer heeft onder het panel tenminste één werving voor kwalitatief onderzoek uitgevoerd.</w:t>
            </w:r>
          </w:p>
          <w:p w14:paraId="37C099F0" w14:textId="77777777" w:rsidR="0EF5692F" w:rsidRPr="003078B9" w:rsidRDefault="0EF5692F" w:rsidP="0EF5692F">
            <w:pPr>
              <w:pStyle w:val="paragraph"/>
              <w:spacing w:before="0" w:beforeAutospacing="0" w:after="0" w:afterAutospacing="0"/>
              <w:rPr>
                <w:rFonts w:ascii="Segoe UI" w:hAnsi="Segoe UI" w:cs="Segoe UI"/>
                <w:sz w:val="20"/>
                <w:szCs w:val="20"/>
              </w:rPr>
            </w:pPr>
            <w:r w:rsidRPr="003078B9">
              <w:rPr>
                <w:rStyle w:val="eop"/>
                <w:rFonts w:ascii="Calibri" w:hAnsi="Calibri" w:cs="Calibri"/>
                <w:sz w:val="20"/>
                <w:szCs w:val="20"/>
              </w:rPr>
              <w:t> </w:t>
            </w:r>
          </w:p>
        </w:tc>
      </w:tr>
      <w:tr w:rsidR="0EF5692F" w14:paraId="180AD50B" w14:textId="77777777" w:rsidTr="00553493">
        <w:tc>
          <w:tcPr>
            <w:tcW w:w="3103" w:type="dxa"/>
            <w:tcBorders>
              <w:top w:val="single" w:sz="6" w:space="0" w:color="auto"/>
              <w:left w:val="single" w:sz="6" w:space="0" w:color="auto"/>
              <w:bottom w:val="single" w:sz="6" w:space="0" w:color="auto"/>
              <w:right w:val="single" w:sz="6" w:space="0" w:color="auto"/>
            </w:tcBorders>
            <w:shd w:val="clear" w:color="auto" w:fill="auto"/>
          </w:tcPr>
          <w:p w14:paraId="383AE7BF" w14:textId="77777777" w:rsidR="0EF5692F" w:rsidRPr="00E07A0C" w:rsidRDefault="0EF5692F" w:rsidP="0EF5692F">
            <w:pPr>
              <w:pStyle w:val="paragraph"/>
              <w:spacing w:before="0" w:beforeAutospacing="0" w:after="0" w:afterAutospacing="0"/>
              <w:rPr>
                <w:rFonts w:ascii="Segoe UI" w:hAnsi="Segoe UI" w:cs="Segoe UI"/>
                <w:sz w:val="20"/>
                <w:szCs w:val="20"/>
              </w:rPr>
            </w:pPr>
            <w:r w:rsidRPr="00E07A0C">
              <w:rPr>
                <w:rStyle w:val="normaltextrun"/>
                <w:rFonts w:ascii="Calibri" w:hAnsi="Calibri" w:cs="Calibri"/>
                <w:b/>
                <w:bCs/>
                <w:sz w:val="20"/>
                <w:szCs w:val="20"/>
                <w:u w:val="single"/>
              </w:rPr>
              <w:t>Geschiktheidseis A.2: Referentie</w:t>
            </w:r>
            <w:r w:rsidRPr="00E07A0C">
              <w:rPr>
                <w:rStyle w:val="eop"/>
                <w:rFonts w:ascii="Calibri" w:hAnsi="Calibri" w:cs="Calibri"/>
                <w:sz w:val="20"/>
                <w:szCs w:val="20"/>
              </w:rPr>
              <w:t> </w:t>
            </w:r>
          </w:p>
        </w:tc>
        <w:tc>
          <w:tcPr>
            <w:tcW w:w="6528" w:type="dxa"/>
            <w:tcBorders>
              <w:top w:val="single" w:sz="6" w:space="0" w:color="auto"/>
              <w:left w:val="single" w:sz="6" w:space="0" w:color="auto"/>
              <w:bottom w:val="single" w:sz="6" w:space="0" w:color="auto"/>
              <w:right w:val="single" w:sz="6" w:space="0" w:color="auto"/>
            </w:tcBorders>
            <w:shd w:val="clear" w:color="auto" w:fill="auto"/>
          </w:tcPr>
          <w:p w14:paraId="35D29402" w14:textId="77777777" w:rsidR="0EF5692F" w:rsidRPr="00E07A0C" w:rsidRDefault="0EF5692F" w:rsidP="0EF5692F">
            <w:pPr>
              <w:pStyle w:val="paragraph"/>
              <w:spacing w:before="0" w:beforeAutospacing="0" w:after="0" w:afterAutospacing="0"/>
              <w:rPr>
                <w:rFonts w:ascii="Segoe UI" w:hAnsi="Segoe UI" w:cs="Segoe UI"/>
                <w:sz w:val="20"/>
                <w:szCs w:val="20"/>
              </w:rPr>
            </w:pPr>
            <w:r w:rsidRPr="00E07A0C">
              <w:rPr>
                <w:rStyle w:val="normaltextrun"/>
                <w:rFonts w:ascii="Calibri" w:hAnsi="Calibri" w:cs="Calibri"/>
                <w:b/>
                <w:bCs/>
                <w:sz w:val="20"/>
                <w:szCs w:val="20"/>
                <w:u w:val="single"/>
              </w:rPr>
              <w:t>Kerncompetentie – Ervaring met het opbouwen, inrichten en levendig houden van een community</w:t>
            </w:r>
            <w:r w:rsidRPr="00E07A0C">
              <w:rPr>
                <w:rStyle w:val="eop"/>
                <w:rFonts w:ascii="Calibri" w:hAnsi="Calibri" w:cs="Calibri"/>
                <w:sz w:val="20"/>
                <w:szCs w:val="20"/>
              </w:rPr>
              <w:t> </w:t>
            </w:r>
          </w:p>
        </w:tc>
      </w:tr>
      <w:tr w:rsidR="0EF5692F" w14:paraId="694665BA" w14:textId="77777777" w:rsidTr="00553493">
        <w:tc>
          <w:tcPr>
            <w:tcW w:w="9631" w:type="dxa"/>
            <w:gridSpan w:val="2"/>
            <w:tcBorders>
              <w:top w:val="single" w:sz="6" w:space="0" w:color="auto"/>
              <w:left w:val="single" w:sz="6" w:space="0" w:color="auto"/>
              <w:bottom w:val="single" w:sz="6" w:space="0" w:color="auto"/>
              <w:right w:val="single" w:sz="6" w:space="0" w:color="auto"/>
            </w:tcBorders>
            <w:shd w:val="clear" w:color="auto" w:fill="auto"/>
          </w:tcPr>
          <w:p w14:paraId="7C1E0CDF" w14:textId="77777777" w:rsidR="0EF5692F" w:rsidRPr="00E07A0C" w:rsidRDefault="0EF5692F" w:rsidP="0EF5692F">
            <w:pPr>
              <w:pStyle w:val="paragraph"/>
              <w:spacing w:before="0" w:beforeAutospacing="0" w:after="0" w:afterAutospacing="0"/>
              <w:rPr>
                <w:rFonts w:ascii="Segoe UI" w:hAnsi="Segoe UI" w:cs="Segoe UI"/>
                <w:sz w:val="20"/>
                <w:szCs w:val="20"/>
              </w:rPr>
            </w:pPr>
            <w:r w:rsidRPr="00E07A0C">
              <w:rPr>
                <w:rStyle w:val="normaltextrun"/>
                <w:rFonts w:ascii="Calibri" w:hAnsi="Calibri" w:cs="Calibri"/>
                <w:sz w:val="20"/>
                <w:szCs w:val="20"/>
              </w:rPr>
              <w:t xml:space="preserve">Toon door middel van een referentie aan dat u ervaring hebt met het opbouwen, inrichten en levendig houden van een doorlopende research community. Omschrijf welke activiteiten u uit heeft gevoerd om de community levendig en actief te houden en hoe dit heeft geresulteerd in een actieve community (bijvoorbeeld door </w:t>
            </w:r>
            <w:r w:rsidRPr="00E07A0C">
              <w:rPr>
                <w:rStyle w:val="normaltextrun"/>
                <w:rFonts w:ascii="Calibri" w:hAnsi="Calibri" w:cs="Calibri"/>
                <w:sz w:val="20"/>
                <w:szCs w:val="20"/>
              </w:rPr>
              <w:lastRenderedPageBreak/>
              <w:t>deelnamestatistieken en/of een positieve waardering door communityleden). De volgende eisen gelden aan de referentie:</w:t>
            </w:r>
            <w:r w:rsidRPr="00E07A0C">
              <w:rPr>
                <w:rStyle w:val="eop"/>
                <w:rFonts w:ascii="Calibri" w:hAnsi="Calibri" w:cs="Calibri"/>
                <w:sz w:val="20"/>
                <w:szCs w:val="20"/>
              </w:rPr>
              <w:t> </w:t>
            </w:r>
          </w:p>
          <w:p w14:paraId="41F83D8E" w14:textId="5B9A1DF1" w:rsidR="0EF5692F" w:rsidRPr="00E07A0C" w:rsidRDefault="0EF5692F" w:rsidP="0041170C">
            <w:pPr>
              <w:pStyle w:val="paragraph"/>
              <w:numPr>
                <w:ilvl w:val="0"/>
                <w:numId w:val="36"/>
              </w:numPr>
              <w:spacing w:before="0" w:beforeAutospacing="0" w:after="0" w:afterAutospacing="0"/>
              <w:ind w:left="450"/>
              <w:rPr>
                <w:rFonts w:ascii="Calibri" w:hAnsi="Calibri" w:cs="Calibri"/>
                <w:sz w:val="20"/>
                <w:szCs w:val="20"/>
              </w:rPr>
            </w:pPr>
            <w:r w:rsidRPr="00E07A0C">
              <w:rPr>
                <w:rStyle w:val="normaltextrun"/>
                <w:rFonts w:ascii="Calibri" w:hAnsi="Calibri" w:cs="Calibri"/>
                <w:sz w:val="20"/>
                <w:szCs w:val="20"/>
              </w:rPr>
              <w:t>De community heeft minimaal </w:t>
            </w:r>
            <w:r w:rsidR="228F0138" w:rsidRPr="13EAA52D">
              <w:rPr>
                <w:rStyle w:val="normaltextrun"/>
                <w:rFonts w:ascii="Calibri" w:hAnsi="Calibri" w:cs="Calibri"/>
                <w:sz w:val="20"/>
                <w:szCs w:val="20"/>
              </w:rPr>
              <w:t xml:space="preserve">zes </w:t>
            </w:r>
            <w:r w:rsidRPr="00E07A0C">
              <w:rPr>
                <w:rStyle w:val="normaltextrun"/>
                <w:rFonts w:ascii="Calibri" w:hAnsi="Calibri" w:cs="Calibri"/>
                <w:sz w:val="20"/>
                <w:szCs w:val="20"/>
              </w:rPr>
              <w:t>maanden geduurd</w:t>
            </w:r>
            <w:r w:rsidR="00553493">
              <w:rPr>
                <w:rStyle w:val="normaltextrun"/>
                <w:rFonts w:ascii="Calibri" w:hAnsi="Calibri" w:cs="Calibri"/>
                <w:sz w:val="20"/>
                <w:szCs w:val="20"/>
              </w:rPr>
              <w:t>;</w:t>
            </w:r>
          </w:p>
          <w:p w14:paraId="6D72839C" w14:textId="16249793" w:rsidR="0EF5692F" w:rsidRPr="00E07A0C" w:rsidRDefault="0EF5692F" w:rsidP="0041170C">
            <w:pPr>
              <w:pStyle w:val="paragraph"/>
              <w:numPr>
                <w:ilvl w:val="0"/>
                <w:numId w:val="36"/>
              </w:numPr>
              <w:spacing w:before="0" w:beforeAutospacing="0" w:after="0" w:afterAutospacing="0"/>
              <w:ind w:left="450"/>
              <w:rPr>
                <w:rFonts w:ascii="Calibri" w:hAnsi="Calibri" w:cs="Calibri"/>
                <w:sz w:val="20"/>
                <w:szCs w:val="20"/>
              </w:rPr>
            </w:pPr>
            <w:r w:rsidRPr="00E07A0C">
              <w:rPr>
                <w:rStyle w:val="normaltextrun"/>
                <w:rFonts w:ascii="Calibri" w:hAnsi="Calibri" w:cs="Calibri"/>
                <w:sz w:val="20"/>
                <w:szCs w:val="20"/>
              </w:rPr>
              <w:t>De community is uitgevoerd voor een opdrachtgever binnen de publieke sector</w:t>
            </w:r>
            <w:r w:rsidR="00553493">
              <w:rPr>
                <w:rStyle w:val="normaltextrun"/>
                <w:rFonts w:ascii="Calibri" w:hAnsi="Calibri" w:cs="Calibri"/>
                <w:sz w:val="20"/>
                <w:szCs w:val="20"/>
              </w:rPr>
              <w:t>;</w:t>
            </w:r>
          </w:p>
          <w:p w14:paraId="49537A87" w14:textId="2D41AE8D" w:rsidR="0EF5692F" w:rsidRPr="00E07A0C" w:rsidRDefault="0EF5692F" w:rsidP="0041170C">
            <w:pPr>
              <w:pStyle w:val="paragraph"/>
              <w:numPr>
                <w:ilvl w:val="0"/>
                <w:numId w:val="36"/>
              </w:numPr>
              <w:spacing w:before="0" w:beforeAutospacing="0" w:after="0" w:afterAutospacing="0"/>
              <w:ind w:left="450"/>
              <w:rPr>
                <w:rFonts w:ascii="Calibri" w:hAnsi="Calibri" w:cs="Calibri"/>
                <w:sz w:val="20"/>
                <w:szCs w:val="20"/>
              </w:rPr>
            </w:pPr>
            <w:r w:rsidRPr="00E07A0C">
              <w:rPr>
                <w:rStyle w:val="normaltextrun"/>
                <w:rFonts w:ascii="Calibri" w:hAnsi="Calibri" w:cs="Calibri"/>
                <w:sz w:val="20"/>
                <w:szCs w:val="20"/>
              </w:rPr>
              <w:t>De community had minimaal 150 actieve leden</w:t>
            </w:r>
            <w:r w:rsidR="00553493">
              <w:rPr>
                <w:rStyle w:val="normaltextrun"/>
                <w:rFonts w:ascii="Calibri" w:hAnsi="Calibri" w:cs="Calibri"/>
                <w:sz w:val="20"/>
                <w:szCs w:val="20"/>
              </w:rPr>
              <w:t>;</w:t>
            </w:r>
          </w:p>
          <w:p w14:paraId="6B1BB1F5" w14:textId="5663EA81" w:rsidR="0EF5692F" w:rsidRPr="0034285A" w:rsidRDefault="7D39852C" w:rsidP="0041170C">
            <w:pPr>
              <w:pStyle w:val="paragraph"/>
              <w:numPr>
                <w:ilvl w:val="0"/>
                <w:numId w:val="36"/>
              </w:numPr>
              <w:spacing w:before="0" w:beforeAutospacing="0" w:after="0" w:afterAutospacing="0"/>
              <w:ind w:left="450"/>
              <w:rPr>
                <w:rFonts w:ascii="Calibri" w:hAnsi="Calibri" w:cs="Calibri"/>
                <w:sz w:val="20"/>
                <w:szCs w:val="20"/>
              </w:rPr>
            </w:pPr>
            <w:r w:rsidRPr="0034285A">
              <w:rPr>
                <w:rStyle w:val="normaltextrun"/>
                <w:rFonts w:ascii="Calibri" w:hAnsi="Calibri" w:cs="Calibri"/>
                <w:sz w:val="20"/>
                <w:szCs w:val="20"/>
              </w:rPr>
              <w:t xml:space="preserve">Gedurende de looptijd van de community zijn er minimaal gemiddeld </w:t>
            </w:r>
            <w:r w:rsidR="09C7421A" w:rsidRPr="0034285A">
              <w:rPr>
                <w:rStyle w:val="normaltextrun"/>
                <w:rFonts w:ascii="Calibri" w:hAnsi="Calibri" w:cs="Calibri"/>
                <w:sz w:val="20"/>
                <w:szCs w:val="20"/>
              </w:rPr>
              <w:t xml:space="preserve">vijf </w:t>
            </w:r>
            <w:r w:rsidRPr="0034285A">
              <w:rPr>
                <w:rStyle w:val="normaltextrun"/>
                <w:rFonts w:ascii="Calibri" w:hAnsi="Calibri" w:cs="Calibri"/>
                <w:sz w:val="20"/>
                <w:szCs w:val="20"/>
              </w:rPr>
              <w:t>activiteiten per jaar geweest waar de communityleden aan deelnamen</w:t>
            </w:r>
            <w:r w:rsidR="00553493">
              <w:rPr>
                <w:rStyle w:val="normaltextrun"/>
                <w:rFonts w:ascii="Calibri" w:hAnsi="Calibri" w:cs="Calibri"/>
                <w:sz w:val="20"/>
                <w:szCs w:val="20"/>
              </w:rPr>
              <w:t>;</w:t>
            </w:r>
          </w:p>
          <w:p w14:paraId="6C60F93D" w14:textId="52284695" w:rsidR="35249F16" w:rsidRPr="00E07A0C" w:rsidRDefault="30C5FC6D" w:rsidP="0041170C">
            <w:pPr>
              <w:pStyle w:val="paragraph"/>
              <w:numPr>
                <w:ilvl w:val="0"/>
                <w:numId w:val="36"/>
              </w:numPr>
              <w:spacing w:before="0" w:beforeAutospacing="0" w:after="0" w:afterAutospacing="0"/>
              <w:ind w:left="450"/>
              <w:rPr>
                <w:rStyle w:val="eop"/>
                <w:sz w:val="20"/>
                <w:szCs w:val="20"/>
              </w:rPr>
            </w:pPr>
            <w:r w:rsidRPr="26167FD9">
              <w:rPr>
                <w:rStyle w:val="eop"/>
                <w:rFonts w:ascii="Calibri" w:hAnsi="Calibri" w:cs="Calibri"/>
                <w:sz w:val="20"/>
                <w:szCs w:val="20"/>
              </w:rPr>
              <w:t xml:space="preserve">Minimaal één van de activiteiten </w:t>
            </w:r>
            <w:r w:rsidR="31E48DBC" w:rsidRPr="26167FD9">
              <w:rPr>
                <w:rStyle w:val="eop"/>
                <w:rFonts w:ascii="Calibri" w:hAnsi="Calibri" w:cs="Calibri"/>
                <w:sz w:val="20"/>
                <w:szCs w:val="20"/>
              </w:rPr>
              <w:t xml:space="preserve">die is uitgevoerd onder de community </w:t>
            </w:r>
            <w:r w:rsidRPr="26167FD9">
              <w:rPr>
                <w:rStyle w:val="eop"/>
                <w:rFonts w:ascii="Calibri" w:hAnsi="Calibri" w:cs="Calibri"/>
                <w:sz w:val="20"/>
                <w:szCs w:val="20"/>
              </w:rPr>
              <w:t xml:space="preserve">dient betrekking te hebben </w:t>
            </w:r>
            <w:r w:rsidRPr="0034285A">
              <w:rPr>
                <w:rStyle w:val="eop"/>
                <w:rFonts w:ascii="Calibri" w:hAnsi="Calibri" w:cs="Calibri"/>
                <w:sz w:val="20"/>
                <w:szCs w:val="20"/>
              </w:rPr>
              <w:t xml:space="preserve">op </w:t>
            </w:r>
            <w:r w:rsidR="0BE78985" w:rsidRPr="0034285A">
              <w:rPr>
                <w:rStyle w:val="eop"/>
                <w:rFonts w:ascii="Calibri" w:hAnsi="Calibri" w:cs="Calibri"/>
                <w:sz w:val="20"/>
                <w:szCs w:val="20"/>
              </w:rPr>
              <w:t xml:space="preserve">de </w:t>
            </w:r>
            <w:r w:rsidR="5E6C21DF" w:rsidRPr="0034285A">
              <w:rPr>
                <w:rStyle w:val="eop"/>
                <w:rFonts w:ascii="Calibri" w:hAnsi="Calibri" w:cs="Calibri"/>
                <w:sz w:val="20"/>
                <w:szCs w:val="20"/>
              </w:rPr>
              <w:t>evaluatie van een communicatiemiddel</w:t>
            </w:r>
            <w:r w:rsidR="00553493">
              <w:rPr>
                <w:rStyle w:val="eop"/>
                <w:rFonts w:ascii="Calibri" w:hAnsi="Calibri" w:cs="Calibri"/>
                <w:sz w:val="20"/>
                <w:szCs w:val="20"/>
              </w:rPr>
              <w:t>;</w:t>
            </w:r>
          </w:p>
          <w:p w14:paraId="287E514F" w14:textId="77777777" w:rsidR="0EF5692F" w:rsidRDefault="0EF5692F" w:rsidP="0EF5692F">
            <w:pPr>
              <w:pStyle w:val="paragraph"/>
              <w:spacing w:before="0" w:beforeAutospacing="0" w:after="0" w:afterAutospacing="0"/>
              <w:rPr>
                <w:rStyle w:val="eop"/>
                <w:rFonts w:ascii="Calibri" w:hAnsi="Calibri" w:cs="Calibri"/>
                <w:sz w:val="20"/>
                <w:szCs w:val="20"/>
              </w:rPr>
            </w:pPr>
            <w:r w:rsidRPr="00E07A0C">
              <w:rPr>
                <w:rStyle w:val="eop"/>
                <w:rFonts w:ascii="Calibri" w:hAnsi="Calibri" w:cs="Calibri"/>
                <w:sz w:val="20"/>
                <w:szCs w:val="20"/>
              </w:rPr>
              <w:t> </w:t>
            </w:r>
          </w:p>
          <w:p w14:paraId="6FFD8384" w14:textId="174E0E11" w:rsidR="001E16F0" w:rsidRPr="00E07A0C" w:rsidRDefault="001E16F0" w:rsidP="0EF5692F">
            <w:pPr>
              <w:pStyle w:val="paragraph"/>
              <w:spacing w:before="0" w:beforeAutospacing="0" w:after="0" w:afterAutospacing="0"/>
              <w:rPr>
                <w:rFonts w:ascii="Segoe UI" w:hAnsi="Segoe UI" w:cs="Segoe UI"/>
                <w:sz w:val="20"/>
                <w:szCs w:val="20"/>
              </w:rPr>
            </w:pPr>
          </w:p>
        </w:tc>
      </w:tr>
    </w:tbl>
    <w:p w14:paraId="40EA9CF5" w14:textId="77777777" w:rsidR="005E601A" w:rsidRPr="0047335A" w:rsidRDefault="005E601A" w:rsidP="00DA3327">
      <w:pPr>
        <w:pStyle w:val="Normaalweb"/>
        <w:spacing w:before="0" w:beforeAutospacing="0" w:after="0" w:afterAutospacing="0"/>
        <w:rPr>
          <w:rFonts w:asciiTheme="minorHAnsi" w:hAnsiTheme="minorHAnsi"/>
          <w:sz w:val="20"/>
          <w:szCs w:val="20"/>
          <w:u w:val="single"/>
        </w:rPr>
      </w:pPr>
    </w:p>
    <w:p w14:paraId="159AC942" w14:textId="7DA1BD5D" w:rsidR="00055BA9" w:rsidRPr="005E601A" w:rsidRDefault="005A5353" w:rsidP="005E601A">
      <w:pPr>
        <w:pStyle w:val="StandaardTekst"/>
        <w:jc w:val="both"/>
        <w:rPr>
          <w:rFonts w:ascii="Calibri" w:hAnsi="Calibri"/>
          <w:b/>
          <w:bCs/>
          <w:color w:val="000000" w:themeColor="text1"/>
          <w:lang w:val="nl-NL"/>
        </w:rPr>
      </w:pPr>
      <w:r w:rsidRPr="005E601A">
        <w:rPr>
          <w:rFonts w:ascii="Calibri" w:hAnsi="Calibri"/>
          <w:b/>
          <w:bCs/>
          <w:color w:val="000000" w:themeColor="text1"/>
          <w:lang w:val="nl-NL"/>
        </w:rPr>
        <w:t>Perceel 3</w:t>
      </w:r>
      <w:r w:rsidR="00553493" w:rsidRPr="005E601A">
        <w:rPr>
          <w:rFonts w:ascii="Calibri" w:hAnsi="Calibri"/>
          <w:b/>
          <w:bCs/>
          <w:color w:val="000000" w:themeColor="text1"/>
          <w:lang w:val="nl-NL"/>
        </w:rPr>
        <w:t>: Ad hoc onderzoeken</w:t>
      </w:r>
    </w:p>
    <w:p w14:paraId="466A0AB1" w14:textId="77777777" w:rsidR="00553493" w:rsidRPr="00553493" w:rsidRDefault="00553493" w:rsidP="00DA3327">
      <w:pPr>
        <w:pStyle w:val="Normaalweb"/>
        <w:spacing w:before="0" w:beforeAutospacing="0" w:after="0" w:afterAutospacing="0"/>
        <w:rPr>
          <w:rFonts w:asciiTheme="minorHAnsi" w:hAnsiTheme="minorHAnsi"/>
          <w:sz w:val="20"/>
          <w:szCs w:val="20"/>
          <w:u w:val="single"/>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5910"/>
      </w:tblGrid>
      <w:tr w:rsidR="00D76832" w:rsidRPr="00AD49DE" w14:paraId="48C47A45" w14:textId="77777777" w:rsidTr="26167FD9">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C49198B" w14:textId="7E879CD9" w:rsidR="00D76832" w:rsidRPr="009443BE" w:rsidRDefault="00D76832" w:rsidP="003C3CE0">
            <w:pPr>
              <w:textAlignment w:val="baseline"/>
              <w:rPr>
                <w:rFonts w:ascii="Segoe UI" w:hAnsi="Segoe UI" w:cs="Segoe UI"/>
                <w:sz w:val="18"/>
                <w:szCs w:val="18"/>
              </w:rPr>
            </w:pPr>
            <w:r w:rsidRPr="009443BE">
              <w:rPr>
                <w:rFonts w:ascii="Calibri" w:hAnsi="Calibri" w:cs="Calibri"/>
                <w:b/>
                <w:bCs/>
                <w:sz w:val="20"/>
                <w:szCs w:val="20"/>
                <w:u w:val="single"/>
              </w:rPr>
              <w:t>Geschiktheidseis A.1: Referentie</w:t>
            </w:r>
            <w:r w:rsidRPr="009443BE">
              <w:rPr>
                <w:rFonts w:ascii="Calibri" w:hAnsi="Calibri" w:cs="Calibri"/>
                <w:sz w:val="20"/>
                <w:szCs w:val="20"/>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3B65BB05" w14:textId="314E6A41" w:rsidR="00D76832" w:rsidRPr="009443BE" w:rsidRDefault="475EB4D1" w:rsidP="003C3CE0">
            <w:pPr>
              <w:textAlignment w:val="baseline"/>
              <w:rPr>
                <w:rFonts w:ascii="Segoe UI" w:hAnsi="Segoe UI" w:cs="Segoe UI"/>
                <w:sz w:val="18"/>
                <w:szCs w:val="18"/>
              </w:rPr>
            </w:pPr>
            <w:r w:rsidRPr="009443BE">
              <w:rPr>
                <w:rFonts w:ascii="Calibri" w:hAnsi="Calibri" w:cs="Calibri"/>
                <w:b/>
                <w:bCs/>
                <w:sz w:val="20"/>
                <w:szCs w:val="20"/>
                <w:u w:val="single"/>
              </w:rPr>
              <w:t>Kerncompetentie – Ervaring</w:t>
            </w:r>
            <w:r w:rsidR="00D76832" w:rsidRPr="009443BE">
              <w:rPr>
                <w:rFonts w:ascii="Calibri" w:hAnsi="Calibri" w:cs="Calibri"/>
                <w:b/>
                <w:bCs/>
                <w:sz w:val="20"/>
                <w:szCs w:val="20"/>
                <w:u w:val="single"/>
              </w:rPr>
              <w:t xml:space="preserve"> met het inzetten van diverse vormen van </w:t>
            </w:r>
            <w:r w:rsidR="3D9B982A" w:rsidRPr="009443BE">
              <w:rPr>
                <w:rFonts w:ascii="Calibri" w:hAnsi="Calibri" w:cs="Calibri"/>
                <w:b/>
                <w:bCs/>
                <w:sz w:val="20"/>
                <w:szCs w:val="20"/>
                <w:u w:val="single"/>
              </w:rPr>
              <w:t>klant</w:t>
            </w:r>
            <w:r w:rsidRPr="009443BE">
              <w:rPr>
                <w:rFonts w:ascii="Calibri" w:hAnsi="Calibri" w:cs="Calibri"/>
                <w:b/>
                <w:bCs/>
                <w:sz w:val="20"/>
                <w:szCs w:val="20"/>
                <w:u w:val="single"/>
              </w:rPr>
              <w:t>onderzoek</w:t>
            </w:r>
            <w:r w:rsidR="00D76832" w:rsidRPr="009443BE">
              <w:rPr>
                <w:rFonts w:ascii="Calibri" w:hAnsi="Calibri" w:cs="Calibri"/>
                <w:b/>
                <w:bCs/>
                <w:sz w:val="20"/>
                <w:szCs w:val="20"/>
                <w:u w:val="single"/>
              </w:rPr>
              <w:t xml:space="preserve"> bij dezelfde referent</w:t>
            </w:r>
          </w:p>
        </w:tc>
      </w:tr>
      <w:tr w:rsidR="00D76832" w:rsidRPr="00AD49DE" w14:paraId="19AE1CE6" w14:textId="77777777" w:rsidTr="26167FD9">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937F89" w14:textId="73A32688" w:rsidR="00D76832" w:rsidRPr="009443BE" w:rsidRDefault="00D76832" w:rsidP="003C3CE0">
            <w:pPr>
              <w:textAlignment w:val="baseline"/>
              <w:rPr>
                <w:rFonts w:ascii="Calibri" w:hAnsi="Calibri" w:cs="Calibri"/>
                <w:sz w:val="20"/>
                <w:szCs w:val="20"/>
              </w:rPr>
            </w:pPr>
            <w:r w:rsidRPr="009443BE">
              <w:rPr>
                <w:rFonts w:ascii="Calibri" w:hAnsi="Calibri" w:cs="Calibri"/>
                <w:sz w:val="20"/>
                <w:szCs w:val="20"/>
              </w:rPr>
              <w:t>Toon door middel van een referentie aan dat u ervaring hebt met het inzetten van diverse vormen van klantonderzoek bij eenzelfde opdrachtgever en hoe dit heeft geresulteerd in inzicht in de klanttevredenheid</w:t>
            </w:r>
            <w:r w:rsidR="6EA4F664" w:rsidRPr="009443BE">
              <w:rPr>
                <w:rFonts w:ascii="Calibri" w:hAnsi="Calibri" w:cs="Calibri"/>
                <w:sz w:val="20"/>
                <w:szCs w:val="20"/>
              </w:rPr>
              <w:t xml:space="preserve"> en/of</w:t>
            </w:r>
            <w:r w:rsidRPr="009443BE">
              <w:rPr>
                <w:rFonts w:ascii="Calibri" w:hAnsi="Calibri" w:cs="Calibri"/>
                <w:sz w:val="20"/>
                <w:szCs w:val="20"/>
              </w:rPr>
              <w:t xml:space="preserve"> de beleving van </w:t>
            </w:r>
            <w:r w:rsidR="00D0554D" w:rsidRPr="009443BE">
              <w:rPr>
                <w:rFonts w:ascii="Calibri" w:hAnsi="Calibri" w:cs="Calibri"/>
                <w:sz w:val="20"/>
                <w:szCs w:val="20"/>
              </w:rPr>
              <w:t>(</w:t>
            </w:r>
            <w:r w:rsidRPr="009443BE">
              <w:rPr>
                <w:rFonts w:ascii="Calibri" w:hAnsi="Calibri" w:cs="Calibri"/>
                <w:sz w:val="20"/>
                <w:szCs w:val="20"/>
              </w:rPr>
              <w:t>digitale</w:t>
            </w:r>
            <w:r w:rsidR="00D0554D" w:rsidRPr="009443BE">
              <w:rPr>
                <w:rFonts w:ascii="Calibri" w:hAnsi="Calibri" w:cs="Calibri"/>
                <w:sz w:val="20"/>
                <w:szCs w:val="20"/>
              </w:rPr>
              <w:t xml:space="preserve">) </w:t>
            </w:r>
            <w:r w:rsidR="475EB4D1" w:rsidRPr="009443BE">
              <w:rPr>
                <w:rFonts w:ascii="Calibri" w:hAnsi="Calibri" w:cs="Calibri"/>
                <w:sz w:val="20"/>
                <w:szCs w:val="20"/>
              </w:rPr>
              <w:t>communicatiemiddelen</w:t>
            </w:r>
            <w:r w:rsidRPr="009443BE">
              <w:rPr>
                <w:rFonts w:ascii="Calibri" w:hAnsi="Calibri" w:cs="Calibri"/>
                <w:sz w:val="20"/>
                <w:szCs w:val="20"/>
              </w:rPr>
              <w:t xml:space="preserve">. </w:t>
            </w:r>
          </w:p>
          <w:p w14:paraId="199075C7" w14:textId="77777777" w:rsidR="00D76832" w:rsidRPr="009443BE" w:rsidRDefault="00D76832" w:rsidP="003C3CE0">
            <w:pPr>
              <w:textAlignment w:val="baseline"/>
              <w:rPr>
                <w:rFonts w:ascii="Segoe UI" w:hAnsi="Segoe UI" w:cs="Segoe UI"/>
                <w:sz w:val="18"/>
                <w:szCs w:val="18"/>
              </w:rPr>
            </w:pPr>
            <w:r w:rsidRPr="009443BE">
              <w:rPr>
                <w:rFonts w:ascii="Calibri" w:hAnsi="Calibri" w:cs="Calibri"/>
                <w:sz w:val="20"/>
                <w:szCs w:val="20"/>
              </w:rPr>
              <w:t>De volgende eisen gelden aan de referentie:  </w:t>
            </w:r>
          </w:p>
          <w:p w14:paraId="5602FFF3" w14:textId="234D0E70" w:rsidR="00D76832" w:rsidRPr="009443BE" w:rsidRDefault="04D0A846" w:rsidP="0041170C">
            <w:pPr>
              <w:numPr>
                <w:ilvl w:val="0"/>
                <w:numId w:val="42"/>
              </w:numPr>
              <w:ind w:left="630" w:hanging="450"/>
              <w:textAlignment w:val="baseline"/>
              <w:rPr>
                <w:rFonts w:ascii="Calibri" w:hAnsi="Calibri" w:cs="Calibri"/>
                <w:sz w:val="20"/>
                <w:szCs w:val="20"/>
              </w:rPr>
            </w:pPr>
            <w:r w:rsidRPr="26167FD9">
              <w:rPr>
                <w:rFonts w:ascii="Calibri" w:hAnsi="Calibri" w:cs="Calibri"/>
                <w:sz w:val="20"/>
                <w:szCs w:val="20"/>
              </w:rPr>
              <w:t>Er is zowel kwalitatief als kwantitatief onderzoek uitgevoerd</w:t>
            </w:r>
            <w:r w:rsidR="005E601A">
              <w:rPr>
                <w:rFonts w:ascii="Calibri" w:hAnsi="Calibri" w:cs="Calibri"/>
                <w:sz w:val="20"/>
                <w:szCs w:val="20"/>
              </w:rPr>
              <w:t>;</w:t>
            </w:r>
          </w:p>
          <w:p w14:paraId="4C21F102" w14:textId="5E2FA08C" w:rsidR="00D76832" w:rsidRPr="009443BE" w:rsidRDefault="04D0A846" w:rsidP="0041170C">
            <w:pPr>
              <w:numPr>
                <w:ilvl w:val="0"/>
                <w:numId w:val="42"/>
              </w:numPr>
              <w:ind w:left="630" w:hanging="450"/>
              <w:textAlignment w:val="baseline"/>
              <w:rPr>
                <w:rFonts w:ascii="Calibri" w:hAnsi="Calibri" w:cs="Calibri"/>
                <w:sz w:val="20"/>
                <w:szCs w:val="20"/>
              </w:rPr>
            </w:pPr>
            <w:r w:rsidRPr="26167FD9">
              <w:rPr>
                <w:rFonts w:ascii="Calibri" w:hAnsi="Calibri" w:cs="Calibri"/>
                <w:sz w:val="20"/>
                <w:szCs w:val="20"/>
              </w:rPr>
              <w:t xml:space="preserve">De opdrachtgever was er één binnen de publieke </w:t>
            </w:r>
            <w:r w:rsidR="00D76832" w:rsidRPr="00A07314">
              <w:rPr>
                <w:rFonts w:ascii="Calibri" w:hAnsi="Calibri" w:cs="Calibri"/>
                <w:sz w:val="20"/>
                <w:szCs w:val="20"/>
              </w:rPr>
              <w:t>sector </w:t>
            </w:r>
            <w:r w:rsidR="005E601A">
              <w:rPr>
                <w:rFonts w:ascii="Calibri" w:hAnsi="Calibri" w:cs="Calibri"/>
                <w:sz w:val="20"/>
                <w:szCs w:val="20"/>
              </w:rPr>
              <w:t>;</w:t>
            </w:r>
            <w:r w:rsidRPr="26167FD9">
              <w:rPr>
                <w:rFonts w:ascii="Calibri" w:hAnsi="Calibri" w:cs="Calibri"/>
                <w:sz w:val="20"/>
                <w:szCs w:val="20"/>
              </w:rPr>
              <w:t> </w:t>
            </w:r>
          </w:p>
          <w:p w14:paraId="687989F3" w14:textId="2CD08B63" w:rsidR="00D76832" w:rsidRPr="00A07314" w:rsidRDefault="00D76832" w:rsidP="0041170C">
            <w:pPr>
              <w:numPr>
                <w:ilvl w:val="0"/>
                <w:numId w:val="42"/>
              </w:numPr>
              <w:ind w:left="411" w:hanging="231"/>
              <w:textAlignment w:val="baseline"/>
              <w:rPr>
                <w:rFonts w:ascii="Segoe UI" w:eastAsia="Segoe UI" w:hAnsi="Segoe UI" w:cs="Segoe UI"/>
                <w:i/>
                <w:sz w:val="22"/>
                <w:szCs w:val="22"/>
              </w:rPr>
            </w:pPr>
            <w:r w:rsidRPr="00A07314">
              <w:rPr>
                <w:rFonts w:ascii="Calibri" w:hAnsi="Calibri" w:cs="Calibri"/>
                <w:sz w:val="20"/>
                <w:szCs w:val="20"/>
              </w:rPr>
              <w:t xml:space="preserve">De inzichten </w:t>
            </w:r>
            <w:r w:rsidR="417C508F" w:rsidRPr="00A07314">
              <w:rPr>
                <w:rFonts w:ascii="Calibri" w:hAnsi="Calibri" w:cs="Calibri"/>
                <w:sz w:val="20"/>
                <w:szCs w:val="20"/>
              </w:rPr>
              <w:t>van één of meer van deze onder</w:t>
            </w:r>
            <w:r w:rsidR="12E75A2A" w:rsidRPr="00A07314">
              <w:rPr>
                <w:rFonts w:ascii="Calibri" w:hAnsi="Calibri" w:cs="Calibri"/>
                <w:sz w:val="20"/>
                <w:szCs w:val="20"/>
              </w:rPr>
              <w:t>z</w:t>
            </w:r>
            <w:r w:rsidR="417C508F" w:rsidRPr="00A07314">
              <w:rPr>
                <w:rFonts w:ascii="Calibri" w:hAnsi="Calibri" w:cs="Calibri"/>
                <w:sz w:val="20"/>
                <w:szCs w:val="20"/>
              </w:rPr>
              <w:t>oeken</w:t>
            </w:r>
            <w:r w:rsidR="475EB4D1" w:rsidRPr="00A07314">
              <w:rPr>
                <w:rFonts w:ascii="Calibri" w:hAnsi="Calibri" w:cs="Calibri"/>
                <w:sz w:val="20"/>
                <w:szCs w:val="20"/>
              </w:rPr>
              <w:t xml:space="preserve"> </w:t>
            </w:r>
            <w:r w:rsidRPr="00A07314">
              <w:rPr>
                <w:rFonts w:ascii="Calibri" w:hAnsi="Calibri" w:cs="Calibri"/>
                <w:sz w:val="20"/>
                <w:szCs w:val="20"/>
              </w:rPr>
              <w:t>zijn gepresenteerd aan de opdrachtgever in een presentatie inclusief activatiesessie</w:t>
            </w:r>
            <w:r w:rsidR="00AB194C" w:rsidRPr="00A07314">
              <w:rPr>
                <w:rFonts w:ascii="Calibri" w:hAnsi="Calibri" w:cs="Calibri"/>
                <w:sz w:val="20"/>
                <w:szCs w:val="20"/>
              </w:rPr>
              <w:t xml:space="preserve"> </w:t>
            </w:r>
            <w:r w:rsidR="55F33EAE" w:rsidRPr="00A07314">
              <w:rPr>
                <w:rFonts w:ascii="Calibri" w:hAnsi="Calibri" w:cs="Calibri"/>
                <w:i/>
                <w:sz w:val="18"/>
                <w:szCs w:val="18"/>
              </w:rPr>
              <w:t xml:space="preserve">* Onder een activatiesessie verstaan we in dit geval: </w:t>
            </w:r>
            <w:r w:rsidR="55F33EAE" w:rsidRPr="00A07314">
              <w:rPr>
                <w:rFonts w:ascii="Calibri" w:hAnsi="Calibri" w:cs="Calibri"/>
                <w:i/>
                <w:iCs/>
                <w:sz w:val="18"/>
                <w:szCs w:val="18"/>
              </w:rPr>
              <w:t>E</w:t>
            </w:r>
            <w:r w:rsidR="55F33EAE" w:rsidRPr="00A07314">
              <w:rPr>
                <w:rFonts w:ascii="Segoe UI" w:eastAsia="Segoe UI" w:hAnsi="Segoe UI" w:cs="Segoe UI"/>
                <w:i/>
                <w:iCs/>
                <w:sz w:val="16"/>
                <w:szCs w:val="16"/>
              </w:rPr>
              <w:t>en</w:t>
            </w:r>
            <w:r w:rsidR="55F33EAE" w:rsidRPr="00A07314">
              <w:rPr>
                <w:rFonts w:ascii="Segoe UI" w:eastAsia="Segoe UI" w:hAnsi="Segoe UI" w:cs="Segoe UI"/>
                <w:i/>
                <w:sz w:val="16"/>
                <w:szCs w:val="16"/>
              </w:rPr>
              <w:t xml:space="preserve"> overleg waarin minimaal 3 verschillende disciplines/afdelingen van opdrachtgever vertegenwoordigd waren en waarin is besproken over hoe opdrachtgever kan verbeteren op basis van de resultaten van het onderzoek.</w:t>
            </w:r>
          </w:p>
        </w:tc>
      </w:tr>
      <w:tr w:rsidR="00D76832" w:rsidRPr="00AD49DE" w14:paraId="201F8EB8" w14:textId="77777777" w:rsidTr="26167FD9">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797736E" w14:textId="77777777" w:rsidR="00D76832" w:rsidRPr="00C003BE" w:rsidRDefault="00D76832" w:rsidP="003C3CE0">
            <w:pPr>
              <w:textAlignment w:val="baseline"/>
              <w:rPr>
                <w:rFonts w:ascii="Segoe UI" w:hAnsi="Segoe UI" w:cs="Segoe UI"/>
                <w:sz w:val="18"/>
                <w:szCs w:val="18"/>
              </w:rPr>
            </w:pPr>
            <w:r w:rsidRPr="00C003BE">
              <w:rPr>
                <w:rFonts w:ascii="Calibri" w:hAnsi="Calibri" w:cs="Calibri"/>
                <w:b/>
                <w:bCs/>
                <w:sz w:val="20"/>
                <w:szCs w:val="20"/>
              </w:rPr>
              <w:t>Geschiktheidseis A.2: Referentie</w:t>
            </w:r>
            <w:r w:rsidRPr="00C003BE">
              <w:rPr>
                <w:rFonts w:ascii="Calibri" w:hAnsi="Calibri" w:cs="Calibri"/>
                <w:sz w:val="20"/>
                <w:szCs w:val="20"/>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8340E91" w14:textId="50F9E436" w:rsidR="00D76832" w:rsidRPr="00C003BE" w:rsidRDefault="00D76832" w:rsidP="003C3CE0">
            <w:pPr>
              <w:textAlignment w:val="baseline"/>
              <w:rPr>
                <w:rFonts w:ascii="Segoe UI" w:hAnsi="Segoe UI" w:cs="Segoe UI"/>
                <w:sz w:val="18"/>
                <w:szCs w:val="18"/>
              </w:rPr>
            </w:pPr>
            <w:r w:rsidRPr="00C003BE">
              <w:rPr>
                <w:rFonts w:ascii="Calibri" w:hAnsi="Calibri" w:cs="Calibri"/>
                <w:b/>
                <w:bCs/>
                <w:sz w:val="20"/>
                <w:szCs w:val="20"/>
              </w:rPr>
              <w:t xml:space="preserve">Kerncompetentie – Ervaring met het opzetten van een customer journey klantonderzoek waarin </w:t>
            </w:r>
            <w:r w:rsidR="00FC02EC" w:rsidRPr="00C003BE">
              <w:rPr>
                <w:rFonts w:ascii="Calibri" w:hAnsi="Calibri" w:cs="Calibri"/>
                <w:b/>
                <w:bCs/>
                <w:sz w:val="20"/>
                <w:szCs w:val="20"/>
              </w:rPr>
              <w:t>in elk geval</w:t>
            </w:r>
            <w:r w:rsidRPr="00C003BE">
              <w:rPr>
                <w:rFonts w:ascii="Calibri" w:hAnsi="Calibri" w:cs="Calibri"/>
                <w:b/>
                <w:bCs/>
                <w:sz w:val="20"/>
                <w:szCs w:val="20"/>
              </w:rPr>
              <w:t xml:space="preserve"> kwalitatief onderzoek is gedaan</w:t>
            </w:r>
            <w:r w:rsidRPr="00C003BE">
              <w:rPr>
                <w:rFonts w:ascii="Calibri" w:hAnsi="Calibri" w:cs="Calibri"/>
                <w:sz w:val="20"/>
                <w:szCs w:val="20"/>
              </w:rPr>
              <w:t>  </w:t>
            </w:r>
          </w:p>
        </w:tc>
      </w:tr>
      <w:tr w:rsidR="00D76832" w:rsidRPr="00AD49DE" w14:paraId="71040A71" w14:textId="77777777" w:rsidTr="26167FD9">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B2EB9A" w14:textId="77777777" w:rsidR="00D76832" w:rsidRPr="00C003BE" w:rsidRDefault="00D76832" w:rsidP="003C3CE0">
            <w:pPr>
              <w:textAlignment w:val="baseline"/>
              <w:rPr>
                <w:rFonts w:ascii="Calibri" w:hAnsi="Calibri" w:cs="Calibri"/>
                <w:sz w:val="20"/>
                <w:szCs w:val="20"/>
              </w:rPr>
            </w:pPr>
            <w:r w:rsidRPr="00C003BE">
              <w:rPr>
                <w:rFonts w:ascii="Calibri" w:hAnsi="Calibri" w:cs="Calibri"/>
                <w:sz w:val="20"/>
                <w:szCs w:val="20"/>
              </w:rPr>
              <w:t xml:space="preserve">Toon door middel van een referentie aan dat u ervaring hebt met doen van klantonderzoek naar de customer journey van een klantgroep en hoe dit heeft geresulteerd in inzichten om de customer journey te optimaliseren. </w:t>
            </w:r>
          </w:p>
          <w:p w14:paraId="6C056D13" w14:textId="77777777" w:rsidR="00D76832" w:rsidRPr="00C003BE" w:rsidRDefault="00D76832" w:rsidP="003C3CE0">
            <w:pPr>
              <w:textAlignment w:val="baseline"/>
              <w:rPr>
                <w:rFonts w:ascii="Segoe UI" w:hAnsi="Segoe UI" w:cs="Segoe UI"/>
                <w:sz w:val="18"/>
                <w:szCs w:val="18"/>
              </w:rPr>
            </w:pPr>
            <w:r w:rsidRPr="00C003BE">
              <w:rPr>
                <w:rFonts w:ascii="Calibri" w:hAnsi="Calibri" w:cs="Calibri"/>
                <w:sz w:val="20"/>
                <w:szCs w:val="20"/>
              </w:rPr>
              <w:t>De volgende eisen gelden aan de referentie:  </w:t>
            </w:r>
          </w:p>
          <w:p w14:paraId="2736751B" w14:textId="642F0E19" w:rsidR="00D76832" w:rsidRPr="005E22AA" w:rsidRDefault="00D76832" w:rsidP="0041170C">
            <w:pPr>
              <w:numPr>
                <w:ilvl w:val="0"/>
                <w:numId w:val="43"/>
              </w:numPr>
              <w:textAlignment w:val="baseline"/>
              <w:rPr>
                <w:rFonts w:ascii="Calibri" w:eastAsia="Calibri" w:hAnsi="Calibri" w:cs="Calibri"/>
                <w:sz w:val="20"/>
                <w:szCs w:val="20"/>
              </w:rPr>
            </w:pPr>
            <w:r w:rsidRPr="005E22AA">
              <w:rPr>
                <w:rFonts w:ascii="Calibri" w:hAnsi="Calibri" w:cs="Calibri"/>
                <w:sz w:val="20"/>
                <w:szCs w:val="20"/>
              </w:rPr>
              <w:t xml:space="preserve">Er was een startbespreking </w:t>
            </w:r>
            <w:r w:rsidR="19B98A73" w:rsidRPr="005E22AA">
              <w:rPr>
                <w:rFonts w:ascii="Calibri" w:hAnsi="Calibri" w:cs="Calibri"/>
                <w:sz w:val="20"/>
                <w:szCs w:val="20"/>
              </w:rPr>
              <w:t>tussen opdrachtgever (minimaal 3 disciplines vertegenwoordigd) en opdrachtnemer</w:t>
            </w:r>
            <w:r w:rsidR="475EB4D1" w:rsidRPr="005E22AA">
              <w:rPr>
                <w:rFonts w:ascii="Calibri" w:hAnsi="Calibri" w:cs="Calibri"/>
                <w:sz w:val="20"/>
                <w:szCs w:val="20"/>
              </w:rPr>
              <w:t xml:space="preserve"> </w:t>
            </w:r>
            <w:r w:rsidRPr="005E22AA">
              <w:rPr>
                <w:rFonts w:ascii="Calibri" w:hAnsi="Calibri" w:cs="Calibri"/>
                <w:sz w:val="20"/>
                <w:szCs w:val="20"/>
              </w:rPr>
              <w:t>om de inzichten uit de organisatie over de customer journey te bundelen</w:t>
            </w:r>
            <w:r w:rsidR="005E601A">
              <w:rPr>
                <w:rFonts w:ascii="Calibri" w:hAnsi="Calibri" w:cs="Calibri"/>
                <w:sz w:val="20"/>
                <w:szCs w:val="20"/>
              </w:rPr>
              <w:t>;</w:t>
            </w:r>
          </w:p>
          <w:p w14:paraId="6F374261" w14:textId="41260D5A" w:rsidR="00D76832" w:rsidRPr="00C003BE" w:rsidRDefault="00D76832" w:rsidP="0041170C">
            <w:pPr>
              <w:numPr>
                <w:ilvl w:val="0"/>
                <w:numId w:val="43"/>
              </w:numPr>
              <w:textAlignment w:val="baseline"/>
              <w:rPr>
                <w:rFonts w:ascii="Calibri" w:hAnsi="Calibri" w:cs="Calibri"/>
                <w:sz w:val="20"/>
                <w:szCs w:val="20"/>
              </w:rPr>
            </w:pPr>
            <w:r w:rsidRPr="00C003BE">
              <w:rPr>
                <w:rFonts w:ascii="Calibri" w:hAnsi="Calibri" w:cs="Calibri"/>
                <w:sz w:val="20"/>
                <w:szCs w:val="20"/>
              </w:rPr>
              <w:t>Het klantonderzoek is in elk geval kwalitatief (en eventueel ook nog kwantitatief) uitgevoerd</w:t>
            </w:r>
            <w:r w:rsidR="005E601A">
              <w:rPr>
                <w:rFonts w:ascii="Calibri" w:hAnsi="Calibri" w:cs="Calibri"/>
                <w:sz w:val="20"/>
                <w:szCs w:val="20"/>
              </w:rPr>
              <w:t>;</w:t>
            </w:r>
          </w:p>
          <w:p w14:paraId="680B44ED" w14:textId="6BDB0FD5" w:rsidR="00D76832" w:rsidRPr="007F2868" w:rsidRDefault="475EB4D1" w:rsidP="0041170C">
            <w:pPr>
              <w:numPr>
                <w:ilvl w:val="0"/>
                <w:numId w:val="43"/>
              </w:numPr>
              <w:textAlignment w:val="baseline"/>
              <w:rPr>
                <w:rFonts w:ascii="Calibri" w:eastAsia="Calibri" w:hAnsi="Calibri" w:cs="Calibri"/>
                <w:sz w:val="20"/>
                <w:szCs w:val="20"/>
              </w:rPr>
            </w:pPr>
            <w:r w:rsidRPr="007F2868">
              <w:rPr>
                <w:rFonts w:ascii="Calibri" w:hAnsi="Calibri" w:cs="Calibri"/>
                <w:sz w:val="20"/>
                <w:szCs w:val="20"/>
              </w:rPr>
              <w:t>De inzichten zijn gepresenteerd aan de opdrachtgever in een presentatie inclusief activatiesessie</w:t>
            </w:r>
            <w:r w:rsidR="005E601A">
              <w:rPr>
                <w:rFonts w:ascii="Calibri" w:hAnsi="Calibri" w:cs="Calibri"/>
                <w:sz w:val="20"/>
                <w:szCs w:val="20"/>
              </w:rPr>
              <w:t>.</w:t>
            </w:r>
            <w:r w:rsidR="63660DF7" w:rsidRPr="007F2868">
              <w:rPr>
                <w:rFonts w:ascii="Calibri" w:hAnsi="Calibri" w:cs="Calibri"/>
                <w:sz w:val="20"/>
                <w:szCs w:val="20"/>
              </w:rPr>
              <w:t xml:space="preserve"> </w:t>
            </w:r>
          </w:p>
          <w:p w14:paraId="65D68047" w14:textId="79115671" w:rsidR="00D76832" w:rsidRPr="005E22AA" w:rsidRDefault="7E03A30D" w:rsidP="003C3CE0">
            <w:pPr>
              <w:textAlignment w:val="baseline"/>
              <w:rPr>
                <w:rFonts w:ascii="Segoe UI" w:hAnsi="Segoe UI" w:cs="Segoe UI"/>
                <w:sz w:val="18"/>
                <w:szCs w:val="18"/>
              </w:rPr>
            </w:pPr>
            <w:r w:rsidRPr="26167FD9">
              <w:rPr>
                <w:rFonts w:ascii="Calibri" w:hAnsi="Calibri" w:cs="Calibri"/>
                <w:i/>
                <w:iCs/>
                <w:sz w:val="18"/>
                <w:szCs w:val="18"/>
              </w:rPr>
              <w:t xml:space="preserve">* Onder een activatiesessie verstaan we in dit geval: </w:t>
            </w:r>
            <w:r w:rsidRPr="007F2868">
              <w:rPr>
                <w:rFonts w:ascii="Calibri" w:hAnsi="Calibri" w:cs="Calibri"/>
                <w:i/>
                <w:iCs/>
                <w:sz w:val="18"/>
                <w:szCs w:val="18"/>
              </w:rPr>
              <w:t>E</w:t>
            </w:r>
            <w:r w:rsidRPr="007F2868">
              <w:rPr>
                <w:rFonts w:ascii="Segoe UI" w:eastAsia="Segoe UI" w:hAnsi="Segoe UI" w:cs="Segoe UI"/>
                <w:i/>
                <w:iCs/>
                <w:sz w:val="16"/>
                <w:szCs w:val="16"/>
              </w:rPr>
              <w:t>en</w:t>
            </w:r>
            <w:r w:rsidRPr="007F2868">
              <w:rPr>
                <w:rFonts w:ascii="Segoe UI" w:eastAsia="Segoe UI" w:hAnsi="Segoe UI" w:cs="Segoe UI"/>
                <w:i/>
                <w:sz w:val="16"/>
                <w:szCs w:val="16"/>
              </w:rPr>
              <w:t xml:space="preserve"> overleg waarin minimaal 3 verschillende disciplines/afdelingen van opdrachtgever vertegenwoordigd waren en waarin is besproken over hoe opdrachtgever kan verbeteren op basis van de resultaten van het onderzoek.</w:t>
            </w:r>
          </w:p>
        </w:tc>
      </w:tr>
      <w:tr w:rsidR="00D76832" w:rsidRPr="00AD49DE" w14:paraId="131E0673" w14:textId="77777777" w:rsidTr="26167FD9">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43118B69" w14:textId="77777777" w:rsidR="00D76832" w:rsidRPr="00AD49DE" w:rsidRDefault="00D76832" w:rsidP="003C3CE0">
            <w:pPr>
              <w:textAlignment w:val="baseline"/>
              <w:rPr>
                <w:rFonts w:ascii="Calibri" w:hAnsi="Calibri" w:cs="Calibri"/>
                <w:color w:val="D13438"/>
                <w:sz w:val="20"/>
                <w:szCs w:val="20"/>
                <w:u w:val="single"/>
              </w:rPr>
            </w:pPr>
          </w:p>
        </w:tc>
      </w:tr>
    </w:tbl>
    <w:p w14:paraId="1AA47E9A" w14:textId="77777777" w:rsidR="00055BA9" w:rsidRDefault="00055BA9" w:rsidP="00DA3327">
      <w:pPr>
        <w:pStyle w:val="Normaalweb"/>
        <w:spacing w:before="0" w:beforeAutospacing="0" w:after="0" w:afterAutospacing="0"/>
        <w:rPr>
          <w:rFonts w:asciiTheme="minorHAnsi" w:hAnsiTheme="minorHAnsi"/>
          <w:sz w:val="20"/>
          <w:szCs w:val="20"/>
          <w:u w:val="single"/>
        </w:rPr>
      </w:pPr>
    </w:p>
    <w:p w14:paraId="546BB218" w14:textId="6415EFAF" w:rsidR="00443EB8" w:rsidRPr="00A61041" w:rsidRDefault="00DC67CB" w:rsidP="00DA3327">
      <w:pPr>
        <w:pStyle w:val="Normaalweb"/>
        <w:spacing w:before="0" w:beforeAutospacing="0" w:after="0" w:afterAutospacing="0"/>
        <w:rPr>
          <w:rFonts w:asciiTheme="minorHAnsi" w:hAnsiTheme="minorHAnsi"/>
          <w:sz w:val="20"/>
          <w:szCs w:val="20"/>
          <w:u w:val="single"/>
        </w:rPr>
      </w:pPr>
      <w:r>
        <w:rPr>
          <w:rFonts w:asciiTheme="minorHAnsi" w:hAnsiTheme="minorHAnsi"/>
          <w:sz w:val="20"/>
          <w:szCs w:val="20"/>
          <w:u w:val="single"/>
        </w:rPr>
        <w:t>Deelnemer</w:t>
      </w:r>
      <w:r w:rsidR="00443EB8" w:rsidRPr="00A61041">
        <w:rPr>
          <w:rFonts w:asciiTheme="minorHAnsi" w:hAnsiTheme="minorHAnsi"/>
          <w:sz w:val="20"/>
          <w:szCs w:val="20"/>
          <w:u w:val="single"/>
        </w:rPr>
        <w:t xml:space="preserve"> toont aan dat deze beschikt over de genoemde kerncompetenties door het overleggen van referentie-opdrachten.</w:t>
      </w:r>
      <w:r w:rsidR="00150CFA">
        <w:rPr>
          <w:rFonts w:asciiTheme="minorHAnsi" w:hAnsiTheme="minorHAnsi"/>
          <w:sz w:val="20"/>
          <w:szCs w:val="20"/>
          <w:u w:val="single"/>
        </w:rPr>
        <w:t xml:space="preserve"> Hier</w:t>
      </w:r>
      <w:r w:rsidR="00E0489A">
        <w:rPr>
          <w:rFonts w:asciiTheme="minorHAnsi" w:hAnsiTheme="minorHAnsi"/>
          <w:sz w:val="20"/>
          <w:szCs w:val="20"/>
          <w:u w:val="single"/>
        </w:rPr>
        <w:t xml:space="preserve"> </w:t>
      </w:r>
      <w:r w:rsidR="00053D8C">
        <w:rPr>
          <w:rFonts w:asciiTheme="minorHAnsi" w:hAnsiTheme="minorHAnsi"/>
          <w:sz w:val="20"/>
          <w:szCs w:val="20"/>
          <w:u w:val="single"/>
        </w:rPr>
        <w:t>wordt</w:t>
      </w:r>
      <w:r w:rsidR="00400A96">
        <w:rPr>
          <w:rFonts w:asciiTheme="minorHAnsi" w:hAnsiTheme="minorHAnsi"/>
          <w:sz w:val="20"/>
          <w:szCs w:val="20"/>
          <w:u w:val="single"/>
        </w:rPr>
        <w:t xml:space="preserve"> maximaal 1 referentie per </w:t>
      </w:r>
      <w:r w:rsidR="00AA4526">
        <w:rPr>
          <w:rFonts w:asciiTheme="minorHAnsi" w:hAnsiTheme="minorHAnsi"/>
          <w:sz w:val="20"/>
          <w:szCs w:val="20"/>
          <w:u w:val="single"/>
        </w:rPr>
        <w:t>kern</w:t>
      </w:r>
      <w:r w:rsidR="00912EEC">
        <w:rPr>
          <w:rFonts w:asciiTheme="minorHAnsi" w:hAnsiTheme="minorHAnsi"/>
          <w:sz w:val="20"/>
          <w:szCs w:val="20"/>
          <w:u w:val="single"/>
        </w:rPr>
        <w:t xml:space="preserve">competentie </w:t>
      </w:r>
      <w:r w:rsidR="00053D8C">
        <w:rPr>
          <w:rFonts w:asciiTheme="minorHAnsi" w:hAnsiTheme="minorHAnsi"/>
          <w:sz w:val="20"/>
          <w:szCs w:val="20"/>
          <w:u w:val="single"/>
        </w:rPr>
        <w:t>gevraagd.</w:t>
      </w:r>
    </w:p>
    <w:p w14:paraId="793CF469" w14:textId="77777777" w:rsidR="00DA3327" w:rsidRPr="00A61041" w:rsidRDefault="00DA3327" w:rsidP="00DA3327">
      <w:pPr>
        <w:pStyle w:val="Normaalweb"/>
        <w:spacing w:before="0" w:beforeAutospacing="0" w:after="0" w:afterAutospacing="0"/>
        <w:rPr>
          <w:rFonts w:asciiTheme="minorHAnsi" w:hAnsiTheme="minorHAnsi"/>
          <w:u w:val="single"/>
          <w:lang w:eastAsia="zh-CN"/>
        </w:rPr>
      </w:pPr>
      <w:r w:rsidRPr="00A61041">
        <w:rPr>
          <w:rFonts w:asciiTheme="minorHAnsi" w:hAnsiTheme="minorHAnsi"/>
          <w:sz w:val="20"/>
          <w:szCs w:val="20"/>
          <w:u w:val="single"/>
        </w:rPr>
        <w:t xml:space="preserve">Voor de referentie-opdracht(en) gelden de volgende randvoorwaarden: </w:t>
      </w:r>
    </w:p>
    <w:p w14:paraId="32796B96" w14:textId="2ACF0E94" w:rsidR="00C149FC" w:rsidRPr="00A61041" w:rsidRDefault="00DA3327" w:rsidP="0041170C">
      <w:pPr>
        <w:pStyle w:val="Normaalweb"/>
        <w:numPr>
          <w:ilvl w:val="0"/>
          <w:numId w:val="23"/>
        </w:numPr>
        <w:spacing w:before="0" w:beforeAutospacing="0" w:after="0" w:afterAutospacing="0"/>
        <w:jc w:val="both"/>
        <w:rPr>
          <w:rFonts w:asciiTheme="minorHAnsi" w:hAnsiTheme="minorHAnsi"/>
          <w:sz w:val="20"/>
          <w:szCs w:val="20"/>
        </w:rPr>
      </w:pPr>
      <w:r w:rsidRPr="3F6EB720">
        <w:rPr>
          <w:rFonts w:asciiTheme="minorHAnsi" w:hAnsiTheme="minorHAnsi"/>
          <w:sz w:val="20"/>
          <w:szCs w:val="20"/>
        </w:rPr>
        <w:t>De referentie-opdrachten hebben betrekking op een opdracht die is uitgevoerd in een periode van niet langer dan drie (3) Jaren voorafgaand aan de datum van publicatie van deze aanbestedingsprocedure op TenderNed.</w:t>
      </w:r>
    </w:p>
    <w:p w14:paraId="205A47EA" w14:textId="37AC3E24" w:rsidR="00DA3327" w:rsidRPr="00A61041" w:rsidRDefault="00DA3327" w:rsidP="0041170C">
      <w:pPr>
        <w:pStyle w:val="Normaalweb"/>
        <w:numPr>
          <w:ilvl w:val="0"/>
          <w:numId w:val="23"/>
        </w:numPr>
        <w:jc w:val="both"/>
        <w:rPr>
          <w:rFonts w:asciiTheme="minorHAnsi" w:hAnsiTheme="minorHAnsi"/>
          <w:sz w:val="20"/>
          <w:szCs w:val="20"/>
        </w:rPr>
      </w:pPr>
      <w:r w:rsidRPr="3F6EB720">
        <w:rPr>
          <w:rFonts w:asciiTheme="minorHAnsi" w:hAnsiTheme="minorHAnsi"/>
          <w:sz w:val="20"/>
          <w:szCs w:val="20"/>
        </w:rPr>
        <w:t>De referentie-opdracht(en) moet(en) naar tevredenheid van de referentieorganisatie (destijds de betreffende opdrachtgever) zijn uitgevoerd.</w:t>
      </w:r>
    </w:p>
    <w:p w14:paraId="42858EBC" w14:textId="1D7D8DA1" w:rsidR="00DA3327" w:rsidRPr="00A61041" w:rsidRDefault="00DA3327" w:rsidP="0041170C">
      <w:pPr>
        <w:pStyle w:val="Normaalweb"/>
        <w:numPr>
          <w:ilvl w:val="0"/>
          <w:numId w:val="23"/>
        </w:numPr>
        <w:jc w:val="both"/>
        <w:rPr>
          <w:rFonts w:asciiTheme="minorHAnsi" w:hAnsiTheme="minorHAnsi"/>
          <w:sz w:val="20"/>
          <w:szCs w:val="20"/>
        </w:rPr>
      </w:pPr>
      <w:r w:rsidRPr="3F6EB720">
        <w:rPr>
          <w:rFonts w:asciiTheme="minorHAnsi" w:hAnsiTheme="minorHAnsi"/>
          <w:sz w:val="20"/>
          <w:szCs w:val="20"/>
        </w:rPr>
        <w:t>Indien de Deelnemer zich aanmeldt als Combinatie, dienen de Combinanten daarvan gezamenlijk aan te tonen dat Deelnemer aan bovenstaande eisen voldoet.</w:t>
      </w:r>
    </w:p>
    <w:p w14:paraId="18C19B04" w14:textId="0E0627F7" w:rsidR="00DA3327" w:rsidRPr="00A61041" w:rsidRDefault="00DA3327" w:rsidP="0041170C">
      <w:pPr>
        <w:pStyle w:val="Normaalweb"/>
        <w:numPr>
          <w:ilvl w:val="0"/>
          <w:numId w:val="23"/>
        </w:numPr>
        <w:jc w:val="both"/>
        <w:rPr>
          <w:rFonts w:asciiTheme="minorHAnsi" w:hAnsiTheme="minorHAnsi"/>
          <w:sz w:val="20"/>
          <w:szCs w:val="20"/>
        </w:rPr>
      </w:pPr>
      <w:r w:rsidRPr="3F6EB720">
        <w:rPr>
          <w:rFonts w:asciiTheme="minorHAnsi" w:hAnsiTheme="minorHAnsi"/>
          <w:sz w:val="20"/>
          <w:szCs w:val="20"/>
        </w:rPr>
        <w:t xml:space="preserve">Indien de Deelnemer bij de uitvoering van de referentie-opdracht onderdeel was/is van een Combinatie van ondernemingen, dient Deelnemer te omschrijven wat zijn aandeel bij de uitvoering van de </w:t>
      </w:r>
      <w:r w:rsidRPr="3F6EB720">
        <w:rPr>
          <w:rFonts w:asciiTheme="minorHAnsi" w:hAnsiTheme="minorHAnsi"/>
          <w:sz w:val="20"/>
          <w:szCs w:val="20"/>
        </w:rPr>
        <w:lastRenderedPageBreak/>
        <w:t>referentie-opdracht is (geweest). Slechts zijn aandeel in de referentie-opdracht telt mee bij de beoordeling of aan de Geschiktheidseis wordt voldaan.</w:t>
      </w:r>
    </w:p>
    <w:p w14:paraId="56649E53" w14:textId="17C10EC5" w:rsidR="00C149FC" w:rsidRPr="003B40B2" w:rsidRDefault="00DA3327" w:rsidP="0041170C">
      <w:pPr>
        <w:pStyle w:val="Normaalweb"/>
        <w:numPr>
          <w:ilvl w:val="0"/>
          <w:numId w:val="23"/>
        </w:numPr>
        <w:jc w:val="both"/>
        <w:rPr>
          <w:rFonts w:asciiTheme="minorHAnsi" w:hAnsiTheme="minorHAnsi"/>
          <w:sz w:val="20"/>
          <w:szCs w:val="20"/>
        </w:rPr>
      </w:pPr>
      <w:r w:rsidRPr="003B40B2">
        <w:rPr>
          <w:rFonts w:asciiTheme="minorHAnsi" w:hAnsiTheme="minorHAnsi"/>
          <w:sz w:val="20"/>
          <w:szCs w:val="20"/>
        </w:rPr>
        <w:t xml:space="preserve">De SVB behoudt zich het recht voor de referentie-opdracht te controleren door contact op te nemen met de contactpersoon van de referentieorganisatie. </w:t>
      </w:r>
      <w:r w:rsidR="00C149FC" w:rsidRPr="003B40B2">
        <w:rPr>
          <w:rFonts w:asciiTheme="minorHAnsi" w:hAnsiTheme="minorHAnsi"/>
          <w:sz w:val="20"/>
          <w:szCs w:val="20"/>
        </w:rPr>
        <w:t>Deelnemer vermeldt in</w:t>
      </w:r>
      <w:r w:rsidR="003B40B2" w:rsidRPr="003B40B2">
        <w:rPr>
          <w:rFonts w:asciiTheme="minorHAnsi" w:hAnsiTheme="minorHAnsi"/>
          <w:sz w:val="20"/>
          <w:szCs w:val="20"/>
        </w:rPr>
        <w:t xml:space="preserve"> het </w:t>
      </w:r>
      <w:r w:rsidR="00C149FC" w:rsidRPr="003B40B2">
        <w:rPr>
          <w:rFonts w:asciiTheme="minorHAnsi" w:hAnsiTheme="minorHAnsi"/>
          <w:sz w:val="20"/>
          <w:szCs w:val="20"/>
        </w:rPr>
        <w:t>Standaard</w:t>
      </w:r>
      <w:r w:rsidR="003B40B2" w:rsidRPr="003B40B2">
        <w:rPr>
          <w:rFonts w:asciiTheme="minorHAnsi" w:hAnsiTheme="minorHAnsi"/>
          <w:sz w:val="20"/>
          <w:szCs w:val="20"/>
        </w:rPr>
        <w:t xml:space="preserve"> referentie</w:t>
      </w:r>
      <w:r w:rsidR="00C149FC" w:rsidRPr="003B40B2">
        <w:rPr>
          <w:rFonts w:asciiTheme="minorHAnsi" w:hAnsiTheme="minorHAnsi"/>
          <w:sz w:val="20"/>
          <w:szCs w:val="20"/>
        </w:rPr>
        <w:t>formulier</w:t>
      </w:r>
      <w:r w:rsidR="00061CB2" w:rsidRPr="003B40B2">
        <w:rPr>
          <w:rFonts w:asciiTheme="minorHAnsi" w:hAnsiTheme="minorHAnsi"/>
          <w:sz w:val="20"/>
          <w:szCs w:val="20"/>
        </w:rPr>
        <w:t>, zie Bijlage</w:t>
      </w:r>
      <w:r w:rsidR="003B40B2" w:rsidRPr="003B40B2">
        <w:rPr>
          <w:rFonts w:asciiTheme="minorHAnsi" w:hAnsiTheme="minorHAnsi"/>
          <w:sz w:val="20"/>
          <w:szCs w:val="20"/>
        </w:rPr>
        <w:t>s C1 t/m C3</w:t>
      </w:r>
      <w:r w:rsidR="00061CB2" w:rsidRPr="003B40B2">
        <w:rPr>
          <w:rFonts w:asciiTheme="minorHAnsi" w:hAnsiTheme="minorHAnsi"/>
          <w:sz w:val="20"/>
          <w:szCs w:val="20"/>
        </w:rPr>
        <w:t>, al</w:t>
      </w:r>
      <w:r w:rsidR="003B40B2" w:rsidRPr="003B40B2">
        <w:rPr>
          <w:rFonts w:asciiTheme="minorHAnsi" w:hAnsiTheme="minorHAnsi"/>
          <w:sz w:val="20"/>
          <w:szCs w:val="20"/>
        </w:rPr>
        <w:t xml:space="preserve">le </w:t>
      </w:r>
      <w:r w:rsidR="00C149FC" w:rsidRPr="003B40B2">
        <w:rPr>
          <w:rFonts w:asciiTheme="minorHAnsi" w:hAnsiTheme="minorHAnsi"/>
          <w:sz w:val="20"/>
          <w:szCs w:val="20"/>
        </w:rPr>
        <w:t>contactgegevens van de contactpersoon die de SVB rechtstreeks kan benaderen.</w:t>
      </w:r>
    </w:p>
    <w:p w14:paraId="3750ED3E" w14:textId="77777777" w:rsidR="00C149FC" w:rsidRPr="003B40B2" w:rsidRDefault="00DA3327" w:rsidP="0041170C">
      <w:pPr>
        <w:pStyle w:val="Normaalweb"/>
        <w:numPr>
          <w:ilvl w:val="0"/>
          <w:numId w:val="23"/>
        </w:numPr>
        <w:jc w:val="both"/>
        <w:rPr>
          <w:rFonts w:asciiTheme="minorHAnsi" w:hAnsiTheme="minorHAnsi"/>
          <w:sz w:val="20"/>
          <w:szCs w:val="20"/>
        </w:rPr>
      </w:pPr>
      <w:r w:rsidRPr="003B40B2">
        <w:rPr>
          <w:rFonts w:asciiTheme="minorHAnsi" w:hAnsiTheme="minorHAnsi"/>
          <w:sz w:val="20"/>
          <w:szCs w:val="20"/>
        </w:rPr>
        <w:t xml:space="preserve">Een referentie-opdracht mag ter aantoning van meerdere </w:t>
      </w:r>
      <w:r w:rsidR="00EE1187" w:rsidRPr="003B40B2">
        <w:rPr>
          <w:rFonts w:asciiTheme="minorHAnsi" w:hAnsiTheme="minorHAnsi"/>
          <w:sz w:val="20"/>
          <w:szCs w:val="20"/>
        </w:rPr>
        <w:t>kern</w:t>
      </w:r>
      <w:r w:rsidRPr="003B40B2">
        <w:rPr>
          <w:rFonts w:asciiTheme="minorHAnsi" w:hAnsiTheme="minorHAnsi"/>
          <w:sz w:val="20"/>
          <w:szCs w:val="20"/>
        </w:rPr>
        <w:t xml:space="preserve">competenties worden ingezet. </w:t>
      </w:r>
    </w:p>
    <w:p w14:paraId="79E5DED6" w14:textId="7ADF40A5" w:rsidR="00DA3327" w:rsidRPr="003B40B2" w:rsidRDefault="00DA3327" w:rsidP="00C149FC">
      <w:pPr>
        <w:pStyle w:val="Normaalweb"/>
        <w:jc w:val="both"/>
        <w:rPr>
          <w:rFonts w:asciiTheme="minorHAnsi" w:hAnsiTheme="minorHAnsi"/>
          <w:lang w:eastAsia="zh-CN"/>
        </w:rPr>
      </w:pPr>
      <w:r w:rsidRPr="003B40B2">
        <w:rPr>
          <w:rFonts w:asciiTheme="minorHAnsi" w:hAnsiTheme="minorHAnsi"/>
          <w:sz w:val="20"/>
          <w:szCs w:val="20"/>
        </w:rPr>
        <w:t xml:space="preserve">Voor het opvoeren van een referentie-opdracht hanteert Deelnemer </w:t>
      </w:r>
      <w:r w:rsidR="003B40B2" w:rsidRPr="003B40B2">
        <w:rPr>
          <w:rFonts w:asciiTheme="minorHAnsi" w:hAnsiTheme="minorHAnsi"/>
          <w:sz w:val="20"/>
          <w:szCs w:val="20"/>
        </w:rPr>
        <w:t>het S</w:t>
      </w:r>
      <w:r w:rsidRPr="003B40B2">
        <w:rPr>
          <w:rFonts w:asciiTheme="minorHAnsi" w:hAnsiTheme="minorHAnsi"/>
          <w:sz w:val="20"/>
          <w:szCs w:val="20"/>
        </w:rPr>
        <w:t>tandaard</w:t>
      </w:r>
      <w:r w:rsidR="003B40B2" w:rsidRPr="003B40B2">
        <w:rPr>
          <w:rFonts w:asciiTheme="minorHAnsi" w:hAnsiTheme="minorHAnsi"/>
          <w:sz w:val="20"/>
          <w:szCs w:val="20"/>
        </w:rPr>
        <w:t xml:space="preserve"> referentieformulier,</w:t>
      </w:r>
      <w:r w:rsidR="00061CB2" w:rsidRPr="003B40B2">
        <w:rPr>
          <w:rFonts w:asciiTheme="minorHAnsi" w:hAnsiTheme="minorHAnsi"/>
          <w:sz w:val="20"/>
          <w:szCs w:val="20"/>
        </w:rPr>
        <w:t xml:space="preserve"> die als Bijlage</w:t>
      </w:r>
      <w:r w:rsidR="003B40B2" w:rsidRPr="003B40B2">
        <w:rPr>
          <w:rFonts w:asciiTheme="minorHAnsi" w:hAnsiTheme="minorHAnsi"/>
          <w:sz w:val="20"/>
          <w:szCs w:val="20"/>
        </w:rPr>
        <w:t xml:space="preserve"> C</w:t>
      </w:r>
      <w:r w:rsidR="0014445E">
        <w:rPr>
          <w:rFonts w:asciiTheme="minorHAnsi" w:hAnsiTheme="minorHAnsi"/>
          <w:sz w:val="20"/>
          <w:szCs w:val="20"/>
        </w:rPr>
        <w:t xml:space="preserve"> </w:t>
      </w:r>
      <w:r w:rsidR="00BD37E4">
        <w:rPr>
          <w:rFonts w:asciiTheme="minorHAnsi" w:hAnsiTheme="minorHAnsi"/>
          <w:sz w:val="20"/>
          <w:szCs w:val="20"/>
        </w:rPr>
        <w:t>(</w:t>
      </w:r>
      <w:r w:rsidR="003B40B2" w:rsidRPr="003B40B2">
        <w:rPr>
          <w:rFonts w:asciiTheme="minorHAnsi" w:hAnsiTheme="minorHAnsi"/>
          <w:sz w:val="20"/>
          <w:szCs w:val="20"/>
        </w:rPr>
        <w:t>1 t/m 3</w:t>
      </w:r>
      <w:r w:rsidR="00BD37E4">
        <w:rPr>
          <w:rFonts w:asciiTheme="minorHAnsi" w:hAnsiTheme="minorHAnsi"/>
          <w:sz w:val="20"/>
          <w:szCs w:val="20"/>
        </w:rPr>
        <w:t>)</w:t>
      </w:r>
      <w:r w:rsidR="003B40B2" w:rsidRPr="003B40B2">
        <w:rPr>
          <w:rFonts w:asciiTheme="minorHAnsi" w:hAnsiTheme="minorHAnsi"/>
          <w:sz w:val="20"/>
          <w:szCs w:val="20"/>
        </w:rPr>
        <w:t xml:space="preserve"> </w:t>
      </w:r>
      <w:r w:rsidR="00BD37E4">
        <w:rPr>
          <w:rFonts w:asciiTheme="minorHAnsi" w:hAnsiTheme="minorHAnsi"/>
          <w:sz w:val="20"/>
          <w:szCs w:val="20"/>
        </w:rPr>
        <w:t>is</w:t>
      </w:r>
      <w:r w:rsidR="00061CB2" w:rsidRPr="003B40B2">
        <w:rPr>
          <w:rFonts w:asciiTheme="minorHAnsi" w:hAnsiTheme="minorHAnsi"/>
          <w:sz w:val="20"/>
          <w:szCs w:val="20"/>
        </w:rPr>
        <w:t xml:space="preserve"> toegevoegd.</w:t>
      </w:r>
      <w:r w:rsidRPr="00A61041">
        <w:rPr>
          <w:rFonts w:asciiTheme="minorHAnsi" w:hAnsiTheme="minorHAnsi"/>
          <w:sz w:val="20"/>
          <w:szCs w:val="20"/>
        </w:rPr>
        <w:t xml:space="preserve"> Let op! Door in te schrijven op deze aanbestedingsprocedure gaat Deelnemer ermee akkoord dat het de SVB vrij staat contact op te nemen met de referentieorganisatie ter verificatie van de ingediende referentie-opdracht. </w:t>
      </w:r>
    </w:p>
    <w:p w14:paraId="662D1BB9" w14:textId="27E9C671" w:rsidR="009C5B2C" w:rsidRPr="009C5B2C" w:rsidRDefault="009C5B2C" w:rsidP="0041170C">
      <w:pPr>
        <w:keepNext/>
        <w:numPr>
          <w:ilvl w:val="2"/>
          <w:numId w:val="45"/>
        </w:numPr>
        <w:suppressAutoHyphens/>
        <w:spacing w:before="240" w:after="120"/>
        <w:outlineLvl w:val="2"/>
        <w:rPr>
          <w:rFonts w:asciiTheme="minorHAnsi" w:hAnsiTheme="minorHAnsi" w:cs="Arial"/>
          <w:sz w:val="26"/>
          <w:szCs w:val="26"/>
        </w:rPr>
      </w:pPr>
      <w:r w:rsidRPr="009C5B2C">
        <w:rPr>
          <w:rFonts w:asciiTheme="minorHAnsi" w:hAnsiTheme="minorHAnsi" w:cs="Arial"/>
          <w:sz w:val="26"/>
          <w:szCs w:val="26"/>
        </w:rPr>
        <w:t>Informatiebeveiliging</w:t>
      </w:r>
    </w:p>
    <w:p w14:paraId="6B8D6C9C" w14:textId="77777777" w:rsidR="009C5B2C" w:rsidRPr="009C5B2C" w:rsidRDefault="009C5B2C" w:rsidP="009C5B2C">
      <w:pPr>
        <w:spacing w:before="120"/>
        <w:rPr>
          <w:rFonts w:asciiTheme="minorHAnsi" w:hAnsiTheme="minorHAnsi" w:cs="Arial"/>
          <w:sz w:val="20"/>
          <w:szCs w:val="20"/>
        </w:rPr>
      </w:pPr>
    </w:p>
    <w:p w14:paraId="2B8C85CC" w14:textId="3E466335" w:rsidR="009C5B2C" w:rsidRPr="009C5B2C" w:rsidRDefault="009C5B2C" w:rsidP="009C5B2C">
      <w:pPr>
        <w:autoSpaceDE w:val="0"/>
        <w:autoSpaceDN w:val="0"/>
        <w:adjustRightInd w:val="0"/>
        <w:rPr>
          <w:rFonts w:ascii="Calibri" w:hAnsi="Calibri" w:cs="Calibri"/>
          <w:color w:val="000000"/>
          <w:sz w:val="20"/>
          <w:szCs w:val="20"/>
          <w:lang w:eastAsia="en-US"/>
        </w:rPr>
      </w:pPr>
      <w:r w:rsidRPr="009C5B2C">
        <w:rPr>
          <w:rFonts w:ascii="Calibri" w:hAnsi="Calibri" w:cs="Calibri"/>
          <w:color w:val="000000"/>
          <w:sz w:val="20"/>
          <w:szCs w:val="20"/>
          <w:lang w:eastAsia="en-US"/>
        </w:rPr>
        <w:t>De SVB besteedt een belangrijk proces uit aan de winnende Deelnemer</w:t>
      </w:r>
      <w:r w:rsidR="003F3670">
        <w:rPr>
          <w:rFonts w:ascii="Calibri" w:hAnsi="Calibri" w:cs="Calibri"/>
          <w:color w:val="000000"/>
          <w:sz w:val="20"/>
          <w:szCs w:val="20"/>
          <w:lang w:eastAsia="en-US"/>
        </w:rPr>
        <w:t>(s)</w:t>
      </w:r>
      <w:r w:rsidRPr="009C5B2C">
        <w:rPr>
          <w:rFonts w:ascii="Calibri" w:hAnsi="Calibri" w:cs="Calibri"/>
          <w:color w:val="000000"/>
          <w:sz w:val="20"/>
          <w:szCs w:val="20"/>
          <w:lang w:eastAsia="en-US"/>
        </w:rPr>
        <w:t xml:space="preserve"> en acht het essentieel dat de processen van Deelnemer voldoen aan vooraf opgestelde criteria en dat deze processen periodiek door een onafhankelijke derde worden getoetst op: </w:t>
      </w:r>
    </w:p>
    <w:p w14:paraId="48F5B6F4" w14:textId="445D5CEC" w:rsidR="009C5B2C" w:rsidRPr="009C5B2C" w:rsidRDefault="00870F60" w:rsidP="0041170C">
      <w:pPr>
        <w:numPr>
          <w:ilvl w:val="0"/>
          <w:numId w:val="46"/>
        </w:numPr>
        <w:autoSpaceDE w:val="0"/>
        <w:autoSpaceDN w:val="0"/>
        <w:adjustRightInd w:val="0"/>
        <w:spacing w:after="15"/>
        <w:contextualSpacing/>
        <w:rPr>
          <w:rFonts w:ascii="Calibri" w:hAnsi="Calibri" w:cs="Calibri"/>
          <w:color w:val="000000"/>
          <w:sz w:val="20"/>
          <w:szCs w:val="20"/>
          <w:lang w:eastAsia="en-US"/>
        </w:rPr>
      </w:pPr>
      <w:r>
        <w:rPr>
          <w:rFonts w:ascii="Calibri" w:hAnsi="Calibri" w:cs="Calibri"/>
          <w:color w:val="000000"/>
          <w:sz w:val="20"/>
          <w:szCs w:val="20"/>
          <w:lang w:eastAsia="en-US"/>
        </w:rPr>
        <w:t>O</w:t>
      </w:r>
      <w:r w:rsidR="009C5B2C" w:rsidRPr="009C5B2C">
        <w:rPr>
          <w:rFonts w:ascii="Calibri" w:hAnsi="Calibri" w:cs="Calibri"/>
          <w:color w:val="000000"/>
          <w:sz w:val="20"/>
          <w:szCs w:val="20"/>
          <w:lang w:eastAsia="en-US"/>
        </w:rPr>
        <w:t>pzet</w:t>
      </w:r>
      <w:r>
        <w:rPr>
          <w:rFonts w:ascii="Calibri" w:hAnsi="Calibri" w:cs="Calibri"/>
          <w:color w:val="000000"/>
          <w:sz w:val="20"/>
          <w:szCs w:val="20"/>
          <w:lang w:eastAsia="en-US"/>
        </w:rPr>
        <w:t>,</w:t>
      </w:r>
      <w:r w:rsidR="008E3FA5">
        <w:rPr>
          <w:rFonts w:ascii="Calibri" w:hAnsi="Calibri" w:cs="Calibri"/>
          <w:color w:val="000000"/>
          <w:sz w:val="20"/>
          <w:szCs w:val="20"/>
          <w:lang w:eastAsia="en-US"/>
        </w:rPr>
        <w:t xml:space="preserve"> </w:t>
      </w:r>
      <w:r w:rsidR="009C5B2C" w:rsidRPr="009C5B2C">
        <w:rPr>
          <w:rFonts w:ascii="Calibri" w:hAnsi="Calibri" w:cs="Calibri"/>
          <w:color w:val="000000"/>
          <w:sz w:val="20"/>
          <w:szCs w:val="20"/>
          <w:lang w:eastAsia="en-US"/>
        </w:rPr>
        <w:t>schenkt de procesinrichting het vertrouwen</w:t>
      </w:r>
      <w:r w:rsidR="008E3FA5">
        <w:rPr>
          <w:rFonts w:ascii="Calibri" w:hAnsi="Calibri" w:cs="Calibri"/>
          <w:color w:val="000000"/>
          <w:sz w:val="20"/>
          <w:szCs w:val="20"/>
          <w:lang w:eastAsia="en-US"/>
        </w:rPr>
        <w:t>,</w:t>
      </w:r>
      <w:r w:rsidR="009C5B2C" w:rsidRPr="009C5B2C">
        <w:rPr>
          <w:rFonts w:ascii="Calibri" w:hAnsi="Calibri" w:cs="Calibri"/>
          <w:color w:val="000000"/>
          <w:sz w:val="20"/>
          <w:szCs w:val="20"/>
          <w:lang w:eastAsia="en-US"/>
        </w:rPr>
        <w:t xml:space="preserve"> dat de dienstverlening aan de afgesproken serviceniveaus voldoen</w:t>
      </w:r>
      <w:r w:rsidR="008E3FA5">
        <w:rPr>
          <w:rFonts w:ascii="Calibri" w:hAnsi="Calibri" w:cs="Calibri"/>
          <w:color w:val="000000"/>
          <w:sz w:val="20"/>
          <w:szCs w:val="20"/>
          <w:lang w:eastAsia="en-US"/>
        </w:rPr>
        <w:t>;</w:t>
      </w:r>
    </w:p>
    <w:p w14:paraId="1578924C" w14:textId="6365E06D" w:rsidR="009C5B2C" w:rsidRPr="009C5B2C" w:rsidRDefault="008E3FA5" w:rsidP="0041170C">
      <w:pPr>
        <w:numPr>
          <w:ilvl w:val="0"/>
          <w:numId w:val="46"/>
        </w:numPr>
        <w:autoSpaceDE w:val="0"/>
        <w:autoSpaceDN w:val="0"/>
        <w:adjustRightInd w:val="0"/>
        <w:spacing w:after="15"/>
        <w:contextualSpacing/>
        <w:rPr>
          <w:rFonts w:ascii="Calibri" w:hAnsi="Calibri" w:cs="Calibri"/>
          <w:color w:val="000000"/>
          <w:sz w:val="20"/>
          <w:szCs w:val="20"/>
          <w:lang w:eastAsia="en-US"/>
        </w:rPr>
      </w:pPr>
      <w:r>
        <w:rPr>
          <w:rFonts w:ascii="Calibri" w:hAnsi="Calibri" w:cs="Calibri"/>
          <w:color w:val="000000"/>
          <w:sz w:val="20"/>
          <w:szCs w:val="20"/>
          <w:lang w:eastAsia="en-US"/>
        </w:rPr>
        <w:t>B</w:t>
      </w:r>
      <w:r w:rsidR="009C5B2C" w:rsidRPr="009C5B2C">
        <w:rPr>
          <w:rFonts w:ascii="Calibri" w:hAnsi="Calibri" w:cs="Calibri"/>
          <w:color w:val="000000"/>
          <w:sz w:val="20"/>
          <w:szCs w:val="20"/>
          <w:lang w:eastAsia="en-US"/>
        </w:rPr>
        <w:t>estaa</w:t>
      </w:r>
      <w:r>
        <w:rPr>
          <w:rFonts w:ascii="Calibri" w:hAnsi="Calibri" w:cs="Calibri"/>
          <w:color w:val="000000"/>
          <w:sz w:val="20"/>
          <w:szCs w:val="20"/>
          <w:lang w:eastAsia="en-US"/>
        </w:rPr>
        <w:t xml:space="preserve">n, </w:t>
      </w:r>
      <w:r w:rsidR="009C5B2C" w:rsidRPr="009C5B2C">
        <w:rPr>
          <w:rFonts w:ascii="Calibri" w:hAnsi="Calibri" w:cs="Calibri"/>
          <w:color w:val="000000"/>
          <w:sz w:val="20"/>
          <w:szCs w:val="20"/>
          <w:lang w:eastAsia="en-US"/>
        </w:rPr>
        <w:t xml:space="preserve">zijn de processen daadwerkelijk </w:t>
      </w:r>
      <w:r w:rsidR="00012759" w:rsidRPr="009C5B2C">
        <w:rPr>
          <w:rFonts w:ascii="Calibri" w:hAnsi="Calibri" w:cs="Calibri"/>
          <w:color w:val="000000"/>
          <w:sz w:val="20"/>
          <w:szCs w:val="20"/>
          <w:lang w:eastAsia="en-US"/>
        </w:rPr>
        <w:t>gevolgd;</w:t>
      </w:r>
      <w:r w:rsidR="009C5B2C" w:rsidRPr="009C5B2C">
        <w:rPr>
          <w:rFonts w:ascii="Calibri" w:hAnsi="Calibri" w:cs="Calibri"/>
          <w:color w:val="000000"/>
          <w:sz w:val="20"/>
          <w:szCs w:val="20"/>
          <w:lang w:eastAsia="en-US"/>
        </w:rPr>
        <w:t xml:space="preserve"> </w:t>
      </w:r>
    </w:p>
    <w:p w14:paraId="4D91376A" w14:textId="40F1CA5C" w:rsidR="009C5B2C" w:rsidRPr="009C5B2C" w:rsidRDefault="008E3FA5" w:rsidP="0041170C">
      <w:pPr>
        <w:numPr>
          <w:ilvl w:val="0"/>
          <w:numId w:val="46"/>
        </w:numPr>
        <w:autoSpaceDE w:val="0"/>
        <w:autoSpaceDN w:val="0"/>
        <w:adjustRightInd w:val="0"/>
        <w:contextualSpacing/>
        <w:rPr>
          <w:rFonts w:ascii="Calibri" w:hAnsi="Calibri" w:cs="Calibri"/>
          <w:color w:val="000000"/>
          <w:sz w:val="20"/>
          <w:szCs w:val="20"/>
          <w:lang w:eastAsia="en-US"/>
        </w:rPr>
      </w:pPr>
      <w:r>
        <w:rPr>
          <w:rFonts w:ascii="Calibri" w:hAnsi="Calibri" w:cs="Calibri"/>
          <w:color w:val="000000"/>
          <w:sz w:val="20"/>
          <w:szCs w:val="20"/>
          <w:lang w:eastAsia="en-US"/>
        </w:rPr>
        <w:t>W</w:t>
      </w:r>
      <w:r w:rsidR="009C5B2C" w:rsidRPr="009C5B2C">
        <w:rPr>
          <w:rFonts w:ascii="Calibri" w:hAnsi="Calibri" w:cs="Calibri"/>
          <w:color w:val="000000"/>
          <w:sz w:val="20"/>
          <w:szCs w:val="20"/>
          <w:lang w:eastAsia="en-US"/>
        </w:rPr>
        <w:t>erking</w:t>
      </w:r>
      <w:r>
        <w:rPr>
          <w:rFonts w:ascii="Calibri" w:hAnsi="Calibri" w:cs="Calibri"/>
          <w:color w:val="000000"/>
          <w:sz w:val="20"/>
          <w:szCs w:val="20"/>
          <w:lang w:eastAsia="en-US"/>
        </w:rPr>
        <w:t xml:space="preserve">, </w:t>
      </w:r>
      <w:r w:rsidR="009C5B2C" w:rsidRPr="009C5B2C">
        <w:rPr>
          <w:rFonts w:ascii="Calibri" w:hAnsi="Calibri" w:cs="Calibri"/>
          <w:color w:val="000000"/>
          <w:sz w:val="20"/>
          <w:szCs w:val="20"/>
          <w:lang w:eastAsia="en-US"/>
        </w:rPr>
        <w:t xml:space="preserve">zijn </w:t>
      </w:r>
      <w:r>
        <w:rPr>
          <w:rFonts w:ascii="Calibri" w:hAnsi="Calibri" w:cs="Calibri"/>
          <w:color w:val="000000"/>
          <w:sz w:val="20"/>
          <w:szCs w:val="20"/>
          <w:lang w:eastAsia="en-US"/>
        </w:rPr>
        <w:t xml:space="preserve">de </w:t>
      </w:r>
      <w:r w:rsidR="009C5B2C" w:rsidRPr="009C5B2C">
        <w:rPr>
          <w:rFonts w:ascii="Calibri" w:hAnsi="Calibri" w:cs="Calibri"/>
          <w:color w:val="000000"/>
          <w:sz w:val="20"/>
          <w:szCs w:val="20"/>
          <w:lang w:eastAsia="en-US"/>
        </w:rPr>
        <w:t>resultaten</w:t>
      </w:r>
      <w:r>
        <w:rPr>
          <w:rFonts w:ascii="Calibri" w:hAnsi="Calibri" w:cs="Calibri"/>
          <w:color w:val="000000"/>
          <w:sz w:val="20"/>
          <w:szCs w:val="20"/>
          <w:lang w:eastAsia="en-US"/>
        </w:rPr>
        <w:t>,</w:t>
      </w:r>
      <w:r w:rsidR="009C5B2C" w:rsidRPr="009C5B2C">
        <w:rPr>
          <w:rFonts w:ascii="Calibri" w:hAnsi="Calibri" w:cs="Calibri"/>
          <w:color w:val="000000"/>
          <w:sz w:val="20"/>
          <w:szCs w:val="20"/>
          <w:lang w:eastAsia="en-US"/>
        </w:rPr>
        <w:t xml:space="preserve"> zoals bedoeld aantoonbaar</w:t>
      </w:r>
      <w:r w:rsidR="00012759">
        <w:rPr>
          <w:rFonts w:ascii="Calibri" w:hAnsi="Calibri" w:cs="Calibri"/>
          <w:color w:val="000000"/>
          <w:sz w:val="20"/>
          <w:szCs w:val="20"/>
          <w:lang w:eastAsia="en-US"/>
        </w:rPr>
        <w:t>.</w:t>
      </w:r>
    </w:p>
    <w:p w14:paraId="5707B420" w14:textId="77777777" w:rsidR="009C5B2C" w:rsidRPr="009C5B2C" w:rsidRDefault="009C5B2C" w:rsidP="009C5B2C">
      <w:pPr>
        <w:jc w:val="both"/>
        <w:rPr>
          <w:rFonts w:asciiTheme="minorHAnsi" w:hAnsiTheme="minorHAnsi"/>
          <w:sz w:val="20"/>
          <w:szCs w:val="20"/>
        </w:rPr>
      </w:pPr>
    </w:p>
    <w:p w14:paraId="5D960890" w14:textId="77777777" w:rsidR="009C5B2C" w:rsidRPr="009C5B2C" w:rsidRDefault="009C5B2C" w:rsidP="009C5B2C">
      <w:pPr>
        <w:rPr>
          <w:rFonts w:asciiTheme="minorHAnsi" w:hAnsiTheme="minorHAnsi"/>
          <w:bCs/>
          <w:sz w:val="20"/>
          <w:szCs w:val="20"/>
        </w:rPr>
      </w:pPr>
    </w:p>
    <w:tbl>
      <w:tblPr>
        <w:tblStyle w:val="Tabelraster"/>
        <w:tblW w:w="0" w:type="auto"/>
        <w:tblLook w:val="04A0" w:firstRow="1" w:lastRow="0" w:firstColumn="1" w:lastColumn="0" w:noHBand="0" w:noVBand="1"/>
      </w:tblPr>
      <w:tblGrid>
        <w:gridCol w:w="4106"/>
        <w:gridCol w:w="4910"/>
      </w:tblGrid>
      <w:tr w:rsidR="009C5B2C" w:rsidRPr="009C5B2C" w14:paraId="1B01A07E" w14:textId="77777777" w:rsidTr="00FD2298">
        <w:trPr>
          <w:tblHeader/>
        </w:trPr>
        <w:tc>
          <w:tcPr>
            <w:tcW w:w="4106" w:type="dxa"/>
            <w:shd w:val="clear" w:color="auto" w:fill="auto"/>
          </w:tcPr>
          <w:p w14:paraId="5FD36D74" w14:textId="77777777" w:rsidR="009C5B2C" w:rsidRPr="009C5B2C" w:rsidRDefault="009C5B2C" w:rsidP="009C5B2C">
            <w:pPr>
              <w:rPr>
                <w:rFonts w:asciiTheme="minorHAnsi" w:hAnsiTheme="minorHAnsi"/>
                <w:b/>
                <w:bCs/>
                <w:sz w:val="20"/>
                <w:szCs w:val="20"/>
              </w:rPr>
            </w:pPr>
            <w:r w:rsidRPr="009C5B2C">
              <w:rPr>
                <w:rFonts w:asciiTheme="minorHAnsi" w:hAnsiTheme="minorHAnsi"/>
                <w:b/>
                <w:bCs/>
                <w:sz w:val="20"/>
                <w:szCs w:val="20"/>
              </w:rPr>
              <w:t>Geschiktheidseis B: Informatiebeveiliging</w:t>
            </w:r>
          </w:p>
        </w:tc>
        <w:tc>
          <w:tcPr>
            <w:tcW w:w="4910" w:type="dxa"/>
            <w:shd w:val="clear" w:color="auto" w:fill="auto"/>
          </w:tcPr>
          <w:p w14:paraId="4D1ADF9E" w14:textId="77777777" w:rsidR="009C5B2C" w:rsidRPr="009C5B2C" w:rsidRDefault="009C5B2C" w:rsidP="009C5B2C">
            <w:pPr>
              <w:rPr>
                <w:rFonts w:asciiTheme="minorHAnsi" w:hAnsiTheme="minorHAnsi"/>
                <w:b/>
                <w:bCs/>
                <w:sz w:val="20"/>
                <w:szCs w:val="20"/>
              </w:rPr>
            </w:pPr>
            <w:r w:rsidRPr="009C5B2C">
              <w:rPr>
                <w:rFonts w:asciiTheme="minorHAnsi" w:hAnsiTheme="minorHAnsi"/>
                <w:b/>
                <w:bCs/>
                <w:sz w:val="20"/>
                <w:szCs w:val="20"/>
              </w:rPr>
              <w:t>Certificering Deelnemer</w:t>
            </w:r>
          </w:p>
        </w:tc>
      </w:tr>
      <w:tr w:rsidR="009C5B2C" w:rsidRPr="009C5B2C" w14:paraId="2D26E293" w14:textId="77777777" w:rsidTr="00FD2298">
        <w:tc>
          <w:tcPr>
            <w:tcW w:w="9016" w:type="dxa"/>
            <w:gridSpan w:val="2"/>
            <w:shd w:val="clear" w:color="auto" w:fill="auto"/>
          </w:tcPr>
          <w:p w14:paraId="2876D16D" w14:textId="77777777" w:rsidR="009C5B2C" w:rsidRPr="009C5B2C" w:rsidRDefault="009C5B2C" w:rsidP="009C5B2C">
            <w:pPr>
              <w:rPr>
                <w:rFonts w:asciiTheme="minorHAnsi" w:hAnsiTheme="minorHAnsi"/>
                <w:sz w:val="20"/>
                <w:szCs w:val="20"/>
              </w:rPr>
            </w:pPr>
            <w:r w:rsidRPr="009C5B2C">
              <w:rPr>
                <w:rFonts w:asciiTheme="minorHAnsi" w:hAnsiTheme="minorHAnsi"/>
                <w:sz w:val="20"/>
                <w:szCs w:val="20"/>
              </w:rPr>
              <w:t>Deelnemer dient de volgende certificaten of aantoonbaar werkende vergelijkbare systemen te bezitten:</w:t>
            </w:r>
          </w:p>
          <w:p w14:paraId="714CF94B" w14:textId="77777777" w:rsidR="009C5B2C" w:rsidRPr="009C5B2C" w:rsidRDefault="009C5B2C" w:rsidP="0041170C">
            <w:pPr>
              <w:numPr>
                <w:ilvl w:val="0"/>
                <w:numId w:val="25"/>
              </w:numPr>
              <w:contextualSpacing/>
              <w:rPr>
                <w:rFonts w:asciiTheme="minorHAnsi" w:hAnsiTheme="minorHAnsi"/>
                <w:sz w:val="20"/>
                <w:szCs w:val="20"/>
              </w:rPr>
            </w:pPr>
            <w:r w:rsidRPr="009C5B2C">
              <w:rPr>
                <w:rFonts w:asciiTheme="minorHAnsi" w:hAnsiTheme="minorHAnsi"/>
                <w:sz w:val="20"/>
                <w:szCs w:val="20"/>
              </w:rPr>
              <w:t>Een geldig NEN-EN-ISO/IEC 27001:2017 certificaat, of gelijkwaardig, waarbij het toepassingsgebied het onderwerp van deze aanbesteding omvat.</w:t>
            </w:r>
          </w:p>
          <w:p w14:paraId="3104A304" w14:textId="77777777" w:rsidR="009C5B2C" w:rsidRPr="009C5B2C" w:rsidRDefault="009C5B2C" w:rsidP="009C5B2C">
            <w:pPr>
              <w:rPr>
                <w:rFonts w:asciiTheme="minorHAnsi" w:hAnsiTheme="minorHAnsi"/>
                <w:sz w:val="20"/>
                <w:szCs w:val="20"/>
              </w:rPr>
            </w:pPr>
          </w:p>
          <w:p w14:paraId="19EE922B" w14:textId="77777777" w:rsidR="009C5B2C" w:rsidRPr="009C5B2C" w:rsidRDefault="009C5B2C" w:rsidP="009C5B2C">
            <w:pPr>
              <w:rPr>
                <w:rFonts w:asciiTheme="minorHAnsi" w:hAnsiTheme="minorHAnsi"/>
                <w:sz w:val="20"/>
                <w:szCs w:val="20"/>
              </w:rPr>
            </w:pPr>
            <w:r w:rsidRPr="009C5B2C">
              <w:rPr>
                <w:rFonts w:asciiTheme="minorHAnsi" w:hAnsiTheme="minorHAnsi"/>
                <w:sz w:val="20"/>
                <w:szCs w:val="20"/>
              </w:rPr>
              <w:t>Om aan te tonen dat Deelnemer aan deze verplichtingen voldoet, beschikt Deelnemer over één van de volgende bewijsstukken:</w:t>
            </w:r>
          </w:p>
          <w:p w14:paraId="706A3A8F" w14:textId="77777777" w:rsidR="009C5B2C" w:rsidRPr="009C5B2C" w:rsidRDefault="009C5B2C" w:rsidP="0041170C">
            <w:pPr>
              <w:numPr>
                <w:ilvl w:val="0"/>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 xml:space="preserve">Een geldig certificaat volgens de Europese norm ISO 27001:2017 dat is opgesteld door een onafhankelijke certificatie instelling of is uitgegeven door instanties die voldoen aan de Europese normenreeks voor certificering; </w:t>
            </w:r>
            <w:r w:rsidRPr="009C5B2C">
              <w:rPr>
                <w:rFonts w:asciiTheme="minorHAnsi" w:hAnsiTheme="minorHAnsi"/>
                <w:i/>
                <w:iCs/>
                <w:color w:val="000000" w:themeColor="text1"/>
                <w:sz w:val="20"/>
                <w:szCs w:val="20"/>
              </w:rPr>
              <w:t>of</w:t>
            </w:r>
          </w:p>
          <w:p w14:paraId="36556FF8" w14:textId="77777777" w:rsidR="009C5B2C" w:rsidRPr="009C5B2C" w:rsidRDefault="009C5B2C" w:rsidP="0041170C">
            <w:pPr>
              <w:numPr>
                <w:ilvl w:val="0"/>
                <w:numId w:val="26"/>
              </w:numPr>
              <w:rPr>
                <w:rFonts w:asciiTheme="minorHAnsi" w:hAnsiTheme="minorHAnsi"/>
                <w:color w:val="000000" w:themeColor="text1"/>
                <w:sz w:val="20"/>
                <w:szCs w:val="20"/>
                <w:lang w:eastAsia="en-US"/>
              </w:rPr>
            </w:pPr>
            <w:r w:rsidRPr="009C5B2C">
              <w:rPr>
                <w:rFonts w:asciiTheme="minorHAnsi" w:hAnsiTheme="minorHAnsi"/>
                <w:color w:val="000000" w:themeColor="text1"/>
                <w:sz w:val="20"/>
                <w:szCs w:val="20"/>
              </w:rPr>
              <w:t>Een geldig certificaat dat minimaal gelijkwaardig is aan de Europese norm ISO 27001:2017. Deze certificering of verklaring dient rechtsgeldig ondertekend te zijn door:</w:t>
            </w:r>
          </w:p>
          <w:p w14:paraId="06B545DA" w14:textId="77777777" w:rsidR="009C5B2C" w:rsidRPr="009C5B2C" w:rsidRDefault="009C5B2C"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een onafhankelijke auditor die ingeschreven staat in het International Register of Certificated Auditors (IRCA); of</w:t>
            </w:r>
          </w:p>
          <w:p w14:paraId="73457DFB" w14:textId="77777777" w:rsidR="009C5B2C" w:rsidRPr="009C5B2C" w:rsidRDefault="009C5B2C"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 xml:space="preserve">een certificatie instelling die geaccrediteerd is tegen de norm ISO/ICE-17021 voor het certificeren </w:t>
            </w:r>
            <w:r w:rsidRPr="009C5B2C">
              <w:rPr>
                <w:rFonts w:asciiTheme="minorHAnsi" w:hAnsiTheme="minorHAnsi"/>
                <w:i/>
                <w:iCs/>
                <w:color w:val="000000" w:themeColor="text1"/>
                <w:sz w:val="20"/>
                <w:szCs w:val="20"/>
              </w:rPr>
              <w:t>en onderbouwd toe te lichten op welke punten en in welke mate het systeem voor informatiebeveiliging overeenkomt en/of afwijkt van de norm ISO 27001:2017. In geval van afwijkingen dient door Deelnemer te worden toegelicht waarom het systeem desalniettemin gelijkwaardig is</w:t>
            </w:r>
            <w:r w:rsidRPr="009C5B2C">
              <w:rPr>
                <w:rFonts w:asciiTheme="minorHAnsi" w:hAnsiTheme="minorHAnsi"/>
                <w:color w:val="000000" w:themeColor="text1"/>
                <w:sz w:val="20"/>
                <w:szCs w:val="20"/>
              </w:rPr>
              <w:t xml:space="preserve">; </w:t>
            </w:r>
            <w:r w:rsidRPr="009C5B2C">
              <w:rPr>
                <w:rFonts w:asciiTheme="minorHAnsi" w:hAnsiTheme="minorHAnsi"/>
                <w:i/>
                <w:iCs/>
                <w:color w:val="000000" w:themeColor="text1"/>
                <w:sz w:val="20"/>
                <w:szCs w:val="20"/>
              </w:rPr>
              <w:t>of</w:t>
            </w:r>
          </w:p>
          <w:p w14:paraId="4BFEF274" w14:textId="77777777" w:rsidR="009C5B2C" w:rsidRPr="009C5B2C" w:rsidRDefault="009C5B2C" w:rsidP="0041170C">
            <w:pPr>
              <w:numPr>
                <w:ilvl w:val="0"/>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Een ander (eigen) informatiebeveiligingssysteem, in het geval Deelnemer niet over een geldig certificaat beschikt, dat minimaal gelijkwaardig is aan de Europese norm ISO 27001:2017 en de hieronder omschreven aspecten, waarin in ieder geval is opgenomen:</w:t>
            </w:r>
          </w:p>
          <w:p w14:paraId="0EA8381E" w14:textId="77777777" w:rsidR="009C5B2C" w:rsidRPr="009C5B2C" w:rsidRDefault="009C5B2C"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(de inhoudsopgave van) het vigerende interne informatiebeveiligingshandboek;</w:t>
            </w:r>
          </w:p>
          <w:p w14:paraId="667D808E" w14:textId="015B8D55" w:rsidR="009C5B2C" w:rsidRPr="009C5B2C" w:rsidRDefault="009C5B2C"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 xml:space="preserve">rapportages van recente en regelmatige, door een onafhankelijke derde uitgevoerde audits of andere bewijzen van het continu onafhankelijk toetsen van het informatiebeveiligingssysteem </w:t>
            </w:r>
            <w:r w:rsidRPr="009C5B2C">
              <w:rPr>
                <w:rFonts w:asciiTheme="minorHAnsi" w:hAnsiTheme="minorHAnsi"/>
                <w:i/>
                <w:iCs/>
                <w:color w:val="000000" w:themeColor="text1"/>
                <w:sz w:val="20"/>
                <w:szCs w:val="20"/>
              </w:rPr>
              <w:t>en onderbouwd toe te lichten op welke punten en in welke mate het systeem voor informatiebeveiliging overeenkomt en/of afwijkt van de norm ISO 27001:2017. In geval van afwijkingen dient door Deelnemer te worden toegelicht waarom het systeem desalniettemin gelijkwaardig is</w:t>
            </w:r>
          </w:p>
          <w:p w14:paraId="77B9C77C" w14:textId="77777777" w:rsidR="009C5B2C" w:rsidRPr="009C5B2C" w:rsidRDefault="009C5B2C" w:rsidP="00AF2B70">
            <w:pPr>
              <w:ind w:left="720"/>
              <w:rPr>
                <w:rFonts w:asciiTheme="minorHAnsi" w:hAnsiTheme="minorHAnsi"/>
                <w:color w:val="000000" w:themeColor="text1"/>
                <w:sz w:val="20"/>
                <w:szCs w:val="20"/>
              </w:rPr>
            </w:pPr>
          </w:p>
        </w:tc>
      </w:tr>
    </w:tbl>
    <w:p w14:paraId="47CEE510" w14:textId="77777777" w:rsidR="009C5B2C" w:rsidRPr="009C5B2C" w:rsidRDefault="009C5B2C" w:rsidP="009C5B2C">
      <w:pPr>
        <w:rPr>
          <w:rFonts w:asciiTheme="minorHAnsi" w:hAnsiTheme="minorHAnsi"/>
          <w:b/>
          <w:bCs/>
          <w:sz w:val="20"/>
          <w:szCs w:val="20"/>
        </w:rPr>
      </w:pPr>
    </w:p>
    <w:p w14:paraId="67367179" w14:textId="77777777" w:rsidR="009C5B2C" w:rsidRPr="009C5B2C" w:rsidRDefault="009C5B2C" w:rsidP="009C5B2C">
      <w:pPr>
        <w:rPr>
          <w:rFonts w:asciiTheme="minorHAnsi" w:hAnsiTheme="minorHAnsi"/>
          <w:sz w:val="20"/>
          <w:szCs w:val="20"/>
          <w:u w:val="single"/>
        </w:rPr>
      </w:pPr>
      <w:r w:rsidRPr="009C5B2C">
        <w:rPr>
          <w:rFonts w:asciiTheme="minorHAnsi" w:hAnsiTheme="minorHAnsi"/>
          <w:sz w:val="20"/>
          <w:szCs w:val="20"/>
          <w:u w:val="single"/>
        </w:rPr>
        <w:lastRenderedPageBreak/>
        <w:t>Voor het informatiebeveiligingssysteem gelden de volgende randvoorwaarden:</w:t>
      </w:r>
    </w:p>
    <w:p w14:paraId="2EAC26EB" w14:textId="0B2A6D8D" w:rsidR="009C5B2C" w:rsidRPr="009C5B2C" w:rsidRDefault="009C5B2C" w:rsidP="0041170C">
      <w:pPr>
        <w:numPr>
          <w:ilvl w:val="0"/>
          <w:numId w:val="22"/>
        </w:numPr>
        <w:contextualSpacing/>
        <w:rPr>
          <w:rFonts w:asciiTheme="minorHAnsi" w:hAnsiTheme="minorHAnsi"/>
          <w:b/>
          <w:bCs/>
          <w:sz w:val="20"/>
          <w:szCs w:val="20"/>
        </w:rPr>
      </w:pPr>
      <w:r w:rsidRPr="009C5B2C">
        <w:rPr>
          <w:rFonts w:asciiTheme="minorHAnsi" w:hAnsiTheme="minorHAnsi"/>
          <w:sz w:val="20"/>
          <w:szCs w:val="20"/>
        </w:rPr>
        <w:t>Door ondertekening van Bijlage D, de Uniform</w:t>
      </w:r>
      <w:r w:rsidR="00415E43">
        <w:rPr>
          <w:rFonts w:asciiTheme="minorHAnsi" w:hAnsiTheme="minorHAnsi"/>
          <w:sz w:val="20"/>
          <w:szCs w:val="20"/>
        </w:rPr>
        <w:t xml:space="preserve"> Europees</w:t>
      </w:r>
      <w:r w:rsidR="009C1304">
        <w:rPr>
          <w:rFonts w:asciiTheme="minorHAnsi" w:hAnsiTheme="minorHAnsi"/>
          <w:sz w:val="20"/>
          <w:szCs w:val="20"/>
        </w:rPr>
        <w:t xml:space="preserve"> Aanbestedings</w:t>
      </w:r>
      <w:r w:rsidR="001B340C">
        <w:rPr>
          <w:rFonts w:asciiTheme="minorHAnsi" w:hAnsiTheme="minorHAnsi"/>
          <w:sz w:val="20"/>
          <w:szCs w:val="20"/>
        </w:rPr>
        <w:t>document (UEA)</w:t>
      </w:r>
      <w:r w:rsidRPr="009C5B2C">
        <w:rPr>
          <w:rFonts w:asciiTheme="minorHAnsi" w:hAnsiTheme="minorHAnsi"/>
          <w:sz w:val="20"/>
          <w:szCs w:val="20"/>
        </w:rPr>
        <w:t xml:space="preserve"> geeft de Deelnemer aan, aan deze eis te voldoen.</w:t>
      </w:r>
    </w:p>
    <w:p w14:paraId="1D5DD7CB" w14:textId="77777777" w:rsidR="009C5B2C" w:rsidRPr="009C5B2C" w:rsidRDefault="009C5B2C" w:rsidP="0041170C">
      <w:pPr>
        <w:numPr>
          <w:ilvl w:val="0"/>
          <w:numId w:val="22"/>
        </w:numPr>
        <w:contextualSpacing/>
        <w:rPr>
          <w:rFonts w:asciiTheme="minorHAnsi" w:hAnsiTheme="minorHAnsi"/>
          <w:b/>
          <w:bCs/>
          <w:sz w:val="20"/>
          <w:szCs w:val="20"/>
        </w:rPr>
      </w:pPr>
      <w:r w:rsidRPr="009C5B2C">
        <w:rPr>
          <w:rFonts w:asciiTheme="minorHAnsi" w:hAnsiTheme="minorHAnsi"/>
          <w:sz w:val="20"/>
          <w:szCs w:val="20"/>
        </w:rPr>
        <w:t>In het geval de Deelnemer niet beschikt over ISO 27001:2017, dan dient de Deelnemer te bewijzen (met gelijkwaardige certificaten of andere bewijzen) dat haar gelijkwaardige maatregelen op het gebied van informatiebeveiliging voldoen aan de kwaliteitsnormen en de redenen te geven waarom certificaten niet binnen de gestelde termijnen konden worden verworven.</w:t>
      </w:r>
    </w:p>
    <w:p w14:paraId="342C5918" w14:textId="77777777" w:rsidR="009C5B2C" w:rsidRPr="009C5B2C" w:rsidRDefault="009C5B2C" w:rsidP="0041170C">
      <w:pPr>
        <w:numPr>
          <w:ilvl w:val="0"/>
          <w:numId w:val="22"/>
        </w:numPr>
        <w:contextualSpacing/>
        <w:rPr>
          <w:rFonts w:asciiTheme="minorHAnsi" w:hAnsiTheme="minorHAnsi"/>
          <w:b/>
          <w:bCs/>
          <w:sz w:val="20"/>
          <w:szCs w:val="20"/>
        </w:rPr>
      </w:pPr>
      <w:r w:rsidRPr="009C5B2C">
        <w:rPr>
          <w:rFonts w:asciiTheme="minorHAnsi" w:hAnsiTheme="minorHAnsi"/>
          <w:sz w:val="20"/>
          <w:szCs w:val="20"/>
        </w:rPr>
        <w:t>Bewijstukken dienen in ieder geval de volgende informatie te bevatte</w:t>
      </w:r>
      <w:r w:rsidRPr="009C5B2C">
        <w:rPr>
          <w:rFonts w:asciiTheme="minorHAnsi" w:hAnsiTheme="minorHAnsi"/>
          <w:color w:val="000000" w:themeColor="text1"/>
          <w:sz w:val="20"/>
          <w:szCs w:val="20"/>
        </w:rPr>
        <w:t>n: naam organisatie, norm, scope, datum van uitgifte en expiratiedatum.</w:t>
      </w:r>
    </w:p>
    <w:p w14:paraId="2462B919" w14:textId="77777777" w:rsidR="009C5B2C" w:rsidRPr="009C5B2C" w:rsidRDefault="009C5B2C" w:rsidP="0041170C">
      <w:pPr>
        <w:numPr>
          <w:ilvl w:val="0"/>
          <w:numId w:val="22"/>
        </w:numPr>
        <w:contextualSpacing/>
        <w:rPr>
          <w:rFonts w:asciiTheme="minorHAnsi" w:hAnsiTheme="minorHAnsi"/>
          <w:b/>
          <w:bCs/>
          <w:sz w:val="20"/>
          <w:szCs w:val="20"/>
        </w:rPr>
      </w:pPr>
      <w:r w:rsidRPr="009C5B2C">
        <w:rPr>
          <w:rFonts w:asciiTheme="minorHAnsi" w:hAnsiTheme="minorHAnsi"/>
          <w:sz w:val="20"/>
          <w:szCs w:val="20"/>
        </w:rPr>
        <w:t>De SVB behoudt zich het recht voor om deze eis te controleren en/of bijbehorende certificaten en/of documenten/procedures op te vragen aan de Deelnemer.</w:t>
      </w:r>
    </w:p>
    <w:p w14:paraId="7A63C394" w14:textId="1D7B496A" w:rsidR="009C5B2C" w:rsidRDefault="009C5B2C" w:rsidP="0041170C">
      <w:pPr>
        <w:numPr>
          <w:ilvl w:val="0"/>
          <w:numId w:val="22"/>
        </w:numPr>
        <w:contextualSpacing/>
        <w:rPr>
          <w:rFonts w:asciiTheme="minorHAnsi" w:hAnsiTheme="minorHAnsi"/>
          <w:color w:val="000000" w:themeColor="text1"/>
          <w:sz w:val="20"/>
          <w:szCs w:val="20"/>
        </w:rPr>
      </w:pPr>
      <w:r w:rsidRPr="009C5B2C">
        <w:rPr>
          <w:rFonts w:asciiTheme="minorHAnsi" w:hAnsiTheme="minorHAnsi"/>
          <w:color w:val="000000" w:themeColor="text1"/>
          <w:sz w:val="20"/>
          <w:szCs w:val="20"/>
        </w:rPr>
        <w:t>Voor een Combinatie geldt dat de leden van de Combinatie die daadwerkelijk de Opdracht gaat/gaan uitvoeren, aan bovengenoemde eis moet(en) voldoen.</w:t>
      </w:r>
    </w:p>
    <w:p w14:paraId="1DBC20FB" w14:textId="0A1B5665" w:rsidR="00012759" w:rsidRDefault="00B47DBE" w:rsidP="0041170C">
      <w:pPr>
        <w:pStyle w:val="Lijstalinea"/>
        <w:numPr>
          <w:ilvl w:val="2"/>
          <w:numId w:val="45"/>
        </w:numPr>
        <w:rPr>
          <w:rFonts w:asciiTheme="minorHAnsi" w:hAnsiTheme="minorHAnsi" w:cs="Arial"/>
          <w:sz w:val="26"/>
          <w:szCs w:val="26"/>
        </w:rPr>
      </w:pPr>
      <w:r w:rsidRPr="00B47DBE">
        <w:rPr>
          <w:rFonts w:asciiTheme="minorHAnsi" w:hAnsiTheme="minorHAnsi" w:cs="Arial"/>
          <w:sz w:val="26"/>
          <w:szCs w:val="26"/>
        </w:rPr>
        <w:t>Markt-, opinie- en maatschappelijk onderzoek</w:t>
      </w:r>
    </w:p>
    <w:p w14:paraId="1A00C58D" w14:textId="779A7FA7" w:rsidR="00B47DBE" w:rsidRDefault="00B47DBE" w:rsidP="00B47DBE">
      <w:pPr>
        <w:rPr>
          <w:rFonts w:asciiTheme="minorHAnsi" w:hAnsiTheme="minorHAnsi" w:cs="Arial"/>
          <w:sz w:val="26"/>
          <w:szCs w:val="26"/>
        </w:rPr>
      </w:pPr>
    </w:p>
    <w:p w14:paraId="55EA8212" w14:textId="77777777" w:rsidR="00B47DBE" w:rsidRPr="009C5B2C" w:rsidRDefault="00B47DBE" w:rsidP="00B47DBE">
      <w:pPr>
        <w:autoSpaceDE w:val="0"/>
        <w:autoSpaceDN w:val="0"/>
        <w:adjustRightInd w:val="0"/>
        <w:rPr>
          <w:rFonts w:ascii="Calibri" w:hAnsi="Calibri" w:cs="Calibri"/>
          <w:color w:val="000000"/>
          <w:sz w:val="20"/>
          <w:szCs w:val="20"/>
          <w:lang w:eastAsia="en-US"/>
        </w:rPr>
      </w:pPr>
      <w:r w:rsidRPr="009C5B2C">
        <w:rPr>
          <w:rFonts w:ascii="Calibri" w:hAnsi="Calibri" w:cs="Calibri"/>
          <w:color w:val="000000"/>
          <w:sz w:val="20"/>
          <w:szCs w:val="20"/>
          <w:lang w:eastAsia="en-US"/>
        </w:rPr>
        <w:t xml:space="preserve">De SVB besteedt een belangrijk proces uit aan de winnende Deelnemer en acht het essentieel dat de processen van Deelnemer voldoen aan vooraf opgestelde criteria en dat deze processen periodiek door een onafhankelijke derde worden getoetst op: </w:t>
      </w:r>
    </w:p>
    <w:p w14:paraId="208CD25E" w14:textId="77777777" w:rsidR="00B47DBE" w:rsidRPr="009C5B2C" w:rsidRDefault="00B47DBE" w:rsidP="0041170C">
      <w:pPr>
        <w:numPr>
          <w:ilvl w:val="0"/>
          <w:numId w:val="54"/>
        </w:numPr>
        <w:autoSpaceDE w:val="0"/>
        <w:autoSpaceDN w:val="0"/>
        <w:adjustRightInd w:val="0"/>
        <w:spacing w:after="15"/>
        <w:contextualSpacing/>
        <w:rPr>
          <w:rFonts w:ascii="Calibri" w:hAnsi="Calibri" w:cs="Calibri"/>
          <w:color w:val="000000"/>
          <w:sz w:val="20"/>
          <w:szCs w:val="20"/>
          <w:lang w:eastAsia="en-US"/>
        </w:rPr>
      </w:pPr>
      <w:r>
        <w:rPr>
          <w:rFonts w:ascii="Calibri" w:hAnsi="Calibri" w:cs="Calibri"/>
          <w:color w:val="000000"/>
          <w:sz w:val="20"/>
          <w:szCs w:val="20"/>
          <w:lang w:eastAsia="en-US"/>
        </w:rPr>
        <w:t>O</w:t>
      </w:r>
      <w:r w:rsidRPr="009C5B2C">
        <w:rPr>
          <w:rFonts w:ascii="Calibri" w:hAnsi="Calibri" w:cs="Calibri"/>
          <w:color w:val="000000"/>
          <w:sz w:val="20"/>
          <w:szCs w:val="20"/>
          <w:lang w:eastAsia="en-US"/>
        </w:rPr>
        <w:t>pzet</w:t>
      </w:r>
      <w:r>
        <w:rPr>
          <w:rFonts w:ascii="Calibri" w:hAnsi="Calibri" w:cs="Calibri"/>
          <w:color w:val="000000"/>
          <w:sz w:val="20"/>
          <w:szCs w:val="20"/>
          <w:lang w:eastAsia="en-US"/>
        </w:rPr>
        <w:t xml:space="preserve">, </w:t>
      </w:r>
      <w:r w:rsidRPr="009C5B2C">
        <w:rPr>
          <w:rFonts w:ascii="Calibri" w:hAnsi="Calibri" w:cs="Calibri"/>
          <w:color w:val="000000"/>
          <w:sz w:val="20"/>
          <w:szCs w:val="20"/>
          <w:lang w:eastAsia="en-US"/>
        </w:rPr>
        <w:t>schenkt de procesinrichting het vertrouwen</w:t>
      </w:r>
      <w:r>
        <w:rPr>
          <w:rFonts w:ascii="Calibri" w:hAnsi="Calibri" w:cs="Calibri"/>
          <w:color w:val="000000"/>
          <w:sz w:val="20"/>
          <w:szCs w:val="20"/>
          <w:lang w:eastAsia="en-US"/>
        </w:rPr>
        <w:t>,</w:t>
      </w:r>
      <w:r w:rsidRPr="009C5B2C">
        <w:rPr>
          <w:rFonts w:ascii="Calibri" w:hAnsi="Calibri" w:cs="Calibri"/>
          <w:color w:val="000000"/>
          <w:sz w:val="20"/>
          <w:szCs w:val="20"/>
          <w:lang w:eastAsia="en-US"/>
        </w:rPr>
        <w:t xml:space="preserve"> dat de dienstverlening aan de afgesproken serviceniveaus voldoen</w:t>
      </w:r>
      <w:r>
        <w:rPr>
          <w:rFonts w:ascii="Calibri" w:hAnsi="Calibri" w:cs="Calibri"/>
          <w:color w:val="000000"/>
          <w:sz w:val="20"/>
          <w:szCs w:val="20"/>
          <w:lang w:eastAsia="en-US"/>
        </w:rPr>
        <w:t>;</w:t>
      </w:r>
    </w:p>
    <w:p w14:paraId="556F3438" w14:textId="77777777" w:rsidR="00B47DBE" w:rsidRPr="009C5B2C" w:rsidRDefault="00B47DBE" w:rsidP="0041170C">
      <w:pPr>
        <w:numPr>
          <w:ilvl w:val="0"/>
          <w:numId w:val="54"/>
        </w:numPr>
        <w:autoSpaceDE w:val="0"/>
        <w:autoSpaceDN w:val="0"/>
        <w:adjustRightInd w:val="0"/>
        <w:spacing w:after="15"/>
        <w:contextualSpacing/>
        <w:rPr>
          <w:rFonts w:ascii="Calibri" w:hAnsi="Calibri" w:cs="Calibri"/>
          <w:color w:val="000000"/>
          <w:sz w:val="20"/>
          <w:szCs w:val="20"/>
          <w:lang w:eastAsia="en-US"/>
        </w:rPr>
      </w:pPr>
      <w:r>
        <w:rPr>
          <w:rFonts w:ascii="Calibri" w:hAnsi="Calibri" w:cs="Calibri"/>
          <w:color w:val="000000"/>
          <w:sz w:val="20"/>
          <w:szCs w:val="20"/>
          <w:lang w:eastAsia="en-US"/>
        </w:rPr>
        <w:t>B</w:t>
      </w:r>
      <w:r w:rsidRPr="009C5B2C">
        <w:rPr>
          <w:rFonts w:ascii="Calibri" w:hAnsi="Calibri" w:cs="Calibri"/>
          <w:color w:val="000000"/>
          <w:sz w:val="20"/>
          <w:szCs w:val="20"/>
          <w:lang w:eastAsia="en-US"/>
        </w:rPr>
        <w:t>estaa</w:t>
      </w:r>
      <w:r>
        <w:rPr>
          <w:rFonts w:ascii="Calibri" w:hAnsi="Calibri" w:cs="Calibri"/>
          <w:color w:val="000000"/>
          <w:sz w:val="20"/>
          <w:szCs w:val="20"/>
          <w:lang w:eastAsia="en-US"/>
        </w:rPr>
        <w:t xml:space="preserve">n, </w:t>
      </w:r>
      <w:r w:rsidRPr="009C5B2C">
        <w:rPr>
          <w:rFonts w:ascii="Calibri" w:hAnsi="Calibri" w:cs="Calibri"/>
          <w:color w:val="000000"/>
          <w:sz w:val="20"/>
          <w:szCs w:val="20"/>
          <w:lang w:eastAsia="en-US"/>
        </w:rPr>
        <w:t xml:space="preserve">zijn de processen daadwerkelijk gevolgd; </w:t>
      </w:r>
    </w:p>
    <w:p w14:paraId="7D2029A4" w14:textId="71F4A11A" w:rsidR="00B47DBE" w:rsidRPr="00B47DBE" w:rsidRDefault="00B47DBE" w:rsidP="0041170C">
      <w:pPr>
        <w:numPr>
          <w:ilvl w:val="0"/>
          <w:numId w:val="54"/>
        </w:numPr>
        <w:autoSpaceDE w:val="0"/>
        <w:autoSpaceDN w:val="0"/>
        <w:adjustRightInd w:val="0"/>
        <w:contextualSpacing/>
        <w:rPr>
          <w:rFonts w:ascii="Calibri" w:hAnsi="Calibri" w:cs="Calibri"/>
          <w:color w:val="000000"/>
          <w:sz w:val="20"/>
          <w:szCs w:val="20"/>
          <w:lang w:eastAsia="en-US"/>
        </w:rPr>
      </w:pPr>
      <w:r>
        <w:rPr>
          <w:rFonts w:ascii="Calibri" w:hAnsi="Calibri" w:cs="Calibri"/>
          <w:color w:val="000000"/>
          <w:sz w:val="20"/>
          <w:szCs w:val="20"/>
          <w:lang w:eastAsia="en-US"/>
        </w:rPr>
        <w:t>W</w:t>
      </w:r>
      <w:r w:rsidRPr="009C5B2C">
        <w:rPr>
          <w:rFonts w:ascii="Calibri" w:hAnsi="Calibri" w:cs="Calibri"/>
          <w:color w:val="000000"/>
          <w:sz w:val="20"/>
          <w:szCs w:val="20"/>
          <w:lang w:eastAsia="en-US"/>
        </w:rPr>
        <w:t>erking</w:t>
      </w:r>
      <w:r>
        <w:rPr>
          <w:rFonts w:ascii="Calibri" w:hAnsi="Calibri" w:cs="Calibri"/>
          <w:color w:val="000000"/>
          <w:sz w:val="20"/>
          <w:szCs w:val="20"/>
          <w:lang w:eastAsia="en-US"/>
        </w:rPr>
        <w:t xml:space="preserve">, </w:t>
      </w:r>
      <w:r w:rsidRPr="009C5B2C">
        <w:rPr>
          <w:rFonts w:ascii="Calibri" w:hAnsi="Calibri" w:cs="Calibri"/>
          <w:color w:val="000000"/>
          <w:sz w:val="20"/>
          <w:szCs w:val="20"/>
          <w:lang w:eastAsia="en-US"/>
        </w:rPr>
        <w:t xml:space="preserve">zijn </w:t>
      </w:r>
      <w:r>
        <w:rPr>
          <w:rFonts w:ascii="Calibri" w:hAnsi="Calibri" w:cs="Calibri"/>
          <w:color w:val="000000"/>
          <w:sz w:val="20"/>
          <w:szCs w:val="20"/>
          <w:lang w:eastAsia="en-US"/>
        </w:rPr>
        <w:t xml:space="preserve">de </w:t>
      </w:r>
      <w:r w:rsidRPr="009C5B2C">
        <w:rPr>
          <w:rFonts w:ascii="Calibri" w:hAnsi="Calibri" w:cs="Calibri"/>
          <w:color w:val="000000"/>
          <w:sz w:val="20"/>
          <w:szCs w:val="20"/>
          <w:lang w:eastAsia="en-US"/>
        </w:rPr>
        <w:t>resultaten</w:t>
      </w:r>
      <w:r>
        <w:rPr>
          <w:rFonts w:ascii="Calibri" w:hAnsi="Calibri" w:cs="Calibri"/>
          <w:color w:val="000000"/>
          <w:sz w:val="20"/>
          <w:szCs w:val="20"/>
          <w:lang w:eastAsia="en-US"/>
        </w:rPr>
        <w:t>,</w:t>
      </w:r>
      <w:r w:rsidRPr="009C5B2C">
        <w:rPr>
          <w:rFonts w:ascii="Calibri" w:hAnsi="Calibri" w:cs="Calibri"/>
          <w:color w:val="000000"/>
          <w:sz w:val="20"/>
          <w:szCs w:val="20"/>
          <w:lang w:eastAsia="en-US"/>
        </w:rPr>
        <w:t xml:space="preserve"> zoals bedoeld aantoonbaar</w:t>
      </w:r>
      <w:r>
        <w:rPr>
          <w:rFonts w:ascii="Calibri" w:hAnsi="Calibri" w:cs="Calibri"/>
          <w:color w:val="000000"/>
          <w:sz w:val="20"/>
          <w:szCs w:val="20"/>
          <w:lang w:eastAsia="en-US"/>
        </w:rPr>
        <w:t>.</w:t>
      </w:r>
    </w:p>
    <w:p w14:paraId="146F4040" w14:textId="77777777" w:rsidR="00B47DBE" w:rsidRPr="00B47DBE" w:rsidRDefault="00B47DBE" w:rsidP="00B47DBE">
      <w:pPr>
        <w:pStyle w:val="Lijstalinea"/>
        <w:rPr>
          <w:rFonts w:asciiTheme="minorHAnsi" w:hAnsiTheme="minorHAnsi"/>
          <w:color w:val="000000" w:themeColor="text1"/>
          <w:sz w:val="20"/>
          <w:szCs w:val="20"/>
        </w:rPr>
      </w:pPr>
    </w:p>
    <w:tbl>
      <w:tblPr>
        <w:tblStyle w:val="Tabelraster"/>
        <w:tblW w:w="0" w:type="auto"/>
        <w:tblLook w:val="04A0" w:firstRow="1" w:lastRow="0" w:firstColumn="1" w:lastColumn="0" w:noHBand="0" w:noVBand="1"/>
      </w:tblPr>
      <w:tblGrid>
        <w:gridCol w:w="4106"/>
        <w:gridCol w:w="4910"/>
      </w:tblGrid>
      <w:tr w:rsidR="00012759" w:rsidRPr="009C5B2C" w14:paraId="5651A75D" w14:textId="77777777" w:rsidTr="00AF2BB5">
        <w:trPr>
          <w:tblHeader/>
        </w:trPr>
        <w:tc>
          <w:tcPr>
            <w:tcW w:w="4106" w:type="dxa"/>
            <w:shd w:val="clear" w:color="auto" w:fill="auto"/>
          </w:tcPr>
          <w:p w14:paraId="798655DD" w14:textId="320B34D9" w:rsidR="00012759" w:rsidRPr="009C5B2C" w:rsidRDefault="00012759" w:rsidP="00AF2BB5">
            <w:pPr>
              <w:rPr>
                <w:rFonts w:asciiTheme="minorHAnsi" w:hAnsiTheme="minorHAnsi"/>
                <w:b/>
                <w:bCs/>
                <w:sz w:val="20"/>
                <w:szCs w:val="20"/>
              </w:rPr>
            </w:pPr>
            <w:r w:rsidRPr="009C5B2C">
              <w:rPr>
                <w:rFonts w:asciiTheme="minorHAnsi" w:hAnsiTheme="minorHAnsi"/>
                <w:b/>
                <w:bCs/>
                <w:sz w:val="20"/>
                <w:szCs w:val="20"/>
              </w:rPr>
              <w:t xml:space="preserve">Geschiktheidseis </w:t>
            </w:r>
            <w:r>
              <w:rPr>
                <w:rFonts w:asciiTheme="minorHAnsi" w:hAnsiTheme="minorHAnsi"/>
                <w:b/>
                <w:bCs/>
                <w:sz w:val="20"/>
                <w:szCs w:val="20"/>
              </w:rPr>
              <w:t>C:</w:t>
            </w:r>
            <w:r w:rsidRPr="009B4D54">
              <w:rPr>
                <w:rFonts w:asciiTheme="minorHAnsi" w:hAnsiTheme="minorHAnsi"/>
                <w:b/>
                <w:bCs/>
                <w:sz w:val="20"/>
                <w:szCs w:val="20"/>
              </w:rPr>
              <w:t xml:space="preserve"> Markt-, opinie- en maatschappelijk onderzoek</w:t>
            </w:r>
          </w:p>
        </w:tc>
        <w:tc>
          <w:tcPr>
            <w:tcW w:w="4910" w:type="dxa"/>
            <w:shd w:val="clear" w:color="auto" w:fill="auto"/>
          </w:tcPr>
          <w:p w14:paraId="31990495" w14:textId="77777777" w:rsidR="00012759" w:rsidRPr="009C5B2C" w:rsidRDefault="00012759" w:rsidP="00AF2BB5">
            <w:pPr>
              <w:rPr>
                <w:rFonts w:asciiTheme="minorHAnsi" w:hAnsiTheme="minorHAnsi"/>
                <w:b/>
                <w:bCs/>
                <w:sz w:val="20"/>
                <w:szCs w:val="20"/>
              </w:rPr>
            </w:pPr>
            <w:r w:rsidRPr="009C5B2C">
              <w:rPr>
                <w:rFonts w:asciiTheme="minorHAnsi" w:hAnsiTheme="minorHAnsi"/>
                <w:b/>
                <w:bCs/>
                <w:sz w:val="20"/>
                <w:szCs w:val="20"/>
              </w:rPr>
              <w:t>Certificering Deelnemer</w:t>
            </w:r>
          </w:p>
        </w:tc>
      </w:tr>
      <w:tr w:rsidR="00012759" w:rsidRPr="009C5B2C" w14:paraId="0F55113F" w14:textId="77777777" w:rsidTr="00AF2BB5">
        <w:tc>
          <w:tcPr>
            <w:tcW w:w="9016" w:type="dxa"/>
            <w:gridSpan w:val="2"/>
            <w:shd w:val="clear" w:color="auto" w:fill="auto"/>
          </w:tcPr>
          <w:p w14:paraId="158E6F75" w14:textId="77777777" w:rsidR="00012759" w:rsidRPr="009C5B2C" w:rsidRDefault="00012759" w:rsidP="00AF2BB5">
            <w:pPr>
              <w:rPr>
                <w:rFonts w:asciiTheme="minorHAnsi" w:hAnsiTheme="minorHAnsi"/>
                <w:sz w:val="20"/>
                <w:szCs w:val="20"/>
              </w:rPr>
            </w:pPr>
            <w:r w:rsidRPr="009C5B2C">
              <w:rPr>
                <w:rFonts w:asciiTheme="minorHAnsi" w:hAnsiTheme="minorHAnsi"/>
                <w:sz w:val="20"/>
                <w:szCs w:val="20"/>
              </w:rPr>
              <w:t>Deelnemer dient de volgende certificaten of aantoonbaar werkende vergelijkbare systemen te bezitten:</w:t>
            </w:r>
          </w:p>
          <w:p w14:paraId="145698B9" w14:textId="6E5716A6" w:rsidR="00012759" w:rsidRPr="00901C3E" w:rsidRDefault="00012759" w:rsidP="0041170C">
            <w:pPr>
              <w:pStyle w:val="Lijstalinea"/>
              <w:numPr>
                <w:ilvl w:val="0"/>
                <w:numId w:val="25"/>
              </w:numPr>
              <w:rPr>
                <w:rFonts w:asciiTheme="minorHAnsi" w:hAnsiTheme="minorHAnsi"/>
                <w:b/>
                <w:bCs/>
                <w:sz w:val="20"/>
                <w:szCs w:val="20"/>
              </w:rPr>
            </w:pPr>
            <w:r w:rsidRPr="009C5B2C">
              <w:rPr>
                <w:rFonts w:asciiTheme="minorHAnsi" w:hAnsiTheme="minorHAnsi"/>
                <w:sz w:val="20"/>
                <w:szCs w:val="20"/>
              </w:rPr>
              <w:t xml:space="preserve">Een geldig </w:t>
            </w:r>
            <w:r w:rsidRPr="00901C3E">
              <w:rPr>
                <w:rFonts w:asciiTheme="minorHAnsi" w:hAnsiTheme="minorHAnsi"/>
                <w:sz w:val="20"/>
                <w:szCs w:val="20"/>
              </w:rPr>
              <w:t>NEN-EN-ISO/IEC 2</w:t>
            </w:r>
            <w:r w:rsidR="00901C3E" w:rsidRPr="00901C3E">
              <w:rPr>
                <w:rFonts w:asciiTheme="minorHAnsi" w:hAnsiTheme="minorHAnsi"/>
                <w:sz w:val="20"/>
                <w:szCs w:val="20"/>
              </w:rPr>
              <w:t>0252</w:t>
            </w:r>
            <w:r w:rsidRPr="00901C3E">
              <w:rPr>
                <w:rFonts w:asciiTheme="minorHAnsi" w:hAnsiTheme="minorHAnsi"/>
                <w:sz w:val="20"/>
                <w:szCs w:val="20"/>
              </w:rPr>
              <w:t>:201</w:t>
            </w:r>
            <w:r w:rsidR="00901C3E" w:rsidRPr="00901C3E">
              <w:rPr>
                <w:rFonts w:asciiTheme="minorHAnsi" w:hAnsiTheme="minorHAnsi"/>
                <w:sz w:val="20"/>
                <w:szCs w:val="20"/>
              </w:rPr>
              <w:t>9 of 2012</w:t>
            </w:r>
            <w:r w:rsidR="00901C3E">
              <w:rPr>
                <w:rFonts w:asciiTheme="minorHAnsi" w:hAnsiTheme="minorHAnsi"/>
                <w:sz w:val="20"/>
                <w:szCs w:val="20"/>
              </w:rPr>
              <w:t xml:space="preserve"> certificaat</w:t>
            </w:r>
            <w:r w:rsidRPr="00901C3E">
              <w:rPr>
                <w:rFonts w:asciiTheme="minorHAnsi" w:hAnsiTheme="minorHAnsi"/>
                <w:sz w:val="20"/>
                <w:szCs w:val="20"/>
              </w:rPr>
              <w:t>, of gelijkwaardig, waarbij het toepassingsgebied het onderwerp van deze aanbesteding omvat.</w:t>
            </w:r>
          </w:p>
          <w:p w14:paraId="592DB40B" w14:textId="77777777" w:rsidR="00012759" w:rsidRPr="009C5B2C" w:rsidRDefault="00012759" w:rsidP="00AF2BB5">
            <w:pPr>
              <w:rPr>
                <w:rFonts w:asciiTheme="minorHAnsi" w:hAnsiTheme="minorHAnsi"/>
                <w:sz w:val="20"/>
                <w:szCs w:val="20"/>
              </w:rPr>
            </w:pPr>
          </w:p>
          <w:p w14:paraId="4960E4BC" w14:textId="77777777" w:rsidR="00012759" w:rsidRPr="009C5B2C" w:rsidRDefault="00012759" w:rsidP="00AF2BB5">
            <w:pPr>
              <w:rPr>
                <w:rFonts w:asciiTheme="minorHAnsi" w:hAnsiTheme="minorHAnsi"/>
                <w:sz w:val="20"/>
                <w:szCs w:val="20"/>
              </w:rPr>
            </w:pPr>
            <w:r w:rsidRPr="009C5B2C">
              <w:rPr>
                <w:rFonts w:asciiTheme="minorHAnsi" w:hAnsiTheme="minorHAnsi"/>
                <w:sz w:val="20"/>
                <w:szCs w:val="20"/>
              </w:rPr>
              <w:t>Om aan te tonen dat Deelnemer aan deze verplichtingen voldoet, beschikt Deelnemer over één van de volgende bewijsstukken:</w:t>
            </w:r>
          </w:p>
          <w:p w14:paraId="2533D8DD" w14:textId="065737C1" w:rsidR="00012759" w:rsidRPr="009C5B2C" w:rsidRDefault="00F164D5" w:rsidP="00F164D5">
            <w:pPr>
              <w:ind w:left="360"/>
              <w:rPr>
                <w:rFonts w:asciiTheme="minorHAnsi" w:hAnsiTheme="minorHAnsi"/>
                <w:color w:val="000000" w:themeColor="text1"/>
                <w:sz w:val="20"/>
                <w:szCs w:val="20"/>
              </w:rPr>
            </w:pPr>
            <w:r>
              <w:rPr>
                <w:rFonts w:asciiTheme="minorHAnsi" w:hAnsiTheme="minorHAnsi"/>
                <w:color w:val="000000" w:themeColor="text1"/>
                <w:sz w:val="20"/>
                <w:szCs w:val="20"/>
              </w:rPr>
              <w:t>1.</w:t>
            </w:r>
            <w:r w:rsidR="00012759" w:rsidRPr="009C5B2C">
              <w:rPr>
                <w:rFonts w:asciiTheme="minorHAnsi" w:hAnsiTheme="minorHAnsi"/>
                <w:color w:val="000000" w:themeColor="text1"/>
                <w:sz w:val="20"/>
                <w:szCs w:val="20"/>
              </w:rPr>
              <w:t>Een geldig certificaat volgens de Europese norm ISO 2</w:t>
            </w:r>
            <w:r w:rsidR="00901C3E">
              <w:rPr>
                <w:rFonts w:asciiTheme="minorHAnsi" w:hAnsiTheme="minorHAnsi"/>
                <w:color w:val="000000" w:themeColor="text1"/>
                <w:sz w:val="20"/>
                <w:szCs w:val="20"/>
              </w:rPr>
              <w:t>0252</w:t>
            </w:r>
            <w:r w:rsidR="00012759" w:rsidRPr="009C5B2C">
              <w:rPr>
                <w:rFonts w:asciiTheme="minorHAnsi" w:hAnsiTheme="minorHAnsi"/>
                <w:color w:val="000000" w:themeColor="text1"/>
                <w:sz w:val="20"/>
                <w:szCs w:val="20"/>
              </w:rPr>
              <w:t>:201</w:t>
            </w:r>
            <w:r w:rsidR="00901C3E">
              <w:rPr>
                <w:rFonts w:asciiTheme="minorHAnsi" w:hAnsiTheme="minorHAnsi"/>
                <w:color w:val="000000" w:themeColor="text1"/>
                <w:sz w:val="20"/>
                <w:szCs w:val="20"/>
              </w:rPr>
              <w:t>9 of 2012,</w:t>
            </w:r>
            <w:r w:rsidR="00012759" w:rsidRPr="009C5B2C">
              <w:rPr>
                <w:rFonts w:asciiTheme="minorHAnsi" w:hAnsiTheme="minorHAnsi"/>
                <w:color w:val="000000" w:themeColor="text1"/>
                <w:sz w:val="20"/>
                <w:szCs w:val="20"/>
              </w:rPr>
              <w:t xml:space="preserve"> dat is opgesteld door een onafhankelijke certificatie instelling of is uitgegeven door instanties die voldoen aan de Europese normenreeks voor certificering; </w:t>
            </w:r>
            <w:r w:rsidR="00012759" w:rsidRPr="009C5B2C">
              <w:rPr>
                <w:rFonts w:asciiTheme="minorHAnsi" w:hAnsiTheme="minorHAnsi"/>
                <w:i/>
                <w:iCs/>
                <w:color w:val="000000" w:themeColor="text1"/>
                <w:sz w:val="20"/>
                <w:szCs w:val="20"/>
              </w:rPr>
              <w:t>of</w:t>
            </w:r>
          </w:p>
          <w:p w14:paraId="51136496" w14:textId="59D2C833" w:rsidR="00012759" w:rsidRPr="009C5B2C" w:rsidRDefault="00F164D5" w:rsidP="00F164D5">
            <w:pPr>
              <w:ind w:left="360"/>
              <w:rPr>
                <w:rFonts w:asciiTheme="minorHAnsi" w:hAnsiTheme="minorHAnsi"/>
                <w:color w:val="000000" w:themeColor="text1"/>
                <w:sz w:val="20"/>
                <w:szCs w:val="20"/>
                <w:lang w:eastAsia="en-US"/>
              </w:rPr>
            </w:pPr>
            <w:r>
              <w:rPr>
                <w:rFonts w:asciiTheme="minorHAnsi" w:hAnsiTheme="minorHAnsi"/>
                <w:color w:val="000000" w:themeColor="text1"/>
                <w:sz w:val="20"/>
                <w:szCs w:val="20"/>
              </w:rPr>
              <w:t>2.</w:t>
            </w:r>
            <w:r w:rsidR="00012759" w:rsidRPr="009C5B2C">
              <w:rPr>
                <w:rFonts w:asciiTheme="minorHAnsi" w:hAnsiTheme="minorHAnsi"/>
                <w:color w:val="000000" w:themeColor="text1"/>
                <w:sz w:val="20"/>
                <w:szCs w:val="20"/>
              </w:rPr>
              <w:t>Een geldig certificaat dat minimaal gelijkwaardig is aan de Europese norm ISO 2</w:t>
            </w:r>
            <w:r w:rsidR="00901C3E">
              <w:rPr>
                <w:rFonts w:asciiTheme="minorHAnsi" w:hAnsiTheme="minorHAnsi"/>
                <w:color w:val="000000" w:themeColor="text1"/>
                <w:sz w:val="20"/>
                <w:szCs w:val="20"/>
              </w:rPr>
              <w:t>0252</w:t>
            </w:r>
            <w:r w:rsidR="00012759" w:rsidRPr="009C5B2C">
              <w:rPr>
                <w:rFonts w:asciiTheme="minorHAnsi" w:hAnsiTheme="minorHAnsi"/>
                <w:color w:val="000000" w:themeColor="text1"/>
                <w:sz w:val="20"/>
                <w:szCs w:val="20"/>
              </w:rPr>
              <w:t>:201</w:t>
            </w:r>
            <w:r w:rsidR="00901C3E">
              <w:rPr>
                <w:rFonts w:asciiTheme="minorHAnsi" w:hAnsiTheme="minorHAnsi"/>
                <w:color w:val="000000" w:themeColor="text1"/>
                <w:sz w:val="20"/>
                <w:szCs w:val="20"/>
              </w:rPr>
              <w:t>9 of 2012</w:t>
            </w:r>
            <w:r w:rsidR="00012759" w:rsidRPr="009C5B2C">
              <w:rPr>
                <w:rFonts w:asciiTheme="minorHAnsi" w:hAnsiTheme="minorHAnsi"/>
                <w:color w:val="000000" w:themeColor="text1"/>
                <w:sz w:val="20"/>
                <w:szCs w:val="20"/>
              </w:rPr>
              <w:t>. Deze certificering of verklaring dient rechtsgeldig ondertekend te zijn door:</w:t>
            </w:r>
          </w:p>
          <w:p w14:paraId="7006A136" w14:textId="77777777" w:rsidR="00012759" w:rsidRPr="009C5B2C" w:rsidRDefault="00012759"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een onafhankelijke auditor die ingeschreven staat in het International Register of Certificated Auditors (IRCA); of</w:t>
            </w:r>
          </w:p>
          <w:p w14:paraId="496382D6" w14:textId="77777777" w:rsidR="00012759" w:rsidRPr="009C5B2C" w:rsidRDefault="00012759"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 xml:space="preserve">een certificatie instelling die geaccrediteerd is tegen de norm ISO/ICE-17021 voor het certificeren </w:t>
            </w:r>
            <w:r w:rsidRPr="009C5B2C">
              <w:rPr>
                <w:rFonts w:asciiTheme="minorHAnsi" w:hAnsiTheme="minorHAnsi"/>
                <w:i/>
                <w:iCs/>
                <w:color w:val="000000" w:themeColor="text1"/>
                <w:sz w:val="20"/>
                <w:szCs w:val="20"/>
              </w:rPr>
              <w:t>en onderbouwd toe te lichten op welke punten en in welke mate het systeem voor informatiebeveiliging overeenkomt en/of afwijkt van de norm ISO 27001:2017. In geval van afwijkingen dient door Deelnemer te worden toegelicht waarom het systeem desalniettemin gelijkwaardig is</w:t>
            </w:r>
            <w:r w:rsidRPr="009C5B2C">
              <w:rPr>
                <w:rFonts w:asciiTheme="minorHAnsi" w:hAnsiTheme="minorHAnsi"/>
                <w:color w:val="000000" w:themeColor="text1"/>
                <w:sz w:val="20"/>
                <w:szCs w:val="20"/>
              </w:rPr>
              <w:t xml:space="preserve">; </w:t>
            </w:r>
            <w:r w:rsidRPr="009C5B2C">
              <w:rPr>
                <w:rFonts w:asciiTheme="minorHAnsi" w:hAnsiTheme="minorHAnsi"/>
                <w:i/>
                <w:iCs/>
                <w:color w:val="000000" w:themeColor="text1"/>
                <w:sz w:val="20"/>
                <w:szCs w:val="20"/>
              </w:rPr>
              <w:t>of</w:t>
            </w:r>
          </w:p>
          <w:p w14:paraId="099F2D14" w14:textId="78C28770" w:rsidR="00012759" w:rsidRPr="009C5B2C" w:rsidRDefault="00F164D5" w:rsidP="00F164D5">
            <w:pPr>
              <w:ind w:left="360"/>
              <w:rPr>
                <w:rFonts w:asciiTheme="minorHAnsi" w:hAnsiTheme="minorHAnsi"/>
                <w:color w:val="000000" w:themeColor="text1"/>
                <w:sz w:val="20"/>
                <w:szCs w:val="20"/>
              </w:rPr>
            </w:pPr>
            <w:r>
              <w:rPr>
                <w:rFonts w:asciiTheme="minorHAnsi" w:hAnsiTheme="minorHAnsi"/>
                <w:color w:val="000000" w:themeColor="text1"/>
                <w:sz w:val="20"/>
                <w:szCs w:val="20"/>
              </w:rPr>
              <w:t>3.</w:t>
            </w:r>
            <w:r w:rsidR="00012759" w:rsidRPr="009C5B2C">
              <w:rPr>
                <w:rFonts w:asciiTheme="minorHAnsi" w:hAnsiTheme="minorHAnsi"/>
                <w:color w:val="000000" w:themeColor="text1"/>
                <w:sz w:val="20"/>
                <w:szCs w:val="20"/>
              </w:rPr>
              <w:t>Een ander (eigen) informatiebeveiligingssysteem, in het geval Deelnemer niet over een geldig certificaat beschikt, dat minimaal gelijkwaardig is aan de Europese norm ISO 2</w:t>
            </w:r>
            <w:r w:rsidR="00901C3E">
              <w:rPr>
                <w:rFonts w:asciiTheme="minorHAnsi" w:hAnsiTheme="minorHAnsi"/>
                <w:color w:val="000000" w:themeColor="text1"/>
                <w:sz w:val="20"/>
                <w:szCs w:val="20"/>
              </w:rPr>
              <w:t>0252</w:t>
            </w:r>
            <w:r w:rsidR="00012759" w:rsidRPr="009C5B2C">
              <w:rPr>
                <w:rFonts w:asciiTheme="minorHAnsi" w:hAnsiTheme="minorHAnsi"/>
                <w:color w:val="000000" w:themeColor="text1"/>
                <w:sz w:val="20"/>
                <w:szCs w:val="20"/>
              </w:rPr>
              <w:t>:201</w:t>
            </w:r>
            <w:r w:rsidR="00901C3E">
              <w:rPr>
                <w:rFonts w:asciiTheme="minorHAnsi" w:hAnsiTheme="minorHAnsi"/>
                <w:color w:val="000000" w:themeColor="text1"/>
                <w:sz w:val="20"/>
                <w:szCs w:val="20"/>
              </w:rPr>
              <w:t>9 0f 2012</w:t>
            </w:r>
            <w:r w:rsidR="00012759" w:rsidRPr="009C5B2C">
              <w:rPr>
                <w:rFonts w:asciiTheme="minorHAnsi" w:hAnsiTheme="minorHAnsi"/>
                <w:color w:val="000000" w:themeColor="text1"/>
                <w:sz w:val="20"/>
                <w:szCs w:val="20"/>
              </w:rPr>
              <w:t xml:space="preserve"> en de hieronder omschreven aspecten, waarin in ieder geval is opgenomen:</w:t>
            </w:r>
          </w:p>
          <w:p w14:paraId="3A9109DE" w14:textId="77777777" w:rsidR="00012759" w:rsidRPr="009C5B2C" w:rsidRDefault="00012759"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(de inhoudsopgave van) het vigerende interne informatiebeveiligingshandboek;</w:t>
            </w:r>
          </w:p>
          <w:p w14:paraId="69346CED" w14:textId="77777777" w:rsidR="00012759" w:rsidRPr="009C5B2C" w:rsidRDefault="00012759" w:rsidP="0041170C">
            <w:pPr>
              <w:numPr>
                <w:ilvl w:val="1"/>
                <w:numId w:val="26"/>
              </w:numPr>
              <w:rPr>
                <w:rFonts w:asciiTheme="minorHAnsi" w:hAnsiTheme="minorHAnsi"/>
                <w:color w:val="000000" w:themeColor="text1"/>
                <w:sz w:val="20"/>
                <w:szCs w:val="20"/>
              </w:rPr>
            </w:pPr>
            <w:r w:rsidRPr="009C5B2C">
              <w:rPr>
                <w:rFonts w:asciiTheme="minorHAnsi" w:hAnsiTheme="minorHAnsi"/>
                <w:color w:val="000000" w:themeColor="text1"/>
                <w:sz w:val="20"/>
                <w:szCs w:val="20"/>
              </w:rPr>
              <w:t xml:space="preserve">rapportages van recente en regelmatige, door een onafhankelijke derde uitgevoerde audits of andere bewijzen van het continu onafhankelijk toetsen van het informatiebeveiligingssysteem </w:t>
            </w:r>
            <w:r w:rsidRPr="009C5B2C">
              <w:rPr>
                <w:rFonts w:asciiTheme="minorHAnsi" w:hAnsiTheme="minorHAnsi"/>
                <w:i/>
                <w:iCs/>
                <w:color w:val="000000" w:themeColor="text1"/>
                <w:sz w:val="20"/>
                <w:szCs w:val="20"/>
              </w:rPr>
              <w:t>en onderbouwd toe te lichten op welke punten en in welke mate het systeem voor informatiebeveiliging overeenkomt en/of afwijkt van de norm ISO 27001:2017. In geval van afwijkingen dient door Deelnemer te worden toegelicht waarom het systeem desalniettemin gelijkwaardig is</w:t>
            </w:r>
          </w:p>
          <w:p w14:paraId="1B43B3CA" w14:textId="77777777" w:rsidR="00012759" w:rsidRPr="009C5B2C" w:rsidRDefault="00012759" w:rsidP="00AF2BB5">
            <w:pPr>
              <w:ind w:left="720"/>
              <w:rPr>
                <w:rFonts w:asciiTheme="minorHAnsi" w:hAnsiTheme="minorHAnsi"/>
                <w:color w:val="000000" w:themeColor="text1"/>
                <w:sz w:val="20"/>
                <w:szCs w:val="20"/>
              </w:rPr>
            </w:pPr>
          </w:p>
        </w:tc>
      </w:tr>
    </w:tbl>
    <w:p w14:paraId="20D96C33" w14:textId="77777777" w:rsidR="006F09A2" w:rsidRPr="00A61041" w:rsidRDefault="006F09A2" w:rsidP="00C149FC">
      <w:pPr>
        <w:rPr>
          <w:rFonts w:asciiTheme="minorHAnsi" w:hAnsiTheme="minorHAnsi"/>
          <w:b/>
          <w:bCs/>
          <w:sz w:val="20"/>
          <w:szCs w:val="20"/>
        </w:rPr>
      </w:pPr>
    </w:p>
    <w:p w14:paraId="3344D4B8" w14:textId="73E0B7E8" w:rsidR="00C149FC" w:rsidRPr="00A61041" w:rsidRDefault="00C149FC" w:rsidP="0041170C">
      <w:pPr>
        <w:pStyle w:val="Kop3"/>
        <w:numPr>
          <w:ilvl w:val="2"/>
          <w:numId w:val="45"/>
        </w:numPr>
      </w:pPr>
      <w:r w:rsidRPr="00A61041">
        <w:lastRenderedPageBreak/>
        <w:t xml:space="preserve">Afdekken </w:t>
      </w:r>
      <w:r w:rsidR="000A5D83" w:rsidRPr="00A61041">
        <w:t>f</w:t>
      </w:r>
      <w:r w:rsidRPr="00A61041">
        <w:t>inanciële risico’s</w:t>
      </w:r>
    </w:p>
    <w:p w14:paraId="72A15927" w14:textId="77777777" w:rsidR="00C149FC" w:rsidRPr="00A61041" w:rsidRDefault="00C149FC" w:rsidP="00CF298F">
      <w:pPr>
        <w:pStyle w:val="Normaalweb"/>
        <w:spacing w:after="0" w:afterAutospacing="0"/>
        <w:rPr>
          <w:rFonts w:asciiTheme="minorHAnsi" w:hAnsiTheme="minorHAnsi"/>
          <w:sz w:val="20"/>
          <w:szCs w:val="20"/>
        </w:rPr>
      </w:pPr>
      <w:r w:rsidRPr="00A61041">
        <w:rPr>
          <w:rFonts w:asciiTheme="minorHAnsi" w:hAnsiTheme="minorHAnsi"/>
          <w:sz w:val="20"/>
          <w:szCs w:val="20"/>
        </w:rPr>
        <w:t xml:space="preserve">Deelnemer dient voldoende verzekerd te zijn tegen aansprakelijkheidsrisico’s in verband met de uitvoering van </w:t>
      </w:r>
      <w:r w:rsidRPr="0058194C">
        <w:rPr>
          <w:rFonts w:asciiTheme="minorHAnsi" w:hAnsiTheme="minorHAnsi"/>
          <w:sz w:val="20"/>
          <w:szCs w:val="20"/>
        </w:rPr>
        <w:t xml:space="preserve">de </w:t>
      </w:r>
      <w:r w:rsidR="008D3511" w:rsidRPr="00CF298F">
        <w:rPr>
          <w:rFonts w:asciiTheme="minorHAnsi" w:hAnsiTheme="minorHAnsi"/>
          <w:sz w:val="20"/>
          <w:szCs w:val="20"/>
        </w:rPr>
        <w:t>Raam</w:t>
      </w:r>
      <w:r w:rsidR="0058194C" w:rsidRPr="0058194C">
        <w:rPr>
          <w:rFonts w:asciiTheme="minorHAnsi" w:hAnsiTheme="minorHAnsi"/>
          <w:sz w:val="20"/>
          <w:szCs w:val="20"/>
        </w:rPr>
        <w:t>o</w:t>
      </w:r>
      <w:r w:rsidRPr="0058194C">
        <w:rPr>
          <w:rFonts w:asciiTheme="minorHAnsi" w:hAnsiTheme="minorHAnsi"/>
          <w:sz w:val="20"/>
          <w:szCs w:val="20"/>
        </w:rPr>
        <w:t>vereenkomst.</w:t>
      </w:r>
    </w:p>
    <w:p w14:paraId="32E623DB" w14:textId="77777777" w:rsidR="002803A7" w:rsidRPr="00A61041" w:rsidRDefault="002803A7" w:rsidP="002803A7">
      <w:pPr>
        <w:jc w:val="both"/>
        <w:rPr>
          <w:rFonts w:asciiTheme="minorHAnsi" w:hAnsiTheme="minorHAnsi"/>
          <w:sz w:val="20"/>
          <w:szCs w:val="20"/>
        </w:rPr>
      </w:pPr>
    </w:p>
    <w:tbl>
      <w:tblPr>
        <w:tblStyle w:val="Tabelraster"/>
        <w:tblW w:w="0" w:type="auto"/>
        <w:tblLook w:val="04A0" w:firstRow="1" w:lastRow="0" w:firstColumn="1" w:lastColumn="0" w:noHBand="0" w:noVBand="1"/>
      </w:tblPr>
      <w:tblGrid>
        <w:gridCol w:w="4815"/>
        <w:gridCol w:w="4201"/>
      </w:tblGrid>
      <w:tr w:rsidR="00C149FC" w:rsidRPr="00A61041" w14:paraId="5E8F8CB4" w14:textId="77777777" w:rsidTr="3F6EB720">
        <w:trPr>
          <w:tblHeader/>
        </w:trPr>
        <w:tc>
          <w:tcPr>
            <w:tcW w:w="4815" w:type="dxa"/>
            <w:shd w:val="clear" w:color="auto" w:fill="auto"/>
          </w:tcPr>
          <w:p w14:paraId="41FA579C" w14:textId="77777777" w:rsidR="00C149FC" w:rsidRPr="00A61041" w:rsidRDefault="00C149FC" w:rsidP="00062B84">
            <w:pPr>
              <w:rPr>
                <w:rFonts w:asciiTheme="minorHAnsi" w:hAnsiTheme="minorHAnsi"/>
                <w:b/>
                <w:bCs/>
                <w:sz w:val="20"/>
                <w:szCs w:val="20"/>
              </w:rPr>
            </w:pPr>
            <w:r w:rsidRPr="00A61041">
              <w:rPr>
                <w:rFonts w:asciiTheme="minorHAnsi" w:hAnsiTheme="minorHAnsi"/>
                <w:b/>
                <w:bCs/>
                <w:sz w:val="20"/>
                <w:szCs w:val="20"/>
              </w:rPr>
              <w:t xml:space="preserve">Geschiktheidseis </w:t>
            </w:r>
            <w:r w:rsidR="00062B84">
              <w:rPr>
                <w:rFonts w:asciiTheme="minorHAnsi" w:hAnsiTheme="minorHAnsi"/>
                <w:b/>
                <w:bCs/>
                <w:sz w:val="20"/>
                <w:szCs w:val="20"/>
              </w:rPr>
              <w:t>D</w:t>
            </w:r>
            <w:r w:rsidRPr="00A61041">
              <w:rPr>
                <w:rFonts w:asciiTheme="minorHAnsi" w:hAnsiTheme="minorHAnsi"/>
                <w:b/>
                <w:bCs/>
                <w:sz w:val="20"/>
                <w:szCs w:val="20"/>
              </w:rPr>
              <w:t>: Afdekken financiële risico’s</w:t>
            </w:r>
          </w:p>
        </w:tc>
        <w:tc>
          <w:tcPr>
            <w:tcW w:w="4201" w:type="dxa"/>
            <w:shd w:val="clear" w:color="auto" w:fill="auto"/>
          </w:tcPr>
          <w:p w14:paraId="3BFFC75A" w14:textId="77777777" w:rsidR="00C149FC" w:rsidRPr="00A61041" w:rsidRDefault="000767CB" w:rsidP="000E1A6E">
            <w:pPr>
              <w:rPr>
                <w:rFonts w:asciiTheme="minorHAnsi" w:hAnsiTheme="minorHAnsi"/>
                <w:b/>
                <w:bCs/>
                <w:sz w:val="20"/>
                <w:szCs w:val="20"/>
              </w:rPr>
            </w:pPr>
            <w:r>
              <w:rPr>
                <w:rFonts w:asciiTheme="minorHAnsi" w:hAnsiTheme="minorHAnsi"/>
                <w:b/>
                <w:bCs/>
                <w:sz w:val="20"/>
                <w:szCs w:val="20"/>
              </w:rPr>
              <w:t>Bedrijfsa</w:t>
            </w:r>
            <w:r w:rsidR="00C149FC" w:rsidRPr="00A61041">
              <w:rPr>
                <w:rFonts w:asciiTheme="minorHAnsi" w:hAnsiTheme="minorHAnsi"/>
                <w:b/>
                <w:bCs/>
                <w:sz w:val="20"/>
                <w:szCs w:val="20"/>
              </w:rPr>
              <w:t>ansprakelijkheidsverzekering</w:t>
            </w:r>
          </w:p>
        </w:tc>
      </w:tr>
      <w:tr w:rsidR="00C149FC" w:rsidRPr="00A61041" w14:paraId="4A1C8068" w14:textId="77777777" w:rsidTr="3F6EB720">
        <w:tc>
          <w:tcPr>
            <w:tcW w:w="9016" w:type="dxa"/>
            <w:gridSpan w:val="2"/>
            <w:shd w:val="clear" w:color="auto" w:fill="auto"/>
          </w:tcPr>
          <w:p w14:paraId="4415BA65" w14:textId="77777777" w:rsidR="00C149FC" w:rsidRPr="000767CB" w:rsidRDefault="00C149FC" w:rsidP="00160BA4">
            <w:pPr>
              <w:rPr>
                <w:rFonts w:asciiTheme="minorHAnsi" w:hAnsiTheme="minorHAnsi"/>
                <w:sz w:val="20"/>
                <w:szCs w:val="20"/>
              </w:rPr>
            </w:pPr>
            <w:r w:rsidRPr="000767CB">
              <w:rPr>
                <w:rFonts w:asciiTheme="minorHAnsi" w:hAnsiTheme="minorHAnsi"/>
                <w:sz w:val="20"/>
                <w:szCs w:val="20"/>
              </w:rPr>
              <w:t xml:space="preserve">Deelnemer dient te </w:t>
            </w:r>
            <w:r w:rsidR="00187A21" w:rsidRPr="000767CB">
              <w:rPr>
                <w:rFonts w:asciiTheme="minorHAnsi" w:hAnsiTheme="minorHAnsi"/>
                <w:sz w:val="20"/>
                <w:szCs w:val="20"/>
              </w:rPr>
              <w:t>beschikken over:</w:t>
            </w:r>
          </w:p>
          <w:p w14:paraId="109C88D7" w14:textId="77777777" w:rsidR="00C149FC" w:rsidRPr="00CF298F" w:rsidRDefault="00C149FC" w:rsidP="0041170C">
            <w:pPr>
              <w:pStyle w:val="Lijstalinea"/>
              <w:numPr>
                <w:ilvl w:val="0"/>
                <w:numId w:val="22"/>
              </w:numPr>
              <w:rPr>
                <w:rFonts w:asciiTheme="minorHAnsi" w:hAnsiTheme="minorHAnsi"/>
                <w:color w:val="000000" w:themeColor="text1"/>
                <w:sz w:val="20"/>
                <w:szCs w:val="20"/>
              </w:rPr>
            </w:pPr>
            <w:r w:rsidRPr="3F6EB720">
              <w:rPr>
                <w:rFonts w:asciiTheme="minorHAnsi" w:hAnsiTheme="minorHAnsi"/>
                <w:color w:val="000000" w:themeColor="text1"/>
                <w:sz w:val="20"/>
                <w:szCs w:val="20"/>
              </w:rPr>
              <w:t xml:space="preserve">een bedrijfsaansprakelijkheidsverzekering met een minimale dekking van € </w:t>
            </w:r>
            <w:r w:rsidR="000767CB" w:rsidRPr="3F6EB720">
              <w:rPr>
                <w:rFonts w:asciiTheme="minorHAnsi" w:hAnsiTheme="minorHAnsi"/>
                <w:color w:val="000000" w:themeColor="text1"/>
                <w:sz w:val="20"/>
                <w:szCs w:val="20"/>
              </w:rPr>
              <w:t>5</w:t>
            </w:r>
            <w:r w:rsidRPr="3F6EB720">
              <w:rPr>
                <w:rFonts w:asciiTheme="minorHAnsi" w:hAnsiTheme="minorHAnsi"/>
                <w:color w:val="000000" w:themeColor="text1"/>
                <w:sz w:val="20"/>
                <w:szCs w:val="20"/>
              </w:rPr>
              <w:t xml:space="preserve">00.000,00 per schadeveroorzakende gebeurtenis met een totale dekking met een limiet van € </w:t>
            </w:r>
            <w:r w:rsidR="000767CB" w:rsidRPr="3F6EB720">
              <w:rPr>
                <w:rFonts w:asciiTheme="minorHAnsi" w:hAnsiTheme="minorHAnsi"/>
                <w:color w:val="000000" w:themeColor="text1"/>
                <w:sz w:val="20"/>
                <w:szCs w:val="20"/>
              </w:rPr>
              <w:t>1</w:t>
            </w:r>
            <w:r w:rsidRPr="3F6EB720">
              <w:rPr>
                <w:rFonts w:asciiTheme="minorHAnsi" w:hAnsiTheme="minorHAnsi"/>
                <w:color w:val="000000" w:themeColor="text1"/>
                <w:sz w:val="20"/>
                <w:szCs w:val="20"/>
              </w:rPr>
              <w:t>.</w:t>
            </w:r>
            <w:r w:rsidR="000767CB" w:rsidRPr="3F6EB720">
              <w:rPr>
                <w:rFonts w:asciiTheme="minorHAnsi" w:hAnsiTheme="minorHAnsi"/>
                <w:color w:val="000000" w:themeColor="text1"/>
                <w:sz w:val="20"/>
                <w:szCs w:val="20"/>
              </w:rPr>
              <w:t>0</w:t>
            </w:r>
            <w:r w:rsidRPr="3F6EB720">
              <w:rPr>
                <w:rFonts w:asciiTheme="minorHAnsi" w:hAnsiTheme="minorHAnsi"/>
                <w:color w:val="000000" w:themeColor="text1"/>
                <w:sz w:val="20"/>
                <w:szCs w:val="20"/>
              </w:rPr>
              <w:t xml:space="preserve">00.000,00 per </w:t>
            </w:r>
            <w:r w:rsidR="008D3511" w:rsidRPr="3F6EB720">
              <w:rPr>
                <w:rFonts w:asciiTheme="minorHAnsi" w:hAnsiTheme="minorHAnsi"/>
                <w:color w:val="000000" w:themeColor="text1"/>
                <w:sz w:val="20"/>
                <w:szCs w:val="20"/>
              </w:rPr>
              <w:t>J</w:t>
            </w:r>
            <w:r w:rsidRPr="3F6EB720">
              <w:rPr>
                <w:rFonts w:asciiTheme="minorHAnsi" w:hAnsiTheme="minorHAnsi"/>
                <w:color w:val="000000" w:themeColor="text1"/>
                <w:sz w:val="20"/>
                <w:szCs w:val="20"/>
              </w:rPr>
              <w:t>aar.</w:t>
            </w:r>
          </w:p>
          <w:p w14:paraId="603A52E8" w14:textId="77777777" w:rsidR="00C149FC" w:rsidRPr="00B47DBE" w:rsidRDefault="00C149FC" w:rsidP="00B47DBE">
            <w:pPr>
              <w:ind w:left="360"/>
              <w:rPr>
                <w:rFonts w:asciiTheme="minorHAnsi" w:hAnsiTheme="minorHAnsi"/>
                <w:sz w:val="20"/>
                <w:szCs w:val="20"/>
              </w:rPr>
            </w:pPr>
          </w:p>
          <w:p w14:paraId="388B6DF7" w14:textId="77777777" w:rsidR="00C149FC" w:rsidRPr="00A61041" w:rsidRDefault="00C149FC" w:rsidP="00160BA4">
            <w:pPr>
              <w:pStyle w:val="Normaalweb"/>
              <w:spacing w:before="0" w:beforeAutospacing="0" w:after="0" w:afterAutospacing="0"/>
              <w:rPr>
                <w:rFonts w:asciiTheme="minorHAnsi" w:hAnsiTheme="minorHAnsi"/>
                <w:sz w:val="20"/>
                <w:szCs w:val="20"/>
              </w:rPr>
            </w:pPr>
            <w:r w:rsidRPr="00A61041">
              <w:rPr>
                <w:rFonts w:asciiTheme="minorHAnsi" w:hAnsiTheme="minorHAnsi"/>
                <w:sz w:val="20"/>
                <w:szCs w:val="20"/>
              </w:rPr>
              <w:t>Om aan te tonen dat Deelnemer aan deze verplichtingen voldoet, beschikt Deelnemer over één van de volgende bewijsstukken:</w:t>
            </w:r>
          </w:p>
          <w:p w14:paraId="580674D8" w14:textId="77777777" w:rsidR="00C149FC" w:rsidRPr="00A61041" w:rsidRDefault="00C149FC" w:rsidP="0041170C">
            <w:pPr>
              <w:pStyle w:val="StandaardTekst"/>
              <w:numPr>
                <w:ilvl w:val="0"/>
                <w:numId w:val="27"/>
              </w:numPr>
              <w:rPr>
                <w:color w:val="000000" w:themeColor="text1"/>
                <w:lang w:val="nl-NL" w:eastAsia="en-US"/>
              </w:rPr>
            </w:pPr>
            <w:r w:rsidRPr="00A61041">
              <w:rPr>
                <w:color w:val="000000" w:themeColor="text1"/>
                <w:lang w:val="nl-NL" w:eastAsia="en-US"/>
              </w:rPr>
              <w:t>Een kopie van de verzekeringspolis, waarin de passages door Deelnemer zijn gemarkeerd waaruit blijkt dat hij aan de verzekeringseis voldoet</w:t>
            </w:r>
            <w:r w:rsidR="000C521C">
              <w:rPr>
                <w:color w:val="000000" w:themeColor="text1"/>
                <w:lang w:val="nl-NL" w:eastAsia="en-US"/>
              </w:rPr>
              <w:t xml:space="preserve">; </w:t>
            </w:r>
            <w:r w:rsidR="000C521C" w:rsidRPr="00CF298F">
              <w:rPr>
                <w:i/>
                <w:color w:val="000000" w:themeColor="text1"/>
                <w:lang w:val="nl-NL" w:eastAsia="en-US"/>
              </w:rPr>
              <w:t>of</w:t>
            </w:r>
          </w:p>
          <w:p w14:paraId="0ABD73B0" w14:textId="108C6094" w:rsidR="00C149FC" w:rsidRPr="00B47DBE" w:rsidRDefault="00C149FC" w:rsidP="0041170C">
            <w:pPr>
              <w:pStyle w:val="StandaardTekst"/>
              <w:numPr>
                <w:ilvl w:val="0"/>
                <w:numId w:val="27"/>
              </w:numPr>
              <w:spacing w:before="0"/>
              <w:ind w:left="714" w:hanging="357"/>
              <w:rPr>
                <w:color w:val="000000" w:themeColor="text1"/>
                <w:lang w:val="nl-NL" w:eastAsia="en-US"/>
              </w:rPr>
            </w:pPr>
            <w:r w:rsidRPr="00A61041">
              <w:rPr>
                <w:color w:val="000000" w:themeColor="text1"/>
                <w:lang w:val="nl-NL" w:eastAsia="en-US"/>
              </w:rPr>
              <w:t xml:space="preserve">Een verklaring van de verzekeraar of verzekeringstussenpersoon, die op de </w:t>
            </w:r>
            <w:r w:rsidR="000A5D83" w:rsidRPr="00A61041">
              <w:rPr>
                <w:color w:val="000000" w:themeColor="text1"/>
                <w:lang w:val="nl-NL" w:eastAsia="en-US"/>
              </w:rPr>
              <w:t>Sluitingstermijn</w:t>
            </w:r>
            <w:r w:rsidRPr="00A61041">
              <w:rPr>
                <w:color w:val="000000" w:themeColor="text1"/>
                <w:lang w:val="nl-NL" w:eastAsia="en-US"/>
              </w:rPr>
              <w:t xml:space="preserve"> niet ouder dient te zijn dan zes (6) maanden, waaruit blijkt dat Deelnemer aan de verzekeringseis voldoet</w:t>
            </w:r>
            <w:r w:rsidR="000C521C">
              <w:rPr>
                <w:color w:val="000000" w:themeColor="text1"/>
                <w:lang w:val="nl-NL" w:eastAsia="en-US"/>
              </w:rPr>
              <w:t xml:space="preserve">; </w:t>
            </w:r>
            <w:r w:rsidR="000C521C" w:rsidRPr="00CF298F">
              <w:rPr>
                <w:i/>
                <w:color w:val="000000" w:themeColor="text1"/>
                <w:lang w:val="nl-NL" w:eastAsia="en-US"/>
              </w:rPr>
              <w:t>of</w:t>
            </w:r>
          </w:p>
          <w:p w14:paraId="210BEC06" w14:textId="77777777" w:rsidR="00C149FC" w:rsidRPr="00A61041" w:rsidRDefault="00C149FC" w:rsidP="0041170C">
            <w:pPr>
              <w:pStyle w:val="StandaardTekst"/>
              <w:numPr>
                <w:ilvl w:val="0"/>
                <w:numId w:val="27"/>
              </w:numPr>
              <w:spacing w:before="0"/>
              <w:ind w:left="714" w:hanging="357"/>
              <w:rPr>
                <w:color w:val="000000" w:themeColor="text1"/>
                <w:u w:val="single"/>
                <w:lang w:val="nl-NL"/>
              </w:rPr>
            </w:pPr>
            <w:r w:rsidRPr="00A61041">
              <w:rPr>
                <w:color w:val="000000" w:themeColor="text1"/>
                <w:lang w:val="nl-NL" w:eastAsia="en-US"/>
              </w:rPr>
              <w:t xml:space="preserve">Een verklaring van de verzekeraar of verzekeringstussenpersoon, waaruit blijkt dat Deelnemer conform bovenstaande eisen verzekerd zal zijn op het moment van het sluiten van de </w:t>
            </w:r>
            <w:r w:rsidR="008D3511" w:rsidRPr="00CF298F">
              <w:rPr>
                <w:lang w:val="nl-NL"/>
              </w:rPr>
              <w:t>Raam</w:t>
            </w:r>
            <w:r w:rsidR="005F4A76" w:rsidRPr="00805997">
              <w:rPr>
                <w:lang w:val="nl-NL"/>
              </w:rPr>
              <w:t>o</w:t>
            </w:r>
            <w:r w:rsidRPr="005F4A76">
              <w:rPr>
                <w:color w:val="000000" w:themeColor="text1"/>
                <w:lang w:val="nl-NL" w:eastAsia="en-US"/>
              </w:rPr>
              <w:t>vereenkomst</w:t>
            </w:r>
            <w:r w:rsidRPr="00A61041">
              <w:rPr>
                <w:color w:val="000000" w:themeColor="text1"/>
                <w:lang w:val="nl-NL" w:eastAsia="en-US"/>
              </w:rPr>
              <w:t xml:space="preserve">. Deze verklaring dient op de </w:t>
            </w:r>
            <w:r w:rsidR="000A5D83" w:rsidRPr="00A61041">
              <w:rPr>
                <w:color w:val="000000" w:themeColor="text1"/>
                <w:lang w:val="nl-NL" w:eastAsia="en-US"/>
              </w:rPr>
              <w:t>Sluitingstermijn</w:t>
            </w:r>
            <w:r w:rsidRPr="00A61041">
              <w:rPr>
                <w:color w:val="000000" w:themeColor="text1"/>
                <w:lang w:val="nl-NL" w:eastAsia="en-US"/>
              </w:rPr>
              <w:t xml:space="preserve"> niet ouder te zijn dan zes (6) maanden.</w:t>
            </w:r>
          </w:p>
          <w:p w14:paraId="616A67C9" w14:textId="77777777" w:rsidR="00C149FC" w:rsidRPr="00A61041" w:rsidRDefault="00C149FC" w:rsidP="00160BA4">
            <w:pPr>
              <w:rPr>
                <w:rFonts w:asciiTheme="minorHAnsi" w:hAnsiTheme="minorHAnsi"/>
                <w:sz w:val="20"/>
                <w:szCs w:val="20"/>
              </w:rPr>
            </w:pPr>
          </w:p>
        </w:tc>
      </w:tr>
    </w:tbl>
    <w:p w14:paraId="4276EF52" w14:textId="77777777" w:rsidR="007B0626" w:rsidRPr="00A61041" w:rsidRDefault="007B0626" w:rsidP="001D5CC9">
      <w:pPr>
        <w:rPr>
          <w:rFonts w:asciiTheme="minorHAnsi" w:hAnsiTheme="minorHAnsi"/>
          <w:b/>
          <w:bCs/>
          <w:sz w:val="20"/>
          <w:szCs w:val="20"/>
        </w:rPr>
      </w:pPr>
    </w:p>
    <w:p w14:paraId="67C7F8F3" w14:textId="77777777" w:rsidR="00C149FC" w:rsidRPr="00A61041" w:rsidRDefault="00C149FC" w:rsidP="00C149FC">
      <w:pPr>
        <w:rPr>
          <w:rFonts w:asciiTheme="minorHAnsi" w:hAnsiTheme="minorHAnsi"/>
          <w:sz w:val="20"/>
          <w:szCs w:val="20"/>
          <w:u w:val="single"/>
        </w:rPr>
      </w:pPr>
      <w:r w:rsidRPr="00A61041">
        <w:rPr>
          <w:rFonts w:asciiTheme="minorHAnsi" w:hAnsiTheme="minorHAnsi"/>
          <w:sz w:val="20"/>
          <w:szCs w:val="20"/>
          <w:u w:val="single"/>
        </w:rPr>
        <w:t xml:space="preserve">Voor de </w:t>
      </w:r>
      <w:r w:rsidR="000767CB">
        <w:rPr>
          <w:rFonts w:asciiTheme="minorHAnsi" w:hAnsiTheme="minorHAnsi"/>
          <w:sz w:val="20"/>
          <w:szCs w:val="20"/>
          <w:u w:val="single"/>
        </w:rPr>
        <w:t>bedrijfs</w:t>
      </w:r>
      <w:r w:rsidRPr="00A61041">
        <w:rPr>
          <w:rFonts w:asciiTheme="minorHAnsi" w:hAnsiTheme="minorHAnsi"/>
          <w:sz w:val="20"/>
          <w:szCs w:val="20"/>
          <w:u w:val="single"/>
        </w:rPr>
        <w:t>aansprakelijkheidsverzekering gelden de volgende randvoorwaarden:</w:t>
      </w:r>
    </w:p>
    <w:p w14:paraId="7DA66C26" w14:textId="77777777" w:rsidR="00C149FC" w:rsidRPr="00A61041" w:rsidRDefault="00C149FC" w:rsidP="0041170C">
      <w:pPr>
        <w:pStyle w:val="Lijstalinea"/>
        <w:numPr>
          <w:ilvl w:val="0"/>
          <w:numId w:val="22"/>
        </w:numPr>
        <w:jc w:val="lowKashida"/>
        <w:rPr>
          <w:rFonts w:asciiTheme="minorHAnsi" w:hAnsiTheme="minorHAnsi"/>
          <w:b/>
          <w:bCs/>
          <w:sz w:val="20"/>
          <w:szCs w:val="20"/>
        </w:rPr>
      </w:pPr>
      <w:r w:rsidRPr="3F6EB720">
        <w:rPr>
          <w:rFonts w:asciiTheme="minorHAnsi" w:hAnsiTheme="minorHAnsi"/>
          <w:sz w:val="20"/>
          <w:szCs w:val="20"/>
        </w:rPr>
        <w:t xml:space="preserve">Door ondertekening van Bijlage </w:t>
      </w:r>
      <w:r w:rsidR="00187A21" w:rsidRPr="3F6EB720">
        <w:rPr>
          <w:rFonts w:asciiTheme="minorHAnsi" w:hAnsiTheme="minorHAnsi"/>
          <w:sz w:val="20"/>
          <w:szCs w:val="20"/>
        </w:rPr>
        <w:t>B</w:t>
      </w:r>
      <w:r w:rsidRPr="3F6EB720">
        <w:rPr>
          <w:rFonts w:asciiTheme="minorHAnsi" w:hAnsiTheme="minorHAnsi"/>
          <w:sz w:val="20"/>
          <w:szCs w:val="20"/>
        </w:rPr>
        <w:t>, de Uniforme Eigen verklaring geeft de Deelnemer aan, aan deze eis te voldoen.</w:t>
      </w:r>
      <w:r w:rsidRPr="3F6EB720">
        <w:rPr>
          <w:rFonts w:asciiTheme="minorHAnsi" w:hAnsiTheme="minorHAnsi"/>
          <w:color w:val="000000" w:themeColor="text1"/>
          <w:sz w:val="20"/>
          <w:szCs w:val="20"/>
        </w:rPr>
        <w:t xml:space="preserve"> </w:t>
      </w:r>
    </w:p>
    <w:p w14:paraId="748FE0E4" w14:textId="77777777" w:rsidR="00C149FC" w:rsidRPr="00A61041" w:rsidRDefault="00C149FC" w:rsidP="0041170C">
      <w:pPr>
        <w:pStyle w:val="Lijstalinea"/>
        <w:numPr>
          <w:ilvl w:val="0"/>
          <w:numId w:val="22"/>
        </w:numPr>
        <w:jc w:val="lowKashida"/>
        <w:rPr>
          <w:rFonts w:asciiTheme="minorHAnsi" w:hAnsiTheme="minorHAnsi"/>
          <w:b/>
          <w:bCs/>
          <w:sz w:val="20"/>
          <w:szCs w:val="20"/>
        </w:rPr>
      </w:pPr>
      <w:r w:rsidRPr="3F6EB720">
        <w:rPr>
          <w:rFonts w:asciiTheme="minorHAnsi" w:hAnsiTheme="minorHAnsi"/>
          <w:sz w:val="20"/>
          <w:szCs w:val="20"/>
        </w:rPr>
        <w:t xml:space="preserve">De SVB behoudt zich het recht voor om deze eis te controleren en/of bijbehorende documenten op te vragen aan de Deelnemer. </w:t>
      </w:r>
    </w:p>
    <w:p w14:paraId="4EB38B08" w14:textId="77777777" w:rsidR="00F17484" w:rsidRPr="00CF298F" w:rsidRDefault="00F17484" w:rsidP="0041170C">
      <w:pPr>
        <w:pStyle w:val="Lijstalinea"/>
        <w:numPr>
          <w:ilvl w:val="0"/>
          <w:numId w:val="22"/>
        </w:numPr>
        <w:rPr>
          <w:rFonts w:asciiTheme="minorHAnsi" w:hAnsiTheme="minorHAnsi"/>
          <w:color w:val="000000" w:themeColor="text1"/>
          <w:sz w:val="20"/>
          <w:szCs w:val="20"/>
        </w:rPr>
      </w:pPr>
      <w:r w:rsidRPr="3F6EB720">
        <w:rPr>
          <w:rFonts w:asciiTheme="minorHAnsi" w:hAnsiTheme="minorHAnsi"/>
          <w:color w:val="000000" w:themeColor="text1"/>
          <w:sz w:val="20"/>
          <w:szCs w:val="20"/>
        </w:rPr>
        <w:t xml:space="preserve">Voor een Combinatie geldt dat de leden van de Combinatie die daadwerkelijk de Opdracht gaat/gaan uitvoeren, aan bovengenoemde eis moet(en) voldoen. </w:t>
      </w:r>
    </w:p>
    <w:p w14:paraId="58E983A7" w14:textId="77777777" w:rsidR="001D5CC9" w:rsidRPr="00A61041" w:rsidRDefault="00C149FC" w:rsidP="0041170C">
      <w:pPr>
        <w:pStyle w:val="Lijstalinea"/>
        <w:numPr>
          <w:ilvl w:val="0"/>
          <w:numId w:val="22"/>
        </w:numPr>
        <w:jc w:val="both"/>
        <w:rPr>
          <w:rFonts w:asciiTheme="minorHAnsi" w:hAnsiTheme="minorHAnsi"/>
          <w:color w:val="000000" w:themeColor="text1"/>
          <w:sz w:val="20"/>
          <w:szCs w:val="20"/>
        </w:rPr>
      </w:pPr>
      <w:r w:rsidRPr="3F6EB720">
        <w:rPr>
          <w:rFonts w:asciiTheme="minorHAnsi" w:hAnsiTheme="minorHAnsi"/>
          <w:color w:val="000000" w:themeColor="text1"/>
          <w:sz w:val="20"/>
          <w:szCs w:val="20"/>
        </w:rPr>
        <w:t xml:space="preserve">Deze verzekering dient ten minste op de </w:t>
      </w:r>
      <w:r w:rsidR="000A5D83" w:rsidRPr="3F6EB720">
        <w:rPr>
          <w:rFonts w:asciiTheme="minorHAnsi" w:hAnsiTheme="minorHAnsi"/>
          <w:color w:val="000000" w:themeColor="text1"/>
          <w:sz w:val="20"/>
          <w:szCs w:val="20"/>
        </w:rPr>
        <w:t>Sluitingstermijn</w:t>
      </w:r>
      <w:r w:rsidRPr="3F6EB720">
        <w:rPr>
          <w:rFonts w:asciiTheme="minorHAnsi" w:hAnsiTheme="minorHAnsi"/>
          <w:color w:val="000000" w:themeColor="text1"/>
          <w:sz w:val="20"/>
          <w:szCs w:val="20"/>
        </w:rPr>
        <w:t xml:space="preserve"> te zijn afgesloten en gedurende de gehele looptijd van de Raam</w:t>
      </w:r>
      <w:r w:rsidR="0058194C" w:rsidRPr="3F6EB720">
        <w:rPr>
          <w:rFonts w:asciiTheme="minorHAnsi" w:hAnsiTheme="minorHAnsi"/>
          <w:color w:val="000000" w:themeColor="text1"/>
          <w:sz w:val="20"/>
          <w:szCs w:val="20"/>
        </w:rPr>
        <w:t>o</w:t>
      </w:r>
      <w:r w:rsidRPr="3F6EB720">
        <w:rPr>
          <w:rFonts w:asciiTheme="minorHAnsi" w:hAnsiTheme="minorHAnsi"/>
          <w:color w:val="000000" w:themeColor="text1"/>
          <w:sz w:val="20"/>
          <w:szCs w:val="20"/>
        </w:rPr>
        <w:t xml:space="preserve">vereenkomst, die naar aanleiding van deze aanbestedingsprocedure wordt afgesloten, geldig te zijn. </w:t>
      </w:r>
    </w:p>
    <w:p w14:paraId="116C7E07" w14:textId="77777777" w:rsidR="00612AF3" w:rsidRPr="00A61041" w:rsidRDefault="00612AF3" w:rsidP="00612AF3">
      <w:pPr>
        <w:jc w:val="both"/>
        <w:rPr>
          <w:rFonts w:asciiTheme="minorHAnsi" w:hAnsiTheme="minorHAnsi"/>
          <w:color w:val="000000" w:themeColor="text1"/>
          <w:sz w:val="20"/>
          <w:szCs w:val="20"/>
        </w:rPr>
      </w:pPr>
    </w:p>
    <w:p w14:paraId="0A2B9CA7" w14:textId="77777777" w:rsidR="005A5B6A" w:rsidRPr="00A61041" w:rsidRDefault="6C78E628" w:rsidP="0041170C">
      <w:pPr>
        <w:pStyle w:val="Kop2"/>
        <w:numPr>
          <w:ilvl w:val="1"/>
          <w:numId w:val="45"/>
        </w:numPr>
        <w:rPr>
          <w:color w:val="000000" w:themeColor="text1"/>
        </w:rPr>
      </w:pPr>
      <w:bookmarkStart w:id="186" w:name="_Toc102684504"/>
      <w:r w:rsidRPr="161762EC">
        <w:rPr>
          <w:color w:val="000000" w:themeColor="text1"/>
        </w:rPr>
        <w:t>Social Return</w:t>
      </w:r>
      <w:bookmarkEnd w:id="186"/>
    </w:p>
    <w:p w14:paraId="21BE62C8" w14:textId="77777777" w:rsidR="005A5B6A" w:rsidRPr="00A61041" w:rsidRDefault="005A5B6A" w:rsidP="00D3577F">
      <w:pPr>
        <w:pStyle w:val="Geenafstand"/>
        <w:jc w:val="both"/>
        <w:rPr>
          <w:rFonts w:asciiTheme="minorHAnsi" w:hAnsiTheme="minorHAnsi"/>
          <w:color w:val="000000" w:themeColor="text1"/>
        </w:rPr>
      </w:pPr>
      <w:r w:rsidRPr="00A61041">
        <w:rPr>
          <w:rFonts w:asciiTheme="minorHAnsi" w:hAnsiTheme="minorHAnsi"/>
          <w:color w:val="000000" w:themeColor="text1"/>
        </w:rPr>
        <w:t xml:space="preserve">Het sociale aspect laten meewegen in de eigen inkoopprocessen ligt logischerwijze in het verlengde van een uitvoeringsorganisatie als de SVB en haar wettelijke taken. Daarmee draagt de SVB bij aan een evenwichtigere en eerlijkere arbeidsparticipatie en geeft de SVB iets terug aan de maatschappij. </w:t>
      </w:r>
    </w:p>
    <w:p w14:paraId="1FE05EEF" w14:textId="77777777" w:rsidR="005A5B6A" w:rsidRPr="00A61041" w:rsidRDefault="005A5B6A" w:rsidP="00D3577F">
      <w:pPr>
        <w:pStyle w:val="Default"/>
        <w:jc w:val="both"/>
        <w:rPr>
          <w:rFonts w:asciiTheme="minorHAnsi" w:hAnsiTheme="minorHAnsi" w:cs="Calibri"/>
          <w:color w:val="000000" w:themeColor="text1"/>
          <w:sz w:val="20"/>
          <w:szCs w:val="20"/>
        </w:rPr>
      </w:pPr>
    </w:p>
    <w:p w14:paraId="516AF179" w14:textId="24E4E4FD" w:rsidR="26B4123F" w:rsidRPr="001603B8" w:rsidRDefault="3D59F944" w:rsidP="001603B8">
      <w:pPr>
        <w:pStyle w:val="Default"/>
        <w:jc w:val="both"/>
        <w:rPr>
          <w:rFonts w:asciiTheme="minorHAnsi" w:hAnsiTheme="minorHAnsi" w:cs="Calibri"/>
          <w:color w:val="000000" w:themeColor="text1"/>
          <w:sz w:val="20"/>
          <w:szCs w:val="20"/>
        </w:rPr>
      </w:pPr>
      <w:r w:rsidRPr="26B4123F">
        <w:rPr>
          <w:rFonts w:asciiTheme="minorHAnsi" w:hAnsiTheme="minorHAnsi" w:cs="Calibri"/>
          <w:color w:val="000000" w:themeColor="text1"/>
          <w:sz w:val="20"/>
          <w:szCs w:val="20"/>
        </w:rPr>
        <w:t xml:space="preserve">In Bijlage </w:t>
      </w:r>
      <w:r w:rsidR="6782C73D" w:rsidRPr="26B4123F">
        <w:rPr>
          <w:rFonts w:asciiTheme="minorHAnsi" w:hAnsiTheme="minorHAnsi" w:cs="Calibri"/>
          <w:color w:val="000000" w:themeColor="text1"/>
          <w:sz w:val="20"/>
          <w:szCs w:val="20"/>
        </w:rPr>
        <w:t>K</w:t>
      </w:r>
      <w:r w:rsidRPr="26B4123F">
        <w:rPr>
          <w:rFonts w:asciiTheme="minorHAnsi" w:hAnsiTheme="minorHAnsi" w:cs="Calibri"/>
          <w:color w:val="000000" w:themeColor="text1"/>
          <w:sz w:val="20"/>
          <w:szCs w:val="20"/>
        </w:rPr>
        <w:t xml:space="preserve"> is de Handleiding Social Return opgenomen. Daarin wordt beschreven op welke wijze de Opdrachtnemer invulling kan geven aan het plan van aanpak, de diverse vormen van Social Return en de verdiscontering van de 5% verplichting middels de bouwblokkenmethode.</w:t>
      </w:r>
    </w:p>
    <w:p w14:paraId="031BA162" w14:textId="1C66D5C6" w:rsidR="00F17484" w:rsidRPr="006510C5" w:rsidRDefault="770A0829" w:rsidP="161762EC">
      <w:pPr>
        <w:pStyle w:val="Normaalweb"/>
        <w:jc w:val="both"/>
        <w:rPr>
          <w:rFonts w:asciiTheme="minorHAnsi" w:hAnsiTheme="minorHAnsi"/>
          <w:sz w:val="20"/>
          <w:szCs w:val="20"/>
          <w:lang w:eastAsia="zh-CN"/>
        </w:rPr>
      </w:pPr>
      <w:r w:rsidRPr="161762EC">
        <w:rPr>
          <w:rFonts w:asciiTheme="minorHAnsi" w:hAnsiTheme="minorHAnsi"/>
          <w:sz w:val="20"/>
          <w:szCs w:val="20"/>
        </w:rPr>
        <w:t xml:space="preserve">Concreet verwacht de SVB van haar </w:t>
      </w:r>
      <w:r w:rsidR="3F306CEB" w:rsidRPr="161762EC">
        <w:rPr>
          <w:rFonts w:asciiTheme="minorHAnsi" w:hAnsiTheme="minorHAnsi"/>
          <w:sz w:val="20"/>
          <w:szCs w:val="20"/>
        </w:rPr>
        <w:t>o</w:t>
      </w:r>
      <w:r w:rsidRPr="161762EC">
        <w:rPr>
          <w:rFonts w:asciiTheme="minorHAnsi" w:hAnsiTheme="minorHAnsi"/>
          <w:sz w:val="20"/>
          <w:szCs w:val="20"/>
        </w:rPr>
        <w:t>pdrachtnemers dat zij zich committeren aan een social returnverplichting van minimaal 5</w:t>
      </w:r>
      <w:r w:rsidRPr="161762EC">
        <w:rPr>
          <w:rFonts w:asciiTheme="minorHAnsi" w:hAnsiTheme="minorHAnsi"/>
          <w:color w:val="000000" w:themeColor="text1"/>
          <w:sz w:val="20"/>
          <w:szCs w:val="20"/>
        </w:rPr>
        <w:t xml:space="preserve">% </w:t>
      </w:r>
      <w:r w:rsidRPr="161762EC">
        <w:rPr>
          <w:rFonts w:asciiTheme="minorHAnsi" w:hAnsiTheme="minorHAnsi" w:cstheme="minorBidi"/>
          <w:color w:val="000000" w:themeColor="text1"/>
          <w:sz w:val="20"/>
          <w:szCs w:val="20"/>
        </w:rPr>
        <w:t>van de waarde van de Opdracht</w:t>
      </w:r>
      <w:r w:rsidRPr="161762EC">
        <w:rPr>
          <w:rFonts w:asciiTheme="minorHAnsi" w:hAnsiTheme="minorHAnsi"/>
          <w:sz w:val="20"/>
          <w:szCs w:val="20"/>
        </w:rPr>
        <w:t xml:space="preserve">. </w:t>
      </w:r>
      <w:r w:rsidR="3685FCFB" w:rsidRPr="161762EC">
        <w:rPr>
          <w:rFonts w:asciiTheme="minorHAnsi" w:hAnsiTheme="minorHAnsi"/>
          <w:sz w:val="20"/>
          <w:szCs w:val="20"/>
        </w:rPr>
        <w:t xml:space="preserve">Dit wordt gerekend over de totaal gerealiseerde opdrachtwaarde, verkregen uit Nadere overeenkomst(en), indien deze opdrachtwaarde tijdens de looptijd van de overeenkomst hoger is dan € 50.000,-. </w:t>
      </w:r>
      <w:r w:rsidRPr="161762EC">
        <w:rPr>
          <w:rFonts w:asciiTheme="minorHAnsi" w:hAnsiTheme="minorHAnsi"/>
          <w:sz w:val="20"/>
          <w:szCs w:val="20"/>
        </w:rPr>
        <w:t>Deze verplichting acht de SVB proportioneel, realistisch en uitvoerbaar en zal worden opgenomen in de af te sluiten</w:t>
      </w:r>
      <w:r w:rsidRPr="161762EC">
        <w:rPr>
          <w:rFonts w:asciiTheme="minorHAnsi" w:hAnsiTheme="minorHAnsi"/>
          <w:color w:val="000000" w:themeColor="text1"/>
          <w:sz w:val="20"/>
          <w:szCs w:val="20"/>
        </w:rPr>
        <w:t xml:space="preserve"> </w:t>
      </w:r>
      <w:r w:rsidRPr="161762EC">
        <w:rPr>
          <w:rFonts w:asciiTheme="minorHAnsi" w:hAnsiTheme="minorHAnsi" w:cstheme="minorBidi"/>
          <w:color w:val="000000" w:themeColor="text1"/>
          <w:sz w:val="20"/>
          <w:szCs w:val="20"/>
        </w:rPr>
        <w:t>Raam</w:t>
      </w:r>
      <w:r w:rsidR="6E894F1F" w:rsidRPr="161762EC">
        <w:rPr>
          <w:rFonts w:asciiTheme="minorHAnsi" w:hAnsiTheme="minorHAnsi" w:cstheme="minorBidi"/>
          <w:color w:val="000000" w:themeColor="text1"/>
          <w:sz w:val="20"/>
          <w:szCs w:val="20"/>
        </w:rPr>
        <w:t>o</w:t>
      </w:r>
      <w:r w:rsidRPr="161762EC">
        <w:rPr>
          <w:rFonts w:asciiTheme="minorHAnsi" w:hAnsiTheme="minorHAnsi" w:cstheme="minorBidi"/>
          <w:color w:val="000000" w:themeColor="text1"/>
          <w:sz w:val="20"/>
          <w:szCs w:val="20"/>
        </w:rPr>
        <w:t>vereenkomst.</w:t>
      </w:r>
    </w:p>
    <w:p w14:paraId="560ADD61" w14:textId="0DEF8310" w:rsidR="00F17484" w:rsidRPr="00A61041" w:rsidRDefault="00F17484" w:rsidP="2A5A2394">
      <w:pPr>
        <w:pStyle w:val="Normaalweb"/>
        <w:jc w:val="both"/>
        <w:rPr>
          <w:rFonts w:asciiTheme="minorHAnsi" w:hAnsiTheme="minorHAnsi"/>
          <w:sz w:val="20"/>
          <w:szCs w:val="20"/>
        </w:rPr>
      </w:pPr>
      <w:r w:rsidRPr="2A5A2394">
        <w:rPr>
          <w:rFonts w:asciiTheme="minorHAnsi" w:hAnsiTheme="minorHAnsi"/>
          <w:sz w:val="20"/>
          <w:szCs w:val="20"/>
        </w:rPr>
        <w:t xml:space="preserve">Na </w:t>
      </w:r>
      <w:r w:rsidR="000A5D83" w:rsidRPr="2A5A2394">
        <w:rPr>
          <w:rFonts w:asciiTheme="minorHAnsi" w:hAnsiTheme="minorHAnsi"/>
          <w:sz w:val="20"/>
          <w:szCs w:val="20"/>
        </w:rPr>
        <w:t>G</w:t>
      </w:r>
      <w:r w:rsidRPr="2A5A2394">
        <w:rPr>
          <w:rFonts w:asciiTheme="minorHAnsi" w:hAnsiTheme="minorHAnsi"/>
          <w:sz w:val="20"/>
          <w:szCs w:val="20"/>
        </w:rPr>
        <w:t>unning</w:t>
      </w:r>
      <w:r w:rsidR="00D16885" w:rsidRPr="2A5A2394">
        <w:rPr>
          <w:rFonts w:asciiTheme="minorHAnsi" w:hAnsiTheme="minorHAnsi"/>
          <w:sz w:val="20"/>
          <w:szCs w:val="20"/>
        </w:rPr>
        <w:t xml:space="preserve"> </w:t>
      </w:r>
      <w:r w:rsidRPr="2A5A2394">
        <w:rPr>
          <w:rFonts w:asciiTheme="minorHAnsi" w:hAnsiTheme="minorHAnsi"/>
          <w:sz w:val="20"/>
          <w:szCs w:val="20"/>
        </w:rPr>
        <w:t xml:space="preserve">vindt er contact plaats tussen SVB en Opdrachtnemer waarbij onder andere de nieuwe samenwerking gevierd wordt en een start gemaakt kan worden met betrekking tot operationele zaken. Een van </w:t>
      </w:r>
      <w:r w:rsidRPr="2A5A2394">
        <w:rPr>
          <w:rFonts w:asciiTheme="minorHAnsi" w:hAnsiTheme="minorHAnsi"/>
          <w:sz w:val="20"/>
          <w:szCs w:val="20"/>
        </w:rPr>
        <w:lastRenderedPageBreak/>
        <w:t xml:space="preserve">de onderwerpen van gesprek zal tevens de invulling van social return zijn. Van Opdrachtnemer wordt vervolgens verwacht de uitkomsten, denkrichtingen, tips en </w:t>
      </w:r>
      <w:r w:rsidR="000A5D83" w:rsidRPr="2A5A2394">
        <w:rPr>
          <w:rFonts w:asciiTheme="minorHAnsi" w:hAnsiTheme="minorHAnsi"/>
          <w:sz w:val="20"/>
          <w:szCs w:val="20"/>
        </w:rPr>
        <w:t>ideeën</w:t>
      </w:r>
      <w:r w:rsidRPr="2A5A2394">
        <w:rPr>
          <w:rFonts w:asciiTheme="minorHAnsi" w:hAnsiTheme="minorHAnsi"/>
          <w:sz w:val="20"/>
          <w:szCs w:val="20"/>
        </w:rPr>
        <w:t xml:space="preserve"> uit dat gesprek in een voorlopig plan van aanpak te verwerken en deze </w:t>
      </w:r>
      <w:r w:rsidR="00CF6696">
        <w:rPr>
          <w:rFonts w:asciiTheme="minorHAnsi" w:hAnsiTheme="minorHAnsi"/>
          <w:sz w:val="20"/>
          <w:szCs w:val="20"/>
        </w:rPr>
        <w:t xml:space="preserve">binnen maximaal </w:t>
      </w:r>
      <w:r w:rsidR="00F20CAA">
        <w:rPr>
          <w:rFonts w:asciiTheme="minorHAnsi" w:hAnsiTheme="minorHAnsi"/>
          <w:sz w:val="20"/>
          <w:szCs w:val="20"/>
        </w:rPr>
        <w:t xml:space="preserve">2 weken, tenzij de SVB een andere termijn bepaalt, </w:t>
      </w:r>
      <w:r w:rsidRPr="2A5A2394">
        <w:rPr>
          <w:rFonts w:asciiTheme="minorHAnsi" w:hAnsiTheme="minorHAnsi"/>
          <w:sz w:val="20"/>
          <w:szCs w:val="20"/>
        </w:rPr>
        <w:t xml:space="preserve">op te sturen naar </w:t>
      </w:r>
      <w:hyperlink r:id="rId15">
        <w:r w:rsidRPr="2A5A2394">
          <w:rPr>
            <w:rStyle w:val="Hyperlink"/>
            <w:rFonts w:asciiTheme="minorHAnsi" w:hAnsiTheme="minorHAnsi"/>
            <w:sz w:val="20"/>
            <w:szCs w:val="20"/>
            <w:highlight w:val="lightGray"/>
          </w:rPr>
          <w:t>socialreturn@svb.nl</w:t>
        </w:r>
      </w:hyperlink>
      <w:r w:rsidRPr="2A5A2394">
        <w:rPr>
          <w:rFonts w:asciiTheme="minorHAnsi" w:hAnsiTheme="minorHAnsi"/>
          <w:sz w:val="20"/>
          <w:szCs w:val="20"/>
        </w:rPr>
        <w:t xml:space="preserve">. </w:t>
      </w:r>
    </w:p>
    <w:p w14:paraId="29B9BD03" w14:textId="40ED7652" w:rsidR="007F3A57" w:rsidRPr="00A61041" w:rsidRDefault="00BC14B2" w:rsidP="0041170C">
      <w:pPr>
        <w:pStyle w:val="Kop2"/>
        <w:numPr>
          <w:ilvl w:val="1"/>
          <w:numId w:val="45"/>
        </w:numPr>
      </w:pPr>
      <w:bookmarkStart w:id="187" w:name="_Toc102684505"/>
      <w:bookmarkEnd w:id="183"/>
      <w:r w:rsidRPr="00A61041">
        <w:t xml:space="preserve">Programma van </w:t>
      </w:r>
      <w:r w:rsidR="008A2A36" w:rsidRPr="00A61041">
        <w:t>e</w:t>
      </w:r>
      <w:r w:rsidRPr="00A61041">
        <w:t>isen</w:t>
      </w:r>
      <w:bookmarkEnd w:id="187"/>
    </w:p>
    <w:p w14:paraId="5594D4F6" w14:textId="77777777" w:rsidR="00320E6D" w:rsidRPr="00A61041" w:rsidRDefault="00320E6D" w:rsidP="005F09F3">
      <w:pPr>
        <w:autoSpaceDE w:val="0"/>
        <w:autoSpaceDN w:val="0"/>
        <w:adjustRightInd w:val="0"/>
        <w:jc w:val="both"/>
        <w:rPr>
          <w:rFonts w:asciiTheme="minorHAnsi" w:hAnsiTheme="minorHAnsi" w:cs="Calibri"/>
          <w:sz w:val="20"/>
          <w:szCs w:val="20"/>
          <w:highlight w:val="green"/>
          <w:lang w:eastAsia="en-US"/>
        </w:rPr>
      </w:pPr>
      <w:r w:rsidRPr="00A61041">
        <w:rPr>
          <w:rFonts w:asciiTheme="minorHAnsi" w:hAnsiTheme="minorHAnsi" w:cs="Calibri"/>
          <w:sz w:val="20"/>
          <w:szCs w:val="20"/>
          <w:lang w:eastAsia="en-US"/>
        </w:rPr>
        <w:t xml:space="preserve">Het Programma van eisen bestaat uit zogenaamde knock-out criteria, dat wil zeggen dat het niet voldoen aan </w:t>
      </w:r>
      <w:r w:rsidRPr="00A61041">
        <w:rPr>
          <w:rFonts w:asciiTheme="minorHAnsi" w:hAnsiTheme="minorHAnsi"/>
          <w:sz w:val="20"/>
          <w:szCs w:val="20"/>
        </w:rPr>
        <w:t>één</w:t>
      </w:r>
      <w:r w:rsidR="005F09F3" w:rsidRPr="00A61041">
        <w:rPr>
          <w:rFonts w:asciiTheme="minorHAnsi" w:hAnsiTheme="minorHAnsi"/>
        </w:rPr>
        <w:t xml:space="preserve"> </w:t>
      </w:r>
      <w:r w:rsidRPr="00A61041">
        <w:rPr>
          <w:rFonts w:asciiTheme="minorHAnsi" w:hAnsiTheme="minorHAnsi" w:cs="Calibri"/>
          <w:sz w:val="20"/>
          <w:szCs w:val="20"/>
          <w:lang w:eastAsia="en-US"/>
        </w:rPr>
        <w:t>of meer van deze criteria betekent dat de Inschrijving</w:t>
      </w:r>
      <w:r w:rsidR="006F3004" w:rsidRPr="00A61041">
        <w:rPr>
          <w:rFonts w:asciiTheme="minorHAnsi" w:hAnsiTheme="minorHAnsi" w:cs="Calibri"/>
          <w:sz w:val="20"/>
          <w:szCs w:val="20"/>
          <w:lang w:eastAsia="en-US"/>
        </w:rPr>
        <w:t xml:space="preserve"> </w:t>
      </w:r>
      <w:r w:rsidR="005F09F3" w:rsidRPr="00A61041">
        <w:rPr>
          <w:rFonts w:asciiTheme="minorHAnsi" w:hAnsiTheme="minorHAnsi" w:cs="Calibri"/>
          <w:sz w:val="20"/>
          <w:szCs w:val="20"/>
          <w:lang w:eastAsia="en-US"/>
        </w:rPr>
        <w:t>van verdere deelname aan deze aanbestedingsprocedure kan worden uitgesloten.</w:t>
      </w:r>
    </w:p>
    <w:p w14:paraId="49BAB609" w14:textId="2138CAC1" w:rsidR="00BC14B2" w:rsidRPr="00A61041" w:rsidRDefault="00BC14B2" w:rsidP="00546097">
      <w:pPr>
        <w:pStyle w:val="StandaardTekst"/>
        <w:jc w:val="both"/>
        <w:rPr>
          <w:lang w:val="nl-NL"/>
        </w:rPr>
      </w:pPr>
      <w:r w:rsidRPr="00A678FF">
        <w:rPr>
          <w:lang w:val="nl-NL"/>
        </w:rPr>
        <w:t xml:space="preserve">Ten behoeve van de beoordeling van de Inschrijving op het Programma van eisen dient </w:t>
      </w:r>
      <w:r w:rsidR="001518A2" w:rsidRPr="00A678FF">
        <w:rPr>
          <w:lang w:val="nl-NL"/>
        </w:rPr>
        <w:t>Deelnemer</w:t>
      </w:r>
      <w:r w:rsidRPr="00A678FF">
        <w:rPr>
          <w:lang w:val="nl-NL"/>
        </w:rPr>
        <w:t xml:space="preserve"> Bijlage </w:t>
      </w:r>
      <w:r w:rsidR="00A678FF" w:rsidRPr="00A678FF">
        <w:rPr>
          <w:lang w:val="nl-NL"/>
        </w:rPr>
        <w:t>F</w:t>
      </w:r>
      <w:r w:rsidRPr="00A678FF">
        <w:rPr>
          <w:lang w:val="nl-NL"/>
        </w:rPr>
        <w:t xml:space="preserve"> in te vullen en te voorzien van een rechtsgeldige ondertekening.</w:t>
      </w:r>
    </w:p>
    <w:p w14:paraId="1AE65ADA" w14:textId="77777777" w:rsidR="004938B2" w:rsidRPr="00A61041" w:rsidRDefault="004938B2" w:rsidP="00546097">
      <w:pPr>
        <w:pStyle w:val="StandaardTekst"/>
        <w:jc w:val="both"/>
        <w:rPr>
          <w:lang w:val="nl-NL"/>
        </w:rPr>
      </w:pPr>
      <w:r w:rsidRPr="00A61041">
        <w:rPr>
          <w:lang w:val="nl-NL"/>
        </w:rPr>
        <w:t xml:space="preserve">De SVB behoudt zich het recht voor om eisen die worden gesteld in het Programma van </w:t>
      </w:r>
      <w:r w:rsidR="00972D24" w:rsidRPr="00A61041">
        <w:rPr>
          <w:lang w:val="nl-NL"/>
        </w:rPr>
        <w:t>e</w:t>
      </w:r>
      <w:r w:rsidRPr="00A61041">
        <w:rPr>
          <w:lang w:val="nl-NL"/>
        </w:rPr>
        <w:t>isen te controleren en/of bijbehorende certificaten</w:t>
      </w:r>
      <w:r w:rsidR="00320E6D" w:rsidRPr="00A61041">
        <w:rPr>
          <w:lang w:val="nl-NL"/>
        </w:rPr>
        <w:t xml:space="preserve">, </w:t>
      </w:r>
      <w:r w:rsidRPr="00A61041">
        <w:rPr>
          <w:lang w:val="nl-NL"/>
        </w:rPr>
        <w:t>documenten</w:t>
      </w:r>
      <w:r w:rsidR="00320E6D" w:rsidRPr="00A61041">
        <w:rPr>
          <w:lang w:val="nl-NL"/>
        </w:rPr>
        <w:t xml:space="preserve"> en</w:t>
      </w:r>
      <w:r w:rsidRPr="00A61041">
        <w:rPr>
          <w:lang w:val="nl-NL"/>
        </w:rPr>
        <w:t>/</w:t>
      </w:r>
      <w:r w:rsidR="00320E6D" w:rsidRPr="00A61041">
        <w:rPr>
          <w:lang w:val="nl-NL"/>
        </w:rPr>
        <w:t xml:space="preserve">of </w:t>
      </w:r>
      <w:r w:rsidRPr="00A61041">
        <w:rPr>
          <w:lang w:val="nl-NL"/>
        </w:rPr>
        <w:t xml:space="preserve">procedures op te vragen aan de </w:t>
      </w:r>
      <w:r w:rsidR="001518A2" w:rsidRPr="00A61041">
        <w:rPr>
          <w:lang w:val="nl-NL"/>
        </w:rPr>
        <w:t>Deelnemer</w:t>
      </w:r>
      <w:r w:rsidRPr="00A61041">
        <w:rPr>
          <w:lang w:val="nl-NL"/>
        </w:rPr>
        <w:t xml:space="preserve"> die de Opdracht zal gaan uitvoeren</w:t>
      </w:r>
      <w:r w:rsidR="008A2A36" w:rsidRPr="00A61041">
        <w:rPr>
          <w:lang w:val="nl-NL"/>
        </w:rPr>
        <w:t>.</w:t>
      </w:r>
      <w:r w:rsidR="00855E25" w:rsidRPr="00A61041">
        <w:rPr>
          <w:lang w:val="nl-NL"/>
        </w:rPr>
        <w:t xml:space="preserve"> </w:t>
      </w:r>
    </w:p>
    <w:p w14:paraId="12382009" w14:textId="77777777" w:rsidR="00BC14B2" w:rsidRPr="00A61041" w:rsidRDefault="00BC14B2" w:rsidP="0041170C">
      <w:pPr>
        <w:pStyle w:val="Kop2"/>
        <w:numPr>
          <w:ilvl w:val="1"/>
          <w:numId w:val="45"/>
        </w:numPr>
      </w:pPr>
      <w:bookmarkStart w:id="188" w:name="_Toc102684506"/>
      <w:r w:rsidRPr="00A61041">
        <w:t>Gunningscriterium</w:t>
      </w:r>
      <w:bookmarkEnd w:id="188"/>
    </w:p>
    <w:p w14:paraId="538E6526" w14:textId="06CCAA15" w:rsidR="00D104E2" w:rsidRPr="00A61041" w:rsidRDefault="007F3A57" w:rsidP="00D5385F">
      <w:pPr>
        <w:pStyle w:val="StandaardTekst"/>
        <w:jc w:val="both"/>
        <w:rPr>
          <w:lang w:val="nl-NL"/>
        </w:rPr>
      </w:pPr>
      <w:r w:rsidRPr="00A61041">
        <w:rPr>
          <w:lang w:val="nl-NL"/>
        </w:rPr>
        <w:t xml:space="preserve">De Inschrijvingen van de </w:t>
      </w:r>
      <w:r w:rsidR="001518A2" w:rsidRPr="00A61041">
        <w:rPr>
          <w:lang w:val="nl-NL"/>
        </w:rPr>
        <w:t>Deelnemers</w:t>
      </w:r>
      <w:r w:rsidRPr="00A61041">
        <w:rPr>
          <w:lang w:val="nl-NL"/>
        </w:rPr>
        <w:t xml:space="preserve"> die voldoen aan de </w:t>
      </w:r>
      <w:r w:rsidR="00B37E12" w:rsidRPr="00A61041">
        <w:rPr>
          <w:lang w:val="nl-NL"/>
        </w:rPr>
        <w:t>i</w:t>
      </w:r>
      <w:r w:rsidRPr="00A61041">
        <w:rPr>
          <w:lang w:val="nl-NL"/>
        </w:rPr>
        <w:t>nsch</w:t>
      </w:r>
      <w:r w:rsidR="00984B5F" w:rsidRPr="00A61041">
        <w:rPr>
          <w:lang w:val="nl-NL"/>
        </w:rPr>
        <w:t>rijving</w:t>
      </w:r>
      <w:r w:rsidR="008A2A36" w:rsidRPr="00A61041">
        <w:rPr>
          <w:lang w:val="nl-NL"/>
        </w:rPr>
        <w:t>s</w:t>
      </w:r>
      <w:r w:rsidR="00B7644F" w:rsidRPr="00A61041">
        <w:rPr>
          <w:lang w:val="nl-NL"/>
        </w:rPr>
        <w:t>eisen,</w:t>
      </w:r>
      <w:r w:rsidR="00806DEA" w:rsidRPr="00A61041">
        <w:rPr>
          <w:lang w:val="nl-NL"/>
        </w:rPr>
        <w:t xml:space="preserve"> </w:t>
      </w:r>
      <w:r w:rsidR="00171C0A" w:rsidRPr="00A61041">
        <w:rPr>
          <w:lang w:val="nl-NL"/>
        </w:rPr>
        <w:t>u</w:t>
      </w:r>
      <w:r w:rsidR="00666BF0" w:rsidRPr="00A61041">
        <w:rPr>
          <w:lang w:val="nl-NL"/>
        </w:rPr>
        <w:t xml:space="preserve">itsluitingsgronden, </w:t>
      </w:r>
      <w:r w:rsidR="00666BF0" w:rsidRPr="00AE44B6">
        <w:rPr>
          <w:lang w:val="nl-NL"/>
        </w:rPr>
        <w:t xml:space="preserve">Geschiktheidseisen </w:t>
      </w:r>
      <w:r w:rsidR="00B7644F" w:rsidRPr="00AE44B6">
        <w:rPr>
          <w:lang w:val="nl-NL"/>
        </w:rPr>
        <w:t xml:space="preserve">en het Programma van eisen </w:t>
      </w:r>
      <w:r w:rsidRPr="00AE44B6">
        <w:rPr>
          <w:lang w:val="nl-NL"/>
        </w:rPr>
        <w:t xml:space="preserve">worden </w:t>
      </w:r>
      <w:r w:rsidR="0042005F">
        <w:rPr>
          <w:lang w:val="nl-NL"/>
        </w:rPr>
        <w:t xml:space="preserve">vervolgens </w:t>
      </w:r>
      <w:r w:rsidRPr="00AE44B6">
        <w:rPr>
          <w:lang w:val="nl-NL"/>
        </w:rPr>
        <w:t>beoordeeld op het Gunning</w:t>
      </w:r>
      <w:r w:rsidR="008A2A36" w:rsidRPr="00AE44B6">
        <w:rPr>
          <w:lang w:val="nl-NL"/>
        </w:rPr>
        <w:t>s</w:t>
      </w:r>
      <w:r w:rsidRPr="00AE44B6">
        <w:rPr>
          <w:lang w:val="nl-NL"/>
        </w:rPr>
        <w:t>criterium</w:t>
      </w:r>
      <w:r w:rsidR="0042005F">
        <w:rPr>
          <w:lang w:val="nl-NL"/>
        </w:rPr>
        <w:t xml:space="preserve">: EMVI ( Economisch Meest Voordelige Inschrijving) op basis van </w:t>
      </w:r>
      <w:r w:rsidR="002E1CB4" w:rsidRPr="00CF298F">
        <w:rPr>
          <w:lang w:val="nl-NL"/>
        </w:rPr>
        <w:t>beste prijs</w:t>
      </w:r>
      <w:r w:rsidR="0042005F">
        <w:rPr>
          <w:lang w:val="nl-NL"/>
        </w:rPr>
        <w:t>/</w:t>
      </w:r>
      <w:r w:rsidR="002E1CB4" w:rsidRPr="00CF298F">
        <w:rPr>
          <w:lang w:val="nl-NL"/>
        </w:rPr>
        <w:t>kwaliteitsverhouding</w:t>
      </w:r>
      <w:r w:rsidR="00BF73C1">
        <w:rPr>
          <w:lang w:val="nl-NL"/>
        </w:rPr>
        <w:t>.</w:t>
      </w:r>
    </w:p>
    <w:tbl>
      <w:tblPr>
        <w:tblStyle w:val="Tabelraster"/>
        <w:tblpPr w:leftFromText="141" w:rightFromText="141" w:vertAnchor="text" w:horzAnchor="margin" w:tblpY="306"/>
        <w:tblW w:w="0" w:type="auto"/>
        <w:tblLook w:val="04A0" w:firstRow="1" w:lastRow="0" w:firstColumn="1" w:lastColumn="0" w:noHBand="0" w:noVBand="1"/>
      </w:tblPr>
      <w:tblGrid>
        <w:gridCol w:w="4519"/>
        <w:gridCol w:w="4497"/>
      </w:tblGrid>
      <w:tr w:rsidR="00515F30" w:rsidRPr="00A61041" w14:paraId="38382A1F" w14:textId="77777777" w:rsidTr="24E936D5">
        <w:tc>
          <w:tcPr>
            <w:tcW w:w="4519" w:type="dxa"/>
            <w:shd w:val="clear" w:color="auto" w:fill="D9D9D9" w:themeFill="background1" w:themeFillShade="D9"/>
          </w:tcPr>
          <w:p w14:paraId="79B9324E" w14:textId="77777777" w:rsidR="00515F30" w:rsidRPr="00A61041" w:rsidRDefault="00515F30" w:rsidP="00515F30">
            <w:pPr>
              <w:pStyle w:val="Kop3"/>
              <w:numPr>
                <w:ilvl w:val="0"/>
                <w:numId w:val="0"/>
              </w:numPr>
              <w:outlineLvl w:val="2"/>
              <w:rPr>
                <w:b/>
                <w:sz w:val="20"/>
                <w:szCs w:val="20"/>
              </w:rPr>
            </w:pPr>
            <w:r w:rsidRPr="00A61041">
              <w:rPr>
                <w:b/>
                <w:sz w:val="20"/>
                <w:szCs w:val="20"/>
              </w:rPr>
              <w:t>Subgunningscriterium</w:t>
            </w:r>
          </w:p>
        </w:tc>
        <w:tc>
          <w:tcPr>
            <w:tcW w:w="4497" w:type="dxa"/>
            <w:shd w:val="clear" w:color="auto" w:fill="D9D9D9" w:themeFill="background1" w:themeFillShade="D9"/>
          </w:tcPr>
          <w:p w14:paraId="50CBDF09" w14:textId="1E610A46" w:rsidR="00515F30" w:rsidRPr="00A61041" w:rsidRDefault="00456C94" w:rsidP="00515F30">
            <w:pPr>
              <w:pStyle w:val="Kop3"/>
              <w:numPr>
                <w:ilvl w:val="0"/>
                <w:numId w:val="0"/>
              </w:numPr>
              <w:outlineLvl w:val="2"/>
              <w:rPr>
                <w:b/>
                <w:sz w:val="20"/>
                <w:szCs w:val="20"/>
              </w:rPr>
            </w:pPr>
            <w:r>
              <w:rPr>
                <w:b/>
                <w:sz w:val="20"/>
                <w:szCs w:val="20"/>
              </w:rPr>
              <w:t>Maximale puntenscore</w:t>
            </w:r>
            <w:r w:rsidR="00515F30" w:rsidRPr="00A61041">
              <w:rPr>
                <w:b/>
                <w:sz w:val="20"/>
                <w:szCs w:val="20"/>
              </w:rPr>
              <w:t xml:space="preserve"> </w:t>
            </w:r>
          </w:p>
        </w:tc>
      </w:tr>
      <w:tr w:rsidR="00515F30" w:rsidRPr="00A61041" w14:paraId="32EE09B5" w14:textId="77777777" w:rsidTr="24E936D5">
        <w:tc>
          <w:tcPr>
            <w:tcW w:w="4519" w:type="dxa"/>
          </w:tcPr>
          <w:p w14:paraId="5DB4B689" w14:textId="77777777" w:rsidR="00515F30" w:rsidRPr="00A61041" w:rsidRDefault="00515F30" w:rsidP="00515F30">
            <w:pPr>
              <w:pStyle w:val="Kop3"/>
              <w:numPr>
                <w:ilvl w:val="0"/>
                <w:numId w:val="0"/>
              </w:numPr>
              <w:outlineLvl w:val="2"/>
              <w:rPr>
                <w:sz w:val="20"/>
                <w:szCs w:val="20"/>
              </w:rPr>
            </w:pPr>
            <w:r w:rsidRPr="00A61041">
              <w:rPr>
                <w:sz w:val="20"/>
                <w:szCs w:val="20"/>
              </w:rPr>
              <w:t xml:space="preserve">Kwaliteit </w:t>
            </w:r>
          </w:p>
        </w:tc>
        <w:tc>
          <w:tcPr>
            <w:tcW w:w="4497" w:type="dxa"/>
          </w:tcPr>
          <w:p w14:paraId="78CB8659" w14:textId="0B72212D" w:rsidR="00515F30" w:rsidRPr="00A61041" w:rsidRDefault="00E11698" w:rsidP="00515F30">
            <w:pPr>
              <w:pStyle w:val="Kop3"/>
              <w:numPr>
                <w:ilvl w:val="2"/>
                <w:numId w:val="0"/>
              </w:numPr>
              <w:outlineLvl w:val="2"/>
              <w:rPr>
                <w:sz w:val="20"/>
                <w:szCs w:val="20"/>
              </w:rPr>
            </w:pPr>
            <w:r>
              <w:rPr>
                <w:sz w:val="20"/>
                <w:szCs w:val="20"/>
              </w:rPr>
              <w:t>7</w:t>
            </w:r>
            <w:r w:rsidR="00456C94">
              <w:rPr>
                <w:sz w:val="20"/>
                <w:szCs w:val="20"/>
              </w:rPr>
              <w:t>0</w:t>
            </w:r>
            <w:r w:rsidR="003A151A">
              <w:rPr>
                <w:sz w:val="20"/>
                <w:szCs w:val="20"/>
              </w:rPr>
              <w:t xml:space="preserve"> punten</w:t>
            </w:r>
          </w:p>
        </w:tc>
      </w:tr>
      <w:tr w:rsidR="00515F30" w:rsidRPr="00A61041" w14:paraId="54DAF86A" w14:textId="77777777" w:rsidTr="24E936D5">
        <w:tc>
          <w:tcPr>
            <w:tcW w:w="4519" w:type="dxa"/>
          </w:tcPr>
          <w:p w14:paraId="70F72484" w14:textId="77777777" w:rsidR="00515F30" w:rsidRPr="00A61041" w:rsidRDefault="00515F30" w:rsidP="00515F30">
            <w:pPr>
              <w:pStyle w:val="Kop3"/>
              <w:numPr>
                <w:ilvl w:val="0"/>
                <w:numId w:val="0"/>
              </w:numPr>
              <w:outlineLvl w:val="2"/>
              <w:rPr>
                <w:sz w:val="20"/>
                <w:szCs w:val="20"/>
              </w:rPr>
            </w:pPr>
            <w:r w:rsidRPr="00A61041">
              <w:rPr>
                <w:sz w:val="20"/>
                <w:szCs w:val="20"/>
              </w:rPr>
              <w:t xml:space="preserve">Prijs </w:t>
            </w:r>
          </w:p>
        </w:tc>
        <w:tc>
          <w:tcPr>
            <w:tcW w:w="4497" w:type="dxa"/>
          </w:tcPr>
          <w:p w14:paraId="5440CBE5" w14:textId="733D778B" w:rsidR="00515F30" w:rsidRPr="00A61041" w:rsidRDefault="00515F30" w:rsidP="00515F30">
            <w:pPr>
              <w:pStyle w:val="Kop3"/>
              <w:numPr>
                <w:ilvl w:val="2"/>
                <w:numId w:val="0"/>
              </w:numPr>
              <w:outlineLvl w:val="2"/>
              <w:rPr>
                <w:sz w:val="20"/>
                <w:szCs w:val="20"/>
              </w:rPr>
            </w:pPr>
            <w:r w:rsidRPr="24E936D5">
              <w:rPr>
                <w:sz w:val="20"/>
                <w:szCs w:val="20"/>
              </w:rPr>
              <w:t>30</w:t>
            </w:r>
            <w:r w:rsidR="003A151A">
              <w:rPr>
                <w:sz w:val="20"/>
                <w:szCs w:val="20"/>
              </w:rPr>
              <w:t xml:space="preserve"> punten</w:t>
            </w:r>
          </w:p>
        </w:tc>
      </w:tr>
      <w:tr w:rsidR="00515F30" w:rsidRPr="00A61041" w14:paraId="431E34C3" w14:textId="77777777" w:rsidTr="24E936D5">
        <w:tc>
          <w:tcPr>
            <w:tcW w:w="4519" w:type="dxa"/>
          </w:tcPr>
          <w:p w14:paraId="6F78EDBF" w14:textId="77777777" w:rsidR="00515F30" w:rsidRPr="00A61041" w:rsidRDefault="00515F30" w:rsidP="00515F30">
            <w:pPr>
              <w:pStyle w:val="Kop3"/>
              <w:numPr>
                <w:ilvl w:val="0"/>
                <w:numId w:val="0"/>
              </w:numPr>
              <w:outlineLvl w:val="2"/>
              <w:rPr>
                <w:b/>
                <w:sz w:val="20"/>
                <w:szCs w:val="20"/>
              </w:rPr>
            </w:pPr>
            <w:r w:rsidRPr="00A61041">
              <w:rPr>
                <w:b/>
                <w:sz w:val="20"/>
                <w:szCs w:val="20"/>
              </w:rPr>
              <w:t xml:space="preserve">Totaal </w:t>
            </w:r>
          </w:p>
        </w:tc>
        <w:tc>
          <w:tcPr>
            <w:tcW w:w="4497" w:type="dxa"/>
          </w:tcPr>
          <w:p w14:paraId="0D45A02A" w14:textId="30550716" w:rsidR="00515F30" w:rsidRPr="00A61041" w:rsidRDefault="00515F30" w:rsidP="00515F30">
            <w:pPr>
              <w:pStyle w:val="Kop3"/>
              <w:numPr>
                <w:ilvl w:val="0"/>
                <w:numId w:val="0"/>
              </w:numPr>
              <w:outlineLvl w:val="2"/>
              <w:rPr>
                <w:b/>
                <w:sz w:val="20"/>
                <w:szCs w:val="20"/>
              </w:rPr>
            </w:pPr>
            <w:r w:rsidRPr="00A61041">
              <w:rPr>
                <w:b/>
                <w:sz w:val="20"/>
                <w:szCs w:val="20"/>
              </w:rPr>
              <w:t>100</w:t>
            </w:r>
            <w:r w:rsidR="003A151A">
              <w:rPr>
                <w:b/>
                <w:sz w:val="20"/>
                <w:szCs w:val="20"/>
              </w:rPr>
              <w:t xml:space="preserve"> punten</w:t>
            </w:r>
          </w:p>
        </w:tc>
      </w:tr>
    </w:tbl>
    <w:p w14:paraId="65826A83" w14:textId="210C6383" w:rsidR="007F3A57" w:rsidRPr="00A61041" w:rsidRDefault="007F3A57" w:rsidP="0041170C">
      <w:pPr>
        <w:pStyle w:val="Kop3"/>
        <w:numPr>
          <w:ilvl w:val="2"/>
          <w:numId w:val="45"/>
        </w:numPr>
      </w:pPr>
      <w:bookmarkStart w:id="189" w:name="_Ref282369425"/>
      <w:bookmarkStart w:id="190" w:name="_Toc304277238"/>
      <w:bookmarkStart w:id="191" w:name="_Toc341167430"/>
      <w:r w:rsidRPr="00A61041">
        <w:t>Subgunning</w:t>
      </w:r>
      <w:r w:rsidR="00CC51F5" w:rsidRPr="00A61041">
        <w:t>s</w:t>
      </w:r>
      <w:r w:rsidRPr="00A61041">
        <w:t>criteria met betrekking tot kwaliteit</w:t>
      </w:r>
      <w:bookmarkEnd w:id="189"/>
      <w:bookmarkEnd w:id="190"/>
      <w:bookmarkEnd w:id="191"/>
      <w:r w:rsidR="008438E0" w:rsidRPr="00A61041">
        <w:t xml:space="preserve"> (SGC-K)</w:t>
      </w:r>
    </w:p>
    <w:p w14:paraId="573D0572" w14:textId="77777777" w:rsidR="007F3A57" w:rsidRPr="00A61041" w:rsidRDefault="007F3A57" w:rsidP="005A5899">
      <w:pPr>
        <w:pStyle w:val="StandaardTekst"/>
        <w:rPr>
          <w:lang w:val="nl-NL"/>
        </w:rPr>
      </w:pPr>
      <w:r w:rsidRPr="00A61041">
        <w:rPr>
          <w:lang w:val="nl-NL"/>
        </w:rPr>
        <w:t>De volgende subgunning</w:t>
      </w:r>
      <w:r w:rsidR="00CC51F5" w:rsidRPr="00A61041">
        <w:rPr>
          <w:lang w:val="nl-NL"/>
        </w:rPr>
        <w:t>s</w:t>
      </w:r>
      <w:r w:rsidRPr="00A61041">
        <w:rPr>
          <w:lang w:val="nl-NL"/>
        </w:rPr>
        <w:t>criteria met betrekking tot kwaliteit zijn van toepassing:</w:t>
      </w:r>
    </w:p>
    <w:p w14:paraId="2E52008B" w14:textId="77777777" w:rsidR="00DD4F54" w:rsidRPr="00A61041" w:rsidRDefault="00DD4F54" w:rsidP="005A5899">
      <w:pPr>
        <w:pStyle w:val="StandaardTekst"/>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4356"/>
        <w:gridCol w:w="2532"/>
      </w:tblGrid>
      <w:tr w:rsidR="00DD4F54" w:rsidRPr="00A61041" w14:paraId="02837885" w14:textId="77777777" w:rsidTr="005A48C8">
        <w:trPr>
          <w:cantSplit/>
        </w:trPr>
        <w:tc>
          <w:tcPr>
            <w:tcW w:w="2038" w:type="dxa"/>
            <w:shd w:val="clear" w:color="auto" w:fill="E0E0E0"/>
          </w:tcPr>
          <w:p w14:paraId="1AEBA472" w14:textId="77777777" w:rsidR="00DD4F54" w:rsidRPr="00A61041" w:rsidRDefault="00B37E12" w:rsidP="00DD4F54">
            <w:pPr>
              <w:pStyle w:val="StandaardTekst"/>
              <w:rPr>
                <w:b/>
                <w:lang w:val="nl-NL"/>
              </w:rPr>
            </w:pPr>
            <w:r w:rsidRPr="00A61041">
              <w:rPr>
                <w:b/>
                <w:lang w:val="nl-NL"/>
              </w:rPr>
              <w:t>S</w:t>
            </w:r>
            <w:r w:rsidR="00DD4F54" w:rsidRPr="00A61041">
              <w:rPr>
                <w:b/>
                <w:lang w:val="nl-NL"/>
              </w:rPr>
              <w:t>ubgunningscriterium</w:t>
            </w:r>
          </w:p>
        </w:tc>
        <w:tc>
          <w:tcPr>
            <w:tcW w:w="4356" w:type="dxa"/>
            <w:shd w:val="clear" w:color="auto" w:fill="E0E0E0"/>
          </w:tcPr>
          <w:p w14:paraId="5D107BFC" w14:textId="77777777" w:rsidR="00DD4F54" w:rsidRPr="00A61041" w:rsidRDefault="00A57019" w:rsidP="00DD4F54">
            <w:pPr>
              <w:pStyle w:val="StandaardTekst"/>
              <w:rPr>
                <w:b/>
                <w:lang w:val="nl-NL"/>
              </w:rPr>
            </w:pPr>
            <w:r w:rsidRPr="00A61041">
              <w:rPr>
                <w:b/>
                <w:lang w:val="nl-NL"/>
              </w:rPr>
              <w:t xml:space="preserve">Onderwerp </w:t>
            </w:r>
          </w:p>
        </w:tc>
        <w:tc>
          <w:tcPr>
            <w:tcW w:w="2532" w:type="dxa"/>
            <w:shd w:val="clear" w:color="auto" w:fill="E0E0E0"/>
          </w:tcPr>
          <w:p w14:paraId="5C7152D4" w14:textId="77777777" w:rsidR="00DD4F54" w:rsidRPr="00A61041" w:rsidRDefault="00DD4F54" w:rsidP="00A57019">
            <w:pPr>
              <w:pStyle w:val="StandaardTekst"/>
              <w:rPr>
                <w:b/>
                <w:lang w:val="nl-NL"/>
              </w:rPr>
            </w:pPr>
            <w:r w:rsidRPr="00A61041">
              <w:rPr>
                <w:b/>
                <w:lang w:val="nl-NL"/>
              </w:rPr>
              <w:t>Max</w:t>
            </w:r>
            <w:r w:rsidR="00A57019" w:rsidRPr="00A61041">
              <w:rPr>
                <w:b/>
                <w:lang w:val="nl-NL"/>
              </w:rPr>
              <w:t>imale punten</w:t>
            </w:r>
            <w:r w:rsidRPr="00A61041">
              <w:rPr>
                <w:b/>
                <w:lang w:val="nl-NL"/>
              </w:rPr>
              <w:t xml:space="preserve">score per </w:t>
            </w:r>
            <w:r w:rsidR="00E55DAF" w:rsidRPr="00A61041">
              <w:rPr>
                <w:b/>
                <w:lang w:val="nl-NL"/>
              </w:rPr>
              <w:t>subgunningscriterium</w:t>
            </w:r>
            <w:r w:rsidR="00A57019" w:rsidRPr="00A61041">
              <w:rPr>
                <w:b/>
                <w:lang w:val="nl-NL"/>
              </w:rPr>
              <w:t xml:space="preserve"> </w:t>
            </w:r>
          </w:p>
        </w:tc>
      </w:tr>
      <w:tr w:rsidR="00DD4F54" w:rsidRPr="00A61041" w14:paraId="0A6EF6E6" w14:textId="77777777" w:rsidTr="005A48C8">
        <w:trPr>
          <w:cantSplit/>
        </w:trPr>
        <w:tc>
          <w:tcPr>
            <w:tcW w:w="2038" w:type="dxa"/>
            <w:shd w:val="clear" w:color="auto" w:fill="auto"/>
          </w:tcPr>
          <w:p w14:paraId="08B33034" w14:textId="7E3DA14E" w:rsidR="00DD4F54" w:rsidRPr="002A55E3" w:rsidRDefault="0018619B" w:rsidP="00DD4F54">
            <w:pPr>
              <w:pStyle w:val="StandaardTekst"/>
              <w:rPr>
                <w:b/>
                <w:bCs/>
                <w:lang w:val="nl-NL"/>
              </w:rPr>
            </w:pPr>
            <w:r w:rsidRPr="002A55E3">
              <w:rPr>
                <w:b/>
                <w:bCs/>
                <w:lang w:val="nl-NL"/>
              </w:rPr>
              <w:t>Perceel 1</w:t>
            </w:r>
          </w:p>
        </w:tc>
        <w:tc>
          <w:tcPr>
            <w:tcW w:w="4356" w:type="dxa"/>
            <w:shd w:val="clear" w:color="auto" w:fill="auto"/>
          </w:tcPr>
          <w:p w14:paraId="5D4D02F9" w14:textId="5A47E2A0" w:rsidR="00DD4F54" w:rsidRPr="002A55E3" w:rsidRDefault="00791BD1" w:rsidP="00791BD1">
            <w:pPr>
              <w:pStyle w:val="StandaardTekst"/>
              <w:rPr>
                <w:b/>
                <w:bCs/>
                <w:lang w:val="nl-NL"/>
              </w:rPr>
            </w:pPr>
            <w:r w:rsidRPr="002A55E3">
              <w:rPr>
                <w:b/>
                <w:bCs/>
                <w:lang w:val="nl-NL"/>
              </w:rPr>
              <w:t>Klantonderzoeken</w:t>
            </w:r>
          </w:p>
        </w:tc>
        <w:tc>
          <w:tcPr>
            <w:tcW w:w="2532" w:type="dxa"/>
            <w:shd w:val="clear" w:color="auto" w:fill="auto"/>
          </w:tcPr>
          <w:p w14:paraId="6E77F13F" w14:textId="77777777" w:rsidR="00DD4F54" w:rsidRPr="00A61041" w:rsidRDefault="00DD4F54" w:rsidP="00DD4F54">
            <w:pPr>
              <w:pStyle w:val="StandaardTekst"/>
              <w:rPr>
                <w:lang w:val="nl-NL"/>
              </w:rPr>
            </w:pPr>
          </w:p>
        </w:tc>
      </w:tr>
      <w:tr w:rsidR="0018619B" w:rsidRPr="00A61041" w14:paraId="1E819CA9" w14:textId="77777777" w:rsidTr="005A48C8">
        <w:trPr>
          <w:cantSplit/>
        </w:trPr>
        <w:tc>
          <w:tcPr>
            <w:tcW w:w="2038" w:type="dxa"/>
            <w:shd w:val="clear" w:color="auto" w:fill="auto"/>
          </w:tcPr>
          <w:p w14:paraId="1B3F851E" w14:textId="4E17ACFE" w:rsidR="0018619B" w:rsidRPr="00A61041" w:rsidRDefault="0018619B" w:rsidP="0018619B">
            <w:pPr>
              <w:pStyle w:val="StandaardTekst"/>
              <w:rPr>
                <w:lang w:val="nl-NL"/>
              </w:rPr>
            </w:pPr>
            <w:r w:rsidRPr="00A61041">
              <w:rPr>
                <w:lang w:val="nl-NL"/>
              </w:rPr>
              <w:t>SGC-K1</w:t>
            </w:r>
          </w:p>
        </w:tc>
        <w:tc>
          <w:tcPr>
            <w:tcW w:w="4356" w:type="dxa"/>
            <w:shd w:val="clear" w:color="auto" w:fill="auto"/>
          </w:tcPr>
          <w:p w14:paraId="6EE292F5" w14:textId="3EE95F60" w:rsidR="0018619B" w:rsidRPr="00791BD1" w:rsidRDefault="00142083" w:rsidP="00791BD1">
            <w:pPr>
              <w:pStyle w:val="StandaardTekst"/>
              <w:rPr>
                <w:lang w:val="nl-NL"/>
              </w:rPr>
            </w:pPr>
            <w:r>
              <w:rPr>
                <w:lang w:val="nl-NL"/>
              </w:rPr>
              <w:t>Periodiek KTO</w:t>
            </w:r>
          </w:p>
        </w:tc>
        <w:tc>
          <w:tcPr>
            <w:tcW w:w="2532" w:type="dxa"/>
            <w:shd w:val="clear" w:color="auto" w:fill="auto"/>
          </w:tcPr>
          <w:p w14:paraId="052CB0A7" w14:textId="7B0A0672" w:rsidR="0018619B" w:rsidRPr="00A61041" w:rsidRDefault="00485233" w:rsidP="0018619B">
            <w:pPr>
              <w:pStyle w:val="StandaardTekst"/>
              <w:rPr>
                <w:lang w:val="nl-NL"/>
              </w:rPr>
            </w:pPr>
            <w:r>
              <w:rPr>
                <w:lang w:val="nl-NL"/>
              </w:rPr>
              <w:t>35</w:t>
            </w:r>
            <w:r w:rsidR="00142083">
              <w:rPr>
                <w:lang w:val="nl-NL"/>
              </w:rPr>
              <w:t xml:space="preserve"> punten</w:t>
            </w:r>
          </w:p>
        </w:tc>
      </w:tr>
      <w:tr w:rsidR="0018619B" w:rsidRPr="00A61041" w14:paraId="4A888D41" w14:textId="77777777" w:rsidTr="005A48C8">
        <w:trPr>
          <w:cantSplit/>
        </w:trPr>
        <w:tc>
          <w:tcPr>
            <w:tcW w:w="2038" w:type="dxa"/>
            <w:shd w:val="clear" w:color="auto" w:fill="auto"/>
          </w:tcPr>
          <w:p w14:paraId="5E029684" w14:textId="77777777" w:rsidR="0018619B" w:rsidRPr="00A61041" w:rsidRDefault="0018619B" w:rsidP="0018619B">
            <w:pPr>
              <w:pStyle w:val="StandaardTekst"/>
              <w:rPr>
                <w:lang w:val="nl-NL"/>
              </w:rPr>
            </w:pPr>
            <w:r w:rsidRPr="00A61041">
              <w:rPr>
                <w:lang w:val="nl-NL"/>
              </w:rPr>
              <w:t>SGC-K2</w:t>
            </w:r>
          </w:p>
        </w:tc>
        <w:tc>
          <w:tcPr>
            <w:tcW w:w="4356" w:type="dxa"/>
            <w:shd w:val="clear" w:color="auto" w:fill="auto"/>
          </w:tcPr>
          <w:p w14:paraId="2455324D" w14:textId="47C05228" w:rsidR="0018619B" w:rsidRPr="00A61041" w:rsidRDefault="00142083" w:rsidP="00142083">
            <w:pPr>
              <w:pStyle w:val="StandaardTekst"/>
            </w:pPr>
            <w:r w:rsidRPr="00142083">
              <w:rPr>
                <w:lang w:val="nl-NL"/>
              </w:rPr>
              <w:t>KTO Klachten &amp; Bezwaar</w:t>
            </w:r>
          </w:p>
        </w:tc>
        <w:tc>
          <w:tcPr>
            <w:tcW w:w="2532" w:type="dxa"/>
            <w:shd w:val="clear" w:color="auto" w:fill="auto"/>
          </w:tcPr>
          <w:p w14:paraId="73778079" w14:textId="65BC6A51" w:rsidR="0018619B" w:rsidRPr="00A61041" w:rsidRDefault="00142083" w:rsidP="0018619B">
            <w:pPr>
              <w:pStyle w:val="StandaardTekst"/>
              <w:rPr>
                <w:lang w:val="nl-NL"/>
              </w:rPr>
            </w:pPr>
            <w:r>
              <w:rPr>
                <w:lang w:val="nl-NL"/>
              </w:rPr>
              <w:t>3</w:t>
            </w:r>
            <w:r w:rsidR="00485233">
              <w:rPr>
                <w:lang w:val="nl-NL"/>
              </w:rPr>
              <w:t>5</w:t>
            </w:r>
            <w:r>
              <w:rPr>
                <w:lang w:val="nl-NL"/>
              </w:rPr>
              <w:t xml:space="preserve"> punten</w:t>
            </w:r>
          </w:p>
        </w:tc>
      </w:tr>
      <w:tr w:rsidR="0018619B" w:rsidRPr="00A61041" w14:paraId="50F172FD" w14:textId="77777777" w:rsidTr="005A48C8">
        <w:trPr>
          <w:cantSplit/>
        </w:trPr>
        <w:tc>
          <w:tcPr>
            <w:tcW w:w="2038" w:type="dxa"/>
            <w:shd w:val="clear" w:color="auto" w:fill="auto"/>
          </w:tcPr>
          <w:p w14:paraId="4F8AD291" w14:textId="750EECC1" w:rsidR="0018619B" w:rsidRPr="00A61041" w:rsidRDefault="0018619B" w:rsidP="0018619B">
            <w:pPr>
              <w:pStyle w:val="StandaardTekst"/>
              <w:rPr>
                <w:b/>
                <w:lang w:val="nl-NL"/>
              </w:rPr>
            </w:pPr>
            <w:r w:rsidRPr="00142083">
              <w:rPr>
                <w:b/>
                <w:bCs/>
                <w:lang w:val="nl-NL"/>
              </w:rPr>
              <w:t>T</w:t>
            </w:r>
            <w:r w:rsidR="00142083">
              <w:rPr>
                <w:b/>
                <w:bCs/>
                <w:lang w:val="nl-NL"/>
              </w:rPr>
              <w:t>otaal</w:t>
            </w:r>
          </w:p>
        </w:tc>
        <w:tc>
          <w:tcPr>
            <w:tcW w:w="4356" w:type="dxa"/>
            <w:shd w:val="clear" w:color="auto" w:fill="auto"/>
          </w:tcPr>
          <w:p w14:paraId="1BBCE928" w14:textId="77777777" w:rsidR="0018619B" w:rsidRPr="00A61041" w:rsidRDefault="0018619B" w:rsidP="0018619B">
            <w:pPr>
              <w:rPr>
                <w:rFonts w:asciiTheme="minorHAnsi" w:hAnsiTheme="minorHAnsi" w:cs="Arial"/>
                <w:b/>
                <w:sz w:val="20"/>
                <w:szCs w:val="20"/>
              </w:rPr>
            </w:pPr>
          </w:p>
        </w:tc>
        <w:tc>
          <w:tcPr>
            <w:tcW w:w="2532" w:type="dxa"/>
            <w:shd w:val="clear" w:color="auto" w:fill="auto"/>
          </w:tcPr>
          <w:p w14:paraId="39496D43" w14:textId="756EF7C4" w:rsidR="0018619B" w:rsidRPr="00A61041" w:rsidRDefault="002B00DF" w:rsidP="0018619B">
            <w:pPr>
              <w:pStyle w:val="StandaardTekst"/>
              <w:rPr>
                <w:b/>
                <w:lang w:val="nl-NL"/>
              </w:rPr>
            </w:pPr>
            <w:r>
              <w:rPr>
                <w:b/>
                <w:lang w:val="nl-NL"/>
              </w:rPr>
              <w:t>70 punten</w:t>
            </w:r>
          </w:p>
        </w:tc>
      </w:tr>
      <w:tr w:rsidR="003072F3" w:rsidRPr="00A61041" w14:paraId="2466E348" w14:textId="77777777" w:rsidTr="005A48C8">
        <w:trPr>
          <w:cantSplit/>
        </w:trPr>
        <w:tc>
          <w:tcPr>
            <w:tcW w:w="2038" w:type="dxa"/>
            <w:shd w:val="clear" w:color="auto" w:fill="auto"/>
          </w:tcPr>
          <w:p w14:paraId="295865D4" w14:textId="0AC2E79E" w:rsidR="003072F3" w:rsidRPr="00A61041" w:rsidRDefault="003072F3" w:rsidP="0018619B">
            <w:pPr>
              <w:pStyle w:val="StandaardTekst"/>
              <w:rPr>
                <w:b/>
                <w:lang w:val="nl-NL"/>
              </w:rPr>
            </w:pPr>
            <w:r>
              <w:rPr>
                <w:b/>
                <w:lang w:val="nl-NL"/>
              </w:rPr>
              <w:t>Perceel 2</w:t>
            </w:r>
          </w:p>
        </w:tc>
        <w:tc>
          <w:tcPr>
            <w:tcW w:w="4356" w:type="dxa"/>
            <w:shd w:val="clear" w:color="auto" w:fill="auto"/>
          </w:tcPr>
          <w:p w14:paraId="3F473422" w14:textId="2AE1B7EF" w:rsidR="003072F3" w:rsidRPr="00A61041" w:rsidRDefault="00A678FF" w:rsidP="00142083">
            <w:pPr>
              <w:pStyle w:val="StandaardTekst"/>
              <w:rPr>
                <w:b/>
              </w:rPr>
            </w:pPr>
            <w:r w:rsidRPr="00142083">
              <w:rPr>
                <w:b/>
                <w:bCs/>
                <w:lang w:val="nl-NL"/>
              </w:rPr>
              <w:t>Panel &amp; Community</w:t>
            </w:r>
          </w:p>
        </w:tc>
        <w:tc>
          <w:tcPr>
            <w:tcW w:w="2532" w:type="dxa"/>
            <w:shd w:val="clear" w:color="auto" w:fill="auto"/>
          </w:tcPr>
          <w:p w14:paraId="29A7C615" w14:textId="77777777" w:rsidR="003072F3" w:rsidRDefault="003072F3" w:rsidP="0018619B">
            <w:pPr>
              <w:pStyle w:val="StandaardTekst"/>
              <w:rPr>
                <w:b/>
                <w:lang w:val="nl-NL"/>
              </w:rPr>
            </w:pPr>
          </w:p>
        </w:tc>
      </w:tr>
      <w:tr w:rsidR="003072F3" w:rsidRPr="00A61041" w14:paraId="206BBAD3" w14:textId="77777777" w:rsidTr="005A48C8">
        <w:trPr>
          <w:cantSplit/>
        </w:trPr>
        <w:tc>
          <w:tcPr>
            <w:tcW w:w="2038" w:type="dxa"/>
            <w:shd w:val="clear" w:color="auto" w:fill="auto"/>
          </w:tcPr>
          <w:p w14:paraId="4051F2F5" w14:textId="29FE1495" w:rsidR="003072F3" w:rsidRDefault="00142083" w:rsidP="0018619B">
            <w:pPr>
              <w:pStyle w:val="StandaardTekst"/>
              <w:rPr>
                <w:b/>
                <w:lang w:val="nl-NL"/>
              </w:rPr>
            </w:pPr>
            <w:r w:rsidRPr="00A61041">
              <w:rPr>
                <w:lang w:val="nl-NL"/>
              </w:rPr>
              <w:t>SGC-K1</w:t>
            </w:r>
          </w:p>
        </w:tc>
        <w:tc>
          <w:tcPr>
            <w:tcW w:w="4356" w:type="dxa"/>
            <w:shd w:val="clear" w:color="auto" w:fill="auto"/>
          </w:tcPr>
          <w:p w14:paraId="22E27261" w14:textId="4624B8FD" w:rsidR="003072F3" w:rsidRPr="00A61041" w:rsidRDefault="00142083" w:rsidP="00142083">
            <w:pPr>
              <w:pStyle w:val="StandaardTekst"/>
              <w:rPr>
                <w:b/>
              </w:rPr>
            </w:pPr>
            <w:r w:rsidRPr="00142083">
              <w:rPr>
                <w:lang w:val="nl-NL"/>
              </w:rPr>
              <w:t>Kwaliteit van onderzoek</w:t>
            </w:r>
          </w:p>
        </w:tc>
        <w:tc>
          <w:tcPr>
            <w:tcW w:w="2532" w:type="dxa"/>
            <w:shd w:val="clear" w:color="auto" w:fill="auto"/>
          </w:tcPr>
          <w:p w14:paraId="644AB0C1" w14:textId="7E1C0ECB" w:rsidR="003072F3" w:rsidRPr="00142083" w:rsidRDefault="00142083" w:rsidP="0018619B">
            <w:pPr>
              <w:pStyle w:val="StandaardTekst"/>
              <w:rPr>
                <w:bCs/>
                <w:lang w:val="nl-NL"/>
              </w:rPr>
            </w:pPr>
            <w:r w:rsidRPr="00142083">
              <w:rPr>
                <w:bCs/>
                <w:lang w:val="nl-NL"/>
              </w:rPr>
              <w:t>30 punten</w:t>
            </w:r>
          </w:p>
        </w:tc>
      </w:tr>
      <w:tr w:rsidR="00142083" w:rsidRPr="00A61041" w14:paraId="41BF6936" w14:textId="77777777" w:rsidTr="005A48C8">
        <w:trPr>
          <w:cantSplit/>
        </w:trPr>
        <w:tc>
          <w:tcPr>
            <w:tcW w:w="2038" w:type="dxa"/>
            <w:shd w:val="clear" w:color="auto" w:fill="auto"/>
          </w:tcPr>
          <w:p w14:paraId="03A6E119" w14:textId="52D179CA" w:rsidR="00142083" w:rsidRPr="00A61041" w:rsidRDefault="00142083" w:rsidP="0018619B">
            <w:pPr>
              <w:pStyle w:val="StandaardTekst"/>
              <w:rPr>
                <w:lang w:val="nl-NL"/>
              </w:rPr>
            </w:pPr>
            <w:r w:rsidRPr="00A61041">
              <w:rPr>
                <w:lang w:val="nl-NL"/>
              </w:rPr>
              <w:t>SGC-K2</w:t>
            </w:r>
          </w:p>
        </w:tc>
        <w:tc>
          <w:tcPr>
            <w:tcW w:w="4356" w:type="dxa"/>
            <w:shd w:val="clear" w:color="auto" w:fill="auto"/>
          </w:tcPr>
          <w:p w14:paraId="341628AA" w14:textId="2FDEC762" w:rsidR="00142083" w:rsidRPr="00F066E8" w:rsidRDefault="00142083" w:rsidP="00142083">
            <w:pPr>
              <w:pStyle w:val="StandaardTekst"/>
            </w:pPr>
            <w:r w:rsidRPr="00F066E8">
              <w:rPr>
                <w:lang w:val="nl-NL"/>
              </w:rPr>
              <w:t>Panelexpertise</w:t>
            </w:r>
          </w:p>
        </w:tc>
        <w:tc>
          <w:tcPr>
            <w:tcW w:w="2532" w:type="dxa"/>
            <w:shd w:val="clear" w:color="auto" w:fill="auto"/>
          </w:tcPr>
          <w:p w14:paraId="5122DE85" w14:textId="01A431CE" w:rsidR="00142083" w:rsidRPr="00F066E8" w:rsidRDefault="00F066E8" w:rsidP="0018619B">
            <w:pPr>
              <w:pStyle w:val="StandaardTekst"/>
              <w:rPr>
                <w:lang w:val="nl-NL"/>
              </w:rPr>
            </w:pPr>
            <w:r w:rsidRPr="00F066E8">
              <w:rPr>
                <w:lang w:val="nl-NL"/>
              </w:rPr>
              <w:t>20 punten</w:t>
            </w:r>
          </w:p>
        </w:tc>
      </w:tr>
      <w:tr w:rsidR="00142083" w:rsidRPr="00A61041" w14:paraId="61DE63A7" w14:textId="77777777" w:rsidTr="005A48C8">
        <w:trPr>
          <w:cantSplit/>
        </w:trPr>
        <w:tc>
          <w:tcPr>
            <w:tcW w:w="2038" w:type="dxa"/>
            <w:shd w:val="clear" w:color="auto" w:fill="auto"/>
          </w:tcPr>
          <w:p w14:paraId="3677CF00" w14:textId="3B59CB40" w:rsidR="00142083" w:rsidRPr="00A61041" w:rsidRDefault="00F066E8" w:rsidP="0018619B">
            <w:pPr>
              <w:pStyle w:val="StandaardTekst"/>
              <w:rPr>
                <w:lang w:val="nl-NL"/>
              </w:rPr>
            </w:pPr>
            <w:r w:rsidRPr="00A61041">
              <w:rPr>
                <w:lang w:val="nl-NL"/>
              </w:rPr>
              <w:t>SGC-K</w:t>
            </w:r>
            <w:r>
              <w:rPr>
                <w:lang w:val="nl-NL"/>
              </w:rPr>
              <w:t>3</w:t>
            </w:r>
          </w:p>
        </w:tc>
        <w:tc>
          <w:tcPr>
            <w:tcW w:w="4356" w:type="dxa"/>
            <w:shd w:val="clear" w:color="auto" w:fill="auto"/>
          </w:tcPr>
          <w:p w14:paraId="2D4D104A" w14:textId="4FF910DE" w:rsidR="00142083" w:rsidRPr="00A61041" w:rsidRDefault="00F066E8" w:rsidP="00F066E8">
            <w:pPr>
              <w:pStyle w:val="StandaardTekst"/>
              <w:rPr>
                <w:b/>
              </w:rPr>
            </w:pPr>
            <w:r w:rsidRPr="00F066E8">
              <w:rPr>
                <w:lang w:val="nl-NL"/>
              </w:rPr>
              <w:t>Community expertise</w:t>
            </w:r>
          </w:p>
        </w:tc>
        <w:tc>
          <w:tcPr>
            <w:tcW w:w="2532" w:type="dxa"/>
            <w:shd w:val="clear" w:color="auto" w:fill="auto"/>
          </w:tcPr>
          <w:p w14:paraId="00769FD5" w14:textId="72786B12" w:rsidR="00142083" w:rsidRPr="00F066E8" w:rsidRDefault="00F066E8" w:rsidP="0018619B">
            <w:pPr>
              <w:pStyle w:val="StandaardTekst"/>
              <w:rPr>
                <w:bCs/>
                <w:lang w:val="nl-NL"/>
              </w:rPr>
            </w:pPr>
            <w:r w:rsidRPr="00F066E8">
              <w:rPr>
                <w:bCs/>
                <w:lang w:val="nl-NL"/>
              </w:rPr>
              <w:t>20 punten</w:t>
            </w:r>
          </w:p>
        </w:tc>
      </w:tr>
      <w:tr w:rsidR="00F066E8" w:rsidRPr="00A61041" w14:paraId="69ED1074" w14:textId="77777777" w:rsidTr="005A48C8">
        <w:trPr>
          <w:cantSplit/>
        </w:trPr>
        <w:tc>
          <w:tcPr>
            <w:tcW w:w="2038" w:type="dxa"/>
            <w:shd w:val="clear" w:color="auto" w:fill="auto"/>
          </w:tcPr>
          <w:p w14:paraId="60D1E451" w14:textId="589D9B34" w:rsidR="00F066E8" w:rsidRPr="00A61041" w:rsidRDefault="00F066E8" w:rsidP="0018619B">
            <w:pPr>
              <w:pStyle w:val="StandaardTekst"/>
              <w:rPr>
                <w:lang w:val="nl-NL"/>
              </w:rPr>
            </w:pPr>
            <w:r w:rsidRPr="00142083">
              <w:rPr>
                <w:b/>
                <w:bCs/>
                <w:lang w:val="nl-NL"/>
              </w:rPr>
              <w:t>T</w:t>
            </w:r>
            <w:r>
              <w:rPr>
                <w:b/>
                <w:bCs/>
                <w:lang w:val="nl-NL"/>
              </w:rPr>
              <w:t>otaal</w:t>
            </w:r>
          </w:p>
        </w:tc>
        <w:tc>
          <w:tcPr>
            <w:tcW w:w="4356" w:type="dxa"/>
            <w:shd w:val="clear" w:color="auto" w:fill="auto"/>
          </w:tcPr>
          <w:p w14:paraId="6F30DF93" w14:textId="77777777" w:rsidR="00F066E8" w:rsidRPr="00F066E8" w:rsidRDefault="00F066E8" w:rsidP="00F066E8">
            <w:pPr>
              <w:pStyle w:val="StandaardTekst"/>
              <w:rPr>
                <w:lang w:val="nl-NL"/>
              </w:rPr>
            </w:pPr>
          </w:p>
        </w:tc>
        <w:tc>
          <w:tcPr>
            <w:tcW w:w="2532" w:type="dxa"/>
            <w:shd w:val="clear" w:color="auto" w:fill="auto"/>
          </w:tcPr>
          <w:p w14:paraId="40FDF6AD" w14:textId="0258F9B4" w:rsidR="00F066E8" w:rsidRPr="00F066E8" w:rsidRDefault="00F066E8" w:rsidP="0018619B">
            <w:pPr>
              <w:pStyle w:val="StandaardTekst"/>
              <w:rPr>
                <w:bCs/>
                <w:lang w:val="nl-NL"/>
              </w:rPr>
            </w:pPr>
            <w:r>
              <w:rPr>
                <w:b/>
                <w:lang w:val="nl-NL"/>
              </w:rPr>
              <w:t>70 punten</w:t>
            </w:r>
          </w:p>
        </w:tc>
      </w:tr>
    </w:tbl>
    <w:p w14:paraId="686CE190" w14:textId="77777777" w:rsidR="003A151A" w:rsidRDefault="003A151A" w:rsidP="005A5899">
      <w:pPr>
        <w:pStyle w:val="StandaardTekst"/>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4356"/>
        <w:gridCol w:w="2532"/>
      </w:tblGrid>
      <w:tr w:rsidR="00F066E8" w14:paraId="3B342C76" w14:textId="77777777" w:rsidTr="005A48C8">
        <w:trPr>
          <w:cantSplit/>
        </w:trPr>
        <w:tc>
          <w:tcPr>
            <w:tcW w:w="2038" w:type="dxa"/>
            <w:shd w:val="clear" w:color="auto" w:fill="auto"/>
          </w:tcPr>
          <w:p w14:paraId="79328BC7" w14:textId="14F801F7" w:rsidR="00F066E8" w:rsidRPr="00A61041" w:rsidRDefault="00F066E8" w:rsidP="00AF2BB5">
            <w:pPr>
              <w:pStyle w:val="StandaardTekst"/>
              <w:rPr>
                <w:b/>
                <w:lang w:val="nl-NL"/>
              </w:rPr>
            </w:pPr>
            <w:r>
              <w:rPr>
                <w:b/>
                <w:lang w:val="nl-NL"/>
              </w:rPr>
              <w:t>Perceel 3</w:t>
            </w:r>
          </w:p>
        </w:tc>
        <w:tc>
          <w:tcPr>
            <w:tcW w:w="4356" w:type="dxa"/>
            <w:shd w:val="clear" w:color="auto" w:fill="auto"/>
          </w:tcPr>
          <w:p w14:paraId="2329517F" w14:textId="2F6EA0A3" w:rsidR="00F066E8" w:rsidRPr="00A61041" w:rsidRDefault="00F066E8" w:rsidP="00AF2BB5">
            <w:pPr>
              <w:pStyle w:val="StandaardTekst"/>
              <w:rPr>
                <w:b/>
              </w:rPr>
            </w:pPr>
            <w:r>
              <w:rPr>
                <w:b/>
                <w:bCs/>
                <w:lang w:val="nl-NL"/>
              </w:rPr>
              <w:t>Ad hoc onderzoeken</w:t>
            </w:r>
          </w:p>
        </w:tc>
        <w:tc>
          <w:tcPr>
            <w:tcW w:w="2532" w:type="dxa"/>
            <w:shd w:val="clear" w:color="auto" w:fill="auto"/>
          </w:tcPr>
          <w:p w14:paraId="032846E3" w14:textId="77777777" w:rsidR="00F066E8" w:rsidRDefault="00F066E8" w:rsidP="00AF2BB5">
            <w:pPr>
              <w:pStyle w:val="StandaardTekst"/>
              <w:rPr>
                <w:b/>
                <w:lang w:val="nl-NL"/>
              </w:rPr>
            </w:pPr>
          </w:p>
        </w:tc>
      </w:tr>
      <w:tr w:rsidR="00F066E8" w:rsidRPr="00142083" w14:paraId="3EE56CFD" w14:textId="77777777" w:rsidTr="005A48C8">
        <w:trPr>
          <w:cantSplit/>
        </w:trPr>
        <w:tc>
          <w:tcPr>
            <w:tcW w:w="2038" w:type="dxa"/>
            <w:shd w:val="clear" w:color="auto" w:fill="auto"/>
          </w:tcPr>
          <w:p w14:paraId="5B9A74F9" w14:textId="77777777" w:rsidR="00F066E8" w:rsidRDefault="00F066E8" w:rsidP="00AF2BB5">
            <w:pPr>
              <w:pStyle w:val="StandaardTekst"/>
              <w:rPr>
                <w:b/>
                <w:lang w:val="nl-NL"/>
              </w:rPr>
            </w:pPr>
            <w:r w:rsidRPr="00A61041">
              <w:rPr>
                <w:lang w:val="nl-NL"/>
              </w:rPr>
              <w:t>SGC-K1</w:t>
            </w:r>
          </w:p>
        </w:tc>
        <w:tc>
          <w:tcPr>
            <w:tcW w:w="4356" w:type="dxa"/>
            <w:shd w:val="clear" w:color="auto" w:fill="auto"/>
          </w:tcPr>
          <w:p w14:paraId="4F865796" w14:textId="380DADDC" w:rsidR="00F066E8" w:rsidRPr="00A61041" w:rsidRDefault="00F066E8" w:rsidP="00AF2BB5">
            <w:pPr>
              <w:pStyle w:val="StandaardTekst"/>
              <w:rPr>
                <w:b/>
              </w:rPr>
            </w:pPr>
            <w:r>
              <w:rPr>
                <w:lang w:val="nl-NL"/>
              </w:rPr>
              <w:t xml:space="preserve">Customer Journey </w:t>
            </w:r>
            <w:r w:rsidRPr="00142083">
              <w:rPr>
                <w:lang w:val="nl-NL"/>
              </w:rPr>
              <w:t>onderzoek</w:t>
            </w:r>
          </w:p>
        </w:tc>
        <w:tc>
          <w:tcPr>
            <w:tcW w:w="2532" w:type="dxa"/>
            <w:shd w:val="clear" w:color="auto" w:fill="auto"/>
          </w:tcPr>
          <w:p w14:paraId="6FDAFB3E" w14:textId="77777777" w:rsidR="00F066E8" w:rsidRPr="00142083" w:rsidRDefault="00F066E8" w:rsidP="00AF2BB5">
            <w:pPr>
              <w:pStyle w:val="StandaardTekst"/>
              <w:rPr>
                <w:bCs/>
                <w:lang w:val="nl-NL"/>
              </w:rPr>
            </w:pPr>
            <w:r w:rsidRPr="00142083">
              <w:rPr>
                <w:bCs/>
                <w:lang w:val="nl-NL"/>
              </w:rPr>
              <w:t>30 punten</w:t>
            </w:r>
          </w:p>
        </w:tc>
      </w:tr>
      <w:tr w:rsidR="00F066E8" w:rsidRPr="00F066E8" w14:paraId="6E63E806" w14:textId="77777777" w:rsidTr="005A48C8">
        <w:trPr>
          <w:cantSplit/>
        </w:trPr>
        <w:tc>
          <w:tcPr>
            <w:tcW w:w="2038" w:type="dxa"/>
            <w:shd w:val="clear" w:color="auto" w:fill="auto"/>
          </w:tcPr>
          <w:p w14:paraId="0292FC4E" w14:textId="77777777" w:rsidR="00F066E8" w:rsidRPr="00A61041" w:rsidRDefault="00F066E8" w:rsidP="00AF2BB5">
            <w:pPr>
              <w:pStyle w:val="StandaardTekst"/>
              <w:rPr>
                <w:lang w:val="nl-NL"/>
              </w:rPr>
            </w:pPr>
            <w:r w:rsidRPr="00A61041">
              <w:rPr>
                <w:lang w:val="nl-NL"/>
              </w:rPr>
              <w:t>SGC-K2</w:t>
            </w:r>
          </w:p>
        </w:tc>
        <w:tc>
          <w:tcPr>
            <w:tcW w:w="4356" w:type="dxa"/>
            <w:shd w:val="clear" w:color="auto" w:fill="auto"/>
          </w:tcPr>
          <w:p w14:paraId="5BE6005F" w14:textId="485121FF" w:rsidR="00F066E8" w:rsidRPr="00F066E8" w:rsidRDefault="00F066E8" w:rsidP="00AF2BB5">
            <w:pPr>
              <w:pStyle w:val="StandaardTekst"/>
            </w:pPr>
            <w:r>
              <w:t>Klanttevredenheidsonderzoek</w:t>
            </w:r>
          </w:p>
        </w:tc>
        <w:tc>
          <w:tcPr>
            <w:tcW w:w="2532" w:type="dxa"/>
            <w:shd w:val="clear" w:color="auto" w:fill="auto"/>
          </w:tcPr>
          <w:p w14:paraId="21A913A8" w14:textId="147A87A3" w:rsidR="00F066E8" w:rsidRPr="00F066E8" w:rsidRDefault="00F066E8" w:rsidP="00AF2BB5">
            <w:pPr>
              <w:pStyle w:val="StandaardTekst"/>
              <w:rPr>
                <w:lang w:val="nl-NL"/>
              </w:rPr>
            </w:pPr>
            <w:r w:rsidRPr="00F066E8">
              <w:rPr>
                <w:lang w:val="nl-NL"/>
              </w:rPr>
              <w:t>2</w:t>
            </w:r>
            <w:r>
              <w:rPr>
                <w:lang w:val="nl-NL"/>
              </w:rPr>
              <w:t xml:space="preserve">5 </w:t>
            </w:r>
            <w:r w:rsidRPr="00F066E8">
              <w:rPr>
                <w:lang w:val="nl-NL"/>
              </w:rPr>
              <w:t>punten</w:t>
            </w:r>
          </w:p>
        </w:tc>
      </w:tr>
      <w:tr w:rsidR="00F066E8" w:rsidRPr="00F066E8" w14:paraId="02FC9BFB" w14:textId="77777777" w:rsidTr="005A48C8">
        <w:trPr>
          <w:cantSplit/>
        </w:trPr>
        <w:tc>
          <w:tcPr>
            <w:tcW w:w="2038" w:type="dxa"/>
            <w:shd w:val="clear" w:color="auto" w:fill="auto"/>
          </w:tcPr>
          <w:p w14:paraId="09C91FC6" w14:textId="0F7D5E03" w:rsidR="00F066E8" w:rsidRPr="00A61041" w:rsidRDefault="00F066E8" w:rsidP="00AF2BB5">
            <w:pPr>
              <w:pStyle w:val="StandaardTekst"/>
              <w:rPr>
                <w:lang w:val="nl-NL"/>
              </w:rPr>
            </w:pPr>
            <w:r w:rsidRPr="00A61041">
              <w:rPr>
                <w:lang w:val="nl-NL"/>
              </w:rPr>
              <w:t>SGC-K</w:t>
            </w:r>
            <w:r>
              <w:rPr>
                <w:lang w:val="nl-NL"/>
              </w:rPr>
              <w:t>3</w:t>
            </w:r>
          </w:p>
        </w:tc>
        <w:tc>
          <w:tcPr>
            <w:tcW w:w="4356" w:type="dxa"/>
            <w:shd w:val="clear" w:color="auto" w:fill="auto"/>
          </w:tcPr>
          <w:p w14:paraId="03D4B07F" w14:textId="1B4A03A2" w:rsidR="00F066E8" w:rsidRPr="00F066E8" w:rsidRDefault="00F066E8" w:rsidP="00AF2BB5">
            <w:pPr>
              <w:pStyle w:val="StandaardTekst"/>
              <w:rPr>
                <w:bCs/>
                <w:lang w:val="nl-NL"/>
              </w:rPr>
            </w:pPr>
            <w:r w:rsidRPr="00F066E8">
              <w:rPr>
                <w:bCs/>
                <w:lang w:val="nl-NL"/>
              </w:rPr>
              <w:t>Werving en samenwerking SVB CX lab</w:t>
            </w:r>
          </w:p>
        </w:tc>
        <w:tc>
          <w:tcPr>
            <w:tcW w:w="2532" w:type="dxa"/>
            <w:shd w:val="clear" w:color="auto" w:fill="auto"/>
          </w:tcPr>
          <w:p w14:paraId="1183A925" w14:textId="0D8A012C" w:rsidR="00F066E8" w:rsidRPr="00F066E8" w:rsidRDefault="00F066E8" w:rsidP="00AF2BB5">
            <w:pPr>
              <w:pStyle w:val="StandaardTekst"/>
              <w:rPr>
                <w:bCs/>
                <w:lang w:val="nl-NL"/>
              </w:rPr>
            </w:pPr>
            <w:r>
              <w:rPr>
                <w:bCs/>
                <w:lang w:val="nl-NL"/>
              </w:rPr>
              <w:t xml:space="preserve">15 </w:t>
            </w:r>
            <w:r w:rsidRPr="00F066E8">
              <w:rPr>
                <w:bCs/>
                <w:lang w:val="nl-NL"/>
              </w:rPr>
              <w:t>punten</w:t>
            </w:r>
          </w:p>
        </w:tc>
      </w:tr>
      <w:tr w:rsidR="00F066E8" w:rsidRPr="00F066E8" w14:paraId="7642F9CF" w14:textId="77777777" w:rsidTr="005A48C8">
        <w:trPr>
          <w:cantSplit/>
        </w:trPr>
        <w:tc>
          <w:tcPr>
            <w:tcW w:w="2038" w:type="dxa"/>
            <w:shd w:val="clear" w:color="auto" w:fill="auto"/>
          </w:tcPr>
          <w:p w14:paraId="2FF88DC1" w14:textId="77777777" w:rsidR="00F066E8" w:rsidRPr="00A61041" w:rsidRDefault="00F066E8" w:rsidP="00AF2BB5">
            <w:pPr>
              <w:pStyle w:val="StandaardTekst"/>
              <w:rPr>
                <w:lang w:val="nl-NL"/>
              </w:rPr>
            </w:pPr>
            <w:r w:rsidRPr="00142083">
              <w:rPr>
                <w:b/>
                <w:bCs/>
                <w:lang w:val="nl-NL"/>
              </w:rPr>
              <w:t>T</w:t>
            </w:r>
            <w:r>
              <w:rPr>
                <w:b/>
                <w:bCs/>
                <w:lang w:val="nl-NL"/>
              </w:rPr>
              <w:t>otaal</w:t>
            </w:r>
          </w:p>
        </w:tc>
        <w:tc>
          <w:tcPr>
            <w:tcW w:w="4356" w:type="dxa"/>
            <w:shd w:val="clear" w:color="auto" w:fill="auto"/>
          </w:tcPr>
          <w:p w14:paraId="6D62E6FA" w14:textId="77777777" w:rsidR="00F066E8" w:rsidRPr="00F066E8" w:rsidRDefault="00F066E8" w:rsidP="00AF2BB5">
            <w:pPr>
              <w:pStyle w:val="StandaardTekst"/>
              <w:rPr>
                <w:lang w:val="nl-NL"/>
              </w:rPr>
            </w:pPr>
          </w:p>
        </w:tc>
        <w:tc>
          <w:tcPr>
            <w:tcW w:w="2532" w:type="dxa"/>
            <w:shd w:val="clear" w:color="auto" w:fill="auto"/>
          </w:tcPr>
          <w:p w14:paraId="0643E8B4" w14:textId="77777777" w:rsidR="00F066E8" w:rsidRPr="00F066E8" w:rsidRDefault="00F066E8" w:rsidP="00AF2BB5">
            <w:pPr>
              <w:pStyle w:val="StandaardTekst"/>
              <w:rPr>
                <w:bCs/>
                <w:lang w:val="nl-NL"/>
              </w:rPr>
            </w:pPr>
            <w:r>
              <w:rPr>
                <w:b/>
                <w:lang w:val="nl-NL"/>
              </w:rPr>
              <w:t>70 punten</w:t>
            </w:r>
          </w:p>
        </w:tc>
      </w:tr>
    </w:tbl>
    <w:p w14:paraId="59D530F8" w14:textId="74AD2F24" w:rsidR="00DD4F54" w:rsidRPr="00A61041" w:rsidRDefault="00A57019" w:rsidP="005A5899">
      <w:pPr>
        <w:pStyle w:val="StandaardTekst"/>
        <w:rPr>
          <w:lang w:val="nl-NL"/>
        </w:rPr>
      </w:pPr>
      <w:r w:rsidRPr="00A61041">
        <w:rPr>
          <w:lang w:val="nl-NL"/>
        </w:rPr>
        <w:t xml:space="preserve">Voor </w:t>
      </w:r>
      <w:r w:rsidR="005A48C8">
        <w:rPr>
          <w:lang w:val="nl-NL"/>
        </w:rPr>
        <w:t xml:space="preserve">de </w:t>
      </w:r>
      <w:r w:rsidRPr="00A61041">
        <w:rPr>
          <w:lang w:val="nl-NL"/>
        </w:rPr>
        <w:t>uitwerking van de subgunningscriteria kwaliteit</w:t>
      </w:r>
      <w:r w:rsidR="005A48C8">
        <w:rPr>
          <w:lang w:val="nl-NL"/>
        </w:rPr>
        <w:t>,</w:t>
      </w:r>
      <w:r w:rsidRPr="00A61041">
        <w:rPr>
          <w:lang w:val="nl-NL"/>
        </w:rPr>
        <w:t xml:space="preserve"> </w:t>
      </w:r>
      <w:r w:rsidRPr="00456C94">
        <w:rPr>
          <w:lang w:val="nl-NL"/>
        </w:rPr>
        <w:t xml:space="preserve">zie Bijlage </w:t>
      </w:r>
      <w:r w:rsidR="006E4D40" w:rsidRPr="00456C94">
        <w:rPr>
          <w:lang w:val="nl-NL"/>
        </w:rPr>
        <w:t>B</w:t>
      </w:r>
      <w:r w:rsidRPr="00456C94">
        <w:rPr>
          <w:lang w:val="nl-NL"/>
        </w:rPr>
        <w:t>.</w:t>
      </w:r>
      <w:r w:rsidRPr="00A61041">
        <w:rPr>
          <w:lang w:val="nl-NL"/>
        </w:rPr>
        <w:t xml:space="preserve"> </w:t>
      </w:r>
    </w:p>
    <w:p w14:paraId="16FD8CBC" w14:textId="77777777" w:rsidR="007F3A57" w:rsidRPr="00A61041" w:rsidRDefault="007F3A57" w:rsidP="0041170C">
      <w:pPr>
        <w:pStyle w:val="Kop3"/>
        <w:numPr>
          <w:ilvl w:val="2"/>
          <w:numId w:val="45"/>
        </w:numPr>
      </w:pPr>
      <w:bookmarkStart w:id="192" w:name="_Toc286908161"/>
      <w:bookmarkStart w:id="193" w:name="_Toc286927596"/>
      <w:bookmarkStart w:id="194" w:name="_Toc287017150"/>
      <w:bookmarkStart w:id="195" w:name="_Toc287560946"/>
      <w:bookmarkStart w:id="196" w:name="_Toc286908166"/>
      <w:bookmarkStart w:id="197" w:name="_Toc286927601"/>
      <w:bookmarkStart w:id="198" w:name="_Toc287017155"/>
      <w:bookmarkStart w:id="199" w:name="_Toc287560951"/>
      <w:bookmarkStart w:id="200" w:name="_Toc286908170"/>
      <w:bookmarkStart w:id="201" w:name="_Toc286927605"/>
      <w:bookmarkStart w:id="202" w:name="_Toc287017159"/>
      <w:bookmarkStart w:id="203" w:name="_Toc287560955"/>
      <w:bookmarkStart w:id="204" w:name="_Toc286908178"/>
      <w:bookmarkStart w:id="205" w:name="_Toc286927613"/>
      <w:bookmarkStart w:id="206" w:name="_Toc287017167"/>
      <w:bookmarkStart w:id="207" w:name="_Toc287560963"/>
      <w:bookmarkStart w:id="208" w:name="_Ref290315937"/>
      <w:bookmarkStart w:id="209" w:name="_Toc304277239"/>
      <w:bookmarkStart w:id="210" w:name="_Toc341167433"/>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A61041">
        <w:t>Subgunning</w:t>
      </w:r>
      <w:r w:rsidR="00CC51F5" w:rsidRPr="00A61041">
        <w:t>scriterium</w:t>
      </w:r>
      <w:r w:rsidRPr="00A61041">
        <w:t xml:space="preserve"> </w:t>
      </w:r>
      <w:r w:rsidR="003047C5" w:rsidRPr="00A61041">
        <w:t>p</w:t>
      </w:r>
      <w:r w:rsidRPr="00A61041">
        <w:t>rijs (SGC-</w:t>
      </w:r>
      <w:r w:rsidR="008C5FFD" w:rsidRPr="00A61041">
        <w:t>P</w:t>
      </w:r>
      <w:r w:rsidRPr="00A61041">
        <w:t>)</w:t>
      </w:r>
      <w:bookmarkEnd w:id="208"/>
      <w:bookmarkEnd w:id="209"/>
      <w:bookmarkEnd w:id="210"/>
    </w:p>
    <w:p w14:paraId="180CC6B7" w14:textId="1B29A3EA" w:rsidR="00DD4F54" w:rsidRDefault="00DD4F54" w:rsidP="00DD4F54">
      <w:pPr>
        <w:pStyle w:val="StandaardTekst"/>
        <w:rPr>
          <w:lang w:val="nl-NL"/>
        </w:rPr>
      </w:pPr>
      <w:r w:rsidRPr="00A61041">
        <w:rPr>
          <w:lang w:val="nl-NL"/>
        </w:rPr>
        <w:t>De volgende subgunningscriteria zijn van toepassing:</w:t>
      </w:r>
    </w:p>
    <w:p w14:paraId="639354C6" w14:textId="26281EC0" w:rsidR="001726F3" w:rsidRDefault="001726F3" w:rsidP="00DD4F54">
      <w:pPr>
        <w:pStyle w:val="StandaardTekst"/>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4356"/>
        <w:gridCol w:w="2532"/>
      </w:tblGrid>
      <w:tr w:rsidR="001726F3" w:rsidRPr="00A61041" w14:paraId="5E9F4413" w14:textId="77777777" w:rsidTr="00AF2BB5">
        <w:trPr>
          <w:cantSplit/>
        </w:trPr>
        <w:tc>
          <w:tcPr>
            <w:tcW w:w="2038" w:type="dxa"/>
            <w:shd w:val="clear" w:color="auto" w:fill="auto"/>
          </w:tcPr>
          <w:p w14:paraId="1A797AF0" w14:textId="77777777" w:rsidR="001726F3" w:rsidRPr="002A55E3" w:rsidRDefault="001726F3" w:rsidP="00AF2BB5">
            <w:pPr>
              <w:pStyle w:val="StandaardTekst"/>
              <w:rPr>
                <w:b/>
                <w:bCs/>
                <w:lang w:val="nl-NL"/>
              </w:rPr>
            </w:pPr>
            <w:r w:rsidRPr="002A55E3">
              <w:rPr>
                <w:b/>
                <w:bCs/>
                <w:lang w:val="nl-NL"/>
              </w:rPr>
              <w:t>Perceel 1</w:t>
            </w:r>
          </w:p>
        </w:tc>
        <w:tc>
          <w:tcPr>
            <w:tcW w:w="4356" w:type="dxa"/>
            <w:shd w:val="clear" w:color="auto" w:fill="auto"/>
          </w:tcPr>
          <w:p w14:paraId="416E0D4C" w14:textId="77777777" w:rsidR="001726F3" w:rsidRPr="002A55E3" w:rsidRDefault="001726F3" w:rsidP="00AF2BB5">
            <w:pPr>
              <w:pStyle w:val="StandaardTekst"/>
              <w:rPr>
                <w:b/>
                <w:bCs/>
                <w:lang w:val="nl-NL"/>
              </w:rPr>
            </w:pPr>
            <w:r w:rsidRPr="002A55E3">
              <w:rPr>
                <w:b/>
                <w:bCs/>
                <w:lang w:val="nl-NL"/>
              </w:rPr>
              <w:t>Klantonderzoeken</w:t>
            </w:r>
          </w:p>
        </w:tc>
        <w:tc>
          <w:tcPr>
            <w:tcW w:w="2532" w:type="dxa"/>
            <w:shd w:val="clear" w:color="auto" w:fill="auto"/>
          </w:tcPr>
          <w:p w14:paraId="3600FAB8" w14:textId="77777777" w:rsidR="001726F3" w:rsidRPr="00A61041" w:rsidRDefault="001726F3" w:rsidP="00AF2BB5">
            <w:pPr>
              <w:pStyle w:val="StandaardTekst"/>
              <w:rPr>
                <w:lang w:val="nl-NL"/>
              </w:rPr>
            </w:pPr>
          </w:p>
        </w:tc>
      </w:tr>
      <w:tr w:rsidR="001726F3" w:rsidRPr="00A61041" w14:paraId="652B7722" w14:textId="77777777" w:rsidTr="00AF2BB5">
        <w:trPr>
          <w:cantSplit/>
        </w:trPr>
        <w:tc>
          <w:tcPr>
            <w:tcW w:w="2038" w:type="dxa"/>
            <w:shd w:val="clear" w:color="auto" w:fill="auto"/>
          </w:tcPr>
          <w:p w14:paraId="1F0387F0" w14:textId="4255BCCD" w:rsidR="001726F3" w:rsidRPr="00A61041" w:rsidRDefault="001726F3" w:rsidP="00AF2BB5">
            <w:pPr>
              <w:pStyle w:val="StandaardTekst"/>
              <w:rPr>
                <w:lang w:val="nl-NL"/>
              </w:rPr>
            </w:pPr>
            <w:r w:rsidRPr="00A61041">
              <w:rPr>
                <w:lang w:val="nl-NL"/>
              </w:rPr>
              <w:t>SGC-</w:t>
            </w:r>
            <w:r>
              <w:rPr>
                <w:lang w:val="nl-NL"/>
              </w:rPr>
              <w:t>P</w:t>
            </w:r>
            <w:r w:rsidRPr="00A61041">
              <w:rPr>
                <w:lang w:val="nl-NL"/>
              </w:rPr>
              <w:t>1</w:t>
            </w:r>
          </w:p>
        </w:tc>
        <w:tc>
          <w:tcPr>
            <w:tcW w:w="4356" w:type="dxa"/>
            <w:shd w:val="clear" w:color="auto" w:fill="auto"/>
          </w:tcPr>
          <w:p w14:paraId="6582BF67" w14:textId="77777777" w:rsidR="001726F3" w:rsidRPr="00791BD1" w:rsidRDefault="001726F3" w:rsidP="00AF2BB5">
            <w:pPr>
              <w:pStyle w:val="StandaardTekst"/>
              <w:rPr>
                <w:lang w:val="nl-NL"/>
              </w:rPr>
            </w:pPr>
            <w:r>
              <w:rPr>
                <w:lang w:val="nl-NL"/>
              </w:rPr>
              <w:t>Periodiek KTO</w:t>
            </w:r>
          </w:p>
        </w:tc>
        <w:tc>
          <w:tcPr>
            <w:tcW w:w="2532" w:type="dxa"/>
            <w:shd w:val="clear" w:color="auto" w:fill="auto"/>
          </w:tcPr>
          <w:p w14:paraId="63F5BB9E" w14:textId="654CC130" w:rsidR="001726F3" w:rsidRPr="00A61041" w:rsidRDefault="00E73613" w:rsidP="00AF2BB5">
            <w:pPr>
              <w:pStyle w:val="StandaardTekst"/>
              <w:rPr>
                <w:lang w:val="nl-NL"/>
              </w:rPr>
            </w:pPr>
            <w:r>
              <w:rPr>
                <w:lang w:val="nl-NL"/>
              </w:rPr>
              <w:t xml:space="preserve">15 </w:t>
            </w:r>
            <w:r w:rsidR="001726F3">
              <w:rPr>
                <w:lang w:val="nl-NL"/>
              </w:rPr>
              <w:t>punten</w:t>
            </w:r>
          </w:p>
        </w:tc>
      </w:tr>
      <w:tr w:rsidR="001726F3" w:rsidRPr="00A61041" w14:paraId="230C79EE" w14:textId="77777777" w:rsidTr="00AF2BB5">
        <w:trPr>
          <w:cantSplit/>
        </w:trPr>
        <w:tc>
          <w:tcPr>
            <w:tcW w:w="2038" w:type="dxa"/>
            <w:shd w:val="clear" w:color="auto" w:fill="auto"/>
          </w:tcPr>
          <w:p w14:paraId="4F865248" w14:textId="16313AB0" w:rsidR="001726F3" w:rsidRPr="00A61041" w:rsidRDefault="001726F3" w:rsidP="00AF2BB5">
            <w:pPr>
              <w:pStyle w:val="StandaardTekst"/>
              <w:rPr>
                <w:lang w:val="nl-NL"/>
              </w:rPr>
            </w:pPr>
            <w:r w:rsidRPr="00A61041">
              <w:rPr>
                <w:lang w:val="nl-NL"/>
              </w:rPr>
              <w:t>SGC-</w:t>
            </w:r>
            <w:r>
              <w:rPr>
                <w:lang w:val="nl-NL"/>
              </w:rPr>
              <w:t>P</w:t>
            </w:r>
            <w:r w:rsidRPr="00A61041">
              <w:rPr>
                <w:lang w:val="nl-NL"/>
              </w:rPr>
              <w:t>2</w:t>
            </w:r>
          </w:p>
        </w:tc>
        <w:tc>
          <w:tcPr>
            <w:tcW w:w="4356" w:type="dxa"/>
            <w:shd w:val="clear" w:color="auto" w:fill="auto"/>
          </w:tcPr>
          <w:p w14:paraId="6F0F6274" w14:textId="77777777" w:rsidR="001726F3" w:rsidRPr="00A61041" w:rsidRDefault="001726F3" w:rsidP="00AF2BB5">
            <w:pPr>
              <w:pStyle w:val="StandaardTekst"/>
            </w:pPr>
            <w:r w:rsidRPr="00142083">
              <w:rPr>
                <w:lang w:val="nl-NL"/>
              </w:rPr>
              <w:t>KTO Klachten &amp; Bezwaar</w:t>
            </w:r>
          </w:p>
        </w:tc>
        <w:tc>
          <w:tcPr>
            <w:tcW w:w="2532" w:type="dxa"/>
            <w:shd w:val="clear" w:color="auto" w:fill="auto"/>
          </w:tcPr>
          <w:p w14:paraId="3C40F53A" w14:textId="22749686" w:rsidR="001726F3" w:rsidRPr="00A61041" w:rsidRDefault="00E73613" w:rsidP="00AF2BB5">
            <w:pPr>
              <w:pStyle w:val="StandaardTekst"/>
              <w:rPr>
                <w:lang w:val="nl-NL"/>
              </w:rPr>
            </w:pPr>
            <w:r>
              <w:rPr>
                <w:lang w:val="nl-NL"/>
              </w:rPr>
              <w:t xml:space="preserve">15 </w:t>
            </w:r>
            <w:r w:rsidR="001726F3">
              <w:rPr>
                <w:lang w:val="nl-NL"/>
              </w:rPr>
              <w:t>punten</w:t>
            </w:r>
          </w:p>
        </w:tc>
      </w:tr>
      <w:tr w:rsidR="001726F3" w:rsidRPr="00A61041" w14:paraId="5CB35E5C" w14:textId="77777777" w:rsidTr="00AF2BB5">
        <w:trPr>
          <w:cantSplit/>
        </w:trPr>
        <w:tc>
          <w:tcPr>
            <w:tcW w:w="2038" w:type="dxa"/>
            <w:shd w:val="clear" w:color="auto" w:fill="auto"/>
          </w:tcPr>
          <w:p w14:paraId="30AE5A5B" w14:textId="77777777" w:rsidR="001726F3" w:rsidRPr="00A61041" w:rsidRDefault="001726F3" w:rsidP="00AF2BB5">
            <w:pPr>
              <w:pStyle w:val="StandaardTekst"/>
              <w:rPr>
                <w:b/>
                <w:lang w:val="nl-NL"/>
              </w:rPr>
            </w:pPr>
            <w:r w:rsidRPr="00142083">
              <w:rPr>
                <w:b/>
                <w:bCs/>
                <w:lang w:val="nl-NL"/>
              </w:rPr>
              <w:t>T</w:t>
            </w:r>
            <w:r>
              <w:rPr>
                <w:b/>
                <w:bCs/>
                <w:lang w:val="nl-NL"/>
              </w:rPr>
              <w:t>otaal</w:t>
            </w:r>
          </w:p>
        </w:tc>
        <w:tc>
          <w:tcPr>
            <w:tcW w:w="4356" w:type="dxa"/>
            <w:shd w:val="clear" w:color="auto" w:fill="auto"/>
          </w:tcPr>
          <w:p w14:paraId="2BCD260F" w14:textId="77777777" w:rsidR="001726F3" w:rsidRPr="00A61041" w:rsidRDefault="001726F3" w:rsidP="00AF2BB5">
            <w:pPr>
              <w:rPr>
                <w:rFonts w:asciiTheme="minorHAnsi" w:hAnsiTheme="minorHAnsi" w:cs="Arial"/>
                <w:b/>
                <w:sz w:val="20"/>
                <w:szCs w:val="20"/>
              </w:rPr>
            </w:pPr>
          </w:p>
        </w:tc>
        <w:tc>
          <w:tcPr>
            <w:tcW w:w="2532" w:type="dxa"/>
            <w:shd w:val="clear" w:color="auto" w:fill="auto"/>
          </w:tcPr>
          <w:p w14:paraId="7839CE7C" w14:textId="72FCA7E9" w:rsidR="001726F3" w:rsidRPr="00A61041" w:rsidRDefault="001726F3" w:rsidP="00AF2BB5">
            <w:pPr>
              <w:pStyle w:val="StandaardTekst"/>
              <w:rPr>
                <w:b/>
                <w:lang w:val="nl-NL"/>
              </w:rPr>
            </w:pPr>
            <w:r>
              <w:rPr>
                <w:b/>
                <w:lang w:val="nl-NL"/>
              </w:rPr>
              <w:t>30 punten</w:t>
            </w:r>
          </w:p>
        </w:tc>
      </w:tr>
      <w:tr w:rsidR="005A4C91" w:rsidRPr="00A61041" w14:paraId="13956227" w14:textId="77777777" w:rsidTr="00AF2BB5">
        <w:trPr>
          <w:cantSplit/>
        </w:trPr>
        <w:tc>
          <w:tcPr>
            <w:tcW w:w="2038" w:type="dxa"/>
            <w:shd w:val="clear" w:color="auto" w:fill="auto"/>
          </w:tcPr>
          <w:p w14:paraId="2F0703A4" w14:textId="1340EA6B" w:rsidR="005A4C91" w:rsidRPr="00142083" w:rsidRDefault="005A4C91" w:rsidP="005A4C91">
            <w:pPr>
              <w:pStyle w:val="StandaardTekst"/>
              <w:rPr>
                <w:b/>
                <w:bCs/>
                <w:lang w:val="nl-NL"/>
              </w:rPr>
            </w:pPr>
            <w:r>
              <w:rPr>
                <w:b/>
                <w:lang w:val="nl-NL"/>
              </w:rPr>
              <w:t>Perceel 2</w:t>
            </w:r>
          </w:p>
        </w:tc>
        <w:tc>
          <w:tcPr>
            <w:tcW w:w="4356" w:type="dxa"/>
            <w:shd w:val="clear" w:color="auto" w:fill="auto"/>
          </w:tcPr>
          <w:p w14:paraId="3B23817F" w14:textId="3C6DCE3B" w:rsidR="005A4C91" w:rsidRPr="00A61041" w:rsidRDefault="005A4C91" w:rsidP="005A4C91">
            <w:pPr>
              <w:pStyle w:val="StandaardTekst"/>
              <w:rPr>
                <w:b/>
              </w:rPr>
            </w:pPr>
            <w:r w:rsidRPr="00142083">
              <w:rPr>
                <w:b/>
                <w:bCs/>
                <w:lang w:val="nl-NL"/>
              </w:rPr>
              <w:t>Panel &amp; Community</w:t>
            </w:r>
          </w:p>
        </w:tc>
        <w:tc>
          <w:tcPr>
            <w:tcW w:w="2532" w:type="dxa"/>
            <w:shd w:val="clear" w:color="auto" w:fill="auto"/>
          </w:tcPr>
          <w:p w14:paraId="5C2BB396" w14:textId="77777777" w:rsidR="005A4C91" w:rsidRDefault="005A4C91" w:rsidP="005A4C91">
            <w:pPr>
              <w:pStyle w:val="StandaardTekst"/>
              <w:rPr>
                <w:b/>
                <w:lang w:val="nl-NL"/>
              </w:rPr>
            </w:pPr>
          </w:p>
        </w:tc>
      </w:tr>
      <w:tr w:rsidR="005A4C91" w:rsidRPr="00A61041" w14:paraId="4CFBBDB7" w14:textId="77777777" w:rsidTr="00AF2BB5">
        <w:trPr>
          <w:cantSplit/>
        </w:trPr>
        <w:tc>
          <w:tcPr>
            <w:tcW w:w="2038" w:type="dxa"/>
            <w:shd w:val="clear" w:color="auto" w:fill="auto"/>
          </w:tcPr>
          <w:p w14:paraId="40DE4805" w14:textId="381B339D" w:rsidR="005A4C91" w:rsidRPr="00142083" w:rsidRDefault="005A4C91" w:rsidP="005A4C91">
            <w:pPr>
              <w:pStyle w:val="StandaardTekst"/>
              <w:rPr>
                <w:b/>
                <w:bCs/>
                <w:lang w:val="nl-NL"/>
              </w:rPr>
            </w:pPr>
            <w:r w:rsidRPr="00A61041">
              <w:rPr>
                <w:lang w:val="nl-NL"/>
              </w:rPr>
              <w:t>SGC-</w:t>
            </w:r>
            <w:r>
              <w:rPr>
                <w:lang w:val="nl-NL"/>
              </w:rPr>
              <w:t>P</w:t>
            </w:r>
            <w:r w:rsidRPr="00A61041">
              <w:rPr>
                <w:lang w:val="nl-NL"/>
              </w:rPr>
              <w:t>1</w:t>
            </w:r>
          </w:p>
        </w:tc>
        <w:tc>
          <w:tcPr>
            <w:tcW w:w="4356" w:type="dxa"/>
            <w:shd w:val="clear" w:color="auto" w:fill="auto"/>
          </w:tcPr>
          <w:p w14:paraId="2A7DBEF6" w14:textId="39A8A51E" w:rsidR="005A4C91" w:rsidRPr="005A4C91" w:rsidRDefault="00F54E9C" w:rsidP="005A4C91">
            <w:pPr>
              <w:pStyle w:val="StandaardTekst"/>
            </w:pPr>
            <w:r>
              <w:rPr>
                <w:lang w:val="nl-NL"/>
              </w:rPr>
              <w:t>Panel en panelonderzoeken</w:t>
            </w:r>
          </w:p>
        </w:tc>
        <w:tc>
          <w:tcPr>
            <w:tcW w:w="2532" w:type="dxa"/>
            <w:shd w:val="clear" w:color="auto" w:fill="auto"/>
          </w:tcPr>
          <w:p w14:paraId="3513A05C" w14:textId="16AD875C" w:rsidR="005A4C91" w:rsidRPr="0047335A" w:rsidRDefault="0047335A" w:rsidP="005A4C91">
            <w:pPr>
              <w:pStyle w:val="StandaardTekst"/>
              <w:rPr>
                <w:lang w:val="nl-NL"/>
              </w:rPr>
            </w:pPr>
            <w:r w:rsidRPr="0047335A">
              <w:rPr>
                <w:bCs/>
                <w:lang w:val="nl-NL"/>
              </w:rPr>
              <w:t>15 punten</w:t>
            </w:r>
          </w:p>
        </w:tc>
      </w:tr>
      <w:tr w:rsidR="005A4C91" w:rsidRPr="00A61041" w14:paraId="0C71B9F7" w14:textId="77777777" w:rsidTr="00AF2BB5">
        <w:trPr>
          <w:cantSplit/>
        </w:trPr>
        <w:tc>
          <w:tcPr>
            <w:tcW w:w="2038" w:type="dxa"/>
            <w:shd w:val="clear" w:color="auto" w:fill="auto"/>
          </w:tcPr>
          <w:p w14:paraId="2CD34BF7" w14:textId="0697D0F3" w:rsidR="005A4C91" w:rsidRPr="00142083" w:rsidRDefault="005A4C91" w:rsidP="005A4C91">
            <w:pPr>
              <w:pStyle w:val="StandaardTekst"/>
              <w:rPr>
                <w:b/>
                <w:bCs/>
                <w:lang w:val="nl-NL"/>
              </w:rPr>
            </w:pPr>
            <w:r w:rsidRPr="00A61041">
              <w:rPr>
                <w:lang w:val="nl-NL"/>
              </w:rPr>
              <w:t>SGC-</w:t>
            </w:r>
            <w:r>
              <w:rPr>
                <w:lang w:val="nl-NL"/>
              </w:rPr>
              <w:t>P</w:t>
            </w:r>
            <w:r w:rsidRPr="00A61041">
              <w:rPr>
                <w:lang w:val="nl-NL"/>
              </w:rPr>
              <w:t>2</w:t>
            </w:r>
          </w:p>
        </w:tc>
        <w:tc>
          <w:tcPr>
            <w:tcW w:w="4356" w:type="dxa"/>
            <w:shd w:val="clear" w:color="auto" w:fill="auto"/>
          </w:tcPr>
          <w:p w14:paraId="411600D9" w14:textId="6448316D" w:rsidR="005A4C91" w:rsidRPr="005A4C91" w:rsidRDefault="00F54E9C" w:rsidP="005A4C91">
            <w:pPr>
              <w:pStyle w:val="StandaardTekst"/>
            </w:pPr>
            <w:r>
              <w:rPr>
                <w:lang w:val="nl-NL"/>
              </w:rPr>
              <w:t>C</w:t>
            </w:r>
            <w:r w:rsidR="005A4C91" w:rsidRPr="005A4C91">
              <w:rPr>
                <w:lang w:val="nl-NL"/>
              </w:rPr>
              <w:t>ommunity</w:t>
            </w:r>
            <w:r>
              <w:rPr>
                <w:lang w:val="nl-NL"/>
              </w:rPr>
              <w:t xml:space="preserve"> en communityonderzoeken</w:t>
            </w:r>
          </w:p>
        </w:tc>
        <w:tc>
          <w:tcPr>
            <w:tcW w:w="2532" w:type="dxa"/>
            <w:shd w:val="clear" w:color="auto" w:fill="auto"/>
          </w:tcPr>
          <w:p w14:paraId="042B4E91" w14:textId="6BD9BAE7" w:rsidR="005A4C91" w:rsidRPr="0047335A" w:rsidRDefault="0047335A" w:rsidP="005A4C91">
            <w:pPr>
              <w:pStyle w:val="StandaardTekst"/>
              <w:rPr>
                <w:lang w:val="nl-NL"/>
              </w:rPr>
            </w:pPr>
            <w:r w:rsidRPr="0047335A">
              <w:rPr>
                <w:bCs/>
                <w:lang w:val="nl-NL"/>
              </w:rPr>
              <w:t>15 punten</w:t>
            </w:r>
          </w:p>
        </w:tc>
      </w:tr>
      <w:tr w:rsidR="005A4C91" w:rsidRPr="00A61041" w14:paraId="470D21D3" w14:textId="77777777" w:rsidTr="00AF2BB5">
        <w:trPr>
          <w:cantSplit/>
        </w:trPr>
        <w:tc>
          <w:tcPr>
            <w:tcW w:w="2038" w:type="dxa"/>
            <w:shd w:val="clear" w:color="auto" w:fill="auto"/>
          </w:tcPr>
          <w:p w14:paraId="1B1A58BC" w14:textId="4620394F" w:rsidR="005A4C91" w:rsidRPr="00142083" w:rsidRDefault="005A4C91" w:rsidP="005A4C91">
            <w:pPr>
              <w:pStyle w:val="StandaardTekst"/>
              <w:rPr>
                <w:b/>
                <w:bCs/>
                <w:lang w:val="nl-NL"/>
              </w:rPr>
            </w:pPr>
            <w:r w:rsidRPr="00142083">
              <w:rPr>
                <w:b/>
                <w:bCs/>
                <w:lang w:val="nl-NL"/>
              </w:rPr>
              <w:t>T</w:t>
            </w:r>
            <w:r>
              <w:rPr>
                <w:b/>
                <w:bCs/>
                <w:lang w:val="nl-NL"/>
              </w:rPr>
              <w:t>otaal</w:t>
            </w:r>
          </w:p>
        </w:tc>
        <w:tc>
          <w:tcPr>
            <w:tcW w:w="4356" w:type="dxa"/>
            <w:shd w:val="clear" w:color="auto" w:fill="auto"/>
          </w:tcPr>
          <w:p w14:paraId="5CCADE4A" w14:textId="77777777" w:rsidR="005A4C91" w:rsidRPr="00A61041" w:rsidRDefault="005A4C91" w:rsidP="005A4C91">
            <w:pPr>
              <w:rPr>
                <w:rFonts w:asciiTheme="minorHAnsi" w:hAnsiTheme="minorHAnsi" w:cs="Arial"/>
                <w:b/>
                <w:sz w:val="20"/>
                <w:szCs w:val="20"/>
              </w:rPr>
            </w:pPr>
          </w:p>
        </w:tc>
        <w:tc>
          <w:tcPr>
            <w:tcW w:w="2532" w:type="dxa"/>
            <w:shd w:val="clear" w:color="auto" w:fill="auto"/>
          </w:tcPr>
          <w:p w14:paraId="6DBEAD59" w14:textId="5D435414" w:rsidR="005A4C91" w:rsidRDefault="005A4C91" w:rsidP="005A4C91">
            <w:pPr>
              <w:pStyle w:val="StandaardTekst"/>
              <w:rPr>
                <w:b/>
                <w:lang w:val="nl-NL"/>
              </w:rPr>
            </w:pPr>
            <w:r>
              <w:rPr>
                <w:b/>
                <w:lang w:val="nl-NL"/>
              </w:rPr>
              <w:t>30 punten</w:t>
            </w:r>
          </w:p>
        </w:tc>
      </w:tr>
      <w:tr w:rsidR="005A4C91" w:rsidRPr="00A61041" w14:paraId="19C815C8" w14:textId="77777777" w:rsidTr="00AF2BB5">
        <w:trPr>
          <w:cantSplit/>
        </w:trPr>
        <w:tc>
          <w:tcPr>
            <w:tcW w:w="2038" w:type="dxa"/>
            <w:shd w:val="clear" w:color="auto" w:fill="auto"/>
          </w:tcPr>
          <w:p w14:paraId="0367CD8F" w14:textId="43BEB47C" w:rsidR="005A4C91" w:rsidRPr="00142083" w:rsidRDefault="005A4C91" w:rsidP="005A4C91">
            <w:pPr>
              <w:pStyle w:val="StandaardTekst"/>
              <w:rPr>
                <w:b/>
                <w:bCs/>
                <w:lang w:val="nl-NL"/>
              </w:rPr>
            </w:pPr>
            <w:r>
              <w:rPr>
                <w:b/>
                <w:lang w:val="nl-NL"/>
              </w:rPr>
              <w:t>Perceel 3</w:t>
            </w:r>
          </w:p>
        </w:tc>
        <w:tc>
          <w:tcPr>
            <w:tcW w:w="4356" w:type="dxa"/>
            <w:shd w:val="clear" w:color="auto" w:fill="auto"/>
          </w:tcPr>
          <w:p w14:paraId="4045909C" w14:textId="0EB0CBA6" w:rsidR="005A4C91" w:rsidRPr="00A61041" w:rsidRDefault="004D2B2B" w:rsidP="005A4C91">
            <w:pPr>
              <w:pStyle w:val="StandaardTekst"/>
              <w:rPr>
                <w:b/>
              </w:rPr>
            </w:pPr>
            <w:r>
              <w:rPr>
                <w:b/>
                <w:bCs/>
                <w:lang w:val="nl-NL"/>
              </w:rPr>
              <w:t>Ad hoc KTO</w:t>
            </w:r>
          </w:p>
        </w:tc>
        <w:tc>
          <w:tcPr>
            <w:tcW w:w="2532" w:type="dxa"/>
            <w:shd w:val="clear" w:color="auto" w:fill="auto"/>
          </w:tcPr>
          <w:p w14:paraId="47C98A36" w14:textId="77777777" w:rsidR="005A4C91" w:rsidRDefault="005A4C91" w:rsidP="005A4C91">
            <w:pPr>
              <w:pStyle w:val="StandaardTekst"/>
              <w:rPr>
                <w:b/>
                <w:lang w:val="nl-NL"/>
              </w:rPr>
            </w:pPr>
          </w:p>
        </w:tc>
      </w:tr>
      <w:tr w:rsidR="00AD7C24" w:rsidRPr="00A61041" w14:paraId="040F4E69" w14:textId="77777777" w:rsidTr="00AF2BB5">
        <w:trPr>
          <w:cantSplit/>
        </w:trPr>
        <w:tc>
          <w:tcPr>
            <w:tcW w:w="2038" w:type="dxa"/>
            <w:shd w:val="clear" w:color="auto" w:fill="auto"/>
          </w:tcPr>
          <w:p w14:paraId="53C19F66" w14:textId="3C5CB837" w:rsidR="00AD7C24" w:rsidRDefault="00AD7C24" w:rsidP="00AD7C24">
            <w:pPr>
              <w:pStyle w:val="StandaardTekst"/>
              <w:rPr>
                <w:b/>
                <w:lang w:val="nl-NL"/>
              </w:rPr>
            </w:pPr>
            <w:r w:rsidRPr="00A61041">
              <w:rPr>
                <w:lang w:val="nl-NL"/>
              </w:rPr>
              <w:t>SGC-</w:t>
            </w:r>
            <w:r>
              <w:rPr>
                <w:lang w:val="nl-NL"/>
              </w:rPr>
              <w:t>P</w:t>
            </w:r>
            <w:r w:rsidRPr="00A61041">
              <w:rPr>
                <w:lang w:val="nl-NL"/>
              </w:rPr>
              <w:t>1</w:t>
            </w:r>
          </w:p>
        </w:tc>
        <w:tc>
          <w:tcPr>
            <w:tcW w:w="4356" w:type="dxa"/>
            <w:shd w:val="clear" w:color="auto" w:fill="auto"/>
          </w:tcPr>
          <w:p w14:paraId="460CDF3A" w14:textId="1C1CD684" w:rsidR="00AD7C24" w:rsidRPr="00142083" w:rsidRDefault="00AD7C24" w:rsidP="00AD7C24">
            <w:pPr>
              <w:pStyle w:val="StandaardTekst"/>
              <w:rPr>
                <w:b/>
                <w:bCs/>
                <w:lang w:val="nl-NL"/>
              </w:rPr>
            </w:pPr>
            <w:r>
              <w:rPr>
                <w:rFonts w:cstheme="minorHAnsi"/>
              </w:rPr>
              <w:t xml:space="preserve"> Customer Journey onderzoek</w:t>
            </w:r>
          </w:p>
        </w:tc>
        <w:tc>
          <w:tcPr>
            <w:tcW w:w="2532" w:type="dxa"/>
            <w:shd w:val="clear" w:color="auto" w:fill="auto"/>
          </w:tcPr>
          <w:p w14:paraId="76DC7F5F" w14:textId="71C9E611" w:rsidR="00AD7C24" w:rsidRPr="008C0C85" w:rsidRDefault="00B0359A" w:rsidP="00AD7C24">
            <w:pPr>
              <w:pStyle w:val="StandaardTekst"/>
              <w:rPr>
                <w:bCs/>
                <w:lang w:val="nl-NL"/>
              </w:rPr>
            </w:pPr>
            <w:r w:rsidRPr="008C0C85">
              <w:rPr>
                <w:bCs/>
                <w:lang w:val="nl-NL"/>
              </w:rPr>
              <w:t>10</w:t>
            </w:r>
          </w:p>
        </w:tc>
      </w:tr>
      <w:tr w:rsidR="00AD7C24" w:rsidRPr="00A61041" w14:paraId="1CEECAF1" w14:textId="77777777" w:rsidTr="00AF2BB5">
        <w:trPr>
          <w:cantSplit/>
        </w:trPr>
        <w:tc>
          <w:tcPr>
            <w:tcW w:w="2038" w:type="dxa"/>
            <w:shd w:val="clear" w:color="auto" w:fill="auto"/>
          </w:tcPr>
          <w:p w14:paraId="6F22AD82" w14:textId="4C13DD29" w:rsidR="00AD7C24" w:rsidRDefault="00AD7C24" w:rsidP="00AD7C24">
            <w:pPr>
              <w:pStyle w:val="StandaardTekst"/>
              <w:rPr>
                <w:b/>
                <w:lang w:val="nl-NL"/>
              </w:rPr>
            </w:pPr>
            <w:r w:rsidRPr="00A61041">
              <w:rPr>
                <w:lang w:val="nl-NL"/>
              </w:rPr>
              <w:t>SGC-</w:t>
            </w:r>
            <w:r>
              <w:rPr>
                <w:lang w:val="nl-NL"/>
              </w:rPr>
              <w:t>P</w:t>
            </w:r>
            <w:r w:rsidRPr="00A61041">
              <w:rPr>
                <w:lang w:val="nl-NL"/>
              </w:rPr>
              <w:t>2</w:t>
            </w:r>
          </w:p>
        </w:tc>
        <w:tc>
          <w:tcPr>
            <w:tcW w:w="4356" w:type="dxa"/>
            <w:shd w:val="clear" w:color="auto" w:fill="auto"/>
          </w:tcPr>
          <w:p w14:paraId="20674C6A" w14:textId="195E3D54" w:rsidR="00AD7C24" w:rsidRPr="00142083" w:rsidRDefault="00AD7C24" w:rsidP="00AD7C24">
            <w:pPr>
              <w:pStyle w:val="StandaardTekst"/>
              <w:rPr>
                <w:b/>
                <w:bCs/>
                <w:lang w:val="nl-NL"/>
              </w:rPr>
            </w:pPr>
            <w:r>
              <w:rPr>
                <w:rFonts w:cstheme="minorHAnsi"/>
              </w:rPr>
              <w:t xml:space="preserve"> Ad hoc KTO</w:t>
            </w:r>
          </w:p>
        </w:tc>
        <w:tc>
          <w:tcPr>
            <w:tcW w:w="2532" w:type="dxa"/>
            <w:shd w:val="clear" w:color="auto" w:fill="auto"/>
          </w:tcPr>
          <w:p w14:paraId="35EB3F79" w14:textId="3E1B4A2C" w:rsidR="00AD7C24" w:rsidRPr="008C0C85" w:rsidRDefault="00B0359A" w:rsidP="00AD7C24">
            <w:pPr>
              <w:pStyle w:val="StandaardTekst"/>
              <w:rPr>
                <w:bCs/>
                <w:lang w:val="nl-NL"/>
              </w:rPr>
            </w:pPr>
            <w:r w:rsidRPr="008C0C85">
              <w:rPr>
                <w:bCs/>
                <w:lang w:val="nl-NL"/>
              </w:rPr>
              <w:t>10</w:t>
            </w:r>
          </w:p>
        </w:tc>
      </w:tr>
      <w:tr w:rsidR="00AD7C24" w:rsidRPr="00A61041" w14:paraId="5D17772E" w14:textId="77777777" w:rsidTr="00AF2BB5">
        <w:trPr>
          <w:cantSplit/>
        </w:trPr>
        <w:tc>
          <w:tcPr>
            <w:tcW w:w="2038" w:type="dxa"/>
            <w:shd w:val="clear" w:color="auto" w:fill="auto"/>
          </w:tcPr>
          <w:p w14:paraId="1FA1BDDD" w14:textId="1CCD337B" w:rsidR="00AD7C24" w:rsidRDefault="00AD7C24" w:rsidP="00AD7C24">
            <w:pPr>
              <w:pStyle w:val="StandaardTekst"/>
              <w:rPr>
                <w:b/>
                <w:lang w:val="nl-NL"/>
              </w:rPr>
            </w:pPr>
            <w:r w:rsidRPr="00A61041">
              <w:rPr>
                <w:lang w:val="nl-NL"/>
              </w:rPr>
              <w:t>SGC-</w:t>
            </w:r>
            <w:r>
              <w:rPr>
                <w:lang w:val="nl-NL"/>
              </w:rPr>
              <w:t>P3</w:t>
            </w:r>
          </w:p>
        </w:tc>
        <w:tc>
          <w:tcPr>
            <w:tcW w:w="4356" w:type="dxa"/>
            <w:shd w:val="clear" w:color="auto" w:fill="auto"/>
          </w:tcPr>
          <w:p w14:paraId="1AFD960A" w14:textId="4F637BE8" w:rsidR="00AD7C24" w:rsidRPr="00142083" w:rsidRDefault="00AD7C24" w:rsidP="00AD7C24">
            <w:pPr>
              <w:pStyle w:val="StandaardTekst"/>
              <w:rPr>
                <w:b/>
                <w:bCs/>
                <w:lang w:val="nl-NL"/>
              </w:rPr>
            </w:pPr>
            <w:r>
              <w:rPr>
                <w:rFonts w:cstheme="minorHAnsi"/>
              </w:rPr>
              <w:t xml:space="preserve"> Interviews online</w:t>
            </w:r>
          </w:p>
        </w:tc>
        <w:tc>
          <w:tcPr>
            <w:tcW w:w="2532" w:type="dxa"/>
            <w:shd w:val="clear" w:color="auto" w:fill="auto"/>
          </w:tcPr>
          <w:p w14:paraId="0D71AD71" w14:textId="747DFAE2" w:rsidR="00AD7C24" w:rsidRPr="008C0C85" w:rsidRDefault="006523EE" w:rsidP="00AD7C24">
            <w:pPr>
              <w:pStyle w:val="StandaardTekst"/>
              <w:rPr>
                <w:bCs/>
                <w:lang w:val="nl-NL"/>
              </w:rPr>
            </w:pPr>
            <w:r>
              <w:rPr>
                <w:bCs/>
                <w:lang w:val="nl-NL"/>
              </w:rPr>
              <w:t>10</w:t>
            </w:r>
          </w:p>
        </w:tc>
      </w:tr>
      <w:tr w:rsidR="00AD7C24" w:rsidRPr="00A61041" w14:paraId="62B738A2" w14:textId="77777777" w:rsidTr="00AF2BB5">
        <w:trPr>
          <w:cantSplit/>
        </w:trPr>
        <w:tc>
          <w:tcPr>
            <w:tcW w:w="2038" w:type="dxa"/>
            <w:shd w:val="clear" w:color="auto" w:fill="auto"/>
          </w:tcPr>
          <w:p w14:paraId="3588D69E" w14:textId="5E8C45C6" w:rsidR="00AD7C24" w:rsidRPr="00A61041" w:rsidRDefault="00AD7C24" w:rsidP="00AD7C24">
            <w:pPr>
              <w:pStyle w:val="StandaardTekst"/>
              <w:rPr>
                <w:lang w:val="nl-NL"/>
              </w:rPr>
            </w:pPr>
            <w:r w:rsidRPr="00142083">
              <w:rPr>
                <w:b/>
                <w:bCs/>
                <w:lang w:val="nl-NL"/>
              </w:rPr>
              <w:t>T</w:t>
            </w:r>
            <w:r>
              <w:rPr>
                <w:b/>
                <w:bCs/>
                <w:lang w:val="nl-NL"/>
              </w:rPr>
              <w:t>otaal</w:t>
            </w:r>
          </w:p>
        </w:tc>
        <w:tc>
          <w:tcPr>
            <w:tcW w:w="4356" w:type="dxa"/>
            <w:shd w:val="clear" w:color="auto" w:fill="auto"/>
          </w:tcPr>
          <w:p w14:paraId="5D9E3640" w14:textId="77777777" w:rsidR="00AD7C24" w:rsidRPr="00142083" w:rsidRDefault="00AD7C24" w:rsidP="00AD7C24">
            <w:pPr>
              <w:pStyle w:val="StandaardTekst"/>
              <w:rPr>
                <w:b/>
                <w:bCs/>
                <w:lang w:val="nl-NL"/>
              </w:rPr>
            </w:pPr>
          </w:p>
        </w:tc>
        <w:tc>
          <w:tcPr>
            <w:tcW w:w="2532" w:type="dxa"/>
            <w:shd w:val="clear" w:color="auto" w:fill="auto"/>
          </w:tcPr>
          <w:p w14:paraId="199420B3" w14:textId="465D9DD0" w:rsidR="00AD7C24" w:rsidRDefault="00AD7C24" w:rsidP="00AD7C24">
            <w:pPr>
              <w:pStyle w:val="StandaardTekst"/>
              <w:rPr>
                <w:b/>
                <w:lang w:val="nl-NL"/>
              </w:rPr>
            </w:pPr>
            <w:r>
              <w:rPr>
                <w:b/>
                <w:lang w:val="nl-NL"/>
              </w:rPr>
              <w:t>30 punten</w:t>
            </w:r>
          </w:p>
        </w:tc>
      </w:tr>
    </w:tbl>
    <w:p w14:paraId="3E60736F" w14:textId="77777777" w:rsidR="00A775E9" w:rsidRDefault="00A57019" w:rsidP="00F954B2">
      <w:pPr>
        <w:pStyle w:val="StandaardTekst"/>
        <w:jc w:val="both"/>
        <w:rPr>
          <w:lang w:val="nl-NL"/>
        </w:rPr>
      </w:pPr>
      <w:r w:rsidRPr="00A61041">
        <w:rPr>
          <w:lang w:val="nl-NL"/>
        </w:rPr>
        <w:t>Voor een uitwerking van de subgunningscriteria prijs</w:t>
      </w:r>
      <w:r w:rsidR="003A151A">
        <w:rPr>
          <w:lang w:val="nl-NL"/>
        </w:rPr>
        <w:t>, zie bijlage C1 t/m C3.</w:t>
      </w:r>
      <w:r w:rsidRPr="00A61041">
        <w:rPr>
          <w:lang w:val="nl-NL"/>
        </w:rPr>
        <w:t xml:space="preserve"> </w:t>
      </w:r>
    </w:p>
    <w:p w14:paraId="467E782C" w14:textId="15392D23" w:rsidR="003A151A" w:rsidRDefault="003A151A" w:rsidP="00F954B2">
      <w:pPr>
        <w:pStyle w:val="StandaardTekst"/>
        <w:jc w:val="both"/>
        <w:rPr>
          <w:highlight w:val="yellow"/>
          <w:lang w:val="nl-NL"/>
        </w:rPr>
      </w:pPr>
    </w:p>
    <w:p w14:paraId="27EF7ADA" w14:textId="18812CA1" w:rsidR="003A151A" w:rsidRPr="003A151A" w:rsidRDefault="003A151A" w:rsidP="003A151A">
      <w:pPr>
        <w:autoSpaceDE w:val="0"/>
        <w:autoSpaceDN w:val="0"/>
        <w:adjustRightInd w:val="0"/>
        <w:spacing w:line="276" w:lineRule="auto"/>
        <w:rPr>
          <w:rFonts w:asciiTheme="minorHAnsi" w:hAnsiTheme="minorHAnsi" w:cstheme="minorHAnsi"/>
          <w:sz w:val="20"/>
          <w:szCs w:val="20"/>
          <w:u w:val="single"/>
        </w:rPr>
      </w:pPr>
      <w:r w:rsidRPr="003A151A">
        <w:rPr>
          <w:rFonts w:asciiTheme="minorHAnsi" w:hAnsiTheme="minorHAnsi" w:cstheme="minorHAnsi"/>
          <w:sz w:val="20"/>
          <w:szCs w:val="20"/>
          <w:u w:val="single"/>
        </w:rPr>
        <w:t>Voorschriften Excel bijlage</w:t>
      </w:r>
      <w:r>
        <w:rPr>
          <w:rFonts w:asciiTheme="minorHAnsi" w:hAnsiTheme="minorHAnsi" w:cstheme="minorHAnsi"/>
          <w:sz w:val="20"/>
          <w:szCs w:val="20"/>
          <w:u w:val="single"/>
        </w:rPr>
        <w:t xml:space="preserve">n C1 t/m C3 </w:t>
      </w:r>
      <w:r w:rsidRPr="003A151A">
        <w:rPr>
          <w:rFonts w:asciiTheme="minorHAnsi" w:hAnsiTheme="minorHAnsi" w:cstheme="minorHAnsi"/>
          <w:sz w:val="20"/>
          <w:szCs w:val="20"/>
          <w:u w:val="single"/>
        </w:rPr>
        <w:t>(prijzenblad)</w:t>
      </w:r>
    </w:p>
    <w:p w14:paraId="69EA0BE3" w14:textId="736129FD" w:rsidR="003A151A" w:rsidRPr="003A151A" w:rsidRDefault="003A151A" w:rsidP="003A151A">
      <w:pPr>
        <w:autoSpaceDE w:val="0"/>
        <w:autoSpaceDN w:val="0"/>
        <w:adjustRightInd w:val="0"/>
        <w:jc w:val="both"/>
        <w:rPr>
          <w:rFonts w:asciiTheme="minorHAnsi" w:hAnsiTheme="minorHAnsi" w:cstheme="minorHAnsi"/>
          <w:sz w:val="20"/>
          <w:szCs w:val="20"/>
        </w:rPr>
      </w:pPr>
      <w:r w:rsidRPr="003A151A">
        <w:rPr>
          <w:rFonts w:asciiTheme="minorHAnsi" w:hAnsiTheme="minorHAnsi" w:cstheme="minorHAnsi"/>
          <w:sz w:val="20"/>
          <w:szCs w:val="20"/>
        </w:rPr>
        <w:t>De inschrijver dient haar tarieven en hiermee haar totale inschrijfsom te baseren op de in de offerteaanvraag en de antwoorden op vragen en opmerkingen van de SVB (inclusief alle bijlagen) opgenomen voorwaarden en eisen, en op de uitwerking door inschrijver van de kwaliteitswens</w:t>
      </w:r>
      <w:r>
        <w:rPr>
          <w:rFonts w:asciiTheme="minorHAnsi" w:hAnsiTheme="minorHAnsi" w:cstheme="minorHAnsi"/>
          <w:sz w:val="20"/>
          <w:szCs w:val="20"/>
        </w:rPr>
        <w:t xml:space="preserve">en, zoals per perceel beschreven in paragraaf 5.8.2. </w:t>
      </w:r>
      <w:r w:rsidRPr="003A151A">
        <w:rPr>
          <w:rFonts w:asciiTheme="minorHAnsi" w:hAnsiTheme="minorHAnsi" w:cstheme="minorHAnsi"/>
          <w:sz w:val="20"/>
          <w:szCs w:val="20"/>
        </w:rPr>
        <w:t xml:space="preserve">In deze Excel </w:t>
      </w:r>
      <w:r w:rsidRPr="003A151A">
        <w:rPr>
          <w:rFonts w:asciiTheme="minorHAnsi" w:hAnsiTheme="minorHAnsi" w:cstheme="minorHAnsi"/>
          <w:b/>
          <w:bCs/>
          <w:sz w:val="20"/>
          <w:szCs w:val="20"/>
        </w:rPr>
        <w:t xml:space="preserve">bijlage </w:t>
      </w:r>
      <w:r>
        <w:rPr>
          <w:rFonts w:asciiTheme="minorHAnsi" w:hAnsiTheme="minorHAnsi" w:cstheme="minorHAnsi"/>
          <w:b/>
          <w:bCs/>
          <w:sz w:val="20"/>
          <w:szCs w:val="20"/>
        </w:rPr>
        <w:t xml:space="preserve">C1 t/m C3 </w:t>
      </w:r>
      <w:r w:rsidRPr="003A151A">
        <w:rPr>
          <w:rFonts w:asciiTheme="minorHAnsi" w:hAnsiTheme="minorHAnsi" w:cstheme="minorHAnsi"/>
          <w:sz w:val="20"/>
          <w:szCs w:val="20"/>
        </w:rPr>
        <w:t>(prijzenblad) mogen geen toevoegingen of wijzigingen worden aangebracht. Ook is het niet toegestaan dat een inschrijver zelf een prijzenblad maakt en toevoegt aan diens offerte. In beide gevallen kan dit uitsluiting tot gevolg hebben.</w:t>
      </w:r>
    </w:p>
    <w:p w14:paraId="42943C30" w14:textId="77777777" w:rsidR="00B67248" w:rsidRDefault="00B67248" w:rsidP="003A151A">
      <w:pPr>
        <w:autoSpaceDE w:val="0"/>
        <w:autoSpaceDN w:val="0"/>
        <w:adjustRightInd w:val="0"/>
        <w:jc w:val="both"/>
        <w:rPr>
          <w:rFonts w:asciiTheme="minorHAnsi" w:hAnsiTheme="minorHAnsi" w:cstheme="minorHAnsi"/>
          <w:sz w:val="20"/>
          <w:szCs w:val="20"/>
        </w:rPr>
      </w:pPr>
    </w:p>
    <w:p w14:paraId="3009C913" w14:textId="1B54951B" w:rsidR="003A151A" w:rsidRPr="00B67248" w:rsidRDefault="003A151A" w:rsidP="003A151A">
      <w:pPr>
        <w:autoSpaceDE w:val="0"/>
        <w:autoSpaceDN w:val="0"/>
        <w:adjustRightInd w:val="0"/>
        <w:jc w:val="both"/>
        <w:rPr>
          <w:rFonts w:asciiTheme="minorHAnsi" w:hAnsiTheme="minorHAnsi" w:cstheme="minorHAnsi"/>
          <w:sz w:val="20"/>
          <w:szCs w:val="20"/>
        </w:rPr>
      </w:pPr>
      <w:r w:rsidRPr="003A151A">
        <w:rPr>
          <w:rFonts w:asciiTheme="minorHAnsi" w:hAnsiTheme="minorHAnsi" w:cstheme="minorHAnsi"/>
          <w:sz w:val="20"/>
          <w:szCs w:val="20"/>
        </w:rPr>
        <w:t xml:space="preserve">Indien er volgens inschrijver andere kosten (bijvoorbeeld administratiekosten, licentiekosten, ontwerp- en uitvoeringskosten, overheadkosten, parkeerkosten, rapportagekosten, reiskosten, etc.) van toepassing zijn dan dienen deze kosten vermeld te worden als overige kosten in Excel bijlage </w:t>
      </w:r>
      <w:r w:rsidR="00B67248">
        <w:rPr>
          <w:rFonts w:asciiTheme="minorHAnsi" w:hAnsiTheme="minorHAnsi" w:cstheme="minorHAnsi"/>
          <w:sz w:val="20"/>
          <w:szCs w:val="20"/>
        </w:rPr>
        <w:t xml:space="preserve">C1 t/m C3 </w:t>
      </w:r>
      <w:r w:rsidRPr="003A151A">
        <w:rPr>
          <w:rFonts w:asciiTheme="minorHAnsi" w:hAnsiTheme="minorHAnsi" w:cstheme="minorHAnsi"/>
          <w:sz w:val="20"/>
          <w:szCs w:val="20"/>
        </w:rPr>
        <w:t>(prijzenblad). Niet vermelde andere kosten komen niet apart voor vergoeding in aanmerking.</w:t>
      </w:r>
      <w:r w:rsidR="00B67248">
        <w:rPr>
          <w:rFonts w:asciiTheme="minorHAnsi" w:hAnsiTheme="minorHAnsi" w:cstheme="minorHAnsi"/>
          <w:sz w:val="20"/>
          <w:szCs w:val="20"/>
        </w:rPr>
        <w:t xml:space="preserve"> </w:t>
      </w:r>
      <w:r w:rsidRPr="003A151A">
        <w:rPr>
          <w:rFonts w:asciiTheme="minorHAnsi" w:hAnsiTheme="minorHAnsi" w:cstheme="minorHAnsi"/>
          <w:sz w:val="20"/>
          <w:szCs w:val="20"/>
        </w:rPr>
        <w:t xml:space="preserve">De door inschrijver in te vullen totale </w:t>
      </w:r>
      <w:r w:rsidR="00B67248">
        <w:rPr>
          <w:rFonts w:asciiTheme="minorHAnsi" w:hAnsiTheme="minorHAnsi" w:cstheme="minorHAnsi"/>
          <w:sz w:val="20"/>
          <w:szCs w:val="20"/>
        </w:rPr>
        <w:t>kosten</w:t>
      </w:r>
      <w:r w:rsidRPr="003A151A">
        <w:rPr>
          <w:rFonts w:asciiTheme="minorHAnsi" w:hAnsiTheme="minorHAnsi" w:cstheme="minorHAnsi"/>
          <w:sz w:val="20"/>
          <w:szCs w:val="20"/>
        </w:rPr>
        <w:t xml:space="preserve"> </w:t>
      </w:r>
      <w:r w:rsidR="00C53369">
        <w:rPr>
          <w:rFonts w:asciiTheme="minorHAnsi" w:hAnsiTheme="minorHAnsi" w:cstheme="minorHAnsi"/>
          <w:sz w:val="20"/>
          <w:szCs w:val="20"/>
        </w:rPr>
        <w:t>zijn</w:t>
      </w:r>
      <w:r w:rsidRPr="003A151A">
        <w:rPr>
          <w:rFonts w:asciiTheme="minorHAnsi" w:hAnsiTheme="minorHAnsi" w:cstheme="minorHAnsi"/>
          <w:sz w:val="20"/>
          <w:szCs w:val="20"/>
        </w:rPr>
        <w:t xml:space="preserve"> in euro</w:t>
      </w:r>
      <w:r w:rsidR="006213BF">
        <w:rPr>
          <w:rFonts w:asciiTheme="minorHAnsi" w:hAnsiTheme="minorHAnsi" w:cstheme="minorHAnsi"/>
          <w:sz w:val="20"/>
          <w:szCs w:val="20"/>
        </w:rPr>
        <w:t>’s</w:t>
      </w:r>
      <w:r w:rsidR="00BB41DF">
        <w:rPr>
          <w:rFonts w:asciiTheme="minorHAnsi" w:hAnsiTheme="minorHAnsi" w:cstheme="minorHAnsi"/>
          <w:sz w:val="20"/>
          <w:szCs w:val="20"/>
        </w:rPr>
        <w:t>/</w:t>
      </w:r>
      <w:r w:rsidRPr="003A151A">
        <w:rPr>
          <w:rFonts w:asciiTheme="minorHAnsi" w:hAnsiTheme="minorHAnsi" w:cstheme="minorHAnsi"/>
          <w:sz w:val="20"/>
          <w:szCs w:val="20"/>
        </w:rPr>
        <w:t>exclusief btw.</w:t>
      </w:r>
      <w:r w:rsidR="00AB61E3">
        <w:rPr>
          <w:rFonts w:asciiTheme="minorHAnsi" w:hAnsiTheme="minorHAnsi" w:cstheme="minorHAnsi"/>
          <w:sz w:val="20"/>
          <w:szCs w:val="20"/>
        </w:rPr>
        <w:t xml:space="preserve"> </w:t>
      </w:r>
      <w:r w:rsidRPr="00B67248">
        <w:rPr>
          <w:rFonts w:asciiTheme="minorHAnsi" w:hAnsiTheme="minorHAnsi" w:cstheme="minorHAnsi"/>
          <w:sz w:val="20"/>
          <w:szCs w:val="20"/>
        </w:rPr>
        <w:t>Het niet of niet volledig voldoen aan één of meer van deze voorschriften kan leiden tot uitsluiting.</w:t>
      </w:r>
      <w:r w:rsidR="00B67248">
        <w:rPr>
          <w:rFonts w:asciiTheme="minorHAnsi" w:hAnsiTheme="minorHAnsi" w:cstheme="minorHAnsi"/>
          <w:sz w:val="20"/>
          <w:szCs w:val="20"/>
        </w:rPr>
        <w:t xml:space="preserve"> De prijzenbladen</w:t>
      </w:r>
      <w:r w:rsidR="00990B40">
        <w:rPr>
          <w:rFonts w:asciiTheme="minorHAnsi" w:hAnsiTheme="minorHAnsi" w:cstheme="minorHAnsi"/>
          <w:sz w:val="20"/>
          <w:szCs w:val="20"/>
        </w:rPr>
        <w:t>, bijlagen</w:t>
      </w:r>
      <w:r w:rsidR="00B67248">
        <w:rPr>
          <w:rFonts w:asciiTheme="minorHAnsi" w:hAnsiTheme="minorHAnsi" w:cstheme="minorHAnsi"/>
          <w:sz w:val="20"/>
          <w:szCs w:val="20"/>
        </w:rPr>
        <w:t xml:space="preserve"> C1 t/m C3</w:t>
      </w:r>
      <w:r w:rsidR="00C7208C">
        <w:rPr>
          <w:rFonts w:asciiTheme="minorHAnsi" w:hAnsiTheme="minorHAnsi" w:cstheme="minorHAnsi"/>
          <w:sz w:val="20"/>
          <w:szCs w:val="20"/>
        </w:rPr>
        <w:t>,</w:t>
      </w:r>
      <w:r w:rsidR="00B67248">
        <w:rPr>
          <w:rFonts w:asciiTheme="minorHAnsi" w:hAnsiTheme="minorHAnsi" w:cstheme="minorHAnsi"/>
          <w:sz w:val="20"/>
          <w:szCs w:val="20"/>
        </w:rPr>
        <w:t xml:space="preserve"> bevatten een invulinstructie</w:t>
      </w:r>
      <w:r w:rsidR="00990B40">
        <w:rPr>
          <w:rFonts w:asciiTheme="minorHAnsi" w:hAnsiTheme="minorHAnsi" w:cstheme="minorHAnsi"/>
          <w:sz w:val="20"/>
          <w:szCs w:val="20"/>
        </w:rPr>
        <w:t xml:space="preserve"> (in Excel).</w:t>
      </w:r>
    </w:p>
    <w:p w14:paraId="0C07844F" w14:textId="176B7496" w:rsidR="00990B40" w:rsidRDefault="00990B40" w:rsidP="00F954B2">
      <w:pPr>
        <w:pStyle w:val="StandaardTekst"/>
        <w:jc w:val="both"/>
        <w:rPr>
          <w:highlight w:val="yellow"/>
          <w:lang w:val="nl-NL"/>
        </w:rPr>
      </w:pPr>
    </w:p>
    <w:p w14:paraId="1D0468F3" w14:textId="77777777" w:rsidR="0058270E" w:rsidRDefault="0058270E" w:rsidP="00990B40">
      <w:pPr>
        <w:autoSpaceDE w:val="0"/>
        <w:autoSpaceDN w:val="0"/>
        <w:adjustRightInd w:val="0"/>
        <w:jc w:val="both"/>
        <w:rPr>
          <w:rFonts w:asciiTheme="minorHAnsi" w:hAnsiTheme="minorHAnsi" w:cstheme="minorHAnsi"/>
          <w:b/>
          <w:bCs/>
          <w:sz w:val="20"/>
          <w:szCs w:val="20"/>
        </w:rPr>
      </w:pPr>
    </w:p>
    <w:p w14:paraId="68CEE04C" w14:textId="77777777" w:rsidR="0058270E" w:rsidRDefault="0058270E" w:rsidP="00990B40">
      <w:pPr>
        <w:autoSpaceDE w:val="0"/>
        <w:autoSpaceDN w:val="0"/>
        <w:adjustRightInd w:val="0"/>
        <w:jc w:val="both"/>
        <w:rPr>
          <w:rFonts w:asciiTheme="minorHAnsi" w:hAnsiTheme="minorHAnsi" w:cstheme="minorHAnsi"/>
          <w:b/>
          <w:bCs/>
          <w:sz w:val="20"/>
          <w:szCs w:val="20"/>
        </w:rPr>
      </w:pPr>
    </w:p>
    <w:p w14:paraId="76BFE533" w14:textId="4D3AEE25" w:rsidR="00990B40" w:rsidRPr="00990B40" w:rsidRDefault="00990B40" w:rsidP="00990B40">
      <w:pPr>
        <w:autoSpaceDE w:val="0"/>
        <w:autoSpaceDN w:val="0"/>
        <w:adjustRightInd w:val="0"/>
        <w:jc w:val="both"/>
        <w:rPr>
          <w:rFonts w:asciiTheme="minorHAnsi" w:hAnsiTheme="minorHAnsi" w:cstheme="minorHAnsi"/>
          <w:b/>
          <w:bCs/>
          <w:sz w:val="20"/>
          <w:szCs w:val="20"/>
        </w:rPr>
      </w:pPr>
      <w:r w:rsidRPr="00990B40">
        <w:rPr>
          <w:rFonts w:asciiTheme="minorHAnsi" w:hAnsiTheme="minorHAnsi" w:cstheme="minorHAnsi"/>
          <w:b/>
          <w:bCs/>
          <w:sz w:val="20"/>
          <w:szCs w:val="20"/>
        </w:rPr>
        <w:lastRenderedPageBreak/>
        <w:t xml:space="preserve">Beoordeling puntenscore prijs </w:t>
      </w:r>
      <w:r>
        <w:rPr>
          <w:rFonts w:asciiTheme="minorHAnsi" w:hAnsiTheme="minorHAnsi" w:cstheme="minorHAnsi"/>
          <w:b/>
          <w:bCs/>
          <w:sz w:val="20"/>
          <w:szCs w:val="20"/>
        </w:rPr>
        <w:t>Perceel 1, 2 en 3</w:t>
      </w:r>
    </w:p>
    <w:p w14:paraId="49A20934" w14:textId="77777777" w:rsidR="00990B40" w:rsidRDefault="00990B40" w:rsidP="00990B40">
      <w:pPr>
        <w:autoSpaceDE w:val="0"/>
        <w:autoSpaceDN w:val="0"/>
        <w:adjustRightInd w:val="0"/>
        <w:jc w:val="both"/>
        <w:rPr>
          <w:rFonts w:asciiTheme="minorHAnsi" w:hAnsiTheme="minorHAnsi" w:cstheme="minorHAnsi"/>
          <w:sz w:val="20"/>
          <w:szCs w:val="20"/>
        </w:rPr>
      </w:pPr>
    </w:p>
    <w:p w14:paraId="3AC8C087" w14:textId="0497ABAF" w:rsidR="00990B40" w:rsidRPr="00990B40" w:rsidRDefault="00990B40" w:rsidP="00990B40">
      <w:pPr>
        <w:autoSpaceDE w:val="0"/>
        <w:autoSpaceDN w:val="0"/>
        <w:adjustRightInd w:val="0"/>
        <w:jc w:val="both"/>
        <w:rPr>
          <w:rFonts w:asciiTheme="minorHAnsi" w:hAnsiTheme="minorHAnsi" w:cstheme="minorHAnsi"/>
          <w:sz w:val="20"/>
          <w:szCs w:val="20"/>
          <w:u w:val="single"/>
        </w:rPr>
      </w:pPr>
      <w:r w:rsidRPr="00990B40">
        <w:rPr>
          <w:rFonts w:asciiTheme="minorHAnsi" w:hAnsiTheme="minorHAnsi" w:cstheme="minorHAnsi"/>
          <w:sz w:val="20"/>
          <w:szCs w:val="20"/>
          <w:u w:val="single"/>
        </w:rPr>
        <w:t>Beoordeling</w:t>
      </w:r>
    </w:p>
    <w:p w14:paraId="34B9684A" w14:textId="00331A31" w:rsidR="00990B40" w:rsidRDefault="00990B40" w:rsidP="00990B40">
      <w:pPr>
        <w:autoSpaceDE w:val="0"/>
        <w:autoSpaceDN w:val="0"/>
        <w:adjustRightInd w:val="0"/>
        <w:jc w:val="both"/>
        <w:rPr>
          <w:rFonts w:asciiTheme="minorHAnsi" w:hAnsiTheme="minorHAnsi" w:cstheme="minorHAnsi"/>
          <w:sz w:val="20"/>
          <w:szCs w:val="20"/>
        </w:rPr>
      </w:pPr>
      <w:r w:rsidRPr="00990B40">
        <w:rPr>
          <w:rFonts w:asciiTheme="minorHAnsi" w:hAnsiTheme="minorHAnsi" w:cstheme="minorHAnsi"/>
          <w:sz w:val="20"/>
          <w:szCs w:val="20"/>
        </w:rPr>
        <w:t xml:space="preserve">Voor de puntenscore van prijs </w:t>
      </w:r>
      <w:r>
        <w:rPr>
          <w:rFonts w:asciiTheme="minorHAnsi" w:hAnsiTheme="minorHAnsi" w:cstheme="minorHAnsi"/>
          <w:sz w:val="20"/>
          <w:szCs w:val="20"/>
        </w:rPr>
        <w:t>voor de Percelen</w:t>
      </w:r>
      <w:r w:rsidR="008829F8">
        <w:rPr>
          <w:rFonts w:asciiTheme="minorHAnsi" w:hAnsiTheme="minorHAnsi" w:cstheme="minorHAnsi"/>
          <w:sz w:val="20"/>
          <w:szCs w:val="20"/>
        </w:rPr>
        <w:t xml:space="preserve"> </w:t>
      </w:r>
      <w:r>
        <w:rPr>
          <w:rFonts w:asciiTheme="minorHAnsi" w:hAnsiTheme="minorHAnsi" w:cstheme="minorHAnsi"/>
          <w:sz w:val="20"/>
          <w:szCs w:val="20"/>
        </w:rPr>
        <w:t xml:space="preserve">1, 2 en 3 </w:t>
      </w:r>
      <w:r w:rsidRPr="00990B40">
        <w:rPr>
          <w:rFonts w:asciiTheme="minorHAnsi" w:hAnsiTheme="minorHAnsi" w:cstheme="minorHAnsi"/>
          <w:sz w:val="20"/>
          <w:szCs w:val="20"/>
        </w:rPr>
        <w:t xml:space="preserve">wordt het in </w:t>
      </w:r>
      <w:r w:rsidR="008829F8">
        <w:rPr>
          <w:rFonts w:asciiTheme="minorHAnsi" w:hAnsiTheme="minorHAnsi" w:cstheme="minorHAnsi"/>
          <w:sz w:val="20"/>
          <w:szCs w:val="20"/>
        </w:rPr>
        <w:t xml:space="preserve">de desbetreffende cel </w:t>
      </w:r>
      <w:r w:rsidRPr="00990B40">
        <w:rPr>
          <w:rFonts w:asciiTheme="minorHAnsi" w:hAnsiTheme="minorHAnsi" w:cstheme="minorHAnsi"/>
          <w:sz w:val="20"/>
          <w:szCs w:val="20"/>
        </w:rPr>
        <w:t xml:space="preserve">berekende totaalbedrag voor de opdracht (exclusief btw) van de offerte afgezet tegen het laagste ingevulde totaalbedrag voor de opdracht (exclusief btw) van de offerte die aan de gestelde eisen voldoet. </w:t>
      </w:r>
    </w:p>
    <w:p w14:paraId="3B821A88" w14:textId="77777777" w:rsidR="006A7AFA" w:rsidRDefault="006A7AFA" w:rsidP="00990B40">
      <w:pPr>
        <w:autoSpaceDE w:val="0"/>
        <w:autoSpaceDN w:val="0"/>
        <w:adjustRightInd w:val="0"/>
        <w:jc w:val="both"/>
        <w:rPr>
          <w:rFonts w:asciiTheme="minorHAnsi" w:hAnsiTheme="minorHAnsi" w:cstheme="minorHAnsi"/>
          <w:sz w:val="20"/>
          <w:szCs w:val="20"/>
        </w:rPr>
      </w:pPr>
    </w:p>
    <w:p w14:paraId="16AD2ACC" w14:textId="68E5307D" w:rsidR="00990B40" w:rsidRPr="00990B40" w:rsidRDefault="00990B40" w:rsidP="00990B40">
      <w:pPr>
        <w:autoSpaceDE w:val="0"/>
        <w:autoSpaceDN w:val="0"/>
        <w:adjustRightInd w:val="0"/>
        <w:jc w:val="both"/>
        <w:rPr>
          <w:rFonts w:asciiTheme="minorHAnsi" w:hAnsiTheme="minorHAnsi" w:cstheme="minorHAnsi"/>
          <w:sz w:val="20"/>
          <w:szCs w:val="20"/>
        </w:rPr>
      </w:pPr>
      <w:r w:rsidRPr="00990B40">
        <w:rPr>
          <w:rFonts w:asciiTheme="minorHAnsi" w:hAnsiTheme="minorHAnsi" w:cstheme="minorHAnsi"/>
          <w:sz w:val="20"/>
          <w:szCs w:val="20"/>
        </w:rPr>
        <w:t>De puntentoekenning zal middels de volgende formule plaatsvinden:</w:t>
      </w:r>
    </w:p>
    <w:p w14:paraId="78FD5CA3" w14:textId="68C800AE" w:rsidR="00990B40" w:rsidRPr="00990B40" w:rsidRDefault="00990B40" w:rsidP="0041170C">
      <w:pPr>
        <w:pStyle w:val="Lijstalinea"/>
        <w:numPr>
          <w:ilvl w:val="0"/>
          <w:numId w:val="59"/>
        </w:numPr>
        <w:autoSpaceDE w:val="0"/>
        <w:autoSpaceDN w:val="0"/>
        <w:adjustRightInd w:val="0"/>
        <w:jc w:val="both"/>
        <w:rPr>
          <w:rFonts w:asciiTheme="minorHAnsi" w:hAnsiTheme="minorHAnsi" w:cstheme="minorHAnsi"/>
          <w:sz w:val="20"/>
          <w:szCs w:val="20"/>
        </w:rPr>
      </w:pPr>
      <w:r w:rsidRPr="00990B40">
        <w:rPr>
          <w:rFonts w:asciiTheme="minorHAnsi" w:hAnsiTheme="minorHAnsi" w:cstheme="minorHAnsi"/>
          <w:sz w:val="20"/>
          <w:szCs w:val="20"/>
        </w:rPr>
        <w:t>Laagste ingevulde totaalbedrag voor de opdracht (exclusief btw)</w:t>
      </w:r>
    </w:p>
    <w:p w14:paraId="2AD7D6DF" w14:textId="024A13D2" w:rsidR="00990B40" w:rsidRDefault="00990B40" w:rsidP="0041170C">
      <w:pPr>
        <w:pStyle w:val="Lijstalinea"/>
        <w:numPr>
          <w:ilvl w:val="0"/>
          <w:numId w:val="59"/>
        </w:numPr>
        <w:autoSpaceDE w:val="0"/>
        <w:autoSpaceDN w:val="0"/>
        <w:adjustRightInd w:val="0"/>
        <w:jc w:val="both"/>
        <w:rPr>
          <w:rFonts w:asciiTheme="minorHAnsi" w:hAnsiTheme="minorHAnsi" w:cstheme="minorHAnsi"/>
          <w:sz w:val="20"/>
          <w:szCs w:val="20"/>
        </w:rPr>
      </w:pPr>
      <w:r w:rsidRPr="00990B40">
        <w:rPr>
          <w:rFonts w:asciiTheme="minorHAnsi" w:hAnsiTheme="minorHAnsi" w:cstheme="minorHAnsi"/>
          <w:sz w:val="20"/>
          <w:szCs w:val="20"/>
        </w:rPr>
        <w:t>Gedeeld door</w:t>
      </w:r>
    </w:p>
    <w:p w14:paraId="355AF404" w14:textId="15F253C1" w:rsidR="00990B40" w:rsidRDefault="00990B40" w:rsidP="0041170C">
      <w:pPr>
        <w:pStyle w:val="Lijstalinea"/>
        <w:numPr>
          <w:ilvl w:val="0"/>
          <w:numId w:val="59"/>
        </w:numPr>
        <w:autoSpaceDE w:val="0"/>
        <w:autoSpaceDN w:val="0"/>
        <w:adjustRightInd w:val="0"/>
        <w:jc w:val="both"/>
        <w:rPr>
          <w:rFonts w:asciiTheme="minorHAnsi" w:hAnsiTheme="minorHAnsi" w:cstheme="minorHAnsi"/>
          <w:sz w:val="20"/>
          <w:szCs w:val="20"/>
        </w:rPr>
      </w:pPr>
      <w:r w:rsidRPr="00990B40">
        <w:rPr>
          <w:rFonts w:asciiTheme="minorHAnsi" w:hAnsiTheme="minorHAnsi" w:cstheme="minorHAnsi"/>
          <w:sz w:val="20"/>
          <w:szCs w:val="20"/>
        </w:rPr>
        <w:t>Ingevulde totaalbedrag voor de opdracht (exclusief btw) van de offerte</w:t>
      </w:r>
    </w:p>
    <w:p w14:paraId="456C1090" w14:textId="207C2FD2" w:rsidR="00D84C7F" w:rsidRDefault="00990B40" w:rsidP="0041170C">
      <w:pPr>
        <w:pStyle w:val="Lijstalinea"/>
        <w:numPr>
          <w:ilvl w:val="0"/>
          <w:numId w:val="59"/>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w:t>
      </w:r>
      <w:r w:rsidRPr="00990B40">
        <w:rPr>
          <w:rFonts w:asciiTheme="minorHAnsi" w:hAnsiTheme="minorHAnsi" w:cstheme="minorHAnsi"/>
          <w:sz w:val="20"/>
          <w:szCs w:val="20"/>
        </w:rPr>
        <w:t xml:space="preserve">ermenigvuldigd met </w:t>
      </w:r>
      <w:r w:rsidR="006A7AFA">
        <w:rPr>
          <w:rFonts w:asciiTheme="minorHAnsi" w:hAnsiTheme="minorHAnsi" w:cstheme="minorHAnsi"/>
          <w:sz w:val="20"/>
          <w:szCs w:val="20"/>
        </w:rPr>
        <w:t>het puntenaantal</w:t>
      </w:r>
      <w:r w:rsidR="00222846">
        <w:rPr>
          <w:rFonts w:asciiTheme="minorHAnsi" w:hAnsiTheme="minorHAnsi" w:cstheme="minorHAnsi"/>
          <w:sz w:val="20"/>
          <w:szCs w:val="20"/>
        </w:rPr>
        <w:t>, zoals beschreven</w:t>
      </w:r>
      <w:r w:rsidR="008B7014">
        <w:rPr>
          <w:rFonts w:asciiTheme="minorHAnsi" w:hAnsiTheme="minorHAnsi" w:cstheme="minorHAnsi"/>
          <w:sz w:val="20"/>
          <w:szCs w:val="20"/>
        </w:rPr>
        <w:t xml:space="preserve"> </w:t>
      </w:r>
      <w:r w:rsidR="00803EC6">
        <w:rPr>
          <w:rFonts w:asciiTheme="minorHAnsi" w:hAnsiTheme="minorHAnsi" w:cstheme="minorHAnsi"/>
          <w:sz w:val="20"/>
          <w:szCs w:val="20"/>
        </w:rPr>
        <w:t>bij het desbetreffend</w:t>
      </w:r>
      <w:r w:rsidR="008B7014">
        <w:rPr>
          <w:rFonts w:asciiTheme="minorHAnsi" w:hAnsiTheme="minorHAnsi" w:cstheme="minorHAnsi"/>
          <w:sz w:val="20"/>
          <w:szCs w:val="20"/>
        </w:rPr>
        <w:t xml:space="preserve"> per per</w:t>
      </w:r>
      <w:r w:rsidR="00803EC6">
        <w:rPr>
          <w:rFonts w:asciiTheme="minorHAnsi" w:hAnsiTheme="minorHAnsi" w:cstheme="minorHAnsi"/>
          <w:sz w:val="20"/>
          <w:szCs w:val="20"/>
        </w:rPr>
        <w:t>ce</w:t>
      </w:r>
      <w:r w:rsidR="00C42C14">
        <w:rPr>
          <w:rFonts w:asciiTheme="minorHAnsi" w:hAnsiTheme="minorHAnsi" w:cstheme="minorHAnsi"/>
          <w:sz w:val="20"/>
          <w:szCs w:val="20"/>
        </w:rPr>
        <w:t>e</w:t>
      </w:r>
      <w:r w:rsidR="00803EC6">
        <w:rPr>
          <w:rFonts w:asciiTheme="minorHAnsi" w:hAnsiTheme="minorHAnsi" w:cstheme="minorHAnsi"/>
          <w:sz w:val="20"/>
          <w:szCs w:val="20"/>
        </w:rPr>
        <w:t>l</w:t>
      </w:r>
      <w:r w:rsidR="00100712">
        <w:rPr>
          <w:rFonts w:asciiTheme="minorHAnsi" w:hAnsiTheme="minorHAnsi" w:cstheme="minorHAnsi"/>
          <w:sz w:val="20"/>
          <w:szCs w:val="20"/>
        </w:rPr>
        <w:t xml:space="preserve"> in de</w:t>
      </w:r>
      <w:r w:rsidR="00A959F0">
        <w:rPr>
          <w:rFonts w:asciiTheme="minorHAnsi" w:hAnsiTheme="minorHAnsi" w:cstheme="minorHAnsi"/>
          <w:sz w:val="20"/>
          <w:szCs w:val="20"/>
        </w:rPr>
        <w:t xml:space="preserve"> tabel hierboven</w:t>
      </w:r>
      <w:r w:rsidR="00C42C14">
        <w:rPr>
          <w:rFonts w:asciiTheme="minorHAnsi" w:hAnsiTheme="minorHAnsi" w:cstheme="minorHAnsi"/>
          <w:sz w:val="20"/>
          <w:szCs w:val="20"/>
        </w:rPr>
        <w:t>:</w:t>
      </w:r>
    </w:p>
    <w:p w14:paraId="0394D5B1" w14:textId="595CB408" w:rsidR="00990B40" w:rsidRDefault="00990B40" w:rsidP="0041170C">
      <w:pPr>
        <w:pStyle w:val="Lijstalinea"/>
        <w:numPr>
          <w:ilvl w:val="0"/>
          <w:numId w:val="59"/>
        </w:numPr>
        <w:autoSpaceDE w:val="0"/>
        <w:autoSpaceDN w:val="0"/>
        <w:adjustRightInd w:val="0"/>
        <w:jc w:val="both"/>
        <w:rPr>
          <w:rFonts w:asciiTheme="minorHAnsi" w:hAnsiTheme="minorHAnsi" w:cstheme="minorHAnsi"/>
          <w:sz w:val="20"/>
          <w:szCs w:val="20"/>
        </w:rPr>
      </w:pPr>
      <w:r w:rsidRPr="00990B40">
        <w:rPr>
          <w:rFonts w:asciiTheme="minorHAnsi" w:hAnsiTheme="minorHAnsi" w:cstheme="minorHAnsi"/>
          <w:sz w:val="20"/>
          <w:szCs w:val="20"/>
        </w:rPr>
        <w:t>Afgerond op twee decimalen</w:t>
      </w:r>
    </w:p>
    <w:p w14:paraId="10646694" w14:textId="1B2BCC72" w:rsidR="00990B40" w:rsidRPr="006523EE" w:rsidRDefault="00990B40" w:rsidP="0041170C">
      <w:pPr>
        <w:pStyle w:val="Lijstalinea"/>
        <w:numPr>
          <w:ilvl w:val="0"/>
          <w:numId w:val="59"/>
        </w:numPr>
        <w:autoSpaceDE w:val="0"/>
        <w:autoSpaceDN w:val="0"/>
        <w:adjustRightInd w:val="0"/>
        <w:jc w:val="both"/>
        <w:rPr>
          <w:rFonts w:asciiTheme="minorHAnsi" w:hAnsiTheme="minorHAnsi" w:cstheme="minorHAnsi"/>
          <w:sz w:val="20"/>
          <w:szCs w:val="20"/>
        </w:rPr>
      </w:pPr>
      <w:r w:rsidRPr="00990B40">
        <w:rPr>
          <w:rFonts w:asciiTheme="minorHAnsi" w:hAnsiTheme="minorHAnsi" w:cstheme="minorHAnsi"/>
          <w:sz w:val="20"/>
          <w:szCs w:val="20"/>
        </w:rPr>
        <w:t>Zijn de behaalde punten voor prijs.</w:t>
      </w:r>
    </w:p>
    <w:p w14:paraId="58BCC673" w14:textId="77777777" w:rsidR="00197F5F" w:rsidRDefault="00197F5F" w:rsidP="00197F5F">
      <w:pPr>
        <w:autoSpaceDE w:val="0"/>
        <w:autoSpaceDN w:val="0"/>
        <w:adjustRightInd w:val="0"/>
        <w:jc w:val="both"/>
        <w:rPr>
          <w:rFonts w:asciiTheme="minorHAnsi" w:hAnsiTheme="minorHAnsi" w:cstheme="minorHAnsi"/>
          <w:sz w:val="20"/>
          <w:szCs w:val="20"/>
        </w:rPr>
      </w:pPr>
    </w:p>
    <w:p w14:paraId="5AB3DA13" w14:textId="091BCB21" w:rsidR="00F40E2A" w:rsidRDefault="6FC0DF1C" w:rsidP="00197F5F">
      <w:pPr>
        <w:autoSpaceDE w:val="0"/>
        <w:autoSpaceDN w:val="0"/>
        <w:adjustRightInd w:val="0"/>
        <w:jc w:val="both"/>
        <w:rPr>
          <w:rFonts w:asciiTheme="minorHAnsi" w:hAnsiTheme="minorHAnsi" w:cstheme="minorBidi"/>
          <w:sz w:val="20"/>
          <w:szCs w:val="20"/>
        </w:rPr>
      </w:pPr>
      <w:r w:rsidRPr="0A40A51B">
        <w:rPr>
          <w:rFonts w:asciiTheme="minorHAnsi" w:hAnsiTheme="minorHAnsi" w:cstheme="minorBidi"/>
          <w:sz w:val="20"/>
          <w:szCs w:val="20"/>
        </w:rPr>
        <w:t>Z</w:t>
      </w:r>
      <w:r w:rsidR="4EA9B294" w:rsidRPr="0A40A51B">
        <w:rPr>
          <w:rFonts w:asciiTheme="minorHAnsi" w:hAnsiTheme="minorHAnsi" w:cstheme="minorBidi"/>
          <w:sz w:val="20"/>
          <w:szCs w:val="20"/>
        </w:rPr>
        <w:t>ie</w:t>
      </w:r>
      <w:r w:rsidRPr="0A40A51B">
        <w:rPr>
          <w:rFonts w:asciiTheme="minorHAnsi" w:hAnsiTheme="minorHAnsi" w:cstheme="minorBidi"/>
          <w:sz w:val="20"/>
          <w:szCs w:val="20"/>
        </w:rPr>
        <w:t xml:space="preserve"> een </w:t>
      </w:r>
      <w:r w:rsidR="1A144885" w:rsidRPr="0A40A51B">
        <w:rPr>
          <w:rFonts w:asciiTheme="minorHAnsi" w:hAnsiTheme="minorHAnsi" w:cstheme="minorBidi"/>
          <w:sz w:val="20"/>
          <w:szCs w:val="20"/>
        </w:rPr>
        <w:t>reken</w:t>
      </w:r>
      <w:r w:rsidRPr="0A40A51B">
        <w:rPr>
          <w:rFonts w:asciiTheme="minorHAnsi" w:hAnsiTheme="minorHAnsi" w:cstheme="minorBidi"/>
          <w:sz w:val="20"/>
          <w:szCs w:val="20"/>
        </w:rPr>
        <w:t>voorbeeld</w:t>
      </w:r>
      <w:r w:rsidR="2B21D365" w:rsidRPr="0A40A51B">
        <w:rPr>
          <w:rFonts w:asciiTheme="minorHAnsi" w:hAnsiTheme="minorHAnsi" w:cstheme="minorBidi"/>
          <w:sz w:val="20"/>
          <w:szCs w:val="20"/>
        </w:rPr>
        <w:t xml:space="preserve"> </w:t>
      </w:r>
      <w:r w:rsidR="4EA9B294" w:rsidRPr="0A40A51B">
        <w:rPr>
          <w:rFonts w:asciiTheme="minorHAnsi" w:hAnsiTheme="minorHAnsi" w:cstheme="minorBidi"/>
          <w:sz w:val="20"/>
          <w:szCs w:val="20"/>
        </w:rPr>
        <w:t>hieronder</w:t>
      </w:r>
      <w:r w:rsidR="34162B8C" w:rsidRPr="0A40A51B">
        <w:rPr>
          <w:rFonts w:asciiTheme="minorHAnsi" w:hAnsiTheme="minorHAnsi" w:cstheme="minorBidi"/>
          <w:sz w:val="20"/>
          <w:szCs w:val="20"/>
        </w:rPr>
        <w:t xml:space="preserve"> </w:t>
      </w:r>
      <w:r w:rsidR="47B62457" w:rsidRPr="0A40A51B">
        <w:rPr>
          <w:rFonts w:asciiTheme="minorHAnsi" w:hAnsiTheme="minorHAnsi" w:cstheme="minorBidi"/>
          <w:sz w:val="20"/>
          <w:szCs w:val="20"/>
        </w:rPr>
        <w:t>gebaseerd op het  Prijzenblad</w:t>
      </w:r>
      <w:r w:rsidRPr="0A40A51B">
        <w:rPr>
          <w:rFonts w:asciiTheme="minorHAnsi" w:hAnsiTheme="minorHAnsi" w:cstheme="minorBidi"/>
          <w:sz w:val="20"/>
          <w:szCs w:val="20"/>
        </w:rPr>
        <w:t xml:space="preserve"> Perceel </w:t>
      </w:r>
      <w:r w:rsidR="576B0D7D" w:rsidRPr="0A40A51B">
        <w:rPr>
          <w:rFonts w:asciiTheme="minorHAnsi" w:hAnsiTheme="minorHAnsi" w:cstheme="minorBidi"/>
          <w:sz w:val="20"/>
          <w:szCs w:val="20"/>
        </w:rPr>
        <w:t>2</w:t>
      </w:r>
      <w:r w:rsidR="33507F70" w:rsidRPr="0A40A51B">
        <w:rPr>
          <w:rFonts w:asciiTheme="minorHAnsi" w:hAnsiTheme="minorHAnsi" w:cstheme="minorBidi"/>
          <w:sz w:val="20"/>
          <w:szCs w:val="20"/>
        </w:rPr>
        <w:t>/Onderdeel Communit</w:t>
      </w:r>
      <w:r w:rsidR="00082B13" w:rsidRPr="0A40A51B">
        <w:rPr>
          <w:rFonts w:asciiTheme="minorHAnsi" w:hAnsiTheme="minorHAnsi" w:cstheme="minorBidi"/>
          <w:sz w:val="20"/>
          <w:szCs w:val="20"/>
        </w:rPr>
        <w:t>y</w:t>
      </w:r>
      <w:r w:rsidR="2B21D365" w:rsidRPr="0A40A51B">
        <w:rPr>
          <w:rFonts w:asciiTheme="minorHAnsi" w:hAnsiTheme="minorHAnsi" w:cstheme="minorBidi"/>
          <w:sz w:val="20"/>
          <w:szCs w:val="20"/>
        </w:rPr>
        <w:t>:</w:t>
      </w:r>
    </w:p>
    <w:p w14:paraId="300C13E5" w14:textId="77777777" w:rsidR="001255CE" w:rsidRDefault="001255CE" w:rsidP="00197F5F">
      <w:pPr>
        <w:autoSpaceDE w:val="0"/>
        <w:autoSpaceDN w:val="0"/>
        <w:adjustRightInd w:val="0"/>
        <w:jc w:val="both"/>
        <w:rPr>
          <w:rFonts w:asciiTheme="minorHAnsi" w:hAnsiTheme="minorHAnsi" w:cstheme="minorHAnsi"/>
          <w:sz w:val="20"/>
          <w:szCs w:val="20"/>
        </w:rPr>
      </w:pPr>
    </w:p>
    <w:p w14:paraId="56E07E79" w14:textId="7AAAE87C" w:rsidR="00960F35" w:rsidRPr="005D708E" w:rsidRDefault="00DC0356" w:rsidP="005D708E">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w:t>
      </w:r>
      <w:r w:rsidR="000F53A9" w:rsidRPr="000F53A9">
        <w:rPr>
          <w:rFonts w:asciiTheme="minorHAnsi" w:hAnsiTheme="minorHAnsi" w:cstheme="minorHAnsi"/>
          <w:sz w:val="20"/>
          <w:szCs w:val="20"/>
        </w:rPr>
        <w:t xml:space="preserve"> </w:t>
      </w:r>
      <w:r w:rsidR="00DC1771">
        <w:rPr>
          <w:rFonts w:asciiTheme="minorHAnsi" w:hAnsiTheme="minorHAnsi" w:cstheme="minorHAnsi"/>
          <w:sz w:val="20"/>
          <w:szCs w:val="20"/>
        </w:rPr>
        <w:t xml:space="preserve"> 120.000,- (laagst ingevulde totaalbedrag</w:t>
      </w:r>
      <w:r w:rsidR="00A863BE">
        <w:rPr>
          <w:rFonts w:asciiTheme="minorHAnsi" w:hAnsiTheme="minorHAnsi" w:cstheme="minorHAnsi"/>
          <w:sz w:val="20"/>
          <w:szCs w:val="20"/>
        </w:rPr>
        <w:t>, ex. BTW</w:t>
      </w:r>
      <w:r w:rsidR="00DC1771">
        <w:rPr>
          <w:rFonts w:asciiTheme="minorHAnsi" w:hAnsiTheme="minorHAnsi" w:cstheme="minorHAnsi"/>
          <w:sz w:val="20"/>
          <w:szCs w:val="20"/>
        </w:rPr>
        <w:t>)/€ 125.000,- (ingevulde totaalbedrag</w:t>
      </w:r>
      <w:r w:rsidR="00A863BE">
        <w:rPr>
          <w:rFonts w:asciiTheme="minorHAnsi" w:hAnsiTheme="minorHAnsi" w:cstheme="minorHAnsi"/>
          <w:sz w:val="20"/>
          <w:szCs w:val="20"/>
        </w:rPr>
        <w:t xml:space="preserve"> van de offerte, ex. BTW * 15  punten  (Community) = </w:t>
      </w:r>
      <w:r w:rsidR="000C0C20">
        <w:rPr>
          <w:rFonts w:asciiTheme="minorHAnsi" w:hAnsiTheme="minorHAnsi" w:cstheme="minorHAnsi"/>
          <w:sz w:val="20"/>
          <w:szCs w:val="20"/>
        </w:rPr>
        <w:t>14, 4 punten</w:t>
      </w:r>
      <w:r w:rsidR="002A45E7">
        <w:rPr>
          <w:rFonts w:asciiTheme="minorHAnsi" w:hAnsiTheme="minorHAnsi" w:cstheme="minorHAnsi"/>
          <w:sz w:val="20"/>
          <w:szCs w:val="20"/>
        </w:rPr>
        <w:t>.</w:t>
      </w:r>
    </w:p>
    <w:p w14:paraId="03128223" w14:textId="77777777" w:rsidR="00753CCA" w:rsidRPr="00A61041" w:rsidRDefault="0033437C" w:rsidP="0041170C">
      <w:pPr>
        <w:pStyle w:val="Kop2"/>
        <w:numPr>
          <w:ilvl w:val="1"/>
          <w:numId w:val="45"/>
        </w:numPr>
      </w:pPr>
      <w:bookmarkStart w:id="211" w:name="_Toc304277240"/>
      <w:bookmarkStart w:id="212" w:name="_Toc102684507"/>
      <w:r w:rsidRPr="00A61041">
        <w:t>Beoordeling</w:t>
      </w:r>
      <w:r w:rsidR="007F3A57" w:rsidRPr="00A61041">
        <w:t xml:space="preserve"> subgunning</w:t>
      </w:r>
      <w:r w:rsidR="00CC51F5" w:rsidRPr="00A61041">
        <w:t>s</w:t>
      </w:r>
      <w:r w:rsidR="007F3A57" w:rsidRPr="00A61041">
        <w:t>criteria</w:t>
      </w:r>
      <w:bookmarkEnd w:id="211"/>
      <w:r w:rsidR="00A57019" w:rsidRPr="00A61041">
        <w:t xml:space="preserve"> kwaliteit</w:t>
      </w:r>
      <w:bookmarkEnd w:id="212"/>
    </w:p>
    <w:p w14:paraId="3FDFB4BF" w14:textId="5E011123" w:rsidR="001152D9" w:rsidRDefault="001152D9" w:rsidP="001152D9">
      <w:pPr>
        <w:pStyle w:val="Geenafstand"/>
        <w:jc w:val="both"/>
      </w:pPr>
      <w:r w:rsidRPr="56C2A5DA">
        <w:t>De SVB heeft één (1) beoordelings</w:t>
      </w:r>
      <w:r w:rsidR="00CF62D2">
        <w:t xml:space="preserve">commissie </w:t>
      </w:r>
      <w:r w:rsidRPr="56C2A5DA">
        <w:t xml:space="preserve">voor de beoordeling van de offertes, en bestaat naar huidige planning uit </w:t>
      </w:r>
      <w:r w:rsidR="003C40F2">
        <w:t>3</w:t>
      </w:r>
      <w:r w:rsidR="00CF62D2">
        <w:t xml:space="preserve"> adviseurs klantonderzoek</w:t>
      </w:r>
      <w:r w:rsidR="00663722">
        <w:t xml:space="preserve"> en wordt begeleidt door de inkoopadviseur van de SVB.</w:t>
      </w:r>
    </w:p>
    <w:p w14:paraId="00E8201C" w14:textId="682DC2B8" w:rsidR="00173B11" w:rsidRPr="00173B11" w:rsidRDefault="00173B11" w:rsidP="00173B11">
      <w:pPr>
        <w:pStyle w:val="Normaalweb"/>
        <w:jc w:val="both"/>
        <w:rPr>
          <w:rFonts w:asciiTheme="minorHAnsi" w:hAnsiTheme="minorHAnsi"/>
        </w:rPr>
      </w:pPr>
      <w:r w:rsidRPr="00A61041">
        <w:rPr>
          <w:rFonts w:asciiTheme="minorHAnsi" w:hAnsiTheme="minorHAnsi"/>
          <w:sz w:val="20"/>
          <w:szCs w:val="20"/>
        </w:rPr>
        <w:t>De beantwoording van elk subgunningscriterium wordt beoordeeld op de eigen merites. Er is dus sprake van een absolute beoordeling</w:t>
      </w:r>
      <w:r>
        <w:rPr>
          <w:rFonts w:asciiTheme="minorHAnsi" w:hAnsiTheme="minorHAnsi"/>
          <w:sz w:val="20"/>
          <w:szCs w:val="20"/>
        </w:rPr>
        <w:t>.</w:t>
      </w:r>
      <w:r w:rsidRPr="00A61041">
        <w:rPr>
          <w:rFonts w:asciiTheme="minorHAnsi" w:hAnsiTheme="minorHAnsi"/>
          <w:sz w:val="20"/>
          <w:szCs w:val="20"/>
        </w:rPr>
        <w:t xml:space="preserve"> Dat neemt niet weg dat de beoordelingscommissie bij de beoordeling rekening kan houden met hetgeen is waargenomen in andere Inschrijvingen. </w:t>
      </w:r>
    </w:p>
    <w:p w14:paraId="3B5FCED9" w14:textId="0EC32971" w:rsidR="001152D9" w:rsidRDefault="00CF62D2" w:rsidP="00CF62D2">
      <w:pPr>
        <w:pStyle w:val="Geenafstand"/>
        <w:spacing w:before="120"/>
        <w:jc w:val="both"/>
      </w:pPr>
      <w:r>
        <w:rPr>
          <w:rFonts w:cstheme="minorHAnsi"/>
          <w:szCs w:val="24"/>
        </w:rPr>
        <w:t>De be</w:t>
      </w:r>
      <w:r w:rsidR="001152D9" w:rsidRPr="00397465">
        <w:rPr>
          <w:rFonts w:cstheme="minorHAnsi"/>
          <w:szCs w:val="24"/>
        </w:rPr>
        <w:t>oordelings</w:t>
      </w:r>
      <w:r>
        <w:rPr>
          <w:rFonts w:cstheme="minorHAnsi"/>
          <w:szCs w:val="24"/>
        </w:rPr>
        <w:t>commissie</w:t>
      </w:r>
      <w:r w:rsidR="001152D9" w:rsidRPr="00397465">
        <w:rPr>
          <w:rFonts w:cstheme="minorHAnsi"/>
          <w:szCs w:val="24"/>
        </w:rPr>
        <w:t xml:space="preserve"> </w:t>
      </w:r>
      <w:r w:rsidR="001152D9">
        <w:rPr>
          <w:rFonts w:cstheme="minorHAnsi"/>
          <w:szCs w:val="24"/>
        </w:rPr>
        <w:t xml:space="preserve">is bij de beoordeling van de kwaliteitswensen </w:t>
      </w:r>
      <w:r w:rsidR="001152D9" w:rsidRPr="00397465">
        <w:rPr>
          <w:rFonts w:cstheme="minorHAnsi"/>
          <w:szCs w:val="24"/>
        </w:rPr>
        <w:t xml:space="preserve">niet op de hoogte van de door de </w:t>
      </w:r>
      <w:r w:rsidR="001152D9">
        <w:rPr>
          <w:rFonts w:cstheme="minorHAnsi"/>
          <w:szCs w:val="24"/>
        </w:rPr>
        <w:t>i</w:t>
      </w:r>
      <w:r w:rsidR="001152D9" w:rsidRPr="00397465">
        <w:rPr>
          <w:rFonts w:cstheme="minorHAnsi"/>
          <w:szCs w:val="24"/>
        </w:rPr>
        <w:t>nschrijvers ingevulde prijzenbladen.</w:t>
      </w:r>
      <w:r w:rsidR="001152D9">
        <w:rPr>
          <w:rFonts w:cstheme="minorHAnsi"/>
          <w:szCs w:val="24"/>
        </w:rPr>
        <w:t xml:space="preserve"> Pas ná afronding van de beoordeling van de kwaliteitswensen, worden de prijzenbladen beoordeeld.</w:t>
      </w:r>
      <w:r>
        <w:rPr>
          <w:rFonts w:cstheme="minorHAnsi"/>
          <w:szCs w:val="24"/>
        </w:rPr>
        <w:t xml:space="preserve"> </w:t>
      </w:r>
      <w:r w:rsidR="001152D9" w:rsidRPr="00E66E34">
        <w:t xml:space="preserve">De SVB heeft het recht de samenstelling van </w:t>
      </w:r>
      <w:r w:rsidR="001152D9">
        <w:t>het</w:t>
      </w:r>
      <w:r w:rsidR="001152D9" w:rsidRPr="00E66E34">
        <w:t xml:space="preserve"> beoordelingsteam te wijzigen, ook in aantal</w:t>
      </w:r>
      <w:r w:rsidR="003D72E4">
        <w:t xml:space="preserve"> en inschrijvers hiervan o</w:t>
      </w:r>
      <w:r w:rsidR="00FD185F">
        <w:t xml:space="preserve">p de hoogte </w:t>
      </w:r>
      <w:r w:rsidR="009D64EE">
        <w:t xml:space="preserve">te </w:t>
      </w:r>
      <w:r w:rsidR="00FD185F">
        <w:t>brengen.</w:t>
      </w:r>
    </w:p>
    <w:p w14:paraId="21022D3C" w14:textId="1C88B9C2" w:rsidR="00173B11" w:rsidRDefault="00173B11" w:rsidP="00CF62D2">
      <w:pPr>
        <w:pStyle w:val="Geenafstand"/>
        <w:spacing w:before="120"/>
        <w:jc w:val="both"/>
      </w:pPr>
      <w:r w:rsidRPr="00A61041">
        <w:rPr>
          <w:rFonts w:asciiTheme="minorHAnsi" w:hAnsiTheme="minorHAnsi"/>
        </w:rPr>
        <w:t>De beoordelingscommissie kan ten behoeve van de beoordeling het advies inwinnen van (externe) deskundigen</w:t>
      </w:r>
      <w:r w:rsidR="003C40F2">
        <w:rPr>
          <w:rFonts w:asciiTheme="minorHAnsi" w:hAnsiTheme="minorHAnsi"/>
        </w:rPr>
        <w:t>.</w:t>
      </w:r>
    </w:p>
    <w:p w14:paraId="6C70D672" w14:textId="5C2E5704" w:rsidR="001152D9" w:rsidRDefault="001152D9" w:rsidP="00F17484">
      <w:pPr>
        <w:jc w:val="both"/>
        <w:rPr>
          <w:rFonts w:asciiTheme="minorHAnsi" w:hAnsiTheme="minorHAnsi"/>
          <w:sz w:val="20"/>
          <w:szCs w:val="20"/>
        </w:rPr>
      </w:pPr>
    </w:p>
    <w:p w14:paraId="78CD09CB" w14:textId="77162817" w:rsidR="00CF62D2" w:rsidRPr="002A785E" w:rsidRDefault="00CF62D2" w:rsidP="002A785E">
      <w:pPr>
        <w:spacing w:line="276" w:lineRule="auto"/>
        <w:rPr>
          <w:rFonts w:asciiTheme="minorHAnsi" w:hAnsiTheme="minorHAnsi" w:cstheme="minorHAnsi"/>
          <w:b/>
          <w:bCs/>
          <w:sz w:val="20"/>
          <w:szCs w:val="20"/>
        </w:rPr>
      </w:pPr>
      <w:r w:rsidRPr="00CF62D2">
        <w:rPr>
          <w:rFonts w:asciiTheme="minorHAnsi" w:hAnsiTheme="minorHAnsi" w:cstheme="minorHAnsi"/>
          <w:b/>
          <w:bCs/>
          <w:sz w:val="20"/>
          <w:szCs w:val="20"/>
        </w:rPr>
        <w:t xml:space="preserve">Beoordeling </w:t>
      </w:r>
      <w:r>
        <w:rPr>
          <w:rFonts w:asciiTheme="minorHAnsi" w:hAnsiTheme="minorHAnsi" w:cstheme="minorHAnsi"/>
          <w:b/>
          <w:bCs/>
          <w:sz w:val="20"/>
          <w:szCs w:val="20"/>
        </w:rPr>
        <w:t>subgunningscriteria 1,2 e</w:t>
      </w:r>
      <w:r w:rsidR="002A785E">
        <w:rPr>
          <w:rFonts w:asciiTheme="minorHAnsi" w:hAnsiTheme="minorHAnsi" w:cstheme="minorHAnsi"/>
          <w:b/>
          <w:bCs/>
          <w:sz w:val="20"/>
          <w:szCs w:val="20"/>
        </w:rPr>
        <w:t>n 3</w:t>
      </w:r>
      <w:r>
        <w:rPr>
          <w:rFonts w:asciiTheme="minorHAnsi" w:hAnsiTheme="minorHAnsi" w:cstheme="minorHAnsi"/>
          <w:b/>
          <w:bCs/>
          <w:sz w:val="20"/>
          <w:szCs w:val="20"/>
        </w:rPr>
        <w:t xml:space="preserve"> </w:t>
      </w:r>
      <w:r w:rsidRPr="00CF62D2">
        <w:rPr>
          <w:rFonts w:asciiTheme="minorHAnsi" w:hAnsiTheme="minorHAnsi" w:cstheme="minorHAnsi"/>
          <w:b/>
          <w:bCs/>
          <w:sz w:val="20"/>
          <w:szCs w:val="20"/>
        </w:rPr>
        <w:t>kwaliteit</w:t>
      </w:r>
      <w:r>
        <w:rPr>
          <w:rFonts w:asciiTheme="minorHAnsi" w:hAnsiTheme="minorHAnsi" w:cstheme="minorHAnsi"/>
          <w:b/>
          <w:bCs/>
          <w:sz w:val="20"/>
          <w:szCs w:val="20"/>
        </w:rPr>
        <w:t xml:space="preserve"> per perceel</w:t>
      </w:r>
    </w:p>
    <w:p w14:paraId="7817260B" w14:textId="4F508AB7" w:rsidR="00F17484" w:rsidRPr="00A61041" w:rsidRDefault="006A393F" w:rsidP="00F17484">
      <w:pPr>
        <w:jc w:val="both"/>
        <w:rPr>
          <w:rFonts w:asciiTheme="minorHAnsi" w:hAnsiTheme="minorHAnsi" w:cs="Arial"/>
          <w:sz w:val="20"/>
          <w:szCs w:val="20"/>
        </w:rPr>
      </w:pPr>
      <w:r w:rsidRPr="00A61041">
        <w:rPr>
          <w:rFonts w:asciiTheme="minorHAnsi" w:hAnsiTheme="minorHAnsi"/>
          <w:sz w:val="20"/>
          <w:szCs w:val="20"/>
        </w:rPr>
        <w:t xml:space="preserve">Deze </w:t>
      </w:r>
      <w:r w:rsidR="00F17484" w:rsidRPr="00A61041">
        <w:rPr>
          <w:rFonts w:asciiTheme="minorHAnsi" w:hAnsiTheme="minorHAnsi"/>
          <w:sz w:val="20"/>
          <w:szCs w:val="20"/>
        </w:rPr>
        <w:t xml:space="preserve">beoordelingscommissie kent </w:t>
      </w:r>
      <w:r w:rsidRPr="00A61041">
        <w:rPr>
          <w:rFonts w:asciiTheme="minorHAnsi" w:hAnsiTheme="minorHAnsi"/>
          <w:sz w:val="20"/>
          <w:szCs w:val="20"/>
        </w:rPr>
        <w:t xml:space="preserve">in consensus </w:t>
      </w:r>
      <w:r w:rsidR="00F17484" w:rsidRPr="00A61041">
        <w:rPr>
          <w:rFonts w:asciiTheme="minorHAnsi" w:hAnsiTheme="minorHAnsi"/>
          <w:sz w:val="20"/>
          <w:szCs w:val="20"/>
        </w:rPr>
        <w:t xml:space="preserve">per kwalitatief subgunningscriterium een score toe aan het totaalbeeld van de kwaliteit van </w:t>
      </w:r>
      <w:r w:rsidRPr="00A61041">
        <w:rPr>
          <w:rFonts w:asciiTheme="minorHAnsi" w:hAnsiTheme="minorHAnsi"/>
          <w:sz w:val="20"/>
          <w:szCs w:val="20"/>
        </w:rPr>
        <w:t>de Inschrijving op het betreffende subgunningscriterium</w:t>
      </w:r>
      <w:r w:rsidR="00214DE7">
        <w:rPr>
          <w:rFonts w:asciiTheme="minorHAnsi" w:hAnsiTheme="minorHAnsi"/>
          <w:sz w:val="20"/>
          <w:szCs w:val="20"/>
        </w:rPr>
        <w:t xml:space="preserve"> per perceel. </w:t>
      </w:r>
      <w:r w:rsidR="00F17484" w:rsidRPr="00A61041">
        <w:rPr>
          <w:rFonts w:asciiTheme="minorHAnsi" w:hAnsiTheme="minorHAnsi" w:cs="Arial"/>
          <w:sz w:val="20"/>
          <w:szCs w:val="20"/>
        </w:rPr>
        <w:t xml:space="preserve">Nadat de score is vastgesteld, weegt de SVB de scores aan de hand van de </w:t>
      </w:r>
      <w:r w:rsidR="00F17484" w:rsidRPr="00976BE8">
        <w:rPr>
          <w:rFonts w:asciiTheme="minorHAnsi" w:hAnsiTheme="minorHAnsi" w:cs="Arial"/>
          <w:sz w:val="20"/>
          <w:szCs w:val="20"/>
        </w:rPr>
        <w:t xml:space="preserve">voornoemde wegingsfactoren om tot een gewogen totaalscore </w:t>
      </w:r>
      <w:r w:rsidR="00214DE7">
        <w:rPr>
          <w:rFonts w:asciiTheme="minorHAnsi" w:hAnsiTheme="minorHAnsi" w:cs="Arial"/>
          <w:sz w:val="20"/>
          <w:szCs w:val="20"/>
        </w:rPr>
        <w:t xml:space="preserve">per perceel </w:t>
      </w:r>
      <w:r w:rsidR="00F17484" w:rsidRPr="00976BE8">
        <w:rPr>
          <w:rFonts w:asciiTheme="minorHAnsi" w:hAnsiTheme="minorHAnsi" w:cs="Arial"/>
          <w:sz w:val="20"/>
          <w:szCs w:val="20"/>
        </w:rPr>
        <w:t xml:space="preserve">te komen, zie paragraaf </w:t>
      </w:r>
      <w:r w:rsidR="00976BE8" w:rsidRPr="00976BE8">
        <w:rPr>
          <w:rFonts w:asciiTheme="minorHAnsi" w:hAnsiTheme="minorHAnsi" w:cs="Arial"/>
          <w:sz w:val="20"/>
          <w:szCs w:val="20"/>
        </w:rPr>
        <w:t>5.8</w:t>
      </w:r>
      <w:r w:rsidR="00F17484" w:rsidRPr="00976BE8">
        <w:rPr>
          <w:rFonts w:asciiTheme="minorHAnsi" w:hAnsiTheme="minorHAnsi" w:cs="Arial"/>
          <w:sz w:val="20"/>
          <w:szCs w:val="20"/>
        </w:rPr>
        <w:t>.</w:t>
      </w:r>
    </w:p>
    <w:p w14:paraId="797164EC" w14:textId="478192C4" w:rsidR="00470CC9" w:rsidRDefault="00470CC9" w:rsidP="00C44440">
      <w:pPr>
        <w:pStyle w:val="Normaalweb"/>
        <w:shd w:val="clear" w:color="auto" w:fill="FFFFFF" w:themeFill="background1"/>
        <w:spacing w:before="0" w:beforeAutospacing="0" w:after="0" w:afterAutospacing="0"/>
        <w:rPr>
          <w:rFonts w:asciiTheme="minorHAnsi" w:hAnsiTheme="minorHAnsi"/>
          <w:sz w:val="20"/>
          <w:szCs w:val="20"/>
        </w:rPr>
      </w:pPr>
    </w:p>
    <w:p w14:paraId="75988EDC" w14:textId="77777777"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Voor de beoordeling van een subgunningscriterium wordt het volgende beoordelingskader en de volgende puntenwaardering gehanteerd.  </w:t>
      </w:r>
    </w:p>
    <w:p w14:paraId="7BC1F74D" w14:textId="77777777" w:rsidR="000B108E" w:rsidRDefault="000B108E" w:rsidP="00177614">
      <w:pPr>
        <w:jc w:val="both"/>
        <w:rPr>
          <w:rFonts w:asciiTheme="minorHAnsi" w:hAnsiTheme="minorHAnsi"/>
          <w:sz w:val="20"/>
          <w:szCs w:val="20"/>
        </w:rPr>
      </w:pPr>
    </w:p>
    <w:p w14:paraId="78AD8FEB" w14:textId="52E6CFE2"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De beoordelingscommissie beoordeelt de kwaliteit als volgt: </w:t>
      </w:r>
    </w:p>
    <w:p w14:paraId="35773045" w14:textId="50DAF125" w:rsidR="00470CC9" w:rsidRDefault="00470CC9" w:rsidP="0041170C">
      <w:pPr>
        <w:pStyle w:val="Lijstalinea"/>
        <w:numPr>
          <w:ilvl w:val="0"/>
          <w:numId w:val="33"/>
        </w:numPr>
        <w:jc w:val="both"/>
        <w:rPr>
          <w:rFonts w:asciiTheme="minorHAnsi" w:hAnsiTheme="minorHAnsi"/>
          <w:sz w:val="20"/>
          <w:szCs w:val="20"/>
        </w:rPr>
      </w:pPr>
      <w:r w:rsidRPr="00EA7E43">
        <w:rPr>
          <w:rFonts w:asciiTheme="minorHAnsi" w:hAnsiTheme="minorHAnsi"/>
          <w:sz w:val="20"/>
          <w:szCs w:val="20"/>
        </w:rPr>
        <w:t>De mate waarin de aangeboden maatregelen en prestaties bijdragen aan het bereiken van het doel zoals beschreven in het subgunningscriterium en </w:t>
      </w:r>
    </w:p>
    <w:p w14:paraId="5E4F534D" w14:textId="219ECFAD" w:rsidR="009D137D" w:rsidRPr="006F2A20" w:rsidRDefault="00470CC9" w:rsidP="0041170C">
      <w:pPr>
        <w:pStyle w:val="Lijstalinea"/>
        <w:numPr>
          <w:ilvl w:val="0"/>
          <w:numId w:val="33"/>
        </w:numPr>
        <w:jc w:val="both"/>
        <w:rPr>
          <w:rFonts w:asciiTheme="minorHAnsi" w:hAnsiTheme="minorHAnsi"/>
          <w:sz w:val="20"/>
          <w:szCs w:val="20"/>
        </w:rPr>
      </w:pPr>
      <w:r w:rsidRPr="006F2A20">
        <w:rPr>
          <w:rFonts w:asciiTheme="minorHAnsi" w:hAnsiTheme="minorHAnsi"/>
          <w:sz w:val="20"/>
          <w:szCs w:val="20"/>
        </w:rPr>
        <w:t xml:space="preserve">De mate waarin </w:t>
      </w:r>
      <w:r w:rsidR="00955FDE" w:rsidRPr="006F2A20">
        <w:rPr>
          <w:rFonts w:asciiTheme="minorHAnsi" w:hAnsiTheme="minorHAnsi"/>
          <w:sz w:val="20"/>
          <w:szCs w:val="20"/>
        </w:rPr>
        <w:t xml:space="preserve">de aangeboden </w:t>
      </w:r>
      <w:r w:rsidR="00987D75" w:rsidRPr="006F2A20">
        <w:rPr>
          <w:rFonts w:asciiTheme="minorHAnsi" w:hAnsiTheme="minorHAnsi"/>
          <w:sz w:val="20"/>
          <w:szCs w:val="20"/>
        </w:rPr>
        <w:t>maatregelen en prestaties meerwaarde bieden, onderscheidend en</w:t>
      </w:r>
      <w:r w:rsidR="00A135D0">
        <w:rPr>
          <w:rFonts w:asciiTheme="minorHAnsi" w:hAnsiTheme="minorHAnsi"/>
          <w:sz w:val="20"/>
          <w:szCs w:val="20"/>
        </w:rPr>
        <w:t>/of</w:t>
      </w:r>
      <w:r w:rsidR="00B8384D">
        <w:rPr>
          <w:rFonts w:asciiTheme="minorHAnsi" w:hAnsiTheme="minorHAnsi"/>
          <w:sz w:val="20"/>
          <w:szCs w:val="20"/>
        </w:rPr>
        <w:t xml:space="preserve"> </w:t>
      </w:r>
      <w:r w:rsidR="00987D75" w:rsidRPr="006F2A20">
        <w:rPr>
          <w:rFonts w:asciiTheme="minorHAnsi" w:hAnsiTheme="minorHAnsi"/>
          <w:sz w:val="20"/>
          <w:szCs w:val="20"/>
        </w:rPr>
        <w:t>innovatief zijn.</w:t>
      </w:r>
    </w:p>
    <w:p w14:paraId="2E9E644F" w14:textId="0D7AFA94" w:rsidR="009D137D" w:rsidRDefault="009D137D" w:rsidP="009D137D">
      <w:pPr>
        <w:jc w:val="both"/>
        <w:rPr>
          <w:rFonts w:asciiTheme="minorHAnsi" w:hAnsiTheme="minorHAnsi"/>
          <w:sz w:val="20"/>
          <w:szCs w:val="20"/>
        </w:rPr>
      </w:pPr>
    </w:p>
    <w:p w14:paraId="70CE3188" w14:textId="77777777" w:rsidR="000B108E" w:rsidRDefault="000B108E" w:rsidP="00177614">
      <w:pPr>
        <w:jc w:val="both"/>
        <w:rPr>
          <w:rFonts w:asciiTheme="minorHAnsi" w:hAnsiTheme="minorHAnsi"/>
          <w:sz w:val="20"/>
          <w:szCs w:val="20"/>
        </w:rPr>
      </w:pPr>
    </w:p>
    <w:p w14:paraId="06813735" w14:textId="77777777" w:rsidR="00DA559A" w:rsidRDefault="00DA559A" w:rsidP="00EA7E43">
      <w:pPr>
        <w:pStyle w:val="Normaalweb"/>
        <w:spacing w:before="0" w:beforeAutospacing="0" w:after="0" w:afterAutospacing="0"/>
        <w:rPr>
          <w:rFonts w:asciiTheme="minorHAnsi" w:hAnsiTheme="minorHAnsi"/>
          <w:sz w:val="20"/>
          <w:szCs w:val="20"/>
        </w:rPr>
      </w:pPr>
    </w:p>
    <w:p w14:paraId="0D8269ED" w14:textId="77777777" w:rsidR="00DA559A" w:rsidRDefault="00DA559A" w:rsidP="00EA7E43">
      <w:pPr>
        <w:pStyle w:val="Normaalweb"/>
        <w:spacing w:before="0" w:beforeAutospacing="0" w:after="0" w:afterAutospacing="0"/>
        <w:rPr>
          <w:rFonts w:asciiTheme="minorHAnsi" w:hAnsiTheme="minorHAnsi"/>
          <w:sz w:val="20"/>
          <w:szCs w:val="20"/>
        </w:rPr>
      </w:pPr>
    </w:p>
    <w:p w14:paraId="2A6AD0DB" w14:textId="262FA966" w:rsidR="00470CC9" w:rsidRPr="00EA7E43" w:rsidRDefault="00470CC9" w:rsidP="00EA7E43">
      <w:pPr>
        <w:pStyle w:val="Normaalweb"/>
        <w:spacing w:before="0" w:beforeAutospacing="0" w:after="0" w:afterAutospacing="0"/>
        <w:rPr>
          <w:rFonts w:asciiTheme="minorHAnsi" w:hAnsiTheme="minorHAnsi"/>
          <w:sz w:val="20"/>
          <w:szCs w:val="20"/>
        </w:rPr>
      </w:pPr>
      <w:r w:rsidRPr="00EA7E43">
        <w:rPr>
          <w:rFonts w:asciiTheme="minorHAnsi" w:hAnsiTheme="minorHAnsi"/>
          <w:sz w:val="20"/>
          <w:szCs w:val="20"/>
        </w:rPr>
        <w:lastRenderedPageBreak/>
        <w:t>En hanteert de volgende puntenwaardering</w:t>
      </w:r>
      <w:r w:rsidR="009D137D">
        <w:rPr>
          <w:rFonts w:asciiTheme="minorHAnsi" w:hAnsiTheme="minorHAnsi"/>
          <w:sz w:val="20"/>
          <w:szCs w:val="20"/>
        </w:rPr>
        <w:t xml:space="preserve"> </w:t>
      </w:r>
      <w:r w:rsidRPr="00EA7E43">
        <w:rPr>
          <w:rFonts w:asciiTheme="minorHAnsi" w:hAnsiTheme="minorHAnsi"/>
          <w:sz w:val="20"/>
          <w:szCs w:val="20"/>
        </w:rPr>
        <w:t> </w:t>
      </w:r>
      <w:r w:rsidR="009D137D">
        <w:rPr>
          <w:rFonts w:asciiTheme="minorHAnsi" w:hAnsiTheme="minorHAnsi"/>
          <w:sz w:val="20"/>
          <w:szCs w:val="20"/>
        </w:rPr>
        <w:t>(scores 1,</w:t>
      </w:r>
      <w:r w:rsidR="001B7F6E">
        <w:rPr>
          <w:rFonts w:asciiTheme="minorHAnsi" w:hAnsiTheme="minorHAnsi"/>
          <w:sz w:val="20"/>
          <w:szCs w:val="20"/>
        </w:rPr>
        <w:t xml:space="preserve"> </w:t>
      </w:r>
      <w:r w:rsidR="009D137D">
        <w:rPr>
          <w:rFonts w:asciiTheme="minorHAnsi" w:hAnsiTheme="minorHAnsi"/>
          <w:sz w:val="20"/>
          <w:szCs w:val="20"/>
        </w:rPr>
        <w:t>3,</w:t>
      </w:r>
      <w:r w:rsidR="001B7F6E">
        <w:rPr>
          <w:rFonts w:asciiTheme="minorHAnsi" w:hAnsiTheme="minorHAnsi"/>
          <w:sz w:val="20"/>
          <w:szCs w:val="20"/>
        </w:rPr>
        <w:t xml:space="preserve"> </w:t>
      </w:r>
      <w:r w:rsidR="009D137D">
        <w:rPr>
          <w:rFonts w:asciiTheme="minorHAnsi" w:hAnsiTheme="minorHAnsi"/>
          <w:sz w:val="20"/>
          <w:szCs w:val="20"/>
        </w:rPr>
        <w:t>5,</w:t>
      </w:r>
      <w:r w:rsidR="001B7F6E">
        <w:rPr>
          <w:rFonts w:asciiTheme="minorHAnsi" w:hAnsiTheme="minorHAnsi"/>
          <w:sz w:val="20"/>
          <w:szCs w:val="20"/>
        </w:rPr>
        <w:t xml:space="preserve"> </w:t>
      </w:r>
      <w:r w:rsidR="009D137D">
        <w:rPr>
          <w:rFonts w:asciiTheme="minorHAnsi" w:hAnsiTheme="minorHAnsi"/>
          <w:sz w:val="20"/>
          <w:szCs w:val="20"/>
        </w:rPr>
        <w:t>7 en 9 worden niet gegeven)</w:t>
      </w:r>
      <w:r w:rsidR="009D137D" w:rsidRPr="00A61041">
        <w:rPr>
          <w:rFonts w:asciiTheme="minorHAnsi" w:hAnsiTheme="minorHAnsi"/>
          <w:sz w:val="20"/>
          <w:szCs w:val="20"/>
        </w:rPr>
        <w:t xml:space="preserve">: </w:t>
      </w:r>
    </w:p>
    <w:p w14:paraId="27D9075B" w14:textId="2D6E54BC" w:rsidR="00470CC9" w:rsidRDefault="00470CC9" w:rsidP="00470CC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tbl>
      <w:tblPr>
        <w:tblW w:w="87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8"/>
        <w:gridCol w:w="5580"/>
      </w:tblGrid>
      <w:tr w:rsidR="00470CC9" w14:paraId="3AA7786F" w14:textId="77777777" w:rsidTr="00EA7E43">
        <w:tc>
          <w:tcPr>
            <w:tcW w:w="3188" w:type="dxa"/>
            <w:tcBorders>
              <w:top w:val="single" w:sz="6" w:space="0" w:color="auto"/>
              <w:left w:val="single" w:sz="6" w:space="0" w:color="auto"/>
              <w:bottom w:val="single" w:sz="6" w:space="0" w:color="auto"/>
              <w:right w:val="single" w:sz="6" w:space="0" w:color="auto"/>
            </w:tcBorders>
            <w:shd w:val="clear" w:color="auto" w:fill="92CDDC"/>
            <w:hideMark/>
          </w:tcPr>
          <w:p w14:paraId="4BFBEF3F" w14:textId="77777777"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Score </w:t>
            </w:r>
          </w:p>
        </w:tc>
        <w:tc>
          <w:tcPr>
            <w:tcW w:w="5580" w:type="dxa"/>
            <w:tcBorders>
              <w:top w:val="single" w:sz="6" w:space="0" w:color="auto"/>
              <w:left w:val="single" w:sz="6" w:space="0" w:color="auto"/>
              <w:bottom w:val="single" w:sz="6" w:space="0" w:color="auto"/>
              <w:right w:val="single" w:sz="6" w:space="0" w:color="auto"/>
            </w:tcBorders>
            <w:shd w:val="clear" w:color="auto" w:fill="92CDDC"/>
            <w:hideMark/>
          </w:tcPr>
          <w:p w14:paraId="1B161EC7" w14:textId="77777777"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Uitleg </w:t>
            </w:r>
          </w:p>
        </w:tc>
      </w:tr>
      <w:tr w:rsidR="00470CC9" w14:paraId="046430B8" w14:textId="77777777" w:rsidTr="00EA7E43">
        <w:tc>
          <w:tcPr>
            <w:tcW w:w="3188" w:type="dxa"/>
            <w:tcBorders>
              <w:top w:val="single" w:sz="6" w:space="0" w:color="auto"/>
              <w:left w:val="single" w:sz="6" w:space="0" w:color="auto"/>
              <w:bottom w:val="single" w:sz="6" w:space="0" w:color="auto"/>
              <w:right w:val="single" w:sz="6" w:space="0" w:color="auto"/>
            </w:tcBorders>
            <w:shd w:val="clear" w:color="auto" w:fill="92CDDC"/>
            <w:hideMark/>
          </w:tcPr>
          <w:p w14:paraId="45C40062" w14:textId="77777777"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10 </w:t>
            </w:r>
          </w:p>
        </w:tc>
        <w:tc>
          <w:tcPr>
            <w:tcW w:w="5580" w:type="dxa"/>
            <w:tcBorders>
              <w:top w:val="single" w:sz="6" w:space="0" w:color="auto"/>
              <w:left w:val="single" w:sz="6" w:space="0" w:color="auto"/>
              <w:bottom w:val="single" w:sz="6" w:space="0" w:color="auto"/>
              <w:right w:val="single" w:sz="6" w:space="0" w:color="auto"/>
            </w:tcBorders>
            <w:shd w:val="clear" w:color="auto" w:fill="92CDDC"/>
            <w:hideMark/>
          </w:tcPr>
          <w:p w14:paraId="0B4F8313" w14:textId="4D90162F"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Draagt in uitstekende mate bij aan het bereiken van het doel, biedt meerwaarde door het aanbieden van onderscheidende en/of innovatieve maatregelen/prestaties</w:t>
            </w:r>
            <w:r w:rsidR="00D856BD">
              <w:rPr>
                <w:rFonts w:asciiTheme="minorHAnsi" w:hAnsiTheme="minorHAnsi"/>
                <w:sz w:val="20"/>
                <w:szCs w:val="20"/>
              </w:rPr>
              <w:t>.</w:t>
            </w:r>
          </w:p>
        </w:tc>
      </w:tr>
      <w:tr w:rsidR="00470CC9" w14:paraId="27C87897" w14:textId="77777777" w:rsidTr="00EA7E43">
        <w:tc>
          <w:tcPr>
            <w:tcW w:w="3188" w:type="dxa"/>
            <w:tcBorders>
              <w:top w:val="single" w:sz="6" w:space="0" w:color="auto"/>
              <w:left w:val="single" w:sz="6" w:space="0" w:color="auto"/>
              <w:bottom w:val="single" w:sz="6" w:space="0" w:color="auto"/>
              <w:right w:val="single" w:sz="6" w:space="0" w:color="auto"/>
            </w:tcBorders>
            <w:shd w:val="clear" w:color="auto" w:fill="92CDDC"/>
            <w:hideMark/>
          </w:tcPr>
          <w:p w14:paraId="12ADBAE5" w14:textId="77777777"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8 </w:t>
            </w:r>
          </w:p>
        </w:tc>
        <w:tc>
          <w:tcPr>
            <w:tcW w:w="5580" w:type="dxa"/>
            <w:tcBorders>
              <w:top w:val="single" w:sz="6" w:space="0" w:color="auto"/>
              <w:left w:val="single" w:sz="6" w:space="0" w:color="auto"/>
              <w:bottom w:val="single" w:sz="6" w:space="0" w:color="auto"/>
              <w:right w:val="single" w:sz="6" w:space="0" w:color="auto"/>
            </w:tcBorders>
            <w:shd w:val="clear" w:color="auto" w:fill="92CDDC"/>
            <w:hideMark/>
          </w:tcPr>
          <w:p w14:paraId="2DE79193" w14:textId="323BDC53" w:rsidR="00470CC9" w:rsidRPr="00EA7E43" w:rsidRDefault="00470CC9" w:rsidP="00EA7E43">
            <w:pPr>
              <w:jc w:val="both"/>
              <w:rPr>
                <w:rFonts w:asciiTheme="minorHAnsi" w:hAnsiTheme="minorHAnsi"/>
                <w:sz w:val="20"/>
                <w:szCs w:val="20"/>
              </w:rPr>
            </w:pPr>
            <w:r w:rsidRPr="00EA7E43">
              <w:rPr>
                <w:rFonts w:asciiTheme="minorHAnsi" w:hAnsiTheme="minorHAnsi"/>
                <w:sz w:val="20"/>
                <w:szCs w:val="20"/>
              </w:rPr>
              <w:t xml:space="preserve">Draagt in goede mate bij aan het bereiken van het </w:t>
            </w:r>
            <w:r w:rsidR="00A47727" w:rsidRPr="00EA7E43">
              <w:rPr>
                <w:rFonts w:asciiTheme="minorHAnsi" w:hAnsiTheme="minorHAnsi"/>
                <w:sz w:val="20"/>
                <w:szCs w:val="20"/>
              </w:rPr>
              <w:t>doel</w:t>
            </w:r>
            <w:r w:rsidR="00A47727">
              <w:rPr>
                <w:rFonts w:asciiTheme="minorHAnsi" w:hAnsiTheme="minorHAnsi"/>
                <w:sz w:val="20"/>
                <w:szCs w:val="20"/>
              </w:rPr>
              <w:t>,</w:t>
            </w:r>
            <w:r w:rsidR="00A47727" w:rsidRPr="00EA7E43">
              <w:rPr>
                <w:rFonts w:asciiTheme="minorHAnsi" w:hAnsiTheme="minorHAnsi"/>
                <w:sz w:val="20"/>
                <w:szCs w:val="20"/>
              </w:rPr>
              <w:t xml:space="preserve"> biedt</w:t>
            </w:r>
            <w:r w:rsidR="000A4327" w:rsidRPr="00EA7E43">
              <w:rPr>
                <w:rFonts w:asciiTheme="minorHAnsi" w:hAnsiTheme="minorHAnsi"/>
                <w:sz w:val="20"/>
                <w:szCs w:val="20"/>
              </w:rPr>
              <w:t xml:space="preserve"> </w:t>
            </w:r>
            <w:r w:rsidR="00A47727">
              <w:rPr>
                <w:rFonts w:asciiTheme="minorHAnsi" w:hAnsiTheme="minorHAnsi"/>
                <w:sz w:val="20"/>
                <w:szCs w:val="20"/>
              </w:rPr>
              <w:t xml:space="preserve"> beperkte</w:t>
            </w:r>
            <w:r w:rsidR="00A62120">
              <w:rPr>
                <w:rFonts w:asciiTheme="minorHAnsi" w:hAnsiTheme="minorHAnsi"/>
                <w:sz w:val="20"/>
                <w:szCs w:val="20"/>
              </w:rPr>
              <w:t>re</w:t>
            </w:r>
            <w:r w:rsidR="00A47727">
              <w:rPr>
                <w:rFonts w:asciiTheme="minorHAnsi" w:hAnsiTheme="minorHAnsi"/>
                <w:sz w:val="20"/>
                <w:szCs w:val="20"/>
              </w:rPr>
              <w:t xml:space="preserve"> </w:t>
            </w:r>
            <w:r w:rsidR="000A4327" w:rsidRPr="00EA7E43">
              <w:rPr>
                <w:rFonts w:asciiTheme="minorHAnsi" w:hAnsiTheme="minorHAnsi"/>
                <w:sz w:val="20"/>
                <w:szCs w:val="20"/>
              </w:rPr>
              <w:t>meer</w:t>
            </w:r>
            <w:r w:rsidR="00A47727">
              <w:rPr>
                <w:rFonts w:asciiTheme="minorHAnsi" w:hAnsiTheme="minorHAnsi"/>
                <w:sz w:val="20"/>
                <w:szCs w:val="20"/>
              </w:rPr>
              <w:t>waarde</w:t>
            </w:r>
            <w:r w:rsidR="000A4327" w:rsidRPr="00EA7E43">
              <w:rPr>
                <w:rFonts w:asciiTheme="minorHAnsi" w:hAnsiTheme="minorHAnsi"/>
                <w:sz w:val="20"/>
                <w:szCs w:val="20"/>
              </w:rPr>
              <w:t xml:space="preserve"> door het aanbieden van </w:t>
            </w:r>
            <w:r w:rsidR="00A53E98">
              <w:rPr>
                <w:rFonts w:asciiTheme="minorHAnsi" w:hAnsiTheme="minorHAnsi"/>
                <w:sz w:val="20"/>
                <w:szCs w:val="20"/>
              </w:rPr>
              <w:t>beperkte</w:t>
            </w:r>
            <w:r w:rsidR="00A62120">
              <w:rPr>
                <w:rFonts w:asciiTheme="minorHAnsi" w:hAnsiTheme="minorHAnsi"/>
                <w:sz w:val="20"/>
                <w:szCs w:val="20"/>
              </w:rPr>
              <w:t>re</w:t>
            </w:r>
            <w:r w:rsidR="00A53E98">
              <w:rPr>
                <w:rFonts w:asciiTheme="minorHAnsi" w:hAnsiTheme="minorHAnsi"/>
                <w:sz w:val="20"/>
                <w:szCs w:val="20"/>
              </w:rPr>
              <w:t xml:space="preserve"> </w:t>
            </w:r>
            <w:r w:rsidR="000A4327" w:rsidRPr="00EA7E43">
              <w:rPr>
                <w:rFonts w:asciiTheme="minorHAnsi" w:hAnsiTheme="minorHAnsi"/>
                <w:sz w:val="20"/>
                <w:szCs w:val="20"/>
              </w:rPr>
              <w:t>onderscheidende en/of innovatieve maatregelen/prestaties</w:t>
            </w:r>
            <w:r w:rsidR="00AE6AC3">
              <w:rPr>
                <w:rFonts w:asciiTheme="minorHAnsi" w:hAnsiTheme="minorHAnsi"/>
                <w:sz w:val="20"/>
                <w:szCs w:val="20"/>
              </w:rPr>
              <w:t>.</w:t>
            </w:r>
          </w:p>
        </w:tc>
      </w:tr>
      <w:tr w:rsidR="00470CC9" w:rsidRPr="00EA7E43" w14:paraId="382BE836" w14:textId="77777777" w:rsidTr="00EA7E43">
        <w:tc>
          <w:tcPr>
            <w:tcW w:w="3188" w:type="dxa"/>
            <w:tcBorders>
              <w:top w:val="single" w:sz="6" w:space="0" w:color="auto"/>
              <w:left w:val="single" w:sz="6" w:space="0" w:color="auto"/>
              <w:bottom w:val="single" w:sz="6" w:space="0" w:color="auto"/>
              <w:right w:val="single" w:sz="6" w:space="0" w:color="auto"/>
            </w:tcBorders>
            <w:shd w:val="clear" w:color="auto" w:fill="92CDDC"/>
            <w:hideMark/>
          </w:tcPr>
          <w:p w14:paraId="50C6F792" w14:textId="77777777" w:rsidR="00470CC9" w:rsidRPr="00EA7E43" w:rsidRDefault="00470CC9" w:rsidP="00470CC9">
            <w:pPr>
              <w:pStyle w:val="paragraph"/>
              <w:spacing w:before="0" w:beforeAutospacing="0" w:after="0" w:afterAutospacing="0"/>
              <w:jc w:val="both"/>
              <w:textAlignment w:val="baseline"/>
              <w:rPr>
                <w:sz w:val="20"/>
                <w:szCs w:val="20"/>
              </w:rPr>
            </w:pPr>
            <w:r w:rsidRPr="00EA7E43">
              <w:rPr>
                <w:rStyle w:val="normaltextrun"/>
                <w:rFonts w:ascii="Calibri" w:hAnsi="Calibri" w:cs="Calibri"/>
                <w:sz w:val="20"/>
                <w:szCs w:val="20"/>
              </w:rPr>
              <w:t>6</w:t>
            </w:r>
            <w:r w:rsidRPr="00EA7E43">
              <w:rPr>
                <w:rFonts w:asciiTheme="minorHAnsi" w:hAnsiTheme="minorHAnsi"/>
                <w:sz w:val="20"/>
                <w:szCs w:val="20"/>
              </w:rPr>
              <w:t> </w:t>
            </w:r>
          </w:p>
        </w:tc>
        <w:tc>
          <w:tcPr>
            <w:tcW w:w="5580" w:type="dxa"/>
            <w:tcBorders>
              <w:top w:val="single" w:sz="6" w:space="0" w:color="auto"/>
              <w:left w:val="single" w:sz="6" w:space="0" w:color="auto"/>
              <w:bottom w:val="single" w:sz="6" w:space="0" w:color="auto"/>
              <w:right w:val="single" w:sz="6" w:space="0" w:color="auto"/>
            </w:tcBorders>
            <w:shd w:val="clear" w:color="auto" w:fill="92CDDC"/>
            <w:hideMark/>
          </w:tcPr>
          <w:p w14:paraId="7C147726" w14:textId="23E399AF" w:rsidR="00470CC9" w:rsidRPr="00EA7E43" w:rsidRDefault="00470CC9" w:rsidP="00470CC9">
            <w:pPr>
              <w:pStyle w:val="paragraph"/>
              <w:spacing w:before="0" w:beforeAutospacing="0" w:after="0" w:afterAutospacing="0"/>
              <w:jc w:val="both"/>
              <w:textAlignment w:val="baseline"/>
              <w:rPr>
                <w:sz w:val="20"/>
                <w:szCs w:val="20"/>
              </w:rPr>
            </w:pPr>
            <w:r w:rsidRPr="00EA7E43">
              <w:rPr>
                <w:rStyle w:val="normaltextrun"/>
                <w:rFonts w:ascii="Calibri" w:hAnsi="Calibri" w:cs="Calibri"/>
                <w:sz w:val="20"/>
                <w:szCs w:val="20"/>
              </w:rPr>
              <w:t xml:space="preserve">Draagt in voldoende mate bij aan het bereiken van het </w:t>
            </w:r>
            <w:r w:rsidR="00AE6AC3" w:rsidRPr="00EA7E43">
              <w:rPr>
                <w:rStyle w:val="normaltextrun"/>
                <w:rFonts w:ascii="Calibri" w:hAnsi="Calibri" w:cs="Calibri"/>
                <w:sz w:val="20"/>
                <w:szCs w:val="20"/>
              </w:rPr>
              <w:t>doel</w:t>
            </w:r>
            <w:r w:rsidR="00AE6AC3">
              <w:rPr>
                <w:rStyle w:val="eop"/>
              </w:rPr>
              <w:t>,</w:t>
            </w:r>
            <w:r w:rsidR="00AE6AC3" w:rsidRPr="00EA7E43">
              <w:rPr>
                <w:rFonts w:asciiTheme="minorHAnsi" w:hAnsiTheme="minorHAnsi"/>
                <w:sz w:val="20"/>
                <w:szCs w:val="20"/>
              </w:rPr>
              <w:t xml:space="preserve"> biedt</w:t>
            </w:r>
            <w:r w:rsidR="00A62120" w:rsidRPr="00EA7E43">
              <w:rPr>
                <w:rFonts w:asciiTheme="minorHAnsi" w:hAnsiTheme="minorHAnsi"/>
                <w:sz w:val="20"/>
                <w:szCs w:val="20"/>
              </w:rPr>
              <w:t xml:space="preserve"> </w:t>
            </w:r>
            <w:r w:rsidR="00476226">
              <w:rPr>
                <w:rFonts w:asciiTheme="minorHAnsi" w:hAnsiTheme="minorHAnsi"/>
                <w:sz w:val="20"/>
                <w:szCs w:val="20"/>
              </w:rPr>
              <w:t xml:space="preserve">voldoende </w:t>
            </w:r>
            <w:r w:rsidR="00A62120" w:rsidRPr="00EA7E43">
              <w:rPr>
                <w:rFonts w:asciiTheme="minorHAnsi" w:hAnsiTheme="minorHAnsi"/>
                <w:sz w:val="20"/>
                <w:szCs w:val="20"/>
              </w:rPr>
              <w:t xml:space="preserve">meerwaarde </w:t>
            </w:r>
            <w:r w:rsidR="00476226">
              <w:rPr>
                <w:rFonts w:asciiTheme="minorHAnsi" w:hAnsiTheme="minorHAnsi"/>
                <w:sz w:val="20"/>
                <w:szCs w:val="20"/>
              </w:rPr>
              <w:t xml:space="preserve">aan </w:t>
            </w:r>
            <w:r w:rsidR="00A62120" w:rsidRPr="00EA7E43">
              <w:rPr>
                <w:rFonts w:asciiTheme="minorHAnsi" w:hAnsiTheme="minorHAnsi"/>
                <w:sz w:val="20"/>
                <w:szCs w:val="20"/>
              </w:rPr>
              <w:t xml:space="preserve">door het aanbieden van </w:t>
            </w:r>
            <w:r w:rsidR="006179D6">
              <w:rPr>
                <w:rFonts w:asciiTheme="minorHAnsi" w:hAnsiTheme="minorHAnsi"/>
                <w:sz w:val="20"/>
                <w:szCs w:val="20"/>
              </w:rPr>
              <w:t xml:space="preserve">voldoende </w:t>
            </w:r>
            <w:r w:rsidR="00A62120" w:rsidRPr="00EA7E43">
              <w:rPr>
                <w:rFonts w:asciiTheme="minorHAnsi" w:hAnsiTheme="minorHAnsi"/>
                <w:sz w:val="20"/>
                <w:szCs w:val="20"/>
              </w:rPr>
              <w:t>onderscheidende en/of innovatieve maatregelen/prestaties</w:t>
            </w:r>
            <w:r w:rsidR="00AE6AC3">
              <w:rPr>
                <w:rFonts w:asciiTheme="minorHAnsi" w:hAnsiTheme="minorHAnsi"/>
                <w:sz w:val="20"/>
                <w:szCs w:val="20"/>
              </w:rPr>
              <w:t>.</w:t>
            </w:r>
          </w:p>
        </w:tc>
      </w:tr>
      <w:tr w:rsidR="00470CC9" w:rsidRPr="00EA7E43" w14:paraId="4C0AC98D" w14:textId="77777777" w:rsidTr="00EA7E43">
        <w:tc>
          <w:tcPr>
            <w:tcW w:w="3188" w:type="dxa"/>
            <w:tcBorders>
              <w:top w:val="single" w:sz="6" w:space="0" w:color="auto"/>
              <w:left w:val="single" w:sz="6" w:space="0" w:color="auto"/>
              <w:bottom w:val="single" w:sz="6" w:space="0" w:color="auto"/>
              <w:right w:val="single" w:sz="6" w:space="0" w:color="auto"/>
            </w:tcBorders>
            <w:shd w:val="clear" w:color="auto" w:fill="92CDDC"/>
            <w:hideMark/>
          </w:tcPr>
          <w:p w14:paraId="07783FC1" w14:textId="77777777" w:rsidR="00470CC9" w:rsidRPr="00EA7E43" w:rsidRDefault="00470CC9" w:rsidP="00470CC9">
            <w:pPr>
              <w:pStyle w:val="paragraph"/>
              <w:spacing w:before="0" w:beforeAutospacing="0" w:after="0" w:afterAutospacing="0"/>
              <w:jc w:val="both"/>
              <w:textAlignment w:val="baseline"/>
              <w:rPr>
                <w:sz w:val="20"/>
                <w:szCs w:val="20"/>
              </w:rPr>
            </w:pPr>
            <w:r w:rsidRPr="00EA7E43">
              <w:rPr>
                <w:rStyle w:val="normaltextrun"/>
                <w:rFonts w:ascii="Calibri" w:hAnsi="Calibri" w:cs="Calibri"/>
                <w:sz w:val="20"/>
                <w:szCs w:val="20"/>
              </w:rPr>
              <w:t>4</w:t>
            </w:r>
            <w:r w:rsidRPr="00EA7E43">
              <w:rPr>
                <w:rStyle w:val="eop"/>
                <w:rFonts w:ascii="Calibri" w:hAnsi="Calibri" w:cs="Calibri"/>
                <w:sz w:val="20"/>
                <w:szCs w:val="20"/>
              </w:rPr>
              <w:t> </w:t>
            </w:r>
          </w:p>
        </w:tc>
        <w:tc>
          <w:tcPr>
            <w:tcW w:w="5580" w:type="dxa"/>
            <w:tcBorders>
              <w:top w:val="single" w:sz="6" w:space="0" w:color="auto"/>
              <w:left w:val="single" w:sz="6" w:space="0" w:color="auto"/>
              <w:bottom w:val="single" w:sz="6" w:space="0" w:color="auto"/>
              <w:right w:val="single" w:sz="6" w:space="0" w:color="auto"/>
            </w:tcBorders>
            <w:shd w:val="clear" w:color="auto" w:fill="92CDDC"/>
            <w:hideMark/>
          </w:tcPr>
          <w:p w14:paraId="2B328450" w14:textId="3A7B1301" w:rsidR="00470CC9" w:rsidRPr="00EA7E43" w:rsidRDefault="00470CC9" w:rsidP="00470CC9">
            <w:pPr>
              <w:pStyle w:val="paragraph"/>
              <w:spacing w:before="0" w:beforeAutospacing="0" w:after="0" w:afterAutospacing="0"/>
              <w:textAlignment w:val="baseline"/>
              <w:rPr>
                <w:sz w:val="20"/>
                <w:szCs w:val="20"/>
              </w:rPr>
            </w:pPr>
            <w:r w:rsidRPr="00EA7E43">
              <w:rPr>
                <w:rStyle w:val="normaltextrun"/>
                <w:rFonts w:ascii="Calibri" w:hAnsi="Calibri" w:cs="Calibri"/>
                <w:sz w:val="20"/>
                <w:szCs w:val="20"/>
              </w:rPr>
              <w:t>Draagt in onvoldoende mate bij aan het bereiken van het doel</w:t>
            </w:r>
            <w:r w:rsidR="00AE6AC3">
              <w:rPr>
                <w:rStyle w:val="normaltextrun"/>
                <w:rFonts w:ascii="Calibri" w:hAnsi="Calibri" w:cs="Calibri"/>
                <w:sz w:val="20"/>
                <w:szCs w:val="20"/>
              </w:rPr>
              <w:t>,</w:t>
            </w:r>
            <w:r w:rsidRPr="00EA7E43">
              <w:rPr>
                <w:rStyle w:val="normaltextrun"/>
                <w:rFonts w:ascii="Calibri" w:hAnsi="Calibri" w:cs="Calibri"/>
                <w:sz w:val="20"/>
                <w:szCs w:val="20"/>
              </w:rPr>
              <w:t> </w:t>
            </w:r>
            <w:r w:rsidR="006179D6" w:rsidRPr="00EA7E43">
              <w:rPr>
                <w:rFonts w:asciiTheme="minorHAnsi" w:hAnsiTheme="minorHAnsi"/>
                <w:sz w:val="20"/>
                <w:szCs w:val="20"/>
              </w:rPr>
              <w:t xml:space="preserve">biedt </w:t>
            </w:r>
            <w:r w:rsidR="006179D6">
              <w:rPr>
                <w:rFonts w:asciiTheme="minorHAnsi" w:hAnsiTheme="minorHAnsi"/>
                <w:sz w:val="20"/>
                <w:szCs w:val="20"/>
              </w:rPr>
              <w:t xml:space="preserve">onvoldoende </w:t>
            </w:r>
            <w:r w:rsidR="006179D6" w:rsidRPr="00EA7E43">
              <w:rPr>
                <w:rFonts w:asciiTheme="minorHAnsi" w:hAnsiTheme="minorHAnsi"/>
                <w:sz w:val="20"/>
                <w:szCs w:val="20"/>
              </w:rPr>
              <w:t xml:space="preserve">meerwaarde door het aanbieden van </w:t>
            </w:r>
            <w:r w:rsidR="006179D6">
              <w:rPr>
                <w:rFonts w:asciiTheme="minorHAnsi" w:hAnsiTheme="minorHAnsi"/>
                <w:sz w:val="20"/>
                <w:szCs w:val="20"/>
              </w:rPr>
              <w:t xml:space="preserve">onvoldoende </w:t>
            </w:r>
            <w:r w:rsidR="006179D6" w:rsidRPr="00EA7E43">
              <w:rPr>
                <w:rFonts w:asciiTheme="minorHAnsi" w:hAnsiTheme="minorHAnsi"/>
                <w:sz w:val="20"/>
                <w:szCs w:val="20"/>
              </w:rPr>
              <w:t>onderscheidende en/of innovatieve maatregelen/prestaties</w:t>
            </w:r>
            <w:r w:rsidR="00AE6AC3">
              <w:rPr>
                <w:rFonts w:asciiTheme="minorHAnsi" w:hAnsiTheme="minorHAnsi"/>
                <w:sz w:val="20"/>
                <w:szCs w:val="20"/>
              </w:rPr>
              <w:t>.</w:t>
            </w:r>
            <w:r w:rsidR="006179D6" w:rsidRPr="00EA7E43">
              <w:rPr>
                <w:rFonts w:asciiTheme="minorHAnsi" w:hAnsiTheme="minorHAnsi"/>
                <w:sz w:val="20"/>
                <w:szCs w:val="20"/>
              </w:rPr>
              <w:t> </w:t>
            </w:r>
            <w:r w:rsidRPr="00EA7E43">
              <w:rPr>
                <w:rStyle w:val="eop"/>
                <w:rFonts w:ascii="Calibri" w:hAnsi="Calibri" w:cs="Calibri"/>
                <w:sz w:val="20"/>
                <w:szCs w:val="20"/>
              </w:rPr>
              <w:t> </w:t>
            </w:r>
          </w:p>
        </w:tc>
      </w:tr>
      <w:tr w:rsidR="00470CC9" w:rsidRPr="00EA7E43" w14:paraId="15EF0677" w14:textId="77777777" w:rsidTr="00EA7E43">
        <w:tc>
          <w:tcPr>
            <w:tcW w:w="3188" w:type="dxa"/>
            <w:tcBorders>
              <w:top w:val="single" w:sz="6" w:space="0" w:color="auto"/>
              <w:left w:val="single" w:sz="6" w:space="0" w:color="auto"/>
              <w:bottom w:val="single" w:sz="6" w:space="0" w:color="auto"/>
              <w:right w:val="single" w:sz="6" w:space="0" w:color="auto"/>
            </w:tcBorders>
            <w:shd w:val="clear" w:color="auto" w:fill="92CDDC"/>
            <w:hideMark/>
          </w:tcPr>
          <w:p w14:paraId="54E313EB" w14:textId="77777777" w:rsidR="00470CC9" w:rsidRPr="00EA7E43" w:rsidRDefault="00470CC9" w:rsidP="00470CC9">
            <w:pPr>
              <w:pStyle w:val="paragraph"/>
              <w:spacing w:before="0" w:beforeAutospacing="0" w:after="0" w:afterAutospacing="0"/>
              <w:jc w:val="both"/>
              <w:textAlignment w:val="baseline"/>
              <w:rPr>
                <w:sz w:val="20"/>
                <w:szCs w:val="20"/>
              </w:rPr>
            </w:pPr>
            <w:r w:rsidRPr="00EA7E43">
              <w:rPr>
                <w:rStyle w:val="normaltextrun"/>
                <w:rFonts w:ascii="Calibri" w:hAnsi="Calibri" w:cs="Calibri"/>
                <w:sz w:val="20"/>
                <w:szCs w:val="20"/>
              </w:rPr>
              <w:t>2</w:t>
            </w:r>
            <w:r w:rsidRPr="00EA7E43">
              <w:rPr>
                <w:rStyle w:val="eop"/>
                <w:rFonts w:ascii="Calibri" w:hAnsi="Calibri" w:cs="Calibri"/>
                <w:sz w:val="20"/>
                <w:szCs w:val="20"/>
              </w:rPr>
              <w:t> </w:t>
            </w:r>
          </w:p>
        </w:tc>
        <w:tc>
          <w:tcPr>
            <w:tcW w:w="5580" w:type="dxa"/>
            <w:tcBorders>
              <w:top w:val="single" w:sz="6" w:space="0" w:color="auto"/>
              <w:left w:val="single" w:sz="6" w:space="0" w:color="auto"/>
              <w:bottom w:val="single" w:sz="6" w:space="0" w:color="auto"/>
              <w:right w:val="single" w:sz="6" w:space="0" w:color="auto"/>
            </w:tcBorders>
            <w:shd w:val="clear" w:color="auto" w:fill="92CDDC"/>
            <w:hideMark/>
          </w:tcPr>
          <w:p w14:paraId="267FF537" w14:textId="616AFC26" w:rsidR="00470CC9" w:rsidRPr="00EA7E43" w:rsidRDefault="00470CC9" w:rsidP="00470CC9">
            <w:pPr>
              <w:pStyle w:val="paragraph"/>
              <w:spacing w:before="0" w:beforeAutospacing="0" w:after="0" w:afterAutospacing="0"/>
              <w:textAlignment w:val="baseline"/>
              <w:rPr>
                <w:sz w:val="20"/>
                <w:szCs w:val="20"/>
              </w:rPr>
            </w:pPr>
            <w:r w:rsidRPr="00EA7E43">
              <w:rPr>
                <w:rStyle w:val="normaltextrun"/>
                <w:rFonts w:ascii="Calibri" w:hAnsi="Calibri" w:cs="Calibri"/>
                <w:sz w:val="20"/>
                <w:szCs w:val="20"/>
              </w:rPr>
              <w:t>Draagt slecht bij aan het bereiken van het doel</w:t>
            </w:r>
            <w:r w:rsidR="00AE6AC3">
              <w:rPr>
                <w:rStyle w:val="normaltextrun"/>
                <w:rFonts w:ascii="Calibri" w:hAnsi="Calibri" w:cs="Calibri"/>
                <w:sz w:val="20"/>
                <w:szCs w:val="20"/>
              </w:rPr>
              <w:t>,</w:t>
            </w:r>
            <w:r w:rsidRPr="00EA7E43">
              <w:rPr>
                <w:rStyle w:val="eop"/>
                <w:rFonts w:ascii="Calibri" w:hAnsi="Calibri" w:cs="Calibri"/>
                <w:sz w:val="20"/>
                <w:szCs w:val="20"/>
              </w:rPr>
              <w:t> </w:t>
            </w:r>
            <w:r w:rsidR="006179D6" w:rsidRPr="00EA7E43">
              <w:rPr>
                <w:rFonts w:asciiTheme="minorHAnsi" w:hAnsiTheme="minorHAnsi"/>
                <w:sz w:val="20"/>
                <w:szCs w:val="20"/>
              </w:rPr>
              <w:t xml:space="preserve">biedt </w:t>
            </w:r>
            <w:r w:rsidR="00AE6AC3">
              <w:rPr>
                <w:rFonts w:asciiTheme="minorHAnsi" w:hAnsiTheme="minorHAnsi"/>
                <w:sz w:val="20"/>
                <w:szCs w:val="20"/>
              </w:rPr>
              <w:t>slecht</w:t>
            </w:r>
            <w:r w:rsidR="007F09FD">
              <w:rPr>
                <w:rFonts w:asciiTheme="minorHAnsi" w:hAnsiTheme="minorHAnsi"/>
                <w:sz w:val="20"/>
                <w:szCs w:val="20"/>
              </w:rPr>
              <w:t xml:space="preserve"> </w:t>
            </w:r>
            <w:r w:rsidR="006179D6" w:rsidRPr="00EA7E43">
              <w:rPr>
                <w:rFonts w:asciiTheme="minorHAnsi" w:hAnsiTheme="minorHAnsi"/>
                <w:sz w:val="20"/>
                <w:szCs w:val="20"/>
              </w:rPr>
              <w:t>meerwaarde door het aanbieden van</w:t>
            </w:r>
            <w:r w:rsidR="00AE6AC3">
              <w:rPr>
                <w:rFonts w:asciiTheme="minorHAnsi" w:hAnsiTheme="minorHAnsi"/>
                <w:sz w:val="20"/>
                <w:szCs w:val="20"/>
              </w:rPr>
              <w:t xml:space="preserve"> slecht </w:t>
            </w:r>
            <w:r w:rsidR="006179D6" w:rsidRPr="00EA7E43">
              <w:rPr>
                <w:rFonts w:asciiTheme="minorHAnsi" w:hAnsiTheme="minorHAnsi"/>
                <w:sz w:val="20"/>
                <w:szCs w:val="20"/>
              </w:rPr>
              <w:t>onderscheidende en/of innovatieve maatregelen/prestaties</w:t>
            </w:r>
            <w:r w:rsidR="00AE6AC3">
              <w:rPr>
                <w:rFonts w:asciiTheme="minorHAnsi" w:hAnsiTheme="minorHAnsi"/>
                <w:sz w:val="20"/>
                <w:szCs w:val="20"/>
              </w:rPr>
              <w:t>.</w:t>
            </w:r>
            <w:r w:rsidR="006179D6" w:rsidRPr="00EA7E43">
              <w:rPr>
                <w:rFonts w:asciiTheme="minorHAnsi" w:hAnsiTheme="minorHAnsi"/>
                <w:sz w:val="20"/>
                <w:szCs w:val="20"/>
              </w:rPr>
              <w:t> </w:t>
            </w:r>
          </w:p>
        </w:tc>
      </w:tr>
      <w:tr w:rsidR="00470CC9" w:rsidRPr="00EA7E43" w14:paraId="344A0606" w14:textId="77777777" w:rsidTr="00EA7E43">
        <w:tc>
          <w:tcPr>
            <w:tcW w:w="3188" w:type="dxa"/>
            <w:tcBorders>
              <w:top w:val="single" w:sz="6" w:space="0" w:color="auto"/>
              <w:left w:val="single" w:sz="6" w:space="0" w:color="auto"/>
              <w:bottom w:val="single" w:sz="6" w:space="0" w:color="auto"/>
              <w:right w:val="single" w:sz="6" w:space="0" w:color="auto"/>
            </w:tcBorders>
            <w:shd w:val="clear" w:color="auto" w:fill="92CDDC"/>
            <w:hideMark/>
          </w:tcPr>
          <w:p w14:paraId="0DD7C1A6" w14:textId="77777777" w:rsidR="00470CC9" w:rsidRPr="00EA7E43" w:rsidRDefault="00470CC9" w:rsidP="00470CC9">
            <w:pPr>
              <w:pStyle w:val="paragraph"/>
              <w:spacing w:before="0" w:beforeAutospacing="0" w:after="0" w:afterAutospacing="0"/>
              <w:jc w:val="both"/>
              <w:textAlignment w:val="baseline"/>
              <w:rPr>
                <w:sz w:val="20"/>
                <w:szCs w:val="20"/>
              </w:rPr>
            </w:pPr>
            <w:r w:rsidRPr="00EA7E43">
              <w:rPr>
                <w:rStyle w:val="normaltextrun"/>
                <w:rFonts w:ascii="Calibri" w:hAnsi="Calibri" w:cs="Calibri"/>
                <w:sz w:val="20"/>
                <w:szCs w:val="20"/>
              </w:rPr>
              <w:t>0</w:t>
            </w:r>
            <w:r w:rsidRPr="00EA7E43">
              <w:rPr>
                <w:rStyle w:val="eop"/>
                <w:rFonts w:ascii="Calibri" w:hAnsi="Calibri" w:cs="Calibri"/>
                <w:sz w:val="20"/>
                <w:szCs w:val="20"/>
              </w:rPr>
              <w:t> </w:t>
            </w:r>
          </w:p>
        </w:tc>
        <w:tc>
          <w:tcPr>
            <w:tcW w:w="5580" w:type="dxa"/>
            <w:tcBorders>
              <w:top w:val="single" w:sz="6" w:space="0" w:color="auto"/>
              <w:left w:val="single" w:sz="6" w:space="0" w:color="auto"/>
              <w:bottom w:val="single" w:sz="6" w:space="0" w:color="auto"/>
              <w:right w:val="single" w:sz="6" w:space="0" w:color="auto"/>
            </w:tcBorders>
            <w:shd w:val="clear" w:color="auto" w:fill="92CDDC"/>
            <w:hideMark/>
          </w:tcPr>
          <w:p w14:paraId="292CBC8C" w14:textId="6D8B9E72" w:rsidR="00470CC9" w:rsidRPr="00EA7E43" w:rsidRDefault="00470CC9" w:rsidP="00470CC9">
            <w:pPr>
              <w:pStyle w:val="paragraph"/>
              <w:spacing w:before="0" w:beforeAutospacing="0" w:after="0" w:afterAutospacing="0"/>
              <w:textAlignment w:val="baseline"/>
              <w:rPr>
                <w:sz w:val="20"/>
                <w:szCs w:val="20"/>
              </w:rPr>
            </w:pPr>
            <w:r w:rsidRPr="00EA7E43">
              <w:rPr>
                <w:rStyle w:val="normaltextrun"/>
                <w:rFonts w:ascii="Calibri" w:hAnsi="Calibri" w:cs="Calibri"/>
                <w:sz w:val="20"/>
                <w:szCs w:val="20"/>
              </w:rPr>
              <w:t>Draagt niet bij aan het bereiken van het doel</w:t>
            </w:r>
            <w:r w:rsidR="00AE6AC3">
              <w:rPr>
                <w:rStyle w:val="normaltextrun"/>
                <w:rFonts w:ascii="Calibri" w:hAnsi="Calibri" w:cs="Calibri"/>
                <w:sz w:val="20"/>
                <w:szCs w:val="20"/>
              </w:rPr>
              <w:t>,</w:t>
            </w:r>
            <w:r w:rsidRPr="00EA7E43">
              <w:rPr>
                <w:rStyle w:val="eop"/>
                <w:rFonts w:ascii="Calibri" w:hAnsi="Calibri" w:cs="Calibri"/>
                <w:sz w:val="20"/>
                <w:szCs w:val="20"/>
              </w:rPr>
              <w:t> </w:t>
            </w:r>
            <w:r w:rsidR="007F09FD" w:rsidRPr="00EA7E43">
              <w:rPr>
                <w:rFonts w:asciiTheme="minorHAnsi" w:hAnsiTheme="minorHAnsi"/>
                <w:sz w:val="20"/>
                <w:szCs w:val="20"/>
              </w:rPr>
              <w:t xml:space="preserve">biedt </w:t>
            </w:r>
            <w:r w:rsidR="007F09FD">
              <w:rPr>
                <w:rFonts w:asciiTheme="minorHAnsi" w:hAnsiTheme="minorHAnsi"/>
                <w:sz w:val="20"/>
                <w:szCs w:val="20"/>
              </w:rPr>
              <w:t xml:space="preserve">geen </w:t>
            </w:r>
            <w:r w:rsidR="007F09FD" w:rsidRPr="00EA7E43">
              <w:rPr>
                <w:rFonts w:asciiTheme="minorHAnsi" w:hAnsiTheme="minorHAnsi"/>
                <w:sz w:val="20"/>
                <w:szCs w:val="20"/>
              </w:rPr>
              <w:t xml:space="preserve">meerwaarde door het aanbieden van </w:t>
            </w:r>
            <w:r w:rsidR="007F09FD">
              <w:rPr>
                <w:rFonts w:asciiTheme="minorHAnsi" w:hAnsiTheme="minorHAnsi"/>
                <w:sz w:val="20"/>
                <w:szCs w:val="20"/>
              </w:rPr>
              <w:t xml:space="preserve">niet </w:t>
            </w:r>
            <w:r w:rsidR="007F09FD" w:rsidRPr="00EA7E43">
              <w:rPr>
                <w:rFonts w:asciiTheme="minorHAnsi" w:hAnsiTheme="minorHAnsi"/>
                <w:sz w:val="20"/>
                <w:szCs w:val="20"/>
              </w:rPr>
              <w:t>onderscheidende en/of innovatieve maatregelen/prestaties</w:t>
            </w:r>
            <w:r w:rsidR="00AE6AC3">
              <w:rPr>
                <w:rFonts w:asciiTheme="minorHAnsi" w:hAnsiTheme="minorHAnsi"/>
                <w:sz w:val="20"/>
                <w:szCs w:val="20"/>
              </w:rPr>
              <w:t>.</w:t>
            </w:r>
          </w:p>
        </w:tc>
      </w:tr>
    </w:tbl>
    <w:p w14:paraId="5757CB54" w14:textId="77777777" w:rsidR="00470CC9" w:rsidRPr="00EA7E43" w:rsidRDefault="00470CC9" w:rsidP="00C44440">
      <w:pPr>
        <w:pStyle w:val="Normaalweb"/>
        <w:shd w:val="clear" w:color="auto" w:fill="FFFFFF" w:themeFill="background1"/>
        <w:spacing w:before="0" w:beforeAutospacing="0" w:after="0" w:afterAutospacing="0"/>
        <w:rPr>
          <w:rFonts w:asciiTheme="minorHAnsi" w:hAnsiTheme="minorHAnsi"/>
          <w:sz w:val="20"/>
          <w:szCs w:val="20"/>
        </w:rPr>
      </w:pPr>
    </w:p>
    <w:p w14:paraId="2E8037C1" w14:textId="77777777" w:rsidR="008F6F44" w:rsidRDefault="008F6F44" w:rsidP="00214DE7">
      <w:pPr>
        <w:jc w:val="both"/>
        <w:rPr>
          <w:rFonts w:ascii="Calibri" w:eastAsiaTheme="minorHAnsi" w:hAnsi="Calibri" w:cstheme="minorHAnsi"/>
          <w:sz w:val="20"/>
          <w:lang w:eastAsia="en-US"/>
        </w:rPr>
      </w:pPr>
    </w:p>
    <w:p w14:paraId="1A97F161" w14:textId="7E5DE485" w:rsidR="00214DE7" w:rsidRPr="00173B11" w:rsidRDefault="00214DE7" w:rsidP="00214DE7">
      <w:pPr>
        <w:jc w:val="both"/>
        <w:rPr>
          <w:rFonts w:ascii="Calibri" w:eastAsiaTheme="minorHAnsi" w:hAnsi="Calibri" w:cstheme="minorHAnsi"/>
          <w:sz w:val="20"/>
          <w:lang w:eastAsia="en-US"/>
        </w:rPr>
      </w:pPr>
      <w:r w:rsidRPr="00214DE7">
        <w:rPr>
          <w:rFonts w:ascii="Calibri" w:eastAsiaTheme="minorHAnsi" w:hAnsi="Calibri" w:cstheme="minorHAnsi"/>
          <w:sz w:val="20"/>
          <w:lang w:eastAsia="en-US"/>
        </w:rPr>
        <w:t xml:space="preserve">De </w:t>
      </w:r>
      <w:r w:rsidR="002C556A">
        <w:rPr>
          <w:rFonts w:ascii="Calibri" w:eastAsiaTheme="minorHAnsi" w:hAnsi="Calibri" w:cstheme="minorHAnsi"/>
          <w:sz w:val="20"/>
          <w:lang w:eastAsia="en-US"/>
        </w:rPr>
        <w:t xml:space="preserve">rapportcijfers </w:t>
      </w:r>
      <w:r w:rsidRPr="00214DE7">
        <w:rPr>
          <w:rFonts w:ascii="Calibri" w:eastAsiaTheme="minorHAnsi" w:hAnsi="Calibri" w:cstheme="minorHAnsi"/>
          <w:sz w:val="20"/>
          <w:lang w:eastAsia="en-US"/>
        </w:rPr>
        <w:t xml:space="preserve">komen individueel tot stand. Elk lid van het beoordelingsteam stelt zelfstandig </w:t>
      </w:r>
      <w:r>
        <w:rPr>
          <w:rFonts w:ascii="Calibri" w:eastAsiaTheme="minorHAnsi" w:hAnsi="Calibri" w:cstheme="minorHAnsi"/>
          <w:sz w:val="20"/>
          <w:lang w:eastAsia="en-US"/>
        </w:rPr>
        <w:t xml:space="preserve">de </w:t>
      </w:r>
      <w:r w:rsidR="002C556A">
        <w:rPr>
          <w:rFonts w:ascii="Calibri" w:eastAsiaTheme="minorHAnsi" w:hAnsi="Calibri" w:cstheme="minorHAnsi"/>
          <w:sz w:val="20"/>
          <w:lang w:eastAsia="en-US"/>
        </w:rPr>
        <w:t xml:space="preserve">rapportcijfers per perceel </w:t>
      </w:r>
      <w:r w:rsidRPr="00214DE7">
        <w:rPr>
          <w:rFonts w:ascii="Calibri" w:eastAsiaTheme="minorHAnsi" w:hAnsi="Calibri" w:cstheme="minorHAnsi"/>
          <w:sz w:val="20"/>
          <w:lang w:eastAsia="en-US"/>
        </w:rPr>
        <w:t xml:space="preserve">vast. </w:t>
      </w:r>
      <w:r w:rsidR="00173B11">
        <w:rPr>
          <w:rFonts w:asciiTheme="minorHAnsi" w:hAnsiTheme="minorHAnsi" w:cstheme="minorHAnsi"/>
          <w:sz w:val="20"/>
          <w:szCs w:val="20"/>
        </w:rPr>
        <w:t>D</w:t>
      </w:r>
      <w:r w:rsidRPr="00214DE7">
        <w:rPr>
          <w:rFonts w:asciiTheme="minorHAnsi" w:hAnsiTheme="minorHAnsi" w:cstheme="minorHAnsi"/>
          <w:sz w:val="20"/>
          <w:szCs w:val="20"/>
        </w:rPr>
        <w:t xml:space="preserve">e </w:t>
      </w:r>
      <w:r w:rsidR="002C556A">
        <w:rPr>
          <w:rFonts w:asciiTheme="minorHAnsi" w:hAnsiTheme="minorHAnsi" w:cstheme="minorHAnsi"/>
          <w:sz w:val="20"/>
          <w:szCs w:val="20"/>
        </w:rPr>
        <w:t xml:space="preserve">rapportcijfers </w:t>
      </w:r>
      <w:r w:rsidRPr="00214DE7">
        <w:rPr>
          <w:rFonts w:asciiTheme="minorHAnsi" w:hAnsiTheme="minorHAnsi" w:cstheme="minorHAnsi"/>
          <w:sz w:val="20"/>
          <w:szCs w:val="20"/>
        </w:rPr>
        <w:t xml:space="preserve">van alle leden van </w:t>
      </w:r>
      <w:r w:rsidR="00173B11" w:rsidRPr="00214DE7">
        <w:rPr>
          <w:rFonts w:asciiTheme="minorHAnsi" w:hAnsiTheme="minorHAnsi" w:cstheme="minorHAnsi"/>
          <w:sz w:val="20"/>
          <w:szCs w:val="20"/>
        </w:rPr>
        <w:t>de beoordelingscommissie</w:t>
      </w:r>
      <w:r w:rsidRPr="00214DE7">
        <w:rPr>
          <w:rFonts w:asciiTheme="minorHAnsi" w:hAnsiTheme="minorHAnsi" w:cstheme="minorHAnsi"/>
          <w:sz w:val="20"/>
          <w:szCs w:val="20"/>
        </w:rPr>
        <w:t xml:space="preserve"> worden bij elkaar opgeteld en gedeeld door het aantal </w:t>
      </w:r>
      <w:r w:rsidR="002C556A">
        <w:rPr>
          <w:rFonts w:asciiTheme="minorHAnsi" w:hAnsiTheme="minorHAnsi" w:cstheme="minorHAnsi"/>
          <w:sz w:val="20"/>
          <w:szCs w:val="20"/>
        </w:rPr>
        <w:t>rapportcijfers per perceel</w:t>
      </w:r>
      <w:r w:rsidRPr="00214DE7">
        <w:rPr>
          <w:rFonts w:asciiTheme="minorHAnsi" w:hAnsiTheme="minorHAnsi" w:cstheme="minorHAnsi"/>
          <w:sz w:val="20"/>
          <w:szCs w:val="20"/>
        </w:rPr>
        <w:t>. De uitkomst hiervan is het gemiddelde rapportcijfer</w:t>
      </w:r>
      <w:r w:rsidR="002C556A">
        <w:rPr>
          <w:rFonts w:asciiTheme="minorHAnsi" w:hAnsiTheme="minorHAnsi" w:cstheme="minorHAnsi"/>
          <w:sz w:val="20"/>
          <w:szCs w:val="20"/>
        </w:rPr>
        <w:t xml:space="preserve"> per perceel. </w:t>
      </w:r>
      <w:r w:rsidRPr="00214DE7">
        <w:rPr>
          <w:rFonts w:asciiTheme="minorHAnsi" w:hAnsiTheme="minorHAnsi" w:cstheme="minorHAnsi"/>
          <w:sz w:val="20"/>
          <w:szCs w:val="20"/>
        </w:rPr>
        <w:t>Dit gemiddelde rapportcijfer wordt afgerond op twee decimalen. De uitkomst hiervan is het afgeronde gemiddelde rapportcijfer</w:t>
      </w:r>
      <w:r w:rsidR="002C556A">
        <w:rPr>
          <w:rFonts w:asciiTheme="minorHAnsi" w:hAnsiTheme="minorHAnsi" w:cstheme="minorHAnsi"/>
          <w:sz w:val="20"/>
          <w:szCs w:val="20"/>
        </w:rPr>
        <w:t xml:space="preserve"> per perceel</w:t>
      </w:r>
      <w:r w:rsidR="00A01C43">
        <w:rPr>
          <w:rFonts w:asciiTheme="minorHAnsi" w:hAnsiTheme="minorHAnsi" w:cstheme="minorHAnsi"/>
          <w:sz w:val="20"/>
          <w:szCs w:val="20"/>
        </w:rPr>
        <w:t>.</w:t>
      </w:r>
      <w:r w:rsidR="002C556A">
        <w:rPr>
          <w:rFonts w:asciiTheme="minorHAnsi" w:hAnsiTheme="minorHAnsi" w:cstheme="minorHAnsi"/>
          <w:sz w:val="20"/>
          <w:szCs w:val="20"/>
        </w:rPr>
        <w:t xml:space="preserve"> </w:t>
      </w:r>
      <w:r w:rsidRPr="00214DE7">
        <w:rPr>
          <w:rFonts w:asciiTheme="minorHAnsi" w:hAnsiTheme="minorHAnsi" w:cstheme="minorHAnsi"/>
          <w:sz w:val="20"/>
          <w:szCs w:val="20"/>
        </w:rPr>
        <w:t xml:space="preserve">De puntentoekenning </w:t>
      </w:r>
      <w:r w:rsidR="002C556A">
        <w:rPr>
          <w:rFonts w:asciiTheme="minorHAnsi" w:hAnsiTheme="minorHAnsi" w:cstheme="minorHAnsi"/>
          <w:sz w:val="20"/>
          <w:szCs w:val="20"/>
        </w:rPr>
        <w:t xml:space="preserve">per perceel </w:t>
      </w:r>
      <w:r w:rsidRPr="00214DE7">
        <w:rPr>
          <w:rFonts w:asciiTheme="minorHAnsi" w:hAnsiTheme="minorHAnsi" w:cstheme="minorHAnsi"/>
          <w:sz w:val="20"/>
          <w:szCs w:val="20"/>
        </w:rPr>
        <w:t>zal middels de volgende formule plaatsvinden:</w:t>
      </w:r>
    </w:p>
    <w:p w14:paraId="5213CDC2" w14:textId="3812B845" w:rsidR="00214DE7" w:rsidRPr="00214DE7" w:rsidRDefault="002C556A" w:rsidP="0041170C">
      <w:pPr>
        <w:pStyle w:val="Lijstalinea"/>
        <w:numPr>
          <w:ilvl w:val="0"/>
          <w:numId w:val="58"/>
        </w:numPr>
        <w:autoSpaceDE w:val="0"/>
        <w:autoSpaceDN w:val="0"/>
        <w:adjustRightInd w:val="0"/>
        <w:jc w:val="both"/>
        <w:rPr>
          <w:rFonts w:asciiTheme="minorHAnsi" w:hAnsiTheme="minorHAnsi" w:cstheme="minorHAnsi"/>
          <w:sz w:val="20"/>
          <w:szCs w:val="20"/>
        </w:rPr>
      </w:pPr>
      <w:r w:rsidRPr="00214DE7">
        <w:rPr>
          <w:rFonts w:asciiTheme="minorHAnsi" w:hAnsiTheme="minorHAnsi" w:cstheme="minorHAnsi"/>
          <w:sz w:val="20"/>
          <w:szCs w:val="20"/>
        </w:rPr>
        <w:t>Het</w:t>
      </w:r>
      <w:r w:rsidR="00214DE7" w:rsidRPr="00214DE7">
        <w:rPr>
          <w:rFonts w:asciiTheme="minorHAnsi" w:hAnsiTheme="minorHAnsi" w:cstheme="minorHAnsi"/>
          <w:sz w:val="20"/>
          <w:szCs w:val="20"/>
        </w:rPr>
        <w:t xml:space="preserve"> behaalde afgeronde gemiddelde rapportcijfer</w:t>
      </w:r>
      <w:r>
        <w:rPr>
          <w:rFonts w:asciiTheme="minorHAnsi" w:hAnsiTheme="minorHAnsi" w:cstheme="minorHAnsi"/>
          <w:sz w:val="20"/>
          <w:szCs w:val="20"/>
        </w:rPr>
        <w:t>;</w:t>
      </w:r>
    </w:p>
    <w:p w14:paraId="5CC97C2B" w14:textId="4133FE0B" w:rsidR="00214DE7" w:rsidRPr="00214DE7" w:rsidRDefault="002C556A" w:rsidP="0041170C">
      <w:pPr>
        <w:pStyle w:val="Lijstalinea"/>
        <w:numPr>
          <w:ilvl w:val="0"/>
          <w:numId w:val="58"/>
        </w:numPr>
        <w:autoSpaceDE w:val="0"/>
        <w:autoSpaceDN w:val="0"/>
        <w:adjustRightInd w:val="0"/>
        <w:jc w:val="both"/>
        <w:rPr>
          <w:rFonts w:asciiTheme="minorHAnsi" w:hAnsiTheme="minorHAnsi" w:cstheme="minorHAnsi"/>
          <w:sz w:val="20"/>
          <w:szCs w:val="20"/>
        </w:rPr>
      </w:pPr>
      <w:r w:rsidRPr="00214DE7">
        <w:rPr>
          <w:rFonts w:asciiTheme="minorHAnsi" w:hAnsiTheme="minorHAnsi" w:cstheme="minorHAnsi"/>
          <w:sz w:val="20"/>
          <w:szCs w:val="20"/>
        </w:rPr>
        <w:t>Gedeeld</w:t>
      </w:r>
      <w:r w:rsidR="00214DE7" w:rsidRPr="00214DE7">
        <w:rPr>
          <w:rFonts w:asciiTheme="minorHAnsi" w:hAnsiTheme="minorHAnsi" w:cstheme="minorHAnsi"/>
          <w:sz w:val="20"/>
          <w:szCs w:val="20"/>
        </w:rPr>
        <w:t xml:space="preserve"> door 10 (het hoogst mogelijke rapportcijfer)</w:t>
      </w:r>
      <w:r>
        <w:rPr>
          <w:rFonts w:asciiTheme="minorHAnsi" w:hAnsiTheme="minorHAnsi" w:cstheme="minorHAnsi"/>
          <w:sz w:val="20"/>
          <w:szCs w:val="20"/>
        </w:rPr>
        <w:t>;</w:t>
      </w:r>
    </w:p>
    <w:p w14:paraId="38AD5EA7" w14:textId="1C253ABC" w:rsidR="00214DE7" w:rsidRPr="00214DE7" w:rsidRDefault="002C556A" w:rsidP="0041170C">
      <w:pPr>
        <w:pStyle w:val="Lijstalinea"/>
        <w:numPr>
          <w:ilvl w:val="0"/>
          <w:numId w:val="58"/>
        </w:numPr>
        <w:autoSpaceDE w:val="0"/>
        <w:autoSpaceDN w:val="0"/>
        <w:adjustRightInd w:val="0"/>
        <w:jc w:val="both"/>
        <w:rPr>
          <w:rFonts w:asciiTheme="minorHAnsi" w:hAnsiTheme="minorHAnsi" w:cstheme="minorHAnsi"/>
          <w:sz w:val="20"/>
          <w:szCs w:val="20"/>
        </w:rPr>
      </w:pPr>
      <w:r w:rsidRPr="00214DE7">
        <w:rPr>
          <w:rFonts w:asciiTheme="minorHAnsi" w:hAnsiTheme="minorHAnsi" w:cstheme="minorHAnsi"/>
          <w:sz w:val="20"/>
          <w:szCs w:val="20"/>
        </w:rPr>
        <w:t>Vermenigvuldigd</w:t>
      </w:r>
      <w:r w:rsidR="00214DE7" w:rsidRPr="00214DE7">
        <w:rPr>
          <w:rFonts w:asciiTheme="minorHAnsi" w:hAnsiTheme="minorHAnsi" w:cstheme="minorHAnsi"/>
          <w:sz w:val="20"/>
          <w:szCs w:val="20"/>
        </w:rPr>
        <w:t xml:space="preserve"> met het </w:t>
      </w:r>
      <w:r w:rsidRPr="00214DE7">
        <w:rPr>
          <w:rFonts w:asciiTheme="minorHAnsi" w:hAnsiTheme="minorHAnsi" w:cstheme="minorHAnsi"/>
          <w:sz w:val="20"/>
          <w:szCs w:val="20"/>
        </w:rPr>
        <w:t>maximumaantal</w:t>
      </w:r>
      <w:r w:rsidR="00214DE7" w:rsidRPr="00214DE7">
        <w:rPr>
          <w:rFonts w:asciiTheme="minorHAnsi" w:hAnsiTheme="minorHAnsi" w:cstheme="minorHAnsi"/>
          <w:sz w:val="20"/>
          <w:szCs w:val="20"/>
        </w:rPr>
        <w:t xml:space="preserve"> punten dat te behalen is voor de betreffende kwaliteitswens</w:t>
      </w:r>
      <w:r>
        <w:rPr>
          <w:rFonts w:asciiTheme="minorHAnsi" w:hAnsiTheme="minorHAnsi" w:cstheme="minorHAnsi"/>
          <w:sz w:val="20"/>
          <w:szCs w:val="20"/>
        </w:rPr>
        <w:t>;</w:t>
      </w:r>
    </w:p>
    <w:p w14:paraId="6E150F1F" w14:textId="5B4B069A" w:rsidR="00214DE7" w:rsidRPr="00214DE7" w:rsidRDefault="002C556A" w:rsidP="0041170C">
      <w:pPr>
        <w:pStyle w:val="Lijstalinea"/>
        <w:numPr>
          <w:ilvl w:val="0"/>
          <w:numId w:val="58"/>
        </w:numPr>
        <w:autoSpaceDE w:val="0"/>
        <w:autoSpaceDN w:val="0"/>
        <w:adjustRightInd w:val="0"/>
        <w:jc w:val="both"/>
        <w:rPr>
          <w:rFonts w:asciiTheme="minorHAnsi" w:hAnsiTheme="minorHAnsi" w:cstheme="minorHAnsi"/>
          <w:sz w:val="20"/>
          <w:szCs w:val="20"/>
        </w:rPr>
      </w:pPr>
      <w:r w:rsidRPr="00214DE7">
        <w:rPr>
          <w:rFonts w:asciiTheme="minorHAnsi" w:hAnsiTheme="minorHAnsi" w:cstheme="minorHAnsi"/>
          <w:sz w:val="20"/>
          <w:szCs w:val="20"/>
        </w:rPr>
        <w:t>Afgerond</w:t>
      </w:r>
      <w:r w:rsidR="00214DE7" w:rsidRPr="00214DE7">
        <w:rPr>
          <w:rFonts w:asciiTheme="minorHAnsi" w:hAnsiTheme="minorHAnsi" w:cstheme="minorHAnsi"/>
          <w:sz w:val="20"/>
          <w:szCs w:val="20"/>
        </w:rPr>
        <w:t xml:space="preserve"> op twee decimalen</w:t>
      </w:r>
      <w:r>
        <w:rPr>
          <w:rFonts w:asciiTheme="minorHAnsi" w:hAnsiTheme="minorHAnsi" w:cstheme="minorHAnsi"/>
          <w:sz w:val="20"/>
          <w:szCs w:val="20"/>
        </w:rPr>
        <w:t>;</w:t>
      </w:r>
    </w:p>
    <w:p w14:paraId="4C0F93D4" w14:textId="06FC2F86" w:rsidR="00214DE7" w:rsidRPr="002C556A" w:rsidRDefault="002C556A" w:rsidP="0041170C">
      <w:pPr>
        <w:pStyle w:val="Lijstalinea"/>
        <w:numPr>
          <w:ilvl w:val="0"/>
          <w:numId w:val="58"/>
        </w:numPr>
        <w:autoSpaceDE w:val="0"/>
        <w:autoSpaceDN w:val="0"/>
        <w:adjustRightInd w:val="0"/>
        <w:jc w:val="both"/>
        <w:rPr>
          <w:rFonts w:asciiTheme="minorHAnsi" w:hAnsiTheme="minorHAnsi" w:cstheme="minorHAnsi"/>
          <w:sz w:val="20"/>
          <w:szCs w:val="20"/>
        </w:rPr>
      </w:pPr>
      <w:r w:rsidRPr="00214DE7">
        <w:rPr>
          <w:rFonts w:asciiTheme="minorHAnsi" w:hAnsiTheme="minorHAnsi" w:cstheme="minorHAnsi"/>
          <w:sz w:val="20"/>
          <w:szCs w:val="20"/>
        </w:rPr>
        <w:t>Zijn</w:t>
      </w:r>
      <w:r w:rsidR="00214DE7" w:rsidRPr="00214DE7">
        <w:rPr>
          <w:rFonts w:asciiTheme="minorHAnsi" w:hAnsiTheme="minorHAnsi" w:cstheme="minorHAnsi"/>
          <w:sz w:val="20"/>
          <w:szCs w:val="20"/>
        </w:rPr>
        <w:t xml:space="preserve"> de behaalde punten voor de betreffende kwaliteitswens.</w:t>
      </w:r>
    </w:p>
    <w:p w14:paraId="501564FC" w14:textId="53897D4A" w:rsidR="00F17484" w:rsidRPr="00A61041" w:rsidRDefault="00F17484" w:rsidP="00F17484">
      <w:pPr>
        <w:pStyle w:val="Normaalweb"/>
        <w:jc w:val="both"/>
        <w:rPr>
          <w:rFonts w:asciiTheme="minorHAnsi" w:hAnsiTheme="minorHAnsi"/>
        </w:rPr>
      </w:pPr>
      <w:r w:rsidRPr="00A61041">
        <w:rPr>
          <w:rFonts w:asciiTheme="minorHAnsi" w:hAnsiTheme="minorHAnsi"/>
          <w:sz w:val="20"/>
          <w:szCs w:val="20"/>
        </w:rPr>
        <w:t xml:space="preserve">De beoordelingscommissie zal </w:t>
      </w:r>
      <w:r w:rsidR="00173B11">
        <w:rPr>
          <w:rFonts w:asciiTheme="minorHAnsi" w:hAnsiTheme="minorHAnsi"/>
          <w:sz w:val="20"/>
          <w:szCs w:val="20"/>
        </w:rPr>
        <w:t xml:space="preserve">verder </w:t>
      </w:r>
      <w:r w:rsidRPr="00A61041">
        <w:rPr>
          <w:rFonts w:asciiTheme="minorHAnsi" w:hAnsiTheme="minorHAnsi"/>
          <w:sz w:val="20"/>
          <w:szCs w:val="20"/>
        </w:rPr>
        <w:t>nagaan of de Deelnemer op het betreffende subgunningscriterium aan alle vormvereisten voldoet.</w:t>
      </w:r>
      <w:r w:rsidR="00D16885" w:rsidRPr="00A61041">
        <w:rPr>
          <w:rFonts w:asciiTheme="minorHAnsi" w:hAnsiTheme="minorHAnsi"/>
          <w:sz w:val="20"/>
          <w:szCs w:val="20"/>
        </w:rPr>
        <w:t xml:space="preserve"> </w:t>
      </w:r>
    </w:p>
    <w:p w14:paraId="5FCFF5E1" w14:textId="77777777" w:rsidR="00F17484" w:rsidRPr="00A61041" w:rsidRDefault="00F17484" w:rsidP="00F17484">
      <w:pPr>
        <w:pStyle w:val="Normaalweb"/>
        <w:jc w:val="both"/>
        <w:rPr>
          <w:rFonts w:asciiTheme="minorHAnsi" w:hAnsiTheme="minorHAnsi"/>
          <w:sz w:val="20"/>
          <w:szCs w:val="20"/>
        </w:rPr>
      </w:pPr>
      <w:r w:rsidRPr="00A61041">
        <w:rPr>
          <w:rFonts w:asciiTheme="minorHAnsi" w:hAnsiTheme="minorHAnsi"/>
          <w:sz w:val="20"/>
          <w:szCs w:val="20"/>
        </w:rPr>
        <w:t xml:space="preserve">Het is aan de Deelnemer om </w:t>
      </w:r>
      <w:r w:rsidR="006A393F" w:rsidRPr="00A61041">
        <w:rPr>
          <w:rFonts w:asciiTheme="minorHAnsi" w:hAnsiTheme="minorHAnsi"/>
          <w:sz w:val="20"/>
          <w:szCs w:val="20"/>
        </w:rPr>
        <w:t xml:space="preserve">aan </w:t>
      </w:r>
      <w:r w:rsidRPr="00A61041">
        <w:rPr>
          <w:rFonts w:asciiTheme="minorHAnsi" w:hAnsiTheme="minorHAnsi"/>
          <w:sz w:val="20"/>
          <w:szCs w:val="20"/>
        </w:rPr>
        <w:t>de beoordel</w:t>
      </w:r>
      <w:r w:rsidR="006A393F" w:rsidRPr="00A61041">
        <w:rPr>
          <w:rFonts w:asciiTheme="minorHAnsi" w:hAnsiTheme="minorHAnsi"/>
          <w:sz w:val="20"/>
          <w:szCs w:val="20"/>
        </w:rPr>
        <w:t>ingscommissie</w:t>
      </w:r>
      <w:r w:rsidRPr="00A61041">
        <w:rPr>
          <w:rFonts w:asciiTheme="minorHAnsi" w:hAnsiTheme="minorHAnsi"/>
          <w:sz w:val="20"/>
          <w:szCs w:val="20"/>
        </w:rPr>
        <w:t xml:space="preserve"> uit te leggen welke keuzes hij heeft gemaakt, en </w:t>
      </w:r>
      <w:r w:rsidR="006A393F" w:rsidRPr="00A61041">
        <w:rPr>
          <w:rFonts w:asciiTheme="minorHAnsi" w:hAnsiTheme="minorHAnsi"/>
          <w:sz w:val="20"/>
          <w:szCs w:val="20"/>
        </w:rPr>
        <w:t>de beoordelingscommissie</w:t>
      </w:r>
      <w:r w:rsidRPr="00A61041">
        <w:rPr>
          <w:rFonts w:asciiTheme="minorHAnsi" w:hAnsiTheme="minorHAnsi"/>
          <w:sz w:val="20"/>
          <w:szCs w:val="20"/>
        </w:rPr>
        <w:t xml:space="preserve"> ervan te overtuigen dat die keuzes juist zijn en dat deze keuzes tijdig en volledig gerealiseerd worden. Onderbouwing is daarbij geen doel op zichzelf, maar een middel dat de Deelnemer kan benutten om te overtuigen dat zijn Inschrijving bijdraagt aan het doel van het subgunningscriterium. </w:t>
      </w:r>
    </w:p>
    <w:p w14:paraId="4818ACE1" w14:textId="77777777" w:rsidR="00F17484" w:rsidRPr="00A61041" w:rsidRDefault="00F17484" w:rsidP="00F17484">
      <w:pPr>
        <w:pStyle w:val="Normaalweb"/>
        <w:jc w:val="both"/>
        <w:rPr>
          <w:rFonts w:asciiTheme="minorHAnsi" w:hAnsiTheme="minorHAnsi"/>
          <w:sz w:val="20"/>
          <w:szCs w:val="20"/>
        </w:rPr>
      </w:pPr>
      <w:r w:rsidRPr="00A61041">
        <w:rPr>
          <w:rFonts w:asciiTheme="minorHAnsi" w:hAnsiTheme="minorHAnsi"/>
          <w:sz w:val="20"/>
          <w:szCs w:val="20"/>
        </w:rPr>
        <w:t xml:space="preserve">Bij elke uitwerking op een subgunningscriterium dient Deelnemer de volledige uitwerking voor </w:t>
      </w:r>
      <w:r w:rsidR="006A393F" w:rsidRPr="00A61041">
        <w:rPr>
          <w:rFonts w:asciiTheme="minorHAnsi" w:hAnsiTheme="minorHAnsi"/>
          <w:sz w:val="20"/>
          <w:szCs w:val="20"/>
        </w:rPr>
        <w:t xml:space="preserve">het betreffende </w:t>
      </w:r>
      <w:r w:rsidRPr="00A61041">
        <w:rPr>
          <w:rFonts w:asciiTheme="minorHAnsi" w:hAnsiTheme="minorHAnsi"/>
          <w:sz w:val="20"/>
          <w:szCs w:val="20"/>
        </w:rPr>
        <w:t xml:space="preserve">subgunningscriterium te geven. Een verwijzing naar een uitwerking voor een ander subgunningscriterium zal niet worden meegenomen in de beoordeling van </w:t>
      </w:r>
      <w:r w:rsidR="008F2CA8" w:rsidRPr="00A61041">
        <w:rPr>
          <w:rFonts w:asciiTheme="minorHAnsi" w:hAnsiTheme="minorHAnsi"/>
          <w:sz w:val="20"/>
          <w:szCs w:val="20"/>
        </w:rPr>
        <w:t>dat</w:t>
      </w:r>
      <w:r w:rsidRPr="00A61041">
        <w:rPr>
          <w:rFonts w:asciiTheme="minorHAnsi" w:hAnsiTheme="minorHAnsi"/>
          <w:sz w:val="20"/>
          <w:szCs w:val="20"/>
        </w:rPr>
        <w:t xml:space="preserve"> subgunningscriterium. Bij de beoordeling beperkt de beoordelaar zich dus tot hetgeen de Deelnemer in de beantwoording bij </w:t>
      </w:r>
      <w:r w:rsidR="006A393F" w:rsidRPr="00A61041">
        <w:rPr>
          <w:rFonts w:asciiTheme="minorHAnsi" w:hAnsiTheme="minorHAnsi"/>
          <w:sz w:val="20"/>
          <w:szCs w:val="20"/>
        </w:rPr>
        <w:t xml:space="preserve">het </w:t>
      </w:r>
      <w:r w:rsidR="008F2CA8" w:rsidRPr="00A61041">
        <w:rPr>
          <w:rFonts w:asciiTheme="minorHAnsi" w:hAnsiTheme="minorHAnsi"/>
          <w:sz w:val="20"/>
          <w:szCs w:val="20"/>
        </w:rPr>
        <w:t>betreffende</w:t>
      </w:r>
      <w:r w:rsidRPr="00A61041">
        <w:rPr>
          <w:rFonts w:asciiTheme="minorHAnsi" w:hAnsiTheme="minorHAnsi"/>
          <w:sz w:val="20"/>
          <w:szCs w:val="20"/>
        </w:rPr>
        <w:t xml:space="preserve"> subgunningscriterium heeft opgeschreven.</w:t>
      </w:r>
      <w:r w:rsidR="00D16885" w:rsidRPr="00A61041">
        <w:rPr>
          <w:rFonts w:asciiTheme="minorHAnsi" w:hAnsiTheme="minorHAnsi"/>
          <w:sz w:val="20"/>
          <w:szCs w:val="20"/>
        </w:rPr>
        <w:t xml:space="preserve"> </w:t>
      </w:r>
    </w:p>
    <w:p w14:paraId="36C9AFAA" w14:textId="7CF6B700" w:rsidR="000C7E45" w:rsidRPr="00CF298F" w:rsidRDefault="00F17484" w:rsidP="00F17484">
      <w:pPr>
        <w:pStyle w:val="Normaalweb"/>
        <w:jc w:val="both"/>
        <w:rPr>
          <w:rFonts w:asciiTheme="minorHAnsi" w:hAnsiTheme="minorHAnsi"/>
          <w:sz w:val="20"/>
        </w:rPr>
      </w:pPr>
      <w:r w:rsidRPr="00B236C4">
        <w:rPr>
          <w:rFonts w:asciiTheme="minorHAnsi" w:hAnsiTheme="minorHAnsi"/>
          <w:sz w:val="20"/>
          <w:szCs w:val="20"/>
        </w:rPr>
        <w:t>Voor een uitwerking van de subgunningscriteria kwaliteit</w:t>
      </w:r>
      <w:r w:rsidR="00173B11">
        <w:rPr>
          <w:rFonts w:asciiTheme="minorHAnsi" w:hAnsiTheme="minorHAnsi"/>
          <w:sz w:val="20"/>
          <w:szCs w:val="20"/>
        </w:rPr>
        <w:t xml:space="preserve">, </w:t>
      </w:r>
      <w:r w:rsidRPr="00B236C4">
        <w:rPr>
          <w:rFonts w:asciiTheme="minorHAnsi" w:hAnsiTheme="minorHAnsi"/>
          <w:sz w:val="20"/>
          <w:szCs w:val="20"/>
        </w:rPr>
        <w:t xml:space="preserve">zie </w:t>
      </w:r>
      <w:r w:rsidRPr="00CF298F">
        <w:rPr>
          <w:rFonts w:asciiTheme="minorHAnsi" w:hAnsiTheme="minorHAnsi"/>
          <w:sz w:val="20"/>
          <w:szCs w:val="20"/>
        </w:rPr>
        <w:t xml:space="preserve">Bijlage </w:t>
      </w:r>
      <w:r w:rsidR="0079350D" w:rsidRPr="00CF298F">
        <w:rPr>
          <w:rFonts w:asciiTheme="minorHAnsi" w:hAnsiTheme="minorHAnsi"/>
          <w:sz w:val="20"/>
          <w:szCs w:val="20"/>
        </w:rPr>
        <w:t>B</w:t>
      </w:r>
      <w:r w:rsidR="00663DFE" w:rsidRPr="00B236C4">
        <w:rPr>
          <w:rFonts w:asciiTheme="minorHAnsi" w:hAnsiTheme="minorHAnsi"/>
          <w:sz w:val="20"/>
          <w:szCs w:val="20"/>
        </w:rPr>
        <w:t>.</w:t>
      </w:r>
    </w:p>
    <w:p w14:paraId="7264D00A" w14:textId="3A8AFBF6" w:rsidR="009C5F21" w:rsidRPr="00A61041" w:rsidRDefault="00764D3F" w:rsidP="0041170C">
      <w:pPr>
        <w:pStyle w:val="Kop2"/>
        <w:numPr>
          <w:ilvl w:val="1"/>
          <w:numId w:val="45"/>
        </w:numPr>
      </w:pPr>
      <w:bookmarkStart w:id="213" w:name="_Toc466638486"/>
      <w:r>
        <w:lastRenderedPageBreak/>
        <w:t xml:space="preserve"> </w:t>
      </w:r>
      <w:bookmarkStart w:id="214" w:name="_Toc102684508"/>
      <w:r w:rsidR="009C5F21" w:rsidRPr="00A61041">
        <w:t>Beoordeling Beste PKV</w:t>
      </w:r>
      <w:bookmarkEnd w:id="213"/>
      <w:bookmarkEnd w:id="214"/>
    </w:p>
    <w:p w14:paraId="075CD3F1" w14:textId="4957926D" w:rsidR="006523EE" w:rsidRPr="00CC5E28" w:rsidRDefault="00750CF4" w:rsidP="00CC5E28">
      <w:pPr>
        <w:autoSpaceDE w:val="0"/>
        <w:autoSpaceDN w:val="0"/>
        <w:adjustRightInd w:val="0"/>
        <w:jc w:val="both"/>
        <w:rPr>
          <w:rFonts w:asciiTheme="minorHAnsi" w:hAnsiTheme="minorHAnsi"/>
          <w:sz w:val="20"/>
          <w:szCs w:val="20"/>
        </w:rPr>
      </w:pPr>
      <w:r w:rsidRPr="00CC5E28">
        <w:rPr>
          <w:rFonts w:asciiTheme="minorHAnsi" w:hAnsiTheme="minorHAnsi"/>
          <w:sz w:val="20"/>
          <w:szCs w:val="20"/>
        </w:rPr>
        <w:t>De beoordeling op basis van het Gunningscriterium</w:t>
      </w:r>
      <w:r w:rsidR="00E55DAF" w:rsidRPr="00CC5E28">
        <w:rPr>
          <w:rFonts w:asciiTheme="minorHAnsi" w:hAnsiTheme="minorHAnsi"/>
          <w:sz w:val="20"/>
          <w:szCs w:val="20"/>
        </w:rPr>
        <w:t xml:space="preserve"> </w:t>
      </w:r>
      <w:r w:rsidR="002E1CB4" w:rsidRPr="00CC5E28">
        <w:rPr>
          <w:rFonts w:asciiTheme="minorHAnsi" w:hAnsiTheme="minorHAnsi"/>
          <w:sz w:val="20"/>
          <w:szCs w:val="20"/>
        </w:rPr>
        <w:t>‘</w:t>
      </w:r>
      <w:r w:rsidR="0079350D" w:rsidRPr="00CC5E28">
        <w:rPr>
          <w:rFonts w:asciiTheme="minorHAnsi" w:hAnsiTheme="minorHAnsi"/>
          <w:sz w:val="20"/>
          <w:szCs w:val="20"/>
        </w:rPr>
        <w:t>b</w:t>
      </w:r>
      <w:r w:rsidR="002E1CB4" w:rsidRPr="00CC5E28">
        <w:rPr>
          <w:rFonts w:asciiTheme="minorHAnsi" w:hAnsiTheme="minorHAnsi"/>
          <w:sz w:val="20"/>
          <w:szCs w:val="20"/>
        </w:rPr>
        <w:t>este prijs</w:t>
      </w:r>
      <w:r w:rsidR="0079350D" w:rsidRPr="00CC5E28">
        <w:rPr>
          <w:rFonts w:asciiTheme="minorHAnsi" w:hAnsiTheme="minorHAnsi"/>
          <w:sz w:val="20"/>
          <w:szCs w:val="20"/>
        </w:rPr>
        <w:t>-</w:t>
      </w:r>
      <w:r w:rsidR="002E1CB4" w:rsidRPr="00CC5E28">
        <w:rPr>
          <w:rFonts w:asciiTheme="minorHAnsi" w:hAnsiTheme="minorHAnsi"/>
          <w:sz w:val="20"/>
          <w:szCs w:val="20"/>
        </w:rPr>
        <w:t>kwaliteitverhouding’</w:t>
      </w:r>
      <w:r w:rsidRPr="00CC5E28">
        <w:rPr>
          <w:rFonts w:asciiTheme="minorHAnsi" w:hAnsiTheme="minorHAnsi"/>
          <w:sz w:val="20"/>
          <w:szCs w:val="20"/>
        </w:rPr>
        <w:t xml:space="preserve"> resulteert uiteindelijk in een rangorde van de </w:t>
      </w:r>
      <w:r w:rsidR="001518A2" w:rsidRPr="00CC5E28">
        <w:rPr>
          <w:rFonts w:asciiTheme="minorHAnsi" w:hAnsiTheme="minorHAnsi"/>
          <w:sz w:val="20"/>
          <w:szCs w:val="20"/>
        </w:rPr>
        <w:t>Deelnemer</w:t>
      </w:r>
      <w:r w:rsidRPr="00CC5E28">
        <w:rPr>
          <w:rFonts w:asciiTheme="minorHAnsi" w:hAnsiTheme="minorHAnsi"/>
          <w:sz w:val="20"/>
          <w:szCs w:val="20"/>
        </w:rPr>
        <w:t>s op basis van het totaal aantal behaalde punten.</w:t>
      </w:r>
      <w:r w:rsidR="00D16885" w:rsidRPr="00CC5E28">
        <w:rPr>
          <w:rFonts w:asciiTheme="minorHAnsi" w:hAnsiTheme="minorHAnsi"/>
          <w:sz w:val="20"/>
          <w:szCs w:val="20"/>
        </w:rPr>
        <w:t xml:space="preserve"> </w:t>
      </w:r>
      <w:r w:rsidR="006523EE" w:rsidRPr="00CC5E28">
        <w:rPr>
          <w:rFonts w:asciiTheme="minorHAnsi" w:hAnsiTheme="minorHAnsi"/>
          <w:sz w:val="20"/>
          <w:szCs w:val="20"/>
        </w:rPr>
        <w:t>Per perceel worden de punten behaald voor de beschreven kwaliteitswensen (K1</w:t>
      </w:r>
      <w:r w:rsidR="00CC5E28" w:rsidRPr="00CC5E28">
        <w:rPr>
          <w:rFonts w:asciiTheme="minorHAnsi" w:hAnsiTheme="minorHAnsi"/>
          <w:sz w:val="20"/>
          <w:szCs w:val="20"/>
        </w:rPr>
        <w:t xml:space="preserve">, </w:t>
      </w:r>
      <w:r w:rsidR="00173B11" w:rsidRPr="00CC5E28">
        <w:rPr>
          <w:rFonts w:asciiTheme="minorHAnsi" w:hAnsiTheme="minorHAnsi"/>
          <w:sz w:val="20"/>
          <w:szCs w:val="20"/>
        </w:rPr>
        <w:t>K2, K</w:t>
      </w:r>
      <w:r w:rsidR="00CC5E28" w:rsidRPr="00CC5E28">
        <w:rPr>
          <w:rFonts w:asciiTheme="minorHAnsi" w:hAnsiTheme="minorHAnsi"/>
          <w:sz w:val="20"/>
          <w:szCs w:val="20"/>
        </w:rPr>
        <w:t xml:space="preserve">3) </w:t>
      </w:r>
      <w:r w:rsidR="006523EE" w:rsidRPr="00CC5E28">
        <w:rPr>
          <w:rFonts w:asciiTheme="minorHAnsi" w:hAnsiTheme="minorHAnsi"/>
          <w:sz w:val="20"/>
          <w:szCs w:val="20"/>
        </w:rPr>
        <w:t>opgeteld bij de behaalde punten voor prijs</w:t>
      </w:r>
      <w:r w:rsidR="00CC5E28" w:rsidRPr="00CC5E28">
        <w:rPr>
          <w:rFonts w:asciiTheme="minorHAnsi" w:hAnsiTheme="minorHAnsi"/>
          <w:sz w:val="20"/>
          <w:szCs w:val="20"/>
        </w:rPr>
        <w:t xml:space="preserve"> (P1,P2, P3)</w:t>
      </w:r>
      <w:r w:rsidR="006523EE" w:rsidRPr="00CC5E28">
        <w:rPr>
          <w:rFonts w:asciiTheme="minorHAnsi" w:hAnsiTheme="minorHAnsi"/>
          <w:sz w:val="20"/>
          <w:szCs w:val="20"/>
        </w:rPr>
        <w:t>. De uitkomst van deze optelsom is het totaal aantal punten.</w:t>
      </w:r>
      <w:r w:rsidR="00CC5E28" w:rsidRPr="00CC5E28">
        <w:rPr>
          <w:rFonts w:asciiTheme="minorHAnsi" w:hAnsiTheme="minorHAnsi"/>
          <w:sz w:val="20"/>
          <w:szCs w:val="20"/>
        </w:rPr>
        <w:t xml:space="preserve"> </w:t>
      </w:r>
    </w:p>
    <w:p w14:paraId="5F13DA29" w14:textId="6509C340" w:rsidR="007E3E59" w:rsidRDefault="00750CF4" w:rsidP="001C6F1E">
      <w:pPr>
        <w:pStyle w:val="StandaardTekst"/>
        <w:jc w:val="both"/>
        <w:rPr>
          <w:lang w:val="nl-NL"/>
        </w:rPr>
      </w:pPr>
      <w:r w:rsidRPr="00A61041">
        <w:rPr>
          <w:lang w:val="nl-NL"/>
        </w:rPr>
        <w:t xml:space="preserve">De </w:t>
      </w:r>
      <w:r w:rsidR="001518A2" w:rsidRPr="00A61041">
        <w:rPr>
          <w:lang w:val="nl-NL"/>
        </w:rPr>
        <w:t>Deelnemer</w:t>
      </w:r>
      <w:r w:rsidRPr="00A61041">
        <w:rPr>
          <w:lang w:val="nl-NL"/>
        </w:rPr>
        <w:t xml:space="preserve"> met de hoogst behaalde totaalscore</w:t>
      </w:r>
      <w:r w:rsidR="00CC5E28">
        <w:rPr>
          <w:lang w:val="nl-NL"/>
        </w:rPr>
        <w:t xml:space="preserve"> voor de desbetreffende percelen 1</w:t>
      </w:r>
      <w:r w:rsidR="0060687D">
        <w:rPr>
          <w:lang w:val="nl-NL"/>
        </w:rPr>
        <w:t>en 2</w:t>
      </w:r>
      <w:r w:rsidR="00CC5E28">
        <w:rPr>
          <w:lang w:val="nl-NL"/>
        </w:rPr>
        <w:t xml:space="preserve"> </w:t>
      </w:r>
      <w:r w:rsidRPr="00A61041">
        <w:rPr>
          <w:lang w:val="nl-NL"/>
        </w:rPr>
        <w:t xml:space="preserve">wordt geacht de </w:t>
      </w:r>
      <w:r w:rsidR="002B291D" w:rsidRPr="00A61041">
        <w:rPr>
          <w:lang w:val="nl-NL"/>
        </w:rPr>
        <w:t xml:space="preserve">Inschrijving met de </w:t>
      </w:r>
      <w:r w:rsidR="002E1CB4" w:rsidRPr="00A61041">
        <w:rPr>
          <w:lang w:val="nl-NL"/>
        </w:rPr>
        <w:t>beste prijs</w:t>
      </w:r>
      <w:r w:rsidR="0079350D" w:rsidRPr="00A61041">
        <w:rPr>
          <w:lang w:val="nl-NL"/>
        </w:rPr>
        <w:t>-</w:t>
      </w:r>
      <w:r w:rsidR="002E1CB4" w:rsidRPr="00A61041">
        <w:rPr>
          <w:lang w:val="nl-NL"/>
        </w:rPr>
        <w:t>kwaliteitverhouding</w:t>
      </w:r>
      <w:r w:rsidR="0079350D" w:rsidRPr="00A61041">
        <w:rPr>
          <w:lang w:val="nl-NL"/>
        </w:rPr>
        <w:t xml:space="preserve"> </w:t>
      </w:r>
      <w:r w:rsidRPr="00A61041">
        <w:rPr>
          <w:lang w:val="nl-NL"/>
        </w:rPr>
        <w:t>te hebben ingediend</w:t>
      </w:r>
      <w:r w:rsidR="00837F81" w:rsidRPr="00A61041">
        <w:rPr>
          <w:lang w:val="nl-NL"/>
        </w:rPr>
        <w:t xml:space="preserve">. </w:t>
      </w:r>
      <w:r w:rsidRPr="00A61041">
        <w:rPr>
          <w:lang w:val="nl-NL"/>
        </w:rPr>
        <w:t xml:space="preserve">De Opdracht zal </w:t>
      </w:r>
      <w:r w:rsidR="00441FDB" w:rsidRPr="00A61041">
        <w:rPr>
          <w:lang w:val="nl-NL"/>
        </w:rPr>
        <w:t>(</w:t>
      </w:r>
      <w:r w:rsidR="00DF32C4" w:rsidRPr="00A61041">
        <w:rPr>
          <w:lang w:val="nl-NL"/>
        </w:rPr>
        <w:t>voorlopig</w:t>
      </w:r>
      <w:r w:rsidR="000C7E45" w:rsidRPr="00A61041">
        <w:rPr>
          <w:lang w:val="nl-NL"/>
        </w:rPr>
        <w:t xml:space="preserve">) </w:t>
      </w:r>
      <w:r w:rsidRPr="00A61041">
        <w:rPr>
          <w:lang w:val="nl-NL"/>
        </w:rPr>
        <w:t>worden gegund aan de</w:t>
      </w:r>
      <w:r w:rsidR="001518A2" w:rsidRPr="00A61041">
        <w:rPr>
          <w:lang w:val="nl-NL"/>
        </w:rPr>
        <w:t xml:space="preserve"> Deelnemer</w:t>
      </w:r>
      <w:r w:rsidRPr="00A61041">
        <w:rPr>
          <w:lang w:val="nl-NL"/>
        </w:rPr>
        <w:t xml:space="preserve"> die als </w:t>
      </w:r>
      <w:r w:rsidR="002B291D" w:rsidRPr="00A61041">
        <w:rPr>
          <w:lang w:val="nl-NL"/>
        </w:rPr>
        <w:t>Inschrijving met de beste prijs kwaliteitsverhouding</w:t>
      </w:r>
      <w:r w:rsidRPr="00A61041">
        <w:rPr>
          <w:lang w:val="nl-NL"/>
        </w:rPr>
        <w:t xml:space="preserve"> is beoordeeld. </w:t>
      </w:r>
      <w:r w:rsidR="0060687D">
        <w:rPr>
          <w:lang w:val="nl-NL"/>
        </w:rPr>
        <w:t>Perceel 3 wordt gegund aan twee (2) partijen</w:t>
      </w:r>
      <w:r w:rsidR="0094014C">
        <w:rPr>
          <w:lang w:val="nl-NL"/>
        </w:rPr>
        <w:t>.</w:t>
      </w:r>
    </w:p>
    <w:p w14:paraId="05A90EFE" w14:textId="2C5BF6B2" w:rsidR="001C6F1E" w:rsidRPr="00A61041" w:rsidRDefault="001C6F1E" w:rsidP="001C6F1E">
      <w:pPr>
        <w:pStyle w:val="StandaardTekst"/>
        <w:jc w:val="both"/>
        <w:rPr>
          <w:lang w:val="nl-NL"/>
        </w:rPr>
      </w:pPr>
      <w:r w:rsidRPr="00A61041">
        <w:rPr>
          <w:lang w:val="nl-NL"/>
        </w:rPr>
        <w:t>Indien blijkt dat na verificatie van de winnende Inschrijving deze alsnog terzijde geschoven moet worden, ook al heeft een Gunning plaatsgevonden, dan kan de SVB tot herberekening over gaan. Met andere woorden; de SVB is niet gehouden de oorspronkelijke volgorde te handhaven en is niet gehouden om aan de Inschrijving die als tweede is geëindigd te gunnen.</w:t>
      </w:r>
    </w:p>
    <w:p w14:paraId="41B0D76D" w14:textId="49A95794" w:rsidR="000C7E45" w:rsidRPr="00A61041" w:rsidRDefault="000C7E45" w:rsidP="000C7E45">
      <w:pPr>
        <w:pStyle w:val="StandaardTekst"/>
        <w:jc w:val="both"/>
        <w:rPr>
          <w:lang w:val="nl-NL"/>
        </w:rPr>
      </w:pPr>
      <w:r w:rsidRPr="00A61041">
        <w:rPr>
          <w:lang w:val="nl-NL"/>
        </w:rPr>
        <w:t xml:space="preserve">Indien na toekenning van punten op basis van de </w:t>
      </w:r>
      <w:r w:rsidR="00B37E12" w:rsidRPr="00A61041">
        <w:rPr>
          <w:lang w:val="nl-NL"/>
        </w:rPr>
        <w:t>s</w:t>
      </w:r>
      <w:r w:rsidR="0079350D" w:rsidRPr="00A61041">
        <w:rPr>
          <w:lang w:val="nl-NL"/>
        </w:rPr>
        <w:t>ubg</w:t>
      </w:r>
      <w:r w:rsidRPr="00A61041">
        <w:rPr>
          <w:lang w:val="nl-NL"/>
        </w:rPr>
        <w:t>unningscriteria twee of meer Deelnemers dezelfde hoogste</w:t>
      </w:r>
      <w:r w:rsidR="0079350D" w:rsidRPr="00A61041">
        <w:rPr>
          <w:lang w:val="nl-NL"/>
        </w:rPr>
        <w:t xml:space="preserve"> afgeronde</w:t>
      </w:r>
      <w:r w:rsidRPr="00A61041">
        <w:rPr>
          <w:lang w:val="nl-NL"/>
        </w:rPr>
        <w:t xml:space="preserve"> eindscore halen, dan wordt eerst gekeken naar de niet-afgeronde eindscores in twee decimalen achter de komma. Wanneer ook de niet-afgeronde eindscores </w:t>
      </w:r>
      <w:r w:rsidR="0079350D" w:rsidRPr="00A61041">
        <w:rPr>
          <w:lang w:val="nl-NL"/>
        </w:rPr>
        <w:t xml:space="preserve">in twee decimalen achter de komma </w:t>
      </w:r>
      <w:r w:rsidRPr="00A61041">
        <w:rPr>
          <w:lang w:val="nl-NL"/>
        </w:rPr>
        <w:t xml:space="preserve">gelijk zijn, dan wordt </w:t>
      </w:r>
      <w:r w:rsidR="00441FDB" w:rsidRPr="00A61041">
        <w:rPr>
          <w:lang w:val="nl-NL"/>
        </w:rPr>
        <w:t>de Opdracht (</w:t>
      </w:r>
      <w:r w:rsidR="00DF32C4" w:rsidRPr="00A61041">
        <w:rPr>
          <w:lang w:val="nl-NL"/>
        </w:rPr>
        <w:t>voorlopig</w:t>
      </w:r>
      <w:r w:rsidRPr="00A61041">
        <w:rPr>
          <w:lang w:val="nl-NL"/>
        </w:rPr>
        <w:t xml:space="preserve">) gegund aan de Deelnemer die de hoogste score op </w:t>
      </w:r>
      <w:r w:rsidRPr="006936B3">
        <w:rPr>
          <w:lang w:val="nl-NL"/>
        </w:rPr>
        <w:t>subgunningscriterium SGC-K1</w:t>
      </w:r>
      <w:r w:rsidRPr="00A61041">
        <w:rPr>
          <w:lang w:val="nl-NL"/>
        </w:rPr>
        <w:t xml:space="preserve"> </w:t>
      </w:r>
      <w:r w:rsidR="006936B3">
        <w:rPr>
          <w:lang w:val="nl-NL"/>
        </w:rPr>
        <w:t xml:space="preserve">van het desbetreffende perceel </w:t>
      </w:r>
      <w:r w:rsidRPr="00A61041">
        <w:rPr>
          <w:lang w:val="nl-NL"/>
        </w:rPr>
        <w:t xml:space="preserve">heeft behaald. </w:t>
      </w:r>
    </w:p>
    <w:p w14:paraId="562B7203" w14:textId="559B0428" w:rsidR="000C7E45" w:rsidRPr="00A61041" w:rsidRDefault="000C7E45" w:rsidP="000C7E45">
      <w:pPr>
        <w:pStyle w:val="StandaardTekst"/>
        <w:jc w:val="both"/>
        <w:rPr>
          <w:lang w:val="nl-NL"/>
        </w:rPr>
      </w:pPr>
      <w:r w:rsidRPr="00A61041">
        <w:rPr>
          <w:lang w:val="nl-NL"/>
        </w:rPr>
        <w:t xml:space="preserve">Indien ook op </w:t>
      </w:r>
      <w:r w:rsidRPr="0097046A">
        <w:rPr>
          <w:lang w:val="nl-NL"/>
        </w:rPr>
        <w:t xml:space="preserve">subgunningscriterium SGC-K1 </w:t>
      </w:r>
      <w:r w:rsidR="002C66B1" w:rsidRPr="0097046A">
        <w:rPr>
          <w:lang w:val="nl-NL"/>
        </w:rPr>
        <w:t xml:space="preserve">van het desbetreffende perceel </w:t>
      </w:r>
      <w:r w:rsidRPr="0097046A">
        <w:rPr>
          <w:lang w:val="nl-NL"/>
        </w:rPr>
        <w:t>door de Deelnemers met de hoogste eindscore een gelijke score is behaald, wordt de Opdracht (voorlopig) gegund aan de Deelnemer met de hoogste eindscore</w:t>
      </w:r>
      <w:r w:rsidR="0097046A" w:rsidRPr="0097046A">
        <w:rPr>
          <w:lang w:val="nl-NL"/>
        </w:rPr>
        <w:t>,</w:t>
      </w:r>
      <w:r w:rsidRPr="0097046A">
        <w:rPr>
          <w:lang w:val="nl-NL"/>
        </w:rPr>
        <w:t xml:space="preserve"> die ook de hoogste score heeft behaald op subgunningscriterium SGC-K2</w:t>
      </w:r>
      <w:r w:rsidR="0097046A" w:rsidRPr="0097046A">
        <w:rPr>
          <w:lang w:val="nl-NL"/>
        </w:rPr>
        <w:t>, et</w:t>
      </w:r>
      <w:r w:rsidR="00F738C6">
        <w:rPr>
          <w:lang w:val="nl-NL"/>
        </w:rPr>
        <w:t xml:space="preserve"> </w:t>
      </w:r>
      <w:r w:rsidR="0097046A" w:rsidRPr="0097046A">
        <w:rPr>
          <w:lang w:val="nl-NL"/>
        </w:rPr>
        <w:t>cetera.</w:t>
      </w:r>
    </w:p>
    <w:p w14:paraId="33D84003" w14:textId="077D085C" w:rsidR="000C7E45" w:rsidRPr="00A61041" w:rsidRDefault="000C7E45" w:rsidP="007C42E7">
      <w:pPr>
        <w:pStyle w:val="StandaardTekst"/>
        <w:jc w:val="both"/>
        <w:rPr>
          <w:lang w:val="nl-NL"/>
        </w:rPr>
      </w:pPr>
      <w:r w:rsidRPr="00A61041">
        <w:rPr>
          <w:lang w:val="nl-NL"/>
        </w:rPr>
        <w:t xml:space="preserve">Indien op alle </w:t>
      </w:r>
      <w:r w:rsidR="00CF48C1" w:rsidRPr="00A61041">
        <w:rPr>
          <w:lang w:val="nl-NL"/>
        </w:rPr>
        <w:t>subg</w:t>
      </w:r>
      <w:r w:rsidRPr="00A61041">
        <w:rPr>
          <w:lang w:val="nl-NL"/>
        </w:rPr>
        <w:t>unningscriteria door desbetreffende Deelnemers een gelijke score</w:t>
      </w:r>
      <w:r w:rsidR="00CF48C1" w:rsidRPr="00A61041">
        <w:rPr>
          <w:lang w:val="nl-NL"/>
        </w:rPr>
        <w:t xml:space="preserve"> op twee decimalen achter de komma</w:t>
      </w:r>
      <w:r w:rsidRPr="00A61041">
        <w:rPr>
          <w:lang w:val="nl-NL"/>
        </w:rPr>
        <w:t xml:space="preserve"> is behaald, dan vindt een loting plaats tussen de desbetreffende Deelnemers onder toezicht van een door de SVB aangestelde notaris, om te bepalen aan wie de Opdracht (voorlopig) wordt gegund. De betreffende Deelnemers mogen bij de loting aanwezig zijn. Nadat de winnende Inschrijving bij loting bekend is geworden, maakt de notaris een proces-verbaal van loting op. Een kopie van dit proces-verbaal zal aan de bij de loting betrokken Deelnemers ter beschikking worden gesteld.</w:t>
      </w:r>
    </w:p>
    <w:p w14:paraId="59BE598A" w14:textId="77777777" w:rsidR="00320E6D" w:rsidRPr="00A61041" w:rsidRDefault="00320E6D" w:rsidP="0041170C">
      <w:pPr>
        <w:pStyle w:val="Kop2"/>
        <w:numPr>
          <w:ilvl w:val="1"/>
          <w:numId w:val="45"/>
        </w:numPr>
      </w:pPr>
      <w:bookmarkStart w:id="215" w:name="_Toc102684509"/>
      <w:bookmarkStart w:id="216" w:name="_Toc304277241"/>
      <w:r w:rsidRPr="00A61041">
        <w:t>Tegenstrijdigheden, aanvullingen Inschrijvin</w:t>
      </w:r>
      <w:r w:rsidR="001C6F1E" w:rsidRPr="00A61041">
        <w:t>g</w:t>
      </w:r>
      <w:bookmarkEnd w:id="215"/>
    </w:p>
    <w:p w14:paraId="767DE271" w14:textId="3EEEDE81" w:rsidR="001C6F1E" w:rsidRPr="00A61041" w:rsidRDefault="001518A2" w:rsidP="2A5A2394">
      <w:pPr>
        <w:autoSpaceDE w:val="0"/>
        <w:autoSpaceDN w:val="0"/>
        <w:adjustRightInd w:val="0"/>
        <w:jc w:val="both"/>
        <w:rPr>
          <w:rFonts w:asciiTheme="minorHAnsi" w:hAnsiTheme="minorHAnsi" w:cs="Calibri"/>
          <w:sz w:val="20"/>
          <w:szCs w:val="20"/>
          <w:lang w:eastAsia="en-US"/>
        </w:rPr>
      </w:pPr>
      <w:r w:rsidRPr="2A5A2394">
        <w:rPr>
          <w:rFonts w:asciiTheme="minorHAnsi" w:hAnsiTheme="minorHAnsi"/>
          <w:sz w:val="20"/>
          <w:szCs w:val="20"/>
        </w:rPr>
        <w:t>Deelnemer</w:t>
      </w:r>
      <w:r w:rsidR="001C6F1E" w:rsidRPr="2A5A2394">
        <w:rPr>
          <w:rFonts w:asciiTheme="minorHAnsi" w:hAnsiTheme="minorHAnsi" w:cs="Calibri"/>
          <w:sz w:val="20"/>
          <w:szCs w:val="20"/>
          <w:lang w:eastAsia="en-US"/>
        </w:rPr>
        <w:t xml:space="preserve"> kan de ingediende Inschrijving na de Sluitings</w:t>
      </w:r>
      <w:r w:rsidR="00DF64FA" w:rsidRPr="2A5A2394">
        <w:rPr>
          <w:rFonts w:asciiTheme="minorHAnsi" w:hAnsiTheme="minorHAnsi" w:cs="Calibri"/>
          <w:sz w:val="20"/>
          <w:szCs w:val="20"/>
          <w:lang w:eastAsia="en-US"/>
        </w:rPr>
        <w:t xml:space="preserve">termijn </w:t>
      </w:r>
      <w:r w:rsidR="001C6F1E" w:rsidRPr="2A5A2394">
        <w:rPr>
          <w:rFonts w:asciiTheme="minorHAnsi" w:hAnsiTheme="minorHAnsi" w:cs="Calibri"/>
          <w:sz w:val="20"/>
          <w:szCs w:val="20"/>
          <w:lang w:eastAsia="en-US"/>
        </w:rPr>
        <w:t xml:space="preserve">niet meer wijzigen, aanvullen of verduidelijken, tenzij de SVB een verzoek hiertoe doet aan de </w:t>
      </w:r>
      <w:r w:rsidRPr="2A5A2394">
        <w:rPr>
          <w:rFonts w:asciiTheme="minorHAnsi" w:hAnsiTheme="minorHAnsi"/>
          <w:sz w:val="20"/>
          <w:szCs w:val="20"/>
        </w:rPr>
        <w:t>Deelnemer</w:t>
      </w:r>
      <w:r w:rsidR="001C6F1E" w:rsidRPr="2A5A2394">
        <w:rPr>
          <w:rFonts w:asciiTheme="minorHAnsi" w:hAnsiTheme="minorHAnsi" w:cs="Calibri"/>
          <w:sz w:val="20"/>
          <w:szCs w:val="20"/>
          <w:lang w:eastAsia="en-US"/>
        </w:rPr>
        <w:t xml:space="preserve">. De SVB neemt bij een dergelijk verzoek de algemene beginselen van het aanbestedingsrecht in acht, waaronder gelijke behandeling en </w:t>
      </w:r>
      <w:r w:rsidRPr="2A5A2394">
        <w:rPr>
          <w:rFonts w:asciiTheme="minorHAnsi" w:hAnsiTheme="minorHAnsi" w:cs="Calibri"/>
          <w:sz w:val="20"/>
          <w:szCs w:val="20"/>
          <w:lang w:eastAsia="en-US"/>
        </w:rPr>
        <w:t>transparantie</w:t>
      </w:r>
      <w:r w:rsidR="001C6F1E" w:rsidRPr="2A5A2394">
        <w:rPr>
          <w:rFonts w:asciiTheme="minorHAnsi" w:hAnsiTheme="minorHAnsi" w:cs="Calibri"/>
          <w:sz w:val="20"/>
          <w:szCs w:val="20"/>
          <w:lang w:eastAsia="en-US"/>
        </w:rPr>
        <w:t>.</w:t>
      </w:r>
    </w:p>
    <w:p w14:paraId="5664F313" w14:textId="77777777" w:rsidR="001C6F1E" w:rsidRPr="00A61041" w:rsidRDefault="001C6F1E" w:rsidP="001C6F1E">
      <w:pPr>
        <w:autoSpaceDE w:val="0"/>
        <w:autoSpaceDN w:val="0"/>
        <w:adjustRightInd w:val="0"/>
        <w:jc w:val="both"/>
        <w:rPr>
          <w:rFonts w:asciiTheme="minorHAnsi" w:hAnsiTheme="minorHAnsi" w:cs="Calibri"/>
          <w:sz w:val="20"/>
          <w:szCs w:val="20"/>
          <w:lang w:eastAsia="en-US"/>
        </w:rPr>
      </w:pPr>
    </w:p>
    <w:p w14:paraId="79CDFAA3" w14:textId="45A9065A" w:rsidR="001C6F1E" w:rsidRPr="00A61041" w:rsidRDefault="00320E6D" w:rsidP="2A5A2394">
      <w:pPr>
        <w:autoSpaceDE w:val="0"/>
        <w:autoSpaceDN w:val="0"/>
        <w:adjustRightInd w:val="0"/>
        <w:jc w:val="both"/>
        <w:rPr>
          <w:rFonts w:asciiTheme="minorHAnsi" w:hAnsiTheme="minorHAnsi" w:cs="Calibri"/>
          <w:sz w:val="20"/>
          <w:szCs w:val="20"/>
          <w:lang w:eastAsia="en-US"/>
        </w:rPr>
      </w:pPr>
      <w:r w:rsidRPr="2A5A2394">
        <w:rPr>
          <w:rFonts w:asciiTheme="minorHAnsi" w:hAnsiTheme="minorHAnsi" w:cs="Calibri"/>
          <w:sz w:val="20"/>
          <w:szCs w:val="20"/>
          <w:lang w:eastAsia="en-US"/>
        </w:rPr>
        <w:t xml:space="preserve">Mocht de Inschrijving tegenstrijdigheden bevatten, dan zal de SVB bij de beoordeling daarvan mogen uitgaan van het voor haar meest gunstige aanbod of een onderdeel daarvan. </w:t>
      </w:r>
      <w:r w:rsidR="001518A2" w:rsidRPr="2A5A2394">
        <w:rPr>
          <w:rFonts w:asciiTheme="minorHAnsi" w:hAnsiTheme="minorHAnsi"/>
          <w:sz w:val="20"/>
          <w:szCs w:val="20"/>
        </w:rPr>
        <w:t>Deelnemer</w:t>
      </w:r>
      <w:r w:rsidRPr="2A5A2394">
        <w:rPr>
          <w:rFonts w:asciiTheme="minorHAnsi" w:hAnsiTheme="minorHAnsi" w:cs="Calibri"/>
          <w:sz w:val="20"/>
          <w:szCs w:val="20"/>
          <w:lang w:eastAsia="en-US"/>
        </w:rPr>
        <w:t xml:space="preserve"> is in dat geval gehouden dat aanbod of dat onderdeel onverkort en onvoorwaardelijk gestand te doen.</w:t>
      </w:r>
    </w:p>
    <w:p w14:paraId="6E153E24" w14:textId="77777777" w:rsidR="00320E6D" w:rsidRPr="00A61041" w:rsidRDefault="00320E6D" w:rsidP="001C6F1E">
      <w:pPr>
        <w:autoSpaceDE w:val="0"/>
        <w:autoSpaceDN w:val="0"/>
        <w:adjustRightInd w:val="0"/>
        <w:jc w:val="both"/>
        <w:rPr>
          <w:rFonts w:asciiTheme="minorHAnsi" w:hAnsiTheme="minorHAnsi" w:cstheme="minorHAnsi"/>
          <w:sz w:val="20"/>
          <w:szCs w:val="20"/>
        </w:rPr>
      </w:pPr>
      <w:r w:rsidRPr="00A61041">
        <w:rPr>
          <w:rFonts w:asciiTheme="minorHAnsi" w:hAnsiTheme="minorHAnsi" w:cs="Calibri"/>
          <w:sz w:val="20"/>
          <w:szCs w:val="20"/>
          <w:lang w:eastAsia="en-US"/>
        </w:rPr>
        <w:br/>
        <w:t xml:space="preserve">Mocht de Inschrijving onderdelen bevatten die strijdig zijn met het Beschrijvend document, dan kan </w:t>
      </w:r>
      <w:r w:rsidR="005F09F3" w:rsidRPr="00A61041">
        <w:rPr>
          <w:rFonts w:asciiTheme="minorHAnsi" w:hAnsiTheme="minorHAnsi" w:cs="Calibri"/>
          <w:sz w:val="20"/>
          <w:szCs w:val="20"/>
          <w:lang w:eastAsia="en-US"/>
        </w:rPr>
        <w:t xml:space="preserve">de Inschrijving worden uitgesloten van verdere deelname aan deze aanbestedingsprocedure. </w:t>
      </w:r>
      <w:r w:rsidRPr="00A61041">
        <w:rPr>
          <w:rFonts w:asciiTheme="minorHAnsi" w:hAnsiTheme="minorHAnsi" w:cs="Calibri"/>
          <w:sz w:val="20"/>
          <w:szCs w:val="20"/>
          <w:lang w:eastAsia="en-US"/>
        </w:rPr>
        <w:t xml:space="preserve">Het Beschrijvend document gaat te allen tijde vóór de Inschrijving. Dit laat onverlet dat een </w:t>
      </w:r>
      <w:r w:rsidR="007618FD" w:rsidRPr="00A61041">
        <w:rPr>
          <w:rFonts w:asciiTheme="minorHAnsi" w:hAnsiTheme="minorHAnsi"/>
          <w:sz w:val="20"/>
          <w:szCs w:val="20"/>
        </w:rPr>
        <w:t>Deelnemer</w:t>
      </w:r>
      <w:r w:rsidRPr="00A61041">
        <w:rPr>
          <w:rFonts w:asciiTheme="minorHAnsi" w:hAnsiTheme="minorHAnsi" w:cs="Calibri"/>
          <w:sz w:val="20"/>
          <w:szCs w:val="20"/>
          <w:lang w:eastAsia="en-US"/>
        </w:rPr>
        <w:t xml:space="preserve"> al hetgeen hij in zijn Inschrijving aanbiedt bovenop de eisen uit het Beschrijvend document ook daadwerkelijk zal moeten leveren, indien de Opdracht aan hem wordt gegund.</w:t>
      </w:r>
    </w:p>
    <w:p w14:paraId="3FFDDFE4" w14:textId="77777777" w:rsidR="00320E6D" w:rsidRPr="00A61041" w:rsidRDefault="00320E6D" w:rsidP="001C6F1E">
      <w:pPr>
        <w:autoSpaceDE w:val="0"/>
        <w:autoSpaceDN w:val="0"/>
        <w:adjustRightInd w:val="0"/>
        <w:jc w:val="both"/>
        <w:rPr>
          <w:rFonts w:asciiTheme="minorHAnsi" w:hAnsiTheme="minorHAnsi" w:cs="Calibri"/>
          <w:sz w:val="20"/>
          <w:szCs w:val="20"/>
          <w:lang w:eastAsia="en-US"/>
        </w:rPr>
      </w:pPr>
    </w:p>
    <w:p w14:paraId="09830E90" w14:textId="1C369E47" w:rsidR="00320E6D" w:rsidRPr="00A61041" w:rsidRDefault="00320E6D" w:rsidP="001C6F1E">
      <w:pPr>
        <w:autoSpaceDE w:val="0"/>
        <w:autoSpaceDN w:val="0"/>
        <w:adjustRightInd w:val="0"/>
        <w:jc w:val="both"/>
        <w:rPr>
          <w:rFonts w:asciiTheme="minorHAnsi" w:hAnsiTheme="minorHAnsi" w:cs="Calibri"/>
          <w:sz w:val="20"/>
          <w:szCs w:val="20"/>
          <w:lang w:eastAsia="en-US"/>
        </w:rPr>
      </w:pPr>
      <w:r w:rsidRPr="00A61041">
        <w:rPr>
          <w:rFonts w:asciiTheme="minorHAnsi" w:hAnsiTheme="minorHAnsi" w:cs="Calibri"/>
          <w:sz w:val="20"/>
          <w:szCs w:val="20"/>
          <w:lang w:eastAsia="en-US"/>
        </w:rPr>
        <w:t>De SVB behoudt zich het recht voor om, indien er sprake is van onduidelijkheden in een Inschrijving om een verduidelijking en/of een aanvulling te verzoeken.</w:t>
      </w:r>
      <w:r w:rsidR="001C6F1E" w:rsidRPr="00A61041">
        <w:rPr>
          <w:rFonts w:asciiTheme="minorHAnsi" w:hAnsiTheme="minorHAnsi" w:cs="Calibri"/>
          <w:sz w:val="20"/>
          <w:szCs w:val="20"/>
          <w:lang w:eastAsia="en-US"/>
        </w:rPr>
        <w:t xml:space="preserve"> </w:t>
      </w:r>
      <w:r w:rsidR="007618FD" w:rsidRPr="00A61041">
        <w:rPr>
          <w:rFonts w:asciiTheme="minorHAnsi" w:hAnsiTheme="minorHAnsi"/>
          <w:sz w:val="20"/>
          <w:szCs w:val="20"/>
        </w:rPr>
        <w:t>Deelnemer</w:t>
      </w:r>
      <w:r w:rsidR="001C6F1E" w:rsidRPr="00A61041">
        <w:rPr>
          <w:rFonts w:asciiTheme="minorHAnsi" w:hAnsiTheme="minorHAnsi" w:cs="Calibri"/>
          <w:sz w:val="20"/>
          <w:szCs w:val="20"/>
          <w:lang w:eastAsia="en-US"/>
        </w:rPr>
        <w:t xml:space="preserve"> dient spoedig doch uiterlijk binnen 3 </w:t>
      </w:r>
      <w:r w:rsidR="005F09F3" w:rsidRPr="00A61041">
        <w:rPr>
          <w:rFonts w:asciiTheme="minorHAnsi" w:hAnsiTheme="minorHAnsi" w:cs="Calibri"/>
          <w:sz w:val="20"/>
          <w:szCs w:val="20"/>
          <w:lang w:eastAsia="en-US"/>
        </w:rPr>
        <w:t>Werk</w:t>
      </w:r>
      <w:r w:rsidR="001C6F1E" w:rsidRPr="00A61041">
        <w:rPr>
          <w:rFonts w:asciiTheme="minorHAnsi" w:hAnsiTheme="minorHAnsi" w:cs="Calibri"/>
          <w:sz w:val="20"/>
          <w:szCs w:val="20"/>
          <w:lang w:eastAsia="en-US"/>
        </w:rPr>
        <w:t xml:space="preserve">dagen na dit verzoek te reageren. Indien </w:t>
      </w:r>
      <w:r w:rsidR="007618FD" w:rsidRPr="00A61041">
        <w:rPr>
          <w:rFonts w:asciiTheme="minorHAnsi" w:hAnsiTheme="minorHAnsi"/>
          <w:sz w:val="20"/>
          <w:szCs w:val="20"/>
        </w:rPr>
        <w:t>Deelnemer</w:t>
      </w:r>
      <w:r w:rsidR="007618FD" w:rsidRPr="00A61041">
        <w:rPr>
          <w:rFonts w:asciiTheme="minorHAnsi" w:hAnsiTheme="minorHAnsi" w:cs="Calibri"/>
          <w:sz w:val="20"/>
          <w:szCs w:val="20"/>
          <w:lang w:eastAsia="en-US"/>
        </w:rPr>
        <w:t xml:space="preserve"> </w:t>
      </w:r>
      <w:r w:rsidR="001C6F1E" w:rsidRPr="00A61041">
        <w:rPr>
          <w:rFonts w:asciiTheme="minorHAnsi" w:hAnsiTheme="minorHAnsi" w:cs="Calibri"/>
          <w:sz w:val="20"/>
          <w:szCs w:val="20"/>
          <w:lang w:eastAsia="en-US"/>
        </w:rPr>
        <w:t>niet of niet tijdig reageert</w:t>
      </w:r>
      <w:r w:rsidR="005F09F3" w:rsidRPr="00A61041">
        <w:rPr>
          <w:rFonts w:asciiTheme="minorHAnsi" w:hAnsiTheme="minorHAnsi" w:cs="Calibri"/>
          <w:sz w:val="20"/>
          <w:szCs w:val="20"/>
          <w:lang w:eastAsia="en-US"/>
        </w:rPr>
        <w:t xml:space="preserve"> of </w:t>
      </w:r>
      <w:r w:rsidRPr="00A61041">
        <w:rPr>
          <w:rFonts w:asciiTheme="minorHAnsi" w:hAnsiTheme="minorHAnsi" w:cs="Calibri"/>
          <w:sz w:val="20"/>
          <w:szCs w:val="20"/>
          <w:lang w:eastAsia="en-US"/>
        </w:rPr>
        <w:t xml:space="preserve">gevraagde informatie, verklaringen en/of documenten </w:t>
      </w:r>
      <w:r w:rsidR="005F09F3" w:rsidRPr="00A61041">
        <w:rPr>
          <w:rFonts w:asciiTheme="minorHAnsi" w:hAnsiTheme="minorHAnsi" w:cs="Calibri"/>
          <w:sz w:val="20"/>
          <w:szCs w:val="20"/>
          <w:lang w:eastAsia="en-US"/>
        </w:rPr>
        <w:t>ontbre</w:t>
      </w:r>
      <w:r w:rsidR="00E173C4">
        <w:rPr>
          <w:rFonts w:asciiTheme="minorHAnsi" w:hAnsiTheme="minorHAnsi" w:cs="Calibri"/>
          <w:sz w:val="20"/>
          <w:szCs w:val="20"/>
          <w:lang w:eastAsia="en-US"/>
        </w:rPr>
        <w:t>ken</w:t>
      </w:r>
      <w:r w:rsidR="005F09F3" w:rsidRPr="00A61041">
        <w:rPr>
          <w:rFonts w:asciiTheme="minorHAnsi" w:hAnsiTheme="minorHAnsi" w:cs="Calibri"/>
          <w:sz w:val="20"/>
          <w:szCs w:val="20"/>
          <w:lang w:eastAsia="en-US"/>
        </w:rPr>
        <w:t>, kan de Inschrijving</w:t>
      </w:r>
      <w:r w:rsidR="001127FA" w:rsidRPr="00A61041">
        <w:rPr>
          <w:rFonts w:asciiTheme="minorHAnsi" w:hAnsiTheme="minorHAnsi" w:cs="Calibri"/>
          <w:sz w:val="20"/>
          <w:szCs w:val="20"/>
          <w:lang w:eastAsia="en-US"/>
        </w:rPr>
        <w:t xml:space="preserve"> worden uitgesloten van verdere deelname </w:t>
      </w:r>
      <w:r w:rsidR="00721D9A">
        <w:rPr>
          <w:rFonts w:asciiTheme="minorHAnsi" w:hAnsiTheme="minorHAnsi" w:cs="Calibri"/>
          <w:sz w:val="20"/>
          <w:szCs w:val="20"/>
          <w:lang w:eastAsia="en-US"/>
        </w:rPr>
        <w:t xml:space="preserve">aan </w:t>
      </w:r>
      <w:r w:rsidR="001127FA" w:rsidRPr="00A61041">
        <w:rPr>
          <w:rFonts w:asciiTheme="minorHAnsi" w:hAnsiTheme="minorHAnsi" w:cs="Calibri"/>
          <w:sz w:val="20"/>
          <w:szCs w:val="20"/>
          <w:lang w:eastAsia="en-US"/>
        </w:rPr>
        <w:t xml:space="preserve">deze aanbestedingsprocedure. </w:t>
      </w:r>
      <w:r w:rsidRPr="00A61041">
        <w:rPr>
          <w:rFonts w:asciiTheme="minorHAnsi" w:hAnsiTheme="minorHAnsi" w:cs="Calibri"/>
          <w:sz w:val="20"/>
          <w:szCs w:val="20"/>
          <w:lang w:eastAsia="en-US"/>
        </w:rPr>
        <w:t xml:space="preserve">Datzelfde geldt voor het verstrekken van informatie en/of gegevens die geheel of gedeeltelijk onjuist of onvolledig zijn. </w:t>
      </w:r>
    </w:p>
    <w:p w14:paraId="03D270E6" w14:textId="77777777" w:rsidR="00320E6D" w:rsidRPr="00A61041" w:rsidRDefault="00320E6D" w:rsidP="001C6F1E">
      <w:pPr>
        <w:pStyle w:val="StandaardTekst"/>
        <w:rPr>
          <w:lang w:val="nl-NL"/>
        </w:rPr>
      </w:pPr>
      <w:r w:rsidRPr="00A61041">
        <w:rPr>
          <w:rFonts w:cs="Calibri"/>
          <w:lang w:val="nl-NL" w:eastAsia="en-US"/>
        </w:rPr>
        <w:t xml:space="preserve">Ook heeft de SVB het recht om de door </w:t>
      </w:r>
      <w:r w:rsidR="00EF31C3" w:rsidRPr="00A61041">
        <w:rPr>
          <w:lang w:val="nl-NL"/>
        </w:rPr>
        <w:t>Deelnemer</w:t>
      </w:r>
      <w:r w:rsidRPr="00A61041">
        <w:rPr>
          <w:rFonts w:cs="Calibri"/>
          <w:lang w:val="nl-NL" w:eastAsia="en-US"/>
        </w:rPr>
        <w:t xml:space="preserve"> verstrekte informatie bij </w:t>
      </w:r>
      <w:r w:rsidR="00B37E12" w:rsidRPr="00A61041">
        <w:rPr>
          <w:rFonts w:cs="Calibri"/>
          <w:lang w:val="nl-NL" w:eastAsia="en-US"/>
        </w:rPr>
        <w:t>D</w:t>
      </w:r>
      <w:r w:rsidRPr="00A61041">
        <w:rPr>
          <w:rFonts w:cs="Calibri"/>
          <w:lang w:val="nl-NL" w:eastAsia="en-US"/>
        </w:rPr>
        <w:t>erden te controleren.</w:t>
      </w:r>
    </w:p>
    <w:p w14:paraId="3B41DF14" w14:textId="0050AD5A" w:rsidR="007F3A57" w:rsidRPr="00A61041" w:rsidRDefault="00F74C28" w:rsidP="0041170C">
      <w:pPr>
        <w:pStyle w:val="Kop2"/>
        <w:numPr>
          <w:ilvl w:val="1"/>
          <w:numId w:val="45"/>
        </w:numPr>
      </w:pPr>
      <w:r>
        <w:lastRenderedPageBreak/>
        <w:t xml:space="preserve"> </w:t>
      </w:r>
      <w:bookmarkStart w:id="217" w:name="_Toc102684510"/>
      <w:r w:rsidR="007F3A57" w:rsidRPr="00A61041">
        <w:t>Gunning</w:t>
      </w:r>
      <w:r w:rsidR="008A2A36" w:rsidRPr="00A61041">
        <w:t>s</w:t>
      </w:r>
      <w:r w:rsidR="007F3A57" w:rsidRPr="00A61041">
        <w:t>advies</w:t>
      </w:r>
      <w:bookmarkEnd w:id="216"/>
      <w:bookmarkEnd w:id="217"/>
    </w:p>
    <w:p w14:paraId="6917CC98" w14:textId="47AA1D32" w:rsidR="00877E35" w:rsidRPr="00A61041" w:rsidRDefault="00877E35" w:rsidP="001C6F1E">
      <w:pPr>
        <w:pStyle w:val="StandaardTekst"/>
        <w:jc w:val="both"/>
        <w:rPr>
          <w:lang w:val="nl-NL"/>
        </w:rPr>
      </w:pPr>
      <w:r w:rsidRPr="00A61041">
        <w:rPr>
          <w:lang w:val="nl-NL"/>
        </w:rPr>
        <w:t xml:space="preserve">Na de beoordeling van de Inschrijvingen op het Gunningscriterium brengt </w:t>
      </w:r>
      <w:r w:rsidR="006A393F" w:rsidRPr="00A61041">
        <w:rPr>
          <w:lang w:val="nl-NL"/>
        </w:rPr>
        <w:t xml:space="preserve">de </w:t>
      </w:r>
      <w:r w:rsidRPr="00A61041">
        <w:rPr>
          <w:lang w:val="nl-NL"/>
        </w:rPr>
        <w:t>beoordelings</w:t>
      </w:r>
      <w:r w:rsidR="00CF48C1" w:rsidRPr="00A61041">
        <w:rPr>
          <w:lang w:val="nl-NL"/>
        </w:rPr>
        <w:t xml:space="preserve">commissie </w:t>
      </w:r>
      <w:r w:rsidRPr="00A61041">
        <w:rPr>
          <w:lang w:val="nl-NL"/>
        </w:rPr>
        <w:t xml:space="preserve">een gunningsadvies uit aan de </w:t>
      </w:r>
      <w:r w:rsidR="003D0E8B">
        <w:rPr>
          <w:lang w:val="nl-NL"/>
        </w:rPr>
        <w:t>verantwoorde</w:t>
      </w:r>
      <w:r w:rsidR="00F655DC">
        <w:rPr>
          <w:lang w:val="nl-NL"/>
        </w:rPr>
        <w:t xml:space="preserve">lijke </w:t>
      </w:r>
      <w:r w:rsidR="003D0E8B">
        <w:rPr>
          <w:lang w:val="nl-NL"/>
        </w:rPr>
        <w:t xml:space="preserve">stuurgroep </w:t>
      </w:r>
      <w:r w:rsidR="00F655DC">
        <w:rPr>
          <w:lang w:val="nl-NL"/>
        </w:rPr>
        <w:t xml:space="preserve">binnen de </w:t>
      </w:r>
      <w:r w:rsidRPr="00A61041">
        <w:rPr>
          <w:lang w:val="nl-NL"/>
        </w:rPr>
        <w:t>S</w:t>
      </w:r>
      <w:r w:rsidR="001C6F1E" w:rsidRPr="00A61041">
        <w:rPr>
          <w:lang w:val="nl-NL"/>
        </w:rPr>
        <w:t>VB</w:t>
      </w:r>
      <w:r w:rsidRPr="00A61041">
        <w:rPr>
          <w:lang w:val="nl-NL"/>
        </w:rPr>
        <w:t>.</w:t>
      </w:r>
    </w:p>
    <w:p w14:paraId="5110C440" w14:textId="77777777" w:rsidR="00877E35" w:rsidRPr="00A61041" w:rsidRDefault="00877E35" w:rsidP="001C6F1E">
      <w:pPr>
        <w:pStyle w:val="StandaardTekst"/>
        <w:jc w:val="both"/>
        <w:rPr>
          <w:lang w:val="nl-NL"/>
        </w:rPr>
      </w:pPr>
      <w:r w:rsidRPr="00A61041">
        <w:rPr>
          <w:lang w:val="nl-NL"/>
        </w:rPr>
        <w:t xml:space="preserve">Na bekrachtiging van het gunningsadvies volgt via TenderNed </w:t>
      </w:r>
      <w:r w:rsidR="009F0228" w:rsidRPr="00A61041">
        <w:rPr>
          <w:lang w:val="nl-NL"/>
        </w:rPr>
        <w:t>een</w:t>
      </w:r>
      <w:r w:rsidRPr="00A61041">
        <w:rPr>
          <w:lang w:val="nl-NL"/>
        </w:rPr>
        <w:t xml:space="preserve"> </w:t>
      </w:r>
      <w:r w:rsidR="006A393F" w:rsidRPr="00A61041">
        <w:rPr>
          <w:lang w:val="nl-NL"/>
        </w:rPr>
        <w:t>G</w:t>
      </w:r>
      <w:r w:rsidR="00C13F6A" w:rsidRPr="00A61041">
        <w:rPr>
          <w:lang w:val="nl-NL"/>
        </w:rPr>
        <w:t>unning</w:t>
      </w:r>
      <w:r w:rsidR="00B37E12" w:rsidRPr="00A61041">
        <w:rPr>
          <w:lang w:val="nl-NL"/>
        </w:rPr>
        <w:t>s</w:t>
      </w:r>
      <w:r w:rsidR="00C13F6A" w:rsidRPr="00A61041">
        <w:rPr>
          <w:lang w:val="nl-NL"/>
        </w:rPr>
        <w:t>beslissing</w:t>
      </w:r>
      <w:r w:rsidR="009F0228" w:rsidRPr="00A61041">
        <w:rPr>
          <w:lang w:val="nl-NL"/>
        </w:rPr>
        <w:t>.</w:t>
      </w:r>
    </w:p>
    <w:p w14:paraId="0B45ADB6" w14:textId="32170966" w:rsidR="007F3A57" w:rsidRPr="00A61041" w:rsidRDefault="00F74C28" w:rsidP="0041170C">
      <w:pPr>
        <w:pStyle w:val="Kop2"/>
        <w:numPr>
          <w:ilvl w:val="1"/>
          <w:numId w:val="45"/>
        </w:numPr>
      </w:pPr>
      <w:bookmarkStart w:id="218" w:name="_Toc79142473"/>
      <w:bookmarkStart w:id="219" w:name="_Toc79142474"/>
      <w:bookmarkStart w:id="220" w:name="_Toc152763210"/>
      <w:bookmarkStart w:id="221" w:name="_Toc304277242"/>
      <w:bookmarkEnd w:id="218"/>
      <w:bookmarkEnd w:id="219"/>
      <w:r>
        <w:t xml:space="preserve"> </w:t>
      </w:r>
      <w:bookmarkStart w:id="222" w:name="_Toc102684511"/>
      <w:r w:rsidR="00877E35" w:rsidRPr="00A61041">
        <w:t>Gunningsbeslissing</w:t>
      </w:r>
      <w:bookmarkEnd w:id="220"/>
      <w:bookmarkEnd w:id="221"/>
      <w:bookmarkEnd w:id="222"/>
    </w:p>
    <w:p w14:paraId="0B25C629" w14:textId="0DF46B67" w:rsidR="00980DFA" w:rsidRPr="00A61041" w:rsidRDefault="00980DFA" w:rsidP="00CF298F">
      <w:pPr>
        <w:pStyle w:val="StandaardTekst"/>
        <w:jc w:val="both"/>
        <w:rPr>
          <w:lang w:val="nl-NL"/>
        </w:rPr>
      </w:pPr>
      <w:r w:rsidRPr="00A61041">
        <w:rPr>
          <w:lang w:val="nl-NL"/>
        </w:rPr>
        <w:t>Alle Deelnemers voor een perceel ontvangen van de SVB, volgens de planning in paragraaf 3.</w:t>
      </w:r>
      <w:r>
        <w:rPr>
          <w:lang w:val="nl-NL"/>
        </w:rPr>
        <w:t>3</w:t>
      </w:r>
      <w:r w:rsidRPr="00A61041">
        <w:rPr>
          <w:lang w:val="nl-NL"/>
        </w:rPr>
        <w:t xml:space="preserve">, de mededeling  aan welke Deelnemer(s) de SVB de Opdracht voor dat </w:t>
      </w:r>
      <w:r w:rsidR="00DB4026">
        <w:rPr>
          <w:lang w:val="nl-NL"/>
        </w:rPr>
        <w:t>P</w:t>
      </w:r>
      <w:r w:rsidRPr="00A61041">
        <w:rPr>
          <w:lang w:val="nl-NL"/>
        </w:rPr>
        <w:t>erceel voorlopig gunt.</w:t>
      </w:r>
      <w:r w:rsidR="00AC66A1">
        <w:rPr>
          <w:lang w:val="nl-NL"/>
        </w:rPr>
        <w:t xml:space="preserve"> </w:t>
      </w:r>
      <w:r w:rsidRPr="00A61041">
        <w:rPr>
          <w:lang w:val="nl-NL"/>
        </w:rPr>
        <w:t>Voor de afgewezen Deelnemers voor dat worden bij deze mededeling de gronden van de afwijzende beslissing opgenomen</w:t>
      </w:r>
      <w:r w:rsidR="00FB5CA1">
        <w:rPr>
          <w:lang w:val="nl-NL"/>
        </w:rPr>
        <w:t>.</w:t>
      </w:r>
    </w:p>
    <w:p w14:paraId="432FB85C" w14:textId="77777777" w:rsidR="00877E35" w:rsidRPr="00A61041" w:rsidRDefault="00877E35" w:rsidP="001C6F1E">
      <w:pPr>
        <w:pStyle w:val="StandaardTekst"/>
        <w:jc w:val="both"/>
        <w:rPr>
          <w:lang w:val="nl-NL"/>
        </w:rPr>
      </w:pPr>
      <w:r w:rsidRPr="00A61041">
        <w:rPr>
          <w:lang w:val="nl-NL"/>
        </w:rPr>
        <w:t xml:space="preserve">De mededeling van </w:t>
      </w:r>
      <w:r w:rsidR="004303AE" w:rsidRPr="00A61041">
        <w:rPr>
          <w:lang w:val="nl-NL"/>
        </w:rPr>
        <w:t>G</w:t>
      </w:r>
      <w:r w:rsidRPr="00A61041">
        <w:rPr>
          <w:lang w:val="nl-NL"/>
        </w:rPr>
        <w:t xml:space="preserve">unningsbeslissing houdt geen aanvaarding in van een aanbod van een </w:t>
      </w:r>
      <w:r w:rsidR="00EF31C3" w:rsidRPr="00A61041">
        <w:rPr>
          <w:lang w:val="nl-NL"/>
        </w:rPr>
        <w:t>Deelnemer</w:t>
      </w:r>
      <w:r w:rsidRPr="00A61041">
        <w:rPr>
          <w:lang w:val="nl-NL"/>
        </w:rPr>
        <w:t>, als bedoeld in artikel 6:217, eerste lid, van het Burgerlijk Wetboek. De S</w:t>
      </w:r>
      <w:r w:rsidR="004303AE" w:rsidRPr="00A61041">
        <w:rPr>
          <w:lang w:val="nl-NL"/>
        </w:rPr>
        <w:t>VB</w:t>
      </w:r>
      <w:r w:rsidRPr="00A61041">
        <w:rPr>
          <w:lang w:val="nl-NL"/>
        </w:rPr>
        <w:t xml:space="preserve"> is steeds vrij de </w:t>
      </w:r>
      <w:r w:rsidR="00B37E12" w:rsidRPr="00A61041">
        <w:rPr>
          <w:lang w:val="nl-NL"/>
        </w:rPr>
        <w:t>G</w:t>
      </w:r>
      <w:r w:rsidRPr="00A61041">
        <w:rPr>
          <w:lang w:val="nl-NL"/>
        </w:rPr>
        <w:t>unningsbeslissing in te trekken en de aanbestedingsprocedure te beëindigen</w:t>
      </w:r>
      <w:r w:rsidR="00AC3672">
        <w:rPr>
          <w:lang w:val="nl-NL"/>
        </w:rPr>
        <w:t>, in principe</w:t>
      </w:r>
      <w:r w:rsidRPr="00A61041">
        <w:rPr>
          <w:lang w:val="nl-NL"/>
        </w:rPr>
        <w:t xml:space="preserve"> zonder enig recht op schadevergoeding voor de </w:t>
      </w:r>
      <w:r w:rsidR="00FB029E" w:rsidRPr="00A61041">
        <w:rPr>
          <w:lang w:val="nl-NL"/>
        </w:rPr>
        <w:t>Deelnemers</w:t>
      </w:r>
      <w:r w:rsidRPr="00A61041">
        <w:rPr>
          <w:lang w:val="nl-NL"/>
        </w:rPr>
        <w:t>.</w:t>
      </w:r>
    </w:p>
    <w:p w14:paraId="18C0745F" w14:textId="77777777" w:rsidR="00F01D3D" w:rsidRPr="00A61041" w:rsidRDefault="00F01D3D" w:rsidP="001C6F1E">
      <w:pPr>
        <w:pStyle w:val="StandaardTekst"/>
        <w:jc w:val="both"/>
        <w:rPr>
          <w:lang w:val="nl-NL"/>
        </w:rPr>
      </w:pPr>
      <w:r w:rsidRPr="00980DFA">
        <w:rPr>
          <w:lang w:val="nl-NL"/>
        </w:rPr>
        <w:t xml:space="preserve">Alle </w:t>
      </w:r>
      <w:r w:rsidR="00EF31C3" w:rsidRPr="00980DFA">
        <w:rPr>
          <w:lang w:val="nl-NL"/>
        </w:rPr>
        <w:t>Deelnemer</w:t>
      </w:r>
      <w:r w:rsidRPr="00980DFA">
        <w:rPr>
          <w:lang w:val="nl-NL"/>
        </w:rPr>
        <w:t xml:space="preserve">s ontvangen van de SVB volgens de planning in </w:t>
      </w:r>
      <w:r w:rsidRPr="00CF298F">
        <w:rPr>
          <w:lang w:val="nl-NL"/>
        </w:rPr>
        <w:t>paragraaf 3.</w:t>
      </w:r>
      <w:r w:rsidR="00980DFA" w:rsidRPr="00980DFA">
        <w:rPr>
          <w:lang w:val="nl-NL"/>
        </w:rPr>
        <w:t>3</w:t>
      </w:r>
      <w:r w:rsidRPr="00980DFA">
        <w:rPr>
          <w:lang w:val="nl-NL"/>
        </w:rPr>
        <w:t xml:space="preserve"> van dit Beschrijvend document</w:t>
      </w:r>
      <w:r w:rsidRPr="00A61041">
        <w:rPr>
          <w:lang w:val="nl-NL"/>
        </w:rPr>
        <w:t xml:space="preserve"> ook een mededeling indien de SVB niet tot Gunning overgaat en de aanbesteding intrekt.</w:t>
      </w:r>
    </w:p>
    <w:p w14:paraId="2A3D16E9" w14:textId="77777777" w:rsidR="00C051B0" w:rsidRPr="00A61041" w:rsidRDefault="00C051B0" w:rsidP="00F65CC4">
      <w:pPr>
        <w:pStyle w:val="StandaardTekst"/>
        <w:rPr>
          <w:lang w:val="nl-NL"/>
        </w:rPr>
      </w:pPr>
    </w:p>
    <w:p w14:paraId="04A4BD8B" w14:textId="77777777" w:rsidR="003F2E94" w:rsidRPr="00A61041" w:rsidRDefault="003F2E94" w:rsidP="003F2E94">
      <w:pPr>
        <w:pStyle w:val="KopBijlage1"/>
      </w:pPr>
      <w:bookmarkStart w:id="223" w:name="_Toc102684512"/>
      <w:r w:rsidRPr="00A61041">
        <w:lastRenderedPageBreak/>
        <w:t>Vragenformulier</w:t>
      </w:r>
      <w:bookmarkEnd w:id="223"/>
    </w:p>
    <w:p w14:paraId="37237F73" w14:textId="77777777" w:rsidR="003F2E94" w:rsidRPr="00A61041" w:rsidRDefault="003F2E94" w:rsidP="003F2E94">
      <w:pPr>
        <w:pStyle w:val="StandaardTekst"/>
        <w:rPr>
          <w:lang w:val="nl-NL"/>
        </w:rPr>
      </w:pPr>
      <w:r w:rsidRPr="00A61041">
        <w:rPr>
          <w:lang w:val="nl-NL"/>
        </w:rPr>
        <w:t>Het bijgevoegde vragenformulier is bedoeld om vragen te stellen over de inhoud van de aanbestedingsdocumenten.</w:t>
      </w:r>
    </w:p>
    <w:p w14:paraId="2AA1D1FA" w14:textId="77777777" w:rsidR="003F2E94" w:rsidRPr="00F87229" w:rsidRDefault="003F2E94" w:rsidP="003F2E94">
      <w:pPr>
        <w:rPr>
          <w:rFonts w:asciiTheme="minorHAnsi" w:hAnsiTheme="minorHAnsi"/>
          <w:sz w:val="20"/>
        </w:rPr>
      </w:pPr>
      <w:bookmarkStart w:id="224" w:name="_MON_1432637014"/>
      <w:bookmarkStart w:id="225" w:name="_MON_1432637630"/>
      <w:bookmarkStart w:id="226" w:name="_MON_1431256401"/>
      <w:bookmarkEnd w:id="224"/>
      <w:bookmarkEnd w:id="225"/>
      <w:bookmarkEnd w:id="226"/>
    </w:p>
    <w:p w14:paraId="1D013C2A" w14:textId="77777777" w:rsidR="00AD68B0" w:rsidRPr="00A61041" w:rsidRDefault="00AD68B0" w:rsidP="00F65CC4">
      <w:pPr>
        <w:pStyle w:val="StandaardTekst"/>
        <w:rPr>
          <w:lang w:val="nl-NL"/>
        </w:rPr>
      </w:pPr>
    </w:p>
    <w:p w14:paraId="536DD0A7" w14:textId="77777777" w:rsidR="003F2E94" w:rsidRPr="00A61041" w:rsidRDefault="003F2E94">
      <w:pPr>
        <w:rPr>
          <w:rFonts w:asciiTheme="minorHAnsi" w:hAnsiTheme="minorHAnsi" w:cs="Arial"/>
          <w:sz w:val="20"/>
          <w:szCs w:val="20"/>
        </w:rPr>
      </w:pPr>
      <w:r w:rsidRPr="00A61041">
        <w:rPr>
          <w:rFonts w:asciiTheme="minorHAnsi" w:hAnsiTheme="minorHAnsi"/>
        </w:rPr>
        <w:br w:type="page"/>
      </w:r>
    </w:p>
    <w:p w14:paraId="36EA75C1" w14:textId="77777777" w:rsidR="003F2E94" w:rsidRPr="00410668" w:rsidRDefault="003F2E94" w:rsidP="00410668">
      <w:pPr>
        <w:pStyle w:val="KopBijlage1"/>
        <w:tabs>
          <w:tab w:val="clear" w:pos="3539"/>
          <w:tab w:val="num" w:pos="1837"/>
        </w:tabs>
        <w:ind w:left="1837"/>
      </w:pPr>
      <w:bookmarkStart w:id="227" w:name="_Toc102684513"/>
      <w:r w:rsidRPr="00410668">
        <w:lastRenderedPageBreak/>
        <w:t>Subgunningscriteria kwaliteit</w:t>
      </w:r>
      <w:bookmarkEnd w:id="227"/>
    </w:p>
    <w:p w14:paraId="2B35D14B" w14:textId="3DE0F1F9" w:rsidR="000C47AA" w:rsidRPr="00B321C2" w:rsidRDefault="000C47AA" w:rsidP="2A5A2394">
      <w:pPr>
        <w:rPr>
          <w:rFonts w:asciiTheme="minorHAnsi" w:hAnsiTheme="minorHAnsi" w:cstheme="minorHAnsi"/>
          <w:b/>
          <w:bCs/>
          <w:sz w:val="20"/>
          <w:szCs w:val="20"/>
          <w:u w:val="single"/>
        </w:rPr>
      </w:pPr>
      <w:r w:rsidRPr="00B321C2">
        <w:rPr>
          <w:rFonts w:asciiTheme="minorHAnsi" w:hAnsiTheme="minorHAnsi" w:cstheme="minorHAnsi"/>
          <w:b/>
          <w:bCs/>
          <w:sz w:val="20"/>
          <w:szCs w:val="20"/>
          <w:u w:val="single"/>
        </w:rPr>
        <w:t xml:space="preserve">Bijlage B1 </w:t>
      </w:r>
      <w:r w:rsidRPr="00B321C2">
        <w:rPr>
          <w:rFonts w:asciiTheme="minorHAnsi" w:hAnsiTheme="minorHAnsi" w:cstheme="minorHAnsi"/>
          <w:b/>
          <w:bCs/>
          <w:sz w:val="20"/>
          <w:szCs w:val="20"/>
          <w:u w:val="single"/>
        </w:rPr>
        <w:tab/>
        <w:t xml:space="preserve">Subgunningscriteria kwaliteit – </w:t>
      </w:r>
      <w:r w:rsidR="001152D9">
        <w:rPr>
          <w:rFonts w:asciiTheme="minorHAnsi" w:hAnsiTheme="minorHAnsi" w:cstheme="minorHAnsi"/>
          <w:b/>
          <w:bCs/>
          <w:sz w:val="20"/>
          <w:szCs w:val="20"/>
          <w:u w:val="single"/>
        </w:rPr>
        <w:t>P</w:t>
      </w:r>
      <w:r w:rsidRPr="00B321C2">
        <w:rPr>
          <w:rFonts w:asciiTheme="minorHAnsi" w:hAnsiTheme="minorHAnsi" w:cstheme="minorHAnsi"/>
          <w:b/>
          <w:bCs/>
          <w:sz w:val="20"/>
          <w:szCs w:val="20"/>
          <w:u w:val="single"/>
        </w:rPr>
        <w:t xml:space="preserve">erceel </w:t>
      </w:r>
      <w:r w:rsidR="00F14965" w:rsidRPr="00B321C2">
        <w:rPr>
          <w:rFonts w:asciiTheme="minorHAnsi" w:hAnsiTheme="minorHAnsi" w:cstheme="minorHAnsi"/>
          <w:b/>
          <w:bCs/>
          <w:sz w:val="20"/>
          <w:szCs w:val="20"/>
          <w:u w:val="single"/>
        </w:rPr>
        <w:t>1 Periodieke</w:t>
      </w:r>
      <w:r w:rsidR="00AD7A98" w:rsidRPr="00B321C2">
        <w:rPr>
          <w:rFonts w:asciiTheme="minorHAnsi" w:hAnsiTheme="minorHAnsi" w:cstheme="minorHAnsi"/>
          <w:b/>
          <w:bCs/>
          <w:sz w:val="20"/>
          <w:szCs w:val="20"/>
          <w:u w:val="single"/>
        </w:rPr>
        <w:t xml:space="preserve"> k</w:t>
      </w:r>
      <w:r w:rsidR="00D432C9" w:rsidRPr="00B321C2">
        <w:rPr>
          <w:rFonts w:asciiTheme="minorHAnsi" w:hAnsiTheme="minorHAnsi" w:cstheme="minorHAnsi"/>
          <w:b/>
          <w:bCs/>
          <w:sz w:val="20"/>
          <w:szCs w:val="20"/>
          <w:u w:val="single"/>
        </w:rPr>
        <w:t>lantonderzoeken</w:t>
      </w:r>
    </w:p>
    <w:p w14:paraId="4AAAEC55" w14:textId="77777777" w:rsidR="00F17484" w:rsidRPr="00D80D8C" w:rsidRDefault="00F17484" w:rsidP="003A2D7B">
      <w:pPr>
        <w:pStyle w:val="Normaalweb"/>
        <w:jc w:val="both"/>
        <w:rPr>
          <w:rFonts w:asciiTheme="minorHAnsi" w:hAnsiTheme="minorHAnsi" w:cstheme="minorHAnsi"/>
          <w:sz w:val="20"/>
          <w:szCs w:val="20"/>
          <w:lang w:eastAsia="zh-CN"/>
        </w:rPr>
      </w:pPr>
      <w:r w:rsidRPr="00D80D8C">
        <w:rPr>
          <w:rFonts w:asciiTheme="minorHAnsi" w:hAnsiTheme="minorHAnsi" w:cstheme="minorHAnsi"/>
          <w:sz w:val="20"/>
          <w:szCs w:val="20"/>
        </w:rPr>
        <w:t xml:space="preserve">De volgende subgunningscriteria met betrekking tot kwaliteit zijn van toepassing. Bij de uitwerking dient Deelnemer hierbij de omschrijving van de Opdracht en het Programma van eisen in acht te nemen. De Deelnemer dient voor deze subgunningscriteria met betrekking tot kwaliteit TenderNed in te vullen, bijbehorende documenten te </w:t>
      </w:r>
      <w:r w:rsidR="008F2CA8" w:rsidRPr="00D80D8C">
        <w:rPr>
          <w:rFonts w:asciiTheme="minorHAnsi" w:hAnsiTheme="minorHAnsi" w:cstheme="minorHAnsi"/>
          <w:sz w:val="20"/>
          <w:szCs w:val="20"/>
        </w:rPr>
        <w:t>uploaden</w:t>
      </w:r>
      <w:r w:rsidRPr="00D80D8C">
        <w:rPr>
          <w:rFonts w:asciiTheme="minorHAnsi" w:hAnsiTheme="minorHAnsi" w:cstheme="minorHAnsi"/>
          <w:sz w:val="20"/>
          <w:szCs w:val="20"/>
        </w:rPr>
        <w:t xml:space="preserve"> en het hokje “dit criterium is beantwoord” in te vullen. </w:t>
      </w:r>
    </w:p>
    <w:p w14:paraId="3AFD9100" w14:textId="459DF3A9" w:rsidR="005C7A79" w:rsidRPr="00D80D8C" w:rsidRDefault="00367441" w:rsidP="005C7A79">
      <w:pPr>
        <w:pStyle w:val="Geenafstand"/>
        <w:rPr>
          <w:rFonts w:asciiTheme="minorHAnsi" w:hAnsiTheme="minorHAnsi" w:cstheme="minorHAnsi"/>
          <w:b/>
          <w:bCs/>
        </w:rPr>
      </w:pPr>
      <w:r w:rsidRPr="00D80D8C">
        <w:rPr>
          <w:rFonts w:asciiTheme="minorHAnsi" w:hAnsiTheme="minorHAnsi" w:cstheme="minorHAnsi"/>
          <w:b/>
          <w:bCs/>
        </w:rPr>
        <w:t xml:space="preserve">Tabel </w:t>
      </w:r>
      <w:r w:rsidR="005C7A79" w:rsidRPr="00D80D8C">
        <w:rPr>
          <w:rFonts w:asciiTheme="minorHAnsi" w:hAnsiTheme="minorHAnsi" w:cstheme="minorHAnsi"/>
          <w:b/>
          <w:bCs/>
        </w:rPr>
        <w:t xml:space="preserve"> </w:t>
      </w:r>
      <w:r w:rsidRPr="00D80D8C">
        <w:rPr>
          <w:rFonts w:asciiTheme="minorHAnsi" w:hAnsiTheme="minorHAnsi" w:cstheme="minorHAnsi"/>
          <w:b/>
          <w:bCs/>
        </w:rPr>
        <w:t>S</w:t>
      </w:r>
      <w:r w:rsidR="005C7A79" w:rsidRPr="00D80D8C">
        <w:rPr>
          <w:rFonts w:asciiTheme="minorHAnsi" w:hAnsiTheme="minorHAnsi" w:cstheme="minorHAnsi"/>
          <w:b/>
          <w:bCs/>
        </w:rPr>
        <w:t xml:space="preserve">ubgunningscriteria </w:t>
      </w:r>
      <w:r w:rsidR="0094698D" w:rsidRPr="00D80D8C">
        <w:rPr>
          <w:rFonts w:asciiTheme="minorHAnsi" w:hAnsiTheme="minorHAnsi" w:cstheme="minorHAnsi"/>
          <w:b/>
          <w:bCs/>
        </w:rPr>
        <w:t>P</w:t>
      </w:r>
      <w:r w:rsidR="005C7A79" w:rsidRPr="00D80D8C">
        <w:rPr>
          <w:rFonts w:asciiTheme="minorHAnsi" w:hAnsiTheme="minorHAnsi" w:cstheme="minorHAnsi"/>
          <w:b/>
          <w:bCs/>
        </w:rPr>
        <w:t>erceel 1</w:t>
      </w:r>
    </w:p>
    <w:p w14:paraId="246B65F2" w14:textId="06A203D6" w:rsidR="00C22F9D" w:rsidRPr="00D80D8C" w:rsidRDefault="00C22F9D" w:rsidP="005C7A79">
      <w:pPr>
        <w:rPr>
          <w:rFonts w:asciiTheme="minorHAnsi" w:hAnsiTheme="minorHAnsi" w:cstheme="minorHAnsi"/>
          <w:b/>
          <w:bCs/>
          <w:sz w:val="20"/>
          <w:szCs w:val="20"/>
        </w:rPr>
      </w:pPr>
    </w:p>
    <w:p w14:paraId="1079EF2E" w14:textId="30D9614C" w:rsidR="007C64B3" w:rsidRPr="00D80D8C" w:rsidRDefault="007C64B3" w:rsidP="005C7A79">
      <w:pPr>
        <w:rPr>
          <w:rFonts w:asciiTheme="minorHAnsi" w:hAnsiTheme="minorHAnsi" w:cstheme="minorHAnsi"/>
          <w:b/>
          <w:bCs/>
          <w:sz w:val="20"/>
          <w:szCs w:val="20"/>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8"/>
        <w:gridCol w:w="366"/>
        <w:gridCol w:w="1406"/>
        <w:gridCol w:w="3395"/>
        <w:gridCol w:w="3163"/>
      </w:tblGrid>
      <w:tr w:rsidR="007C64B3" w:rsidRPr="00D80D8C" w14:paraId="07E13CEB" w14:textId="77777777" w:rsidTr="00AF2BB5">
        <w:trPr>
          <w:trHeight w:val="510"/>
        </w:trPr>
        <w:tc>
          <w:tcPr>
            <w:tcW w:w="1018" w:type="dxa"/>
            <w:tcBorders>
              <w:top w:val="single" w:sz="6" w:space="0" w:color="auto"/>
              <w:left w:val="single" w:sz="6" w:space="0" w:color="auto"/>
              <w:bottom w:val="single" w:sz="6" w:space="0" w:color="auto"/>
              <w:right w:val="single" w:sz="6" w:space="0" w:color="auto"/>
            </w:tcBorders>
          </w:tcPr>
          <w:p w14:paraId="11626B8C" w14:textId="77777777" w:rsidR="007C64B3" w:rsidRPr="00D80D8C" w:rsidRDefault="007C64B3" w:rsidP="00AF2BB5">
            <w:pPr>
              <w:pStyle w:val="Geenafstand"/>
              <w:rPr>
                <w:rFonts w:asciiTheme="minorHAnsi" w:hAnsiTheme="minorHAnsi" w:cstheme="minorHAnsi"/>
                <w:u w:val="single"/>
              </w:rPr>
            </w:pPr>
            <w:r w:rsidRPr="00D80D8C">
              <w:rPr>
                <w:rFonts w:asciiTheme="minorHAnsi" w:hAnsiTheme="minorHAnsi" w:cstheme="minorHAnsi"/>
                <w:u w:val="single"/>
              </w:rPr>
              <w:t>Gunnings-criterium</w:t>
            </w:r>
          </w:p>
        </w:tc>
        <w:tc>
          <w:tcPr>
            <w:tcW w:w="17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C49E93" w14:textId="77777777" w:rsidR="007C64B3" w:rsidRPr="00D80D8C" w:rsidRDefault="007C64B3" w:rsidP="00AF2BB5">
            <w:pPr>
              <w:pStyle w:val="Geenafstand"/>
              <w:rPr>
                <w:rFonts w:asciiTheme="minorHAnsi" w:hAnsiTheme="minorHAnsi" w:cstheme="minorHAnsi"/>
                <w:u w:val="single"/>
              </w:rPr>
            </w:pPr>
            <w:r w:rsidRPr="00D80D8C">
              <w:rPr>
                <w:rFonts w:asciiTheme="minorHAnsi" w:hAnsiTheme="minorHAnsi" w:cstheme="minorHAnsi"/>
                <w:u w:val="single"/>
              </w:rPr>
              <w:t>Omschrijving</w:t>
            </w:r>
            <w:r w:rsidRPr="00D80D8C">
              <w:rPr>
                <w:rFonts w:asciiTheme="minorHAnsi" w:hAnsiTheme="minorHAnsi" w:cstheme="minorHAnsi"/>
              </w:rPr>
              <w:t> </w:t>
            </w:r>
          </w:p>
        </w:tc>
        <w:tc>
          <w:tcPr>
            <w:tcW w:w="3395" w:type="dxa"/>
            <w:tcBorders>
              <w:top w:val="single" w:sz="6" w:space="0" w:color="auto"/>
              <w:left w:val="single" w:sz="6" w:space="0" w:color="auto"/>
              <w:bottom w:val="single" w:sz="6" w:space="0" w:color="auto"/>
              <w:right w:val="single" w:sz="6" w:space="0" w:color="auto"/>
            </w:tcBorders>
            <w:shd w:val="clear" w:color="auto" w:fill="auto"/>
            <w:hideMark/>
          </w:tcPr>
          <w:p w14:paraId="1D04102C"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xml:space="preserve">Kwaliteit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3FED2640" w14:textId="5DBC1BCC" w:rsidR="007C64B3" w:rsidRPr="00D80D8C" w:rsidRDefault="00C06142" w:rsidP="00AF2BB5">
            <w:pPr>
              <w:pStyle w:val="Geenafstand"/>
              <w:rPr>
                <w:rFonts w:asciiTheme="minorHAnsi" w:hAnsiTheme="minorHAnsi" w:cstheme="minorHAnsi"/>
              </w:rPr>
            </w:pPr>
            <w:r w:rsidRPr="00D80D8C">
              <w:rPr>
                <w:rFonts w:asciiTheme="minorHAnsi" w:hAnsiTheme="minorHAnsi" w:cstheme="minorHAnsi"/>
              </w:rPr>
              <w:t xml:space="preserve"> </w:t>
            </w:r>
            <w:r w:rsidR="007C64B3" w:rsidRPr="00D80D8C">
              <w:rPr>
                <w:rFonts w:asciiTheme="minorHAnsi" w:hAnsiTheme="minorHAnsi" w:cstheme="minorHAnsi"/>
              </w:rPr>
              <w:t>Maximale punten (70)</w:t>
            </w:r>
          </w:p>
        </w:tc>
      </w:tr>
      <w:tr w:rsidR="007C64B3" w:rsidRPr="00D80D8C" w14:paraId="3B9BDC86" w14:textId="77777777" w:rsidTr="00AF2BB5">
        <w:trPr>
          <w:trHeight w:val="255"/>
        </w:trPr>
        <w:tc>
          <w:tcPr>
            <w:tcW w:w="1018" w:type="dxa"/>
            <w:vMerge w:val="restart"/>
            <w:tcBorders>
              <w:top w:val="single" w:sz="6" w:space="0" w:color="auto"/>
              <w:left w:val="single" w:sz="6" w:space="0" w:color="auto"/>
              <w:right w:val="single" w:sz="6" w:space="0" w:color="auto"/>
            </w:tcBorders>
            <w:vAlign w:val="center"/>
          </w:tcPr>
          <w:p w14:paraId="66EACAC7" w14:textId="77777777" w:rsidR="007C64B3" w:rsidRPr="00D80D8C" w:rsidRDefault="007C64B3" w:rsidP="00AF2BB5">
            <w:pPr>
              <w:pStyle w:val="Geenafstand"/>
              <w:jc w:val="center"/>
              <w:rPr>
                <w:rFonts w:asciiTheme="minorHAnsi" w:hAnsiTheme="minorHAnsi" w:cstheme="minorHAnsi"/>
              </w:rPr>
            </w:pPr>
            <w:r w:rsidRPr="00D80D8C">
              <w:rPr>
                <w:rFonts w:asciiTheme="minorHAnsi" w:hAnsiTheme="minorHAnsi" w:cstheme="minorHAnsi"/>
              </w:rPr>
              <w:t>Kwaliteit</w:t>
            </w:r>
          </w:p>
        </w:tc>
        <w:tc>
          <w:tcPr>
            <w:tcW w:w="366" w:type="dxa"/>
            <w:vMerge w:val="restart"/>
            <w:tcBorders>
              <w:top w:val="single" w:sz="6" w:space="0" w:color="auto"/>
              <w:left w:val="single" w:sz="6" w:space="0" w:color="auto"/>
              <w:right w:val="single" w:sz="6" w:space="0" w:color="auto"/>
            </w:tcBorders>
            <w:shd w:val="clear" w:color="auto" w:fill="auto"/>
            <w:hideMark/>
          </w:tcPr>
          <w:p w14:paraId="5872121A"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K1</w:t>
            </w:r>
          </w:p>
        </w:tc>
        <w:tc>
          <w:tcPr>
            <w:tcW w:w="1406" w:type="dxa"/>
            <w:vMerge w:val="restart"/>
            <w:tcBorders>
              <w:top w:val="single" w:sz="6" w:space="0" w:color="auto"/>
              <w:left w:val="single" w:sz="6" w:space="0" w:color="auto"/>
              <w:right w:val="single" w:sz="6" w:space="0" w:color="auto"/>
            </w:tcBorders>
          </w:tcPr>
          <w:p w14:paraId="2B2D592C"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Periodieke KTO</w:t>
            </w:r>
          </w:p>
          <w:p w14:paraId="05C2ABC7" w14:textId="77777777" w:rsidR="007C64B3" w:rsidRPr="00D80D8C" w:rsidRDefault="007C64B3"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1844AD03"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Algemene aanpak Periodiek KTO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1DAE1D04"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15</w:t>
            </w:r>
          </w:p>
        </w:tc>
      </w:tr>
      <w:tr w:rsidR="007C64B3" w:rsidRPr="00D80D8C" w14:paraId="37A45A15" w14:textId="77777777" w:rsidTr="00AF2BB5">
        <w:trPr>
          <w:trHeight w:val="255"/>
        </w:trPr>
        <w:tc>
          <w:tcPr>
            <w:tcW w:w="1018" w:type="dxa"/>
            <w:vMerge/>
            <w:tcBorders>
              <w:left w:val="single" w:sz="6" w:space="0" w:color="auto"/>
              <w:right w:val="single" w:sz="6" w:space="0" w:color="auto"/>
            </w:tcBorders>
          </w:tcPr>
          <w:p w14:paraId="6567D1C0" w14:textId="77777777" w:rsidR="007C64B3" w:rsidRPr="00D80D8C" w:rsidRDefault="007C64B3" w:rsidP="00AF2BB5">
            <w:pPr>
              <w:pStyle w:val="Geenafstand"/>
              <w:rPr>
                <w:rFonts w:asciiTheme="minorHAnsi" w:hAnsiTheme="minorHAnsi" w:cstheme="minorHAnsi"/>
              </w:rPr>
            </w:pPr>
          </w:p>
        </w:tc>
        <w:tc>
          <w:tcPr>
            <w:tcW w:w="366" w:type="dxa"/>
            <w:vMerge/>
            <w:tcBorders>
              <w:left w:val="single" w:sz="6" w:space="0" w:color="auto"/>
              <w:right w:val="single" w:sz="6" w:space="0" w:color="auto"/>
            </w:tcBorders>
            <w:shd w:val="clear" w:color="auto" w:fill="auto"/>
          </w:tcPr>
          <w:p w14:paraId="5AE6A11E" w14:textId="77777777" w:rsidR="007C64B3" w:rsidRPr="00D80D8C" w:rsidRDefault="007C64B3" w:rsidP="00AF2BB5">
            <w:pPr>
              <w:pStyle w:val="Geenafstand"/>
              <w:rPr>
                <w:rFonts w:asciiTheme="minorHAnsi" w:hAnsiTheme="minorHAnsi" w:cstheme="minorHAnsi"/>
              </w:rPr>
            </w:pPr>
          </w:p>
        </w:tc>
        <w:tc>
          <w:tcPr>
            <w:tcW w:w="1406" w:type="dxa"/>
            <w:vMerge/>
            <w:tcBorders>
              <w:left w:val="single" w:sz="6" w:space="0" w:color="auto"/>
              <w:right w:val="single" w:sz="6" w:space="0" w:color="auto"/>
            </w:tcBorders>
          </w:tcPr>
          <w:p w14:paraId="5CBFEB17" w14:textId="77777777" w:rsidR="007C64B3" w:rsidRPr="00D80D8C" w:rsidRDefault="007C64B3"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49AAC079"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Samenwerking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36A6CA1C"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5</w:t>
            </w:r>
          </w:p>
        </w:tc>
      </w:tr>
      <w:tr w:rsidR="007C64B3" w:rsidRPr="00D80D8C" w14:paraId="38D0613C" w14:textId="77777777" w:rsidTr="00AF2BB5">
        <w:trPr>
          <w:trHeight w:val="240"/>
        </w:trPr>
        <w:tc>
          <w:tcPr>
            <w:tcW w:w="1018" w:type="dxa"/>
            <w:vMerge/>
            <w:tcBorders>
              <w:left w:val="single" w:sz="6" w:space="0" w:color="auto"/>
              <w:right w:val="single" w:sz="6" w:space="0" w:color="auto"/>
            </w:tcBorders>
          </w:tcPr>
          <w:p w14:paraId="37209D2A" w14:textId="77777777" w:rsidR="007C64B3" w:rsidRPr="00D80D8C" w:rsidRDefault="007C64B3" w:rsidP="00AF2BB5">
            <w:pPr>
              <w:pStyle w:val="Geenafstand"/>
              <w:rPr>
                <w:rFonts w:asciiTheme="minorHAnsi" w:hAnsiTheme="minorHAnsi" w:cstheme="minorHAnsi"/>
              </w:rPr>
            </w:pPr>
          </w:p>
        </w:tc>
        <w:tc>
          <w:tcPr>
            <w:tcW w:w="366" w:type="dxa"/>
            <w:vMerge/>
            <w:tcBorders>
              <w:left w:val="single" w:sz="6" w:space="0" w:color="auto"/>
              <w:bottom w:val="single" w:sz="6" w:space="0" w:color="auto"/>
              <w:right w:val="single" w:sz="6" w:space="0" w:color="auto"/>
            </w:tcBorders>
            <w:shd w:val="clear" w:color="auto" w:fill="auto"/>
            <w:hideMark/>
          </w:tcPr>
          <w:p w14:paraId="793A1D4F" w14:textId="77777777" w:rsidR="007C64B3" w:rsidRPr="00D80D8C" w:rsidRDefault="007C64B3" w:rsidP="00AF2BB5">
            <w:pPr>
              <w:pStyle w:val="Geenafstand"/>
              <w:rPr>
                <w:rFonts w:asciiTheme="minorHAnsi" w:hAnsiTheme="minorHAnsi" w:cstheme="minorHAnsi"/>
              </w:rPr>
            </w:pPr>
          </w:p>
        </w:tc>
        <w:tc>
          <w:tcPr>
            <w:tcW w:w="1406" w:type="dxa"/>
            <w:vMerge/>
            <w:tcBorders>
              <w:left w:val="single" w:sz="6" w:space="0" w:color="auto"/>
              <w:bottom w:val="single" w:sz="6" w:space="0" w:color="auto"/>
              <w:right w:val="single" w:sz="6" w:space="0" w:color="auto"/>
            </w:tcBorders>
          </w:tcPr>
          <w:p w14:paraId="458363B9" w14:textId="77777777" w:rsidR="007C64B3" w:rsidRPr="00D80D8C" w:rsidRDefault="007C64B3"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5C958C25"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Impact binnen de organisatie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702E3C68"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15</w:t>
            </w:r>
          </w:p>
        </w:tc>
      </w:tr>
      <w:tr w:rsidR="007C64B3" w:rsidRPr="00D80D8C" w14:paraId="3CBE9384" w14:textId="77777777" w:rsidTr="00AF2BB5">
        <w:trPr>
          <w:trHeight w:val="240"/>
        </w:trPr>
        <w:tc>
          <w:tcPr>
            <w:tcW w:w="1018" w:type="dxa"/>
            <w:vMerge/>
            <w:tcBorders>
              <w:left w:val="single" w:sz="6" w:space="0" w:color="auto"/>
              <w:right w:val="single" w:sz="6" w:space="0" w:color="auto"/>
            </w:tcBorders>
          </w:tcPr>
          <w:p w14:paraId="2D2F1397" w14:textId="77777777" w:rsidR="007C64B3" w:rsidRPr="00D80D8C" w:rsidRDefault="007C64B3" w:rsidP="00AF2BB5">
            <w:pPr>
              <w:pStyle w:val="Geenafstand"/>
              <w:rPr>
                <w:rFonts w:asciiTheme="minorHAnsi" w:hAnsiTheme="minorHAnsi" w:cstheme="minorHAnsi"/>
              </w:rPr>
            </w:pPr>
          </w:p>
        </w:tc>
        <w:tc>
          <w:tcPr>
            <w:tcW w:w="366" w:type="dxa"/>
            <w:vMerge w:val="restart"/>
            <w:tcBorders>
              <w:top w:val="single" w:sz="6" w:space="0" w:color="auto"/>
              <w:left w:val="single" w:sz="6" w:space="0" w:color="auto"/>
              <w:right w:val="single" w:sz="6" w:space="0" w:color="auto"/>
            </w:tcBorders>
            <w:shd w:val="clear" w:color="auto" w:fill="auto"/>
          </w:tcPr>
          <w:p w14:paraId="020F44B4"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xml:space="preserve"> K2</w:t>
            </w:r>
          </w:p>
        </w:tc>
        <w:tc>
          <w:tcPr>
            <w:tcW w:w="1406" w:type="dxa"/>
            <w:vMerge w:val="restart"/>
            <w:tcBorders>
              <w:top w:val="single" w:sz="6" w:space="0" w:color="auto"/>
              <w:left w:val="single" w:sz="6" w:space="0" w:color="auto"/>
              <w:right w:val="single" w:sz="6" w:space="0" w:color="auto"/>
            </w:tcBorders>
          </w:tcPr>
          <w:p w14:paraId="1ECB4D63"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KTO Klachten &amp; Bezwaar</w:t>
            </w: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786497F2"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Algemene aanpak Klachten &amp; Bezwaar</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46260C9C" w14:textId="77777777" w:rsidR="007C64B3" w:rsidRPr="00D80D8C" w:rsidRDefault="007C64B3" w:rsidP="00074C7F">
            <w:pPr>
              <w:pStyle w:val="Geenafstand"/>
              <w:ind w:left="37" w:hanging="37"/>
              <w:rPr>
                <w:rFonts w:asciiTheme="minorHAnsi" w:hAnsiTheme="minorHAnsi" w:cstheme="minorHAnsi"/>
              </w:rPr>
            </w:pPr>
            <w:r w:rsidRPr="00D80D8C">
              <w:rPr>
                <w:rFonts w:asciiTheme="minorHAnsi" w:hAnsiTheme="minorHAnsi" w:cstheme="minorHAnsi"/>
              </w:rPr>
              <w:t> 15</w:t>
            </w:r>
          </w:p>
        </w:tc>
      </w:tr>
      <w:tr w:rsidR="007C64B3" w:rsidRPr="00D80D8C" w14:paraId="52D77510" w14:textId="77777777" w:rsidTr="00AF2BB5">
        <w:trPr>
          <w:trHeight w:val="240"/>
        </w:trPr>
        <w:tc>
          <w:tcPr>
            <w:tcW w:w="1018" w:type="dxa"/>
            <w:vMerge/>
            <w:tcBorders>
              <w:left w:val="single" w:sz="6" w:space="0" w:color="auto"/>
              <w:right w:val="single" w:sz="6" w:space="0" w:color="auto"/>
            </w:tcBorders>
          </w:tcPr>
          <w:p w14:paraId="762DF66F" w14:textId="77777777" w:rsidR="007C64B3" w:rsidRPr="00D80D8C" w:rsidRDefault="007C64B3" w:rsidP="00AF2BB5">
            <w:pPr>
              <w:pStyle w:val="Geenafstand"/>
              <w:rPr>
                <w:rFonts w:asciiTheme="minorHAnsi" w:hAnsiTheme="minorHAnsi" w:cstheme="minorHAnsi"/>
              </w:rPr>
            </w:pPr>
          </w:p>
        </w:tc>
        <w:tc>
          <w:tcPr>
            <w:tcW w:w="366" w:type="dxa"/>
            <w:vMerge/>
            <w:tcBorders>
              <w:left w:val="single" w:sz="6" w:space="0" w:color="auto"/>
              <w:right w:val="single" w:sz="6" w:space="0" w:color="auto"/>
            </w:tcBorders>
            <w:shd w:val="clear" w:color="auto" w:fill="auto"/>
          </w:tcPr>
          <w:p w14:paraId="5C53E51A" w14:textId="77777777" w:rsidR="007C64B3" w:rsidRPr="00D80D8C" w:rsidRDefault="007C64B3" w:rsidP="00AF2BB5">
            <w:pPr>
              <w:pStyle w:val="Geenafstand"/>
              <w:rPr>
                <w:rFonts w:asciiTheme="minorHAnsi" w:hAnsiTheme="minorHAnsi" w:cstheme="minorHAnsi"/>
              </w:rPr>
            </w:pPr>
          </w:p>
        </w:tc>
        <w:tc>
          <w:tcPr>
            <w:tcW w:w="1406" w:type="dxa"/>
            <w:vMerge/>
            <w:tcBorders>
              <w:left w:val="single" w:sz="6" w:space="0" w:color="auto"/>
              <w:right w:val="single" w:sz="6" w:space="0" w:color="auto"/>
            </w:tcBorders>
          </w:tcPr>
          <w:p w14:paraId="1988FC20" w14:textId="77777777" w:rsidR="007C64B3" w:rsidRPr="00D80D8C" w:rsidRDefault="007C64B3"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373D1DC2"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Samenwerking</w:t>
            </w:r>
          </w:p>
        </w:tc>
        <w:tc>
          <w:tcPr>
            <w:tcW w:w="3163" w:type="dxa"/>
            <w:tcBorders>
              <w:top w:val="single" w:sz="6" w:space="0" w:color="auto"/>
              <w:left w:val="single" w:sz="6" w:space="0" w:color="auto"/>
              <w:bottom w:val="single" w:sz="6" w:space="0" w:color="auto"/>
              <w:right w:val="single" w:sz="6" w:space="0" w:color="auto"/>
            </w:tcBorders>
            <w:shd w:val="clear" w:color="auto" w:fill="auto"/>
          </w:tcPr>
          <w:p w14:paraId="3EAB75EA"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xml:space="preserve">   5</w:t>
            </w:r>
          </w:p>
        </w:tc>
      </w:tr>
      <w:tr w:rsidR="007C64B3" w:rsidRPr="00D80D8C" w14:paraId="6132336F" w14:textId="77777777" w:rsidTr="00AF2BB5">
        <w:trPr>
          <w:trHeight w:val="240"/>
        </w:trPr>
        <w:tc>
          <w:tcPr>
            <w:tcW w:w="1018" w:type="dxa"/>
            <w:vMerge/>
            <w:tcBorders>
              <w:left w:val="single" w:sz="6" w:space="0" w:color="auto"/>
              <w:right w:val="single" w:sz="6" w:space="0" w:color="auto"/>
            </w:tcBorders>
          </w:tcPr>
          <w:p w14:paraId="2EB2C599" w14:textId="77777777" w:rsidR="007C64B3" w:rsidRPr="00D80D8C" w:rsidRDefault="007C64B3" w:rsidP="00AF2BB5">
            <w:pPr>
              <w:pStyle w:val="Geenafstand"/>
              <w:rPr>
                <w:rFonts w:asciiTheme="minorHAnsi" w:hAnsiTheme="minorHAnsi" w:cstheme="minorHAnsi"/>
              </w:rPr>
            </w:pPr>
          </w:p>
        </w:tc>
        <w:tc>
          <w:tcPr>
            <w:tcW w:w="366" w:type="dxa"/>
            <w:vMerge/>
            <w:tcBorders>
              <w:left w:val="single" w:sz="6" w:space="0" w:color="auto"/>
              <w:bottom w:val="single" w:sz="6" w:space="0" w:color="auto"/>
              <w:right w:val="single" w:sz="6" w:space="0" w:color="auto"/>
            </w:tcBorders>
            <w:shd w:val="clear" w:color="auto" w:fill="auto"/>
          </w:tcPr>
          <w:p w14:paraId="1B534FCF" w14:textId="77777777" w:rsidR="007C64B3" w:rsidRPr="00D80D8C" w:rsidRDefault="007C64B3" w:rsidP="00AF2BB5">
            <w:pPr>
              <w:pStyle w:val="Geenafstand"/>
              <w:rPr>
                <w:rFonts w:asciiTheme="minorHAnsi" w:hAnsiTheme="minorHAnsi" w:cstheme="minorHAnsi"/>
              </w:rPr>
            </w:pPr>
          </w:p>
        </w:tc>
        <w:tc>
          <w:tcPr>
            <w:tcW w:w="1406" w:type="dxa"/>
            <w:vMerge/>
            <w:tcBorders>
              <w:left w:val="single" w:sz="6" w:space="0" w:color="auto"/>
              <w:bottom w:val="single" w:sz="6" w:space="0" w:color="auto"/>
              <w:right w:val="single" w:sz="6" w:space="0" w:color="auto"/>
            </w:tcBorders>
          </w:tcPr>
          <w:p w14:paraId="662967C7" w14:textId="77777777" w:rsidR="007C64B3" w:rsidRPr="00D80D8C" w:rsidRDefault="007C64B3"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5D7F243E"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Impact binnen de organisatie</w:t>
            </w:r>
          </w:p>
        </w:tc>
        <w:tc>
          <w:tcPr>
            <w:tcW w:w="3163" w:type="dxa"/>
            <w:tcBorders>
              <w:top w:val="single" w:sz="6" w:space="0" w:color="auto"/>
              <w:left w:val="single" w:sz="6" w:space="0" w:color="auto"/>
              <w:bottom w:val="single" w:sz="6" w:space="0" w:color="auto"/>
              <w:right w:val="single" w:sz="6" w:space="0" w:color="auto"/>
            </w:tcBorders>
            <w:shd w:val="clear" w:color="auto" w:fill="auto"/>
          </w:tcPr>
          <w:p w14:paraId="719E4E64" w14:textId="77777777" w:rsidR="007C64B3" w:rsidRPr="00D80D8C" w:rsidRDefault="007C64B3" w:rsidP="00AF2BB5">
            <w:pPr>
              <w:pStyle w:val="Geenafstand"/>
              <w:rPr>
                <w:rFonts w:asciiTheme="minorHAnsi" w:hAnsiTheme="minorHAnsi" w:cstheme="minorHAnsi"/>
              </w:rPr>
            </w:pPr>
            <w:r w:rsidRPr="00D80D8C">
              <w:rPr>
                <w:rFonts w:asciiTheme="minorHAnsi" w:hAnsiTheme="minorHAnsi" w:cstheme="minorHAnsi"/>
              </w:rPr>
              <w:t xml:space="preserve"> 15</w:t>
            </w:r>
          </w:p>
        </w:tc>
      </w:tr>
    </w:tbl>
    <w:p w14:paraId="0B6078C7" w14:textId="0F06142E" w:rsidR="007C64B3" w:rsidRPr="00D80D8C" w:rsidRDefault="007C64B3" w:rsidP="005C7A79">
      <w:pPr>
        <w:rPr>
          <w:rFonts w:asciiTheme="minorHAnsi" w:hAnsiTheme="minorHAnsi" w:cstheme="minorHAnsi"/>
          <w:b/>
          <w:bCs/>
          <w:sz w:val="20"/>
          <w:szCs w:val="20"/>
        </w:rPr>
      </w:pPr>
    </w:p>
    <w:p w14:paraId="7740F0CA" w14:textId="77777777" w:rsidR="007C64B3" w:rsidRPr="00D80D8C" w:rsidRDefault="007C64B3" w:rsidP="005C7A79">
      <w:pPr>
        <w:rPr>
          <w:rFonts w:asciiTheme="minorHAnsi" w:hAnsiTheme="minorHAnsi" w:cstheme="minorHAnsi"/>
          <w:b/>
          <w:bCs/>
          <w:sz w:val="20"/>
          <w:szCs w:val="20"/>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7"/>
        <w:gridCol w:w="372"/>
        <w:gridCol w:w="4830"/>
        <w:gridCol w:w="3119"/>
      </w:tblGrid>
      <w:tr w:rsidR="00074C7F" w:rsidRPr="00D80D8C" w14:paraId="7C0F9BC4" w14:textId="77777777" w:rsidTr="00DA1B0B">
        <w:trPr>
          <w:trHeight w:val="1118"/>
        </w:trPr>
        <w:tc>
          <w:tcPr>
            <w:tcW w:w="1027" w:type="dxa"/>
            <w:tcBorders>
              <w:top w:val="single" w:sz="6" w:space="0" w:color="auto"/>
              <w:left w:val="single" w:sz="6" w:space="0" w:color="auto"/>
              <w:right w:val="single" w:sz="6" w:space="0" w:color="auto"/>
            </w:tcBorders>
            <w:vAlign w:val="center"/>
          </w:tcPr>
          <w:p w14:paraId="5A5CCCF7" w14:textId="1CFE83B9" w:rsidR="00074C7F" w:rsidRPr="00D80D8C" w:rsidRDefault="00074C7F" w:rsidP="007C64B3">
            <w:pPr>
              <w:pStyle w:val="Geenafstand"/>
              <w:jc w:val="center"/>
              <w:rPr>
                <w:rFonts w:asciiTheme="minorHAnsi" w:hAnsiTheme="minorHAnsi" w:cstheme="minorHAnsi"/>
              </w:rPr>
            </w:pPr>
            <w:r w:rsidRPr="00D80D8C">
              <w:rPr>
                <w:rFonts w:asciiTheme="minorHAnsi" w:hAnsiTheme="minorHAnsi" w:cstheme="minorHAnsi"/>
              </w:rPr>
              <w:t>Totaal</w:t>
            </w:r>
          </w:p>
        </w:tc>
        <w:tc>
          <w:tcPr>
            <w:tcW w:w="372" w:type="dxa"/>
            <w:tcBorders>
              <w:top w:val="single" w:sz="6" w:space="0" w:color="auto"/>
              <w:left w:val="single" w:sz="6" w:space="0" w:color="auto"/>
              <w:right w:val="single" w:sz="6" w:space="0" w:color="auto"/>
            </w:tcBorders>
            <w:shd w:val="clear" w:color="auto" w:fill="auto"/>
          </w:tcPr>
          <w:p w14:paraId="352FFE97" w14:textId="77777777" w:rsidR="00074C7F" w:rsidRPr="00D80D8C" w:rsidRDefault="00074C7F" w:rsidP="00AF2BB5">
            <w:pPr>
              <w:pStyle w:val="Geenafstand"/>
              <w:rPr>
                <w:rFonts w:asciiTheme="minorHAnsi" w:hAnsiTheme="minorHAnsi" w:cstheme="minorHAnsi"/>
              </w:rPr>
            </w:pPr>
            <w:r w:rsidRPr="00D80D8C">
              <w:rPr>
                <w:rFonts w:asciiTheme="minorHAnsi" w:hAnsiTheme="minorHAnsi" w:cstheme="minorHAnsi"/>
              </w:rPr>
              <w:t xml:space="preserve"> </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center"/>
          </w:tcPr>
          <w:p w14:paraId="4366290A" w14:textId="37866C9E" w:rsidR="00074C7F" w:rsidRPr="00D80D8C" w:rsidRDefault="00074C7F" w:rsidP="00DA1B0B">
            <w:pPr>
              <w:pStyle w:val="Geenafstand"/>
              <w:jc w:val="center"/>
              <w:rPr>
                <w:rFonts w:asciiTheme="minorHAnsi" w:hAnsiTheme="minorHAnsi" w:cstheme="minorHAnsi"/>
              </w:rPr>
            </w:pPr>
            <w:r w:rsidRPr="00D80D8C">
              <w:rPr>
                <w:rFonts w:asciiTheme="minorHAnsi" w:hAnsiTheme="minorHAnsi" w:cstheme="minorHAnsi"/>
              </w:rPr>
              <w:t xml:space="preserve">Kwaliteit </w:t>
            </w:r>
            <w:r w:rsidR="00C06142" w:rsidRPr="00D80D8C">
              <w:rPr>
                <w:rFonts w:asciiTheme="minorHAnsi" w:hAnsiTheme="minorHAnsi" w:cstheme="minorHAnsi"/>
              </w:rPr>
              <w:t>Periodieke klant</w:t>
            </w:r>
            <w:r w:rsidRPr="00D80D8C">
              <w:rPr>
                <w:rFonts w:asciiTheme="minorHAnsi" w:hAnsiTheme="minorHAnsi" w:cstheme="minorHAnsi"/>
              </w:rPr>
              <w:t>onderzoeken Perceel 1 K1</w:t>
            </w:r>
            <w:r w:rsidR="00E23E85" w:rsidRPr="00D80D8C">
              <w:rPr>
                <w:rFonts w:asciiTheme="minorHAnsi" w:hAnsiTheme="minorHAnsi" w:cstheme="minorHAnsi"/>
              </w:rPr>
              <w:t xml:space="preserve">, </w:t>
            </w:r>
            <w:r w:rsidRPr="00D80D8C">
              <w:rPr>
                <w:rFonts w:asciiTheme="minorHAnsi" w:hAnsiTheme="minorHAnsi" w:cstheme="minorHAnsi"/>
              </w:rPr>
              <w:t>K2</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70BF0CCE" w14:textId="77777777" w:rsidR="00DA1B0B" w:rsidRPr="00D80D8C" w:rsidRDefault="00DA1B0B" w:rsidP="00DA1B0B">
            <w:pPr>
              <w:pStyle w:val="Geenafstand"/>
              <w:jc w:val="center"/>
              <w:rPr>
                <w:rFonts w:asciiTheme="minorHAnsi" w:hAnsiTheme="minorHAnsi" w:cstheme="minorHAnsi"/>
              </w:rPr>
            </w:pPr>
          </w:p>
          <w:p w14:paraId="347FC504" w14:textId="37A2846D" w:rsidR="00074C7F" w:rsidRPr="00D80D8C" w:rsidRDefault="00074C7F" w:rsidP="00DA1B0B">
            <w:pPr>
              <w:pStyle w:val="Geenafstand"/>
              <w:jc w:val="center"/>
              <w:rPr>
                <w:rFonts w:asciiTheme="minorHAnsi" w:hAnsiTheme="minorHAnsi" w:cstheme="minorHAnsi"/>
              </w:rPr>
            </w:pPr>
            <w:r w:rsidRPr="00D80D8C">
              <w:rPr>
                <w:rFonts w:asciiTheme="minorHAnsi" w:hAnsiTheme="minorHAnsi" w:cstheme="minorHAnsi"/>
              </w:rPr>
              <w:t>Maximale punten (</w:t>
            </w:r>
            <w:r w:rsidR="00C06142" w:rsidRPr="00D80D8C">
              <w:rPr>
                <w:rFonts w:asciiTheme="minorHAnsi" w:hAnsiTheme="minorHAnsi" w:cstheme="minorHAnsi"/>
              </w:rPr>
              <w:t>7</w:t>
            </w:r>
            <w:r w:rsidRPr="00D80D8C">
              <w:rPr>
                <w:rFonts w:asciiTheme="minorHAnsi" w:hAnsiTheme="minorHAnsi" w:cstheme="minorHAnsi"/>
              </w:rPr>
              <w:t>0)</w:t>
            </w:r>
          </w:p>
          <w:p w14:paraId="41412AB1" w14:textId="584A4682" w:rsidR="00074C7F" w:rsidRPr="00D80D8C" w:rsidRDefault="00074C7F" w:rsidP="00DA1B0B">
            <w:pPr>
              <w:pStyle w:val="Geenafstand"/>
              <w:ind w:left="706" w:hanging="281"/>
              <w:jc w:val="center"/>
              <w:rPr>
                <w:rFonts w:asciiTheme="minorHAnsi" w:hAnsiTheme="minorHAnsi" w:cstheme="minorHAnsi"/>
              </w:rPr>
            </w:pPr>
          </w:p>
        </w:tc>
      </w:tr>
    </w:tbl>
    <w:p w14:paraId="2763F968" w14:textId="77777777" w:rsidR="00201C90" w:rsidRPr="00D80D8C" w:rsidRDefault="00201C90" w:rsidP="005C7A79">
      <w:pPr>
        <w:rPr>
          <w:rFonts w:asciiTheme="minorHAnsi" w:hAnsiTheme="minorHAnsi" w:cstheme="minorHAnsi"/>
          <w:b/>
          <w:bCs/>
          <w:sz w:val="20"/>
          <w:szCs w:val="20"/>
        </w:rPr>
      </w:pPr>
    </w:p>
    <w:p w14:paraId="1445518D" w14:textId="0C51562F" w:rsidR="005C7A79" w:rsidRPr="00D80D8C" w:rsidRDefault="005C7A79" w:rsidP="005C7A79">
      <w:pPr>
        <w:rPr>
          <w:rFonts w:asciiTheme="minorHAnsi" w:hAnsiTheme="minorHAnsi" w:cstheme="minorHAnsi"/>
          <w:b/>
          <w:bCs/>
          <w:sz w:val="20"/>
          <w:szCs w:val="20"/>
        </w:rPr>
      </w:pPr>
      <w:r w:rsidRPr="00D80D8C">
        <w:rPr>
          <w:rFonts w:asciiTheme="minorHAnsi" w:hAnsiTheme="minorHAnsi" w:cstheme="minorHAnsi"/>
          <w:b/>
          <w:bCs/>
          <w:sz w:val="20"/>
          <w:szCs w:val="20"/>
        </w:rPr>
        <w:t>Doelstelling Perceel 1</w:t>
      </w:r>
      <w:r w:rsidR="0094698D" w:rsidRPr="00D80D8C">
        <w:rPr>
          <w:rFonts w:asciiTheme="minorHAnsi" w:hAnsiTheme="minorHAnsi" w:cstheme="minorHAnsi"/>
          <w:b/>
          <w:bCs/>
          <w:sz w:val="20"/>
          <w:szCs w:val="20"/>
        </w:rPr>
        <w:t xml:space="preserve"> </w:t>
      </w:r>
    </w:p>
    <w:p w14:paraId="050BC035" w14:textId="4A1BCD9E" w:rsidR="005C7A79" w:rsidRPr="00D80D8C" w:rsidRDefault="005C7A79" w:rsidP="005C7A79">
      <w:pPr>
        <w:pStyle w:val="Normaalweb"/>
        <w:shd w:val="clear" w:color="auto" w:fill="FFFFFF"/>
        <w:spacing w:before="0" w:beforeAutospacing="0" w:after="0" w:afterAutospacing="0"/>
        <w:rPr>
          <w:rFonts w:asciiTheme="minorHAnsi" w:hAnsiTheme="minorHAnsi" w:cstheme="minorHAnsi"/>
          <w:color w:val="242424"/>
          <w:sz w:val="20"/>
          <w:szCs w:val="20"/>
        </w:rPr>
      </w:pPr>
      <w:r w:rsidRPr="00D80D8C">
        <w:rPr>
          <w:rFonts w:asciiTheme="minorHAnsi" w:hAnsiTheme="minorHAnsi" w:cstheme="minorHAnsi"/>
          <w:color w:val="000000"/>
          <w:sz w:val="20"/>
          <w:szCs w:val="20"/>
        </w:rPr>
        <w:t xml:space="preserve">De SVB is wettelijk verplicht zich tweejaarlijks te verantwoorden richting ministerie en daarnaast wil de SVB ook monitoren hoe klanten de dienstverlening ervaren om hiermee eventuele knelpunten te signaleren en te zien of de strategie zich ook vertaalt in de klantbeleving. Het doel van dit perceel is enerzijds om eventuele knelpunten in de dienstverlening te signaleren en </w:t>
      </w:r>
      <w:r w:rsidR="001152D9" w:rsidRPr="00D80D8C">
        <w:rPr>
          <w:rFonts w:asciiTheme="minorHAnsi" w:hAnsiTheme="minorHAnsi" w:cstheme="minorHAnsi"/>
          <w:color w:val="000000"/>
          <w:sz w:val="20"/>
          <w:szCs w:val="20"/>
        </w:rPr>
        <w:t>anderzijds</w:t>
      </w:r>
      <w:r w:rsidRPr="00D80D8C">
        <w:rPr>
          <w:rFonts w:asciiTheme="minorHAnsi" w:hAnsiTheme="minorHAnsi" w:cstheme="minorHAnsi"/>
          <w:color w:val="000000"/>
          <w:sz w:val="20"/>
          <w:szCs w:val="20"/>
        </w:rPr>
        <w:t> te verantwoorden richting de </w:t>
      </w:r>
      <w:r w:rsidR="003E0B36" w:rsidRPr="00D80D8C">
        <w:rPr>
          <w:rFonts w:asciiTheme="minorHAnsi" w:hAnsiTheme="minorHAnsi" w:cstheme="minorHAnsi"/>
          <w:color w:val="000000"/>
          <w:sz w:val="20"/>
          <w:szCs w:val="20"/>
        </w:rPr>
        <w:t>opdracht gevende</w:t>
      </w:r>
      <w:r w:rsidRPr="00D80D8C">
        <w:rPr>
          <w:rFonts w:asciiTheme="minorHAnsi" w:hAnsiTheme="minorHAnsi" w:cstheme="minorHAnsi"/>
          <w:color w:val="000000"/>
          <w:sz w:val="20"/>
          <w:szCs w:val="20"/>
        </w:rPr>
        <w:t> ministeries van de directies DSV en DZW.  </w:t>
      </w:r>
      <w:r w:rsidRPr="00D80D8C">
        <w:rPr>
          <w:rFonts w:asciiTheme="minorHAnsi" w:hAnsiTheme="minorHAnsi" w:cstheme="minorHAnsi"/>
          <w:color w:val="000000"/>
          <w:sz w:val="20"/>
          <w:szCs w:val="20"/>
        </w:rPr>
        <w:br/>
      </w:r>
    </w:p>
    <w:p w14:paraId="2ED96B1A" w14:textId="3324552D" w:rsidR="005C7A79" w:rsidRPr="00D80D8C" w:rsidRDefault="005C7A79" w:rsidP="12C801D9">
      <w:pPr>
        <w:pStyle w:val="Normaalweb"/>
        <w:shd w:val="clear" w:color="auto" w:fill="FFFFFF" w:themeFill="background1"/>
        <w:spacing w:before="0" w:beforeAutospacing="0" w:after="0" w:afterAutospacing="0"/>
        <w:rPr>
          <w:rFonts w:asciiTheme="minorHAnsi" w:hAnsiTheme="minorHAnsi" w:cstheme="minorBidi"/>
          <w:color w:val="000000"/>
          <w:sz w:val="20"/>
          <w:szCs w:val="20"/>
        </w:rPr>
      </w:pPr>
      <w:r w:rsidRPr="12C801D9">
        <w:rPr>
          <w:rFonts w:asciiTheme="minorHAnsi" w:hAnsiTheme="minorHAnsi" w:cstheme="minorBidi"/>
          <w:color w:val="000000" w:themeColor="text1"/>
          <w:sz w:val="20"/>
          <w:szCs w:val="20"/>
        </w:rPr>
        <w:t xml:space="preserve">De SVB zoekt een partner die in staat is om de beschreven opdracht structureel en op een kwalitatief hoogstaand niveau uit te voeren. Voor perceel 1 is het van belang dat opdrachtnemer </w:t>
      </w:r>
      <w:r w:rsidR="4C63C344" w:rsidRPr="12C801D9">
        <w:rPr>
          <w:rFonts w:asciiTheme="minorHAnsi" w:hAnsiTheme="minorHAnsi" w:cstheme="minorBidi"/>
          <w:color w:val="000000" w:themeColor="text1"/>
          <w:sz w:val="20"/>
          <w:szCs w:val="20"/>
        </w:rPr>
        <w:t xml:space="preserve">de diverse binnen het perceel vallende </w:t>
      </w:r>
      <w:r w:rsidRPr="12C801D9">
        <w:rPr>
          <w:rFonts w:asciiTheme="minorHAnsi" w:hAnsiTheme="minorHAnsi" w:cstheme="minorBidi"/>
          <w:color w:val="000000" w:themeColor="text1"/>
          <w:sz w:val="20"/>
          <w:szCs w:val="20"/>
        </w:rPr>
        <w:t xml:space="preserve">KTO’s met verschillende </w:t>
      </w:r>
      <w:r w:rsidR="4C63C344" w:rsidRPr="12C801D9">
        <w:rPr>
          <w:rFonts w:asciiTheme="minorHAnsi" w:hAnsiTheme="minorHAnsi" w:cstheme="minorBidi"/>
          <w:color w:val="000000" w:themeColor="text1"/>
          <w:sz w:val="20"/>
          <w:szCs w:val="20"/>
        </w:rPr>
        <w:t xml:space="preserve">planningen en opleverdata </w:t>
      </w:r>
      <w:r w:rsidRPr="12C801D9">
        <w:rPr>
          <w:rFonts w:asciiTheme="minorHAnsi" w:hAnsiTheme="minorHAnsi" w:cstheme="minorBidi"/>
          <w:color w:val="000000" w:themeColor="text1"/>
          <w:sz w:val="20"/>
          <w:szCs w:val="20"/>
        </w:rPr>
        <w:t xml:space="preserve">naast elkaar kan uitvoeren en de planning van de verschillende KTO’s weet te bewaken. Daarnaast is het van belang dat opdrachtnemer diepgaande kennis en expertise van KTO’s heeft en sterk is in het toepassen van verklarende analyses. Daarnaast zoekt de SVB een partner die hen helpt om met de uitkomsten van het onderzoek daadwerkelijk impact te maken binnen de organisatie. </w:t>
      </w:r>
    </w:p>
    <w:p w14:paraId="7682B1D7" w14:textId="77777777" w:rsidR="00074C7F" w:rsidRPr="00D80D8C" w:rsidRDefault="00074C7F" w:rsidP="00275983">
      <w:pPr>
        <w:rPr>
          <w:rFonts w:asciiTheme="minorHAnsi" w:hAnsiTheme="minorHAnsi" w:cstheme="minorHAnsi"/>
          <w:b/>
          <w:bCs/>
          <w:sz w:val="20"/>
          <w:szCs w:val="20"/>
        </w:rPr>
      </w:pPr>
    </w:p>
    <w:p w14:paraId="32ABD359" w14:textId="31647900" w:rsidR="005C7A79" w:rsidRPr="00D80D8C" w:rsidRDefault="001A1D60" w:rsidP="00275983">
      <w:pPr>
        <w:rPr>
          <w:rFonts w:asciiTheme="minorHAnsi" w:hAnsiTheme="minorHAnsi" w:cstheme="minorHAnsi"/>
          <w:color w:val="000000"/>
          <w:sz w:val="20"/>
          <w:szCs w:val="20"/>
        </w:rPr>
      </w:pPr>
      <w:r w:rsidRPr="00D80D8C">
        <w:rPr>
          <w:rFonts w:asciiTheme="minorHAnsi" w:hAnsiTheme="minorHAnsi" w:cstheme="minorHAnsi"/>
          <w:b/>
          <w:bCs/>
          <w:sz w:val="20"/>
          <w:szCs w:val="20"/>
        </w:rPr>
        <w:t>Vraagstelling</w:t>
      </w:r>
    </w:p>
    <w:p w14:paraId="04D7C558" w14:textId="77777777" w:rsidR="005C7A79" w:rsidRPr="00D80D8C" w:rsidRDefault="005C7A79" w:rsidP="005C7A79">
      <w:pPr>
        <w:textAlignment w:val="baseline"/>
        <w:rPr>
          <w:rFonts w:asciiTheme="minorHAnsi" w:hAnsiTheme="minorHAnsi" w:cstheme="minorHAnsi"/>
          <w:color w:val="D13438"/>
          <w:sz w:val="20"/>
          <w:szCs w:val="20"/>
          <w:u w:val="single"/>
        </w:rPr>
      </w:pPr>
      <w:r w:rsidRPr="00D80D8C">
        <w:rPr>
          <w:rFonts w:asciiTheme="minorHAnsi" w:hAnsiTheme="minorHAnsi" w:cstheme="minorHAnsi"/>
          <w:color w:val="000000"/>
          <w:sz w:val="20"/>
          <w:szCs w:val="20"/>
        </w:rPr>
        <w:t>De SVB vraagt Opdrachtnemer de onderstaande beschreven Subgunningscriteria uit te werken:</w:t>
      </w:r>
    </w:p>
    <w:p w14:paraId="64BA636F" w14:textId="77777777" w:rsidR="005C7A79" w:rsidRPr="00D80D8C" w:rsidRDefault="005C7A79" w:rsidP="005C7A79">
      <w:pPr>
        <w:rPr>
          <w:rFonts w:asciiTheme="minorHAnsi" w:hAnsiTheme="minorHAnsi" w:cstheme="minorHAnsi"/>
          <w:sz w:val="20"/>
          <w:szCs w:val="20"/>
        </w:rPr>
      </w:pPr>
    </w:p>
    <w:p w14:paraId="5D858871" w14:textId="77777777" w:rsidR="005C7A79" w:rsidRPr="00D80D8C" w:rsidRDefault="005C7A79" w:rsidP="005C7A79">
      <w:pPr>
        <w:rPr>
          <w:rFonts w:asciiTheme="minorHAnsi" w:hAnsiTheme="minorHAnsi" w:cstheme="minorHAnsi"/>
          <w:b/>
          <w:bCs/>
          <w:sz w:val="20"/>
          <w:szCs w:val="20"/>
          <w:u w:val="single"/>
        </w:rPr>
      </w:pPr>
      <w:r w:rsidRPr="00D80D8C">
        <w:rPr>
          <w:rFonts w:asciiTheme="minorHAnsi" w:hAnsiTheme="minorHAnsi" w:cstheme="minorHAnsi"/>
          <w:b/>
          <w:bCs/>
          <w:sz w:val="20"/>
          <w:szCs w:val="20"/>
          <w:u w:val="single"/>
        </w:rPr>
        <w:t>Subgunningscriterium K1: Periodiek KTO</w:t>
      </w:r>
    </w:p>
    <w:p w14:paraId="66D03F33" w14:textId="77777777" w:rsidR="005C7A79" w:rsidRPr="00D80D8C" w:rsidRDefault="005C7A79" w:rsidP="005C7A79">
      <w:pPr>
        <w:rPr>
          <w:rFonts w:asciiTheme="minorHAnsi" w:hAnsiTheme="minorHAnsi" w:cstheme="minorHAnsi"/>
          <w:color w:val="000000"/>
          <w:sz w:val="20"/>
          <w:szCs w:val="20"/>
        </w:rPr>
      </w:pPr>
      <w:r w:rsidRPr="00D80D8C">
        <w:rPr>
          <w:rFonts w:asciiTheme="minorHAnsi" w:hAnsiTheme="minorHAnsi" w:cstheme="minorHAnsi"/>
          <w:color w:val="000000"/>
          <w:sz w:val="20"/>
          <w:szCs w:val="20"/>
        </w:rPr>
        <w:t>Hoe ziet het proces er bij opdrachtnemer uit vanaf het eerste contact met Opdrachtgever tot en met het opleveren van de onderzoeksresultaten?</w:t>
      </w:r>
    </w:p>
    <w:p w14:paraId="5E1573CC" w14:textId="77777777" w:rsidR="005C7A79" w:rsidRPr="00D80D8C" w:rsidRDefault="005C7A79" w:rsidP="005C7A79">
      <w:pPr>
        <w:rPr>
          <w:rFonts w:asciiTheme="minorHAnsi" w:hAnsiTheme="minorHAnsi" w:cstheme="minorHAnsi"/>
          <w:sz w:val="20"/>
          <w:szCs w:val="20"/>
        </w:rPr>
      </w:pPr>
      <w:r w:rsidRPr="00D80D8C">
        <w:rPr>
          <w:rFonts w:asciiTheme="minorHAnsi" w:hAnsiTheme="minorHAnsi" w:cstheme="minorHAnsi"/>
          <w:sz w:val="20"/>
          <w:szCs w:val="20"/>
        </w:rPr>
        <w:t>Besteed hierbij onder andere aandacht aan:</w:t>
      </w:r>
    </w:p>
    <w:p w14:paraId="36C8E1E1" w14:textId="77777777" w:rsidR="00421D8E" w:rsidRPr="00D80D8C" w:rsidRDefault="00421D8E" w:rsidP="005C7A79">
      <w:pPr>
        <w:rPr>
          <w:rFonts w:asciiTheme="minorHAnsi" w:hAnsiTheme="minorHAnsi" w:cstheme="minorHAnsi"/>
          <w:b/>
          <w:bCs/>
          <w:sz w:val="20"/>
          <w:szCs w:val="20"/>
        </w:rPr>
      </w:pPr>
    </w:p>
    <w:p w14:paraId="29149174" w14:textId="77777777" w:rsidR="00410668" w:rsidRDefault="00410668" w:rsidP="005C7A79">
      <w:pPr>
        <w:rPr>
          <w:rFonts w:asciiTheme="minorHAnsi" w:hAnsiTheme="minorHAnsi" w:cstheme="minorHAnsi"/>
          <w:b/>
          <w:bCs/>
          <w:sz w:val="20"/>
          <w:szCs w:val="20"/>
        </w:rPr>
      </w:pPr>
    </w:p>
    <w:p w14:paraId="10C6BAFF" w14:textId="77777777" w:rsidR="00410668" w:rsidRDefault="00410668" w:rsidP="005C7A79">
      <w:pPr>
        <w:rPr>
          <w:rFonts w:asciiTheme="minorHAnsi" w:hAnsiTheme="minorHAnsi" w:cstheme="minorHAnsi"/>
          <w:b/>
          <w:bCs/>
          <w:sz w:val="20"/>
          <w:szCs w:val="20"/>
        </w:rPr>
      </w:pPr>
    </w:p>
    <w:p w14:paraId="3718DA04" w14:textId="77777777" w:rsidR="00410668" w:rsidRDefault="00410668" w:rsidP="005C7A79">
      <w:pPr>
        <w:rPr>
          <w:rFonts w:asciiTheme="minorHAnsi" w:hAnsiTheme="minorHAnsi" w:cstheme="minorHAnsi"/>
          <w:b/>
          <w:bCs/>
          <w:sz w:val="20"/>
          <w:szCs w:val="20"/>
        </w:rPr>
      </w:pPr>
    </w:p>
    <w:p w14:paraId="2D099C5F" w14:textId="77777777" w:rsidR="00410668" w:rsidRDefault="00410668" w:rsidP="005C7A79">
      <w:pPr>
        <w:rPr>
          <w:rFonts w:asciiTheme="minorHAnsi" w:hAnsiTheme="minorHAnsi" w:cstheme="minorHAnsi"/>
          <w:b/>
          <w:bCs/>
          <w:sz w:val="20"/>
          <w:szCs w:val="20"/>
        </w:rPr>
      </w:pPr>
    </w:p>
    <w:p w14:paraId="78084501" w14:textId="64C0B3D0" w:rsidR="005C7A79" w:rsidRPr="00D80D8C" w:rsidRDefault="005C7A79" w:rsidP="005C7A79">
      <w:pPr>
        <w:rPr>
          <w:rFonts w:asciiTheme="minorHAnsi" w:hAnsiTheme="minorHAnsi" w:cstheme="minorHAnsi"/>
          <w:b/>
          <w:bCs/>
          <w:sz w:val="20"/>
          <w:szCs w:val="20"/>
        </w:rPr>
      </w:pPr>
      <w:r w:rsidRPr="00D80D8C">
        <w:rPr>
          <w:rFonts w:asciiTheme="minorHAnsi" w:hAnsiTheme="minorHAnsi" w:cstheme="minorHAnsi"/>
          <w:b/>
          <w:bCs/>
          <w:sz w:val="20"/>
          <w:szCs w:val="20"/>
        </w:rPr>
        <w:lastRenderedPageBreak/>
        <w:t>Algemene aanpak Periodiek KTO</w:t>
      </w:r>
    </w:p>
    <w:p w14:paraId="704C26C7"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opdrachtnemer tot de beste onderzoeksopzet komt;</w:t>
      </w:r>
    </w:p>
    <w:p w14:paraId="3478A465" w14:textId="164A48CA"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onderzoek zo inclusief mogelijk wordt opgezet (i</w:t>
      </w:r>
      <w:r w:rsidRPr="00D80D8C">
        <w:rPr>
          <w:rStyle w:val="normaltextrun"/>
          <w:rFonts w:asciiTheme="minorHAnsi" w:hAnsiTheme="minorHAnsi" w:cstheme="minorHAnsi"/>
          <w:color w:val="000000"/>
          <w:sz w:val="20"/>
          <w:szCs w:val="20"/>
          <w:shd w:val="clear" w:color="auto" w:fill="FFFFFF"/>
        </w:rPr>
        <w:t xml:space="preserve">nclusief onderzoek: beperkte </w:t>
      </w:r>
      <w:r w:rsidRPr="00D80D8C">
        <w:rPr>
          <w:rStyle w:val="spellingerror"/>
          <w:rFonts w:asciiTheme="minorHAnsi" w:hAnsiTheme="minorHAnsi" w:cstheme="minorHAnsi"/>
          <w:color w:val="000000"/>
          <w:sz w:val="20"/>
          <w:szCs w:val="20"/>
          <w:shd w:val="clear" w:color="auto" w:fill="FFFFFF"/>
        </w:rPr>
        <w:t>digivaardigheid</w:t>
      </w:r>
      <w:r w:rsidRPr="00D80D8C">
        <w:rPr>
          <w:rStyle w:val="normaltextrun"/>
          <w:rFonts w:asciiTheme="minorHAnsi" w:hAnsiTheme="minorHAnsi" w:cstheme="minorHAnsi"/>
          <w:color w:val="000000"/>
          <w:sz w:val="20"/>
          <w:szCs w:val="20"/>
          <w:shd w:val="clear" w:color="auto" w:fill="FFFFFF"/>
        </w:rPr>
        <w:t xml:space="preserve">, beperkte typvaardigheid, beperkte kennis van Nederlands, en beperkte beschikbare middelen, etc. mogen GEEN belemmering vormen voor klanten om mee te doen aan </w:t>
      </w:r>
      <w:r w:rsidR="006943F5">
        <w:rPr>
          <w:rStyle w:val="normaltextrun"/>
          <w:rFonts w:asciiTheme="minorHAnsi" w:hAnsiTheme="minorHAnsi" w:cstheme="minorHAnsi"/>
          <w:color w:val="000000"/>
          <w:sz w:val="20"/>
          <w:szCs w:val="20"/>
          <w:shd w:val="clear" w:color="auto" w:fill="FFFFFF"/>
        </w:rPr>
        <w:t xml:space="preserve">een </w:t>
      </w:r>
      <w:r w:rsidRPr="00D80D8C">
        <w:rPr>
          <w:rStyle w:val="normaltextrun"/>
          <w:rFonts w:asciiTheme="minorHAnsi" w:hAnsiTheme="minorHAnsi" w:cstheme="minorHAnsi"/>
          <w:color w:val="000000"/>
          <w:sz w:val="20"/>
          <w:szCs w:val="20"/>
          <w:shd w:val="clear" w:color="auto" w:fill="FFFFFF"/>
        </w:rPr>
        <w:t>onderzoek</w:t>
      </w:r>
      <w:r w:rsidRPr="00D80D8C">
        <w:rPr>
          <w:rStyle w:val="normaltextrun"/>
          <w:rFonts w:asciiTheme="minorHAnsi" w:hAnsiTheme="minorHAnsi" w:cstheme="minorHAnsi"/>
          <w:sz w:val="20"/>
          <w:szCs w:val="20"/>
        </w:rPr>
        <w:t>);</w:t>
      </w:r>
    </w:p>
    <w:p w14:paraId="13477329" w14:textId="3AD73889"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u borgt dat opgeleverde output zoals vragenlijsten en rapportages foutloos zijn;</w:t>
      </w:r>
    </w:p>
    <w:p w14:paraId="3719B5C6"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u zorgt voor een zo hoog mogelijke respons;</w:t>
      </w:r>
    </w:p>
    <w:p w14:paraId="705F4A83"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opdrachtnemer gebruik maakt van SVB-klantbestanden en waar nodig eigen/extern panel;</w:t>
      </w:r>
    </w:p>
    <w:p w14:paraId="5D58C7A0" w14:textId="0EFB8CB1" w:rsidR="00017004" w:rsidRPr="00D80D8C" w:rsidRDefault="005C7A79" w:rsidP="0041170C">
      <w:pPr>
        <w:pStyle w:val="paragraph"/>
        <w:numPr>
          <w:ilvl w:val="0"/>
          <w:numId w:val="51"/>
        </w:numPr>
        <w:spacing w:before="0" w:beforeAutospacing="0" w:after="0" w:afterAutospacing="0"/>
        <w:textAlignment w:val="baseline"/>
        <w:rPr>
          <w:rFonts w:asciiTheme="minorHAnsi" w:hAnsiTheme="minorHAnsi" w:cstheme="minorHAnsi"/>
          <w:sz w:val="20"/>
          <w:szCs w:val="20"/>
        </w:rPr>
      </w:pPr>
      <w:r w:rsidRPr="00D80D8C">
        <w:rPr>
          <w:rStyle w:val="normaltextrun"/>
          <w:rFonts w:asciiTheme="minorHAnsi" w:hAnsiTheme="minorHAnsi" w:cstheme="minorHAnsi"/>
          <w:sz w:val="20"/>
          <w:szCs w:val="20"/>
        </w:rPr>
        <w:t>De wijze waarop opdracht</w:t>
      </w:r>
      <w:r w:rsidR="00ED1808">
        <w:rPr>
          <w:rStyle w:val="normaltextrun"/>
          <w:rFonts w:asciiTheme="minorHAnsi" w:hAnsiTheme="minorHAnsi" w:cstheme="minorHAnsi"/>
          <w:sz w:val="20"/>
          <w:szCs w:val="20"/>
        </w:rPr>
        <w:t>nemer</w:t>
      </w:r>
      <w:r w:rsidRPr="00D80D8C">
        <w:rPr>
          <w:rStyle w:val="normaltextrun"/>
          <w:rFonts w:asciiTheme="minorHAnsi" w:hAnsiTheme="minorHAnsi" w:cstheme="minorHAnsi"/>
          <w:sz w:val="20"/>
          <w:szCs w:val="20"/>
        </w:rPr>
        <w:t xml:space="preserve"> het veldwerk uit wil voeren.</w:t>
      </w:r>
    </w:p>
    <w:p w14:paraId="3CDD02E7" w14:textId="77777777" w:rsidR="00017004" w:rsidRPr="00D80D8C" w:rsidRDefault="00017004" w:rsidP="00017004">
      <w:pPr>
        <w:rPr>
          <w:rFonts w:asciiTheme="minorHAnsi" w:hAnsiTheme="minorHAnsi" w:cstheme="minorHAnsi"/>
          <w:b/>
          <w:bCs/>
          <w:sz w:val="20"/>
          <w:szCs w:val="20"/>
        </w:rPr>
      </w:pPr>
    </w:p>
    <w:p w14:paraId="1DF1E7E6" w14:textId="77777777" w:rsidR="005055BA" w:rsidRPr="00D80D8C" w:rsidRDefault="005C7A79" w:rsidP="005055BA">
      <w:pPr>
        <w:pStyle w:val="paragraph"/>
        <w:spacing w:before="0" w:beforeAutospacing="0" w:after="0" w:afterAutospacing="0"/>
        <w:ind w:left="360" w:hanging="360"/>
        <w:textAlignment w:val="baseline"/>
        <w:rPr>
          <w:rFonts w:asciiTheme="minorHAnsi" w:hAnsiTheme="minorHAnsi" w:cstheme="minorHAnsi"/>
          <w:b/>
          <w:bCs/>
          <w:sz w:val="20"/>
          <w:szCs w:val="20"/>
        </w:rPr>
      </w:pPr>
      <w:r w:rsidRPr="00D80D8C">
        <w:rPr>
          <w:rFonts w:asciiTheme="minorHAnsi" w:hAnsiTheme="minorHAnsi" w:cstheme="minorHAnsi"/>
          <w:b/>
          <w:bCs/>
          <w:sz w:val="20"/>
          <w:szCs w:val="20"/>
        </w:rPr>
        <w:t>Samenwerking</w:t>
      </w:r>
    </w:p>
    <w:p w14:paraId="206836B5" w14:textId="17A48794"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samenstelling van het onderzoeksteam aan de kant van opdrachtnemer (geef schematisch weer hoeveel mensen er betrokken zijn bij de samenwerking en wat hun rol is);</w:t>
      </w:r>
    </w:p>
    <w:p w14:paraId="59078935"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 xml:space="preserve">Het contact tussen Opdrachtnemer en Opdrachtgever: op welke momenten is er contact? Met wie is er contact? En welke partij initieert het contact? </w:t>
      </w:r>
    </w:p>
    <w:p w14:paraId="11278CB9" w14:textId="77777777" w:rsidR="005C7A79" w:rsidRPr="00D80D8C" w:rsidRDefault="005C7A79" w:rsidP="005C7A79">
      <w:pPr>
        <w:pStyle w:val="paragraph"/>
        <w:spacing w:before="0" w:beforeAutospacing="0" w:after="0" w:afterAutospacing="0"/>
        <w:textAlignment w:val="baseline"/>
        <w:rPr>
          <w:rStyle w:val="normaltextrun"/>
          <w:rFonts w:asciiTheme="minorHAnsi" w:hAnsiTheme="minorHAnsi" w:cstheme="minorHAnsi"/>
          <w:b/>
          <w:bCs/>
          <w:sz w:val="20"/>
          <w:szCs w:val="20"/>
        </w:rPr>
      </w:pPr>
    </w:p>
    <w:p w14:paraId="354E6036" w14:textId="77777777" w:rsidR="005C7A79" w:rsidRPr="00D80D8C" w:rsidRDefault="005C7A79" w:rsidP="005C7A79">
      <w:pPr>
        <w:rPr>
          <w:rFonts w:asciiTheme="minorHAnsi" w:hAnsiTheme="minorHAnsi" w:cstheme="minorHAnsi"/>
          <w:b/>
          <w:bCs/>
          <w:sz w:val="20"/>
          <w:szCs w:val="20"/>
        </w:rPr>
      </w:pPr>
      <w:r w:rsidRPr="00D80D8C">
        <w:rPr>
          <w:rFonts w:asciiTheme="minorHAnsi" w:hAnsiTheme="minorHAnsi" w:cstheme="minorHAnsi"/>
          <w:b/>
          <w:bCs/>
          <w:sz w:val="20"/>
          <w:szCs w:val="20"/>
        </w:rPr>
        <w:t>Impact binnen de organisatie</w:t>
      </w:r>
    </w:p>
    <w:p w14:paraId="1ACDCAA4" w14:textId="77777777" w:rsidR="005C7A79" w:rsidRPr="00D80D8C" w:rsidRDefault="005C7A79" w:rsidP="0041170C">
      <w:pPr>
        <w:pStyle w:val="Lijstalinea"/>
        <w:numPr>
          <w:ilvl w:val="0"/>
          <w:numId w:val="51"/>
        </w:numPr>
        <w:spacing w:after="160" w:line="259" w:lineRule="auto"/>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wijze waarop opdrachtnemer verdiepende analyses toepast om Opdrachtgever te kunnen adviseren over verbeteracties en de hierin aan te brengen prioriteiten;</w:t>
      </w:r>
    </w:p>
    <w:p w14:paraId="63E3B2F1" w14:textId="77777777" w:rsidR="005C7A79" w:rsidRPr="00D80D8C" w:rsidRDefault="005C7A79" w:rsidP="0041170C">
      <w:pPr>
        <w:pStyle w:val="Lijstalinea"/>
        <w:numPr>
          <w:ilvl w:val="0"/>
          <w:numId w:val="51"/>
        </w:numPr>
        <w:spacing w:after="160" w:line="259" w:lineRule="auto"/>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wijze waarop opdrachtnemer een KTO rapporteert, presenteert en resultaten activeert binnen de SVB;</w:t>
      </w:r>
    </w:p>
    <w:p w14:paraId="3154BEB0" w14:textId="77777777" w:rsidR="005C7A79" w:rsidRPr="00D80D8C" w:rsidRDefault="005C7A79" w:rsidP="0041170C">
      <w:pPr>
        <w:pStyle w:val="Lijstalinea"/>
        <w:numPr>
          <w:ilvl w:val="0"/>
          <w:numId w:val="51"/>
        </w:numPr>
        <w:spacing w:after="160" w:line="259" w:lineRule="auto"/>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wijze waarop opdrachtnemer borgt dat rapportages begrijpelijk en prettig leesbaar zijn voor verschillende stakeholders binnen de SVB;</w:t>
      </w:r>
    </w:p>
    <w:p w14:paraId="1B243870" w14:textId="77777777" w:rsidR="005C7A79" w:rsidRPr="00D80D8C" w:rsidRDefault="005C7A79" w:rsidP="0041170C">
      <w:pPr>
        <w:pStyle w:val="Lijstalinea"/>
        <w:numPr>
          <w:ilvl w:val="0"/>
          <w:numId w:val="51"/>
        </w:numPr>
        <w:spacing w:after="160" w:line="259" w:lineRule="auto"/>
        <w:rPr>
          <w:rFonts w:asciiTheme="minorHAnsi" w:hAnsiTheme="minorHAnsi" w:cstheme="minorHAnsi"/>
          <w:b/>
          <w:bCs/>
          <w:sz w:val="20"/>
          <w:szCs w:val="20"/>
        </w:rPr>
      </w:pPr>
      <w:r w:rsidRPr="00D80D8C">
        <w:rPr>
          <w:rStyle w:val="normaltextrun"/>
          <w:rFonts w:asciiTheme="minorHAnsi" w:hAnsiTheme="minorHAnsi" w:cstheme="minorHAnsi"/>
          <w:sz w:val="20"/>
          <w:szCs w:val="20"/>
        </w:rPr>
        <w:t>De wijze waarop opdrachtnemer zorgt voor een zo groot mogelijke impact van de onderzoeksresultaten binnen de SVB.</w:t>
      </w:r>
    </w:p>
    <w:p w14:paraId="5795D3A3" w14:textId="29FEADBA" w:rsidR="005C7A79" w:rsidRPr="00D80D8C" w:rsidRDefault="00CB6D2B" w:rsidP="005C7A79">
      <w:pPr>
        <w:rPr>
          <w:rFonts w:asciiTheme="minorHAnsi" w:hAnsiTheme="minorHAnsi" w:cstheme="minorHAnsi"/>
          <w:b/>
          <w:bCs/>
          <w:sz w:val="20"/>
          <w:szCs w:val="20"/>
          <w:u w:val="single"/>
        </w:rPr>
      </w:pPr>
      <w:r w:rsidRPr="00D80D8C">
        <w:rPr>
          <w:rFonts w:asciiTheme="minorHAnsi" w:hAnsiTheme="minorHAnsi" w:cstheme="minorHAnsi"/>
          <w:b/>
          <w:bCs/>
          <w:sz w:val="20"/>
          <w:szCs w:val="20"/>
          <w:u w:val="single"/>
        </w:rPr>
        <w:t>S</w:t>
      </w:r>
      <w:r w:rsidR="005C7A79" w:rsidRPr="00D80D8C">
        <w:rPr>
          <w:rFonts w:asciiTheme="minorHAnsi" w:hAnsiTheme="minorHAnsi" w:cstheme="minorHAnsi"/>
          <w:b/>
          <w:bCs/>
          <w:sz w:val="20"/>
          <w:szCs w:val="20"/>
          <w:u w:val="single"/>
        </w:rPr>
        <w:t>ubgunningscriterium K2: KTO Klachten &amp; Bezwaar</w:t>
      </w:r>
    </w:p>
    <w:p w14:paraId="29E501D6" w14:textId="77777777" w:rsidR="005C7A79" w:rsidRPr="00D80D8C" w:rsidRDefault="005C7A79" w:rsidP="005C7A79">
      <w:pPr>
        <w:rPr>
          <w:rFonts w:asciiTheme="minorHAnsi" w:hAnsiTheme="minorHAnsi" w:cstheme="minorHAnsi"/>
          <w:color w:val="000000"/>
          <w:sz w:val="20"/>
          <w:szCs w:val="20"/>
        </w:rPr>
      </w:pPr>
      <w:r w:rsidRPr="00D80D8C">
        <w:rPr>
          <w:rFonts w:asciiTheme="minorHAnsi" w:hAnsiTheme="minorHAnsi" w:cstheme="minorHAnsi"/>
          <w:color w:val="000000"/>
          <w:sz w:val="20"/>
          <w:szCs w:val="20"/>
        </w:rPr>
        <w:t>Hoe ziet het proces er bij opdrachtnemer uit vanaf het eerste contact met Opdrachtgever tot en met het opleveren van de onderzoeksresultaten?</w:t>
      </w:r>
    </w:p>
    <w:p w14:paraId="51843E9D" w14:textId="77777777" w:rsidR="005C7A79" w:rsidRPr="00D80D8C" w:rsidRDefault="005C7A79" w:rsidP="005C7A79">
      <w:pPr>
        <w:rPr>
          <w:rFonts w:asciiTheme="minorHAnsi" w:hAnsiTheme="minorHAnsi" w:cstheme="minorHAnsi"/>
          <w:sz w:val="20"/>
          <w:szCs w:val="20"/>
        </w:rPr>
      </w:pPr>
      <w:r w:rsidRPr="00D80D8C">
        <w:rPr>
          <w:rFonts w:asciiTheme="minorHAnsi" w:hAnsiTheme="minorHAnsi" w:cstheme="minorHAnsi"/>
          <w:sz w:val="20"/>
          <w:szCs w:val="20"/>
        </w:rPr>
        <w:t>Besteed hierbij onder andere aandacht aan:</w:t>
      </w:r>
    </w:p>
    <w:p w14:paraId="6E53BB6D" w14:textId="77777777" w:rsidR="00767E90" w:rsidRPr="00D80D8C" w:rsidRDefault="00767E90" w:rsidP="005C7A79">
      <w:pPr>
        <w:rPr>
          <w:rFonts w:asciiTheme="minorHAnsi" w:hAnsiTheme="minorHAnsi" w:cstheme="minorHAnsi"/>
          <w:b/>
          <w:bCs/>
          <w:sz w:val="20"/>
          <w:szCs w:val="20"/>
        </w:rPr>
      </w:pPr>
    </w:p>
    <w:p w14:paraId="5962FF00" w14:textId="390E22A4" w:rsidR="005C7A79" w:rsidRPr="00D80D8C" w:rsidRDefault="005C7A79" w:rsidP="005C7A79">
      <w:pPr>
        <w:rPr>
          <w:rFonts w:asciiTheme="minorHAnsi" w:hAnsiTheme="minorHAnsi" w:cstheme="minorHAnsi"/>
          <w:b/>
          <w:bCs/>
          <w:sz w:val="20"/>
          <w:szCs w:val="20"/>
        </w:rPr>
      </w:pPr>
      <w:r w:rsidRPr="00D80D8C">
        <w:rPr>
          <w:rFonts w:asciiTheme="minorHAnsi" w:hAnsiTheme="minorHAnsi" w:cstheme="minorHAnsi"/>
          <w:b/>
          <w:bCs/>
          <w:sz w:val="20"/>
          <w:szCs w:val="20"/>
        </w:rPr>
        <w:t>Algemene aanpak KTO klachten &amp; bezwaar</w:t>
      </w:r>
    </w:p>
    <w:p w14:paraId="45DD8767"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opdrachtnemer tot de beste onderzoeksopzet komt;</w:t>
      </w:r>
    </w:p>
    <w:p w14:paraId="5EA0638A"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onderzoek zo inclusief mogelijk wordt opgezet (i</w:t>
      </w:r>
      <w:r w:rsidRPr="00D80D8C">
        <w:rPr>
          <w:rStyle w:val="normaltextrun"/>
          <w:rFonts w:asciiTheme="minorHAnsi" w:hAnsiTheme="minorHAnsi" w:cstheme="minorHAnsi"/>
          <w:color w:val="000000"/>
          <w:sz w:val="20"/>
          <w:szCs w:val="20"/>
          <w:shd w:val="clear" w:color="auto" w:fill="FFFFFF"/>
        </w:rPr>
        <w:t xml:space="preserve">nclusief onderzoek: beperkte </w:t>
      </w:r>
      <w:r w:rsidRPr="00D80D8C">
        <w:rPr>
          <w:rStyle w:val="spellingerror"/>
          <w:rFonts w:asciiTheme="minorHAnsi" w:hAnsiTheme="minorHAnsi" w:cstheme="minorHAnsi"/>
          <w:color w:val="000000"/>
          <w:sz w:val="20"/>
          <w:szCs w:val="20"/>
          <w:shd w:val="clear" w:color="auto" w:fill="FFFFFF"/>
        </w:rPr>
        <w:t>digivaardigheid</w:t>
      </w:r>
      <w:r w:rsidRPr="00D80D8C">
        <w:rPr>
          <w:rStyle w:val="normaltextrun"/>
          <w:rFonts w:asciiTheme="minorHAnsi" w:hAnsiTheme="minorHAnsi" w:cstheme="minorHAnsi"/>
          <w:color w:val="000000"/>
          <w:sz w:val="20"/>
          <w:szCs w:val="20"/>
          <w:shd w:val="clear" w:color="auto" w:fill="FFFFFF"/>
        </w:rPr>
        <w:t>, beperkte typvaardigheid, beperkte kennis van Nederlands, en beperkte beschikbare middelen, etc. mogen GEEN belemmering vormen voor klanten om mee te doen aan onderzoek</w:t>
      </w:r>
      <w:r w:rsidRPr="00D80D8C">
        <w:rPr>
          <w:rStyle w:val="normaltextrun"/>
          <w:rFonts w:asciiTheme="minorHAnsi" w:hAnsiTheme="minorHAnsi" w:cstheme="minorHAnsi"/>
          <w:sz w:val="20"/>
          <w:szCs w:val="20"/>
        </w:rPr>
        <w:t>);</w:t>
      </w:r>
    </w:p>
    <w:p w14:paraId="4A179F44" w14:textId="4643A9CB"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u borgt dat opgeleverde output zoals vragenlijsten en rapportages foutloos zijn;</w:t>
      </w:r>
    </w:p>
    <w:p w14:paraId="0745D065"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u zorgt voor een zo hoog mogelijke respons;</w:t>
      </w:r>
    </w:p>
    <w:p w14:paraId="1C585A42"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opdrachtnemer gebruik maakt van SVB-klantbestanden en waar nodig eigen/extern panel;</w:t>
      </w:r>
    </w:p>
    <w:p w14:paraId="048B45DC"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De wijze waarop opdrachtgever het veldwerk uit wil voeren.</w:t>
      </w:r>
    </w:p>
    <w:p w14:paraId="6E03BF05" w14:textId="77777777" w:rsidR="005C7A79" w:rsidRPr="00D80D8C" w:rsidRDefault="005C7A79" w:rsidP="005C7A79">
      <w:pPr>
        <w:pStyle w:val="paragraph"/>
        <w:spacing w:before="0" w:beforeAutospacing="0" w:after="0" w:afterAutospacing="0"/>
        <w:ind w:left="720"/>
        <w:textAlignment w:val="baseline"/>
        <w:rPr>
          <w:rStyle w:val="normaltextrun"/>
          <w:rFonts w:asciiTheme="minorHAnsi" w:hAnsiTheme="minorHAnsi" w:cstheme="minorHAnsi"/>
          <w:sz w:val="20"/>
          <w:szCs w:val="20"/>
        </w:rPr>
      </w:pPr>
    </w:p>
    <w:p w14:paraId="20C40234" w14:textId="77777777" w:rsidR="005C7A79" w:rsidRPr="00D80D8C" w:rsidRDefault="005C7A79" w:rsidP="005C7A79">
      <w:pPr>
        <w:pStyle w:val="paragraph"/>
        <w:spacing w:before="0" w:beforeAutospacing="0" w:after="0" w:afterAutospacing="0"/>
        <w:textAlignment w:val="baseline"/>
        <w:rPr>
          <w:rStyle w:val="normaltextrun"/>
          <w:rFonts w:asciiTheme="minorHAnsi" w:hAnsiTheme="minorHAnsi" w:cstheme="minorHAnsi"/>
          <w:b/>
          <w:bCs/>
          <w:sz w:val="20"/>
          <w:szCs w:val="20"/>
        </w:rPr>
      </w:pPr>
      <w:r w:rsidRPr="00D80D8C">
        <w:rPr>
          <w:rStyle w:val="normaltextrun"/>
          <w:rFonts w:asciiTheme="minorHAnsi" w:hAnsiTheme="minorHAnsi" w:cstheme="minorHAnsi"/>
          <w:b/>
          <w:bCs/>
          <w:sz w:val="20"/>
          <w:szCs w:val="20"/>
        </w:rPr>
        <w:t>Samenwerking</w:t>
      </w:r>
    </w:p>
    <w:p w14:paraId="6AF3708F"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samenstelling van het onderzoeksteam aan de kant van opdrachtnemer (geef schematisch weer hoeveel mensen er betrokken zijn bij de samenwerking en wat hun rol is);</w:t>
      </w:r>
    </w:p>
    <w:p w14:paraId="183203C8" w14:textId="77777777" w:rsidR="005C7A79" w:rsidRPr="00D80D8C" w:rsidRDefault="005C7A79" w:rsidP="0041170C">
      <w:pPr>
        <w:pStyle w:val="paragraph"/>
        <w:numPr>
          <w:ilvl w:val="0"/>
          <w:numId w:val="51"/>
        </w:numPr>
        <w:spacing w:before="0" w:beforeAutospacing="0" w:after="0" w:afterAutospacing="0"/>
        <w:textAlignment w:val="baseline"/>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 xml:space="preserve">Het contact tussen Opdrachtnemer en Opdrachtgever: op welke momenten is er contact? Met wie is er contact? En welke partij initieert het contact? </w:t>
      </w:r>
    </w:p>
    <w:p w14:paraId="268F2110" w14:textId="77777777" w:rsidR="00B15169" w:rsidRPr="00D80D8C" w:rsidRDefault="00B15169" w:rsidP="005C7A79">
      <w:pPr>
        <w:rPr>
          <w:rFonts w:asciiTheme="minorHAnsi" w:hAnsiTheme="minorHAnsi" w:cstheme="minorHAnsi"/>
          <w:b/>
          <w:bCs/>
          <w:sz w:val="20"/>
          <w:szCs w:val="20"/>
        </w:rPr>
      </w:pPr>
    </w:p>
    <w:p w14:paraId="76BB4AD9" w14:textId="3425BB4C" w:rsidR="005C7A79" w:rsidRPr="00D80D8C" w:rsidRDefault="005C7A79" w:rsidP="005C7A79">
      <w:pPr>
        <w:rPr>
          <w:rFonts w:asciiTheme="minorHAnsi" w:hAnsiTheme="minorHAnsi" w:cstheme="minorHAnsi"/>
          <w:b/>
          <w:bCs/>
          <w:sz w:val="20"/>
          <w:szCs w:val="20"/>
        </w:rPr>
      </w:pPr>
      <w:r w:rsidRPr="00D80D8C">
        <w:rPr>
          <w:rFonts w:asciiTheme="minorHAnsi" w:hAnsiTheme="minorHAnsi" w:cstheme="minorHAnsi"/>
          <w:b/>
          <w:bCs/>
          <w:sz w:val="20"/>
          <w:szCs w:val="20"/>
        </w:rPr>
        <w:t>Impact binnen de organisatie</w:t>
      </w:r>
    </w:p>
    <w:p w14:paraId="0A336CE2" w14:textId="77777777" w:rsidR="005C7A79" w:rsidRPr="00D80D8C" w:rsidRDefault="005C7A79" w:rsidP="0041170C">
      <w:pPr>
        <w:pStyle w:val="Lijstalinea"/>
        <w:numPr>
          <w:ilvl w:val="0"/>
          <w:numId w:val="51"/>
        </w:numPr>
        <w:spacing w:after="160" w:line="259" w:lineRule="auto"/>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wijze waarop opdrachtnemer verdiepende analyses toepast om Opdrachtgever te kunnen adviseren over verbeteracties en de hierin aan te brengen prioriteiten;</w:t>
      </w:r>
    </w:p>
    <w:p w14:paraId="71E4CBED" w14:textId="77777777" w:rsidR="005C7A79" w:rsidRPr="00D80D8C" w:rsidRDefault="005C7A79" w:rsidP="0041170C">
      <w:pPr>
        <w:pStyle w:val="Lijstalinea"/>
        <w:numPr>
          <w:ilvl w:val="0"/>
          <w:numId w:val="51"/>
        </w:numPr>
        <w:spacing w:after="160" w:line="259" w:lineRule="auto"/>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wijze waarop en frequentie waarmee opdrachtnemer een dergelijk KTO rapporteert, presenteert en resultaten activeert binnen de SVB;</w:t>
      </w:r>
    </w:p>
    <w:p w14:paraId="71703B48" w14:textId="77777777" w:rsidR="005C7A79" w:rsidRPr="00D80D8C" w:rsidRDefault="005C7A79" w:rsidP="0041170C">
      <w:pPr>
        <w:pStyle w:val="Lijstalinea"/>
        <w:numPr>
          <w:ilvl w:val="0"/>
          <w:numId w:val="51"/>
        </w:numPr>
        <w:spacing w:after="160" w:line="259" w:lineRule="auto"/>
        <w:rPr>
          <w:rStyle w:val="normaltextrun"/>
          <w:rFonts w:asciiTheme="minorHAnsi" w:hAnsiTheme="minorHAnsi" w:cstheme="minorHAnsi"/>
          <w:b/>
          <w:bCs/>
          <w:sz w:val="20"/>
          <w:szCs w:val="20"/>
        </w:rPr>
      </w:pPr>
      <w:r w:rsidRPr="00D80D8C">
        <w:rPr>
          <w:rStyle w:val="normaltextrun"/>
          <w:rFonts w:asciiTheme="minorHAnsi" w:hAnsiTheme="minorHAnsi" w:cstheme="minorHAnsi"/>
          <w:sz w:val="20"/>
          <w:szCs w:val="20"/>
        </w:rPr>
        <w:t>De wijze waarop opdrachtnemer borgt dat rapportages begrijpelijk en prettig leesbaar zijn voor verschillende stakeholders binnen de SVB;</w:t>
      </w:r>
    </w:p>
    <w:p w14:paraId="1D9FEFC4" w14:textId="34E42F48" w:rsidR="009D7481" w:rsidRPr="00D80D8C" w:rsidRDefault="005C7A79" w:rsidP="0041170C">
      <w:pPr>
        <w:pStyle w:val="Lijstalinea"/>
        <w:numPr>
          <w:ilvl w:val="0"/>
          <w:numId w:val="51"/>
        </w:numPr>
        <w:spacing w:after="160" w:line="259" w:lineRule="auto"/>
        <w:rPr>
          <w:rFonts w:asciiTheme="minorHAnsi" w:hAnsiTheme="minorHAnsi" w:cstheme="minorHAnsi"/>
          <w:b/>
          <w:bCs/>
          <w:sz w:val="20"/>
          <w:szCs w:val="20"/>
        </w:rPr>
      </w:pPr>
      <w:r w:rsidRPr="00D80D8C">
        <w:rPr>
          <w:rStyle w:val="normaltextrun"/>
          <w:rFonts w:asciiTheme="minorHAnsi" w:hAnsiTheme="minorHAnsi" w:cstheme="minorHAnsi"/>
          <w:sz w:val="20"/>
          <w:szCs w:val="20"/>
        </w:rPr>
        <w:lastRenderedPageBreak/>
        <w:t>De wijze waarop opdrachtnemer zorgt voor een zo groot mogelijke impact van de onderzoeksresultaten binnen de SVB.</w:t>
      </w:r>
    </w:p>
    <w:p w14:paraId="2894B7DD" w14:textId="64C14890" w:rsidR="006D592D" w:rsidRPr="00D80D8C" w:rsidRDefault="009D7481" w:rsidP="009D7481">
      <w:pPr>
        <w:pStyle w:val="Geenafstand"/>
        <w:jc w:val="both"/>
        <w:rPr>
          <w:rFonts w:asciiTheme="minorHAnsi" w:hAnsiTheme="minorHAnsi" w:cstheme="minorHAnsi"/>
          <w:b/>
          <w:bCs/>
        </w:rPr>
      </w:pPr>
      <w:r w:rsidRPr="00D80D8C">
        <w:rPr>
          <w:rFonts w:asciiTheme="minorHAnsi" w:hAnsiTheme="minorHAnsi" w:cstheme="minorHAnsi"/>
          <w:b/>
          <w:bCs/>
        </w:rPr>
        <w:t>Vormvereiste</w:t>
      </w:r>
    </w:p>
    <w:p w14:paraId="69A44D75" w14:textId="62ABAE9A" w:rsidR="009D7481" w:rsidRPr="00D80D8C" w:rsidRDefault="009D7481" w:rsidP="009D7481">
      <w:pPr>
        <w:pStyle w:val="Geenafstand"/>
        <w:jc w:val="both"/>
        <w:rPr>
          <w:rFonts w:asciiTheme="minorHAnsi" w:hAnsiTheme="minorHAnsi" w:cstheme="minorHAnsi"/>
        </w:rPr>
      </w:pPr>
      <w:r w:rsidRPr="00D80D8C">
        <w:rPr>
          <w:rFonts w:asciiTheme="minorHAnsi" w:hAnsiTheme="minorHAnsi" w:cstheme="minorHAnsi"/>
        </w:rPr>
        <w:t>De uitwerking van SGC-K</w:t>
      </w:r>
      <w:r w:rsidR="005D6DAA">
        <w:rPr>
          <w:rFonts w:asciiTheme="minorHAnsi" w:hAnsiTheme="minorHAnsi" w:cstheme="minorHAnsi"/>
        </w:rPr>
        <w:t>1 en K2</w:t>
      </w:r>
      <w:r w:rsidR="00103E7E">
        <w:rPr>
          <w:rFonts w:asciiTheme="minorHAnsi" w:hAnsiTheme="minorHAnsi" w:cstheme="minorHAnsi"/>
        </w:rPr>
        <w:t xml:space="preserve"> voor </w:t>
      </w:r>
      <w:r w:rsidR="005D6DAA">
        <w:rPr>
          <w:rFonts w:asciiTheme="minorHAnsi" w:hAnsiTheme="minorHAnsi" w:cstheme="minorHAnsi"/>
        </w:rPr>
        <w:t>Perceel 1</w:t>
      </w:r>
      <w:r w:rsidRPr="00D80D8C">
        <w:rPr>
          <w:rFonts w:asciiTheme="minorHAnsi" w:hAnsiTheme="minorHAnsi" w:cstheme="minorHAnsi"/>
        </w:rPr>
        <w:t xml:space="preserve"> beslaat in totaal maximaal </w:t>
      </w:r>
      <w:r w:rsidRPr="00646A7A">
        <w:rPr>
          <w:rFonts w:asciiTheme="minorHAnsi" w:hAnsiTheme="minorHAnsi" w:cstheme="minorHAnsi"/>
        </w:rPr>
        <w:t>zeven (7) pagina’s A4 (enkelzijdig), inclusief eventuele afbeeldingen, diagrammen, tijdsbalken, etc. De opmaak, indeling en visualisatie</w:t>
      </w:r>
      <w:r w:rsidRPr="00D80D8C">
        <w:rPr>
          <w:rFonts w:asciiTheme="minorHAnsi" w:hAnsiTheme="minorHAnsi" w:cstheme="minorHAnsi"/>
        </w:rPr>
        <w:t xml:space="preserve"> in de uitwerking staan geheel ter keuze van de Deelnemer. Voor de uitwerking dient een leesbare lettergrootte en leesbaar lettertype gebruikt te worden. Wanneer Deelnemer meer dan het gestelde maximumaantal pagina’s indient voor de beantwoording van SGC</w:t>
      </w:r>
      <w:r w:rsidR="00B11174" w:rsidRPr="00D80D8C">
        <w:rPr>
          <w:rFonts w:asciiTheme="minorHAnsi" w:hAnsiTheme="minorHAnsi" w:cstheme="minorHAnsi"/>
        </w:rPr>
        <w:t xml:space="preserve"> </w:t>
      </w:r>
      <w:r w:rsidRPr="00D80D8C">
        <w:rPr>
          <w:rFonts w:asciiTheme="minorHAnsi" w:hAnsiTheme="minorHAnsi" w:cstheme="minorHAnsi"/>
        </w:rPr>
        <w:t>K1</w:t>
      </w:r>
      <w:r w:rsidR="00B11174" w:rsidRPr="00D80D8C">
        <w:rPr>
          <w:rFonts w:asciiTheme="minorHAnsi" w:hAnsiTheme="minorHAnsi" w:cstheme="minorHAnsi"/>
        </w:rPr>
        <w:t>-K2</w:t>
      </w:r>
      <w:r w:rsidRPr="00D80D8C">
        <w:rPr>
          <w:rFonts w:asciiTheme="minorHAnsi" w:hAnsiTheme="minorHAnsi" w:cstheme="minorHAnsi"/>
        </w:rPr>
        <w:t xml:space="preserve">, dan worden alleen de </w:t>
      </w:r>
      <w:r w:rsidRPr="00646A7A">
        <w:rPr>
          <w:rFonts w:asciiTheme="minorHAnsi" w:hAnsiTheme="minorHAnsi" w:cstheme="minorHAnsi"/>
        </w:rPr>
        <w:t xml:space="preserve">eerste </w:t>
      </w:r>
      <w:r w:rsidR="006563AF" w:rsidRPr="00646A7A">
        <w:rPr>
          <w:rFonts w:asciiTheme="minorHAnsi" w:hAnsiTheme="minorHAnsi" w:cstheme="minorHAnsi"/>
        </w:rPr>
        <w:t>zeven(7)</w:t>
      </w:r>
      <w:r w:rsidRPr="00646A7A">
        <w:rPr>
          <w:rFonts w:asciiTheme="minorHAnsi" w:hAnsiTheme="minorHAnsi" w:cstheme="minorHAnsi"/>
        </w:rPr>
        <w:t xml:space="preserve"> pagina’s beoordeeld. Dit geldt ook indien wordt begonnen met een eventueel</w:t>
      </w:r>
      <w:r w:rsidRPr="00D80D8C">
        <w:rPr>
          <w:rFonts w:asciiTheme="minorHAnsi" w:hAnsiTheme="minorHAnsi" w:cstheme="minorHAnsi"/>
        </w:rPr>
        <w:t xml:space="preserve"> voorblad of inhoudsopgave (dit telt dan als pagina 1). </w:t>
      </w:r>
    </w:p>
    <w:p w14:paraId="5ED12C96" w14:textId="5F53351E" w:rsidR="00F17484" w:rsidRPr="00D80D8C" w:rsidRDefault="00F17484" w:rsidP="000C7E45">
      <w:pPr>
        <w:pStyle w:val="Geenafstand"/>
        <w:jc w:val="both"/>
        <w:rPr>
          <w:rFonts w:asciiTheme="minorHAnsi" w:hAnsiTheme="minorHAnsi" w:cstheme="minorHAnsi"/>
        </w:rPr>
      </w:pPr>
    </w:p>
    <w:p w14:paraId="6A5230B6" w14:textId="77777777" w:rsidR="000C7E45" w:rsidRPr="00D80D8C" w:rsidRDefault="000C7E45" w:rsidP="000C7E45">
      <w:pPr>
        <w:pStyle w:val="Geenafstand"/>
        <w:jc w:val="both"/>
        <w:rPr>
          <w:rFonts w:asciiTheme="minorHAnsi" w:hAnsiTheme="minorHAnsi" w:cstheme="minorHAnsi"/>
        </w:rPr>
      </w:pPr>
    </w:p>
    <w:p w14:paraId="7DEB3792" w14:textId="5D7E095E" w:rsidR="00634289" w:rsidRPr="00B321C2" w:rsidRDefault="00634289" w:rsidP="00634289">
      <w:pPr>
        <w:rPr>
          <w:rFonts w:asciiTheme="minorHAnsi" w:hAnsiTheme="minorHAnsi" w:cstheme="minorHAnsi"/>
          <w:b/>
          <w:bCs/>
          <w:sz w:val="20"/>
          <w:szCs w:val="20"/>
          <w:u w:val="single"/>
        </w:rPr>
      </w:pPr>
      <w:r w:rsidRPr="00B321C2">
        <w:rPr>
          <w:rFonts w:asciiTheme="minorHAnsi" w:hAnsiTheme="minorHAnsi" w:cstheme="minorHAnsi"/>
          <w:b/>
          <w:bCs/>
          <w:sz w:val="20"/>
          <w:szCs w:val="20"/>
          <w:u w:val="single"/>
        </w:rPr>
        <w:t>Bijlage B</w:t>
      </w:r>
      <w:r w:rsidR="00E7425A" w:rsidRPr="00B321C2">
        <w:rPr>
          <w:rFonts w:asciiTheme="minorHAnsi" w:hAnsiTheme="minorHAnsi" w:cstheme="minorHAnsi"/>
          <w:b/>
          <w:bCs/>
          <w:sz w:val="20"/>
          <w:szCs w:val="20"/>
          <w:u w:val="single"/>
        </w:rPr>
        <w:t>2</w:t>
      </w:r>
      <w:r w:rsidRPr="00B321C2">
        <w:rPr>
          <w:rFonts w:asciiTheme="minorHAnsi" w:hAnsiTheme="minorHAnsi" w:cstheme="minorHAnsi"/>
          <w:b/>
          <w:bCs/>
          <w:sz w:val="20"/>
          <w:szCs w:val="20"/>
          <w:u w:val="single"/>
        </w:rPr>
        <w:tab/>
        <w:t xml:space="preserve">Subgunningscriteria kwaliteit – </w:t>
      </w:r>
      <w:r w:rsidR="008D0EA0" w:rsidRPr="00B321C2">
        <w:rPr>
          <w:rFonts w:asciiTheme="minorHAnsi" w:hAnsiTheme="minorHAnsi" w:cstheme="minorHAnsi"/>
          <w:b/>
          <w:bCs/>
          <w:sz w:val="20"/>
          <w:szCs w:val="20"/>
          <w:u w:val="single"/>
        </w:rPr>
        <w:t>P</w:t>
      </w:r>
      <w:r w:rsidRPr="00B321C2">
        <w:rPr>
          <w:rFonts w:asciiTheme="minorHAnsi" w:hAnsiTheme="minorHAnsi" w:cstheme="minorHAnsi"/>
          <w:b/>
          <w:bCs/>
          <w:sz w:val="20"/>
          <w:szCs w:val="20"/>
          <w:u w:val="single"/>
        </w:rPr>
        <w:t xml:space="preserve">erceel </w:t>
      </w:r>
      <w:r w:rsidR="00AD10F8" w:rsidRPr="00B321C2">
        <w:rPr>
          <w:rFonts w:asciiTheme="minorHAnsi" w:hAnsiTheme="minorHAnsi" w:cstheme="minorHAnsi"/>
          <w:b/>
          <w:bCs/>
          <w:sz w:val="20"/>
          <w:szCs w:val="20"/>
          <w:u w:val="single"/>
        </w:rPr>
        <w:t>2 Panel</w:t>
      </w:r>
      <w:r w:rsidR="00E7425A" w:rsidRPr="00B321C2">
        <w:rPr>
          <w:rFonts w:asciiTheme="minorHAnsi" w:hAnsiTheme="minorHAnsi" w:cstheme="minorHAnsi"/>
          <w:b/>
          <w:bCs/>
          <w:sz w:val="20"/>
          <w:szCs w:val="20"/>
          <w:u w:val="single"/>
        </w:rPr>
        <w:t xml:space="preserve"> en </w:t>
      </w:r>
      <w:r w:rsidR="008F6F44">
        <w:rPr>
          <w:rFonts w:asciiTheme="minorHAnsi" w:hAnsiTheme="minorHAnsi" w:cstheme="minorHAnsi"/>
          <w:b/>
          <w:bCs/>
          <w:sz w:val="20"/>
          <w:szCs w:val="20"/>
          <w:u w:val="single"/>
        </w:rPr>
        <w:t>C</w:t>
      </w:r>
      <w:r w:rsidR="00E7425A" w:rsidRPr="00B321C2">
        <w:rPr>
          <w:rFonts w:asciiTheme="minorHAnsi" w:hAnsiTheme="minorHAnsi" w:cstheme="minorHAnsi"/>
          <w:b/>
          <w:bCs/>
          <w:sz w:val="20"/>
          <w:szCs w:val="20"/>
          <w:u w:val="single"/>
        </w:rPr>
        <w:t xml:space="preserve">ommunity </w:t>
      </w:r>
    </w:p>
    <w:p w14:paraId="1CC57109" w14:textId="7C450EA5" w:rsidR="00887118" w:rsidRPr="00D80D8C" w:rsidRDefault="00634289" w:rsidP="00737AA3">
      <w:pPr>
        <w:pStyle w:val="Normaalweb"/>
        <w:jc w:val="both"/>
        <w:rPr>
          <w:rFonts w:asciiTheme="minorHAnsi" w:hAnsiTheme="minorHAnsi" w:cstheme="minorHAnsi"/>
          <w:sz w:val="20"/>
          <w:szCs w:val="20"/>
        </w:rPr>
      </w:pPr>
      <w:r w:rsidRPr="00D80D8C">
        <w:rPr>
          <w:rFonts w:asciiTheme="minorHAnsi" w:hAnsiTheme="minorHAnsi" w:cstheme="minorHAnsi"/>
          <w:sz w:val="20"/>
          <w:szCs w:val="20"/>
        </w:rPr>
        <w:t xml:space="preserve">De volgende subgunningscriteria met betrekking tot kwaliteit zijn van toepassing. Bij de uitwerking dient Deelnemer hierbij de omschrijving van de Opdracht en het Programma van eisen in acht te nemen. De Deelnemer dient voor deze subgunningscriteria met betrekking tot kwaliteit TenderNed in te vullen, bijbehorende documenten te uploaden en het hokje “dit criterium is beantwoord” in te vullen. </w:t>
      </w:r>
    </w:p>
    <w:p w14:paraId="01CCDA08" w14:textId="0FAE26A5" w:rsidR="00263F19" w:rsidRPr="00D80D8C" w:rsidRDefault="00263F19" w:rsidP="00263F19">
      <w:pPr>
        <w:pStyle w:val="Geenafstand"/>
        <w:rPr>
          <w:rFonts w:asciiTheme="minorHAnsi" w:hAnsiTheme="minorHAnsi" w:cstheme="minorHAnsi"/>
          <w:b/>
          <w:bCs/>
        </w:rPr>
      </w:pPr>
      <w:r w:rsidRPr="00D80D8C">
        <w:rPr>
          <w:rFonts w:asciiTheme="minorHAnsi" w:hAnsiTheme="minorHAnsi" w:cstheme="minorHAnsi"/>
          <w:b/>
          <w:bCs/>
        </w:rPr>
        <w:t>Tabel  Subgunningscriteria perceel 2</w:t>
      </w:r>
    </w:p>
    <w:p w14:paraId="2F7BA630" w14:textId="6DD6B50B" w:rsidR="00887118" w:rsidRPr="00D80D8C" w:rsidRDefault="00887118" w:rsidP="00887118">
      <w:pPr>
        <w:pStyle w:val="Geenafstand"/>
        <w:rPr>
          <w:rFonts w:asciiTheme="minorHAnsi" w:hAnsiTheme="minorHAnsi" w:cstheme="minorHAnsi"/>
        </w:rPr>
      </w:pPr>
    </w:p>
    <w:p w14:paraId="09ED683E" w14:textId="73C4C2B3" w:rsidR="00634289" w:rsidRPr="00D80D8C" w:rsidRDefault="00634289" w:rsidP="00887118">
      <w:pPr>
        <w:pStyle w:val="Geenafstand"/>
        <w:rPr>
          <w:rFonts w:asciiTheme="minorHAnsi" w:hAnsiTheme="minorHAnsi" w:cstheme="minorHAnsi"/>
          <w:lang w:val="en-US"/>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8"/>
        <w:gridCol w:w="366"/>
        <w:gridCol w:w="1406"/>
        <w:gridCol w:w="3395"/>
        <w:gridCol w:w="3163"/>
      </w:tblGrid>
      <w:tr w:rsidR="00634289" w:rsidRPr="00D80D8C" w14:paraId="1E9DE60F" w14:textId="77777777" w:rsidTr="00AF2BB5">
        <w:trPr>
          <w:trHeight w:val="510"/>
        </w:trPr>
        <w:tc>
          <w:tcPr>
            <w:tcW w:w="1018" w:type="dxa"/>
            <w:tcBorders>
              <w:top w:val="single" w:sz="6" w:space="0" w:color="auto"/>
              <w:left w:val="single" w:sz="6" w:space="0" w:color="auto"/>
              <w:bottom w:val="single" w:sz="6" w:space="0" w:color="auto"/>
              <w:right w:val="single" w:sz="6" w:space="0" w:color="auto"/>
            </w:tcBorders>
          </w:tcPr>
          <w:p w14:paraId="4767CFD6" w14:textId="77777777" w:rsidR="00634289" w:rsidRPr="00D80D8C" w:rsidRDefault="00634289" w:rsidP="00AF2BB5">
            <w:pPr>
              <w:pStyle w:val="Geenafstand"/>
              <w:rPr>
                <w:rFonts w:asciiTheme="minorHAnsi" w:hAnsiTheme="minorHAnsi" w:cstheme="minorHAnsi"/>
                <w:u w:val="single"/>
              </w:rPr>
            </w:pPr>
            <w:r w:rsidRPr="00D80D8C">
              <w:rPr>
                <w:rFonts w:asciiTheme="minorHAnsi" w:hAnsiTheme="minorHAnsi" w:cstheme="minorHAnsi"/>
                <w:u w:val="single"/>
              </w:rPr>
              <w:t>Gunnings-criterium</w:t>
            </w:r>
          </w:p>
        </w:tc>
        <w:tc>
          <w:tcPr>
            <w:tcW w:w="17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9D106B" w14:textId="77777777" w:rsidR="00634289" w:rsidRPr="00D80D8C" w:rsidRDefault="00634289" w:rsidP="00AF2BB5">
            <w:pPr>
              <w:pStyle w:val="Geenafstand"/>
              <w:rPr>
                <w:rFonts w:asciiTheme="minorHAnsi" w:hAnsiTheme="minorHAnsi" w:cstheme="minorHAnsi"/>
                <w:u w:val="single"/>
              </w:rPr>
            </w:pPr>
            <w:r w:rsidRPr="00D80D8C">
              <w:rPr>
                <w:rFonts w:asciiTheme="minorHAnsi" w:hAnsiTheme="minorHAnsi" w:cstheme="minorHAnsi"/>
                <w:u w:val="single"/>
              </w:rPr>
              <w:t>Omschrijving</w:t>
            </w:r>
            <w:r w:rsidRPr="00D80D8C">
              <w:rPr>
                <w:rFonts w:asciiTheme="minorHAnsi" w:hAnsiTheme="minorHAnsi" w:cstheme="minorHAnsi"/>
              </w:rPr>
              <w:t> </w:t>
            </w:r>
          </w:p>
        </w:tc>
        <w:tc>
          <w:tcPr>
            <w:tcW w:w="3395" w:type="dxa"/>
            <w:tcBorders>
              <w:top w:val="single" w:sz="6" w:space="0" w:color="auto"/>
              <w:left w:val="single" w:sz="6" w:space="0" w:color="auto"/>
              <w:bottom w:val="single" w:sz="6" w:space="0" w:color="auto"/>
              <w:right w:val="single" w:sz="6" w:space="0" w:color="auto"/>
            </w:tcBorders>
            <w:shd w:val="clear" w:color="auto" w:fill="auto"/>
            <w:hideMark/>
          </w:tcPr>
          <w:p w14:paraId="488BC43E" w14:textId="6198E60D" w:rsidR="00634289" w:rsidRPr="00D80D8C" w:rsidRDefault="00634289" w:rsidP="00AF2BB5">
            <w:pPr>
              <w:pStyle w:val="Geenafstand"/>
              <w:rPr>
                <w:rFonts w:asciiTheme="minorHAnsi" w:hAnsiTheme="minorHAnsi" w:cstheme="minorHAnsi"/>
                <w:u w:val="single"/>
              </w:rPr>
            </w:pPr>
            <w:r w:rsidRPr="00D80D8C">
              <w:rPr>
                <w:rFonts w:asciiTheme="minorHAnsi" w:hAnsiTheme="minorHAnsi" w:cstheme="minorHAnsi"/>
                <w:u w:val="single"/>
              </w:rPr>
              <w:t xml:space="preserve">Kwaliteit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34F4639A" w14:textId="69DA0060"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u w:val="single"/>
              </w:rPr>
              <w:t>Maximale punten</w:t>
            </w:r>
            <w:r w:rsidRPr="00D80D8C">
              <w:rPr>
                <w:rFonts w:asciiTheme="minorHAnsi" w:hAnsiTheme="minorHAnsi" w:cstheme="minorHAnsi"/>
              </w:rPr>
              <w:t> </w:t>
            </w:r>
            <w:r w:rsidR="00E23E85" w:rsidRPr="00D80D8C">
              <w:rPr>
                <w:rFonts w:asciiTheme="minorHAnsi" w:hAnsiTheme="minorHAnsi" w:cstheme="minorHAnsi"/>
              </w:rPr>
              <w:t>(70)</w:t>
            </w:r>
          </w:p>
        </w:tc>
      </w:tr>
      <w:tr w:rsidR="00634289" w:rsidRPr="00D80D8C" w14:paraId="280B5476" w14:textId="77777777" w:rsidTr="00AF2BB5">
        <w:trPr>
          <w:trHeight w:val="255"/>
        </w:trPr>
        <w:tc>
          <w:tcPr>
            <w:tcW w:w="1018" w:type="dxa"/>
            <w:vMerge w:val="restart"/>
            <w:tcBorders>
              <w:top w:val="single" w:sz="6" w:space="0" w:color="auto"/>
              <w:left w:val="single" w:sz="6" w:space="0" w:color="auto"/>
              <w:right w:val="single" w:sz="6" w:space="0" w:color="auto"/>
            </w:tcBorders>
            <w:vAlign w:val="center"/>
          </w:tcPr>
          <w:p w14:paraId="2A8FA27F" w14:textId="77777777" w:rsidR="00634289" w:rsidRPr="00D80D8C" w:rsidRDefault="00634289" w:rsidP="00AF2BB5">
            <w:pPr>
              <w:pStyle w:val="Geenafstand"/>
              <w:jc w:val="center"/>
              <w:rPr>
                <w:rFonts w:asciiTheme="minorHAnsi" w:hAnsiTheme="minorHAnsi" w:cstheme="minorHAnsi"/>
              </w:rPr>
            </w:pPr>
            <w:r w:rsidRPr="00D80D8C">
              <w:rPr>
                <w:rFonts w:asciiTheme="minorHAnsi" w:hAnsiTheme="minorHAnsi" w:cstheme="minorHAnsi"/>
              </w:rPr>
              <w:t>Kwaliteit</w:t>
            </w:r>
          </w:p>
        </w:tc>
        <w:tc>
          <w:tcPr>
            <w:tcW w:w="366" w:type="dxa"/>
            <w:vMerge w:val="restart"/>
            <w:tcBorders>
              <w:top w:val="single" w:sz="6" w:space="0" w:color="auto"/>
              <w:left w:val="single" w:sz="6" w:space="0" w:color="auto"/>
              <w:right w:val="single" w:sz="6" w:space="0" w:color="auto"/>
            </w:tcBorders>
            <w:shd w:val="clear" w:color="auto" w:fill="auto"/>
            <w:hideMark/>
          </w:tcPr>
          <w:p w14:paraId="63599BD4"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K1</w:t>
            </w:r>
          </w:p>
        </w:tc>
        <w:tc>
          <w:tcPr>
            <w:tcW w:w="1406" w:type="dxa"/>
            <w:vMerge w:val="restart"/>
            <w:tcBorders>
              <w:top w:val="single" w:sz="6" w:space="0" w:color="auto"/>
              <w:left w:val="single" w:sz="6" w:space="0" w:color="auto"/>
              <w:right w:val="single" w:sz="6" w:space="0" w:color="auto"/>
            </w:tcBorders>
          </w:tcPr>
          <w:p w14:paraId="7FBC0EF8"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Kwaliteit van onderzoek</w:t>
            </w:r>
          </w:p>
          <w:p w14:paraId="6C974311" w14:textId="77777777" w:rsidR="00634289" w:rsidRPr="00D80D8C" w:rsidRDefault="00634289"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01F4D080"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Algemene onderzoeksexpertise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27EF7294"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15</w:t>
            </w:r>
          </w:p>
        </w:tc>
      </w:tr>
      <w:tr w:rsidR="00634289" w:rsidRPr="00D80D8C" w14:paraId="136D245C" w14:textId="77777777" w:rsidTr="00AF2BB5">
        <w:trPr>
          <w:trHeight w:val="255"/>
        </w:trPr>
        <w:tc>
          <w:tcPr>
            <w:tcW w:w="1018" w:type="dxa"/>
            <w:vMerge/>
            <w:tcBorders>
              <w:left w:val="single" w:sz="6" w:space="0" w:color="auto"/>
              <w:right w:val="single" w:sz="6" w:space="0" w:color="auto"/>
            </w:tcBorders>
          </w:tcPr>
          <w:p w14:paraId="55B4024A" w14:textId="77777777" w:rsidR="00634289" w:rsidRPr="00D80D8C" w:rsidRDefault="00634289" w:rsidP="00AF2BB5">
            <w:pPr>
              <w:pStyle w:val="Geenafstand"/>
              <w:rPr>
                <w:rFonts w:asciiTheme="minorHAnsi" w:hAnsiTheme="minorHAnsi" w:cstheme="minorHAnsi"/>
              </w:rPr>
            </w:pPr>
          </w:p>
        </w:tc>
        <w:tc>
          <w:tcPr>
            <w:tcW w:w="366" w:type="dxa"/>
            <w:vMerge/>
            <w:tcBorders>
              <w:left w:val="single" w:sz="6" w:space="0" w:color="auto"/>
              <w:right w:val="single" w:sz="6" w:space="0" w:color="auto"/>
            </w:tcBorders>
            <w:shd w:val="clear" w:color="auto" w:fill="auto"/>
          </w:tcPr>
          <w:p w14:paraId="75C8BF66" w14:textId="77777777" w:rsidR="00634289" w:rsidRPr="00D80D8C" w:rsidRDefault="00634289" w:rsidP="00AF2BB5">
            <w:pPr>
              <w:pStyle w:val="Geenafstand"/>
              <w:rPr>
                <w:rFonts w:asciiTheme="minorHAnsi" w:hAnsiTheme="minorHAnsi" w:cstheme="minorHAnsi"/>
              </w:rPr>
            </w:pPr>
          </w:p>
        </w:tc>
        <w:tc>
          <w:tcPr>
            <w:tcW w:w="1406" w:type="dxa"/>
            <w:vMerge/>
            <w:tcBorders>
              <w:left w:val="single" w:sz="6" w:space="0" w:color="auto"/>
              <w:right w:val="single" w:sz="6" w:space="0" w:color="auto"/>
            </w:tcBorders>
          </w:tcPr>
          <w:p w14:paraId="3163A930" w14:textId="77777777" w:rsidR="00634289" w:rsidRPr="00D80D8C" w:rsidRDefault="00634289"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575E5719"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Snelheid en flexibiliteit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594050EB"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5</w:t>
            </w:r>
          </w:p>
        </w:tc>
      </w:tr>
      <w:tr w:rsidR="00634289" w:rsidRPr="00D80D8C" w14:paraId="36EF8CE1" w14:textId="77777777" w:rsidTr="00AF2BB5">
        <w:trPr>
          <w:trHeight w:val="240"/>
        </w:trPr>
        <w:tc>
          <w:tcPr>
            <w:tcW w:w="1018" w:type="dxa"/>
            <w:vMerge/>
            <w:tcBorders>
              <w:left w:val="single" w:sz="6" w:space="0" w:color="auto"/>
              <w:right w:val="single" w:sz="6" w:space="0" w:color="auto"/>
            </w:tcBorders>
          </w:tcPr>
          <w:p w14:paraId="5D18A0DB" w14:textId="77777777" w:rsidR="00634289" w:rsidRPr="00D80D8C" w:rsidRDefault="00634289" w:rsidP="00AF2BB5">
            <w:pPr>
              <w:pStyle w:val="Geenafstand"/>
              <w:rPr>
                <w:rFonts w:asciiTheme="minorHAnsi" w:hAnsiTheme="minorHAnsi" w:cstheme="minorHAnsi"/>
              </w:rPr>
            </w:pPr>
          </w:p>
        </w:tc>
        <w:tc>
          <w:tcPr>
            <w:tcW w:w="366" w:type="dxa"/>
            <w:vMerge/>
            <w:tcBorders>
              <w:left w:val="single" w:sz="6" w:space="0" w:color="auto"/>
              <w:bottom w:val="single" w:sz="6" w:space="0" w:color="auto"/>
              <w:right w:val="single" w:sz="6" w:space="0" w:color="auto"/>
            </w:tcBorders>
            <w:shd w:val="clear" w:color="auto" w:fill="auto"/>
            <w:hideMark/>
          </w:tcPr>
          <w:p w14:paraId="14DFDDAF" w14:textId="77777777" w:rsidR="00634289" w:rsidRPr="00D80D8C" w:rsidRDefault="00634289" w:rsidP="00AF2BB5">
            <w:pPr>
              <w:pStyle w:val="Geenafstand"/>
              <w:rPr>
                <w:rFonts w:asciiTheme="minorHAnsi" w:hAnsiTheme="minorHAnsi" w:cstheme="minorHAnsi"/>
              </w:rPr>
            </w:pPr>
          </w:p>
        </w:tc>
        <w:tc>
          <w:tcPr>
            <w:tcW w:w="1406" w:type="dxa"/>
            <w:vMerge/>
            <w:tcBorders>
              <w:left w:val="single" w:sz="6" w:space="0" w:color="auto"/>
              <w:bottom w:val="single" w:sz="6" w:space="0" w:color="auto"/>
              <w:right w:val="single" w:sz="6" w:space="0" w:color="auto"/>
            </w:tcBorders>
          </w:tcPr>
          <w:p w14:paraId="6B483A2B" w14:textId="77777777" w:rsidR="00634289" w:rsidRPr="00D80D8C" w:rsidRDefault="00634289"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4CEC7B48"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Impact binnen de organisatie  </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27425625"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10</w:t>
            </w:r>
          </w:p>
        </w:tc>
      </w:tr>
      <w:tr w:rsidR="00634289" w:rsidRPr="00D80D8C" w14:paraId="31100C2C" w14:textId="77777777" w:rsidTr="00AF2BB5">
        <w:trPr>
          <w:trHeight w:val="240"/>
        </w:trPr>
        <w:tc>
          <w:tcPr>
            <w:tcW w:w="1018" w:type="dxa"/>
            <w:vMerge/>
            <w:tcBorders>
              <w:left w:val="single" w:sz="6" w:space="0" w:color="auto"/>
              <w:right w:val="single" w:sz="6" w:space="0" w:color="auto"/>
            </w:tcBorders>
          </w:tcPr>
          <w:p w14:paraId="1EFC5980" w14:textId="77777777" w:rsidR="00634289" w:rsidRPr="00D80D8C" w:rsidRDefault="00634289" w:rsidP="00AF2BB5">
            <w:pPr>
              <w:pStyle w:val="Geenafstand"/>
              <w:rPr>
                <w:rFonts w:asciiTheme="minorHAnsi" w:hAnsiTheme="minorHAnsi" w:cstheme="minorHAnsi"/>
              </w:rPr>
            </w:pPr>
          </w:p>
        </w:tc>
        <w:tc>
          <w:tcPr>
            <w:tcW w:w="366" w:type="dxa"/>
            <w:vMerge w:val="restart"/>
            <w:tcBorders>
              <w:top w:val="single" w:sz="6" w:space="0" w:color="auto"/>
              <w:left w:val="single" w:sz="6" w:space="0" w:color="auto"/>
              <w:right w:val="single" w:sz="6" w:space="0" w:color="auto"/>
            </w:tcBorders>
            <w:shd w:val="clear" w:color="auto" w:fill="auto"/>
          </w:tcPr>
          <w:p w14:paraId="52023B19"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K2</w:t>
            </w:r>
          </w:p>
        </w:tc>
        <w:tc>
          <w:tcPr>
            <w:tcW w:w="1406" w:type="dxa"/>
            <w:vMerge w:val="restart"/>
            <w:tcBorders>
              <w:top w:val="single" w:sz="6" w:space="0" w:color="auto"/>
              <w:left w:val="single" w:sz="6" w:space="0" w:color="auto"/>
              <w:right w:val="single" w:sz="6" w:space="0" w:color="auto"/>
            </w:tcBorders>
          </w:tcPr>
          <w:p w14:paraId="3AA1FF61"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Panelexpertise</w:t>
            </w: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73CF0926"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Migratie, opbouw en inrichting</w:t>
            </w:r>
          </w:p>
        </w:tc>
        <w:tc>
          <w:tcPr>
            <w:tcW w:w="3163" w:type="dxa"/>
            <w:tcBorders>
              <w:top w:val="single" w:sz="6" w:space="0" w:color="auto"/>
              <w:left w:val="single" w:sz="6" w:space="0" w:color="auto"/>
              <w:bottom w:val="single" w:sz="6" w:space="0" w:color="auto"/>
              <w:right w:val="single" w:sz="6" w:space="0" w:color="auto"/>
            </w:tcBorders>
            <w:shd w:val="clear" w:color="auto" w:fill="auto"/>
            <w:hideMark/>
          </w:tcPr>
          <w:p w14:paraId="689ED9A2"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5</w:t>
            </w:r>
          </w:p>
        </w:tc>
      </w:tr>
      <w:tr w:rsidR="00634289" w:rsidRPr="00D80D8C" w14:paraId="5B4AE4BD" w14:textId="77777777" w:rsidTr="00AF2BB5">
        <w:trPr>
          <w:trHeight w:val="240"/>
        </w:trPr>
        <w:tc>
          <w:tcPr>
            <w:tcW w:w="1018" w:type="dxa"/>
            <w:vMerge/>
            <w:tcBorders>
              <w:left w:val="single" w:sz="6" w:space="0" w:color="auto"/>
              <w:right w:val="single" w:sz="6" w:space="0" w:color="auto"/>
            </w:tcBorders>
          </w:tcPr>
          <w:p w14:paraId="4FAFB22D" w14:textId="77777777" w:rsidR="00634289" w:rsidRPr="00D80D8C" w:rsidRDefault="00634289" w:rsidP="00AF2BB5">
            <w:pPr>
              <w:pStyle w:val="Geenafstand"/>
              <w:rPr>
                <w:rFonts w:asciiTheme="minorHAnsi" w:hAnsiTheme="minorHAnsi" w:cstheme="minorHAnsi"/>
              </w:rPr>
            </w:pPr>
          </w:p>
        </w:tc>
        <w:tc>
          <w:tcPr>
            <w:tcW w:w="366" w:type="dxa"/>
            <w:vMerge/>
            <w:tcBorders>
              <w:left w:val="single" w:sz="6" w:space="0" w:color="auto"/>
              <w:right w:val="single" w:sz="6" w:space="0" w:color="auto"/>
            </w:tcBorders>
            <w:shd w:val="clear" w:color="auto" w:fill="auto"/>
          </w:tcPr>
          <w:p w14:paraId="2253390C" w14:textId="77777777" w:rsidR="00634289" w:rsidRPr="00D80D8C" w:rsidRDefault="00634289" w:rsidP="00AF2BB5">
            <w:pPr>
              <w:pStyle w:val="Geenafstand"/>
              <w:rPr>
                <w:rFonts w:asciiTheme="minorHAnsi" w:hAnsiTheme="minorHAnsi" w:cstheme="minorHAnsi"/>
              </w:rPr>
            </w:pPr>
          </w:p>
        </w:tc>
        <w:tc>
          <w:tcPr>
            <w:tcW w:w="1406" w:type="dxa"/>
            <w:vMerge/>
            <w:tcBorders>
              <w:left w:val="single" w:sz="6" w:space="0" w:color="auto"/>
              <w:right w:val="single" w:sz="6" w:space="0" w:color="auto"/>
            </w:tcBorders>
          </w:tcPr>
          <w:p w14:paraId="6DC04CE2" w14:textId="77777777" w:rsidR="00634289" w:rsidRPr="00D80D8C" w:rsidRDefault="00634289"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05527DE8"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Panelbeheer</w:t>
            </w:r>
          </w:p>
        </w:tc>
        <w:tc>
          <w:tcPr>
            <w:tcW w:w="3163" w:type="dxa"/>
            <w:tcBorders>
              <w:top w:val="single" w:sz="6" w:space="0" w:color="auto"/>
              <w:left w:val="single" w:sz="6" w:space="0" w:color="auto"/>
              <w:bottom w:val="single" w:sz="6" w:space="0" w:color="auto"/>
              <w:right w:val="single" w:sz="6" w:space="0" w:color="auto"/>
            </w:tcBorders>
            <w:shd w:val="clear" w:color="auto" w:fill="auto"/>
          </w:tcPr>
          <w:p w14:paraId="48B4CDE0"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xml:space="preserve"> 10</w:t>
            </w:r>
          </w:p>
        </w:tc>
      </w:tr>
      <w:tr w:rsidR="00634289" w:rsidRPr="00D80D8C" w14:paraId="31B442B3" w14:textId="77777777" w:rsidTr="00AF2BB5">
        <w:trPr>
          <w:trHeight w:val="240"/>
        </w:trPr>
        <w:tc>
          <w:tcPr>
            <w:tcW w:w="1018" w:type="dxa"/>
            <w:vMerge/>
            <w:tcBorders>
              <w:left w:val="single" w:sz="6" w:space="0" w:color="auto"/>
              <w:right w:val="single" w:sz="6" w:space="0" w:color="auto"/>
            </w:tcBorders>
          </w:tcPr>
          <w:p w14:paraId="633602BF" w14:textId="77777777" w:rsidR="00634289" w:rsidRPr="00D80D8C" w:rsidRDefault="00634289" w:rsidP="00AF2BB5">
            <w:pPr>
              <w:pStyle w:val="Geenafstand"/>
              <w:rPr>
                <w:rFonts w:asciiTheme="minorHAnsi" w:hAnsiTheme="minorHAnsi" w:cstheme="minorHAnsi"/>
              </w:rPr>
            </w:pPr>
          </w:p>
        </w:tc>
        <w:tc>
          <w:tcPr>
            <w:tcW w:w="366" w:type="dxa"/>
            <w:vMerge/>
            <w:tcBorders>
              <w:left w:val="single" w:sz="6" w:space="0" w:color="auto"/>
              <w:bottom w:val="single" w:sz="6" w:space="0" w:color="auto"/>
              <w:right w:val="single" w:sz="6" w:space="0" w:color="auto"/>
            </w:tcBorders>
            <w:shd w:val="clear" w:color="auto" w:fill="auto"/>
          </w:tcPr>
          <w:p w14:paraId="2A143C4B" w14:textId="77777777" w:rsidR="00634289" w:rsidRPr="00D80D8C" w:rsidRDefault="00634289" w:rsidP="00AF2BB5">
            <w:pPr>
              <w:pStyle w:val="Geenafstand"/>
              <w:rPr>
                <w:rFonts w:asciiTheme="minorHAnsi" w:hAnsiTheme="minorHAnsi" w:cstheme="minorHAnsi"/>
              </w:rPr>
            </w:pPr>
          </w:p>
        </w:tc>
        <w:tc>
          <w:tcPr>
            <w:tcW w:w="1406" w:type="dxa"/>
            <w:vMerge/>
            <w:tcBorders>
              <w:left w:val="single" w:sz="6" w:space="0" w:color="auto"/>
              <w:bottom w:val="single" w:sz="6" w:space="0" w:color="auto"/>
              <w:right w:val="single" w:sz="6" w:space="0" w:color="auto"/>
            </w:tcBorders>
          </w:tcPr>
          <w:p w14:paraId="6559DA17" w14:textId="77777777" w:rsidR="00634289" w:rsidRPr="00D80D8C" w:rsidRDefault="00634289"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4310A42F"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Mogelijkheden panelsoftware</w:t>
            </w:r>
          </w:p>
        </w:tc>
        <w:tc>
          <w:tcPr>
            <w:tcW w:w="3163" w:type="dxa"/>
            <w:tcBorders>
              <w:top w:val="single" w:sz="6" w:space="0" w:color="auto"/>
              <w:left w:val="single" w:sz="6" w:space="0" w:color="auto"/>
              <w:bottom w:val="single" w:sz="6" w:space="0" w:color="auto"/>
              <w:right w:val="single" w:sz="6" w:space="0" w:color="auto"/>
            </w:tcBorders>
            <w:shd w:val="clear" w:color="auto" w:fill="auto"/>
          </w:tcPr>
          <w:p w14:paraId="70777444"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xml:space="preserve"> 5</w:t>
            </w:r>
          </w:p>
        </w:tc>
      </w:tr>
      <w:tr w:rsidR="00634289" w:rsidRPr="00D80D8C" w14:paraId="39DFCD84" w14:textId="77777777" w:rsidTr="00AF2BB5">
        <w:trPr>
          <w:trHeight w:val="240"/>
        </w:trPr>
        <w:tc>
          <w:tcPr>
            <w:tcW w:w="1018" w:type="dxa"/>
            <w:vMerge/>
            <w:tcBorders>
              <w:left w:val="single" w:sz="6" w:space="0" w:color="auto"/>
              <w:right w:val="single" w:sz="6" w:space="0" w:color="auto"/>
            </w:tcBorders>
          </w:tcPr>
          <w:p w14:paraId="6B6F9960" w14:textId="77777777" w:rsidR="00634289" w:rsidRPr="00D80D8C" w:rsidRDefault="00634289" w:rsidP="00AF2BB5">
            <w:pPr>
              <w:pStyle w:val="Geenafstand"/>
              <w:rPr>
                <w:rFonts w:asciiTheme="minorHAnsi" w:hAnsiTheme="minorHAnsi" w:cstheme="minorHAnsi"/>
              </w:rPr>
            </w:pPr>
          </w:p>
        </w:tc>
        <w:tc>
          <w:tcPr>
            <w:tcW w:w="366" w:type="dxa"/>
            <w:vMerge w:val="restart"/>
            <w:tcBorders>
              <w:top w:val="single" w:sz="6" w:space="0" w:color="auto"/>
              <w:left w:val="single" w:sz="6" w:space="0" w:color="auto"/>
              <w:right w:val="single" w:sz="6" w:space="0" w:color="auto"/>
            </w:tcBorders>
            <w:shd w:val="clear" w:color="auto" w:fill="auto"/>
          </w:tcPr>
          <w:p w14:paraId="335BFB9A"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K3</w:t>
            </w:r>
          </w:p>
        </w:tc>
        <w:tc>
          <w:tcPr>
            <w:tcW w:w="1406" w:type="dxa"/>
            <w:vMerge w:val="restart"/>
            <w:tcBorders>
              <w:top w:val="single" w:sz="6" w:space="0" w:color="auto"/>
              <w:left w:val="single" w:sz="6" w:space="0" w:color="auto"/>
              <w:right w:val="single" w:sz="6" w:space="0" w:color="auto"/>
            </w:tcBorders>
          </w:tcPr>
          <w:p w14:paraId="6AD00302"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Community-expertise</w:t>
            </w: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4910492E"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Migratie, opbouw en inrichting</w:t>
            </w:r>
          </w:p>
        </w:tc>
        <w:tc>
          <w:tcPr>
            <w:tcW w:w="3163" w:type="dxa"/>
            <w:tcBorders>
              <w:top w:val="single" w:sz="6" w:space="0" w:color="auto"/>
              <w:left w:val="single" w:sz="6" w:space="0" w:color="auto"/>
              <w:bottom w:val="single" w:sz="6" w:space="0" w:color="auto"/>
              <w:right w:val="single" w:sz="6" w:space="0" w:color="auto"/>
            </w:tcBorders>
            <w:shd w:val="clear" w:color="auto" w:fill="auto"/>
          </w:tcPr>
          <w:p w14:paraId="10D44175"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xml:space="preserve"> 5</w:t>
            </w:r>
          </w:p>
        </w:tc>
      </w:tr>
      <w:tr w:rsidR="00634289" w:rsidRPr="00D80D8C" w14:paraId="50449AE3" w14:textId="77777777" w:rsidTr="00AF2BB5">
        <w:trPr>
          <w:trHeight w:val="240"/>
        </w:trPr>
        <w:tc>
          <w:tcPr>
            <w:tcW w:w="1018" w:type="dxa"/>
            <w:vMerge/>
            <w:tcBorders>
              <w:left w:val="single" w:sz="6" w:space="0" w:color="auto"/>
              <w:right w:val="single" w:sz="6" w:space="0" w:color="auto"/>
            </w:tcBorders>
          </w:tcPr>
          <w:p w14:paraId="59DC1AA4" w14:textId="77777777" w:rsidR="00634289" w:rsidRPr="00D80D8C" w:rsidRDefault="00634289" w:rsidP="00AF2BB5">
            <w:pPr>
              <w:pStyle w:val="Geenafstand"/>
              <w:rPr>
                <w:rFonts w:asciiTheme="minorHAnsi" w:hAnsiTheme="minorHAnsi" w:cstheme="minorHAnsi"/>
              </w:rPr>
            </w:pPr>
          </w:p>
        </w:tc>
        <w:tc>
          <w:tcPr>
            <w:tcW w:w="366" w:type="dxa"/>
            <w:vMerge/>
            <w:tcBorders>
              <w:left w:val="single" w:sz="6" w:space="0" w:color="auto"/>
              <w:right w:val="single" w:sz="6" w:space="0" w:color="auto"/>
            </w:tcBorders>
            <w:shd w:val="clear" w:color="auto" w:fill="auto"/>
          </w:tcPr>
          <w:p w14:paraId="6BF6EFAD" w14:textId="77777777" w:rsidR="00634289" w:rsidRPr="00D80D8C" w:rsidRDefault="00634289" w:rsidP="00AF2BB5">
            <w:pPr>
              <w:pStyle w:val="Geenafstand"/>
              <w:rPr>
                <w:rFonts w:asciiTheme="minorHAnsi" w:hAnsiTheme="minorHAnsi" w:cstheme="minorHAnsi"/>
              </w:rPr>
            </w:pPr>
          </w:p>
        </w:tc>
        <w:tc>
          <w:tcPr>
            <w:tcW w:w="1406" w:type="dxa"/>
            <w:vMerge/>
            <w:tcBorders>
              <w:left w:val="single" w:sz="6" w:space="0" w:color="auto"/>
              <w:right w:val="single" w:sz="6" w:space="0" w:color="auto"/>
            </w:tcBorders>
          </w:tcPr>
          <w:p w14:paraId="7B55A17A" w14:textId="77777777" w:rsidR="00634289" w:rsidRPr="00D80D8C" w:rsidRDefault="00634289"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1F20B93D"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Community beheer</w:t>
            </w:r>
          </w:p>
        </w:tc>
        <w:tc>
          <w:tcPr>
            <w:tcW w:w="3163" w:type="dxa"/>
            <w:tcBorders>
              <w:top w:val="single" w:sz="6" w:space="0" w:color="auto"/>
              <w:left w:val="single" w:sz="6" w:space="0" w:color="auto"/>
              <w:bottom w:val="single" w:sz="6" w:space="0" w:color="auto"/>
              <w:right w:val="single" w:sz="6" w:space="0" w:color="auto"/>
            </w:tcBorders>
            <w:shd w:val="clear" w:color="auto" w:fill="auto"/>
          </w:tcPr>
          <w:p w14:paraId="456F0CA3"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xml:space="preserve"> 10</w:t>
            </w:r>
          </w:p>
        </w:tc>
      </w:tr>
      <w:tr w:rsidR="00634289" w:rsidRPr="00D80D8C" w14:paraId="3F2BBFED" w14:textId="77777777" w:rsidTr="00AF2BB5">
        <w:trPr>
          <w:trHeight w:val="240"/>
        </w:trPr>
        <w:tc>
          <w:tcPr>
            <w:tcW w:w="1018" w:type="dxa"/>
            <w:vMerge/>
            <w:tcBorders>
              <w:left w:val="single" w:sz="6" w:space="0" w:color="auto"/>
              <w:bottom w:val="single" w:sz="6" w:space="0" w:color="auto"/>
              <w:right w:val="single" w:sz="6" w:space="0" w:color="auto"/>
            </w:tcBorders>
          </w:tcPr>
          <w:p w14:paraId="72F6CFDA" w14:textId="77777777" w:rsidR="00634289" w:rsidRPr="00D80D8C" w:rsidRDefault="00634289" w:rsidP="00AF2BB5">
            <w:pPr>
              <w:pStyle w:val="Geenafstand"/>
              <w:rPr>
                <w:rFonts w:asciiTheme="minorHAnsi" w:hAnsiTheme="minorHAnsi" w:cstheme="minorHAnsi"/>
              </w:rPr>
            </w:pPr>
          </w:p>
        </w:tc>
        <w:tc>
          <w:tcPr>
            <w:tcW w:w="366" w:type="dxa"/>
            <w:vMerge/>
            <w:tcBorders>
              <w:left w:val="single" w:sz="6" w:space="0" w:color="auto"/>
              <w:bottom w:val="single" w:sz="6" w:space="0" w:color="auto"/>
              <w:right w:val="single" w:sz="6" w:space="0" w:color="auto"/>
            </w:tcBorders>
            <w:shd w:val="clear" w:color="auto" w:fill="auto"/>
          </w:tcPr>
          <w:p w14:paraId="0190D2CA" w14:textId="77777777" w:rsidR="00634289" w:rsidRPr="00D80D8C" w:rsidRDefault="00634289" w:rsidP="00AF2BB5">
            <w:pPr>
              <w:pStyle w:val="Geenafstand"/>
              <w:rPr>
                <w:rFonts w:asciiTheme="minorHAnsi" w:hAnsiTheme="minorHAnsi" w:cstheme="minorHAnsi"/>
              </w:rPr>
            </w:pPr>
          </w:p>
        </w:tc>
        <w:tc>
          <w:tcPr>
            <w:tcW w:w="1406" w:type="dxa"/>
            <w:vMerge/>
            <w:tcBorders>
              <w:left w:val="single" w:sz="6" w:space="0" w:color="auto"/>
              <w:bottom w:val="single" w:sz="6" w:space="0" w:color="auto"/>
              <w:right w:val="single" w:sz="6" w:space="0" w:color="auto"/>
            </w:tcBorders>
          </w:tcPr>
          <w:p w14:paraId="2BF334C6" w14:textId="77777777" w:rsidR="00634289" w:rsidRPr="00D80D8C" w:rsidRDefault="00634289" w:rsidP="00AF2BB5">
            <w:pPr>
              <w:pStyle w:val="Geenafstand"/>
              <w:rPr>
                <w:rFonts w:asciiTheme="minorHAnsi" w:hAnsiTheme="minorHAnsi" w:cstheme="minorHAnsi"/>
              </w:rPr>
            </w:pPr>
          </w:p>
        </w:tc>
        <w:tc>
          <w:tcPr>
            <w:tcW w:w="3395" w:type="dxa"/>
            <w:tcBorders>
              <w:top w:val="single" w:sz="6" w:space="0" w:color="auto"/>
              <w:left w:val="single" w:sz="6" w:space="0" w:color="auto"/>
              <w:bottom w:val="single" w:sz="6" w:space="0" w:color="auto"/>
              <w:right w:val="single" w:sz="6" w:space="0" w:color="auto"/>
            </w:tcBorders>
            <w:shd w:val="clear" w:color="auto" w:fill="auto"/>
          </w:tcPr>
          <w:p w14:paraId="2C3C5BE9"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Mogelijkheden community software</w:t>
            </w:r>
          </w:p>
        </w:tc>
        <w:tc>
          <w:tcPr>
            <w:tcW w:w="3163" w:type="dxa"/>
            <w:tcBorders>
              <w:top w:val="single" w:sz="6" w:space="0" w:color="auto"/>
              <w:left w:val="single" w:sz="6" w:space="0" w:color="auto"/>
              <w:bottom w:val="single" w:sz="6" w:space="0" w:color="auto"/>
              <w:right w:val="single" w:sz="6" w:space="0" w:color="auto"/>
            </w:tcBorders>
            <w:shd w:val="clear" w:color="auto" w:fill="auto"/>
          </w:tcPr>
          <w:p w14:paraId="229EBFAB" w14:textId="77777777" w:rsidR="00634289" w:rsidRPr="00D80D8C" w:rsidRDefault="00634289" w:rsidP="00AF2BB5">
            <w:pPr>
              <w:pStyle w:val="Geenafstand"/>
              <w:rPr>
                <w:rFonts w:asciiTheme="minorHAnsi" w:hAnsiTheme="minorHAnsi" w:cstheme="minorHAnsi"/>
              </w:rPr>
            </w:pPr>
            <w:r w:rsidRPr="00D80D8C">
              <w:rPr>
                <w:rFonts w:asciiTheme="minorHAnsi" w:hAnsiTheme="minorHAnsi" w:cstheme="minorHAnsi"/>
              </w:rPr>
              <w:t xml:space="preserve"> 5</w:t>
            </w:r>
          </w:p>
        </w:tc>
      </w:tr>
    </w:tbl>
    <w:p w14:paraId="0C6EBD28" w14:textId="77777777" w:rsidR="00634289" w:rsidRPr="00D80D8C" w:rsidRDefault="00634289" w:rsidP="00634289">
      <w:pPr>
        <w:pStyle w:val="Geenafstand"/>
        <w:rPr>
          <w:rFonts w:asciiTheme="minorHAnsi" w:hAnsiTheme="minorHAnsi" w:cstheme="minorHAnsi"/>
        </w:rPr>
      </w:pPr>
    </w:p>
    <w:p w14:paraId="5E6E455C" w14:textId="77777777" w:rsidR="00634289" w:rsidRPr="00D80D8C" w:rsidRDefault="00634289" w:rsidP="00887118">
      <w:pPr>
        <w:pStyle w:val="Geenafstand"/>
        <w:rPr>
          <w:rFonts w:asciiTheme="minorHAnsi" w:hAnsiTheme="minorHAnsi" w:cstheme="minorHAnsi"/>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7"/>
        <w:gridCol w:w="372"/>
        <w:gridCol w:w="4830"/>
        <w:gridCol w:w="3119"/>
      </w:tblGrid>
      <w:tr w:rsidR="00E23E85" w:rsidRPr="00D80D8C" w14:paraId="4116D933" w14:textId="77777777" w:rsidTr="00E24F8F">
        <w:trPr>
          <w:trHeight w:val="276"/>
        </w:trPr>
        <w:tc>
          <w:tcPr>
            <w:tcW w:w="1027" w:type="dxa"/>
            <w:tcBorders>
              <w:top w:val="single" w:sz="6" w:space="0" w:color="auto"/>
              <w:left w:val="single" w:sz="6" w:space="0" w:color="auto"/>
              <w:right w:val="single" w:sz="6" w:space="0" w:color="auto"/>
            </w:tcBorders>
            <w:vAlign w:val="center"/>
          </w:tcPr>
          <w:p w14:paraId="19F454E4" w14:textId="77777777" w:rsidR="00E23E85" w:rsidRPr="00D80D8C" w:rsidRDefault="00E23E85" w:rsidP="00AF2BB5">
            <w:pPr>
              <w:pStyle w:val="Geenafstand"/>
              <w:jc w:val="center"/>
              <w:rPr>
                <w:rFonts w:asciiTheme="minorHAnsi" w:hAnsiTheme="minorHAnsi" w:cstheme="minorHAnsi"/>
              </w:rPr>
            </w:pPr>
            <w:r w:rsidRPr="00D80D8C">
              <w:rPr>
                <w:rFonts w:asciiTheme="minorHAnsi" w:hAnsiTheme="minorHAnsi" w:cstheme="minorHAnsi"/>
              </w:rPr>
              <w:t>Totaal</w:t>
            </w:r>
          </w:p>
        </w:tc>
        <w:tc>
          <w:tcPr>
            <w:tcW w:w="372" w:type="dxa"/>
            <w:tcBorders>
              <w:top w:val="single" w:sz="6" w:space="0" w:color="auto"/>
              <w:left w:val="single" w:sz="6" w:space="0" w:color="auto"/>
              <w:right w:val="single" w:sz="6" w:space="0" w:color="auto"/>
            </w:tcBorders>
            <w:shd w:val="clear" w:color="auto" w:fill="auto"/>
          </w:tcPr>
          <w:p w14:paraId="4D6967EC" w14:textId="77777777" w:rsidR="00E23E85" w:rsidRPr="00D80D8C" w:rsidRDefault="00E23E85" w:rsidP="00AF2BB5">
            <w:pPr>
              <w:pStyle w:val="Geenafstand"/>
              <w:rPr>
                <w:rFonts w:asciiTheme="minorHAnsi" w:hAnsiTheme="minorHAnsi" w:cstheme="minorHAnsi"/>
              </w:rPr>
            </w:pPr>
            <w:r w:rsidRPr="00D80D8C">
              <w:rPr>
                <w:rFonts w:asciiTheme="minorHAnsi" w:hAnsiTheme="minorHAnsi" w:cstheme="minorHAnsi"/>
              </w:rPr>
              <w:t xml:space="preserve"> </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center"/>
          </w:tcPr>
          <w:p w14:paraId="17F957EB" w14:textId="18B4EC05" w:rsidR="00E23E85" w:rsidRPr="00D80D8C" w:rsidRDefault="00A178B7" w:rsidP="00A178B7">
            <w:pPr>
              <w:pStyle w:val="Geenafstand"/>
              <w:rPr>
                <w:rFonts w:asciiTheme="minorHAnsi" w:hAnsiTheme="minorHAnsi" w:cstheme="minorHAnsi"/>
                <w:lang w:val="en-US"/>
              </w:rPr>
            </w:pPr>
            <w:r w:rsidRPr="00D80D8C">
              <w:rPr>
                <w:rFonts w:asciiTheme="minorHAnsi" w:hAnsiTheme="minorHAnsi" w:cstheme="minorHAnsi"/>
                <w:lang w:val="en-US"/>
              </w:rPr>
              <w:t xml:space="preserve"> </w:t>
            </w:r>
            <w:r w:rsidR="00E23E85" w:rsidRPr="00D80D8C">
              <w:rPr>
                <w:rFonts w:asciiTheme="minorHAnsi" w:hAnsiTheme="minorHAnsi" w:cstheme="minorHAnsi"/>
                <w:lang w:val="en-US"/>
              </w:rPr>
              <w:t>Kwaliteit</w:t>
            </w:r>
            <w:r w:rsidR="00131879" w:rsidRPr="00D80D8C">
              <w:rPr>
                <w:rFonts w:asciiTheme="minorHAnsi" w:hAnsiTheme="minorHAnsi" w:cstheme="minorHAnsi"/>
                <w:lang w:val="en-US"/>
              </w:rPr>
              <w:t xml:space="preserve"> Panel </w:t>
            </w:r>
            <w:r w:rsidR="00AD65FA" w:rsidRPr="00D80D8C">
              <w:rPr>
                <w:rFonts w:asciiTheme="minorHAnsi" w:hAnsiTheme="minorHAnsi" w:cstheme="minorHAnsi"/>
                <w:lang w:val="en-US"/>
              </w:rPr>
              <w:t>&amp; Community</w:t>
            </w:r>
            <w:r w:rsidR="00E23E85" w:rsidRPr="00D80D8C">
              <w:rPr>
                <w:rFonts w:asciiTheme="minorHAnsi" w:hAnsiTheme="minorHAnsi" w:cstheme="minorHAnsi"/>
                <w:lang w:val="en-US"/>
              </w:rPr>
              <w:t xml:space="preserve"> </w:t>
            </w:r>
            <w:r w:rsidR="00AD65FA" w:rsidRPr="00D80D8C">
              <w:rPr>
                <w:rFonts w:asciiTheme="minorHAnsi" w:hAnsiTheme="minorHAnsi" w:cstheme="minorHAnsi"/>
                <w:lang w:val="en-US"/>
              </w:rPr>
              <w:t>p</w:t>
            </w:r>
            <w:r w:rsidR="00E23E85" w:rsidRPr="00D80D8C">
              <w:rPr>
                <w:rFonts w:asciiTheme="minorHAnsi" w:hAnsiTheme="minorHAnsi" w:cstheme="minorHAnsi"/>
                <w:lang w:val="en-US"/>
              </w:rPr>
              <w:t>erceel 2 K1, K2, K3</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0777C45E" w14:textId="77777777" w:rsidR="00A178B7" w:rsidRPr="00D80D8C" w:rsidRDefault="00A178B7" w:rsidP="00E24F8F">
            <w:pPr>
              <w:pStyle w:val="Geenafstand"/>
              <w:jc w:val="center"/>
              <w:rPr>
                <w:rFonts w:asciiTheme="minorHAnsi" w:hAnsiTheme="minorHAnsi" w:cstheme="minorHAnsi"/>
                <w:lang w:val="en-US"/>
              </w:rPr>
            </w:pPr>
          </w:p>
          <w:p w14:paraId="53AE9655" w14:textId="6FCF3330" w:rsidR="00E23E85" w:rsidRPr="00D80D8C" w:rsidRDefault="00A178B7" w:rsidP="00A178B7">
            <w:pPr>
              <w:pStyle w:val="Geenafstand"/>
              <w:rPr>
                <w:rFonts w:asciiTheme="minorHAnsi" w:hAnsiTheme="minorHAnsi" w:cstheme="minorHAnsi"/>
              </w:rPr>
            </w:pPr>
            <w:r w:rsidRPr="00D80D8C">
              <w:rPr>
                <w:rFonts w:asciiTheme="minorHAnsi" w:hAnsiTheme="minorHAnsi" w:cstheme="minorHAnsi"/>
                <w:lang w:val="en-US"/>
              </w:rPr>
              <w:t xml:space="preserve"> </w:t>
            </w:r>
            <w:r w:rsidR="00E23E85" w:rsidRPr="00D80D8C">
              <w:rPr>
                <w:rFonts w:asciiTheme="minorHAnsi" w:hAnsiTheme="minorHAnsi" w:cstheme="minorHAnsi"/>
              </w:rPr>
              <w:t>Maximale punten (</w:t>
            </w:r>
            <w:r w:rsidR="00AD65FA" w:rsidRPr="00D80D8C">
              <w:rPr>
                <w:rFonts w:asciiTheme="minorHAnsi" w:hAnsiTheme="minorHAnsi" w:cstheme="minorHAnsi"/>
              </w:rPr>
              <w:t>70</w:t>
            </w:r>
            <w:r w:rsidR="00E23E85" w:rsidRPr="00D80D8C">
              <w:rPr>
                <w:rFonts w:asciiTheme="minorHAnsi" w:hAnsiTheme="minorHAnsi" w:cstheme="minorHAnsi"/>
              </w:rPr>
              <w:t>)</w:t>
            </w:r>
          </w:p>
          <w:p w14:paraId="6BCA0B0D" w14:textId="77777777" w:rsidR="00E23E85" w:rsidRPr="00D80D8C" w:rsidRDefault="00E23E85" w:rsidP="00E24F8F">
            <w:pPr>
              <w:pStyle w:val="Geenafstand"/>
              <w:ind w:left="706" w:hanging="281"/>
              <w:jc w:val="center"/>
              <w:rPr>
                <w:rFonts w:asciiTheme="minorHAnsi" w:hAnsiTheme="minorHAnsi" w:cstheme="minorHAnsi"/>
              </w:rPr>
            </w:pPr>
          </w:p>
        </w:tc>
      </w:tr>
    </w:tbl>
    <w:p w14:paraId="3BAE8B5F" w14:textId="77777777" w:rsidR="00E23E85" w:rsidRPr="00D80D8C" w:rsidRDefault="00E23E85" w:rsidP="00887118">
      <w:pPr>
        <w:spacing w:after="150"/>
        <w:rPr>
          <w:rFonts w:asciiTheme="minorHAnsi" w:hAnsiTheme="minorHAnsi" w:cstheme="minorHAnsi"/>
          <w:b/>
          <w:bCs/>
          <w:sz w:val="20"/>
          <w:szCs w:val="20"/>
          <w:u w:val="single"/>
        </w:rPr>
      </w:pPr>
    </w:p>
    <w:p w14:paraId="35A35CF3" w14:textId="38DD0CA7" w:rsidR="00887118" w:rsidRPr="00D80D8C" w:rsidRDefault="00887118" w:rsidP="00887118">
      <w:pPr>
        <w:spacing w:after="150"/>
        <w:rPr>
          <w:rFonts w:asciiTheme="minorHAnsi" w:hAnsiTheme="minorHAnsi" w:cstheme="minorHAnsi"/>
          <w:b/>
          <w:bCs/>
          <w:sz w:val="20"/>
          <w:szCs w:val="20"/>
          <w:u w:val="single"/>
        </w:rPr>
      </w:pPr>
      <w:r w:rsidRPr="00D80D8C">
        <w:rPr>
          <w:rFonts w:asciiTheme="minorHAnsi" w:hAnsiTheme="minorHAnsi" w:cstheme="minorHAnsi"/>
          <w:b/>
          <w:bCs/>
          <w:sz w:val="20"/>
          <w:szCs w:val="20"/>
          <w:u w:val="single"/>
        </w:rPr>
        <w:t>Doelstelling</w:t>
      </w:r>
    </w:p>
    <w:p w14:paraId="5731A420" w14:textId="407FD3A6" w:rsidR="00887118" w:rsidRPr="00D80D8C" w:rsidRDefault="00887118" w:rsidP="00887118">
      <w:pPr>
        <w:spacing w:after="150"/>
        <w:rPr>
          <w:rFonts w:asciiTheme="minorHAnsi" w:hAnsiTheme="minorHAnsi" w:cstheme="minorHAnsi"/>
          <w:sz w:val="20"/>
          <w:szCs w:val="20"/>
        </w:rPr>
      </w:pPr>
      <w:r w:rsidRPr="00D80D8C">
        <w:rPr>
          <w:rFonts w:asciiTheme="minorHAnsi" w:hAnsiTheme="minorHAnsi" w:cstheme="minorHAnsi"/>
          <w:sz w:val="20"/>
          <w:szCs w:val="20"/>
        </w:rPr>
        <w:t>Binnen dit perceel wil de SVB een kwalitatief hoogstaand(e) panel en community neerzetten. Zodat onder de vertegenwoordigde groepen snel en laagdrempelig onderzoek van hoge kwaliteit gedaan kan worden, met tooling die brede mogelijkheden biedt qua mogelijke vraagtypes die aan panelleden gesteld kunnen worden. De doelstelling</w:t>
      </w:r>
      <w:r w:rsidR="00352FBF">
        <w:rPr>
          <w:rFonts w:asciiTheme="minorHAnsi" w:hAnsiTheme="minorHAnsi" w:cstheme="minorHAnsi"/>
          <w:sz w:val="20"/>
          <w:szCs w:val="20"/>
        </w:rPr>
        <w:t>en</w:t>
      </w:r>
      <w:r w:rsidRPr="00D80D8C">
        <w:rPr>
          <w:rFonts w:asciiTheme="minorHAnsi" w:hAnsiTheme="minorHAnsi" w:cstheme="minorHAnsi"/>
          <w:sz w:val="20"/>
          <w:szCs w:val="20"/>
        </w:rPr>
        <w:t xml:space="preserve"> van de onderzoeken onder het panel en de community zijn:</w:t>
      </w:r>
    </w:p>
    <w:p w14:paraId="26725544" w14:textId="7DE79027" w:rsidR="00887118" w:rsidRPr="00D80D8C" w:rsidRDefault="00887118" w:rsidP="0041170C">
      <w:pPr>
        <w:pStyle w:val="Lijstalinea"/>
        <w:numPr>
          <w:ilvl w:val="0"/>
          <w:numId w:val="51"/>
        </w:numPr>
        <w:spacing w:after="160" w:line="259" w:lineRule="auto"/>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 xml:space="preserve">De ontwikkeling en evaluatie van bestaande en toekomstige dienstverlening en beleid van de SVB te onderzoeken; </w:t>
      </w:r>
    </w:p>
    <w:p w14:paraId="0B3DCBED" w14:textId="7A469729" w:rsidR="00887118" w:rsidRPr="00D80D8C" w:rsidRDefault="00887118" w:rsidP="0041170C">
      <w:pPr>
        <w:pStyle w:val="Lijstalinea"/>
        <w:numPr>
          <w:ilvl w:val="0"/>
          <w:numId w:val="51"/>
        </w:numPr>
        <w:spacing w:after="160" w:line="259" w:lineRule="auto"/>
        <w:rPr>
          <w:rStyle w:val="normaltextrun"/>
          <w:rFonts w:asciiTheme="minorHAnsi" w:hAnsiTheme="minorHAnsi" w:cstheme="minorHAnsi"/>
          <w:sz w:val="20"/>
          <w:szCs w:val="20"/>
        </w:rPr>
      </w:pPr>
      <w:r w:rsidRPr="00D80D8C">
        <w:rPr>
          <w:rStyle w:val="normaltextrun"/>
          <w:rFonts w:asciiTheme="minorHAnsi" w:hAnsiTheme="minorHAnsi" w:cstheme="minorHAnsi"/>
          <w:sz w:val="20"/>
          <w:szCs w:val="20"/>
        </w:rPr>
        <w:t xml:space="preserve"> Het signaleren van knelpunten in dienstverlening, beleid en communicatie bij de SVB; </w:t>
      </w:r>
    </w:p>
    <w:p w14:paraId="0BFA8E27" w14:textId="616C0013" w:rsidR="00887118" w:rsidRPr="00D80D8C" w:rsidRDefault="00887118" w:rsidP="0041170C">
      <w:pPr>
        <w:pStyle w:val="Lijstalinea"/>
        <w:numPr>
          <w:ilvl w:val="0"/>
          <w:numId w:val="51"/>
        </w:numPr>
        <w:spacing w:after="160" w:line="259" w:lineRule="auto"/>
        <w:rPr>
          <w:rFonts w:asciiTheme="minorHAnsi" w:hAnsiTheme="minorHAnsi" w:cstheme="minorHAnsi"/>
          <w:sz w:val="20"/>
          <w:szCs w:val="20"/>
        </w:rPr>
      </w:pPr>
      <w:r w:rsidRPr="00D80D8C">
        <w:rPr>
          <w:rStyle w:val="normaltextrun"/>
          <w:rFonts w:asciiTheme="minorHAnsi" w:hAnsiTheme="minorHAnsi" w:cstheme="minorHAnsi"/>
          <w:sz w:val="20"/>
          <w:szCs w:val="20"/>
        </w:rPr>
        <w:t xml:space="preserve"> Het in kaart brengen van (latente) klantbehoefte bij klanten en klantgroepen van de SVB.</w:t>
      </w:r>
    </w:p>
    <w:p w14:paraId="6DFDA888" w14:textId="77777777" w:rsidR="00DA1B0B" w:rsidRPr="00D80D8C" w:rsidRDefault="00DA1B0B" w:rsidP="0094698D">
      <w:pPr>
        <w:rPr>
          <w:rFonts w:asciiTheme="minorHAnsi" w:hAnsiTheme="minorHAnsi" w:cstheme="minorHAnsi"/>
          <w:b/>
          <w:bCs/>
          <w:sz w:val="20"/>
          <w:szCs w:val="20"/>
          <w:u w:val="single"/>
        </w:rPr>
      </w:pPr>
    </w:p>
    <w:p w14:paraId="17993C8D" w14:textId="5E9BCA6F" w:rsidR="0094698D" w:rsidRPr="00D80D8C" w:rsidRDefault="0094698D" w:rsidP="0094698D">
      <w:pPr>
        <w:rPr>
          <w:rFonts w:asciiTheme="minorHAnsi" w:hAnsiTheme="minorHAnsi" w:cstheme="minorHAnsi"/>
          <w:color w:val="000000"/>
          <w:sz w:val="20"/>
          <w:szCs w:val="20"/>
          <w:u w:val="single"/>
        </w:rPr>
      </w:pPr>
      <w:r w:rsidRPr="00D80D8C">
        <w:rPr>
          <w:rFonts w:asciiTheme="minorHAnsi" w:hAnsiTheme="minorHAnsi" w:cstheme="minorHAnsi"/>
          <w:b/>
          <w:bCs/>
          <w:sz w:val="20"/>
          <w:szCs w:val="20"/>
          <w:u w:val="single"/>
        </w:rPr>
        <w:t>Vraagstelling</w:t>
      </w:r>
    </w:p>
    <w:p w14:paraId="6CB4AE8F" w14:textId="77777777" w:rsidR="0094698D" w:rsidRPr="00D80D8C" w:rsidRDefault="0094698D" w:rsidP="0094698D">
      <w:pPr>
        <w:textAlignment w:val="baseline"/>
        <w:rPr>
          <w:rFonts w:asciiTheme="minorHAnsi" w:hAnsiTheme="minorHAnsi" w:cstheme="minorHAnsi"/>
          <w:color w:val="D13438"/>
          <w:sz w:val="20"/>
          <w:szCs w:val="20"/>
          <w:u w:val="single"/>
        </w:rPr>
      </w:pPr>
      <w:r w:rsidRPr="00D80D8C">
        <w:rPr>
          <w:rFonts w:asciiTheme="minorHAnsi" w:hAnsiTheme="minorHAnsi" w:cstheme="minorHAnsi"/>
          <w:color w:val="000000"/>
          <w:sz w:val="20"/>
          <w:szCs w:val="20"/>
        </w:rPr>
        <w:t>De SVB vraagt Opdrachtnemer de onderstaande beschreven Subgunningscriteria uit te werken:</w:t>
      </w:r>
    </w:p>
    <w:p w14:paraId="262C37C0" w14:textId="77777777" w:rsidR="00887118" w:rsidRPr="00D80D8C" w:rsidRDefault="00887118" w:rsidP="00887118">
      <w:pPr>
        <w:pStyle w:val="Geenafstand"/>
        <w:rPr>
          <w:rFonts w:asciiTheme="minorHAnsi" w:hAnsiTheme="minorHAnsi" w:cstheme="minorHAnsi"/>
        </w:rPr>
      </w:pPr>
    </w:p>
    <w:p w14:paraId="009C4D1E" w14:textId="77777777" w:rsidR="005D6DAA" w:rsidRDefault="005D6DAA" w:rsidP="00887118">
      <w:pPr>
        <w:spacing w:after="150"/>
        <w:rPr>
          <w:rFonts w:asciiTheme="minorHAnsi" w:hAnsiTheme="minorHAnsi" w:cstheme="minorHAnsi"/>
          <w:b/>
          <w:bCs/>
          <w:sz w:val="20"/>
          <w:szCs w:val="20"/>
        </w:rPr>
      </w:pPr>
    </w:p>
    <w:p w14:paraId="473FB553" w14:textId="289BEB3D" w:rsidR="0070669C" w:rsidRPr="00D80D8C" w:rsidRDefault="00C6363F" w:rsidP="00887118">
      <w:pPr>
        <w:spacing w:after="150"/>
        <w:rPr>
          <w:rFonts w:asciiTheme="minorHAnsi" w:hAnsiTheme="minorHAnsi" w:cstheme="minorHAnsi"/>
          <w:sz w:val="20"/>
          <w:szCs w:val="20"/>
        </w:rPr>
      </w:pPr>
      <w:r w:rsidRPr="00D80D8C">
        <w:rPr>
          <w:rFonts w:asciiTheme="minorHAnsi" w:hAnsiTheme="minorHAnsi" w:cstheme="minorHAnsi"/>
          <w:b/>
          <w:bCs/>
          <w:sz w:val="20"/>
          <w:szCs w:val="20"/>
        </w:rPr>
        <w:lastRenderedPageBreak/>
        <w:t xml:space="preserve">Subgunningscriterium K1: </w:t>
      </w:r>
      <w:r w:rsidR="00782E6F" w:rsidRPr="00D80D8C">
        <w:rPr>
          <w:rFonts w:asciiTheme="minorHAnsi" w:hAnsiTheme="minorHAnsi" w:cstheme="minorHAnsi"/>
          <w:b/>
          <w:bCs/>
          <w:sz w:val="20"/>
          <w:szCs w:val="20"/>
        </w:rPr>
        <w:t>Kwaliteit van onderzoek</w:t>
      </w:r>
      <w:r w:rsidR="00782E6F" w:rsidRPr="00D80D8C">
        <w:rPr>
          <w:rFonts w:asciiTheme="minorHAnsi" w:hAnsiTheme="minorHAnsi" w:cstheme="minorHAnsi"/>
          <w:sz w:val="20"/>
          <w:szCs w:val="20"/>
        </w:rPr>
        <w:t xml:space="preserve"> </w:t>
      </w:r>
    </w:p>
    <w:p w14:paraId="5FBF6611" w14:textId="77777777" w:rsidR="0070669C" w:rsidRPr="00D80D8C" w:rsidRDefault="00887118" w:rsidP="00887118">
      <w:pPr>
        <w:spacing w:after="150"/>
        <w:rPr>
          <w:rFonts w:asciiTheme="minorHAnsi" w:hAnsiTheme="minorHAnsi" w:cstheme="minorHAnsi"/>
          <w:color w:val="000000"/>
          <w:sz w:val="20"/>
          <w:szCs w:val="20"/>
          <w:u w:val="single"/>
        </w:rPr>
      </w:pPr>
      <w:r w:rsidRPr="00D80D8C">
        <w:rPr>
          <w:rFonts w:asciiTheme="minorHAnsi" w:hAnsiTheme="minorHAnsi" w:cstheme="minorHAnsi"/>
          <w:color w:val="000000"/>
          <w:sz w:val="20"/>
          <w:szCs w:val="20"/>
          <w:u w:val="single"/>
        </w:rPr>
        <w:t>Vraag</w:t>
      </w:r>
    </w:p>
    <w:p w14:paraId="12144C97" w14:textId="6E737E41" w:rsidR="00887118" w:rsidRPr="00D80D8C" w:rsidRDefault="00887118" w:rsidP="00887118">
      <w:pPr>
        <w:spacing w:after="150"/>
        <w:rPr>
          <w:rStyle w:val="normaltextrun"/>
          <w:rFonts w:asciiTheme="minorHAnsi" w:eastAsia="Calibri" w:hAnsiTheme="minorHAnsi" w:cstheme="minorHAnsi"/>
          <w:color w:val="000000" w:themeColor="text1"/>
          <w:sz w:val="20"/>
          <w:szCs w:val="20"/>
        </w:rPr>
      </w:pPr>
      <w:r w:rsidRPr="00D80D8C">
        <w:rPr>
          <w:rFonts w:asciiTheme="minorHAnsi" w:hAnsiTheme="minorHAnsi" w:cstheme="minorHAnsi"/>
          <w:color w:val="000000" w:themeColor="text1"/>
          <w:sz w:val="20"/>
          <w:szCs w:val="20"/>
        </w:rPr>
        <w:t xml:space="preserve">Hoe ziet het proces bij opdrachtnemer eruit vanaf het eerste contact met Opdrachtgever </w:t>
      </w:r>
      <w:r w:rsidRPr="00D80D8C">
        <w:rPr>
          <w:rStyle w:val="normaltextrun"/>
          <w:rFonts w:asciiTheme="minorHAnsi" w:eastAsia="Calibri" w:hAnsiTheme="minorHAnsi" w:cstheme="minorHAnsi"/>
          <w:color w:val="000000" w:themeColor="text1"/>
          <w:sz w:val="20"/>
          <w:szCs w:val="20"/>
        </w:rPr>
        <w:t>tot en met het opleveren van de onderzoeksresultaten?</w:t>
      </w:r>
    </w:p>
    <w:p w14:paraId="16254D8E" w14:textId="77777777" w:rsidR="00887118" w:rsidRPr="00D80D8C" w:rsidRDefault="00887118" w:rsidP="00887118">
      <w:p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Beschrijf per subgunningscriterium in ieder geval de volgende punten en - informatie:</w:t>
      </w:r>
    </w:p>
    <w:p w14:paraId="301D054C" w14:textId="77777777" w:rsidR="00887118" w:rsidRPr="00D80D8C" w:rsidRDefault="00887118" w:rsidP="00211622">
      <w:pPr>
        <w:pStyle w:val="Lijstalinea"/>
        <w:spacing w:after="150"/>
        <w:ind w:hanging="720"/>
        <w:rPr>
          <w:rFonts w:asciiTheme="minorHAnsi" w:hAnsiTheme="minorHAnsi" w:cstheme="minorHAnsi"/>
          <w:b/>
          <w:bCs/>
          <w:color w:val="000000"/>
          <w:sz w:val="20"/>
          <w:szCs w:val="20"/>
        </w:rPr>
      </w:pPr>
      <w:r w:rsidRPr="00D80D8C">
        <w:rPr>
          <w:rFonts w:asciiTheme="minorHAnsi" w:hAnsiTheme="minorHAnsi" w:cstheme="minorHAnsi"/>
          <w:b/>
          <w:bCs/>
          <w:color w:val="000000"/>
          <w:sz w:val="20"/>
          <w:szCs w:val="20"/>
        </w:rPr>
        <w:t xml:space="preserve">Algemene onderzoeksexpertise </w:t>
      </w:r>
    </w:p>
    <w:p w14:paraId="6460FDBD"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hoe u komt tot de meest passende onderzoeksopzet bij een nieuw vraagstuk.</w:t>
      </w:r>
    </w:p>
    <w:p w14:paraId="77F32049"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hoe u borgt dat u onderzoeken van hoge kwaliteit levert.</w:t>
      </w:r>
    </w:p>
    <w:p w14:paraId="452A8E8D"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hoe u borgt dat opgeleverde output zoals vragenlijsten en rapportages foutloos zijn.</w:t>
      </w:r>
    </w:p>
    <w:p w14:paraId="0CAB7EC8"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hoe u tot een rapportage komt die antwoord geeft op de doelstelling van het onderzoek en die aansluit bij de behoefte van interne stakeholder bij de SVB.</w:t>
      </w:r>
    </w:p>
    <w:p w14:paraId="2A2B840B"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welke (innovatieve) wijzen van rapporteren en presenteren u aanbiedt.</w:t>
      </w:r>
    </w:p>
    <w:p w14:paraId="6275551D"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hoe het team is samengesteld dat voor de SVB gaat werken.</w:t>
      </w:r>
    </w:p>
    <w:p w14:paraId="4A4F1F70"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Laat zien hoe u zorgt voor een voor alle doelgroepen begrijpelijke en inclusieve vragenlijst.</w:t>
      </w:r>
    </w:p>
    <w:p w14:paraId="5875E6B9"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hoe u zorgt voor de hoogst mogelijke respons bij onderzoeken die u voor de SVB uitvoert.</w:t>
      </w:r>
    </w:p>
    <w:p w14:paraId="3E213BA5" w14:textId="77777777" w:rsidR="00887118" w:rsidRPr="00D80D8C" w:rsidRDefault="00887118" w:rsidP="00D80D8C">
      <w:pPr>
        <w:spacing w:after="150"/>
        <w:rPr>
          <w:rFonts w:asciiTheme="minorHAnsi" w:hAnsiTheme="minorHAnsi" w:cstheme="minorHAnsi"/>
          <w:b/>
          <w:bCs/>
          <w:color w:val="000000"/>
          <w:sz w:val="20"/>
          <w:szCs w:val="20"/>
        </w:rPr>
      </w:pPr>
      <w:r w:rsidRPr="00D80D8C">
        <w:rPr>
          <w:rFonts w:asciiTheme="minorHAnsi" w:hAnsiTheme="minorHAnsi" w:cstheme="minorHAnsi"/>
          <w:b/>
          <w:bCs/>
          <w:color w:val="000000"/>
          <w:sz w:val="20"/>
          <w:szCs w:val="20"/>
        </w:rPr>
        <w:t xml:space="preserve">Snelheid en flexibiliteit </w:t>
      </w:r>
    </w:p>
    <w:p w14:paraId="1BFA0D20" w14:textId="66824D64"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 xml:space="preserve">Geef aan hoe snel u </w:t>
      </w:r>
      <w:r w:rsidR="001261BB">
        <w:rPr>
          <w:rFonts w:asciiTheme="minorHAnsi" w:hAnsiTheme="minorHAnsi" w:cstheme="minorHAnsi"/>
          <w:color w:val="000000"/>
          <w:sz w:val="20"/>
          <w:szCs w:val="20"/>
        </w:rPr>
        <w:t xml:space="preserve">verzoeken voor </w:t>
      </w:r>
      <w:r w:rsidRPr="00D80D8C">
        <w:rPr>
          <w:rFonts w:asciiTheme="minorHAnsi" w:hAnsiTheme="minorHAnsi" w:cstheme="minorHAnsi"/>
          <w:color w:val="000000"/>
          <w:sz w:val="20"/>
          <w:szCs w:val="20"/>
        </w:rPr>
        <w:t>nieuwe onderzoek</w:t>
      </w:r>
      <w:r w:rsidR="001261BB">
        <w:rPr>
          <w:rFonts w:asciiTheme="minorHAnsi" w:hAnsiTheme="minorHAnsi" w:cstheme="minorHAnsi"/>
          <w:color w:val="000000"/>
          <w:sz w:val="20"/>
          <w:szCs w:val="20"/>
        </w:rPr>
        <w:t xml:space="preserve">en </w:t>
      </w:r>
      <w:r w:rsidRPr="00D80D8C">
        <w:rPr>
          <w:rFonts w:asciiTheme="minorHAnsi" w:hAnsiTheme="minorHAnsi" w:cstheme="minorHAnsi"/>
          <w:color w:val="000000"/>
          <w:sz w:val="20"/>
          <w:szCs w:val="20"/>
        </w:rPr>
        <w:t>van de SVB kunt oppakken en wat u daarin van de SVB verwacht.</w:t>
      </w:r>
    </w:p>
    <w:p w14:paraId="62D6327B"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hoe u omgaat met veranderende wensen binnen een project en met deadlines die veranderen.</w:t>
      </w:r>
    </w:p>
    <w:p w14:paraId="4E5B78D1"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welke andere zaken u biedt om de SVB snel en flexibel te ondersteunen.</w:t>
      </w:r>
    </w:p>
    <w:p w14:paraId="1E4324E7" w14:textId="7E5F371C" w:rsidR="00887118" w:rsidRPr="00D80D8C" w:rsidRDefault="00887118" w:rsidP="00D80D8C">
      <w:pPr>
        <w:spacing w:after="150"/>
        <w:rPr>
          <w:rFonts w:asciiTheme="minorHAnsi" w:hAnsiTheme="minorHAnsi" w:cstheme="minorHAnsi"/>
          <w:b/>
          <w:bCs/>
          <w:color w:val="000000"/>
          <w:sz w:val="20"/>
          <w:szCs w:val="20"/>
        </w:rPr>
      </w:pPr>
      <w:r w:rsidRPr="00D80D8C">
        <w:rPr>
          <w:rFonts w:asciiTheme="minorHAnsi" w:hAnsiTheme="minorHAnsi" w:cstheme="minorHAnsi"/>
          <w:b/>
          <w:bCs/>
          <w:color w:val="000000"/>
          <w:sz w:val="20"/>
          <w:szCs w:val="20"/>
        </w:rPr>
        <w:t>Impact binnen de organisatie</w:t>
      </w:r>
    </w:p>
    <w:p w14:paraId="34976318" w14:textId="77777777" w:rsidR="00887118"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Een onderzoeksrapport en/of -presentatie is vaak het eindproduct van een onderzoek, maar voor onze collega's vaak het startpunt voor verbeteringen en veranderingen. Geef aan hoe u het doorvertalen van inzichten uit onderzoeken naar acties binnen de SVB faciliteert en stimuleert.</w:t>
      </w:r>
    </w:p>
    <w:p w14:paraId="2EC15734" w14:textId="6E1DAE7D" w:rsidR="00887118" w:rsidRPr="00D80D8C" w:rsidRDefault="00887118" w:rsidP="0041170C">
      <w:pPr>
        <w:pStyle w:val="Lijstalinea"/>
        <w:numPr>
          <w:ilvl w:val="1"/>
          <w:numId w:val="53"/>
        </w:numPr>
        <w:spacing w:after="150"/>
        <w:rPr>
          <w:rFonts w:asciiTheme="minorHAnsi" w:hAnsiTheme="minorHAnsi" w:cstheme="minorBidi"/>
          <w:color w:val="000000"/>
          <w:sz w:val="20"/>
          <w:szCs w:val="20"/>
        </w:rPr>
      </w:pPr>
      <w:r w:rsidRPr="3DC01A0D">
        <w:rPr>
          <w:rFonts w:asciiTheme="minorHAnsi" w:hAnsiTheme="minorHAnsi" w:cstheme="minorBidi"/>
          <w:color w:val="000000" w:themeColor="text1"/>
          <w:sz w:val="20"/>
          <w:szCs w:val="20"/>
        </w:rPr>
        <w:t>Geef aan hoe u borgt dat er op basis van onderzoeksresultaten ook daadwerkelijk verbeterd wordt binnen de organisatie.</w:t>
      </w:r>
    </w:p>
    <w:p w14:paraId="625E8EA4" w14:textId="7AE86192" w:rsidR="00443627" w:rsidRPr="00D80D8C" w:rsidRDefault="00887118" w:rsidP="0041170C">
      <w:pPr>
        <w:pStyle w:val="Lijstalinea"/>
        <w:numPr>
          <w:ilvl w:val="1"/>
          <w:numId w:val="53"/>
        </w:num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Geef aan welke vormen van oplevering u biedt om de impact binnen de organisatie zo groot mogelijk te maken.</w:t>
      </w:r>
    </w:p>
    <w:p w14:paraId="39029514" w14:textId="129467CB" w:rsidR="004F4A6D" w:rsidRPr="00D80D8C" w:rsidRDefault="00887118" w:rsidP="00887118">
      <w:pPr>
        <w:spacing w:after="150"/>
        <w:rPr>
          <w:rFonts w:asciiTheme="minorHAnsi" w:hAnsiTheme="minorHAnsi" w:cstheme="minorHAnsi"/>
          <w:b/>
          <w:bCs/>
          <w:sz w:val="20"/>
          <w:szCs w:val="20"/>
        </w:rPr>
      </w:pPr>
      <w:r w:rsidRPr="00D80D8C">
        <w:rPr>
          <w:rFonts w:asciiTheme="minorHAnsi" w:hAnsiTheme="minorHAnsi" w:cstheme="minorHAnsi"/>
          <w:b/>
          <w:bCs/>
          <w:sz w:val="20"/>
          <w:szCs w:val="20"/>
        </w:rPr>
        <w:t>Uitwerking subgunningscriterium kwaliteit K2: Panelexpertise</w:t>
      </w:r>
    </w:p>
    <w:p w14:paraId="56E7D606" w14:textId="08AEE7E3" w:rsidR="00887118" w:rsidRPr="00D80D8C" w:rsidRDefault="00887118" w:rsidP="00887118">
      <w:pPr>
        <w:spacing w:after="150"/>
        <w:rPr>
          <w:rFonts w:asciiTheme="minorHAnsi" w:hAnsiTheme="minorHAnsi" w:cstheme="minorHAnsi"/>
          <w:color w:val="000000"/>
          <w:sz w:val="20"/>
          <w:szCs w:val="20"/>
          <w:u w:val="single"/>
        </w:rPr>
      </w:pPr>
      <w:r w:rsidRPr="00D80D8C">
        <w:rPr>
          <w:rFonts w:asciiTheme="minorHAnsi" w:hAnsiTheme="minorHAnsi" w:cstheme="minorHAnsi"/>
          <w:color w:val="000000" w:themeColor="text1"/>
          <w:sz w:val="20"/>
          <w:szCs w:val="20"/>
          <w:u w:val="single"/>
        </w:rPr>
        <w:t>Vraag</w:t>
      </w:r>
    </w:p>
    <w:p w14:paraId="0BA4F40E" w14:textId="1E537053" w:rsidR="00887118" w:rsidRPr="00D80D8C" w:rsidRDefault="00887118" w:rsidP="00982BF9">
      <w:pPr>
        <w:spacing w:after="150"/>
        <w:rPr>
          <w:rFonts w:asciiTheme="minorHAnsi" w:hAnsiTheme="minorHAnsi" w:cstheme="minorHAnsi"/>
          <w:sz w:val="20"/>
          <w:szCs w:val="20"/>
        </w:rPr>
      </w:pPr>
      <w:r w:rsidRPr="00D80D8C">
        <w:rPr>
          <w:rFonts w:asciiTheme="minorHAnsi" w:hAnsiTheme="minorHAnsi" w:cstheme="minorHAnsi"/>
          <w:color w:val="000000" w:themeColor="text1"/>
          <w:sz w:val="20"/>
          <w:szCs w:val="20"/>
        </w:rPr>
        <w:t>Hoe ziet het proces bij opdrachtnemer eruit vanaf het eerste contact met Opdrachtgever tot en met het opleveren en onderhouden van een kwalitatief hoogstaand, levendig panel?</w:t>
      </w:r>
    </w:p>
    <w:p w14:paraId="523385D7" w14:textId="77777777" w:rsidR="00887118" w:rsidRPr="00D80D8C" w:rsidRDefault="00887118" w:rsidP="00887118">
      <w:p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Beschrijf per subgunningscriterium in ieder geval de volgende punten en - informatie:</w:t>
      </w:r>
    </w:p>
    <w:p w14:paraId="1DA27142" w14:textId="77777777" w:rsidR="00887118" w:rsidRPr="00D80D8C" w:rsidRDefault="00887118" w:rsidP="00887118">
      <w:pPr>
        <w:pStyle w:val="Geenafstand"/>
        <w:rPr>
          <w:rFonts w:asciiTheme="minorHAnsi" w:hAnsiTheme="minorHAnsi" w:cstheme="minorHAnsi"/>
          <w:b/>
          <w:bCs/>
        </w:rPr>
      </w:pPr>
      <w:r w:rsidRPr="00D80D8C">
        <w:rPr>
          <w:rFonts w:asciiTheme="minorHAnsi" w:hAnsiTheme="minorHAnsi" w:cstheme="minorHAnsi"/>
          <w:b/>
          <w:bCs/>
        </w:rPr>
        <w:t>Migratie, opbouw en inrichting</w:t>
      </w:r>
    </w:p>
    <w:p w14:paraId="7BDFB6E2" w14:textId="77777777" w:rsidR="00887118" w:rsidRPr="00D80D8C" w:rsidRDefault="00887118" w:rsidP="00887118">
      <w:pPr>
        <w:pStyle w:val="Geenafstand"/>
        <w:rPr>
          <w:rFonts w:asciiTheme="minorHAnsi" w:hAnsiTheme="minorHAnsi" w:cstheme="minorHAnsi"/>
        </w:rPr>
      </w:pPr>
    </w:p>
    <w:p w14:paraId="1475C216" w14:textId="57921FDF" w:rsidR="00887118" w:rsidRPr="00D80D8C" w:rsidRDefault="00887118" w:rsidP="0041170C">
      <w:pPr>
        <w:pStyle w:val="Geenafstand"/>
        <w:numPr>
          <w:ilvl w:val="0"/>
          <w:numId w:val="53"/>
        </w:numPr>
        <w:rPr>
          <w:rFonts w:asciiTheme="minorHAnsi" w:hAnsiTheme="minorHAnsi" w:cstheme="minorBidi"/>
        </w:rPr>
      </w:pPr>
      <w:r w:rsidRPr="3DC01A0D">
        <w:rPr>
          <w:rFonts w:asciiTheme="minorHAnsi" w:hAnsiTheme="minorHAnsi" w:cstheme="minorBidi"/>
        </w:rPr>
        <w:t xml:space="preserve">Geef aan welke stappen er gezet moeten worden totdat er een werkend panel staat. Geef hierin </w:t>
      </w:r>
      <w:r w:rsidR="2F009E48" w:rsidRPr="0A40A51B">
        <w:rPr>
          <w:rFonts w:asciiTheme="minorHAnsi" w:hAnsiTheme="minorHAnsi" w:cstheme="minorBidi"/>
        </w:rPr>
        <w:t xml:space="preserve">het volgende </w:t>
      </w:r>
      <w:r w:rsidRPr="3DC01A0D">
        <w:rPr>
          <w:rFonts w:asciiTheme="minorHAnsi" w:hAnsiTheme="minorHAnsi" w:cstheme="minorBidi"/>
        </w:rPr>
        <w:t>aan</w:t>
      </w:r>
      <w:r w:rsidR="2F009E48" w:rsidRPr="0A40A51B">
        <w:rPr>
          <w:rFonts w:asciiTheme="minorHAnsi" w:hAnsiTheme="minorHAnsi" w:cstheme="minorBidi"/>
        </w:rPr>
        <w:t xml:space="preserve">: </w:t>
      </w:r>
    </w:p>
    <w:p w14:paraId="64E913AC" w14:textId="1BDD8D2C" w:rsidR="00887118" w:rsidRPr="00D80D8C" w:rsidRDefault="2F009E48" w:rsidP="0041170C">
      <w:pPr>
        <w:pStyle w:val="Geenafstand"/>
        <w:numPr>
          <w:ilvl w:val="1"/>
          <w:numId w:val="53"/>
        </w:numPr>
      </w:pPr>
      <w:r w:rsidRPr="0A40A51B">
        <w:rPr>
          <w:rFonts w:asciiTheme="minorHAnsi" w:hAnsiTheme="minorHAnsi" w:cstheme="minorBidi"/>
        </w:rPr>
        <w:t>W</w:t>
      </w:r>
      <w:r w:rsidR="00887118" w:rsidRPr="3DC01A0D">
        <w:rPr>
          <w:rFonts w:asciiTheme="minorHAnsi" w:hAnsiTheme="minorHAnsi" w:cstheme="minorBidi"/>
        </w:rPr>
        <w:t xml:space="preserve">at u van de SVB verwacht. </w:t>
      </w:r>
    </w:p>
    <w:p w14:paraId="46EB9F38" w14:textId="773D8746" w:rsidR="00887118" w:rsidRPr="00D80D8C" w:rsidRDefault="2F009E48" w:rsidP="0041170C">
      <w:pPr>
        <w:pStyle w:val="Geenafstand"/>
        <w:numPr>
          <w:ilvl w:val="1"/>
          <w:numId w:val="53"/>
        </w:numPr>
      </w:pPr>
      <w:r w:rsidRPr="0A40A51B">
        <w:rPr>
          <w:rFonts w:asciiTheme="minorHAnsi" w:hAnsiTheme="minorHAnsi" w:cstheme="minorBidi"/>
        </w:rPr>
        <w:t>Globale</w:t>
      </w:r>
      <w:r w:rsidR="00887118" w:rsidRPr="3DC01A0D">
        <w:rPr>
          <w:rFonts w:asciiTheme="minorHAnsi" w:hAnsiTheme="minorHAnsi" w:cstheme="minorBidi"/>
        </w:rPr>
        <w:t xml:space="preserve"> planning met doorlooptijden. </w:t>
      </w:r>
    </w:p>
    <w:p w14:paraId="52678593" w14:textId="40202164" w:rsidR="00887118" w:rsidRPr="00D80D8C" w:rsidRDefault="2F009E48" w:rsidP="0041170C">
      <w:pPr>
        <w:pStyle w:val="Geenafstand"/>
        <w:numPr>
          <w:ilvl w:val="1"/>
          <w:numId w:val="53"/>
        </w:numPr>
      </w:pPr>
      <w:r w:rsidRPr="0A40A51B">
        <w:rPr>
          <w:rFonts w:asciiTheme="minorHAnsi" w:hAnsiTheme="minorHAnsi" w:cstheme="minorBidi"/>
        </w:rPr>
        <w:t>Welke</w:t>
      </w:r>
      <w:r w:rsidR="00887118" w:rsidRPr="3DC01A0D">
        <w:rPr>
          <w:rFonts w:asciiTheme="minorHAnsi" w:hAnsiTheme="minorHAnsi" w:cstheme="minorBidi"/>
        </w:rPr>
        <w:t xml:space="preserve"> wervingsbronnen u inzet </w:t>
      </w:r>
    </w:p>
    <w:p w14:paraId="5077E7FF" w14:textId="482BB78A" w:rsidR="00887118" w:rsidRPr="00D80D8C" w:rsidRDefault="2F009E48" w:rsidP="0041170C">
      <w:pPr>
        <w:pStyle w:val="Geenafstand"/>
        <w:numPr>
          <w:ilvl w:val="1"/>
          <w:numId w:val="53"/>
        </w:numPr>
      </w:pPr>
      <w:r w:rsidRPr="0A40A51B">
        <w:rPr>
          <w:rFonts w:asciiTheme="minorHAnsi" w:hAnsiTheme="minorHAnsi" w:cstheme="minorBidi"/>
        </w:rPr>
        <w:t>Welke</w:t>
      </w:r>
      <w:r w:rsidR="00887118" w:rsidRPr="3DC01A0D">
        <w:rPr>
          <w:rFonts w:asciiTheme="minorHAnsi" w:hAnsiTheme="minorHAnsi" w:cstheme="minorBidi"/>
        </w:rPr>
        <w:t xml:space="preserve"> aantallen panelleden per regeling u adviseert en realiseert voor het panel.</w:t>
      </w:r>
    </w:p>
    <w:p w14:paraId="230C110F"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hoe u de migratie van de huidige AOW community naar dit panel aanpakt.</w:t>
      </w:r>
    </w:p>
    <w:p w14:paraId="20F723C0" w14:textId="77777777" w:rsidR="00887118" w:rsidRPr="00D80D8C" w:rsidRDefault="00887118" w:rsidP="00887118">
      <w:pPr>
        <w:pStyle w:val="Geenafstand"/>
        <w:rPr>
          <w:rFonts w:asciiTheme="minorHAnsi" w:hAnsiTheme="minorHAnsi" w:cstheme="minorHAnsi"/>
        </w:rPr>
      </w:pPr>
    </w:p>
    <w:p w14:paraId="4E209005" w14:textId="77777777" w:rsidR="00410668" w:rsidRDefault="00410668" w:rsidP="00887118">
      <w:pPr>
        <w:pStyle w:val="Geenafstand"/>
        <w:rPr>
          <w:rFonts w:asciiTheme="minorHAnsi" w:hAnsiTheme="minorHAnsi" w:cstheme="minorHAnsi"/>
          <w:b/>
          <w:bCs/>
        </w:rPr>
      </w:pPr>
    </w:p>
    <w:p w14:paraId="51F2E10E" w14:textId="77777777" w:rsidR="005D6DAA" w:rsidRDefault="005D6DAA" w:rsidP="00887118">
      <w:pPr>
        <w:pStyle w:val="Geenafstand"/>
        <w:rPr>
          <w:rFonts w:asciiTheme="minorHAnsi" w:hAnsiTheme="minorHAnsi" w:cstheme="minorHAnsi"/>
          <w:b/>
          <w:bCs/>
        </w:rPr>
      </w:pPr>
    </w:p>
    <w:p w14:paraId="1548AF62" w14:textId="07473618" w:rsidR="00887118" w:rsidRPr="00D80D8C" w:rsidRDefault="00887118" w:rsidP="00887118">
      <w:pPr>
        <w:pStyle w:val="Geenafstand"/>
        <w:rPr>
          <w:rFonts w:asciiTheme="minorHAnsi" w:hAnsiTheme="minorHAnsi" w:cstheme="minorHAnsi"/>
          <w:b/>
          <w:bCs/>
        </w:rPr>
      </w:pPr>
      <w:r w:rsidRPr="00D80D8C">
        <w:rPr>
          <w:rFonts w:asciiTheme="minorHAnsi" w:hAnsiTheme="minorHAnsi" w:cstheme="minorHAnsi"/>
          <w:b/>
          <w:bCs/>
        </w:rPr>
        <w:lastRenderedPageBreak/>
        <w:t>Panelbeheer</w:t>
      </w:r>
    </w:p>
    <w:p w14:paraId="207CFD93"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activiteiten met welke frequentie u uitvoert om de kwaliteit van het panel hoog te houden.</w:t>
      </w:r>
    </w:p>
    <w:p w14:paraId="7618A200" w14:textId="4D2695C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of en zo</w:t>
      </w:r>
      <w:r w:rsidR="00036F96">
        <w:rPr>
          <w:rFonts w:asciiTheme="minorHAnsi" w:hAnsiTheme="minorHAnsi" w:cstheme="minorHAnsi"/>
        </w:rPr>
        <w:t xml:space="preserve"> </w:t>
      </w:r>
      <w:r w:rsidRPr="00D80D8C">
        <w:rPr>
          <w:rFonts w:asciiTheme="minorHAnsi" w:hAnsiTheme="minorHAnsi" w:cstheme="minorHAnsi"/>
        </w:rPr>
        <w:t xml:space="preserve">ja hoe u resultaten van onderzoeken terugkoppelt aan </w:t>
      </w:r>
      <w:r w:rsidR="001051F6">
        <w:rPr>
          <w:rFonts w:asciiTheme="minorHAnsi" w:hAnsiTheme="minorHAnsi" w:cstheme="minorHAnsi"/>
        </w:rPr>
        <w:t xml:space="preserve">de </w:t>
      </w:r>
      <w:r w:rsidRPr="00D80D8C">
        <w:rPr>
          <w:rFonts w:asciiTheme="minorHAnsi" w:hAnsiTheme="minorHAnsi" w:cstheme="minorHAnsi"/>
        </w:rPr>
        <w:t>panelleden.</w:t>
      </w:r>
    </w:p>
    <w:p w14:paraId="2528FE58"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wat u van de SVB verwacht om het panelbeheer goed te kunnen uitvoeren.</w:t>
      </w:r>
    </w:p>
    <w:p w14:paraId="30B241CC" w14:textId="77777777" w:rsidR="00887118" w:rsidRPr="00D80D8C" w:rsidRDefault="00887118" w:rsidP="00887118">
      <w:pPr>
        <w:pStyle w:val="Geenafstand"/>
        <w:rPr>
          <w:rFonts w:asciiTheme="minorHAnsi" w:hAnsiTheme="minorHAnsi" w:cstheme="minorHAnsi"/>
        </w:rPr>
      </w:pPr>
    </w:p>
    <w:p w14:paraId="3FC2AFD9" w14:textId="77777777" w:rsidR="00887118" w:rsidRPr="00D80D8C" w:rsidRDefault="00887118" w:rsidP="00887118">
      <w:pPr>
        <w:pStyle w:val="Geenafstand"/>
        <w:rPr>
          <w:rFonts w:asciiTheme="minorHAnsi" w:hAnsiTheme="minorHAnsi" w:cstheme="minorHAnsi"/>
          <w:b/>
          <w:bCs/>
        </w:rPr>
      </w:pPr>
      <w:r w:rsidRPr="00D80D8C">
        <w:rPr>
          <w:rFonts w:asciiTheme="minorHAnsi" w:hAnsiTheme="minorHAnsi" w:cstheme="minorHAnsi"/>
          <w:b/>
          <w:bCs/>
        </w:rPr>
        <w:t>Mogelijkheden panelsoftware</w:t>
      </w:r>
    </w:p>
    <w:p w14:paraId="2AE0ECBA" w14:textId="667ED6B3"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 xml:space="preserve">Geef aan welke vraagtypes </w:t>
      </w:r>
      <w:r w:rsidR="0027137D">
        <w:rPr>
          <w:rFonts w:asciiTheme="minorHAnsi" w:hAnsiTheme="minorHAnsi" w:cstheme="minorHAnsi"/>
        </w:rPr>
        <w:t xml:space="preserve">de </w:t>
      </w:r>
      <w:r w:rsidRPr="00D80D8C">
        <w:rPr>
          <w:rFonts w:asciiTheme="minorHAnsi" w:hAnsiTheme="minorHAnsi" w:cstheme="minorHAnsi"/>
        </w:rPr>
        <w:t>panelsoftware die u aanbiedt biedt</w:t>
      </w:r>
    </w:p>
    <w:p w14:paraId="11E66DB2"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mogelijkheden u biedt voor breakout communities. Geef hierbij aan of u deze mogelijkheden binnen de panelsoftware aanbiedt of dat dit losstaande tooling is. In geval van losse tooling, geef aan hoe u ervoor zorgt dat de ervaring voor panelleden om mee te doen aan een breakout community overeenkomt met de ervaring van deelname aan panelonderzoeken.</w:t>
      </w:r>
    </w:p>
    <w:p w14:paraId="500AFC23"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mogelijkheden u biedt voor de SVB om zelf onderdelen van onderzoek uit te voeren.</w:t>
      </w:r>
    </w:p>
    <w:p w14:paraId="5077A694"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mogelijkheden er zijn voor de SVB om online resultaten te bekijken van panelonderzoeken en welke mogelijkheden er zijn binnen de panelsoftware om analyses uit te voeren op de resultaten van panelonderzoeken.</w:t>
      </w:r>
    </w:p>
    <w:p w14:paraId="193E49C5"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mogelijkheden er zijn om resultaten van panelonderzoeken te exporteren.</w:t>
      </w:r>
    </w:p>
    <w:p w14:paraId="05A0C16B" w14:textId="77777777" w:rsidR="00887118" w:rsidRPr="00D80D8C" w:rsidRDefault="00887118" w:rsidP="00887118">
      <w:pPr>
        <w:pStyle w:val="Geenafstand"/>
        <w:rPr>
          <w:rFonts w:asciiTheme="minorHAnsi" w:hAnsiTheme="minorHAnsi" w:cstheme="minorHAnsi"/>
        </w:rPr>
      </w:pPr>
    </w:p>
    <w:p w14:paraId="52A23446" w14:textId="77777777" w:rsidR="00887118" w:rsidRPr="00D80D8C" w:rsidRDefault="00887118" w:rsidP="00887118">
      <w:pPr>
        <w:pStyle w:val="Geenafstand"/>
        <w:rPr>
          <w:rFonts w:asciiTheme="minorHAnsi" w:hAnsiTheme="minorHAnsi" w:cstheme="minorHAnsi"/>
        </w:rPr>
      </w:pPr>
    </w:p>
    <w:p w14:paraId="3A853C87" w14:textId="448BB5BE" w:rsidR="00887118" w:rsidRPr="00D80D8C" w:rsidRDefault="00887118" w:rsidP="00887118">
      <w:pPr>
        <w:spacing w:after="150"/>
        <w:rPr>
          <w:rFonts w:asciiTheme="minorHAnsi" w:hAnsiTheme="minorHAnsi" w:cstheme="minorHAnsi"/>
          <w:b/>
          <w:bCs/>
          <w:sz w:val="20"/>
          <w:szCs w:val="20"/>
        </w:rPr>
      </w:pPr>
      <w:r w:rsidRPr="00D80D8C">
        <w:rPr>
          <w:rFonts w:asciiTheme="minorHAnsi" w:hAnsiTheme="minorHAnsi" w:cstheme="minorHAnsi"/>
          <w:b/>
          <w:bCs/>
          <w:sz w:val="20"/>
          <w:szCs w:val="20"/>
        </w:rPr>
        <w:t xml:space="preserve">Uitwerking subgunningscriterium kwaliteit K3: </w:t>
      </w:r>
      <w:r w:rsidR="008D406B" w:rsidRPr="00D80D8C">
        <w:rPr>
          <w:rFonts w:asciiTheme="minorHAnsi" w:hAnsiTheme="minorHAnsi" w:cstheme="minorHAnsi"/>
          <w:b/>
          <w:bCs/>
          <w:sz w:val="20"/>
          <w:szCs w:val="20"/>
        </w:rPr>
        <w:t>Community expertise</w:t>
      </w:r>
      <w:r w:rsidRPr="00D80D8C">
        <w:rPr>
          <w:rFonts w:asciiTheme="minorHAnsi" w:hAnsiTheme="minorHAnsi" w:cstheme="minorHAnsi"/>
          <w:b/>
          <w:bCs/>
          <w:sz w:val="20"/>
          <w:szCs w:val="20"/>
        </w:rPr>
        <w:t xml:space="preserve"> </w:t>
      </w:r>
    </w:p>
    <w:p w14:paraId="7166C30A" w14:textId="77777777" w:rsidR="00887118" w:rsidRPr="00D80D8C" w:rsidRDefault="00887118" w:rsidP="00887118">
      <w:pPr>
        <w:spacing w:after="150"/>
        <w:rPr>
          <w:rFonts w:asciiTheme="minorHAnsi" w:hAnsiTheme="minorHAnsi" w:cstheme="minorHAnsi"/>
          <w:color w:val="000000"/>
          <w:sz w:val="20"/>
          <w:szCs w:val="20"/>
          <w:u w:val="single"/>
        </w:rPr>
      </w:pPr>
      <w:r w:rsidRPr="00D80D8C">
        <w:rPr>
          <w:rFonts w:asciiTheme="minorHAnsi" w:hAnsiTheme="minorHAnsi" w:cstheme="minorHAnsi"/>
          <w:color w:val="000000" w:themeColor="text1"/>
          <w:sz w:val="20"/>
          <w:szCs w:val="20"/>
          <w:u w:val="single"/>
        </w:rPr>
        <w:t>Vraag</w:t>
      </w:r>
    </w:p>
    <w:p w14:paraId="44C87B3A" w14:textId="66630463" w:rsidR="00887118" w:rsidRPr="00D80D8C" w:rsidRDefault="00887118" w:rsidP="00B11174">
      <w:pPr>
        <w:spacing w:after="150"/>
        <w:rPr>
          <w:rFonts w:asciiTheme="minorHAnsi" w:hAnsiTheme="minorHAnsi" w:cstheme="minorHAnsi"/>
          <w:sz w:val="20"/>
          <w:szCs w:val="20"/>
        </w:rPr>
      </w:pPr>
      <w:r w:rsidRPr="00D80D8C">
        <w:rPr>
          <w:rFonts w:asciiTheme="minorHAnsi" w:hAnsiTheme="minorHAnsi" w:cstheme="minorHAnsi"/>
          <w:color w:val="000000" w:themeColor="text1"/>
          <w:sz w:val="20"/>
          <w:szCs w:val="20"/>
        </w:rPr>
        <w:t>Hoe ziet het proces bij opdrachtnemer eruit vanaf het eerste contact met Opdrachtgever tot en met het opleveren en onderhouden van een kwalitatief hoogstaande, levendige community?</w:t>
      </w:r>
    </w:p>
    <w:p w14:paraId="5A2C2D52" w14:textId="77777777" w:rsidR="00887118" w:rsidRPr="00D80D8C" w:rsidRDefault="00887118" w:rsidP="00887118">
      <w:pPr>
        <w:spacing w:after="150"/>
        <w:rPr>
          <w:rFonts w:asciiTheme="minorHAnsi" w:hAnsiTheme="minorHAnsi" w:cstheme="minorHAnsi"/>
          <w:color w:val="000000"/>
          <w:sz w:val="20"/>
          <w:szCs w:val="20"/>
        </w:rPr>
      </w:pPr>
      <w:r w:rsidRPr="00D80D8C">
        <w:rPr>
          <w:rFonts w:asciiTheme="minorHAnsi" w:hAnsiTheme="minorHAnsi" w:cstheme="minorHAnsi"/>
          <w:color w:val="000000"/>
          <w:sz w:val="20"/>
          <w:szCs w:val="20"/>
        </w:rPr>
        <w:t>Beschrijf per subgunningscriterium in ieder geval de volgende punten en - informatie:</w:t>
      </w:r>
    </w:p>
    <w:p w14:paraId="6BD3870A" w14:textId="77777777" w:rsidR="00887118" w:rsidRPr="00D80D8C" w:rsidRDefault="00887118" w:rsidP="00887118">
      <w:pPr>
        <w:pStyle w:val="Geenafstand"/>
        <w:rPr>
          <w:rFonts w:asciiTheme="minorHAnsi" w:hAnsiTheme="minorHAnsi" w:cstheme="minorHAnsi"/>
          <w:b/>
          <w:bCs/>
        </w:rPr>
      </w:pPr>
      <w:r w:rsidRPr="00D80D8C">
        <w:rPr>
          <w:rFonts w:asciiTheme="minorHAnsi" w:hAnsiTheme="minorHAnsi" w:cstheme="minorHAnsi"/>
          <w:b/>
          <w:bCs/>
        </w:rPr>
        <w:t>Migratie, opbouw en inrichting</w:t>
      </w:r>
    </w:p>
    <w:p w14:paraId="2CF08C2F" w14:textId="77777777" w:rsidR="00887118" w:rsidRPr="00D80D8C" w:rsidRDefault="00887118" w:rsidP="00887118">
      <w:pPr>
        <w:pStyle w:val="Geenafstand"/>
        <w:rPr>
          <w:rFonts w:asciiTheme="minorHAnsi" w:hAnsiTheme="minorHAnsi" w:cstheme="minorHAnsi"/>
        </w:rPr>
      </w:pPr>
    </w:p>
    <w:p w14:paraId="233EC32A"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stappen er gezet moeten worden totdat er een werkende community staat. Geef hierin aan wat u van de SVB verwacht. Geef ook een globale planning met doorlooptijden.</w:t>
      </w:r>
    </w:p>
    <w:p w14:paraId="39D1DECD"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Ga in op de migratie van de huidige leden van de PGB community naar de nieuwe community.</w:t>
      </w:r>
    </w:p>
    <w:p w14:paraId="435D2F52" w14:textId="77777777" w:rsidR="00887118" w:rsidRPr="00D80D8C" w:rsidRDefault="00887118" w:rsidP="00887118">
      <w:pPr>
        <w:pStyle w:val="Geenafstand"/>
        <w:rPr>
          <w:rFonts w:asciiTheme="minorHAnsi" w:hAnsiTheme="minorHAnsi" w:cstheme="minorHAnsi"/>
        </w:rPr>
      </w:pPr>
    </w:p>
    <w:p w14:paraId="6F4730CE" w14:textId="77777777" w:rsidR="00887118" w:rsidRPr="00D80D8C" w:rsidRDefault="00887118" w:rsidP="00887118">
      <w:pPr>
        <w:pStyle w:val="Geenafstand"/>
        <w:rPr>
          <w:rFonts w:asciiTheme="minorHAnsi" w:hAnsiTheme="minorHAnsi" w:cstheme="minorHAnsi"/>
          <w:b/>
          <w:bCs/>
        </w:rPr>
      </w:pPr>
      <w:r w:rsidRPr="00D80D8C">
        <w:rPr>
          <w:rFonts w:asciiTheme="minorHAnsi" w:hAnsiTheme="minorHAnsi" w:cstheme="minorHAnsi"/>
          <w:b/>
          <w:bCs/>
        </w:rPr>
        <w:t>Communitybeheer</w:t>
      </w:r>
    </w:p>
    <w:p w14:paraId="19283CD5"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activiteiten met welke frequentie u uitvoert om de kwaliteit van de community hoog te houden.</w:t>
      </w:r>
    </w:p>
    <w:p w14:paraId="37B283BB" w14:textId="47741FCE"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of en zo</w:t>
      </w:r>
      <w:r w:rsidR="00C37B37">
        <w:rPr>
          <w:rFonts w:asciiTheme="minorHAnsi" w:hAnsiTheme="minorHAnsi" w:cstheme="minorHAnsi"/>
        </w:rPr>
        <w:t xml:space="preserve"> </w:t>
      </w:r>
      <w:r w:rsidRPr="00D80D8C">
        <w:rPr>
          <w:rFonts w:asciiTheme="minorHAnsi" w:hAnsiTheme="minorHAnsi" w:cstheme="minorHAnsi"/>
        </w:rPr>
        <w:t>ja hoe u resultaten van onderzoeken terugkoppelt aan communityleden.</w:t>
      </w:r>
    </w:p>
    <w:p w14:paraId="56747A4B"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wat u van de SVB verwacht om het beheer goed te kunnen uitvoeren.</w:t>
      </w:r>
    </w:p>
    <w:p w14:paraId="4D847586" w14:textId="77777777" w:rsidR="00887118" w:rsidRPr="00D80D8C" w:rsidRDefault="00887118" w:rsidP="00887118">
      <w:pPr>
        <w:pStyle w:val="Geenafstand"/>
        <w:rPr>
          <w:rFonts w:asciiTheme="minorHAnsi" w:hAnsiTheme="minorHAnsi" w:cstheme="minorHAnsi"/>
        </w:rPr>
      </w:pPr>
    </w:p>
    <w:p w14:paraId="4B72F6FF" w14:textId="77777777" w:rsidR="00887118" w:rsidRPr="00D80D8C" w:rsidRDefault="00887118" w:rsidP="00887118">
      <w:pPr>
        <w:pStyle w:val="Geenafstand"/>
        <w:rPr>
          <w:rFonts w:asciiTheme="minorHAnsi" w:hAnsiTheme="minorHAnsi" w:cstheme="minorHAnsi"/>
          <w:b/>
          <w:bCs/>
        </w:rPr>
      </w:pPr>
      <w:r w:rsidRPr="00D80D8C">
        <w:rPr>
          <w:rFonts w:asciiTheme="minorHAnsi" w:hAnsiTheme="minorHAnsi" w:cstheme="minorHAnsi"/>
          <w:b/>
          <w:bCs/>
        </w:rPr>
        <w:t>Mogelijkheden communitysoftware</w:t>
      </w:r>
    </w:p>
    <w:p w14:paraId="147A7AC4"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mogelijke vraag- en opdrachttypes biedt de communitysoftware die u aanbiedt biedt.</w:t>
      </w:r>
    </w:p>
    <w:p w14:paraId="39C47AC9"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mogelijkheden u biedt voor de SVB om zelf onderdelen van een community-onderzoek uit te voeren.</w:t>
      </w:r>
    </w:p>
    <w:p w14:paraId="41A732BB"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 xml:space="preserve">Geef aan welke mogelijkheden er zijn voor de SVB om online resultaten te bekijken van communityonderzoeken </w:t>
      </w:r>
    </w:p>
    <w:p w14:paraId="4652153D"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Geef aan welke mogelijkheden er zijn om resultaten van community-onderzoeken te exporteren.</w:t>
      </w:r>
    </w:p>
    <w:p w14:paraId="56058ED0" w14:textId="77777777" w:rsidR="00887118" w:rsidRPr="00D80D8C" w:rsidRDefault="00887118" w:rsidP="0041170C">
      <w:pPr>
        <w:pStyle w:val="Geenafstand"/>
        <w:numPr>
          <w:ilvl w:val="0"/>
          <w:numId w:val="53"/>
        </w:numPr>
        <w:rPr>
          <w:rFonts w:asciiTheme="minorHAnsi" w:hAnsiTheme="minorHAnsi" w:cstheme="minorHAnsi"/>
        </w:rPr>
      </w:pPr>
      <w:r w:rsidRPr="00D80D8C">
        <w:rPr>
          <w:rFonts w:asciiTheme="minorHAnsi" w:hAnsiTheme="minorHAnsi" w:cstheme="minorHAnsi"/>
        </w:rPr>
        <w:t xml:space="preserve">Geef aan welke notificatiemogelijkheden de community-software heeft om zowel communityleden als de SVB een bericht te </w:t>
      </w:r>
      <w:r w:rsidRPr="00E55AD7">
        <w:rPr>
          <w:rFonts w:asciiTheme="minorHAnsi" w:hAnsiTheme="minorHAnsi" w:cstheme="minorHAnsi"/>
        </w:rPr>
        <w:t>sturen bij bepaalde</w:t>
      </w:r>
      <w:r w:rsidRPr="00D80D8C">
        <w:rPr>
          <w:rFonts w:asciiTheme="minorHAnsi" w:hAnsiTheme="minorHAnsi" w:cstheme="minorHAnsi"/>
        </w:rPr>
        <w:t xml:space="preserve"> activiteiten binnen de </w:t>
      </w:r>
      <w:r w:rsidRPr="00570DEF">
        <w:rPr>
          <w:rFonts w:asciiTheme="minorHAnsi" w:hAnsiTheme="minorHAnsi" w:cstheme="minorHAnsi"/>
        </w:rPr>
        <w:t>community</w:t>
      </w:r>
      <w:r w:rsidRPr="00D80D8C">
        <w:rPr>
          <w:rFonts w:asciiTheme="minorHAnsi" w:hAnsiTheme="minorHAnsi" w:cstheme="minorHAnsi"/>
        </w:rPr>
        <w:t>.</w:t>
      </w:r>
    </w:p>
    <w:p w14:paraId="2E44B09C" w14:textId="77777777" w:rsidR="00887118" w:rsidRPr="00D80D8C" w:rsidRDefault="00887118" w:rsidP="00887118">
      <w:pPr>
        <w:pStyle w:val="Geenafstand"/>
        <w:rPr>
          <w:rFonts w:asciiTheme="minorHAnsi" w:hAnsiTheme="minorHAnsi" w:cstheme="minorHAnsi"/>
        </w:rPr>
      </w:pPr>
    </w:p>
    <w:p w14:paraId="1C380B7E" w14:textId="31C776EB" w:rsidR="00887118" w:rsidRPr="00D80D8C" w:rsidRDefault="00887118" w:rsidP="00887118">
      <w:pPr>
        <w:pStyle w:val="Geenafstand"/>
        <w:rPr>
          <w:rFonts w:asciiTheme="minorHAnsi" w:hAnsiTheme="minorHAnsi" w:cstheme="minorHAnsi"/>
        </w:rPr>
      </w:pPr>
      <w:r w:rsidRPr="00D80D8C">
        <w:rPr>
          <w:rFonts w:asciiTheme="minorHAnsi" w:hAnsiTheme="minorHAnsi" w:cstheme="minorHAnsi"/>
        </w:rPr>
        <w:t xml:space="preserve">Uw aanpak wordt </w:t>
      </w:r>
      <w:r w:rsidR="00146DCA" w:rsidRPr="00D80D8C">
        <w:rPr>
          <w:rFonts w:asciiTheme="minorHAnsi" w:hAnsiTheme="minorHAnsi" w:cstheme="minorHAnsi"/>
        </w:rPr>
        <w:t xml:space="preserve">in ieder geval </w:t>
      </w:r>
      <w:r w:rsidRPr="00D80D8C">
        <w:rPr>
          <w:rFonts w:asciiTheme="minorHAnsi" w:hAnsiTheme="minorHAnsi" w:cstheme="minorHAnsi"/>
        </w:rPr>
        <w:t>beoordeeld op de volgende aspecten:</w:t>
      </w:r>
    </w:p>
    <w:p w14:paraId="2D1DAACE" w14:textId="77777777" w:rsidR="00887118" w:rsidRPr="00D80D8C" w:rsidRDefault="00887118" w:rsidP="0041170C">
      <w:pPr>
        <w:pStyle w:val="Geenafstand"/>
        <w:numPr>
          <w:ilvl w:val="0"/>
          <w:numId w:val="52"/>
        </w:numPr>
        <w:rPr>
          <w:rFonts w:asciiTheme="minorHAnsi" w:eastAsiaTheme="minorEastAsia" w:hAnsiTheme="minorHAnsi" w:cstheme="minorHAnsi"/>
          <w:b/>
          <w:bCs/>
        </w:rPr>
      </w:pPr>
      <w:r w:rsidRPr="00D80D8C">
        <w:rPr>
          <w:rFonts w:asciiTheme="minorHAnsi" w:hAnsiTheme="minorHAnsi" w:cstheme="minorHAnsi"/>
          <w:b/>
          <w:bCs/>
        </w:rPr>
        <w:t xml:space="preserve">Migratie, opbouw en inrichting. </w:t>
      </w:r>
      <w:r w:rsidRPr="00D80D8C">
        <w:rPr>
          <w:rFonts w:asciiTheme="minorHAnsi" w:hAnsiTheme="minorHAnsi" w:cstheme="minorHAnsi"/>
        </w:rPr>
        <w:t>De mate waarin u voor de de SVB een kwalitatief hoogwaardige en levendige community opbouwt.</w:t>
      </w:r>
    </w:p>
    <w:p w14:paraId="662E65FE" w14:textId="77777777" w:rsidR="00887118" w:rsidRPr="00D80D8C" w:rsidRDefault="00887118" w:rsidP="0041170C">
      <w:pPr>
        <w:pStyle w:val="Geenafstand"/>
        <w:numPr>
          <w:ilvl w:val="0"/>
          <w:numId w:val="52"/>
        </w:numPr>
        <w:rPr>
          <w:rFonts w:asciiTheme="minorHAnsi" w:hAnsiTheme="minorHAnsi" w:cstheme="minorHAnsi"/>
          <w:b/>
          <w:bCs/>
        </w:rPr>
      </w:pPr>
      <w:r w:rsidRPr="00D80D8C">
        <w:rPr>
          <w:rFonts w:asciiTheme="minorHAnsi" w:hAnsiTheme="minorHAnsi" w:cstheme="minorHAnsi"/>
          <w:b/>
          <w:bCs/>
        </w:rPr>
        <w:t xml:space="preserve">Communitybeheer. </w:t>
      </w:r>
      <w:r w:rsidRPr="00D80D8C">
        <w:rPr>
          <w:rFonts w:asciiTheme="minorHAnsi" w:hAnsiTheme="minorHAnsi" w:cstheme="minorHAnsi"/>
        </w:rPr>
        <w:t>De mate waarin u de kwaliteit en levendigheid van de community hoog houdt in de loop van de tijd.</w:t>
      </w:r>
    </w:p>
    <w:p w14:paraId="1D0BB437" w14:textId="77777777" w:rsidR="00887118" w:rsidRPr="00D80D8C" w:rsidRDefault="00887118" w:rsidP="0041170C">
      <w:pPr>
        <w:pStyle w:val="Geenafstand"/>
        <w:numPr>
          <w:ilvl w:val="0"/>
          <w:numId w:val="52"/>
        </w:numPr>
        <w:rPr>
          <w:rFonts w:asciiTheme="minorHAnsi" w:hAnsiTheme="minorHAnsi" w:cstheme="minorHAnsi"/>
          <w:b/>
          <w:bCs/>
        </w:rPr>
      </w:pPr>
      <w:r w:rsidRPr="00D80D8C">
        <w:rPr>
          <w:rFonts w:asciiTheme="minorHAnsi" w:hAnsiTheme="minorHAnsi" w:cstheme="minorHAnsi"/>
          <w:b/>
          <w:bCs/>
        </w:rPr>
        <w:t xml:space="preserve">Mogelijkheden communitysoftware. </w:t>
      </w:r>
      <w:r w:rsidRPr="00D80D8C">
        <w:rPr>
          <w:rFonts w:asciiTheme="minorHAnsi" w:hAnsiTheme="minorHAnsi" w:cstheme="minorHAnsi"/>
        </w:rPr>
        <w:t>De mate waarin uw software de mogelijkheden biedt tot hoge kwaliteit en afwisselende onderzoeken voor communityleden en de mogelijkheden die u de SVB biedt om zelf (delen van) onderzoek uit te voeren.</w:t>
      </w:r>
    </w:p>
    <w:p w14:paraId="3E09E944" w14:textId="1D46A7E7" w:rsidR="00A60FF7" w:rsidRPr="00D80D8C" w:rsidRDefault="00A60FF7">
      <w:pPr>
        <w:jc w:val="both"/>
        <w:rPr>
          <w:rFonts w:asciiTheme="minorHAnsi" w:eastAsia="Calibri" w:hAnsiTheme="minorHAnsi" w:cstheme="minorHAnsi"/>
          <w:b/>
          <w:bCs/>
          <w:sz w:val="20"/>
          <w:szCs w:val="20"/>
        </w:rPr>
      </w:pPr>
    </w:p>
    <w:p w14:paraId="78865E90" w14:textId="77777777" w:rsidR="00393927" w:rsidRPr="00D80D8C" w:rsidRDefault="00393927" w:rsidP="00393927">
      <w:pPr>
        <w:pStyle w:val="Geenafstand"/>
        <w:jc w:val="both"/>
        <w:rPr>
          <w:rFonts w:asciiTheme="minorHAnsi" w:hAnsiTheme="minorHAnsi" w:cstheme="minorHAnsi"/>
          <w:b/>
          <w:bCs/>
        </w:rPr>
      </w:pPr>
      <w:r w:rsidRPr="00D80D8C">
        <w:rPr>
          <w:rFonts w:asciiTheme="minorHAnsi" w:hAnsiTheme="minorHAnsi" w:cstheme="minorHAnsi"/>
          <w:b/>
          <w:bCs/>
        </w:rPr>
        <w:t>Vormvereiste</w:t>
      </w:r>
    </w:p>
    <w:p w14:paraId="55E6AD54" w14:textId="2A701B9F" w:rsidR="00393927" w:rsidRPr="00D80D8C" w:rsidRDefault="00393927" w:rsidP="00393927">
      <w:pPr>
        <w:pStyle w:val="Geenafstand"/>
        <w:jc w:val="both"/>
        <w:rPr>
          <w:rFonts w:asciiTheme="minorHAnsi" w:hAnsiTheme="minorHAnsi" w:cstheme="minorHAnsi"/>
        </w:rPr>
      </w:pPr>
      <w:r w:rsidRPr="00D80D8C">
        <w:rPr>
          <w:rFonts w:asciiTheme="minorHAnsi" w:hAnsiTheme="minorHAnsi" w:cstheme="minorHAnsi"/>
        </w:rPr>
        <w:t>De uitwerking van SGC</w:t>
      </w:r>
      <w:r w:rsidR="00472F3E">
        <w:rPr>
          <w:rFonts w:asciiTheme="minorHAnsi" w:hAnsiTheme="minorHAnsi" w:cstheme="minorHAnsi"/>
        </w:rPr>
        <w:t xml:space="preserve"> </w:t>
      </w:r>
      <w:r w:rsidRPr="00D80D8C">
        <w:rPr>
          <w:rFonts w:asciiTheme="minorHAnsi" w:hAnsiTheme="minorHAnsi" w:cstheme="minorHAnsi"/>
        </w:rPr>
        <w:t>K1</w:t>
      </w:r>
      <w:r w:rsidR="00472F3E">
        <w:rPr>
          <w:rFonts w:asciiTheme="minorHAnsi" w:hAnsiTheme="minorHAnsi" w:cstheme="minorHAnsi"/>
        </w:rPr>
        <w:t>-K3</w:t>
      </w:r>
      <w:r w:rsidR="008A5766">
        <w:rPr>
          <w:rFonts w:asciiTheme="minorHAnsi" w:hAnsiTheme="minorHAnsi" w:cstheme="minorHAnsi"/>
        </w:rPr>
        <w:t xml:space="preserve"> voor </w:t>
      </w:r>
      <w:r w:rsidR="00472F3E">
        <w:rPr>
          <w:rFonts w:asciiTheme="minorHAnsi" w:hAnsiTheme="minorHAnsi" w:cstheme="minorHAnsi"/>
        </w:rPr>
        <w:t>perceel 2</w:t>
      </w:r>
      <w:r w:rsidRPr="00D80D8C">
        <w:rPr>
          <w:rFonts w:asciiTheme="minorHAnsi" w:hAnsiTheme="minorHAnsi" w:cstheme="minorHAnsi"/>
        </w:rPr>
        <w:t xml:space="preserve"> beslaat in totaal </w:t>
      </w:r>
      <w:r w:rsidRPr="00472F3E">
        <w:rPr>
          <w:rFonts w:asciiTheme="minorHAnsi" w:hAnsiTheme="minorHAnsi" w:cstheme="minorHAnsi"/>
        </w:rPr>
        <w:t>maximaal zeven (7) pagina’s A4 (enkelzijdig), inclusief eventuele afbeeldingen, diagrammen, tijdsbalken, etc. De opmaak, indeling en visualisatie in de uitwerking staan geheel ter keuze van de Deelnemer. Voor de uitwerking dient een leesbare lettergrootte en leesbaar lettertype gebruikt te worden. Wanneer Deelnemer meer dan het gestelde maximumaantal pagina’s indient voor de beantwoording van SGC</w:t>
      </w:r>
      <w:r w:rsidR="00206A3D" w:rsidRPr="00472F3E">
        <w:rPr>
          <w:rFonts w:asciiTheme="minorHAnsi" w:hAnsiTheme="minorHAnsi" w:cstheme="minorHAnsi"/>
        </w:rPr>
        <w:t xml:space="preserve"> </w:t>
      </w:r>
      <w:r w:rsidRPr="00472F3E">
        <w:rPr>
          <w:rFonts w:asciiTheme="minorHAnsi" w:hAnsiTheme="minorHAnsi" w:cstheme="minorHAnsi"/>
        </w:rPr>
        <w:t>K1</w:t>
      </w:r>
      <w:r w:rsidR="00CA012D" w:rsidRPr="00472F3E">
        <w:rPr>
          <w:rFonts w:asciiTheme="minorHAnsi" w:hAnsiTheme="minorHAnsi" w:cstheme="minorHAnsi"/>
        </w:rPr>
        <w:t>-K3</w:t>
      </w:r>
      <w:r w:rsidRPr="00472F3E">
        <w:rPr>
          <w:rFonts w:asciiTheme="minorHAnsi" w:hAnsiTheme="minorHAnsi" w:cstheme="minorHAnsi"/>
        </w:rPr>
        <w:t>, dan worden alleen de eerste zeven(7) pagina’s</w:t>
      </w:r>
      <w:r w:rsidRPr="00D80D8C">
        <w:rPr>
          <w:rFonts w:asciiTheme="minorHAnsi" w:hAnsiTheme="minorHAnsi" w:cstheme="minorHAnsi"/>
        </w:rPr>
        <w:t xml:space="preserve"> beoordeeld. Dit geldt ook indien wordt begonnen met een eventueel voorblad of inhoudsopgave (dit telt dan als pagina 1). </w:t>
      </w:r>
    </w:p>
    <w:p w14:paraId="4F8CE924" w14:textId="77777777" w:rsidR="000263B5" w:rsidRPr="00D80D8C" w:rsidRDefault="000263B5" w:rsidP="00226AA5">
      <w:pPr>
        <w:rPr>
          <w:rFonts w:asciiTheme="minorHAnsi" w:hAnsiTheme="minorHAnsi" w:cstheme="minorHAnsi"/>
          <w:sz w:val="20"/>
          <w:szCs w:val="20"/>
          <w:u w:val="single"/>
        </w:rPr>
      </w:pPr>
    </w:p>
    <w:p w14:paraId="47D4012C" w14:textId="3DAA7666" w:rsidR="00226AA5" w:rsidRPr="00B16E27" w:rsidRDefault="00226AA5" w:rsidP="00226AA5">
      <w:pPr>
        <w:rPr>
          <w:rFonts w:asciiTheme="minorHAnsi" w:hAnsiTheme="minorHAnsi" w:cstheme="minorHAnsi"/>
          <w:b/>
          <w:bCs/>
          <w:sz w:val="20"/>
          <w:szCs w:val="20"/>
          <w:u w:val="single"/>
        </w:rPr>
      </w:pPr>
      <w:r w:rsidRPr="00B16E27">
        <w:rPr>
          <w:rFonts w:asciiTheme="minorHAnsi" w:hAnsiTheme="minorHAnsi" w:cstheme="minorHAnsi"/>
          <w:b/>
          <w:bCs/>
          <w:sz w:val="20"/>
          <w:szCs w:val="20"/>
          <w:u w:val="single"/>
        </w:rPr>
        <w:t>Bijlage B</w:t>
      </w:r>
      <w:r w:rsidR="009861E8" w:rsidRPr="00B16E27">
        <w:rPr>
          <w:rFonts w:asciiTheme="minorHAnsi" w:hAnsiTheme="minorHAnsi" w:cstheme="minorHAnsi"/>
          <w:b/>
          <w:bCs/>
          <w:sz w:val="20"/>
          <w:szCs w:val="20"/>
          <w:u w:val="single"/>
        </w:rPr>
        <w:t>3</w:t>
      </w:r>
      <w:r w:rsidRPr="00B16E27">
        <w:rPr>
          <w:rFonts w:asciiTheme="minorHAnsi" w:hAnsiTheme="minorHAnsi" w:cstheme="minorHAnsi"/>
          <w:b/>
          <w:bCs/>
          <w:sz w:val="20"/>
          <w:szCs w:val="20"/>
          <w:u w:val="single"/>
        </w:rPr>
        <w:t xml:space="preserve"> </w:t>
      </w:r>
      <w:r w:rsidRPr="00B16E27">
        <w:rPr>
          <w:rFonts w:asciiTheme="minorHAnsi" w:hAnsiTheme="minorHAnsi" w:cstheme="minorHAnsi"/>
          <w:b/>
          <w:bCs/>
          <w:sz w:val="20"/>
          <w:szCs w:val="20"/>
          <w:u w:val="single"/>
        </w:rPr>
        <w:tab/>
        <w:t>Subgunningscriteria kwaliteit – perceel 3 Ad Hoc Klantonderzoeken</w:t>
      </w:r>
    </w:p>
    <w:p w14:paraId="53F730FB" w14:textId="6FE0D7CB" w:rsidR="00BB1821" w:rsidRPr="00B16E27" w:rsidRDefault="00226AA5">
      <w:pPr>
        <w:jc w:val="both"/>
        <w:rPr>
          <w:rFonts w:asciiTheme="minorHAnsi" w:eastAsia="Calibri" w:hAnsiTheme="minorHAnsi" w:cstheme="minorHAnsi"/>
          <w:b/>
          <w:bCs/>
          <w:sz w:val="20"/>
          <w:szCs w:val="20"/>
        </w:rPr>
      </w:pPr>
      <w:r w:rsidRPr="00B16E27">
        <w:rPr>
          <w:rFonts w:asciiTheme="minorHAnsi" w:hAnsiTheme="minorHAnsi" w:cstheme="minorHAnsi"/>
          <w:sz w:val="20"/>
          <w:szCs w:val="20"/>
        </w:rPr>
        <w:t xml:space="preserve">De volgende subgunningscriteria met betrekking tot kwaliteit zijn van toepassing. Bij de uitwerking dient Deelnemer hierbij de omschrijving van de Opdracht en het Programma van eisen in acht te nemen. De Deelnemer dient voor deze subgunningscriteria met betrekking tot kwaliteit TenderNed in te vullen, bijbehorende documenten te uploaden en het hokje “dit criterium is beantwoord” in te vullen. </w:t>
      </w:r>
    </w:p>
    <w:p w14:paraId="7BDD3255" w14:textId="77777777" w:rsidR="000263B5" w:rsidRPr="00B16E27" w:rsidRDefault="000263B5">
      <w:pPr>
        <w:jc w:val="both"/>
        <w:rPr>
          <w:rFonts w:asciiTheme="minorHAnsi" w:eastAsia="Calibri" w:hAnsiTheme="minorHAnsi" w:cstheme="minorHAnsi"/>
          <w:b/>
          <w:bCs/>
          <w:sz w:val="20"/>
          <w:szCs w:val="20"/>
        </w:rPr>
      </w:pPr>
    </w:p>
    <w:p w14:paraId="3FB5A825" w14:textId="1FC37CC3" w:rsidR="3CAD632F" w:rsidRPr="00B16E27" w:rsidRDefault="3CAD632F">
      <w:pPr>
        <w:jc w:val="both"/>
        <w:rPr>
          <w:rFonts w:asciiTheme="minorHAnsi" w:eastAsia="Calibri" w:hAnsiTheme="minorHAnsi" w:cstheme="minorHAnsi"/>
          <w:b/>
          <w:bCs/>
          <w:sz w:val="20"/>
          <w:szCs w:val="20"/>
        </w:rPr>
      </w:pPr>
      <w:r w:rsidRPr="00B16E27">
        <w:rPr>
          <w:rFonts w:asciiTheme="minorHAnsi" w:eastAsia="Calibri" w:hAnsiTheme="minorHAnsi" w:cstheme="minorHAnsi"/>
          <w:b/>
          <w:bCs/>
          <w:sz w:val="20"/>
          <w:szCs w:val="20"/>
        </w:rPr>
        <w:t>Subgunningscriteria Perceel 3 Ad Hoc Klantonderzoeken</w:t>
      </w:r>
    </w:p>
    <w:p w14:paraId="027184AA" w14:textId="57FB262D" w:rsidR="000263B5" w:rsidRPr="00B16E27" w:rsidRDefault="000263B5">
      <w:pPr>
        <w:jc w:val="both"/>
        <w:rPr>
          <w:rFonts w:asciiTheme="minorHAnsi" w:eastAsia="Calibri" w:hAnsiTheme="minorHAnsi" w:cstheme="minorHAnsi"/>
          <w:b/>
          <w:bCs/>
          <w:sz w:val="20"/>
          <w:szCs w:val="20"/>
        </w:rPr>
      </w:pPr>
    </w:p>
    <w:p w14:paraId="3A3DAC44" w14:textId="4D1F6459" w:rsidR="3CAD632F" w:rsidRPr="00B16E27" w:rsidRDefault="3CAD632F" w:rsidP="002D7944">
      <w:pPr>
        <w:jc w:val="both"/>
        <w:rPr>
          <w:rFonts w:asciiTheme="minorHAnsi" w:eastAsia="Calibri" w:hAnsiTheme="minorHAnsi" w:cstheme="minorHAnsi"/>
          <w:sz w:val="20"/>
          <w:szCs w:val="20"/>
        </w:rPr>
      </w:pPr>
    </w:p>
    <w:tbl>
      <w:tblPr>
        <w:tblW w:w="9348" w:type="dxa"/>
        <w:tblLayout w:type="fixed"/>
        <w:tblLook w:val="04A0" w:firstRow="1" w:lastRow="0" w:firstColumn="1" w:lastColumn="0" w:noHBand="0" w:noVBand="1"/>
      </w:tblPr>
      <w:tblGrid>
        <w:gridCol w:w="1126"/>
        <w:gridCol w:w="236"/>
        <w:gridCol w:w="2741"/>
        <w:gridCol w:w="57"/>
        <w:gridCol w:w="3760"/>
        <w:gridCol w:w="57"/>
        <w:gridCol w:w="1371"/>
      </w:tblGrid>
      <w:tr w:rsidR="78FA7149" w:rsidRPr="00B16E27" w14:paraId="1A25CB08" w14:textId="77777777" w:rsidTr="006F2F0B">
        <w:trPr>
          <w:trHeight w:val="495"/>
        </w:trPr>
        <w:tc>
          <w:tcPr>
            <w:tcW w:w="1126" w:type="dxa"/>
            <w:tcBorders>
              <w:top w:val="single" w:sz="6" w:space="0" w:color="auto"/>
              <w:left w:val="single" w:sz="6" w:space="0" w:color="auto"/>
              <w:bottom w:val="single" w:sz="6" w:space="0" w:color="auto"/>
              <w:right w:val="single" w:sz="6" w:space="0" w:color="auto"/>
            </w:tcBorders>
          </w:tcPr>
          <w:p w14:paraId="1BCD0A3C" w14:textId="17DFD60F"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u w:val="single"/>
                <w:lang w:val="en-US"/>
              </w:rPr>
              <w:t>Gunnings-criterium</w:t>
            </w:r>
          </w:p>
        </w:tc>
        <w:tc>
          <w:tcPr>
            <w:tcW w:w="2977" w:type="dxa"/>
            <w:gridSpan w:val="2"/>
            <w:tcBorders>
              <w:top w:val="single" w:sz="6" w:space="0" w:color="auto"/>
              <w:left w:val="single" w:sz="6" w:space="0" w:color="auto"/>
              <w:bottom w:val="single" w:sz="6" w:space="0" w:color="auto"/>
              <w:right w:val="single" w:sz="6" w:space="0" w:color="auto"/>
            </w:tcBorders>
          </w:tcPr>
          <w:p w14:paraId="0AE74FAF" w14:textId="6783753E"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u w:val="single"/>
                <w:lang w:val="en-US"/>
              </w:rPr>
              <w:t>Omschrijving</w:t>
            </w:r>
            <w:r w:rsidRPr="00B16E27">
              <w:rPr>
                <w:rFonts w:asciiTheme="minorHAnsi" w:eastAsia="Calibri" w:hAnsiTheme="minorHAnsi" w:cstheme="minorHAnsi"/>
                <w:color w:val="000000" w:themeColor="text1"/>
                <w:lang w:val="en-US"/>
              </w:rPr>
              <w:t> </w:t>
            </w:r>
          </w:p>
        </w:tc>
        <w:tc>
          <w:tcPr>
            <w:tcW w:w="3817" w:type="dxa"/>
            <w:gridSpan w:val="2"/>
            <w:tcBorders>
              <w:top w:val="single" w:sz="6" w:space="0" w:color="auto"/>
              <w:left w:val="single" w:sz="6" w:space="0" w:color="auto"/>
              <w:bottom w:val="single" w:sz="6" w:space="0" w:color="auto"/>
              <w:right w:val="single" w:sz="6" w:space="0" w:color="auto"/>
            </w:tcBorders>
          </w:tcPr>
          <w:p w14:paraId="2A647C74" w14:textId="48B95E96"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u w:val="single"/>
                <w:lang w:val="en-US"/>
              </w:rPr>
              <w:t>Kwaliteit (70 punten)</w:t>
            </w:r>
          </w:p>
        </w:tc>
        <w:tc>
          <w:tcPr>
            <w:tcW w:w="1428" w:type="dxa"/>
            <w:gridSpan w:val="2"/>
            <w:tcBorders>
              <w:top w:val="single" w:sz="6" w:space="0" w:color="auto"/>
              <w:left w:val="single" w:sz="6" w:space="0" w:color="auto"/>
              <w:bottom w:val="single" w:sz="6" w:space="0" w:color="auto"/>
              <w:right w:val="single" w:sz="6" w:space="0" w:color="auto"/>
            </w:tcBorders>
          </w:tcPr>
          <w:p w14:paraId="00510D3B" w14:textId="0999DB67"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u w:val="single"/>
                <w:lang w:val="en-US"/>
              </w:rPr>
              <w:t>Maximale punten</w:t>
            </w:r>
            <w:r w:rsidRPr="00B16E27">
              <w:rPr>
                <w:rFonts w:asciiTheme="minorHAnsi" w:eastAsia="Calibri" w:hAnsiTheme="minorHAnsi" w:cstheme="minorHAnsi"/>
                <w:color w:val="000000" w:themeColor="text1"/>
                <w:lang w:val="en-US"/>
              </w:rPr>
              <w:t> </w:t>
            </w:r>
          </w:p>
        </w:tc>
      </w:tr>
      <w:tr w:rsidR="78FA7149" w:rsidRPr="00B16E27" w14:paraId="1E2E1D75" w14:textId="77777777" w:rsidTr="006F2F0B">
        <w:trPr>
          <w:trHeight w:val="255"/>
        </w:trPr>
        <w:tc>
          <w:tcPr>
            <w:tcW w:w="1126" w:type="dxa"/>
            <w:vMerge w:val="restart"/>
            <w:tcBorders>
              <w:top w:val="single" w:sz="6" w:space="0" w:color="auto"/>
              <w:left w:val="single" w:sz="6" w:space="0" w:color="auto"/>
              <w:bottom w:val="outset" w:sz="30" w:space="0" w:color="auto"/>
              <w:right w:val="single" w:sz="6" w:space="0" w:color="auto"/>
            </w:tcBorders>
            <w:vAlign w:val="center"/>
          </w:tcPr>
          <w:p w14:paraId="035D15A9" w14:textId="789D8B93" w:rsidR="78FA7149" w:rsidRPr="00B16E27" w:rsidRDefault="78FA7149" w:rsidP="00011960">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Kwaliteit</w:t>
            </w:r>
          </w:p>
        </w:tc>
        <w:tc>
          <w:tcPr>
            <w:tcW w:w="236" w:type="dxa"/>
            <w:vMerge w:val="restart"/>
            <w:tcBorders>
              <w:top w:val="single" w:sz="6" w:space="0" w:color="auto"/>
              <w:left w:val="single" w:sz="6" w:space="0" w:color="auto"/>
              <w:bottom w:val="single" w:sz="6" w:space="0" w:color="auto"/>
              <w:right w:val="single" w:sz="6" w:space="0" w:color="auto"/>
            </w:tcBorders>
          </w:tcPr>
          <w:p w14:paraId="26F3DCB9" w14:textId="7E8A4568"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K1</w:t>
            </w:r>
          </w:p>
        </w:tc>
        <w:tc>
          <w:tcPr>
            <w:tcW w:w="2798" w:type="dxa"/>
            <w:gridSpan w:val="2"/>
            <w:vMerge w:val="restart"/>
            <w:tcBorders>
              <w:top w:val="single" w:sz="6" w:space="0" w:color="auto"/>
              <w:left w:val="single" w:sz="6" w:space="0" w:color="auto"/>
              <w:bottom w:val="single" w:sz="6" w:space="0" w:color="auto"/>
              <w:right w:val="single" w:sz="6" w:space="0" w:color="auto"/>
            </w:tcBorders>
          </w:tcPr>
          <w:p w14:paraId="776581FC" w14:textId="6A6C4F54"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Customer Journey onderzoek</w:t>
            </w:r>
          </w:p>
          <w:p w14:paraId="527661AC" w14:textId="3BDE1BDE" w:rsidR="78FA7149" w:rsidRPr="00B16E27" w:rsidRDefault="78FA7149" w:rsidP="78FA7149">
            <w:pPr>
              <w:spacing w:line="259" w:lineRule="auto"/>
              <w:rPr>
                <w:rFonts w:asciiTheme="minorHAnsi" w:eastAsia="Calibri" w:hAnsiTheme="minorHAnsi" w:cstheme="minorHAnsi"/>
                <w:color w:val="000000" w:themeColor="text1"/>
                <w:sz w:val="20"/>
                <w:szCs w:val="20"/>
              </w:rPr>
            </w:pPr>
          </w:p>
        </w:tc>
        <w:tc>
          <w:tcPr>
            <w:tcW w:w="3817" w:type="dxa"/>
            <w:gridSpan w:val="2"/>
            <w:tcBorders>
              <w:top w:val="single" w:sz="6" w:space="0" w:color="auto"/>
              <w:left w:val="single" w:sz="6" w:space="0" w:color="auto"/>
              <w:bottom w:val="single" w:sz="6" w:space="0" w:color="auto"/>
              <w:right w:val="single" w:sz="6" w:space="0" w:color="auto"/>
            </w:tcBorders>
          </w:tcPr>
          <w:p w14:paraId="100F154A" w14:textId="06FFE9EA"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Algemene CJ onderzoeksexpertise </w:t>
            </w:r>
          </w:p>
        </w:tc>
        <w:tc>
          <w:tcPr>
            <w:tcW w:w="1371" w:type="dxa"/>
            <w:tcBorders>
              <w:top w:val="single" w:sz="6" w:space="0" w:color="auto"/>
              <w:left w:val="single" w:sz="6" w:space="0" w:color="auto"/>
              <w:bottom w:val="single" w:sz="6" w:space="0" w:color="auto"/>
              <w:right w:val="single" w:sz="6" w:space="0" w:color="auto"/>
            </w:tcBorders>
          </w:tcPr>
          <w:p w14:paraId="00448431" w14:textId="0444F217"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15</w:t>
            </w:r>
          </w:p>
        </w:tc>
      </w:tr>
      <w:tr w:rsidR="78FA7149" w:rsidRPr="00B16E27" w14:paraId="5C3B7ECC" w14:textId="77777777" w:rsidTr="006F2F0B">
        <w:trPr>
          <w:trHeight w:val="255"/>
        </w:trPr>
        <w:tc>
          <w:tcPr>
            <w:tcW w:w="1126" w:type="dxa"/>
            <w:vMerge/>
            <w:tcBorders>
              <w:left w:val="single" w:sz="0" w:space="0" w:color="auto"/>
              <w:right w:val="single" w:sz="0" w:space="0" w:color="auto"/>
            </w:tcBorders>
            <w:vAlign w:val="center"/>
          </w:tcPr>
          <w:p w14:paraId="7B2B5EA1" w14:textId="77777777" w:rsidR="00350E75" w:rsidRPr="00B16E27" w:rsidRDefault="00350E75">
            <w:pPr>
              <w:rPr>
                <w:rFonts w:asciiTheme="minorHAnsi" w:hAnsiTheme="minorHAnsi" w:cstheme="minorHAnsi"/>
                <w:sz w:val="20"/>
                <w:szCs w:val="20"/>
              </w:rPr>
            </w:pPr>
          </w:p>
        </w:tc>
        <w:tc>
          <w:tcPr>
            <w:tcW w:w="236" w:type="dxa"/>
            <w:vMerge/>
            <w:tcBorders>
              <w:left w:val="single" w:sz="0" w:space="0" w:color="auto"/>
              <w:right w:val="single" w:sz="0" w:space="0" w:color="auto"/>
            </w:tcBorders>
            <w:vAlign w:val="center"/>
          </w:tcPr>
          <w:p w14:paraId="2CA6D150" w14:textId="77777777" w:rsidR="00350E75" w:rsidRPr="00B16E27" w:rsidRDefault="00350E75">
            <w:pPr>
              <w:rPr>
                <w:rFonts w:asciiTheme="minorHAnsi" w:hAnsiTheme="minorHAnsi" w:cstheme="minorHAnsi"/>
                <w:sz w:val="20"/>
                <w:szCs w:val="20"/>
              </w:rPr>
            </w:pPr>
          </w:p>
        </w:tc>
        <w:tc>
          <w:tcPr>
            <w:tcW w:w="2798" w:type="dxa"/>
            <w:gridSpan w:val="2"/>
            <w:vMerge/>
            <w:tcBorders>
              <w:left w:val="single" w:sz="0" w:space="0" w:color="auto"/>
              <w:right w:val="single" w:sz="0" w:space="0" w:color="auto"/>
            </w:tcBorders>
            <w:vAlign w:val="center"/>
          </w:tcPr>
          <w:p w14:paraId="35F3085E" w14:textId="77777777" w:rsidR="00350E75" w:rsidRPr="00B16E27" w:rsidRDefault="00350E75">
            <w:pPr>
              <w:rPr>
                <w:rFonts w:asciiTheme="minorHAnsi" w:hAnsiTheme="minorHAnsi" w:cstheme="minorHAnsi"/>
                <w:sz w:val="20"/>
                <w:szCs w:val="20"/>
              </w:rPr>
            </w:pPr>
          </w:p>
        </w:tc>
        <w:tc>
          <w:tcPr>
            <w:tcW w:w="3817" w:type="dxa"/>
            <w:gridSpan w:val="2"/>
            <w:tcBorders>
              <w:top w:val="single" w:sz="6" w:space="0" w:color="auto"/>
              <w:left w:val="single" w:sz="6" w:space="0" w:color="auto"/>
              <w:bottom w:val="single" w:sz="6" w:space="0" w:color="auto"/>
              <w:right w:val="single" w:sz="6" w:space="0" w:color="auto"/>
            </w:tcBorders>
          </w:tcPr>
          <w:p w14:paraId="65D2C9CF" w14:textId="39CF7DB7"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Inclusief onderzoek</w:t>
            </w:r>
          </w:p>
        </w:tc>
        <w:tc>
          <w:tcPr>
            <w:tcW w:w="1371" w:type="dxa"/>
            <w:tcBorders>
              <w:top w:val="single" w:sz="6" w:space="0" w:color="auto"/>
              <w:left w:val="single" w:sz="6" w:space="0" w:color="auto"/>
              <w:bottom w:val="single" w:sz="6" w:space="0" w:color="auto"/>
              <w:right w:val="single" w:sz="6" w:space="0" w:color="auto"/>
            </w:tcBorders>
          </w:tcPr>
          <w:p w14:paraId="3F259564" w14:textId="2D8A0BB1"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w:t>
            </w:r>
            <w:r w:rsidR="00BB395D" w:rsidRPr="00B16E27">
              <w:rPr>
                <w:rFonts w:asciiTheme="minorHAnsi" w:eastAsia="Calibri" w:hAnsiTheme="minorHAnsi" w:cstheme="minorHAnsi"/>
                <w:color w:val="000000" w:themeColor="text1"/>
                <w:lang w:val="en-US"/>
              </w:rPr>
              <w:t xml:space="preserve">  </w:t>
            </w:r>
            <w:r w:rsidRPr="00B16E27">
              <w:rPr>
                <w:rFonts w:asciiTheme="minorHAnsi" w:eastAsia="Calibri" w:hAnsiTheme="minorHAnsi" w:cstheme="minorHAnsi"/>
                <w:color w:val="000000" w:themeColor="text1"/>
                <w:lang w:val="en-US"/>
              </w:rPr>
              <w:t>5</w:t>
            </w:r>
          </w:p>
        </w:tc>
      </w:tr>
      <w:tr w:rsidR="78FA7149" w:rsidRPr="00B16E27" w14:paraId="7FAEE97B" w14:textId="77777777" w:rsidTr="006F2F0B">
        <w:trPr>
          <w:trHeight w:val="225"/>
        </w:trPr>
        <w:tc>
          <w:tcPr>
            <w:tcW w:w="1126" w:type="dxa"/>
            <w:vMerge/>
            <w:tcBorders>
              <w:left w:val="single" w:sz="0" w:space="0" w:color="auto"/>
              <w:right w:val="single" w:sz="0" w:space="0" w:color="auto"/>
            </w:tcBorders>
            <w:vAlign w:val="center"/>
          </w:tcPr>
          <w:p w14:paraId="1993F0D4" w14:textId="77777777" w:rsidR="00350E75" w:rsidRPr="00B16E27" w:rsidRDefault="00350E75">
            <w:pPr>
              <w:rPr>
                <w:rFonts w:asciiTheme="minorHAnsi" w:hAnsiTheme="minorHAnsi" w:cstheme="minorHAnsi"/>
                <w:sz w:val="20"/>
                <w:szCs w:val="20"/>
              </w:rPr>
            </w:pPr>
          </w:p>
        </w:tc>
        <w:tc>
          <w:tcPr>
            <w:tcW w:w="236" w:type="dxa"/>
            <w:vMerge/>
            <w:tcBorders>
              <w:left w:val="single" w:sz="0" w:space="0" w:color="auto"/>
              <w:bottom w:val="single" w:sz="0" w:space="0" w:color="auto"/>
              <w:right w:val="single" w:sz="0" w:space="0" w:color="auto"/>
            </w:tcBorders>
            <w:vAlign w:val="center"/>
          </w:tcPr>
          <w:p w14:paraId="20256F52" w14:textId="77777777" w:rsidR="00350E75" w:rsidRPr="00B16E27" w:rsidRDefault="00350E75">
            <w:pPr>
              <w:rPr>
                <w:rFonts w:asciiTheme="minorHAnsi" w:hAnsiTheme="minorHAnsi" w:cstheme="minorHAnsi"/>
                <w:sz w:val="20"/>
                <w:szCs w:val="20"/>
              </w:rPr>
            </w:pPr>
          </w:p>
        </w:tc>
        <w:tc>
          <w:tcPr>
            <w:tcW w:w="2798" w:type="dxa"/>
            <w:gridSpan w:val="2"/>
            <w:vMerge/>
            <w:tcBorders>
              <w:left w:val="single" w:sz="0" w:space="0" w:color="auto"/>
              <w:bottom w:val="single" w:sz="0" w:space="0" w:color="auto"/>
              <w:right w:val="single" w:sz="0" w:space="0" w:color="auto"/>
            </w:tcBorders>
            <w:vAlign w:val="center"/>
          </w:tcPr>
          <w:p w14:paraId="51B12384" w14:textId="77777777" w:rsidR="00350E75" w:rsidRPr="00B16E27" w:rsidRDefault="00350E75">
            <w:pPr>
              <w:rPr>
                <w:rFonts w:asciiTheme="minorHAnsi" w:hAnsiTheme="minorHAnsi" w:cstheme="minorHAnsi"/>
                <w:sz w:val="20"/>
                <w:szCs w:val="20"/>
              </w:rPr>
            </w:pPr>
          </w:p>
        </w:tc>
        <w:tc>
          <w:tcPr>
            <w:tcW w:w="3817" w:type="dxa"/>
            <w:gridSpan w:val="2"/>
            <w:tcBorders>
              <w:top w:val="single" w:sz="6" w:space="0" w:color="auto"/>
              <w:left w:val="single" w:sz="6" w:space="0" w:color="auto"/>
              <w:bottom w:val="single" w:sz="6" w:space="0" w:color="auto"/>
              <w:right w:val="single" w:sz="6" w:space="0" w:color="auto"/>
            </w:tcBorders>
          </w:tcPr>
          <w:p w14:paraId="7856251A" w14:textId="519D958F"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Impact binnen de organisatie  </w:t>
            </w:r>
          </w:p>
        </w:tc>
        <w:tc>
          <w:tcPr>
            <w:tcW w:w="1371" w:type="dxa"/>
            <w:tcBorders>
              <w:top w:val="single" w:sz="6" w:space="0" w:color="auto"/>
              <w:left w:val="single" w:sz="6" w:space="0" w:color="auto"/>
              <w:bottom w:val="single" w:sz="6" w:space="0" w:color="auto"/>
              <w:right w:val="single" w:sz="6" w:space="0" w:color="auto"/>
            </w:tcBorders>
          </w:tcPr>
          <w:p w14:paraId="37CECFCD" w14:textId="55C0C997"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10</w:t>
            </w:r>
          </w:p>
        </w:tc>
      </w:tr>
      <w:tr w:rsidR="78FA7149" w:rsidRPr="00B16E27" w14:paraId="636A4382" w14:textId="77777777" w:rsidTr="006F2F0B">
        <w:trPr>
          <w:trHeight w:val="225"/>
        </w:trPr>
        <w:tc>
          <w:tcPr>
            <w:tcW w:w="1126" w:type="dxa"/>
            <w:vMerge/>
            <w:tcBorders>
              <w:left w:val="single" w:sz="0" w:space="0" w:color="auto"/>
              <w:right w:val="single" w:sz="0" w:space="0" w:color="auto"/>
            </w:tcBorders>
            <w:vAlign w:val="center"/>
          </w:tcPr>
          <w:p w14:paraId="7BFA6519" w14:textId="77777777" w:rsidR="00350E75" w:rsidRPr="00B16E27" w:rsidRDefault="00350E75">
            <w:pPr>
              <w:rPr>
                <w:rFonts w:asciiTheme="minorHAnsi" w:hAnsiTheme="minorHAnsi" w:cstheme="minorHAnsi"/>
                <w:sz w:val="20"/>
                <w:szCs w:val="20"/>
              </w:rPr>
            </w:pPr>
          </w:p>
        </w:tc>
        <w:tc>
          <w:tcPr>
            <w:tcW w:w="236" w:type="dxa"/>
            <w:vMerge w:val="restart"/>
            <w:tcBorders>
              <w:top w:val="single" w:sz="6" w:space="0" w:color="auto"/>
              <w:left w:val="single" w:sz="6" w:space="0" w:color="auto"/>
              <w:right w:val="single" w:sz="6" w:space="0" w:color="auto"/>
            </w:tcBorders>
          </w:tcPr>
          <w:p w14:paraId="3A0DB515" w14:textId="135B8E9E"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K2</w:t>
            </w:r>
          </w:p>
        </w:tc>
        <w:tc>
          <w:tcPr>
            <w:tcW w:w="2798" w:type="dxa"/>
            <w:gridSpan w:val="2"/>
            <w:vMerge w:val="restart"/>
            <w:tcBorders>
              <w:top w:val="single" w:sz="6" w:space="0" w:color="auto"/>
              <w:left w:val="single" w:sz="6" w:space="0" w:color="auto"/>
              <w:right w:val="single" w:sz="6" w:space="0" w:color="auto"/>
            </w:tcBorders>
          </w:tcPr>
          <w:p w14:paraId="3F93C3E0" w14:textId="263F95CA"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Klanttevredenheidsonderzoek</w:t>
            </w:r>
          </w:p>
        </w:tc>
        <w:tc>
          <w:tcPr>
            <w:tcW w:w="3817" w:type="dxa"/>
            <w:gridSpan w:val="2"/>
            <w:tcBorders>
              <w:top w:val="single" w:sz="6" w:space="0" w:color="auto"/>
              <w:left w:val="single" w:sz="6" w:space="0" w:color="auto"/>
              <w:bottom w:val="single" w:sz="6" w:space="0" w:color="auto"/>
              <w:right w:val="single" w:sz="6" w:space="0" w:color="auto"/>
            </w:tcBorders>
          </w:tcPr>
          <w:p w14:paraId="232938E7" w14:textId="16613E1A"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Algemene KTO-expertise </w:t>
            </w:r>
          </w:p>
        </w:tc>
        <w:tc>
          <w:tcPr>
            <w:tcW w:w="1371" w:type="dxa"/>
            <w:tcBorders>
              <w:top w:val="single" w:sz="6" w:space="0" w:color="auto"/>
              <w:left w:val="single" w:sz="6" w:space="0" w:color="auto"/>
              <w:bottom w:val="single" w:sz="6" w:space="0" w:color="auto"/>
              <w:right w:val="single" w:sz="6" w:space="0" w:color="auto"/>
            </w:tcBorders>
          </w:tcPr>
          <w:p w14:paraId="33587885" w14:textId="6F27EA13"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10</w:t>
            </w:r>
          </w:p>
        </w:tc>
      </w:tr>
      <w:tr w:rsidR="78FA7149" w:rsidRPr="00B16E27" w14:paraId="7A54E2CD" w14:textId="77777777" w:rsidTr="006F2F0B">
        <w:trPr>
          <w:trHeight w:val="225"/>
        </w:trPr>
        <w:tc>
          <w:tcPr>
            <w:tcW w:w="1126" w:type="dxa"/>
            <w:vMerge/>
            <w:tcBorders>
              <w:left w:val="single" w:sz="0" w:space="0" w:color="auto"/>
              <w:right w:val="single" w:sz="0" w:space="0" w:color="auto"/>
            </w:tcBorders>
            <w:vAlign w:val="center"/>
          </w:tcPr>
          <w:p w14:paraId="75347E84" w14:textId="77777777" w:rsidR="00350E75" w:rsidRPr="00B16E27" w:rsidRDefault="00350E75">
            <w:pPr>
              <w:rPr>
                <w:rFonts w:asciiTheme="minorHAnsi" w:hAnsiTheme="minorHAnsi" w:cstheme="minorHAnsi"/>
                <w:sz w:val="20"/>
                <w:szCs w:val="20"/>
              </w:rPr>
            </w:pPr>
          </w:p>
        </w:tc>
        <w:tc>
          <w:tcPr>
            <w:tcW w:w="236" w:type="dxa"/>
            <w:vMerge/>
            <w:tcBorders>
              <w:left w:val="single" w:sz="0" w:space="0" w:color="auto"/>
              <w:right w:val="single" w:sz="0" w:space="0" w:color="auto"/>
            </w:tcBorders>
            <w:vAlign w:val="center"/>
          </w:tcPr>
          <w:p w14:paraId="4DEEB5B2" w14:textId="77777777" w:rsidR="00350E75" w:rsidRPr="00B16E27" w:rsidRDefault="00350E75">
            <w:pPr>
              <w:rPr>
                <w:rFonts w:asciiTheme="minorHAnsi" w:hAnsiTheme="minorHAnsi" w:cstheme="minorHAnsi"/>
                <w:sz w:val="20"/>
                <w:szCs w:val="20"/>
              </w:rPr>
            </w:pPr>
          </w:p>
        </w:tc>
        <w:tc>
          <w:tcPr>
            <w:tcW w:w="2798" w:type="dxa"/>
            <w:gridSpan w:val="2"/>
            <w:vMerge/>
            <w:tcBorders>
              <w:left w:val="single" w:sz="0" w:space="0" w:color="auto"/>
              <w:right w:val="single" w:sz="0" w:space="0" w:color="auto"/>
            </w:tcBorders>
            <w:vAlign w:val="center"/>
          </w:tcPr>
          <w:p w14:paraId="349149AF" w14:textId="77777777" w:rsidR="00350E75" w:rsidRPr="00B16E27" w:rsidRDefault="00350E75">
            <w:pPr>
              <w:rPr>
                <w:rFonts w:asciiTheme="minorHAnsi" w:hAnsiTheme="minorHAnsi" w:cstheme="minorHAnsi"/>
                <w:sz w:val="20"/>
                <w:szCs w:val="20"/>
              </w:rPr>
            </w:pPr>
          </w:p>
        </w:tc>
        <w:tc>
          <w:tcPr>
            <w:tcW w:w="3817" w:type="dxa"/>
            <w:gridSpan w:val="2"/>
            <w:tcBorders>
              <w:top w:val="single" w:sz="6" w:space="0" w:color="auto"/>
              <w:left w:val="single" w:sz="6" w:space="0" w:color="auto"/>
              <w:bottom w:val="single" w:sz="6" w:space="0" w:color="auto"/>
              <w:right w:val="single" w:sz="6" w:space="0" w:color="auto"/>
            </w:tcBorders>
          </w:tcPr>
          <w:p w14:paraId="2D3F2FA0" w14:textId="3FE802F1"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Inclusief onderzoek</w:t>
            </w:r>
          </w:p>
        </w:tc>
        <w:tc>
          <w:tcPr>
            <w:tcW w:w="1371" w:type="dxa"/>
            <w:tcBorders>
              <w:top w:val="single" w:sz="6" w:space="0" w:color="auto"/>
              <w:left w:val="single" w:sz="6" w:space="0" w:color="auto"/>
              <w:bottom w:val="single" w:sz="6" w:space="0" w:color="auto"/>
              <w:right w:val="single" w:sz="6" w:space="0" w:color="auto"/>
            </w:tcBorders>
          </w:tcPr>
          <w:p w14:paraId="7E472DE7" w14:textId="3080C0FE"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xml:space="preserve"> </w:t>
            </w:r>
            <w:r w:rsidR="00BB395D" w:rsidRPr="00B16E27">
              <w:rPr>
                <w:rFonts w:asciiTheme="minorHAnsi" w:eastAsia="Calibri" w:hAnsiTheme="minorHAnsi" w:cstheme="minorHAnsi"/>
                <w:color w:val="000000" w:themeColor="text1"/>
                <w:lang w:val="en-US"/>
              </w:rPr>
              <w:t xml:space="preserve">  </w:t>
            </w:r>
            <w:r w:rsidRPr="00B16E27">
              <w:rPr>
                <w:rFonts w:asciiTheme="minorHAnsi" w:eastAsia="Calibri" w:hAnsiTheme="minorHAnsi" w:cstheme="minorHAnsi"/>
                <w:color w:val="000000" w:themeColor="text1"/>
                <w:lang w:val="en-US"/>
              </w:rPr>
              <w:t>5</w:t>
            </w:r>
          </w:p>
        </w:tc>
      </w:tr>
      <w:tr w:rsidR="78FA7149" w:rsidRPr="00B16E27" w14:paraId="2787E17E" w14:textId="77777777" w:rsidTr="006F2F0B">
        <w:trPr>
          <w:trHeight w:val="225"/>
        </w:trPr>
        <w:tc>
          <w:tcPr>
            <w:tcW w:w="1126" w:type="dxa"/>
            <w:vMerge/>
            <w:tcBorders>
              <w:left w:val="single" w:sz="0" w:space="0" w:color="auto"/>
              <w:right w:val="single" w:sz="0" w:space="0" w:color="auto"/>
            </w:tcBorders>
            <w:vAlign w:val="center"/>
          </w:tcPr>
          <w:p w14:paraId="230FC837" w14:textId="77777777" w:rsidR="00350E75" w:rsidRPr="00B16E27" w:rsidRDefault="00350E75">
            <w:pPr>
              <w:rPr>
                <w:rFonts w:asciiTheme="minorHAnsi" w:hAnsiTheme="minorHAnsi" w:cstheme="minorHAnsi"/>
                <w:sz w:val="20"/>
                <w:szCs w:val="20"/>
              </w:rPr>
            </w:pPr>
          </w:p>
        </w:tc>
        <w:tc>
          <w:tcPr>
            <w:tcW w:w="236" w:type="dxa"/>
            <w:vMerge/>
            <w:tcBorders>
              <w:left w:val="single" w:sz="0" w:space="0" w:color="auto"/>
              <w:bottom w:val="single" w:sz="0" w:space="0" w:color="auto"/>
              <w:right w:val="single" w:sz="0" w:space="0" w:color="auto"/>
            </w:tcBorders>
            <w:vAlign w:val="center"/>
          </w:tcPr>
          <w:p w14:paraId="31F9BFC5" w14:textId="77777777" w:rsidR="00350E75" w:rsidRPr="00B16E27" w:rsidRDefault="00350E75">
            <w:pPr>
              <w:rPr>
                <w:rFonts w:asciiTheme="minorHAnsi" w:hAnsiTheme="minorHAnsi" w:cstheme="minorHAnsi"/>
                <w:sz w:val="20"/>
                <w:szCs w:val="20"/>
              </w:rPr>
            </w:pPr>
          </w:p>
        </w:tc>
        <w:tc>
          <w:tcPr>
            <w:tcW w:w="2798" w:type="dxa"/>
            <w:gridSpan w:val="2"/>
            <w:vMerge/>
            <w:tcBorders>
              <w:left w:val="single" w:sz="0" w:space="0" w:color="auto"/>
              <w:bottom w:val="single" w:sz="0" w:space="0" w:color="auto"/>
              <w:right w:val="single" w:sz="0" w:space="0" w:color="auto"/>
            </w:tcBorders>
            <w:vAlign w:val="center"/>
          </w:tcPr>
          <w:p w14:paraId="7B7B8955" w14:textId="77777777" w:rsidR="00350E75" w:rsidRPr="00B16E27" w:rsidRDefault="00350E75">
            <w:pPr>
              <w:rPr>
                <w:rFonts w:asciiTheme="minorHAnsi" w:hAnsiTheme="minorHAnsi" w:cstheme="minorHAnsi"/>
                <w:sz w:val="20"/>
                <w:szCs w:val="20"/>
              </w:rPr>
            </w:pPr>
          </w:p>
        </w:tc>
        <w:tc>
          <w:tcPr>
            <w:tcW w:w="3817" w:type="dxa"/>
            <w:gridSpan w:val="2"/>
            <w:tcBorders>
              <w:top w:val="single" w:sz="6" w:space="0" w:color="auto"/>
              <w:left w:val="single" w:sz="6" w:space="0" w:color="auto"/>
              <w:bottom w:val="single" w:sz="6" w:space="0" w:color="auto"/>
              <w:right w:val="single" w:sz="6" w:space="0" w:color="auto"/>
            </w:tcBorders>
          </w:tcPr>
          <w:p w14:paraId="1355E716" w14:textId="2DEEED37"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Impact binnen organisatie</w:t>
            </w:r>
          </w:p>
        </w:tc>
        <w:tc>
          <w:tcPr>
            <w:tcW w:w="1371" w:type="dxa"/>
            <w:tcBorders>
              <w:top w:val="single" w:sz="6" w:space="0" w:color="auto"/>
              <w:left w:val="single" w:sz="6" w:space="0" w:color="auto"/>
              <w:bottom w:val="single" w:sz="6" w:space="0" w:color="auto"/>
              <w:right w:val="single" w:sz="6" w:space="0" w:color="auto"/>
            </w:tcBorders>
          </w:tcPr>
          <w:p w14:paraId="7697613A" w14:textId="72694E3C"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xml:space="preserve"> 10</w:t>
            </w:r>
          </w:p>
        </w:tc>
      </w:tr>
      <w:tr w:rsidR="78FA7149" w:rsidRPr="00B16E27" w14:paraId="18196F8C" w14:textId="77777777" w:rsidTr="006F2F0B">
        <w:trPr>
          <w:trHeight w:val="225"/>
        </w:trPr>
        <w:tc>
          <w:tcPr>
            <w:tcW w:w="1126" w:type="dxa"/>
            <w:vMerge/>
            <w:tcBorders>
              <w:left w:val="single" w:sz="0" w:space="0" w:color="auto"/>
              <w:right w:val="single" w:sz="0" w:space="0" w:color="auto"/>
            </w:tcBorders>
            <w:vAlign w:val="center"/>
          </w:tcPr>
          <w:p w14:paraId="3D4A4F1F" w14:textId="77777777" w:rsidR="00350E75" w:rsidRPr="00B16E27" w:rsidRDefault="00350E75">
            <w:pPr>
              <w:rPr>
                <w:rFonts w:asciiTheme="minorHAnsi" w:hAnsiTheme="minorHAnsi" w:cstheme="minorHAnsi"/>
                <w:sz w:val="20"/>
                <w:szCs w:val="20"/>
              </w:rPr>
            </w:pPr>
          </w:p>
        </w:tc>
        <w:tc>
          <w:tcPr>
            <w:tcW w:w="236" w:type="dxa"/>
            <w:vMerge w:val="restart"/>
            <w:tcBorders>
              <w:top w:val="single" w:sz="6" w:space="0" w:color="auto"/>
              <w:left w:val="single" w:sz="6" w:space="0" w:color="auto"/>
              <w:bottom w:val="outset" w:sz="30" w:space="0" w:color="auto"/>
              <w:right w:val="single" w:sz="6" w:space="0" w:color="auto"/>
            </w:tcBorders>
          </w:tcPr>
          <w:p w14:paraId="2083E57E" w14:textId="449E000C"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K3</w:t>
            </w:r>
          </w:p>
        </w:tc>
        <w:tc>
          <w:tcPr>
            <w:tcW w:w="2798" w:type="dxa"/>
            <w:gridSpan w:val="2"/>
            <w:vMerge w:val="restart"/>
            <w:tcBorders>
              <w:top w:val="single" w:sz="6" w:space="0" w:color="auto"/>
              <w:left w:val="single" w:sz="6" w:space="0" w:color="auto"/>
              <w:bottom w:val="outset" w:sz="30" w:space="0" w:color="auto"/>
              <w:right w:val="single" w:sz="6" w:space="0" w:color="auto"/>
            </w:tcBorders>
          </w:tcPr>
          <w:p w14:paraId="421AC02C" w14:textId="77027804"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rPr>
              <w:t>Werving en samenwerking SVB CX lab</w:t>
            </w:r>
          </w:p>
        </w:tc>
        <w:tc>
          <w:tcPr>
            <w:tcW w:w="3817" w:type="dxa"/>
            <w:gridSpan w:val="2"/>
            <w:tcBorders>
              <w:top w:val="single" w:sz="6" w:space="0" w:color="auto"/>
              <w:left w:val="single" w:sz="6" w:space="0" w:color="auto"/>
              <w:bottom w:val="single" w:sz="6" w:space="0" w:color="auto"/>
              <w:right w:val="single" w:sz="6" w:space="0" w:color="auto"/>
            </w:tcBorders>
          </w:tcPr>
          <w:p w14:paraId="368CDB43" w14:textId="463937C4"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Algemene expertise kwalitatief onderzoek</w:t>
            </w:r>
          </w:p>
        </w:tc>
        <w:tc>
          <w:tcPr>
            <w:tcW w:w="1371" w:type="dxa"/>
            <w:tcBorders>
              <w:top w:val="single" w:sz="6" w:space="0" w:color="auto"/>
              <w:left w:val="single" w:sz="6" w:space="0" w:color="auto"/>
              <w:bottom w:val="single" w:sz="6" w:space="0" w:color="auto"/>
              <w:right w:val="single" w:sz="6" w:space="0" w:color="auto"/>
            </w:tcBorders>
          </w:tcPr>
          <w:p w14:paraId="2DB53AF7" w14:textId="6E28ABF2"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xml:space="preserve"> </w:t>
            </w:r>
            <w:r w:rsidR="00BB395D" w:rsidRPr="00B16E27">
              <w:rPr>
                <w:rFonts w:asciiTheme="minorHAnsi" w:eastAsia="Calibri" w:hAnsiTheme="minorHAnsi" w:cstheme="minorHAnsi"/>
                <w:color w:val="000000" w:themeColor="text1"/>
                <w:lang w:val="en-US"/>
              </w:rPr>
              <w:t xml:space="preserve">  </w:t>
            </w:r>
            <w:r w:rsidRPr="00B16E27">
              <w:rPr>
                <w:rFonts w:asciiTheme="minorHAnsi" w:eastAsia="Calibri" w:hAnsiTheme="minorHAnsi" w:cstheme="minorHAnsi"/>
                <w:color w:val="000000" w:themeColor="text1"/>
                <w:lang w:val="en-US"/>
              </w:rPr>
              <w:t>5</w:t>
            </w:r>
          </w:p>
        </w:tc>
      </w:tr>
      <w:tr w:rsidR="78FA7149" w:rsidRPr="00B16E27" w14:paraId="18077D50" w14:textId="77777777" w:rsidTr="006F2F0B">
        <w:trPr>
          <w:trHeight w:val="225"/>
        </w:trPr>
        <w:tc>
          <w:tcPr>
            <w:tcW w:w="1126" w:type="dxa"/>
            <w:vMerge/>
            <w:tcBorders>
              <w:left w:val="single" w:sz="0" w:space="0" w:color="auto"/>
              <w:right w:val="single" w:sz="0" w:space="0" w:color="auto"/>
            </w:tcBorders>
            <w:vAlign w:val="center"/>
          </w:tcPr>
          <w:p w14:paraId="7E12E4A8" w14:textId="77777777" w:rsidR="00350E75" w:rsidRPr="00B16E27" w:rsidRDefault="00350E75">
            <w:pPr>
              <w:rPr>
                <w:rFonts w:asciiTheme="minorHAnsi" w:hAnsiTheme="minorHAnsi" w:cstheme="minorHAnsi"/>
                <w:sz w:val="20"/>
                <w:szCs w:val="20"/>
              </w:rPr>
            </w:pPr>
          </w:p>
        </w:tc>
        <w:tc>
          <w:tcPr>
            <w:tcW w:w="236" w:type="dxa"/>
            <w:vMerge/>
            <w:tcBorders>
              <w:left w:val="single" w:sz="0" w:space="0" w:color="auto"/>
              <w:right w:val="single" w:sz="0" w:space="0" w:color="auto"/>
            </w:tcBorders>
            <w:vAlign w:val="center"/>
          </w:tcPr>
          <w:p w14:paraId="1E38A7E5" w14:textId="77777777" w:rsidR="00350E75" w:rsidRPr="00B16E27" w:rsidRDefault="00350E75">
            <w:pPr>
              <w:rPr>
                <w:rFonts w:asciiTheme="minorHAnsi" w:hAnsiTheme="minorHAnsi" w:cstheme="minorHAnsi"/>
                <w:sz w:val="20"/>
                <w:szCs w:val="20"/>
              </w:rPr>
            </w:pPr>
          </w:p>
        </w:tc>
        <w:tc>
          <w:tcPr>
            <w:tcW w:w="2798" w:type="dxa"/>
            <w:gridSpan w:val="2"/>
            <w:vMerge/>
            <w:tcBorders>
              <w:left w:val="single" w:sz="0" w:space="0" w:color="auto"/>
              <w:right w:val="single" w:sz="0" w:space="0" w:color="auto"/>
            </w:tcBorders>
            <w:vAlign w:val="center"/>
          </w:tcPr>
          <w:p w14:paraId="168AAADA" w14:textId="77777777" w:rsidR="00350E75" w:rsidRPr="00B16E27" w:rsidRDefault="00350E75">
            <w:pPr>
              <w:rPr>
                <w:rFonts w:asciiTheme="minorHAnsi" w:hAnsiTheme="minorHAnsi" w:cstheme="minorHAnsi"/>
                <w:sz w:val="20"/>
                <w:szCs w:val="20"/>
              </w:rPr>
            </w:pPr>
          </w:p>
        </w:tc>
        <w:tc>
          <w:tcPr>
            <w:tcW w:w="3817" w:type="dxa"/>
            <w:gridSpan w:val="2"/>
            <w:tcBorders>
              <w:top w:val="single" w:sz="6" w:space="0" w:color="auto"/>
              <w:left w:val="single" w:sz="6" w:space="0" w:color="auto"/>
              <w:bottom w:val="single" w:sz="6" w:space="0" w:color="auto"/>
              <w:right w:val="single" w:sz="6" w:space="0" w:color="auto"/>
            </w:tcBorders>
          </w:tcPr>
          <w:p w14:paraId="548F27D8" w14:textId="0D152C7A"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Inclusief onderzoek</w:t>
            </w:r>
          </w:p>
        </w:tc>
        <w:tc>
          <w:tcPr>
            <w:tcW w:w="1371" w:type="dxa"/>
            <w:tcBorders>
              <w:top w:val="single" w:sz="6" w:space="0" w:color="auto"/>
              <w:left w:val="single" w:sz="6" w:space="0" w:color="auto"/>
              <w:bottom w:val="single" w:sz="6" w:space="0" w:color="auto"/>
              <w:right w:val="single" w:sz="6" w:space="0" w:color="auto"/>
            </w:tcBorders>
          </w:tcPr>
          <w:p w14:paraId="49589EFA" w14:textId="5CAD69FB" w:rsidR="78FA7149" w:rsidRPr="00B16E27" w:rsidRDefault="00BB395D"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xml:space="preserve">   </w:t>
            </w:r>
            <w:r w:rsidR="78FA7149" w:rsidRPr="00B16E27">
              <w:rPr>
                <w:rFonts w:asciiTheme="minorHAnsi" w:eastAsia="Calibri" w:hAnsiTheme="minorHAnsi" w:cstheme="minorHAnsi"/>
                <w:color w:val="000000" w:themeColor="text1"/>
                <w:lang w:val="en-US"/>
              </w:rPr>
              <w:t>5</w:t>
            </w:r>
          </w:p>
        </w:tc>
      </w:tr>
      <w:tr w:rsidR="78FA7149" w:rsidRPr="00B16E27" w14:paraId="525320A4" w14:textId="77777777" w:rsidTr="006F2F0B">
        <w:trPr>
          <w:trHeight w:val="225"/>
        </w:trPr>
        <w:tc>
          <w:tcPr>
            <w:tcW w:w="1126" w:type="dxa"/>
            <w:vMerge/>
            <w:tcBorders>
              <w:top w:val="single" w:sz="0" w:space="0" w:color="auto"/>
              <w:left w:val="single" w:sz="0" w:space="0" w:color="auto"/>
              <w:bottom w:val="outset" w:sz="0" w:space="0" w:color="auto"/>
              <w:right w:val="single" w:sz="0" w:space="0" w:color="auto"/>
            </w:tcBorders>
            <w:vAlign w:val="center"/>
          </w:tcPr>
          <w:p w14:paraId="010067D0" w14:textId="77777777" w:rsidR="00350E75" w:rsidRPr="00B16E27" w:rsidRDefault="00350E75">
            <w:pPr>
              <w:rPr>
                <w:rFonts w:asciiTheme="minorHAnsi" w:hAnsiTheme="minorHAnsi" w:cstheme="minorHAnsi"/>
                <w:sz w:val="20"/>
                <w:szCs w:val="20"/>
              </w:rPr>
            </w:pPr>
          </w:p>
        </w:tc>
        <w:tc>
          <w:tcPr>
            <w:tcW w:w="236" w:type="dxa"/>
            <w:vMerge/>
            <w:tcBorders>
              <w:top w:val="single" w:sz="0" w:space="0" w:color="auto"/>
              <w:left w:val="single" w:sz="0" w:space="0" w:color="auto"/>
              <w:bottom w:val="outset" w:sz="0" w:space="0" w:color="auto"/>
              <w:right w:val="single" w:sz="0" w:space="0" w:color="auto"/>
            </w:tcBorders>
            <w:vAlign w:val="center"/>
          </w:tcPr>
          <w:p w14:paraId="389561ED" w14:textId="77777777" w:rsidR="00350E75" w:rsidRPr="00B16E27" w:rsidRDefault="00350E75">
            <w:pPr>
              <w:rPr>
                <w:rFonts w:asciiTheme="minorHAnsi" w:hAnsiTheme="minorHAnsi" w:cstheme="minorHAnsi"/>
                <w:sz w:val="20"/>
                <w:szCs w:val="20"/>
              </w:rPr>
            </w:pPr>
          </w:p>
        </w:tc>
        <w:tc>
          <w:tcPr>
            <w:tcW w:w="2798" w:type="dxa"/>
            <w:gridSpan w:val="2"/>
            <w:vMerge/>
            <w:tcBorders>
              <w:top w:val="single" w:sz="0" w:space="0" w:color="auto"/>
              <w:left w:val="single" w:sz="0" w:space="0" w:color="auto"/>
              <w:bottom w:val="outset" w:sz="0" w:space="0" w:color="auto"/>
              <w:right w:val="single" w:sz="0" w:space="0" w:color="auto"/>
            </w:tcBorders>
            <w:vAlign w:val="center"/>
          </w:tcPr>
          <w:p w14:paraId="7CC4E73A" w14:textId="77777777" w:rsidR="00350E75" w:rsidRPr="00B16E27" w:rsidRDefault="00350E75">
            <w:pPr>
              <w:rPr>
                <w:rFonts w:asciiTheme="minorHAnsi" w:hAnsiTheme="minorHAnsi" w:cstheme="minorHAnsi"/>
                <w:sz w:val="20"/>
                <w:szCs w:val="20"/>
              </w:rPr>
            </w:pPr>
          </w:p>
        </w:tc>
        <w:tc>
          <w:tcPr>
            <w:tcW w:w="3817" w:type="dxa"/>
            <w:gridSpan w:val="2"/>
            <w:tcBorders>
              <w:top w:val="single" w:sz="6" w:space="0" w:color="auto"/>
              <w:left w:val="single" w:sz="6" w:space="0" w:color="auto"/>
              <w:bottom w:val="single" w:sz="6" w:space="0" w:color="auto"/>
              <w:right w:val="single" w:sz="6" w:space="0" w:color="auto"/>
            </w:tcBorders>
          </w:tcPr>
          <w:p w14:paraId="06010520" w14:textId="5A5ED699"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Samenwerking met SVB</w:t>
            </w:r>
          </w:p>
        </w:tc>
        <w:tc>
          <w:tcPr>
            <w:tcW w:w="1371" w:type="dxa"/>
            <w:tcBorders>
              <w:top w:val="single" w:sz="6" w:space="0" w:color="auto"/>
              <w:left w:val="single" w:sz="6" w:space="0" w:color="auto"/>
              <w:bottom w:val="single" w:sz="6" w:space="0" w:color="auto"/>
              <w:right w:val="single" w:sz="6" w:space="0" w:color="auto"/>
            </w:tcBorders>
          </w:tcPr>
          <w:p w14:paraId="7AD2F098" w14:textId="1E5A0597" w:rsidR="78FA7149" w:rsidRPr="00B16E27" w:rsidRDefault="78FA7149" w:rsidP="78FA7149">
            <w:pPr>
              <w:pStyle w:val="Geenafstand"/>
              <w:rPr>
                <w:rFonts w:asciiTheme="minorHAnsi" w:eastAsia="Calibri" w:hAnsiTheme="minorHAnsi" w:cstheme="minorHAnsi"/>
                <w:color w:val="000000" w:themeColor="text1"/>
              </w:rPr>
            </w:pPr>
            <w:r w:rsidRPr="00B16E27">
              <w:rPr>
                <w:rFonts w:asciiTheme="minorHAnsi" w:eastAsia="Calibri" w:hAnsiTheme="minorHAnsi" w:cstheme="minorHAnsi"/>
                <w:color w:val="000000" w:themeColor="text1"/>
                <w:lang w:val="en-US"/>
              </w:rPr>
              <w:t xml:space="preserve"> </w:t>
            </w:r>
            <w:r w:rsidR="00BB395D" w:rsidRPr="00B16E27">
              <w:rPr>
                <w:rFonts w:asciiTheme="minorHAnsi" w:eastAsia="Calibri" w:hAnsiTheme="minorHAnsi" w:cstheme="minorHAnsi"/>
                <w:color w:val="000000" w:themeColor="text1"/>
                <w:lang w:val="en-US"/>
              </w:rPr>
              <w:t xml:space="preserve">  </w:t>
            </w:r>
            <w:r w:rsidRPr="00B16E27">
              <w:rPr>
                <w:rFonts w:asciiTheme="minorHAnsi" w:eastAsia="Calibri" w:hAnsiTheme="minorHAnsi" w:cstheme="minorHAnsi"/>
                <w:color w:val="000000" w:themeColor="text1"/>
                <w:lang w:val="en-US"/>
              </w:rPr>
              <w:t>5</w:t>
            </w:r>
          </w:p>
        </w:tc>
      </w:tr>
    </w:tbl>
    <w:p w14:paraId="7E3DC501" w14:textId="1B7B1FEF" w:rsidR="3CAD632F" w:rsidRPr="00B16E27" w:rsidRDefault="3CAD632F" w:rsidP="002D7944">
      <w:pPr>
        <w:jc w:val="both"/>
        <w:rPr>
          <w:rFonts w:asciiTheme="minorHAnsi" w:eastAsia="Calibri" w:hAnsiTheme="minorHAnsi" w:cstheme="minorHAnsi"/>
          <w:sz w:val="20"/>
          <w:szCs w:val="20"/>
        </w:rPr>
      </w:pPr>
    </w:p>
    <w:p w14:paraId="52764320" w14:textId="5BC3F6F8" w:rsidR="00332B45" w:rsidRDefault="00332B45">
      <w:pPr>
        <w:jc w:val="both"/>
        <w:rPr>
          <w:rFonts w:ascii="Calibri" w:eastAsia="Calibri" w:hAnsi="Calibri" w:cs="Calibri"/>
          <w:sz w:val="22"/>
          <w:szCs w:val="22"/>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7"/>
        <w:gridCol w:w="372"/>
        <w:gridCol w:w="4830"/>
        <w:gridCol w:w="3119"/>
      </w:tblGrid>
      <w:tr w:rsidR="00BB395D" w14:paraId="69D1E12F" w14:textId="77777777" w:rsidTr="00FB7056">
        <w:trPr>
          <w:trHeight w:val="276"/>
        </w:trPr>
        <w:tc>
          <w:tcPr>
            <w:tcW w:w="1027" w:type="dxa"/>
            <w:tcBorders>
              <w:top w:val="single" w:sz="6" w:space="0" w:color="auto"/>
              <w:left w:val="single" w:sz="6" w:space="0" w:color="auto"/>
              <w:right w:val="single" w:sz="6" w:space="0" w:color="auto"/>
            </w:tcBorders>
            <w:vAlign w:val="center"/>
          </w:tcPr>
          <w:p w14:paraId="797C8290" w14:textId="339C93D7" w:rsidR="00BB395D" w:rsidRPr="00B16E27" w:rsidRDefault="00FB7056" w:rsidP="007F74FC">
            <w:pPr>
              <w:pStyle w:val="Geenafstand"/>
              <w:rPr>
                <w:rFonts w:asciiTheme="minorHAnsi" w:hAnsiTheme="minorHAnsi" w:cstheme="minorHAnsi"/>
              </w:rPr>
            </w:pPr>
            <w:r w:rsidRPr="00B16E27">
              <w:rPr>
                <w:rFonts w:asciiTheme="minorHAnsi" w:hAnsiTheme="minorHAnsi" w:cstheme="minorHAnsi"/>
              </w:rPr>
              <w:t xml:space="preserve"> </w:t>
            </w:r>
            <w:r w:rsidR="00BB395D" w:rsidRPr="00B16E27">
              <w:rPr>
                <w:rFonts w:asciiTheme="minorHAnsi" w:hAnsiTheme="minorHAnsi" w:cstheme="minorHAnsi"/>
              </w:rPr>
              <w:t>Totaal</w:t>
            </w:r>
          </w:p>
        </w:tc>
        <w:tc>
          <w:tcPr>
            <w:tcW w:w="372" w:type="dxa"/>
            <w:tcBorders>
              <w:top w:val="single" w:sz="6" w:space="0" w:color="auto"/>
              <w:left w:val="single" w:sz="6" w:space="0" w:color="auto"/>
              <w:right w:val="single" w:sz="6" w:space="0" w:color="auto"/>
            </w:tcBorders>
            <w:shd w:val="clear" w:color="auto" w:fill="auto"/>
          </w:tcPr>
          <w:p w14:paraId="38A9C79F" w14:textId="77777777" w:rsidR="00BB395D" w:rsidRPr="00B16E27" w:rsidRDefault="00BB395D" w:rsidP="00AF2BB5">
            <w:pPr>
              <w:pStyle w:val="Geenafstand"/>
              <w:rPr>
                <w:rFonts w:asciiTheme="minorHAnsi" w:hAnsiTheme="minorHAnsi" w:cstheme="minorHAnsi"/>
              </w:rPr>
            </w:pPr>
            <w:r w:rsidRPr="00B16E27">
              <w:rPr>
                <w:rFonts w:asciiTheme="minorHAnsi" w:hAnsiTheme="minorHAnsi" w:cstheme="minorHAnsi"/>
              </w:rPr>
              <w:t xml:space="preserve"> </w:t>
            </w:r>
          </w:p>
        </w:tc>
        <w:tc>
          <w:tcPr>
            <w:tcW w:w="4830" w:type="dxa"/>
            <w:tcBorders>
              <w:top w:val="single" w:sz="6" w:space="0" w:color="auto"/>
              <w:left w:val="single" w:sz="6" w:space="0" w:color="auto"/>
              <w:bottom w:val="single" w:sz="6" w:space="0" w:color="auto"/>
              <w:right w:val="single" w:sz="6" w:space="0" w:color="auto"/>
            </w:tcBorders>
            <w:shd w:val="clear" w:color="auto" w:fill="auto"/>
            <w:vAlign w:val="center"/>
          </w:tcPr>
          <w:p w14:paraId="37CFF872" w14:textId="73A1B993" w:rsidR="00BB395D" w:rsidRPr="00B16E27" w:rsidRDefault="00BB395D" w:rsidP="00FB7056">
            <w:pPr>
              <w:pStyle w:val="Geenafstand"/>
              <w:jc w:val="center"/>
              <w:rPr>
                <w:rFonts w:asciiTheme="minorHAnsi" w:hAnsiTheme="minorHAnsi" w:cstheme="minorHAnsi"/>
              </w:rPr>
            </w:pPr>
            <w:r w:rsidRPr="00B16E27">
              <w:rPr>
                <w:rFonts w:asciiTheme="minorHAnsi" w:hAnsiTheme="minorHAnsi" w:cstheme="minorHAnsi"/>
              </w:rPr>
              <w:t xml:space="preserve">Kwaliteit </w:t>
            </w:r>
            <w:r w:rsidR="00FB7056" w:rsidRPr="00B16E27">
              <w:rPr>
                <w:rFonts w:asciiTheme="minorHAnsi" w:hAnsiTheme="minorHAnsi" w:cstheme="minorHAnsi"/>
              </w:rPr>
              <w:t xml:space="preserve">Ad hoc </w:t>
            </w:r>
            <w:r w:rsidRPr="00B16E27">
              <w:rPr>
                <w:rFonts w:asciiTheme="minorHAnsi" w:hAnsiTheme="minorHAnsi" w:cstheme="minorHAnsi"/>
              </w:rPr>
              <w:t>onderzoeken Perceel 3</w:t>
            </w:r>
            <w:r w:rsidR="007F74FC" w:rsidRPr="00B16E27">
              <w:rPr>
                <w:rFonts w:asciiTheme="minorHAnsi" w:hAnsiTheme="minorHAnsi" w:cstheme="minorHAnsi"/>
              </w:rPr>
              <w:t>:</w:t>
            </w:r>
            <w:r w:rsidRPr="00B16E27">
              <w:rPr>
                <w:rFonts w:asciiTheme="minorHAnsi" w:hAnsiTheme="minorHAnsi" w:cstheme="minorHAnsi"/>
              </w:rPr>
              <w:t xml:space="preserve"> K1, K2, K3</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0AC7F206" w14:textId="77777777" w:rsidR="00FB7056" w:rsidRPr="00B16E27" w:rsidRDefault="00FB7056" w:rsidP="00FB7056">
            <w:pPr>
              <w:pStyle w:val="Geenafstand"/>
              <w:jc w:val="center"/>
              <w:rPr>
                <w:rFonts w:asciiTheme="minorHAnsi" w:hAnsiTheme="minorHAnsi" w:cstheme="minorHAnsi"/>
              </w:rPr>
            </w:pPr>
          </w:p>
          <w:p w14:paraId="407AFB6A" w14:textId="7A46D78B" w:rsidR="00BB395D" w:rsidRPr="00B16E27" w:rsidRDefault="00BB395D" w:rsidP="00FB7056">
            <w:pPr>
              <w:pStyle w:val="Geenafstand"/>
              <w:jc w:val="center"/>
              <w:rPr>
                <w:rFonts w:asciiTheme="minorHAnsi" w:hAnsiTheme="minorHAnsi" w:cstheme="minorHAnsi"/>
              </w:rPr>
            </w:pPr>
            <w:r w:rsidRPr="00B16E27">
              <w:rPr>
                <w:rFonts w:asciiTheme="minorHAnsi" w:hAnsiTheme="minorHAnsi" w:cstheme="minorHAnsi"/>
              </w:rPr>
              <w:t>Maxima</w:t>
            </w:r>
            <w:r w:rsidR="00FE5505" w:rsidRPr="00B16E27">
              <w:rPr>
                <w:rFonts w:asciiTheme="minorHAnsi" w:hAnsiTheme="minorHAnsi" w:cstheme="minorHAnsi"/>
              </w:rPr>
              <w:t>le punten 70</w:t>
            </w:r>
          </w:p>
          <w:p w14:paraId="490BEEB8" w14:textId="77777777" w:rsidR="00BB395D" w:rsidRPr="00B16E27" w:rsidRDefault="00BB395D" w:rsidP="00FB7056">
            <w:pPr>
              <w:pStyle w:val="Geenafstand"/>
              <w:ind w:left="706" w:hanging="281"/>
              <w:jc w:val="center"/>
              <w:rPr>
                <w:rFonts w:asciiTheme="minorHAnsi" w:hAnsiTheme="minorHAnsi" w:cstheme="minorHAnsi"/>
              </w:rPr>
            </w:pPr>
          </w:p>
        </w:tc>
      </w:tr>
    </w:tbl>
    <w:p w14:paraId="5F597BCB" w14:textId="71F1EC3E" w:rsidR="3CAD632F" w:rsidRDefault="3CAD632F" w:rsidP="002D45A0">
      <w:pPr>
        <w:jc w:val="both"/>
        <w:rPr>
          <w:rFonts w:ascii="Calibri" w:eastAsia="Calibri" w:hAnsi="Calibri" w:cs="Calibri"/>
          <w:color w:val="FFFFFF" w:themeColor="background1"/>
          <w:sz w:val="22"/>
          <w:szCs w:val="22"/>
          <w:lang w:val="en-US"/>
        </w:rPr>
      </w:pPr>
    </w:p>
    <w:p w14:paraId="71CA7038" w14:textId="2E1B6AE4" w:rsidR="3CAD632F" w:rsidRPr="006C35F4" w:rsidRDefault="3CAD632F" w:rsidP="002D45A0">
      <w:pPr>
        <w:spacing w:line="257" w:lineRule="auto"/>
        <w:jc w:val="both"/>
        <w:rPr>
          <w:rFonts w:ascii="Calibri" w:eastAsia="Calibri" w:hAnsi="Calibri" w:cs="Calibri"/>
          <w:b/>
          <w:bCs/>
          <w:sz w:val="22"/>
          <w:szCs w:val="22"/>
        </w:rPr>
      </w:pPr>
      <w:r w:rsidRPr="006C35F4">
        <w:rPr>
          <w:rFonts w:ascii="Calibri" w:eastAsia="Calibri" w:hAnsi="Calibri" w:cs="Calibri"/>
          <w:b/>
          <w:bCs/>
          <w:sz w:val="22"/>
          <w:szCs w:val="22"/>
        </w:rPr>
        <w:t>Doelstelling Perceel 3 Ad hoc klantonderzoeken</w:t>
      </w:r>
    </w:p>
    <w:p w14:paraId="10185B6C" w14:textId="1B2CB146" w:rsidR="3CAD632F" w:rsidRPr="00C00F7F" w:rsidRDefault="3CAD632F" w:rsidP="002D45A0">
      <w:pPr>
        <w:jc w:val="both"/>
        <w:rPr>
          <w:rFonts w:ascii="Calibri" w:eastAsia="Calibri" w:hAnsi="Calibri" w:cs="Calibri"/>
          <w:sz w:val="20"/>
          <w:szCs w:val="20"/>
        </w:rPr>
      </w:pPr>
      <w:r w:rsidRPr="00C00F7F">
        <w:rPr>
          <w:rFonts w:ascii="Calibri" w:eastAsia="Calibri" w:hAnsi="Calibri" w:cs="Calibri"/>
          <w:sz w:val="20"/>
          <w:szCs w:val="20"/>
        </w:rPr>
        <w:t>De doelstelling van de klantonderzoeken binnen dit perceel is:</w:t>
      </w:r>
    </w:p>
    <w:p w14:paraId="07AE9729" w14:textId="26AD6D43" w:rsidR="3CAD632F" w:rsidRPr="00C00F7F" w:rsidRDefault="3CAD632F" w:rsidP="0041170C">
      <w:pPr>
        <w:pStyle w:val="Lijstalinea"/>
        <w:numPr>
          <w:ilvl w:val="0"/>
          <w:numId w:val="49"/>
        </w:numPr>
        <w:jc w:val="both"/>
        <w:rPr>
          <w:rFonts w:ascii="Calibri" w:eastAsia="Calibri" w:hAnsi="Calibri" w:cs="Calibri"/>
          <w:sz w:val="20"/>
          <w:szCs w:val="20"/>
        </w:rPr>
      </w:pPr>
      <w:r w:rsidRPr="00C00F7F">
        <w:rPr>
          <w:rFonts w:ascii="Calibri" w:eastAsia="Calibri" w:hAnsi="Calibri" w:cs="Calibri"/>
          <w:sz w:val="20"/>
          <w:szCs w:val="20"/>
        </w:rPr>
        <w:t xml:space="preserve">De ontwikkeling en evaluatie van bestaande en toekomstige dienstverlening en beleid van de SVB te onderzoeken; </w:t>
      </w:r>
    </w:p>
    <w:p w14:paraId="456770E1" w14:textId="28216334" w:rsidR="3CAD632F" w:rsidRPr="00C00F7F" w:rsidRDefault="3CAD632F" w:rsidP="0041170C">
      <w:pPr>
        <w:pStyle w:val="Lijstalinea"/>
        <w:numPr>
          <w:ilvl w:val="0"/>
          <w:numId w:val="48"/>
        </w:numPr>
        <w:jc w:val="both"/>
        <w:rPr>
          <w:rFonts w:ascii="Calibri" w:eastAsia="Calibri" w:hAnsi="Calibri" w:cs="Calibri"/>
          <w:sz w:val="20"/>
          <w:szCs w:val="20"/>
        </w:rPr>
      </w:pPr>
      <w:r w:rsidRPr="00C00F7F">
        <w:rPr>
          <w:rFonts w:ascii="Calibri" w:eastAsia="Calibri" w:hAnsi="Calibri" w:cs="Calibri"/>
          <w:sz w:val="20"/>
          <w:szCs w:val="20"/>
        </w:rPr>
        <w:t xml:space="preserve">Het signaleren van knelpunten in dienstverlening en beleid bij de SVB; </w:t>
      </w:r>
    </w:p>
    <w:p w14:paraId="404AAEF5" w14:textId="267325B6" w:rsidR="3CAD632F" w:rsidRPr="00C00F7F" w:rsidRDefault="3CAD632F" w:rsidP="0041170C">
      <w:pPr>
        <w:pStyle w:val="Lijstalinea"/>
        <w:numPr>
          <w:ilvl w:val="0"/>
          <w:numId w:val="48"/>
        </w:numPr>
        <w:jc w:val="both"/>
        <w:rPr>
          <w:rFonts w:ascii="Calibri" w:eastAsia="Calibri" w:hAnsi="Calibri" w:cs="Calibri"/>
          <w:sz w:val="20"/>
          <w:szCs w:val="20"/>
        </w:rPr>
      </w:pPr>
      <w:r w:rsidRPr="00C00F7F">
        <w:rPr>
          <w:rFonts w:ascii="Calibri" w:eastAsia="Calibri" w:hAnsi="Calibri" w:cs="Calibri"/>
          <w:sz w:val="20"/>
          <w:szCs w:val="20"/>
        </w:rPr>
        <w:t xml:space="preserve">Het in kaart brengen van (latente) klantbehoefte bij klanten en klantgroepen van de SVB. </w:t>
      </w:r>
    </w:p>
    <w:p w14:paraId="205162DF" w14:textId="21EACACA" w:rsidR="3CAD632F" w:rsidRPr="00C00F7F" w:rsidRDefault="3CAD632F" w:rsidP="002D45A0">
      <w:pPr>
        <w:jc w:val="both"/>
        <w:rPr>
          <w:rFonts w:ascii="Calibri" w:eastAsia="Calibri" w:hAnsi="Calibri" w:cs="Calibri"/>
          <w:sz w:val="20"/>
          <w:szCs w:val="20"/>
        </w:rPr>
      </w:pPr>
      <w:r w:rsidRPr="00C00F7F">
        <w:rPr>
          <w:rFonts w:ascii="Calibri" w:eastAsia="Calibri" w:hAnsi="Calibri" w:cs="Calibri"/>
          <w:sz w:val="20"/>
          <w:szCs w:val="20"/>
        </w:rPr>
        <w:t xml:space="preserve"> </w:t>
      </w:r>
    </w:p>
    <w:p w14:paraId="6C5738A0" w14:textId="672399E8" w:rsidR="3CAD632F" w:rsidRPr="00C00F7F" w:rsidRDefault="3CAD632F" w:rsidP="007E42A5">
      <w:pPr>
        <w:jc w:val="both"/>
        <w:rPr>
          <w:rFonts w:ascii="Calibri" w:eastAsia="Calibri" w:hAnsi="Calibri" w:cs="Calibri"/>
          <w:color w:val="000000" w:themeColor="text1"/>
          <w:sz w:val="20"/>
          <w:szCs w:val="20"/>
        </w:rPr>
      </w:pPr>
      <w:r w:rsidRPr="00C00F7F">
        <w:rPr>
          <w:rFonts w:ascii="Calibri" w:eastAsia="Calibri" w:hAnsi="Calibri" w:cs="Calibri"/>
          <w:color w:val="000000" w:themeColor="text1"/>
          <w:sz w:val="20"/>
          <w:szCs w:val="20"/>
        </w:rPr>
        <w:t>Onderzoeksprojecten binnen dit perceel variëren van klanttevredenheidsonderzoek en behoefte-onderzoek tot UX-onderzoek en Customer Journey onderzoek. Het gaat veelal om trajecten van briefing tot en met ondersteuning bij implementatie van inzichten</w:t>
      </w:r>
      <w:r w:rsidR="301FB196" w:rsidRPr="4E023F3A">
        <w:rPr>
          <w:rFonts w:ascii="Calibri" w:eastAsia="Calibri" w:hAnsi="Calibri" w:cs="Calibri"/>
          <w:color w:val="000000" w:themeColor="text1"/>
          <w:sz w:val="20"/>
          <w:szCs w:val="20"/>
        </w:rPr>
        <w:t xml:space="preserve"> in de vorm van een activatie- of brainstormsessie aan de hand van de onderzoeksresultaten</w:t>
      </w:r>
      <w:r w:rsidRPr="00C00F7F">
        <w:rPr>
          <w:rFonts w:ascii="Calibri" w:eastAsia="Calibri" w:hAnsi="Calibri" w:cs="Calibri"/>
          <w:color w:val="000000" w:themeColor="text1"/>
          <w:sz w:val="20"/>
          <w:szCs w:val="20"/>
        </w:rPr>
        <w:t>. Maar daarnaast moet de opdrachtnemer in staat zijn om voor onderzoek, dat de SVB in het SVB CX-lab wil uitvoeren de werving te doen en/of samen met de SVB-onderzoekers het onderzoek uit te voeren.</w:t>
      </w:r>
    </w:p>
    <w:p w14:paraId="43EB3A8A" w14:textId="3B4970B3" w:rsidR="3CAD632F" w:rsidRPr="00C00F7F" w:rsidRDefault="3CAD632F" w:rsidP="00C00F7F">
      <w:pPr>
        <w:jc w:val="both"/>
        <w:rPr>
          <w:rFonts w:ascii="Calibri" w:eastAsia="Calibri" w:hAnsi="Calibri" w:cs="Calibri"/>
          <w:color w:val="000000" w:themeColor="text1"/>
          <w:sz w:val="20"/>
          <w:szCs w:val="20"/>
        </w:rPr>
      </w:pPr>
      <w:r w:rsidRPr="00C00F7F">
        <w:rPr>
          <w:rFonts w:ascii="Calibri" w:eastAsia="Calibri" w:hAnsi="Calibri" w:cs="Calibri"/>
          <w:color w:val="000000" w:themeColor="text1"/>
          <w:sz w:val="20"/>
          <w:szCs w:val="20"/>
        </w:rPr>
        <w:t xml:space="preserve">Verder is van belang, dat Opdrachtnemer een visie heeft op de eigen toegevoegde waarde voor de SVB. Opdrachtnemer durft creatief te zijn in de onderzoeksopzet alsmede in de doorvertaling binnen de organisatie. </w:t>
      </w:r>
    </w:p>
    <w:p w14:paraId="6388B197" w14:textId="0281A18F" w:rsidR="3CAD632F" w:rsidRPr="002D45A0" w:rsidRDefault="3CAD632F" w:rsidP="00C00F7F">
      <w:pPr>
        <w:jc w:val="both"/>
        <w:rPr>
          <w:rFonts w:ascii="Calibri" w:eastAsia="Calibri" w:hAnsi="Calibri" w:cs="Calibri"/>
          <w:color w:val="000000" w:themeColor="text1"/>
          <w:sz w:val="22"/>
          <w:szCs w:val="22"/>
        </w:rPr>
      </w:pPr>
      <w:r w:rsidRPr="002D45A0">
        <w:rPr>
          <w:rFonts w:ascii="Calibri" w:eastAsia="Calibri" w:hAnsi="Calibri" w:cs="Calibri"/>
          <w:color w:val="000000" w:themeColor="text1"/>
          <w:sz w:val="22"/>
          <w:szCs w:val="22"/>
        </w:rPr>
        <w:t xml:space="preserve"> </w:t>
      </w:r>
    </w:p>
    <w:p w14:paraId="58416EA3" w14:textId="093A9382" w:rsidR="3CAD632F" w:rsidRPr="00C00F7F" w:rsidRDefault="3CAD632F" w:rsidP="00C00F7F">
      <w:pPr>
        <w:jc w:val="both"/>
        <w:rPr>
          <w:rFonts w:ascii="Calibri" w:eastAsia="Calibri" w:hAnsi="Calibri" w:cs="Calibri"/>
          <w:color w:val="000000" w:themeColor="text1"/>
          <w:sz w:val="20"/>
          <w:szCs w:val="20"/>
        </w:rPr>
      </w:pPr>
      <w:r w:rsidRPr="00C00F7F">
        <w:rPr>
          <w:rFonts w:ascii="Calibri" w:eastAsia="Calibri" w:hAnsi="Calibri" w:cs="Calibri"/>
          <w:color w:val="000000" w:themeColor="text1"/>
          <w:sz w:val="20"/>
          <w:szCs w:val="20"/>
        </w:rPr>
        <w:t>Binnen dit perceel zal de SVB per opdracht de twee (2) Opdrachtnemers uitnodigen voor een minicompetitie. De SVB zal per onderzoek kijken naar de kwaliteit (de onderzoeksopzet en de mate waarin deze naar verwachting zal bijdragen aan de organisatiedoelstelling</w:t>
      </w:r>
      <w:r w:rsidR="003064E3">
        <w:rPr>
          <w:rFonts w:ascii="Calibri" w:eastAsia="Calibri" w:hAnsi="Calibri" w:cs="Calibri"/>
          <w:color w:val="000000" w:themeColor="text1"/>
          <w:sz w:val="20"/>
          <w:szCs w:val="20"/>
        </w:rPr>
        <w:t>en</w:t>
      </w:r>
      <w:r w:rsidR="002C3E84">
        <w:rPr>
          <w:rFonts w:ascii="Calibri" w:eastAsia="Calibri" w:hAnsi="Calibri" w:cs="Calibri"/>
          <w:color w:val="000000" w:themeColor="text1"/>
          <w:sz w:val="20"/>
          <w:szCs w:val="20"/>
        </w:rPr>
        <w:t xml:space="preserve"> de prijs.</w:t>
      </w:r>
      <w:r w:rsidR="0045751D">
        <w:rPr>
          <w:rFonts w:ascii="Calibri" w:eastAsia="Calibri" w:hAnsi="Calibri" w:cs="Calibri"/>
          <w:color w:val="000000" w:themeColor="text1"/>
          <w:sz w:val="20"/>
          <w:szCs w:val="20"/>
        </w:rPr>
        <w:t xml:space="preserve"> </w:t>
      </w:r>
      <w:r w:rsidRPr="00C00F7F">
        <w:rPr>
          <w:rFonts w:ascii="Calibri" w:eastAsia="Calibri" w:hAnsi="Calibri" w:cs="Calibri"/>
          <w:color w:val="000000" w:themeColor="text1"/>
          <w:sz w:val="20"/>
          <w:szCs w:val="20"/>
        </w:rPr>
        <w:t>De SVB zal de opdrachtnemer met de voor dat onderzoek beste combinatie van deze aspecten het onderzoek gunnen.</w:t>
      </w:r>
    </w:p>
    <w:p w14:paraId="54864079" w14:textId="4637EBCD" w:rsidR="001A04C4" w:rsidRPr="00DD61C1" w:rsidRDefault="3CAD632F" w:rsidP="00DD61C1">
      <w:pPr>
        <w:jc w:val="both"/>
        <w:rPr>
          <w:rFonts w:ascii="Calibri" w:eastAsia="Calibri" w:hAnsi="Calibri" w:cs="Calibri"/>
          <w:b/>
          <w:bCs/>
          <w:sz w:val="22"/>
          <w:szCs w:val="22"/>
        </w:rPr>
      </w:pPr>
      <w:r w:rsidRPr="002D45A0">
        <w:rPr>
          <w:rFonts w:ascii="Calibri" w:eastAsia="Calibri" w:hAnsi="Calibri" w:cs="Calibri"/>
          <w:b/>
          <w:bCs/>
          <w:sz w:val="22"/>
          <w:szCs w:val="22"/>
        </w:rPr>
        <w:lastRenderedPageBreak/>
        <w:t xml:space="preserve"> </w:t>
      </w:r>
    </w:p>
    <w:p w14:paraId="177A4106" w14:textId="26BA4F70" w:rsidR="00EA1BFB" w:rsidRPr="008D26BA" w:rsidRDefault="00EA1BFB" w:rsidP="00EA1BFB">
      <w:pPr>
        <w:pStyle w:val="Geenafstand"/>
        <w:jc w:val="both"/>
        <w:rPr>
          <w:rFonts w:asciiTheme="minorHAnsi" w:hAnsiTheme="minorHAnsi" w:cstheme="minorHAnsi"/>
          <w:b/>
          <w:bCs/>
          <w:sz w:val="22"/>
          <w:szCs w:val="22"/>
        </w:rPr>
      </w:pPr>
      <w:r w:rsidRPr="008D26BA">
        <w:rPr>
          <w:rFonts w:asciiTheme="minorHAnsi" w:hAnsiTheme="minorHAnsi" w:cstheme="minorHAnsi"/>
          <w:b/>
          <w:bCs/>
          <w:sz w:val="22"/>
          <w:szCs w:val="22"/>
        </w:rPr>
        <w:t>Vraagstelling</w:t>
      </w:r>
    </w:p>
    <w:p w14:paraId="6D617976" w14:textId="08D4B1AF" w:rsidR="3CAD632F" w:rsidRPr="00A54194" w:rsidRDefault="3CAD632F" w:rsidP="00A54194">
      <w:pPr>
        <w:jc w:val="both"/>
        <w:rPr>
          <w:rFonts w:ascii="Calibri" w:eastAsia="Calibri" w:hAnsi="Calibri" w:cs="Calibri"/>
          <w:color w:val="000000" w:themeColor="text1"/>
          <w:sz w:val="20"/>
          <w:szCs w:val="20"/>
        </w:rPr>
      </w:pPr>
      <w:r w:rsidRPr="00A54194">
        <w:rPr>
          <w:rFonts w:ascii="Calibri" w:eastAsia="Calibri" w:hAnsi="Calibri" w:cs="Calibri"/>
          <w:color w:val="000000" w:themeColor="text1"/>
          <w:sz w:val="20"/>
          <w:szCs w:val="20"/>
        </w:rPr>
        <w:t>De SVB vraagt Opdrachtnemer de onderstaande beschreven Subgunningscriteria uit te werken:</w:t>
      </w:r>
    </w:p>
    <w:p w14:paraId="0E5EC36F" w14:textId="49B28319" w:rsidR="3CAD632F" w:rsidRPr="00A54194" w:rsidRDefault="3CAD632F" w:rsidP="00A54194">
      <w:pPr>
        <w:jc w:val="both"/>
        <w:rPr>
          <w:rFonts w:ascii="Calibri" w:eastAsia="Calibri" w:hAnsi="Calibri" w:cs="Calibri"/>
          <w:color w:val="000000" w:themeColor="text1"/>
          <w:sz w:val="20"/>
          <w:szCs w:val="20"/>
        </w:rPr>
      </w:pPr>
      <w:r w:rsidRPr="00A54194">
        <w:rPr>
          <w:rFonts w:ascii="Calibri" w:eastAsia="Calibri" w:hAnsi="Calibri" w:cs="Calibri"/>
          <w:color w:val="000000" w:themeColor="text1"/>
          <w:sz w:val="20"/>
          <w:szCs w:val="20"/>
        </w:rPr>
        <w:t xml:space="preserve"> </w:t>
      </w:r>
    </w:p>
    <w:p w14:paraId="66F08547" w14:textId="04ED73E8" w:rsidR="3CAD632F" w:rsidRPr="008D26BA" w:rsidRDefault="3CAD632F" w:rsidP="00A54194">
      <w:pPr>
        <w:jc w:val="both"/>
        <w:rPr>
          <w:rFonts w:ascii="Calibri" w:eastAsia="Calibri" w:hAnsi="Calibri" w:cs="Calibri"/>
          <w:b/>
          <w:bCs/>
          <w:color w:val="000000" w:themeColor="text1"/>
          <w:sz w:val="20"/>
          <w:szCs w:val="20"/>
          <w:u w:val="single"/>
        </w:rPr>
      </w:pPr>
      <w:r w:rsidRPr="008D26BA">
        <w:rPr>
          <w:rFonts w:ascii="Calibri" w:eastAsia="Calibri" w:hAnsi="Calibri" w:cs="Calibri"/>
          <w:b/>
          <w:bCs/>
          <w:color w:val="000000" w:themeColor="text1"/>
          <w:sz w:val="20"/>
          <w:szCs w:val="20"/>
          <w:u w:val="single"/>
        </w:rPr>
        <w:t>Subgunningscriterium</w:t>
      </w:r>
      <w:r w:rsidR="00826246" w:rsidRPr="008D26BA">
        <w:rPr>
          <w:rFonts w:ascii="Calibri" w:eastAsia="Calibri" w:hAnsi="Calibri" w:cs="Calibri"/>
          <w:b/>
          <w:bCs/>
          <w:color w:val="000000" w:themeColor="text1"/>
          <w:sz w:val="20"/>
          <w:szCs w:val="20"/>
          <w:u w:val="single"/>
        </w:rPr>
        <w:t>:</w:t>
      </w:r>
      <w:r w:rsidRPr="008D26BA">
        <w:rPr>
          <w:rFonts w:ascii="Calibri" w:eastAsia="Calibri" w:hAnsi="Calibri" w:cs="Calibri"/>
          <w:b/>
          <w:bCs/>
          <w:color w:val="000000" w:themeColor="text1"/>
          <w:sz w:val="20"/>
          <w:szCs w:val="20"/>
          <w:u w:val="single"/>
        </w:rPr>
        <w:t xml:space="preserve"> </w:t>
      </w:r>
      <w:r w:rsidR="00826246" w:rsidRPr="008D26BA">
        <w:rPr>
          <w:rFonts w:ascii="Calibri" w:eastAsia="Calibri" w:hAnsi="Calibri" w:cs="Calibri"/>
          <w:b/>
          <w:bCs/>
          <w:color w:val="000000" w:themeColor="text1"/>
          <w:sz w:val="20"/>
          <w:szCs w:val="20"/>
          <w:u w:val="single"/>
        </w:rPr>
        <w:t>K</w:t>
      </w:r>
      <w:r w:rsidRPr="008D26BA">
        <w:rPr>
          <w:rFonts w:ascii="Calibri" w:eastAsia="Calibri" w:hAnsi="Calibri" w:cs="Calibri"/>
          <w:b/>
          <w:bCs/>
          <w:color w:val="000000" w:themeColor="text1"/>
          <w:sz w:val="20"/>
          <w:szCs w:val="20"/>
          <w:u w:val="single"/>
        </w:rPr>
        <w:t xml:space="preserve">waliteit 1 Customer Journey Onderzoek </w:t>
      </w:r>
    </w:p>
    <w:p w14:paraId="1C1F4E49" w14:textId="7D3BB338" w:rsidR="3CAD632F" w:rsidRPr="00A54194" w:rsidRDefault="3CAD632F" w:rsidP="00A54194">
      <w:pPr>
        <w:jc w:val="both"/>
        <w:rPr>
          <w:rFonts w:ascii="Calibri" w:eastAsia="Calibri" w:hAnsi="Calibri" w:cs="Calibri"/>
          <w:color w:val="000000" w:themeColor="text1"/>
          <w:sz w:val="20"/>
          <w:szCs w:val="20"/>
        </w:rPr>
      </w:pPr>
      <w:r w:rsidRPr="00A54194">
        <w:rPr>
          <w:rFonts w:ascii="Calibri" w:eastAsia="Calibri" w:hAnsi="Calibri" w:cs="Calibri"/>
          <w:color w:val="000000" w:themeColor="text1"/>
          <w:sz w:val="20"/>
          <w:szCs w:val="20"/>
        </w:rPr>
        <w:t xml:space="preserve">Hoe ziet het proces er bij opdrachtnemer uit vanaf het eerste contact met Opdrachtgever tot en met het opleveren van de onderzoeksresultaten? </w:t>
      </w:r>
    </w:p>
    <w:p w14:paraId="5ADEE10B" w14:textId="41EC43A1" w:rsidR="3CAD632F" w:rsidRPr="00826246" w:rsidRDefault="3CAD632F" w:rsidP="00826246">
      <w:pPr>
        <w:jc w:val="both"/>
        <w:rPr>
          <w:rFonts w:ascii="Calibri" w:eastAsia="Calibri" w:hAnsi="Calibri" w:cs="Calibri"/>
          <w:color w:val="000000" w:themeColor="text1"/>
          <w:sz w:val="22"/>
          <w:szCs w:val="22"/>
        </w:rPr>
      </w:pPr>
      <w:r w:rsidRPr="00826246">
        <w:rPr>
          <w:rFonts w:ascii="Calibri" w:eastAsia="Calibri" w:hAnsi="Calibri" w:cs="Calibri"/>
          <w:color w:val="000000" w:themeColor="text1"/>
          <w:sz w:val="22"/>
          <w:szCs w:val="22"/>
        </w:rPr>
        <w:t xml:space="preserve"> </w:t>
      </w:r>
    </w:p>
    <w:p w14:paraId="77D990EA" w14:textId="285EFE8B" w:rsidR="3CAD632F" w:rsidRPr="00826246" w:rsidRDefault="3CAD632F" w:rsidP="00826246">
      <w:pPr>
        <w:jc w:val="both"/>
        <w:rPr>
          <w:rFonts w:ascii="Calibri" w:eastAsia="Calibri" w:hAnsi="Calibri" w:cs="Calibri"/>
          <w:color w:val="000000" w:themeColor="text1"/>
          <w:sz w:val="20"/>
          <w:szCs w:val="20"/>
        </w:rPr>
      </w:pPr>
      <w:r w:rsidRPr="00826246">
        <w:rPr>
          <w:rFonts w:ascii="Calibri" w:eastAsia="Calibri" w:hAnsi="Calibri" w:cs="Calibri"/>
          <w:color w:val="000000" w:themeColor="text1"/>
          <w:sz w:val="20"/>
          <w:szCs w:val="20"/>
        </w:rPr>
        <w:t>Besteed hierbij o.a. aandacht aan:</w:t>
      </w:r>
    </w:p>
    <w:p w14:paraId="43F88CEF" w14:textId="71D2B1A6" w:rsidR="3CAD632F" w:rsidRPr="00826246" w:rsidRDefault="3CAD632F" w:rsidP="0041170C">
      <w:pPr>
        <w:pStyle w:val="Lijstalinea"/>
        <w:numPr>
          <w:ilvl w:val="0"/>
          <w:numId w:val="47"/>
        </w:numPr>
        <w:jc w:val="both"/>
        <w:rPr>
          <w:rFonts w:ascii="Calibri" w:eastAsia="Calibri" w:hAnsi="Calibri" w:cs="Calibri"/>
          <w:sz w:val="20"/>
          <w:szCs w:val="20"/>
        </w:rPr>
      </w:pPr>
      <w:r w:rsidRPr="00826246">
        <w:rPr>
          <w:rFonts w:ascii="Calibri" w:eastAsia="Calibri" w:hAnsi="Calibri" w:cs="Calibri"/>
          <w:sz w:val="20"/>
          <w:szCs w:val="20"/>
        </w:rPr>
        <w:t>De wijze waarop opdrachtnemer tot de beste onderzoeksopzet komt;</w:t>
      </w:r>
    </w:p>
    <w:p w14:paraId="5194D1A2" w14:textId="428CC7D1" w:rsidR="3CAD632F" w:rsidRPr="00826246" w:rsidRDefault="3CAD632F" w:rsidP="0041170C">
      <w:pPr>
        <w:pStyle w:val="Lijstalinea"/>
        <w:numPr>
          <w:ilvl w:val="0"/>
          <w:numId w:val="47"/>
        </w:numPr>
        <w:jc w:val="both"/>
        <w:rPr>
          <w:rFonts w:ascii="Calibri" w:eastAsia="Calibri" w:hAnsi="Calibri" w:cs="Calibri"/>
          <w:sz w:val="20"/>
          <w:szCs w:val="20"/>
        </w:rPr>
      </w:pPr>
      <w:r w:rsidRPr="00826246">
        <w:rPr>
          <w:rFonts w:ascii="Calibri" w:eastAsia="Calibri" w:hAnsi="Calibri" w:cs="Calibri"/>
          <w:sz w:val="20"/>
          <w:szCs w:val="20"/>
        </w:rPr>
        <w:t>De samenstelling van het onderzoeksteam aan de kant van opdrachtnemer;</w:t>
      </w:r>
    </w:p>
    <w:p w14:paraId="7600005C" w14:textId="71D360A5" w:rsidR="3CAD632F" w:rsidRPr="00826246" w:rsidRDefault="3CAD632F" w:rsidP="0041170C">
      <w:pPr>
        <w:pStyle w:val="Lijstalinea"/>
        <w:numPr>
          <w:ilvl w:val="0"/>
          <w:numId w:val="47"/>
        </w:numPr>
        <w:jc w:val="both"/>
        <w:rPr>
          <w:rFonts w:ascii="Calibri" w:eastAsia="Calibri" w:hAnsi="Calibri" w:cs="Calibri"/>
          <w:sz w:val="20"/>
          <w:szCs w:val="20"/>
        </w:rPr>
      </w:pPr>
      <w:r w:rsidRPr="00826246">
        <w:rPr>
          <w:rFonts w:ascii="Calibri" w:eastAsia="Calibri" w:hAnsi="Calibri" w:cs="Calibri"/>
          <w:sz w:val="20"/>
          <w:szCs w:val="20"/>
        </w:rPr>
        <w:t>De wijze waarop onderzoek zo inclusief mogelijk wordt opgezet (i</w:t>
      </w:r>
      <w:r w:rsidRPr="00826246">
        <w:rPr>
          <w:rFonts w:ascii="Calibri" w:eastAsia="Calibri" w:hAnsi="Calibri" w:cs="Calibri"/>
          <w:color w:val="000000" w:themeColor="text1"/>
          <w:sz w:val="20"/>
          <w:szCs w:val="20"/>
        </w:rPr>
        <w:t>nclusief onderzoek: beperkte digivaardigheid, beperkte typvaardigheid, beperkte kennis van Nederlands, en beperkte beschikbare middelen, etc. mogen GEEN belemmering vormen voor klanten om mee te doen aan onderzoek</w:t>
      </w:r>
      <w:r w:rsidRPr="00826246">
        <w:rPr>
          <w:rFonts w:ascii="Calibri" w:eastAsia="Calibri" w:hAnsi="Calibri" w:cs="Calibri"/>
          <w:sz w:val="20"/>
          <w:szCs w:val="20"/>
        </w:rPr>
        <w:t>);</w:t>
      </w:r>
    </w:p>
    <w:p w14:paraId="6391D724" w14:textId="4C4CFFA9" w:rsidR="3CAD632F" w:rsidRPr="00826246" w:rsidRDefault="3CAD632F" w:rsidP="0041170C">
      <w:pPr>
        <w:pStyle w:val="Lijstalinea"/>
        <w:numPr>
          <w:ilvl w:val="0"/>
          <w:numId w:val="47"/>
        </w:numPr>
        <w:jc w:val="both"/>
        <w:rPr>
          <w:rFonts w:ascii="Calibri" w:eastAsia="Calibri" w:hAnsi="Calibri" w:cs="Calibri"/>
          <w:sz w:val="20"/>
          <w:szCs w:val="20"/>
        </w:rPr>
      </w:pPr>
      <w:r w:rsidRPr="00826246">
        <w:rPr>
          <w:rFonts w:ascii="Calibri" w:eastAsia="Calibri" w:hAnsi="Calibri" w:cs="Calibri"/>
          <w:sz w:val="20"/>
          <w:szCs w:val="20"/>
        </w:rPr>
        <w:t>De wijze waarop opdrachtnemer gebruik maakt van SVB-klantbestanden en waar nodig eigen/extern panel;</w:t>
      </w:r>
    </w:p>
    <w:p w14:paraId="13DE646C" w14:textId="0145F583" w:rsidR="3CAD632F" w:rsidRPr="00826246" w:rsidRDefault="3CAD632F" w:rsidP="0041170C">
      <w:pPr>
        <w:pStyle w:val="Lijstalinea"/>
        <w:numPr>
          <w:ilvl w:val="0"/>
          <w:numId w:val="47"/>
        </w:numPr>
        <w:jc w:val="both"/>
        <w:rPr>
          <w:rFonts w:ascii="Calibri" w:eastAsia="Calibri" w:hAnsi="Calibri" w:cs="Calibri"/>
          <w:sz w:val="20"/>
          <w:szCs w:val="20"/>
        </w:rPr>
      </w:pPr>
      <w:r w:rsidRPr="00826246">
        <w:rPr>
          <w:rFonts w:ascii="Calibri" w:eastAsia="Calibri" w:hAnsi="Calibri" w:cs="Calibri"/>
          <w:sz w:val="20"/>
          <w:szCs w:val="20"/>
        </w:rPr>
        <w:t xml:space="preserve">De wijze waarop opdrachtnemer een Customer journey onderzoek rapporteert, presenteert en resultaten activeert </w:t>
      </w:r>
      <w:r w:rsidR="301FB196" w:rsidRPr="1D14F94F">
        <w:rPr>
          <w:rFonts w:ascii="Calibri" w:eastAsia="Calibri" w:hAnsi="Calibri" w:cs="Calibri"/>
          <w:sz w:val="20"/>
          <w:szCs w:val="20"/>
        </w:rPr>
        <w:t xml:space="preserve">met behulp van brainstorm- of activatiesessie </w:t>
      </w:r>
      <w:r w:rsidRPr="00826246">
        <w:rPr>
          <w:rFonts w:ascii="Calibri" w:eastAsia="Calibri" w:hAnsi="Calibri" w:cs="Calibri"/>
          <w:sz w:val="20"/>
          <w:szCs w:val="20"/>
        </w:rPr>
        <w:t>binnen de SVB;</w:t>
      </w:r>
    </w:p>
    <w:p w14:paraId="48B626E0" w14:textId="5BC60143" w:rsidR="3CAD632F" w:rsidRPr="00826246" w:rsidRDefault="3CAD632F" w:rsidP="0041170C">
      <w:pPr>
        <w:pStyle w:val="Lijstalinea"/>
        <w:numPr>
          <w:ilvl w:val="0"/>
          <w:numId w:val="47"/>
        </w:numPr>
        <w:jc w:val="both"/>
        <w:rPr>
          <w:rFonts w:ascii="Calibri" w:eastAsia="Calibri" w:hAnsi="Calibri" w:cs="Calibri"/>
          <w:sz w:val="20"/>
          <w:szCs w:val="20"/>
        </w:rPr>
      </w:pPr>
      <w:r w:rsidRPr="00826246">
        <w:rPr>
          <w:rFonts w:ascii="Calibri" w:eastAsia="Calibri" w:hAnsi="Calibri" w:cs="Calibri"/>
          <w:sz w:val="20"/>
          <w:szCs w:val="20"/>
        </w:rPr>
        <w:t>De wijze waarop opdrachtnemer zorgt voor een zo groot mogelijke impact van de onderzoeksresultaten binnen de SVB;</w:t>
      </w:r>
    </w:p>
    <w:p w14:paraId="11369437" w14:textId="22E42077" w:rsidR="3CAD632F" w:rsidRPr="00826246" w:rsidRDefault="3CAD632F" w:rsidP="0041170C">
      <w:pPr>
        <w:pStyle w:val="Lijstalinea"/>
        <w:numPr>
          <w:ilvl w:val="0"/>
          <w:numId w:val="47"/>
        </w:numPr>
        <w:jc w:val="both"/>
        <w:rPr>
          <w:rFonts w:ascii="Calibri" w:eastAsia="Calibri" w:hAnsi="Calibri" w:cs="Calibri"/>
          <w:sz w:val="20"/>
          <w:szCs w:val="20"/>
        </w:rPr>
      </w:pPr>
      <w:r w:rsidRPr="00826246">
        <w:rPr>
          <w:rFonts w:ascii="Calibri" w:eastAsia="Calibri" w:hAnsi="Calibri" w:cs="Calibri"/>
          <w:sz w:val="20"/>
          <w:szCs w:val="20"/>
        </w:rPr>
        <w:t>De wijze waarop de SVB inhoudelijk bijdraagt aan het onderzoekstraject vanaf voorfase tot aan oplevering resultaten en doorvertaling daarvan.</w:t>
      </w:r>
    </w:p>
    <w:p w14:paraId="74746EE9" w14:textId="560C7A81" w:rsidR="3CAD632F" w:rsidRPr="00826246" w:rsidRDefault="3CAD632F" w:rsidP="009D486D">
      <w:pPr>
        <w:spacing w:line="257" w:lineRule="auto"/>
        <w:jc w:val="both"/>
        <w:rPr>
          <w:rFonts w:ascii="Calibri" w:eastAsia="Calibri" w:hAnsi="Calibri" w:cs="Calibri"/>
          <w:sz w:val="22"/>
          <w:szCs w:val="22"/>
        </w:rPr>
      </w:pPr>
    </w:p>
    <w:p w14:paraId="3CEEE383" w14:textId="5BDCD185" w:rsidR="3CAD632F" w:rsidRPr="00B16E27" w:rsidRDefault="3CAD632F" w:rsidP="002306AB">
      <w:pPr>
        <w:jc w:val="both"/>
        <w:rPr>
          <w:rFonts w:asciiTheme="minorHAnsi" w:eastAsia="Calibri" w:hAnsiTheme="minorHAnsi" w:cstheme="minorHAnsi"/>
          <w:b/>
          <w:bCs/>
          <w:sz w:val="20"/>
          <w:szCs w:val="20"/>
          <w:u w:val="single"/>
        </w:rPr>
      </w:pPr>
      <w:r w:rsidRPr="00B16E27">
        <w:rPr>
          <w:rFonts w:asciiTheme="minorHAnsi" w:eastAsia="Calibri" w:hAnsiTheme="minorHAnsi" w:cstheme="minorHAnsi"/>
          <w:b/>
          <w:bCs/>
          <w:sz w:val="20"/>
          <w:szCs w:val="20"/>
          <w:u w:val="single"/>
        </w:rPr>
        <w:t>Subgunningscriterium</w:t>
      </w:r>
      <w:r w:rsidR="00E01697" w:rsidRPr="00B16E27">
        <w:rPr>
          <w:rFonts w:asciiTheme="minorHAnsi" w:eastAsia="Calibri" w:hAnsiTheme="minorHAnsi" w:cstheme="minorHAnsi"/>
          <w:b/>
          <w:bCs/>
          <w:sz w:val="20"/>
          <w:szCs w:val="20"/>
          <w:u w:val="single"/>
        </w:rPr>
        <w:t>: K</w:t>
      </w:r>
      <w:r w:rsidRPr="00B16E27">
        <w:rPr>
          <w:rFonts w:asciiTheme="minorHAnsi" w:eastAsia="Calibri" w:hAnsiTheme="minorHAnsi" w:cstheme="minorHAnsi"/>
          <w:b/>
          <w:bCs/>
          <w:sz w:val="20"/>
          <w:szCs w:val="20"/>
          <w:u w:val="single"/>
        </w:rPr>
        <w:t xml:space="preserve">waliteit 2 Klanttevredenheidsonderzoek </w:t>
      </w:r>
    </w:p>
    <w:p w14:paraId="1A4323F4" w14:textId="3D6B075C" w:rsidR="3CAD632F" w:rsidRPr="00B16E27" w:rsidRDefault="3CAD632F" w:rsidP="002306AB">
      <w:p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 xml:space="preserve">Hoe ziet het proces er bij opdrachtnemer uit vanaf het eerste contact met Opdrachtgever tot en met het opleveren van de onderzoeksresultaten? </w:t>
      </w:r>
    </w:p>
    <w:p w14:paraId="28B65066" w14:textId="51BA4BE5" w:rsidR="3CAD632F" w:rsidRPr="00B16E27" w:rsidRDefault="3CAD632F" w:rsidP="002306AB">
      <w:pPr>
        <w:jc w:val="both"/>
        <w:rPr>
          <w:rFonts w:asciiTheme="minorHAnsi" w:eastAsia="Calibri" w:hAnsiTheme="minorHAnsi" w:cstheme="minorHAnsi"/>
          <w:color w:val="000000" w:themeColor="text1"/>
          <w:sz w:val="20"/>
          <w:szCs w:val="20"/>
        </w:rPr>
      </w:pPr>
      <w:r w:rsidRPr="00B16E27">
        <w:rPr>
          <w:rFonts w:asciiTheme="minorHAnsi" w:eastAsia="Calibri" w:hAnsiTheme="minorHAnsi" w:cstheme="minorHAnsi"/>
          <w:color w:val="000000" w:themeColor="text1"/>
          <w:sz w:val="20"/>
          <w:szCs w:val="20"/>
        </w:rPr>
        <w:t xml:space="preserve"> </w:t>
      </w:r>
    </w:p>
    <w:p w14:paraId="4652919D" w14:textId="6CD1A35D" w:rsidR="3CAD632F" w:rsidRPr="00B16E27" w:rsidRDefault="3CAD632F" w:rsidP="002306AB">
      <w:pPr>
        <w:jc w:val="both"/>
        <w:rPr>
          <w:rFonts w:asciiTheme="minorHAnsi" w:eastAsia="Calibri" w:hAnsiTheme="minorHAnsi" w:cstheme="minorHAnsi"/>
          <w:color w:val="000000" w:themeColor="text1"/>
          <w:sz w:val="20"/>
          <w:szCs w:val="20"/>
        </w:rPr>
      </w:pPr>
      <w:r w:rsidRPr="00B16E27">
        <w:rPr>
          <w:rFonts w:asciiTheme="minorHAnsi" w:eastAsia="Calibri" w:hAnsiTheme="minorHAnsi" w:cstheme="minorHAnsi"/>
          <w:color w:val="000000" w:themeColor="text1"/>
          <w:sz w:val="20"/>
          <w:szCs w:val="20"/>
        </w:rPr>
        <w:t xml:space="preserve">Besteed hierbij o.a. aandacht aan:  </w:t>
      </w:r>
    </w:p>
    <w:p w14:paraId="4AA5A9B9" w14:textId="7604601C"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opdrachtnemer tot de beste onderzoeksopzet komt (met aandacht voor representativiteit en steekproeftrekking);</w:t>
      </w:r>
    </w:p>
    <w:p w14:paraId="70745752" w14:textId="4C1F2A0B"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samenstelling van het onderzoeksteam aan de kant van opdrachtnemer;</w:t>
      </w:r>
    </w:p>
    <w:p w14:paraId="42D39F9D" w14:textId="5DA8EEDC"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de vragenlijst wordt opgezet en de toekomstige analyses (waaronder impactanalyses) worden bepaald;</w:t>
      </w:r>
    </w:p>
    <w:p w14:paraId="25104DC5" w14:textId="4E48EFD7"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klanten worden uitgenodigd en deel kunnen nemen aan dit onderzoek (vaak geen e-mailadressen, soms geen telefoonnummers beschikbaar, postadres veelal wel aanwezig);</w:t>
      </w:r>
    </w:p>
    <w:p w14:paraId="10E509B4" w14:textId="72825907"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opdrachtnemer gebruik maakt van SVB-klantbestanden en waar nodig eigen/extern panel;</w:t>
      </w:r>
    </w:p>
    <w:p w14:paraId="3E7A132A" w14:textId="089619AB"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onderzoek zo inclusief mogelijk wordt opgezet (i</w:t>
      </w:r>
      <w:r w:rsidRPr="00B16E27">
        <w:rPr>
          <w:rFonts w:asciiTheme="minorHAnsi" w:eastAsia="Calibri" w:hAnsiTheme="minorHAnsi" w:cstheme="minorHAnsi"/>
          <w:color w:val="000000" w:themeColor="text1"/>
          <w:sz w:val="20"/>
          <w:szCs w:val="20"/>
        </w:rPr>
        <w:t>nclusief onderzoek: beperkte digivaardigheid, beperkte typvaardigheid, beperkte kennis van Nederlands, en beperkte beschikbare middelen, etc. mogen GEEN belemmering vormen voor klanten om mee te doen aan onderzoek)</w:t>
      </w:r>
      <w:r w:rsidRPr="00B16E27">
        <w:rPr>
          <w:rFonts w:asciiTheme="minorHAnsi" w:eastAsia="Calibri" w:hAnsiTheme="minorHAnsi" w:cstheme="minorHAnsi"/>
          <w:sz w:val="20"/>
          <w:szCs w:val="20"/>
        </w:rPr>
        <w:t>;</w:t>
      </w:r>
    </w:p>
    <w:p w14:paraId="3BB010C3" w14:textId="6C3D117C"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opdrachtnemer een KTO rapporteert, presenteert en resultaten activeert binnen de SVB;</w:t>
      </w:r>
    </w:p>
    <w:p w14:paraId="489423C0" w14:textId="640C6842"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opdrachtnemer zorgt voor een zo groot mogelijke impact van de onderzoeksresultaten binnen de SVB;</w:t>
      </w:r>
    </w:p>
    <w:p w14:paraId="3EFBF3F3" w14:textId="28F5B5D8"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de SVB inhoudelijk bijdraagt aan het onderzoekstraject vanaf voorfase tot aan oplevering resultaten en doorvertaling daarvan.</w:t>
      </w:r>
    </w:p>
    <w:p w14:paraId="26E6FFC2" w14:textId="77777777" w:rsidR="00AF7444" w:rsidRDefault="00AF7444">
      <w:pPr>
        <w:jc w:val="both"/>
        <w:rPr>
          <w:rFonts w:asciiTheme="minorHAnsi" w:eastAsia="Calibri" w:hAnsiTheme="minorHAnsi" w:cstheme="minorHAnsi"/>
          <w:sz w:val="22"/>
          <w:szCs w:val="22"/>
        </w:rPr>
      </w:pPr>
    </w:p>
    <w:p w14:paraId="508AA52F" w14:textId="77777777" w:rsidR="002970F0" w:rsidRPr="00B16E27" w:rsidRDefault="002970F0">
      <w:pPr>
        <w:jc w:val="both"/>
        <w:rPr>
          <w:rFonts w:asciiTheme="minorHAnsi" w:eastAsia="Calibri" w:hAnsiTheme="minorHAnsi" w:cstheme="minorHAnsi"/>
          <w:sz w:val="22"/>
          <w:szCs w:val="22"/>
        </w:rPr>
      </w:pPr>
    </w:p>
    <w:p w14:paraId="3E0E444D" w14:textId="57D1CE5F" w:rsidR="3CAD632F" w:rsidRPr="00B16E27" w:rsidRDefault="3CAD632F" w:rsidP="00AF7444">
      <w:pPr>
        <w:jc w:val="both"/>
        <w:rPr>
          <w:rFonts w:asciiTheme="minorHAnsi" w:eastAsia="Calibri" w:hAnsiTheme="minorHAnsi" w:cstheme="minorHAnsi"/>
          <w:b/>
          <w:bCs/>
          <w:sz w:val="20"/>
          <w:szCs w:val="20"/>
          <w:u w:val="single"/>
        </w:rPr>
      </w:pPr>
      <w:r w:rsidRPr="00B16E27">
        <w:rPr>
          <w:rFonts w:asciiTheme="minorHAnsi" w:eastAsia="Calibri" w:hAnsiTheme="minorHAnsi" w:cstheme="minorHAnsi"/>
          <w:b/>
          <w:bCs/>
          <w:sz w:val="20"/>
          <w:szCs w:val="20"/>
          <w:u w:val="single"/>
        </w:rPr>
        <w:t>Subgunningscriterium kwaliteit 3 Werving en samenwerking in SVB CX Lab</w:t>
      </w:r>
    </w:p>
    <w:p w14:paraId="0B4A06BE" w14:textId="1D72293F" w:rsidR="3CAD632F" w:rsidRPr="00B16E27" w:rsidRDefault="3CAD632F" w:rsidP="00AF7444">
      <w:p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 xml:space="preserve">Hoe ziet het proces er bij opdrachtnemer uit vanaf het eerste contact met Opdrachtgever tot en met het opleveren van de onderzoeksresultaten? </w:t>
      </w:r>
    </w:p>
    <w:p w14:paraId="34821585" w14:textId="745835C6" w:rsidR="3CAD632F" w:rsidRPr="00B16E27" w:rsidRDefault="3CAD632F" w:rsidP="00AF7444">
      <w:p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Denk hierbij aan UX-onderzoek, kleine focusgroepen, toetsten van klantproducten in het SVB CX-lab</w:t>
      </w:r>
      <w:r w:rsidR="006B2963">
        <w:rPr>
          <w:rFonts w:asciiTheme="minorHAnsi" w:eastAsia="Calibri" w:hAnsiTheme="minorHAnsi" w:cstheme="minorHAnsi"/>
          <w:sz w:val="20"/>
          <w:szCs w:val="20"/>
        </w:rPr>
        <w:t>.</w:t>
      </w:r>
      <w:r w:rsidRPr="00B16E27">
        <w:rPr>
          <w:rFonts w:asciiTheme="minorHAnsi" w:eastAsia="Calibri" w:hAnsiTheme="minorHAnsi" w:cstheme="minorHAnsi"/>
          <w:sz w:val="20"/>
          <w:szCs w:val="20"/>
        </w:rPr>
        <w:t xml:space="preserve"> Het lab heeft ruimte voor 1-4 respondenten in de onderzoeksruimte en tot maximaal 5 </w:t>
      </w:r>
      <w:r w:rsidR="004F115C" w:rsidRPr="00B16E27">
        <w:rPr>
          <w:rFonts w:asciiTheme="minorHAnsi" w:eastAsia="Calibri" w:hAnsiTheme="minorHAnsi" w:cstheme="minorHAnsi"/>
          <w:sz w:val="20"/>
          <w:szCs w:val="20"/>
        </w:rPr>
        <w:t>mee kijkers</w:t>
      </w:r>
      <w:r w:rsidRPr="00B16E27">
        <w:rPr>
          <w:rFonts w:asciiTheme="minorHAnsi" w:eastAsia="Calibri" w:hAnsiTheme="minorHAnsi" w:cstheme="minorHAnsi"/>
          <w:sz w:val="20"/>
          <w:szCs w:val="20"/>
        </w:rPr>
        <w:t xml:space="preserve"> achter de doorkijkspiegel. Er </w:t>
      </w:r>
      <w:r w:rsidR="00C65ECD">
        <w:rPr>
          <w:rFonts w:asciiTheme="minorHAnsi" w:eastAsia="Calibri" w:hAnsiTheme="minorHAnsi" w:cstheme="minorHAnsi"/>
          <w:sz w:val="20"/>
          <w:szCs w:val="20"/>
        </w:rPr>
        <w:t>zijn</w:t>
      </w:r>
      <w:r w:rsidRPr="00B16E27">
        <w:rPr>
          <w:rFonts w:asciiTheme="minorHAnsi" w:eastAsia="Calibri" w:hAnsiTheme="minorHAnsi" w:cstheme="minorHAnsi"/>
          <w:sz w:val="20"/>
          <w:szCs w:val="20"/>
        </w:rPr>
        <w:t xml:space="preserve"> een test-telefoon, meekijkscherm, camera</w:t>
      </w:r>
      <w:r w:rsidR="00C65ECD">
        <w:rPr>
          <w:rFonts w:asciiTheme="minorHAnsi" w:eastAsia="Calibri" w:hAnsiTheme="minorHAnsi" w:cstheme="minorHAnsi"/>
          <w:sz w:val="20"/>
          <w:szCs w:val="20"/>
        </w:rPr>
        <w:t xml:space="preserve"> en</w:t>
      </w:r>
      <w:r w:rsidRPr="00B16E27">
        <w:rPr>
          <w:rFonts w:asciiTheme="minorHAnsi" w:eastAsia="Calibri" w:hAnsiTheme="minorHAnsi" w:cstheme="minorHAnsi"/>
          <w:sz w:val="20"/>
          <w:szCs w:val="20"/>
        </w:rPr>
        <w:t xml:space="preserve"> opnameapparatuur aanwezig.</w:t>
      </w:r>
    </w:p>
    <w:p w14:paraId="4279DEED" w14:textId="38755970" w:rsidR="3CAD632F" w:rsidRPr="00B16E27" w:rsidRDefault="3CAD632F" w:rsidP="00AF7444">
      <w:pPr>
        <w:jc w:val="both"/>
        <w:rPr>
          <w:rFonts w:asciiTheme="minorHAnsi" w:eastAsia="Calibri" w:hAnsiTheme="minorHAnsi" w:cstheme="minorHAnsi"/>
          <w:color w:val="000000" w:themeColor="text1"/>
          <w:sz w:val="20"/>
          <w:szCs w:val="20"/>
        </w:rPr>
      </w:pPr>
      <w:r w:rsidRPr="00B16E27">
        <w:rPr>
          <w:rFonts w:asciiTheme="minorHAnsi" w:eastAsia="Calibri" w:hAnsiTheme="minorHAnsi" w:cstheme="minorHAnsi"/>
          <w:color w:val="000000" w:themeColor="text1"/>
          <w:sz w:val="20"/>
          <w:szCs w:val="20"/>
        </w:rPr>
        <w:t xml:space="preserve"> </w:t>
      </w:r>
    </w:p>
    <w:p w14:paraId="232EC6BF" w14:textId="686C59AC" w:rsidR="3CAD632F" w:rsidRPr="00B16E27" w:rsidRDefault="3CAD632F" w:rsidP="00AF7444">
      <w:pPr>
        <w:jc w:val="both"/>
        <w:rPr>
          <w:rFonts w:asciiTheme="minorHAnsi" w:eastAsia="Calibri" w:hAnsiTheme="minorHAnsi" w:cstheme="minorHAnsi"/>
          <w:color w:val="000000" w:themeColor="text1"/>
          <w:sz w:val="20"/>
          <w:szCs w:val="20"/>
        </w:rPr>
      </w:pPr>
      <w:r w:rsidRPr="00B16E27">
        <w:rPr>
          <w:rFonts w:asciiTheme="minorHAnsi" w:eastAsia="Calibri" w:hAnsiTheme="minorHAnsi" w:cstheme="minorHAnsi"/>
          <w:color w:val="000000" w:themeColor="text1"/>
          <w:sz w:val="20"/>
          <w:szCs w:val="20"/>
        </w:rPr>
        <w:lastRenderedPageBreak/>
        <w:t xml:space="preserve">Besteed hierbij o.a. aandacht aan:  </w:t>
      </w:r>
    </w:p>
    <w:p w14:paraId="43AB1BF6" w14:textId="41C2AA70"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 xml:space="preserve">De wijze waarop opdrachtnemer tot de beste onderzoeksopzet en selectiebriefing komt; </w:t>
      </w:r>
    </w:p>
    <w:p w14:paraId="7BDAF410" w14:textId="6AF0990B"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samenstelling van het onderzoeksteam aan de kant van opdrachtnemer;</w:t>
      </w:r>
    </w:p>
    <w:p w14:paraId="70C4EDB8" w14:textId="06C67434"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klanten worden uitgenodigd om deel te nemen aan onderzoek in het CX-lab (vaak geen e-mailadressen, soms geen telefoonnummers beschikbaar, postadres veelal wel aanwezig);</w:t>
      </w:r>
    </w:p>
    <w:p w14:paraId="7ED98BDA" w14:textId="5F4A51FB"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opdrachtnemer gebruik maakt van SVB-klantbestanden en waar nodig eigen/extern panel;</w:t>
      </w:r>
    </w:p>
    <w:p w14:paraId="0EE8CF71" w14:textId="5054F7E1" w:rsidR="3CAD632F" w:rsidRPr="00B16E27" w:rsidRDefault="3CAD632F" w:rsidP="0041170C">
      <w:pPr>
        <w:pStyle w:val="Lijstalinea"/>
        <w:numPr>
          <w:ilvl w:val="0"/>
          <w:numId w:val="47"/>
        </w:numPr>
        <w:jc w:val="both"/>
        <w:rPr>
          <w:rFonts w:asciiTheme="minorHAnsi" w:eastAsia="Calibri" w:hAnsiTheme="minorHAnsi" w:cstheme="minorHAnsi"/>
          <w:color w:val="000000" w:themeColor="text1"/>
          <w:sz w:val="20"/>
          <w:szCs w:val="20"/>
        </w:rPr>
      </w:pPr>
      <w:r w:rsidRPr="00B16E27">
        <w:rPr>
          <w:rFonts w:asciiTheme="minorHAnsi" w:eastAsia="Calibri" w:hAnsiTheme="minorHAnsi" w:cstheme="minorHAnsi"/>
          <w:sz w:val="20"/>
          <w:szCs w:val="20"/>
        </w:rPr>
        <w:t>De wijze waarop onderzoek zo inclusief mogelijk wordt opgezet (i</w:t>
      </w:r>
      <w:r w:rsidRPr="00B16E27">
        <w:rPr>
          <w:rFonts w:asciiTheme="minorHAnsi" w:eastAsia="Calibri" w:hAnsiTheme="minorHAnsi" w:cstheme="minorHAnsi"/>
          <w:color w:val="000000" w:themeColor="text1"/>
          <w:sz w:val="20"/>
          <w:szCs w:val="20"/>
        </w:rPr>
        <w:t>nclusief onderzoek: beperkte digivaardigheid, beperkte typvaardigheid, beperkte kennis van Nederlands, en beperkte beschikbare middelen, etc. mogen GEEN belemmering vormen voor klanten om mee te doen aan onderzoek);</w:t>
      </w:r>
    </w:p>
    <w:p w14:paraId="6D146F80" w14:textId="0A60FEAC"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de klantonderzoekers van de SVB in meer of mindere mate mee kunnen werken als interviewer en/of facilitator (rol in de meekijkruimte) samen de interviewers van opdrachtnemer;</w:t>
      </w:r>
    </w:p>
    <w:p w14:paraId="75BE1053" w14:textId="1B905AC3"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Hoe opdrachtnemer omgaat met incentives voor respondenten (rekening houdend met de publieke rol en positie van de SVB als uitkeerder);</w:t>
      </w:r>
    </w:p>
    <w:p w14:paraId="45D648F4" w14:textId="6B3CCC2F" w:rsidR="3CAD632F" w:rsidRPr="00B16E27" w:rsidRDefault="3CAD632F" w:rsidP="0041170C">
      <w:pPr>
        <w:pStyle w:val="Lijstalinea"/>
        <w:numPr>
          <w:ilvl w:val="0"/>
          <w:numId w:val="47"/>
        </w:numPr>
        <w:jc w:val="both"/>
        <w:rPr>
          <w:rFonts w:asciiTheme="minorHAnsi" w:eastAsia="Calibri" w:hAnsiTheme="minorHAnsi" w:cstheme="minorHAnsi"/>
          <w:sz w:val="20"/>
          <w:szCs w:val="20"/>
        </w:rPr>
      </w:pPr>
      <w:r w:rsidRPr="00B16E27">
        <w:rPr>
          <w:rFonts w:asciiTheme="minorHAnsi" w:eastAsia="Calibri" w:hAnsiTheme="minorHAnsi" w:cstheme="minorHAnsi"/>
          <w:sz w:val="20"/>
          <w:szCs w:val="20"/>
        </w:rPr>
        <w:t>De wijze waarop onderzoeksresultaten worden gedebrieft en/of gerapporteerd.</w:t>
      </w:r>
    </w:p>
    <w:p w14:paraId="435AC234" w14:textId="6E709D0F" w:rsidR="006F2E3C" w:rsidRPr="00B16E27" w:rsidRDefault="3CAD632F" w:rsidP="006F2E3C">
      <w:pPr>
        <w:spacing w:line="257" w:lineRule="auto"/>
        <w:jc w:val="both"/>
        <w:rPr>
          <w:rFonts w:asciiTheme="minorHAnsi" w:eastAsia="Calibri" w:hAnsiTheme="minorHAnsi" w:cstheme="minorHAnsi"/>
          <w:b/>
          <w:bCs/>
          <w:sz w:val="20"/>
          <w:szCs w:val="20"/>
        </w:rPr>
      </w:pPr>
      <w:r>
        <w:br/>
      </w:r>
      <w:r w:rsidR="006F2E3C" w:rsidRPr="00B16E27">
        <w:rPr>
          <w:rFonts w:asciiTheme="minorHAnsi" w:eastAsia="Calibri" w:hAnsiTheme="minorHAnsi" w:cstheme="minorHAnsi"/>
          <w:b/>
          <w:bCs/>
          <w:sz w:val="20"/>
          <w:szCs w:val="20"/>
        </w:rPr>
        <w:t xml:space="preserve">Vormvereiste uitwerking Subgunningscriteria Kwaliteit </w:t>
      </w:r>
    </w:p>
    <w:p w14:paraId="0BD9167E" w14:textId="6D30DEA0" w:rsidR="006F2E3C" w:rsidRPr="00B16E27" w:rsidRDefault="006F2E3C" w:rsidP="006F2E3C">
      <w:pPr>
        <w:spacing w:line="257" w:lineRule="auto"/>
        <w:jc w:val="both"/>
        <w:rPr>
          <w:rFonts w:asciiTheme="minorHAnsi" w:eastAsia="Calibri" w:hAnsiTheme="minorHAnsi" w:cstheme="minorHAnsi"/>
          <w:color w:val="000000" w:themeColor="text1"/>
          <w:sz w:val="20"/>
          <w:szCs w:val="20"/>
        </w:rPr>
      </w:pPr>
      <w:r w:rsidRPr="00B16E27">
        <w:rPr>
          <w:rFonts w:asciiTheme="minorHAnsi" w:eastAsia="Calibri" w:hAnsiTheme="minorHAnsi" w:cstheme="minorHAnsi"/>
          <w:color w:val="000000" w:themeColor="text1"/>
          <w:sz w:val="20"/>
          <w:szCs w:val="20"/>
        </w:rPr>
        <w:t>De uitwerking van SGC</w:t>
      </w:r>
      <w:r w:rsidR="00E664A4" w:rsidRPr="00B16E27">
        <w:rPr>
          <w:rFonts w:asciiTheme="minorHAnsi" w:eastAsia="Calibri" w:hAnsiTheme="minorHAnsi" w:cstheme="minorHAnsi"/>
          <w:color w:val="000000" w:themeColor="text1"/>
          <w:sz w:val="20"/>
          <w:szCs w:val="20"/>
        </w:rPr>
        <w:t xml:space="preserve"> </w:t>
      </w:r>
      <w:r w:rsidRPr="00B16E27">
        <w:rPr>
          <w:rFonts w:asciiTheme="minorHAnsi" w:eastAsia="Calibri" w:hAnsiTheme="minorHAnsi" w:cstheme="minorHAnsi"/>
          <w:color w:val="000000" w:themeColor="text1"/>
          <w:sz w:val="20"/>
          <w:szCs w:val="20"/>
        </w:rPr>
        <w:t>K1, K2 en K3 voor Perceel 3: Ad hoc klantonderzoeken beslaat in totaal maximaal zeven(7) pagina’s A4 (enkelzijdig), inclusief eventuele afbeeldingen, diagrammen, tijdsbalken, etc. De opmaak, indeling en visualisatie in de uitwerking staan geheel ter keuze van de Deelnemer. Voor de uitwerking dient een leesbare lettergrootte en leesbaar lettertype gebruikt te worden. Wanneer Deelnemer meer dan het gestelde maximum aantal pagina’s indient voor de beantwoording van SGC</w:t>
      </w:r>
      <w:r w:rsidR="00E664A4" w:rsidRPr="00B16E27">
        <w:rPr>
          <w:rFonts w:asciiTheme="minorHAnsi" w:eastAsia="Calibri" w:hAnsiTheme="minorHAnsi" w:cstheme="minorHAnsi"/>
          <w:color w:val="000000" w:themeColor="text1"/>
          <w:sz w:val="20"/>
          <w:szCs w:val="20"/>
        </w:rPr>
        <w:t xml:space="preserve"> </w:t>
      </w:r>
      <w:r w:rsidRPr="00B16E27">
        <w:rPr>
          <w:rFonts w:asciiTheme="minorHAnsi" w:eastAsia="Calibri" w:hAnsiTheme="minorHAnsi" w:cstheme="minorHAnsi"/>
          <w:color w:val="000000" w:themeColor="text1"/>
          <w:sz w:val="20"/>
          <w:szCs w:val="20"/>
        </w:rPr>
        <w:t>K1</w:t>
      </w:r>
      <w:r w:rsidR="00E664A4" w:rsidRPr="00B16E27">
        <w:rPr>
          <w:rFonts w:asciiTheme="minorHAnsi" w:eastAsia="Calibri" w:hAnsiTheme="minorHAnsi" w:cstheme="minorHAnsi"/>
          <w:color w:val="000000" w:themeColor="text1"/>
          <w:sz w:val="20"/>
          <w:szCs w:val="20"/>
        </w:rPr>
        <w:t>-</w:t>
      </w:r>
      <w:r w:rsidR="00E53807" w:rsidRPr="00B16E27">
        <w:rPr>
          <w:rFonts w:asciiTheme="minorHAnsi" w:eastAsia="Calibri" w:hAnsiTheme="minorHAnsi" w:cstheme="minorHAnsi"/>
          <w:color w:val="000000" w:themeColor="text1"/>
          <w:sz w:val="20"/>
          <w:szCs w:val="20"/>
        </w:rPr>
        <w:t>K3</w:t>
      </w:r>
      <w:r w:rsidRPr="00B16E27">
        <w:rPr>
          <w:rFonts w:asciiTheme="minorHAnsi" w:eastAsia="Calibri" w:hAnsiTheme="minorHAnsi" w:cstheme="minorHAnsi"/>
          <w:color w:val="000000" w:themeColor="text1"/>
          <w:sz w:val="20"/>
          <w:szCs w:val="20"/>
        </w:rPr>
        <w:t xml:space="preserve">, dan worden alleen de eerste zeven (7) pagina’s beoordeeld. Dit geldt ook indien wordt begonnen met een eventueel voorblad of inhoudsopgave (dit telt dan als pagina 1). </w:t>
      </w:r>
    </w:p>
    <w:p w14:paraId="245152A5" w14:textId="22408BD5" w:rsidR="3CAD632F" w:rsidRPr="00B16E27" w:rsidRDefault="3CAD632F" w:rsidP="00C27E13">
      <w:pPr>
        <w:spacing w:line="257" w:lineRule="auto"/>
        <w:jc w:val="both"/>
        <w:rPr>
          <w:rFonts w:asciiTheme="minorHAnsi" w:eastAsia="Calibri" w:hAnsiTheme="minorHAnsi" w:cstheme="minorHAnsi"/>
          <w:color w:val="000000" w:themeColor="text1"/>
          <w:sz w:val="20"/>
          <w:szCs w:val="20"/>
        </w:rPr>
      </w:pPr>
    </w:p>
    <w:p w14:paraId="1BCE1689" w14:textId="4C7416A2" w:rsidR="00D9403C" w:rsidRDefault="3CAD632F" w:rsidP="00E664A4">
      <w:pPr>
        <w:jc w:val="both"/>
        <w:rPr>
          <w:rFonts w:asciiTheme="minorHAnsi" w:hAnsiTheme="minorHAnsi"/>
        </w:rPr>
      </w:pPr>
      <w:r>
        <w:br/>
      </w:r>
    </w:p>
    <w:p w14:paraId="4C435891" w14:textId="77777777" w:rsidR="00D9403C" w:rsidRDefault="00D9403C" w:rsidP="00D9403C">
      <w:pPr>
        <w:rPr>
          <w:rFonts w:asciiTheme="minorHAnsi" w:hAnsiTheme="minorHAnsi"/>
        </w:rPr>
      </w:pPr>
    </w:p>
    <w:p w14:paraId="4EA98180" w14:textId="77777777" w:rsidR="00D9403C" w:rsidRDefault="00D9403C" w:rsidP="00D9403C">
      <w:pPr>
        <w:rPr>
          <w:rFonts w:asciiTheme="minorHAnsi" w:hAnsiTheme="minorHAnsi"/>
        </w:rPr>
      </w:pPr>
    </w:p>
    <w:p w14:paraId="3AC0F6D8" w14:textId="77777777" w:rsidR="00DC1331" w:rsidRPr="00CF298F" w:rsidRDefault="00DC1331" w:rsidP="00DC1331">
      <w:pPr>
        <w:pStyle w:val="StandaardTekst"/>
        <w:rPr>
          <w:lang w:val="nl-NL"/>
        </w:rPr>
      </w:pPr>
    </w:p>
    <w:p w14:paraId="60A89675" w14:textId="77777777" w:rsidR="005E309E" w:rsidRPr="00CF298F" w:rsidRDefault="00E67292" w:rsidP="005E309E">
      <w:pPr>
        <w:pStyle w:val="StandaardTekst"/>
        <w:rPr>
          <w:lang w:val="nl-NL"/>
        </w:rPr>
      </w:pPr>
      <w:r w:rsidRPr="00C97814">
        <w:rPr>
          <w:lang w:val="nl-NL"/>
        </w:rPr>
        <w:br w:type="page"/>
      </w:r>
    </w:p>
    <w:p w14:paraId="26838FF6" w14:textId="77777777" w:rsidR="003F2E94" w:rsidRPr="00A61041" w:rsidRDefault="003F2E94" w:rsidP="00410668">
      <w:pPr>
        <w:pStyle w:val="KopBijlage1"/>
        <w:ind w:hanging="3539"/>
      </w:pPr>
      <w:bookmarkStart w:id="228" w:name="_Toc102684514"/>
      <w:r w:rsidRPr="00A61041">
        <w:lastRenderedPageBreak/>
        <w:t>Subgunningscriterium prijs</w:t>
      </w:r>
      <w:bookmarkEnd w:id="228"/>
    </w:p>
    <w:p w14:paraId="6C380468" w14:textId="77777777" w:rsidR="000C7E45" w:rsidRPr="00A61041" w:rsidRDefault="00DA6185" w:rsidP="000C7E45">
      <w:pPr>
        <w:pStyle w:val="StandaardTekst"/>
        <w:jc w:val="both"/>
        <w:rPr>
          <w:lang w:val="nl-NL"/>
        </w:rPr>
      </w:pPr>
      <w:r w:rsidRPr="00A61041">
        <w:rPr>
          <w:lang w:val="nl-NL"/>
        </w:rPr>
        <w:t xml:space="preserve">In deze bijlage </w:t>
      </w:r>
      <w:r w:rsidR="000C7E45" w:rsidRPr="008955DB">
        <w:rPr>
          <w:lang w:val="nl-NL"/>
        </w:rPr>
        <w:t xml:space="preserve">zijn </w:t>
      </w:r>
      <w:r w:rsidR="000C7E45" w:rsidRPr="00CF298F">
        <w:rPr>
          <w:lang w:val="nl-NL"/>
        </w:rPr>
        <w:t xml:space="preserve">per perceel </w:t>
      </w:r>
      <w:r w:rsidR="000C7E45" w:rsidRPr="008955DB">
        <w:rPr>
          <w:lang w:val="nl-NL"/>
        </w:rPr>
        <w:t>de</w:t>
      </w:r>
      <w:r w:rsidR="000C7E45" w:rsidRPr="00A61041">
        <w:rPr>
          <w:lang w:val="nl-NL"/>
        </w:rPr>
        <w:t xml:space="preserve"> subgunningscriteria voor prijs en de wijze waarop deze worden beoordeeld nader uitgewerkt. </w:t>
      </w:r>
    </w:p>
    <w:p w14:paraId="3C0DF90D" w14:textId="77777777" w:rsidR="000C7E45" w:rsidRPr="00A61041" w:rsidRDefault="000C7E45" w:rsidP="000C7E45">
      <w:pPr>
        <w:pStyle w:val="StandaardTekst"/>
        <w:jc w:val="both"/>
        <w:rPr>
          <w:lang w:val="nl-NL"/>
        </w:rPr>
      </w:pPr>
      <w:r w:rsidRPr="00A61041">
        <w:rPr>
          <w:lang w:val="nl-NL"/>
        </w:rPr>
        <w:t xml:space="preserve">De SVB hecht grote waarde aan een voor de SVB gunstige prijs-kwaliteitverhouding onder eenduidige condities en voorwaarden. Deelnemer </w:t>
      </w:r>
      <w:r w:rsidR="001443BE" w:rsidRPr="00A61041">
        <w:rPr>
          <w:lang w:val="nl-NL"/>
        </w:rPr>
        <w:t xml:space="preserve">dient </w:t>
      </w:r>
      <w:r w:rsidRPr="00A61041">
        <w:rPr>
          <w:lang w:val="nl-NL"/>
        </w:rPr>
        <w:t>met betrekking tot de Opdracht het prijzenblad in te vullen</w:t>
      </w:r>
      <w:r w:rsidR="007F46A2" w:rsidRPr="00A61041">
        <w:rPr>
          <w:lang w:val="nl-NL"/>
        </w:rPr>
        <w:t>.</w:t>
      </w:r>
    </w:p>
    <w:p w14:paraId="7F183785" w14:textId="1FBD477B" w:rsidR="000C7E45" w:rsidRPr="00A61041" w:rsidRDefault="006C5E98" w:rsidP="000C7E45">
      <w:pPr>
        <w:pStyle w:val="StandaardTekst"/>
        <w:jc w:val="both"/>
        <w:rPr>
          <w:lang w:val="nl-NL"/>
        </w:rPr>
      </w:pPr>
      <w:r>
        <w:rPr>
          <w:lang w:val="nl-NL"/>
        </w:rPr>
        <w:t>De</w:t>
      </w:r>
      <w:r w:rsidR="003F2E94" w:rsidRPr="00A61041">
        <w:rPr>
          <w:lang w:val="nl-NL"/>
        </w:rPr>
        <w:t xml:space="preserve"> prijzenblad</w:t>
      </w:r>
      <w:r>
        <w:rPr>
          <w:lang w:val="nl-NL"/>
        </w:rPr>
        <w:t>en per perceel 1,2 en 3</w:t>
      </w:r>
      <w:r w:rsidR="003F2E94" w:rsidRPr="00A61041">
        <w:rPr>
          <w:lang w:val="nl-NL"/>
        </w:rPr>
        <w:t xml:space="preserve"> </w:t>
      </w:r>
      <w:r>
        <w:rPr>
          <w:lang w:val="nl-NL"/>
        </w:rPr>
        <w:t>zijn</w:t>
      </w:r>
      <w:r w:rsidR="00FF15B9">
        <w:rPr>
          <w:lang w:val="nl-NL"/>
        </w:rPr>
        <w:t xml:space="preserve"> </w:t>
      </w:r>
      <w:r w:rsidR="003F2E94" w:rsidRPr="00A61041">
        <w:rPr>
          <w:lang w:val="nl-NL"/>
        </w:rPr>
        <w:t xml:space="preserve">separaat bijgesloten bij dit Beschrijvend document in Excel formaat </w:t>
      </w:r>
      <w:r w:rsidR="003F2E94" w:rsidRPr="008F6F44">
        <w:rPr>
          <w:lang w:val="nl-NL"/>
        </w:rPr>
        <w:t>(Bijlage C</w:t>
      </w:r>
      <w:r w:rsidR="003F2E94" w:rsidRPr="00A61041">
        <w:rPr>
          <w:lang w:val="nl-NL"/>
        </w:rPr>
        <w:t xml:space="preserve"> prijzenblad)</w:t>
      </w:r>
      <w:r w:rsidR="00B37E12" w:rsidRPr="00A61041">
        <w:rPr>
          <w:lang w:val="nl-NL"/>
        </w:rPr>
        <w:t>.</w:t>
      </w:r>
      <w:r w:rsidR="003F2E94" w:rsidRPr="00A61041">
        <w:rPr>
          <w:lang w:val="nl-NL"/>
        </w:rPr>
        <w:t xml:space="preserve"> De laatste ter beschikking gestelde versie van dit document </w:t>
      </w:r>
      <w:r w:rsidR="001443BE" w:rsidRPr="00A61041">
        <w:rPr>
          <w:lang w:val="nl-NL"/>
        </w:rPr>
        <w:t xml:space="preserve">is de versie die </w:t>
      </w:r>
      <w:r w:rsidR="003F2E94" w:rsidRPr="00A61041">
        <w:rPr>
          <w:lang w:val="nl-NL"/>
        </w:rPr>
        <w:t xml:space="preserve">op het moment van </w:t>
      </w:r>
      <w:r w:rsidR="00B37E12" w:rsidRPr="00A61041">
        <w:rPr>
          <w:lang w:val="nl-NL"/>
        </w:rPr>
        <w:t>de Sluitings</w:t>
      </w:r>
      <w:r w:rsidR="003F2E94" w:rsidRPr="00A61041">
        <w:rPr>
          <w:lang w:val="nl-NL"/>
        </w:rPr>
        <w:t>termijn van toepassing</w:t>
      </w:r>
      <w:r w:rsidR="00B37E12" w:rsidRPr="00A61041">
        <w:rPr>
          <w:lang w:val="nl-NL"/>
        </w:rPr>
        <w:t xml:space="preserve"> is</w:t>
      </w:r>
      <w:r w:rsidR="003F2E94" w:rsidRPr="00A61041">
        <w:rPr>
          <w:lang w:val="nl-NL"/>
        </w:rPr>
        <w:t xml:space="preserve">. </w:t>
      </w:r>
      <w:r w:rsidR="000C7E45" w:rsidRPr="00A61041">
        <w:rPr>
          <w:lang w:val="nl-NL"/>
        </w:rPr>
        <w:t>Deelnemer</w:t>
      </w:r>
      <w:r w:rsidR="003F2E94" w:rsidRPr="00A61041">
        <w:rPr>
          <w:lang w:val="nl-NL"/>
        </w:rPr>
        <w:t xml:space="preserve"> aanvaardt bij Inschrijving onvoorwaardelijk en zonder enig voorbehoud het dan voorliggende document. Het is niet toegestaan wijzigingen in dit prijzenblad aan te brengen of een ander prijzenblad toe te voegen, op straffe van uitsluiting</w:t>
      </w:r>
      <w:r w:rsidR="000C7E45" w:rsidRPr="00A61041">
        <w:rPr>
          <w:lang w:val="nl-NL"/>
        </w:rPr>
        <w:t xml:space="preserve"> van de aanbestedingsprocedure</w:t>
      </w:r>
      <w:r w:rsidR="003F2E94" w:rsidRPr="00A61041">
        <w:rPr>
          <w:lang w:val="nl-NL"/>
        </w:rPr>
        <w:t>.</w:t>
      </w:r>
    </w:p>
    <w:p w14:paraId="09DBE997" w14:textId="0C117670" w:rsidR="00C42518" w:rsidRPr="00074184" w:rsidRDefault="003F2E94" w:rsidP="00C42518">
      <w:pPr>
        <w:pStyle w:val="StandaardTekst"/>
        <w:jc w:val="both"/>
        <w:rPr>
          <w:u w:val="single"/>
          <w:lang w:val="nl-NL"/>
        </w:rPr>
      </w:pPr>
      <w:r w:rsidRPr="00A61041">
        <w:rPr>
          <w:lang w:val="nl-NL"/>
        </w:rPr>
        <w:br/>
      </w:r>
      <w:r w:rsidR="00FB029E" w:rsidRPr="00074184">
        <w:rPr>
          <w:u w:val="single"/>
          <w:lang w:val="nl-NL"/>
        </w:rPr>
        <w:t>Deelnemer</w:t>
      </w:r>
      <w:r w:rsidRPr="00074184">
        <w:rPr>
          <w:u w:val="single"/>
          <w:lang w:val="nl-NL"/>
        </w:rPr>
        <w:t xml:space="preserve"> dient het prijzenblad</w:t>
      </w:r>
      <w:r w:rsidR="00696107" w:rsidRPr="00074184">
        <w:rPr>
          <w:u w:val="single"/>
          <w:lang w:val="nl-NL"/>
        </w:rPr>
        <w:t xml:space="preserve"> </w:t>
      </w:r>
      <w:r w:rsidRPr="00074184">
        <w:rPr>
          <w:u w:val="single"/>
          <w:lang w:val="nl-NL"/>
        </w:rPr>
        <w:t>volledig ingevuld conform de voorschriften in:</w:t>
      </w:r>
    </w:p>
    <w:p w14:paraId="130CFF0C" w14:textId="77777777" w:rsidR="006046BC" w:rsidRPr="00074184" w:rsidRDefault="006046BC" w:rsidP="006046BC">
      <w:pPr>
        <w:pStyle w:val="StandaardTekst"/>
        <w:numPr>
          <w:ilvl w:val="0"/>
          <w:numId w:val="21"/>
        </w:numPr>
        <w:jc w:val="both"/>
        <w:rPr>
          <w:lang w:val="nl-NL"/>
        </w:rPr>
      </w:pPr>
      <w:r w:rsidRPr="00074184">
        <w:rPr>
          <w:lang w:val="nl-NL"/>
        </w:rPr>
        <w:t>Deelnemer heeft met betrekking tot het subgunningscriterium prijs Excel Bijlage C, ingevuld en deze voorzien van een rechtsgeldige ondertekening.</w:t>
      </w:r>
    </w:p>
    <w:p w14:paraId="74A1326B" w14:textId="77777777" w:rsidR="006046BC" w:rsidRPr="00074184" w:rsidRDefault="006046BC" w:rsidP="006046BC">
      <w:pPr>
        <w:pStyle w:val="StandaardTekst"/>
        <w:numPr>
          <w:ilvl w:val="0"/>
          <w:numId w:val="21"/>
        </w:numPr>
        <w:jc w:val="both"/>
        <w:rPr>
          <w:lang w:val="nl-NL"/>
        </w:rPr>
      </w:pPr>
      <w:r w:rsidRPr="00074184">
        <w:rPr>
          <w:lang w:val="nl-NL"/>
        </w:rPr>
        <w:t xml:space="preserve">Deelnemer dient de tarieven te baseren op de in het Beschrijvend document en de Nota(’s) van Inlichtingen (alle inclusief Bijlagen) opgenomen voorwaarden, eisen en de uitwerking door Deelnemer van de subgunningscriteria kwaliteit. </w:t>
      </w:r>
    </w:p>
    <w:p w14:paraId="67182283" w14:textId="77777777" w:rsidR="006046BC" w:rsidRPr="00074184" w:rsidRDefault="006046BC" w:rsidP="006046BC">
      <w:pPr>
        <w:pStyle w:val="StandaardTekst"/>
        <w:numPr>
          <w:ilvl w:val="0"/>
          <w:numId w:val="21"/>
        </w:numPr>
        <w:jc w:val="both"/>
        <w:rPr>
          <w:lang w:val="nl-NL"/>
        </w:rPr>
      </w:pPr>
      <w:r w:rsidRPr="00074184">
        <w:rPr>
          <w:lang w:val="nl-NL"/>
        </w:rPr>
        <w:t xml:space="preserve">De in Bijlage C (prijzenblad) door Deelnemer in te vullen tarieven dienen in euro’s te zijn, met maximaal twee (2) cijfers achter de komma, </w:t>
      </w:r>
      <w:r w:rsidRPr="00074184">
        <w:rPr>
          <w:highlight w:val="lightGray"/>
          <w:lang w:val="nl-NL"/>
        </w:rPr>
        <w:t>exclusief btw.</w:t>
      </w:r>
      <w:r w:rsidRPr="00074184">
        <w:rPr>
          <w:lang w:val="nl-NL"/>
        </w:rPr>
        <w:t xml:space="preserve"> </w:t>
      </w:r>
    </w:p>
    <w:p w14:paraId="23F0EE4F" w14:textId="77777777" w:rsidR="006046BC" w:rsidRPr="00074184" w:rsidRDefault="006046BC" w:rsidP="006046BC">
      <w:pPr>
        <w:pStyle w:val="StandaardTekst"/>
        <w:numPr>
          <w:ilvl w:val="0"/>
          <w:numId w:val="21"/>
        </w:numPr>
        <w:jc w:val="both"/>
        <w:rPr>
          <w:lang w:val="nl-NL"/>
        </w:rPr>
      </w:pPr>
      <w:r w:rsidRPr="00074184">
        <w:rPr>
          <w:lang w:val="nl-NL"/>
        </w:rPr>
        <w:t>Het is niet toegestaan om prijzen van €0,00 of lager in te vullen.</w:t>
      </w:r>
    </w:p>
    <w:p w14:paraId="41E1A9F1" w14:textId="77777777" w:rsidR="006046BC" w:rsidRPr="00074184" w:rsidRDefault="006046BC" w:rsidP="006046BC">
      <w:pPr>
        <w:pStyle w:val="StandaardTekst"/>
        <w:numPr>
          <w:ilvl w:val="0"/>
          <w:numId w:val="21"/>
        </w:numPr>
        <w:jc w:val="both"/>
        <w:rPr>
          <w:lang w:val="nl-NL"/>
        </w:rPr>
      </w:pPr>
      <w:r w:rsidRPr="00074184">
        <w:rPr>
          <w:lang w:val="nl-NL"/>
        </w:rPr>
        <w:t>Indien er volgens Deelnemer andere kosten van toepassing zijn dan de in Bijlage C (prijzenblad) aangegeven mogelijkheden (bijvoorbeeld administratiekosten, reiskosten, spoedcontrole, transitiekosten, retransitiekosten etc.), dan dienen die andere kosten in de aangeboden tarieven verdisconteerd te zijn. Deze komen niet apart voor vergoeding in aanmerking.</w:t>
      </w:r>
    </w:p>
    <w:p w14:paraId="09415A25" w14:textId="77777777" w:rsidR="006046BC" w:rsidRPr="00074184" w:rsidRDefault="006046BC" w:rsidP="006046BC">
      <w:pPr>
        <w:pStyle w:val="StandaardTekst"/>
        <w:numPr>
          <w:ilvl w:val="0"/>
          <w:numId w:val="21"/>
        </w:numPr>
        <w:jc w:val="both"/>
        <w:rPr>
          <w:lang w:val="nl-NL"/>
        </w:rPr>
      </w:pPr>
      <w:r w:rsidRPr="00074184">
        <w:rPr>
          <w:lang w:val="nl-NL"/>
        </w:rPr>
        <w:t>De door Deelnemer (later Opdrachtnemer) bij zijn Inschrijving opgegeven tarieven zullen vast zijn gedurende de looptijd van de Raamovereenkomst (inclusief eventuele verlenging(en)), behoudens indexering zoals in paragraaf 2.13 omschreven.</w:t>
      </w:r>
    </w:p>
    <w:p w14:paraId="2B2BFDE2" w14:textId="77777777" w:rsidR="006046BC" w:rsidRPr="00074184" w:rsidRDefault="006046BC" w:rsidP="006046BC">
      <w:pPr>
        <w:pStyle w:val="StandaardTekst"/>
        <w:numPr>
          <w:ilvl w:val="0"/>
          <w:numId w:val="21"/>
        </w:numPr>
        <w:jc w:val="both"/>
        <w:rPr>
          <w:lang w:val="nl-NL"/>
        </w:rPr>
      </w:pPr>
      <w:r w:rsidRPr="00074184">
        <w:rPr>
          <w:lang w:val="nl-NL"/>
        </w:rPr>
        <w:t>De in Bijlage C (prijzenblad) vermelde fictieve hoeveelheden per Jaar dienen als indicaties, hieraan kunnen geen rechten worden ontleend.</w:t>
      </w:r>
    </w:p>
    <w:p w14:paraId="51B782AB" w14:textId="6CB415A2" w:rsidR="006046BC" w:rsidRPr="00074184" w:rsidRDefault="006046BC" w:rsidP="006046BC">
      <w:pPr>
        <w:pStyle w:val="StandaardTekst"/>
        <w:numPr>
          <w:ilvl w:val="0"/>
          <w:numId w:val="21"/>
        </w:numPr>
        <w:jc w:val="both"/>
        <w:rPr>
          <w:lang w:val="nl-NL"/>
        </w:rPr>
      </w:pPr>
      <w:r w:rsidRPr="00074184">
        <w:rPr>
          <w:lang w:val="nl-NL"/>
        </w:rPr>
        <w:t xml:space="preserve">Het niet </w:t>
      </w:r>
      <w:r w:rsidR="00C4052B">
        <w:rPr>
          <w:lang w:val="nl-NL"/>
        </w:rPr>
        <w:t xml:space="preserve">dan wel </w:t>
      </w:r>
      <w:r w:rsidRPr="00074184">
        <w:rPr>
          <w:lang w:val="nl-NL"/>
        </w:rPr>
        <w:t xml:space="preserve">onvolledig invullen van Bijlage C (prijzenblad) is niet toegestaan. </w:t>
      </w:r>
    </w:p>
    <w:p w14:paraId="2D69DA9D" w14:textId="62A34AFF" w:rsidR="00C42518" w:rsidRPr="00AE3931" w:rsidRDefault="006046BC" w:rsidP="008C0FA7">
      <w:pPr>
        <w:pStyle w:val="StandaardTekst"/>
        <w:numPr>
          <w:ilvl w:val="0"/>
          <w:numId w:val="21"/>
        </w:numPr>
        <w:jc w:val="both"/>
        <w:rPr>
          <w:sz w:val="32"/>
          <w:szCs w:val="32"/>
          <w:lang w:val="nl-NL"/>
        </w:rPr>
      </w:pPr>
      <w:r w:rsidRPr="00074184">
        <w:rPr>
          <w:lang w:val="nl-NL"/>
        </w:rPr>
        <w:t xml:space="preserve">Indien Deelnemer in zijn Inschrijving niet aan de voornoemde voorschriften heeft voldaan, kan de Inschrijving terzijde worden gelegd. </w:t>
      </w:r>
    </w:p>
    <w:p w14:paraId="50F47A86" w14:textId="35E73F88" w:rsidR="00C42518" w:rsidRPr="00A61041" w:rsidRDefault="00C42518">
      <w:pPr>
        <w:rPr>
          <w:rFonts w:asciiTheme="minorHAnsi" w:hAnsiTheme="minorHAnsi" w:cs="Arial"/>
          <w:sz w:val="32"/>
          <w:szCs w:val="32"/>
        </w:rPr>
      </w:pPr>
    </w:p>
    <w:p w14:paraId="0FC9584D" w14:textId="388320F3" w:rsidR="00C42518" w:rsidRPr="00A61041" w:rsidRDefault="00C42518">
      <w:pPr>
        <w:rPr>
          <w:rFonts w:asciiTheme="minorHAnsi" w:hAnsiTheme="minorHAnsi" w:cs="Arial"/>
          <w:sz w:val="32"/>
          <w:szCs w:val="32"/>
        </w:rPr>
      </w:pPr>
    </w:p>
    <w:p w14:paraId="3A4D4CC0" w14:textId="77777777" w:rsidR="00405C84" w:rsidRPr="00A61041" w:rsidRDefault="00AC7951" w:rsidP="00410668">
      <w:pPr>
        <w:pStyle w:val="KopBijlage1"/>
        <w:tabs>
          <w:tab w:val="clear" w:pos="3539"/>
          <w:tab w:val="num" w:pos="2127"/>
        </w:tabs>
        <w:ind w:left="3261" w:hanging="3261"/>
      </w:pPr>
      <w:bookmarkStart w:id="229" w:name="_Toc102684515"/>
      <w:r w:rsidRPr="00A61041">
        <w:lastRenderedPageBreak/>
        <w:t>Uniform Europees Aanbestedingsdocument (UEA)</w:t>
      </w:r>
      <w:bookmarkEnd w:id="229"/>
    </w:p>
    <w:p w14:paraId="34410F2A" w14:textId="44A52A85" w:rsidR="00E523CE" w:rsidRPr="00A61041" w:rsidRDefault="00815986" w:rsidP="00405C84">
      <w:pPr>
        <w:pStyle w:val="StandaardTekst"/>
        <w:rPr>
          <w:lang w:val="nl-NL"/>
        </w:rPr>
      </w:pPr>
      <w:r w:rsidRPr="008955DB">
        <w:rPr>
          <w:lang w:val="nl-NL"/>
        </w:rPr>
        <w:t xml:space="preserve">Het document </w:t>
      </w:r>
      <w:r w:rsidR="00405C84" w:rsidRPr="008955DB">
        <w:rPr>
          <w:lang w:val="nl-NL"/>
        </w:rPr>
        <w:t xml:space="preserve">Bijlage </w:t>
      </w:r>
      <w:r w:rsidR="00401028" w:rsidRPr="00CF298F">
        <w:rPr>
          <w:lang w:val="nl-NL"/>
        </w:rPr>
        <w:t>D</w:t>
      </w:r>
      <w:r w:rsidRPr="008955DB">
        <w:rPr>
          <w:lang w:val="nl-NL"/>
        </w:rPr>
        <w:t xml:space="preserve">, </w:t>
      </w:r>
      <w:r w:rsidR="00AC7951" w:rsidRPr="008955DB">
        <w:rPr>
          <w:lang w:val="nl-NL"/>
        </w:rPr>
        <w:t>Uniform Europees Aanbestedingsdocument (UEA)</w:t>
      </w:r>
      <w:r w:rsidR="00BC46F8" w:rsidRPr="008955DB">
        <w:rPr>
          <w:lang w:val="nl-NL"/>
        </w:rPr>
        <w:t>,</w:t>
      </w:r>
      <w:r w:rsidR="00337796">
        <w:rPr>
          <w:lang w:val="nl-NL"/>
        </w:rPr>
        <w:t xml:space="preserve"> staat</w:t>
      </w:r>
      <w:r w:rsidR="00BC46F8" w:rsidRPr="008955DB">
        <w:rPr>
          <w:lang w:val="nl-NL"/>
        </w:rPr>
        <w:t xml:space="preserve"> </w:t>
      </w:r>
      <w:r w:rsidR="003D7A33">
        <w:rPr>
          <w:lang w:val="nl-NL"/>
        </w:rPr>
        <w:t>vermeld op TenderNed</w:t>
      </w:r>
      <w:r w:rsidR="004108C1">
        <w:rPr>
          <w:lang w:val="nl-NL"/>
        </w:rPr>
        <w:t xml:space="preserve"> </w:t>
      </w:r>
      <w:r w:rsidR="003D7A33">
        <w:rPr>
          <w:lang w:val="nl-NL"/>
        </w:rPr>
        <w:t>bij de aanbestedingsdocumenten</w:t>
      </w:r>
      <w:r w:rsidR="004108C1">
        <w:rPr>
          <w:lang w:val="nl-NL"/>
        </w:rPr>
        <w:t xml:space="preserve"> </w:t>
      </w:r>
      <w:r w:rsidR="00337796">
        <w:rPr>
          <w:lang w:val="nl-NL"/>
        </w:rPr>
        <w:t xml:space="preserve">behorend bij deze procedure </w:t>
      </w:r>
      <w:r w:rsidR="004108C1">
        <w:rPr>
          <w:lang w:val="nl-NL"/>
        </w:rPr>
        <w:t>en</w:t>
      </w:r>
      <w:r w:rsidR="00405C84" w:rsidRPr="00A61041">
        <w:rPr>
          <w:lang w:val="nl-NL"/>
        </w:rPr>
        <w:t xml:space="preserve"> dient door </w:t>
      </w:r>
      <w:r w:rsidR="000C7E45" w:rsidRPr="00A61041">
        <w:rPr>
          <w:lang w:val="nl-NL"/>
        </w:rPr>
        <w:t>Deelnemer</w:t>
      </w:r>
      <w:r w:rsidR="00405C84" w:rsidRPr="00A61041">
        <w:rPr>
          <w:lang w:val="nl-NL"/>
        </w:rPr>
        <w:t xml:space="preserve"> conform instructie ingevuld te worden</w:t>
      </w:r>
      <w:r w:rsidR="00B6456B" w:rsidRPr="00A61041">
        <w:rPr>
          <w:lang w:val="nl-NL"/>
        </w:rPr>
        <w:t>.</w:t>
      </w:r>
    </w:p>
    <w:p w14:paraId="3EEF8DE8" w14:textId="77777777" w:rsidR="00E523CE" w:rsidRPr="00A61041" w:rsidRDefault="00E523CE" w:rsidP="00E523CE">
      <w:pPr>
        <w:pStyle w:val="StandaardTekst"/>
        <w:rPr>
          <w:lang w:val="nl-NL"/>
        </w:rPr>
      </w:pPr>
      <w:r w:rsidRPr="00A61041">
        <w:rPr>
          <w:lang w:val="nl-NL"/>
        </w:rPr>
        <w:br w:type="page"/>
      </w:r>
    </w:p>
    <w:p w14:paraId="0723DA59" w14:textId="77777777" w:rsidR="004E30E3" w:rsidRPr="00A61041" w:rsidRDefault="0096163A" w:rsidP="00410668">
      <w:pPr>
        <w:pStyle w:val="KopBijlage1"/>
        <w:ind w:hanging="3539"/>
      </w:pPr>
      <w:bookmarkStart w:id="230" w:name="_Toc102684516"/>
      <w:r w:rsidRPr="00A61041">
        <w:lastRenderedPageBreak/>
        <w:t>R</w:t>
      </w:r>
      <w:r w:rsidR="004E30E3" w:rsidRPr="00A61041">
        <w:t>eferentieformulier</w:t>
      </w:r>
      <w:bookmarkEnd w:id="230"/>
      <w:r w:rsidR="004E30E3" w:rsidRPr="00A61041">
        <w:t xml:space="preserve"> </w:t>
      </w:r>
    </w:p>
    <w:p w14:paraId="21880322" w14:textId="14C14B36" w:rsidR="008F6F44" w:rsidRDefault="00F17484" w:rsidP="000C7E45">
      <w:pPr>
        <w:jc w:val="both"/>
        <w:rPr>
          <w:rFonts w:asciiTheme="minorHAnsi" w:hAnsiTheme="minorHAnsi" w:cstheme="minorHAnsi"/>
          <w:noProof/>
          <w:sz w:val="20"/>
          <w:szCs w:val="20"/>
        </w:rPr>
      </w:pPr>
      <w:r w:rsidRPr="00A61041">
        <w:rPr>
          <w:rFonts w:asciiTheme="minorHAnsi" w:hAnsiTheme="minorHAnsi" w:cstheme="minorHAnsi"/>
          <w:noProof/>
          <w:sz w:val="20"/>
          <w:szCs w:val="20"/>
        </w:rPr>
        <w:t>Deelnemer dient onderstaande formulier te hanteren voor het indienen van de referenties waar Deelnemer een beroep op doet.</w:t>
      </w:r>
      <w:r w:rsidR="00D5066B" w:rsidRPr="00A61041">
        <w:rPr>
          <w:rFonts w:asciiTheme="minorHAnsi" w:hAnsiTheme="minorHAnsi" w:cstheme="minorHAnsi"/>
          <w:noProof/>
          <w:sz w:val="20"/>
          <w:szCs w:val="20"/>
        </w:rPr>
        <w:t xml:space="preserve"> In geval van een tweede referentie </w:t>
      </w:r>
      <w:r w:rsidR="001443BE" w:rsidRPr="00A61041">
        <w:rPr>
          <w:rFonts w:asciiTheme="minorHAnsi" w:hAnsiTheme="minorHAnsi" w:cstheme="minorHAnsi"/>
          <w:noProof/>
          <w:sz w:val="20"/>
          <w:szCs w:val="20"/>
        </w:rPr>
        <w:t xml:space="preserve">dient </w:t>
      </w:r>
      <w:r w:rsidR="00141B09">
        <w:rPr>
          <w:rFonts w:asciiTheme="minorHAnsi" w:hAnsiTheme="minorHAnsi" w:cstheme="minorHAnsi"/>
          <w:noProof/>
          <w:sz w:val="20"/>
          <w:szCs w:val="20"/>
        </w:rPr>
        <w:t>Deelnemer</w:t>
      </w:r>
      <w:r w:rsidR="001443BE" w:rsidRPr="00A61041">
        <w:rPr>
          <w:rFonts w:asciiTheme="minorHAnsi" w:hAnsiTheme="minorHAnsi" w:cstheme="minorHAnsi"/>
          <w:noProof/>
          <w:sz w:val="20"/>
          <w:szCs w:val="20"/>
        </w:rPr>
        <w:t xml:space="preserve"> </w:t>
      </w:r>
      <w:r w:rsidR="00D5066B" w:rsidRPr="00A61041">
        <w:rPr>
          <w:rFonts w:asciiTheme="minorHAnsi" w:hAnsiTheme="minorHAnsi" w:cstheme="minorHAnsi"/>
          <w:noProof/>
          <w:sz w:val="20"/>
          <w:szCs w:val="20"/>
        </w:rPr>
        <w:t>onderstaande tabel te kopiëren, door te nummeren en in te vullen.</w:t>
      </w:r>
      <w:r w:rsidR="008F6F44">
        <w:rPr>
          <w:rFonts w:asciiTheme="minorHAnsi" w:hAnsiTheme="minorHAnsi" w:cstheme="minorHAnsi"/>
          <w:noProof/>
          <w:sz w:val="20"/>
          <w:szCs w:val="20"/>
        </w:rPr>
        <w:t xml:space="preserve">  </w:t>
      </w:r>
    </w:p>
    <w:p w14:paraId="06004EA6" w14:textId="50277506" w:rsidR="008F6F44" w:rsidRPr="008F6F44" w:rsidRDefault="008F6F44" w:rsidP="000C7E45">
      <w:pPr>
        <w:jc w:val="both"/>
        <w:rPr>
          <w:rFonts w:asciiTheme="minorHAnsi" w:hAnsiTheme="minorHAnsi" w:cstheme="minorHAnsi"/>
          <w:b/>
          <w:bCs/>
          <w:noProof/>
        </w:rPr>
      </w:pPr>
      <w:r w:rsidRPr="008F6F44">
        <w:rPr>
          <w:rFonts w:asciiTheme="minorHAnsi" w:hAnsiTheme="minorHAnsi" w:cstheme="minorHAnsi"/>
          <w:b/>
          <w:bCs/>
          <w:noProof/>
        </w:rPr>
        <w:t>E1 Perceel 1 Klantonderzoeken</w:t>
      </w:r>
    </w:p>
    <w:p w14:paraId="20B380EB" w14:textId="77777777" w:rsidR="00D5066B" w:rsidRPr="00A61041" w:rsidRDefault="00D5066B" w:rsidP="004E30E3">
      <w:pPr>
        <w:rPr>
          <w:rFonts w:asciiTheme="minorHAnsi" w:hAnsiTheme="minorHAnsi" w:cstheme="minorHAnsi"/>
          <w:noProof/>
          <w:sz w:val="20"/>
          <w:szCs w:val="20"/>
        </w:rPr>
      </w:pPr>
    </w:p>
    <w:tbl>
      <w:tblPr>
        <w:tblStyle w:val="Tabelraster"/>
        <w:tblW w:w="9072" w:type="dxa"/>
        <w:tblInd w:w="-5" w:type="dxa"/>
        <w:tblLook w:val="01E0" w:firstRow="1" w:lastRow="1" w:firstColumn="1" w:lastColumn="1" w:noHBand="0" w:noVBand="0"/>
      </w:tblPr>
      <w:tblGrid>
        <w:gridCol w:w="3646"/>
        <w:gridCol w:w="5426"/>
      </w:tblGrid>
      <w:tr w:rsidR="004E30E3" w:rsidRPr="00A61041" w14:paraId="4B78D03A" w14:textId="77777777" w:rsidTr="008F6F44">
        <w:tc>
          <w:tcPr>
            <w:tcW w:w="9072" w:type="dxa"/>
            <w:gridSpan w:val="2"/>
            <w:tcBorders>
              <w:bottom w:val="single" w:sz="4" w:space="0" w:color="auto"/>
            </w:tcBorders>
            <w:shd w:val="clear" w:color="auto" w:fill="D6E3BC" w:themeFill="accent3" w:themeFillTint="66"/>
            <w:vAlign w:val="center"/>
          </w:tcPr>
          <w:p w14:paraId="21656FA5" w14:textId="77777777" w:rsidR="004E30E3" w:rsidRPr="00A61041" w:rsidRDefault="004E30E3" w:rsidP="00D5066B">
            <w:pPr>
              <w:rPr>
                <w:rFonts w:asciiTheme="minorHAnsi" w:hAnsiTheme="minorHAnsi" w:cstheme="minorHAnsi"/>
                <w:b/>
                <w:noProof/>
              </w:rPr>
            </w:pPr>
            <w:r w:rsidRPr="00A61041">
              <w:rPr>
                <w:rFonts w:asciiTheme="minorHAnsi" w:hAnsiTheme="minorHAnsi" w:cstheme="minorHAnsi"/>
                <w:b/>
                <w:noProof/>
              </w:rPr>
              <w:t>Referentie 1</w:t>
            </w:r>
          </w:p>
        </w:tc>
      </w:tr>
      <w:tr w:rsidR="004E30E3" w:rsidRPr="00A61041" w14:paraId="4890E6D1" w14:textId="77777777" w:rsidTr="008F6F44">
        <w:tc>
          <w:tcPr>
            <w:tcW w:w="9072" w:type="dxa"/>
            <w:gridSpan w:val="2"/>
            <w:shd w:val="clear" w:color="auto" w:fill="191919"/>
          </w:tcPr>
          <w:p w14:paraId="74D91F41" w14:textId="77777777" w:rsidR="004E30E3" w:rsidRPr="00A61041" w:rsidRDefault="004E30E3" w:rsidP="004E30E3">
            <w:pPr>
              <w:rPr>
                <w:rFonts w:asciiTheme="minorHAnsi" w:hAnsiTheme="minorHAnsi" w:cstheme="minorHAnsi"/>
                <w:noProof/>
                <w:sz w:val="20"/>
                <w:szCs w:val="20"/>
              </w:rPr>
            </w:pPr>
            <w:r w:rsidRPr="00A61041">
              <w:rPr>
                <w:rFonts w:asciiTheme="minorHAnsi" w:hAnsiTheme="minorHAnsi" w:cstheme="minorHAnsi"/>
                <w:noProof/>
                <w:sz w:val="20"/>
                <w:szCs w:val="20"/>
              </w:rPr>
              <w:t>Contactgegevens</w:t>
            </w:r>
          </w:p>
        </w:tc>
      </w:tr>
      <w:tr w:rsidR="004E30E3" w:rsidRPr="00A61041" w14:paraId="54ABE307" w14:textId="77777777" w:rsidTr="008F6F44">
        <w:tc>
          <w:tcPr>
            <w:tcW w:w="3646" w:type="dxa"/>
          </w:tcPr>
          <w:p w14:paraId="79F3B078"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Naam onderneming</w:t>
            </w:r>
          </w:p>
        </w:tc>
        <w:tc>
          <w:tcPr>
            <w:tcW w:w="5426" w:type="dxa"/>
          </w:tcPr>
          <w:p w14:paraId="14C5F5EA" w14:textId="77777777" w:rsidR="004E30E3" w:rsidRPr="00A61041" w:rsidRDefault="004E30E3" w:rsidP="004E30E3">
            <w:pPr>
              <w:rPr>
                <w:rFonts w:asciiTheme="minorHAnsi" w:hAnsiTheme="minorHAnsi" w:cstheme="minorHAnsi"/>
                <w:noProof/>
                <w:sz w:val="18"/>
                <w:szCs w:val="18"/>
              </w:rPr>
            </w:pPr>
          </w:p>
          <w:p w14:paraId="0977D17A" w14:textId="77777777" w:rsidR="004E30E3" w:rsidRPr="00A61041" w:rsidRDefault="004E30E3" w:rsidP="004E30E3">
            <w:pPr>
              <w:rPr>
                <w:rFonts w:asciiTheme="minorHAnsi" w:hAnsiTheme="minorHAnsi" w:cstheme="minorHAnsi"/>
                <w:noProof/>
                <w:sz w:val="18"/>
                <w:szCs w:val="18"/>
              </w:rPr>
            </w:pPr>
          </w:p>
        </w:tc>
      </w:tr>
      <w:tr w:rsidR="004E30E3" w:rsidRPr="00A61041" w14:paraId="0C76A9D6" w14:textId="77777777" w:rsidTr="008F6F44">
        <w:tc>
          <w:tcPr>
            <w:tcW w:w="3646" w:type="dxa"/>
          </w:tcPr>
          <w:p w14:paraId="613155BD"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Adres</w:t>
            </w:r>
          </w:p>
        </w:tc>
        <w:tc>
          <w:tcPr>
            <w:tcW w:w="5426" w:type="dxa"/>
          </w:tcPr>
          <w:p w14:paraId="3CB31777" w14:textId="77777777" w:rsidR="004E30E3" w:rsidRPr="00A61041" w:rsidRDefault="004E30E3" w:rsidP="004E30E3">
            <w:pPr>
              <w:rPr>
                <w:rFonts w:asciiTheme="minorHAnsi" w:hAnsiTheme="minorHAnsi" w:cstheme="minorHAnsi"/>
                <w:noProof/>
                <w:sz w:val="18"/>
                <w:szCs w:val="18"/>
              </w:rPr>
            </w:pPr>
          </w:p>
          <w:p w14:paraId="3D9807F9" w14:textId="77777777" w:rsidR="004E30E3" w:rsidRPr="00A61041" w:rsidRDefault="004E30E3" w:rsidP="004E30E3">
            <w:pPr>
              <w:rPr>
                <w:rFonts w:asciiTheme="minorHAnsi" w:hAnsiTheme="minorHAnsi" w:cstheme="minorHAnsi"/>
                <w:noProof/>
                <w:sz w:val="18"/>
                <w:szCs w:val="18"/>
              </w:rPr>
            </w:pPr>
          </w:p>
        </w:tc>
      </w:tr>
      <w:tr w:rsidR="004E30E3" w:rsidRPr="00A61041" w14:paraId="098F2E4B" w14:textId="77777777" w:rsidTr="008F6F44">
        <w:tc>
          <w:tcPr>
            <w:tcW w:w="3646" w:type="dxa"/>
          </w:tcPr>
          <w:p w14:paraId="3F5E2A12"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Postcode + plaats</w:t>
            </w:r>
          </w:p>
        </w:tc>
        <w:tc>
          <w:tcPr>
            <w:tcW w:w="5426" w:type="dxa"/>
          </w:tcPr>
          <w:p w14:paraId="1A80B847" w14:textId="77777777" w:rsidR="004E30E3" w:rsidRPr="00A61041" w:rsidRDefault="004E30E3" w:rsidP="004E30E3">
            <w:pPr>
              <w:rPr>
                <w:rFonts w:asciiTheme="minorHAnsi" w:hAnsiTheme="minorHAnsi" w:cstheme="minorHAnsi"/>
                <w:noProof/>
                <w:sz w:val="18"/>
                <w:szCs w:val="18"/>
              </w:rPr>
            </w:pPr>
          </w:p>
          <w:p w14:paraId="572A370F" w14:textId="77777777" w:rsidR="004E30E3" w:rsidRPr="00A61041" w:rsidRDefault="004E30E3" w:rsidP="004E30E3">
            <w:pPr>
              <w:rPr>
                <w:rFonts w:asciiTheme="minorHAnsi" w:hAnsiTheme="minorHAnsi" w:cstheme="minorHAnsi"/>
                <w:noProof/>
                <w:sz w:val="18"/>
                <w:szCs w:val="18"/>
              </w:rPr>
            </w:pPr>
          </w:p>
        </w:tc>
      </w:tr>
      <w:tr w:rsidR="004E30E3" w:rsidRPr="00A61041" w14:paraId="19919228" w14:textId="77777777" w:rsidTr="008F6F44">
        <w:tc>
          <w:tcPr>
            <w:tcW w:w="3646" w:type="dxa"/>
          </w:tcPr>
          <w:p w14:paraId="54EF9FAD"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Land</w:t>
            </w:r>
          </w:p>
        </w:tc>
        <w:tc>
          <w:tcPr>
            <w:tcW w:w="5426" w:type="dxa"/>
          </w:tcPr>
          <w:p w14:paraId="07CDA50A" w14:textId="77777777" w:rsidR="004E30E3" w:rsidRPr="00A61041" w:rsidRDefault="004E30E3" w:rsidP="004E30E3">
            <w:pPr>
              <w:rPr>
                <w:rFonts w:asciiTheme="minorHAnsi" w:hAnsiTheme="minorHAnsi" w:cstheme="minorHAnsi"/>
                <w:noProof/>
                <w:sz w:val="18"/>
                <w:szCs w:val="18"/>
              </w:rPr>
            </w:pPr>
          </w:p>
          <w:p w14:paraId="77412767" w14:textId="77777777" w:rsidR="004E30E3" w:rsidRPr="00A61041" w:rsidRDefault="004E30E3" w:rsidP="004E30E3">
            <w:pPr>
              <w:rPr>
                <w:rFonts w:asciiTheme="minorHAnsi" w:hAnsiTheme="minorHAnsi" w:cstheme="minorHAnsi"/>
                <w:noProof/>
                <w:sz w:val="18"/>
                <w:szCs w:val="18"/>
              </w:rPr>
            </w:pPr>
          </w:p>
        </w:tc>
      </w:tr>
      <w:tr w:rsidR="004E30E3" w:rsidRPr="00A61041" w14:paraId="3A631EB8" w14:textId="77777777" w:rsidTr="008F6F44">
        <w:tc>
          <w:tcPr>
            <w:tcW w:w="3646" w:type="dxa"/>
          </w:tcPr>
          <w:p w14:paraId="00A0C634"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Naam contactpersoon</w:t>
            </w:r>
          </w:p>
        </w:tc>
        <w:tc>
          <w:tcPr>
            <w:tcW w:w="5426" w:type="dxa"/>
          </w:tcPr>
          <w:p w14:paraId="32E058D0" w14:textId="77777777" w:rsidR="004E30E3" w:rsidRPr="00A61041" w:rsidRDefault="004E30E3" w:rsidP="004E30E3">
            <w:pPr>
              <w:rPr>
                <w:rFonts w:asciiTheme="minorHAnsi" w:hAnsiTheme="minorHAnsi" w:cstheme="minorHAnsi"/>
                <w:noProof/>
                <w:sz w:val="18"/>
                <w:szCs w:val="18"/>
              </w:rPr>
            </w:pPr>
          </w:p>
          <w:p w14:paraId="63BBE593" w14:textId="77777777" w:rsidR="004E30E3" w:rsidRPr="00A61041" w:rsidRDefault="004E30E3" w:rsidP="004E30E3">
            <w:pPr>
              <w:rPr>
                <w:rFonts w:asciiTheme="minorHAnsi" w:hAnsiTheme="minorHAnsi" w:cstheme="minorHAnsi"/>
                <w:noProof/>
                <w:sz w:val="18"/>
                <w:szCs w:val="18"/>
              </w:rPr>
            </w:pPr>
          </w:p>
        </w:tc>
      </w:tr>
      <w:tr w:rsidR="004E30E3" w:rsidRPr="00A61041" w14:paraId="6C431026" w14:textId="77777777" w:rsidTr="008F6F44">
        <w:tc>
          <w:tcPr>
            <w:tcW w:w="3646" w:type="dxa"/>
          </w:tcPr>
          <w:p w14:paraId="079E40A1"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Functie contactpersoon</w:t>
            </w:r>
          </w:p>
        </w:tc>
        <w:tc>
          <w:tcPr>
            <w:tcW w:w="5426" w:type="dxa"/>
          </w:tcPr>
          <w:p w14:paraId="5D22146A" w14:textId="77777777" w:rsidR="004E30E3" w:rsidRPr="00A61041" w:rsidRDefault="004E30E3" w:rsidP="004E30E3">
            <w:pPr>
              <w:rPr>
                <w:rFonts w:asciiTheme="minorHAnsi" w:hAnsiTheme="minorHAnsi" w:cstheme="minorHAnsi"/>
                <w:noProof/>
                <w:sz w:val="18"/>
                <w:szCs w:val="18"/>
              </w:rPr>
            </w:pPr>
          </w:p>
          <w:p w14:paraId="7F75FB9F" w14:textId="77777777" w:rsidR="004E30E3" w:rsidRPr="00A61041" w:rsidRDefault="004E30E3" w:rsidP="004E30E3">
            <w:pPr>
              <w:rPr>
                <w:rFonts w:asciiTheme="minorHAnsi" w:hAnsiTheme="minorHAnsi" w:cstheme="minorHAnsi"/>
                <w:noProof/>
                <w:sz w:val="18"/>
                <w:szCs w:val="18"/>
              </w:rPr>
            </w:pPr>
          </w:p>
        </w:tc>
      </w:tr>
      <w:tr w:rsidR="004E30E3" w:rsidRPr="00A61041" w14:paraId="7BC1E662" w14:textId="77777777" w:rsidTr="008F6F44">
        <w:tc>
          <w:tcPr>
            <w:tcW w:w="3646" w:type="dxa"/>
          </w:tcPr>
          <w:p w14:paraId="63CF78B7"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Telefoonnummer contactpersoon</w:t>
            </w:r>
          </w:p>
        </w:tc>
        <w:tc>
          <w:tcPr>
            <w:tcW w:w="5426" w:type="dxa"/>
          </w:tcPr>
          <w:p w14:paraId="2956E883" w14:textId="77777777" w:rsidR="004E30E3" w:rsidRPr="00A61041" w:rsidRDefault="004E30E3" w:rsidP="004E30E3">
            <w:pPr>
              <w:rPr>
                <w:rFonts w:asciiTheme="minorHAnsi" w:hAnsiTheme="minorHAnsi" w:cstheme="minorHAnsi"/>
                <w:noProof/>
                <w:sz w:val="18"/>
                <w:szCs w:val="18"/>
              </w:rPr>
            </w:pPr>
          </w:p>
          <w:p w14:paraId="0622AFE0" w14:textId="77777777" w:rsidR="004E30E3" w:rsidRPr="00A61041" w:rsidRDefault="004E30E3" w:rsidP="004E30E3">
            <w:pPr>
              <w:rPr>
                <w:rFonts w:asciiTheme="minorHAnsi" w:hAnsiTheme="minorHAnsi" w:cstheme="minorHAnsi"/>
                <w:noProof/>
                <w:sz w:val="18"/>
                <w:szCs w:val="18"/>
              </w:rPr>
            </w:pPr>
          </w:p>
        </w:tc>
      </w:tr>
      <w:tr w:rsidR="004E30E3" w:rsidRPr="00A61041" w14:paraId="0591736A" w14:textId="77777777" w:rsidTr="008F6F44">
        <w:tc>
          <w:tcPr>
            <w:tcW w:w="3646" w:type="dxa"/>
          </w:tcPr>
          <w:p w14:paraId="58B03EC7"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E-mailadres contactpersoon</w:t>
            </w:r>
          </w:p>
        </w:tc>
        <w:tc>
          <w:tcPr>
            <w:tcW w:w="5426" w:type="dxa"/>
          </w:tcPr>
          <w:p w14:paraId="7C6537D3" w14:textId="77777777" w:rsidR="004E30E3" w:rsidRPr="00A61041" w:rsidRDefault="004E30E3" w:rsidP="004E30E3">
            <w:pPr>
              <w:rPr>
                <w:rFonts w:asciiTheme="minorHAnsi" w:hAnsiTheme="minorHAnsi" w:cstheme="minorHAnsi"/>
                <w:noProof/>
                <w:sz w:val="18"/>
                <w:szCs w:val="18"/>
              </w:rPr>
            </w:pPr>
          </w:p>
          <w:p w14:paraId="521B8A32" w14:textId="77777777" w:rsidR="004E30E3" w:rsidRPr="00A61041" w:rsidRDefault="004E30E3" w:rsidP="004E30E3">
            <w:pPr>
              <w:rPr>
                <w:rFonts w:asciiTheme="minorHAnsi" w:hAnsiTheme="minorHAnsi" w:cstheme="minorHAnsi"/>
                <w:noProof/>
                <w:sz w:val="18"/>
                <w:szCs w:val="18"/>
              </w:rPr>
            </w:pPr>
          </w:p>
        </w:tc>
      </w:tr>
      <w:tr w:rsidR="004E30E3" w:rsidRPr="00A61041" w14:paraId="3FAAAE48" w14:textId="77777777" w:rsidTr="008F6F44">
        <w:tc>
          <w:tcPr>
            <w:tcW w:w="9072" w:type="dxa"/>
            <w:gridSpan w:val="2"/>
            <w:shd w:val="clear" w:color="auto" w:fill="191919"/>
          </w:tcPr>
          <w:p w14:paraId="3805556B" w14:textId="77777777" w:rsidR="004E30E3" w:rsidRPr="00A61041" w:rsidRDefault="004E30E3" w:rsidP="004E30E3">
            <w:pPr>
              <w:rPr>
                <w:rFonts w:asciiTheme="minorHAnsi" w:hAnsiTheme="minorHAnsi" w:cstheme="minorHAnsi"/>
                <w:noProof/>
                <w:sz w:val="20"/>
                <w:szCs w:val="20"/>
              </w:rPr>
            </w:pPr>
            <w:r w:rsidRPr="00A61041">
              <w:rPr>
                <w:rFonts w:asciiTheme="minorHAnsi" w:hAnsiTheme="minorHAnsi" w:cstheme="minorHAnsi"/>
                <w:noProof/>
                <w:sz w:val="20"/>
                <w:szCs w:val="20"/>
              </w:rPr>
              <w:t>Omschrijving opdracht</w:t>
            </w:r>
          </w:p>
        </w:tc>
      </w:tr>
      <w:tr w:rsidR="004E30E3" w:rsidRPr="00A61041" w14:paraId="498BB4C0" w14:textId="77777777" w:rsidTr="008F6F44">
        <w:tc>
          <w:tcPr>
            <w:tcW w:w="3646" w:type="dxa"/>
          </w:tcPr>
          <w:p w14:paraId="11ECD3C8"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Startdatum</w:t>
            </w:r>
          </w:p>
        </w:tc>
        <w:tc>
          <w:tcPr>
            <w:tcW w:w="5426" w:type="dxa"/>
          </w:tcPr>
          <w:p w14:paraId="4585480B" w14:textId="77777777" w:rsidR="004E30E3" w:rsidRPr="00A61041" w:rsidRDefault="004E30E3" w:rsidP="004E30E3">
            <w:pPr>
              <w:rPr>
                <w:rFonts w:asciiTheme="minorHAnsi" w:hAnsiTheme="minorHAnsi" w:cstheme="minorHAnsi"/>
                <w:noProof/>
                <w:sz w:val="18"/>
                <w:szCs w:val="18"/>
              </w:rPr>
            </w:pPr>
          </w:p>
          <w:p w14:paraId="2529A42A" w14:textId="77777777" w:rsidR="004E30E3" w:rsidRPr="00A61041" w:rsidRDefault="004E30E3" w:rsidP="004E30E3">
            <w:pPr>
              <w:rPr>
                <w:rFonts w:asciiTheme="minorHAnsi" w:hAnsiTheme="minorHAnsi" w:cstheme="minorHAnsi"/>
                <w:noProof/>
                <w:sz w:val="18"/>
                <w:szCs w:val="18"/>
              </w:rPr>
            </w:pPr>
          </w:p>
        </w:tc>
      </w:tr>
      <w:tr w:rsidR="004E30E3" w:rsidRPr="00A61041" w14:paraId="6A0EAFB4" w14:textId="77777777" w:rsidTr="008F6F44">
        <w:tc>
          <w:tcPr>
            <w:tcW w:w="3646" w:type="dxa"/>
          </w:tcPr>
          <w:p w14:paraId="0FA20D42"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(voorziene) Einddatum</w:t>
            </w:r>
          </w:p>
        </w:tc>
        <w:tc>
          <w:tcPr>
            <w:tcW w:w="5426" w:type="dxa"/>
          </w:tcPr>
          <w:p w14:paraId="56E358D8" w14:textId="77777777" w:rsidR="004E30E3" w:rsidRPr="00A61041" w:rsidRDefault="004E30E3" w:rsidP="004E30E3">
            <w:pPr>
              <w:rPr>
                <w:rFonts w:asciiTheme="minorHAnsi" w:hAnsiTheme="minorHAnsi" w:cstheme="minorHAnsi"/>
                <w:noProof/>
                <w:sz w:val="18"/>
                <w:szCs w:val="18"/>
              </w:rPr>
            </w:pPr>
          </w:p>
          <w:p w14:paraId="6AD43553" w14:textId="77777777" w:rsidR="004E30E3" w:rsidRPr="00A61041" w:rsidRDefault="004E30E3" w:rsidP="004E30E3">
            <w:pPr>
              <w:rPr>
                <w:rFonts w:asciiTheme="minorHAnsi" w:hAnsiTheme="minorHAnsi" w:cstheme="minorHAnsi"/>
                <w:noProof/>
                <w:sz w:val="18"/>
                <w:szCs w:val="18"/>
              </w:rPr>
            </w:pPr>
          </w:p>
        </w:tc>
      </w:tr>
      <w:tr w:rsidR="004E30E3" w:rsidRPr="00A61041" w14:paraId="7ABE4FCE" w14:textId="77777777" w:rsidTr="008F6F44">
        <w:tc>
          <w:tcPr>
            <w:tcW w:w="3646" w:type="dxa"/>
          </w:tcPr>
          <w:p w14:paraId="507784A6" w14:textId="77777777" w:rsidR="004E30E3" w:rsidRPr="00A61041" w:rsidRDefault="004E30E3" w:rsidP="00C716CB">
            <w:pPr>
              <w:rPr>
                <w:rFonts w:asciiTheme="minorHAnsi" w:hAnsiTheme="minorHAnsi" w:cstheme="minorHAnsi"/>
                <w:noProof/>
                <w:sz w:val="18"/>
                <w:szCs w:val="18"/>
              </w:rPr>
            </w:pPr>
            <w:r w:rsidRPr="00A61041">
              <w:rPr>
                <w:rFonts w:asciiTheme="minorHAnsi" w:hAnsiTheme="minorHAnsi" w:cstheme="minorHAnsi"/>
                <w:noProof/>
                <w:sz w:val="18"/>
                <w:szCs w:val="18"/>
              </w:rPr>
              <w:t xml:space="preserve">Omvang van de opdracht in euro (exclusief </w:t>
            </w:r>
            <w:r w:rsidR="00C716CB" w:rsidRPr="00A61041">
              <w:rPr>
                <w:rFonts w:asciiTheme="minorHAnsi" w:hAnsiTheme="minorHAnsi" w:cstheme="minorHAnsi"/>
                <w:noProof/>
                <w:sz w:val="18"/>
                <w:szCs w:val="18"/>
              </w:rPr>
              <w:t>btw</w:t>
            </w:r>
            <w:r w:rsidRPr="00A61041">
              <w:rPr>
                <w:rFonts w:asciiTheme="minorHAnsi" w:hAnsiTheme="minorHAnsi" w:cstheme="minorHAnsi"/>
                <w:noProof/>
                <w:sz w:val="18"/>
                <w:szCs w:val="18"/>
              </w:rPr>
              <w:t>, per Jaar)</w:t>
            </w:r>
          </w:p>
        </w:tc>
        <w:tc>
          <w:tcPr>
            <w:tcW w:w="5426" w:type="dxa"/>
          </w:tcPr>
          <w:p w14:paraId="1428C29A" w14:textId="77777777" w:rsidR="004E30E3" w:rsidRPr="00A61041" w:rsidRDefault="004E30E3" w:rsidP="004E30E3">
            <w:pPr>
              <w:rPr>
                <w:rFonts w:asciiTheme="minorHAnsi" w:hAnsiTheme="minorHAnsi" w:cstheme="minorHAnsi"/>
                <w:noProof/>
                <w:sz w:val="18"/>
                <w:szCs w:val="18"/>
              </w:rPr>
            </w:pPr>
          </w:p>
        </w:tc>
      </w:tr>
      <w:tr w:rsidR="004E30E3" w:rsidRPr="00A61041" w14:paraId="3AAB665F" w14:textId="77777777" w:rsidTr="008F6F44">
        <w:tc>
          <w:tcPr>
            <w:tcW w:w="3646" w:type="dxa"/>
          </w:tcPr>
          <w:p w14:paraId="72088513" w14:textId="77777777" w:rsidR="004E30E3" w:rsidRPr="00A61041" w:rsidRDefault="004E30E3" w:rsidP="004E30E3">
            <w:pPr>
              <w:rPr>
                <w:rFonts w:asciiTheme="minorHAnsi" w:hAnsiTheme="minorHAnsi" w:cstheme="minorHAnsi"/>
                <w:noProof/>
                <w:sz w:val="18"/>
                <w:szCs w:val="18"/>
              </w:rPr>
            </w:pPr>
            <w:r w:rsidRPr="00A61041">
              <w:rPr>
                <w:rFonts w:asciiTheme="minorHAnsi" w:hAnsiTheme="minorHAnsi" w:cstheme="minorHAnsi"/>
                <w:noProof/>
                <w:sz w:val="18"/>
                <w:szCs w:val="18"/>
              </w:rPr>
              <w:t>Omschrijving van de opdracht</w:t>
            </w:r>
          </w:p>
        </w:tc>
        <w:tc>
          <w:tcPr>
            <w:tcW w:w="5426" w:type="dxa"/>
          </w:tcPr>
          <w:p w14:paraId="4BE611D4" w14:textId="77777777" w:rsidR="004E30E3" w:rsidRPr="00A61041" w:rsidRDefault="004E30E3" w:rsidP="004E30E3">
            <w:pPr>
              <w:rPr>
                <w:rFonts w:asciiTheme="minorHAnsi" w:hAnsiTheme="minorHAnsi" w:cstheme="minorHAnsi"/>
                <w:noProof/>
                <w:sz w:val="18"/>
                <w:szCs w:val="18"/>
              </w:rPr>
            </w:pPr>
          </w:p>
          <w:p w14:paraId="5446C975" w14:textId="77777777" w:rsidR="004E30E3" w:rsidRPr="00A61041" w:rsidRDefault="004E30E3" w:rsidP="004E30E3">
            <w:pPr>
              <w:rPr>
                <w:rFonts w:asciiTheme="minorHAnsi" w:hAnsiTheme="minorHAnsi" w:cstheme="minorHAnsi"/>
                <w:noProof/>
                <w:sz w:val="18"/>
                <w:szCs w:val="18"/>
              </w:rPr>
            </w:pPr>
          </w:p>
        </w:tc>
      </w:tr>
      <w:tr w:rsidR="004E30E3" w:rsidRPr="00A61041" w14:paraId="06EAEDB0" w14:textId="77777777" w:rsidTr="008F6F44">
        <w:tc>
          <w:tcPr>
            <w:tcW w:w="3646" w:type="dxa"/>
          </w:tcPr>
          <w:p w14:paraId="5C830E52" w14:textId="77777777" w:rsidR="004E30E3" w:rsidRPr="00A61041" w:rsidRDefault="006E4D40" w:rsidP="004E30E3">
            <w:pPr>
              <w:rPr>
                <w:rFonts w:asciiTheme="minorHAnsi" w:hAnsiTheme="minorHAnsi" w:cstheme="minorHAnsi"/>
                <w:noProof/>
                <w:sz w:val="18"/>
                <w:szCs w:val="18"/>
              </w:rPr>
            </w:pPr>
            <w:r w:rsidRPr="00A61041">
              <w:rPr>
                <w:rFonts w:asciiTheme="minorHAnsi" w:hAnsiTheme="minorHAnsi" w:cstheme="minorHAnsi"/>
                <w:noProof/>
                <w:sz w:val="18"/>
                <w:szCs w:val="18"/>
              </w:rPr>
              <w:t>Sprake van C</w:t>
            </w:r>
            <w:r w:rsidR="004E30E3" w:rsidRPr="00A61041">
              <w:rPr>
                <w:rFonts w:asciiTheme="minorHAnsi" w:hAnsiTheme="minorHAnsi" w:cstheme="minorHAnsi"/>
                <w:noProof/>
                <w:sz w:val="18"/>
                <w:szCs w:val="18"/>
              </w:rPr>
              <w:t>ombinatie? Zo ja, dan vermelden wie waarvoor én voor welk deel ieder verantwoordelijk was/ is.</w:t>
            </w:r>
          </w:p>
        </w:tc>
        <w:tc>
          <w:tcPr>
            <w:tcW w:w="5426" w:type="dxa"/>
          </w:tcPr>
          <w:p w14:paraId="2AC94864" w14:textId="77777777" w:rsidR="004E30E3" w:rsidRPr="00A61041" w:rsidRDefault="004E30E3" w:rsidP="004E30E3">
            <w:pPr>
              <w:rPr>
                <w:rFonts w:asciiTheme="minorHAnsi" w:hAnsiTheme="minorHAnsi" w:cstheme="minorHAnsi"/>
                <w:noProof/>
                <w:sz w:val="18"/>
                <w:szCs w:val="18"/>
              </w:rPr>
            </w:pPr>
          </w:p>
        </w:tc>
      </w:tr>
      <w:tr w:rsidR="00D5066B" w:rsidRPr="00A61041" w14:paraId="031AE793" w14:textId="77777777" w:rsidTr="008F6F44">
        <w:tc>
          <w:tcPr>
            <w:tcW w:w="3646" w:type="dxa"/>
          </w:tcPr>
          <w:p w14:paraId="7DAD25BE" w14:textId="77777777" w:rsidR="00D5066B" w:rsidRPr="00A61041" w:rsidRDefault="00D5066B" w:rsidP="005A750E">
            <w:pPr>
              <w:rPr>
                <w:rFonts w:asciiTheme="minorHAnsi" w:hAnsiTheme="minorHAnsi" w:cstheme="minorHAnsi"/>
                <w:b/>
                <w:noProof/>
                <w:sz w:val="18"/>
                <w:szCs w:val="18"/>
              </w:rPr>
            </w:pPr>
            <w:r w:rsidRPr="00A61041">
              <w:rPr>
                <w:rFonts w:asciiTheme="minorHAnsi" w:hAnsiTheme="minorHAnsi" w:cstheme="minorHAnsi"/>
                <w:b/>
                <w:noProof/>
                <w:sz w:val="18"/>
                <w:szCs w:val="18"/>
              </w:rPr>
              <w:t>Kerncompetentie 1.</w:t>
            </w:r>
            <w:r w:rsidRPr="00A61041">
              <w:rPr>
                <w:rFonts w:asciiTheme="minorHAnsi" w:hAnsiTheme="minorHAnsi" w:cstheme="minorHAnsi"/>
                <w:b/>
                <w:noProof/>
                <w:sz w:val="18"/>
                <w:szCs w:val="18"/>
              </w:rPr>
              <w:tab/>
            </w:r>
          </w:p>
          <w:p w14:paraId="768DDBB0" w14:textId="28D80B09" w:rsidR="00D5066B" w:rsidRPr="00A61041" w:rsidRDefault="00D5066B" w:rsidP="00D5066B">
            <w:pPr>
              <w:rPr>
                <w:rFonts w:asciiTheme="minorHAnsi" w:hAnsiTheme="minorHAnsi" w:cstheme="minorHAnsi"/>
                <w:noProof/>
                <w:sz w:val="18"/>
                <w:szCs w:val="18"/>
              </w:rPr>
            </w:pPr>
          </w:p>
        </w:tc>
        <w:tc>
          <w:tcPr>
            <w:tcW w:w="5426" w:type="dxa"/>
          </w:tcPr>
          <w:p w14:paraId="39025087" w14:textId="626BFCA9" w:rsidR="00122A43" w:rsidRPr="00333107" w:rsidRDefault="00122A43" w:rsidP="00591E9F">
            <w:pPr>
              <w:rPr>
                <w:rFonts w:asciiTheme="minorHAnsi" w:hAnsiTheme="minorHAnsi" w:cstheme="minorHAnsi"/>
                <w:noProof/>
                <w:sz w:val="18"/>
                <w:szCs w:val="18"/>
              </w:rPr>
            </w:pPr>
            <w:r w:rsidRPr="00333107">
              <w:rPr>
                <w:rFonts w:asciiTheme="minorHAnsi" w:hAnsiTheme="minorHAnsi" w:cstheme="minorHAnsi"/>
                <w:noProof/>
                <w:sz w:val="18"/>
                <w:szCs w:val="18"/>
              </w:rPr>
              <w:t>Ervaring met het uitvoeren van een of meerdere klanttevredenheidsonderzoeken voor dezelfde opdrachtgever</w:t>
            </w:r>
            <w:r w:rsidR="00591E9F" w:rsidRPr="00333107">
              <w:rPr>
                <w:rFonts w:asciiTheme="minorHAnsi" w:hAnsiTheme="minorHAnsi" w:cstheme="minorHAnsi"/>
                <w:noProof/>
                <w:sz w:val="18"/>
                <w:szCs w:val="18"/>
              </w:rPr>
              <w:t xml:space="preserve">, </w:t>
            </w:r>
            <w:r w:rsidRPr="00333107">
              <w:rPr>
                <w:rFonts w:asciiTheme="minorHAnsi" w:hAnsiTheme="minorHAnsi" w:cstheme="minorHAnsi"/>
                <w:noProof/>
                <w:sz w:val="18"/>
                <w:szCs w:val="18"/>
              </w:rPr>
              <w:t xml:space="preserve">waarbij meerdere </w:t>
            </w:r>
            <w:r w:rsidR="00591E9F" w:rsidRPr="00333107">
              <w:rPr>
                <w:rFonts w:asciiTheme="minorHAnsi" w:hAnsiTheme="minorHAnsi" w:cstheme="minorHAnsi"/>
                <w:noProof/>
                <w:sz w:val="18"/>
                <w:szCs w:val="18"/>
              </w:rPr>
              <w:t>onderzoek vormen</w:t>
            </w:r>
            <w:r w:rsidRPr="00333107">
              <w:rPr>
                <w:rFonts w:asciiTheme="minorHAnsi" w:hAnsiTheme="minorHAnsi" w:cstheme="minorHAnsi"/>
                <w:noProof/>
                <w:sz w:val="18"/>
                <w:szCs w:val="18"/>
              </w:rPr>
              <w:t xml:space="preserve"> zijn ingezet. </w:t>
            </w:r>
          </w:p>
          <w:p w14:paraId="3B31DDE8" w14:textId="2712702E" w:rsidR="00D5066B" w:rsidRPr="00333107" w:rsidRDefault="00D5066B" w:rsidP="005A750E">
            <w:pPr>
              <w:rPr>
                <w:rFonts w:asciiTheme="minorHAnsi" w:hAnsiTheme="minorHAnsi" w:cstheme="minorHAnsi"/>
                <w:noProof/>
                <w:sz w:val="18"/>
                <w:szCs w:val="18"/>
              </w:rPr>
            </w:pPr>
          </w:p>
        </w:tc>
      </w:tr>
      <w:tr w:rsidR="00D5066B" w:rsidRPr="00A61041" w14:paraId="02DFFC85" w14:textId="77777777" w:rsidTr="008F6F44">
        <w:tc>
          <w:tcPr>
            <w:tcW w:w="3646" w:type="dxa"/>
          </w:tcPr>
          <w:p w14:paraId="435D628F" w14:textId="7DEDBAB2" w:rsidR="00D5066B" w:rsidRPr="00591E9F" w:rsidRDefault="00D5066B" w:rsidP="00D5066B">
            <w:pPr>
              <w:rPr>
                <w:rFonts w:asciiTheme="minorHAnsi" w:hAnsiTheme="minorHAnsi" w:cstheme="minorHAnsi"/>
                <w:b/>
                <w:noProof/>
                <w:sz w:val="18"/>
                <w:szCs w:val="18"/>
              </w:rPr>
            </w:pPr>
            <w:r w:rsidRPr="00A61041">
              <w:rPr>
                <w:rFonts w:asciiTheme="minorHAnsi" w:hAnsiTheme="minorHAnsi" w:cstheme="minorHAnsi"/>
                <w:b/>
                <w:noProof/>
                <w:sz w:val="18"/>
                <w:szCs w:val="18"/>
              </w:rPr>
              <w:t>Kerncompetentie 2.</w:t>
            </w:r>
            <w:r w:rsidRPr="00A61041">
              <w:rPr>
                <w:rFonts w:asciiTheme="minorHAnsi" w:hAnsiTheme="minorHAnsi" w:cstheme="minorHAnsi"/>
                <w:b/>
                <w:noProof/>
                <w:sz w:val="18"/>
                <w:szCs w:val="18"/>
              </w:rPr>
              <w:tab/>
            </w:r>
          </w:p>
        </w:tc>
        <w:tc>
          <w:tcPr>
            <w:tcW w:w="5426" w:type="dxa"/>
          </w:tcPr>
          <w:p w14:paraId="709AEF6C" w14:textId="566F1CE6" w:rsidR="00D5066B" w:rsidRPr="00333107" w:rsidRDefault="00122A43" w:rsidP="005A750E">
            <w:pPr>
              <w:rPr>
                <w:rFonts w:asciiTheme="minorHAnsi" w:hAnsiTheme="minorHAnsi" w:cstheme="minorHAnsi"/>
                <w:noProof/>
                <w:sz w:val="18"/>
                <w:szCs w:val="18"/>
              </w:rPr>
            </w:pPr>
            <w:r w:rsidRPr="00333107">
              <w:rPr>
                <w:rFonts w:asciiTheme="minorHAnsi" w:hAnsiTheme="minorHAnsi" w:cstheme="minorHAnsi"/>
                <w:noProof/>
                <w:sz w:val="18"/>
                <w:szCs w:val="18"/>
              </w:rPr>
              <w:t>Ervaring met het uitvoeren van een periodiek klanttevredenheidsonderzoek voor een grote organisatie</w:t>
            </w:r>
            <w:r w:rsidR="00591E9F" w:rsidRPr="00333107">
              <w:rPr>
                <w:rFonts w:asciiTheme="minorHAnsi" w:hAnsiTheme="minorHAnsi" w:cstheme="minorHAnsi"/>
                <w:noProof/>
                <w:sz w:val="18"/>
                <w:szCs w:val="18"/>
              </w:rPr>
              <w:t>.</w:t>
            </w:r>
          </w:p>
        </w:tc>
      </w:tr>
    </w:tbl>
    <w:p w14:paraId="65E73E93" w14:textId="77777777" w:rsidR="00326425" w:rsidRPr="00A61041" w:rsidRDefault="00326425" w:rsidP="00781AA0">
      <w:pPr>
        <w:pStyle w:val="StandaardTekst"/>
        <w:rPr>
          <w:sz w:val="16"/>
          <w:szCs w:val="16"/>
          <w:lang w:val="nl-NL"/>
        </w:rPr>
      </w:pPr>
    </w:p>
    <w:p w14:paraId="73587973" w14:textId="77777777" w:rsidR="0026060E" w:rsidRPr="00A61041" w:rsidRDefault="007F3A57" w:rsidP="00781AA0">
      <w:pPr>
        <w:pStyle w:val="StandaardTekst"/>
        <w:rPr>
          <w:sz w:val="16"/>
          <w:szCs w:val="16"/>
          <w:lang w:val="nl-NL"/>
        </w:rPr>
      </w:pPr>
      <w:r w:rsidRPr="00A61041">
        <w:rPr>
          <w:sz w:val="16"/>
          <w:szCs w:val="16"/>
          <w:lang w:val="nl-NL"/>
        </w:rPr>
        <w:t>Naar waarheid, stellig en</w:t>
      </w:r>
      <w:r w:rsidR="00BD58B7" w:rsidRPr="00A61041">
        <w:rPr>
          <w:sz w:val="16"/>
          <w:szCs w:val="16"/>
          <w:lang w:val="nl-NL"/>
        </w:rPr>
        <w:t xml:space="preserve"> zonder voorbehoud ondertekend:</w:t>
      </w:r>
    </w:p>
    <w:p w14:paraId="24381EC6" w14:textId="77777777" w:rsidR="007F3A57" w:rsidRPr="00A61041" w:rsidRDefault="007F3A57" w:rsidP="008F6F44">
      <w:pPr>
        <w:pStyle w:val="StandaardOndertekening"/>
        <w:pBdr>
          <w:left w:val="single" w:sz="4" w:space="0" w:color="auto"/>
          <w:right w:val="single" w:sz="4" w:space="0" w:color="auto"/>
        </w:pBdr>
        <w:rPr>
          <w:sz w:val="16"/>
          <w:szCs w:val="16"/>
          <w:lang w:val="nl-NL"/>
        </w:rPr>
      </w:pPr>
      <w:r w:rsidRPr="00A61041">
        <w:rPr>
          <w:sz w:val="16"/>
          <w:szCs w:val="16"/>
          <w:lang w:val="nl-NL"/>
        </w:rPr>
        <w:t>Bedrijfsnaam</w:t>
      </w:r>
      <w:r w:rsidR="000C7E45" w:rsidRPr="00A61041">
        <w:rPr>
          <w:sz w:val="16"/>
          <w:szCs w:val="16"/>
          <w:lang w:val="nl-NL"/>
        </w:rPr>
        <w:t xml:space="preserve"> Deelnemer</w:t>
      </w:r>
      <w:r w:rsidRPr="00A61041">
        <w:rPr>
          <w:sz w:val="16"/>
          <w:szCs w:val="16"/>
          <w:lang w:val="nl-NL"/>
        </w:rPr>
        <w:t>: ………………………………………………………….</w:t>
      </w:r>
    </w:p>
    <w:p w14:paraId="18015E49" w14:textId="77777777" w:rsidR="008B44C9" w:rsidRPr="00A61041" w:rsidRDefault="008B44C9" w:rsidP="008F6F44">
      <w:pPr>
        <w:pStyle w:val="StandaardOndertekening"/>
        <w:pBdr>
          <w:left w:val="single" w:sz="4" w:space="0" w:color="auto"/>
          <w:right w:val="single" w:sz="4" w:space="0" w:color="auto"/>
        </w:pBdr>
        <w:rPr>
          <w:sz w:val="16"/>
          <w:szCs w:val="16"/>
          <w:lang w:val="nl-NL"/>
        </w:rPr>
      </w:pPr>
    </w:p>
    <w:p w14:paraId="078ACD85" w14:textId="77777777" w:rsidR="007F3A57" w:rsidRPr="00A61041" w:rsidRDefault="007F3A57" w:rsidP="008F6F44">
      <w:pPr>
        <w:pStyle w:val="StandaardOndertekening"/>
        <w:pBdr>
          <w:left w:val="single" w:sz="4" w:space="0" w:color="auto"/>
          <w:right w:val="single" w:sz="4" w:space="0" w:color="auto"/>
        </w:pBdr>
        <w:rPr>
          <w:sz w:val="16"/>
          <w:szCs w:val="16"/>
          <w:lang w:val="nl-NL"/>
        </w:rPr>
      </w:pPr>
      <w:r w:rsidRPr="00A61041">
        <w:rPr>
          <w:sz w:val="16"/>
          <w:szCs w:val="16"/>
          <w:lang w:val="nl-NL"/>
        </w:rPr>
        <w:t>Plaats: ……………………………………….</w:t>
      </w:r>
      <w:r w:rsidRPr="00A61041">
        <w:rPr>
          <w:sz w:val="16"/>
          <w:szCs w:val="16"/>
          <w:lang w:val="nl-NL"/>
        </w:rPr>
        <w:tab/>
      </w:r>
      <w:r w:rsidR="00BD58B7" w:rsidRPr="00A61041">
        <w:rPr>
          <w:sz w:val="16"/>
          <w:szCs w:val="16"/>
          <w:lang w:val="nl-NL"/>
        </w:rPr>
        <w:tab/>
      </w:r>
      <w:r w:rsidRPr="00A61041">
        <w:rPr>
          <w:sz w:val="16"/>
          <w:szCs w:val="16"/>
          <w:lang w:val="nl-NL"/>
        </w:rPr>
        <w:t>Datum:………………………</w:t>
      </w:r>
    </w:p>
    <w:p w14:paraId="72FB273A" w14:textId="77777777" w:rsidR="007F3A57" w:rsidRPr="00A61041" w:rsidRDefault="007F3A57" w:rsidP="008F6F44">
      <w:pPr>
        <w:pStyle w:val="StandaardOndertekening"/>
        <w:pBdr>
          <w:left w:val="single" w:sz="4" w:space="0" w:color="auto"/>
          <w:right w:val="single" w:sz="4" w:space="0" w:color="auto"/>
        </w:pBdr>
        <w:rPr>
          <w:sz w:val="16"/>
          <w:szCs w:val="16"/>
          <w:lang w:val="nl-NL"/>
        </w:rPr>
      </w:pPr>
    </w:p>
    <w:p w14:paraId="281CD9F4" w14:textId="697465DD" w:rsidR="007F3A57" w:rsidRPr="00A61041" w:rsidRDefault="007F3A57" w:rsidP="008F6F44">
      <w:pPr>
        <w:pStyle w:val="StandaardOndertekening"/>
        <w:pBdr>
          <w:left w:val="single" w:sz="4" w:space="0" w:color="auto"/>
          <w:right w:val="single" w:sz="4" w:space="0" w:color="auto"/>
        </w:pBdr>
        <w:rPr>
          <w:sz w:val="16"/>
          <w:szCs w:val="16"/>
          <w:lang w:val="nl-NL"/>
        </w:rPr>
      </w:pPr>
      <w:r w:rsidRPr="00A61041">
        <w:rPr>
          <w:sz w:val="16"/>
          <w:szCs w:val="16"/>
          <w:lang w:val="nl-NL"/>
        </w:rPr>
        <w:t>N</w:t>
      </w:r>
      <w:r w:rsidR="004A5348" w:rsidRPr="00A61041">
        <w:rPr>
          <w:sz w:val="16"/>
          <w:szCs w:val="16"/>
          <w:lang w:val="nl-NL"/>
        </w:rPr>
        <w:t>aam ondergetekende: ……………………..</w:t>
      </w:r>
      <w:r w:rsidR="004A5348" w:rsidRPr="00A61041">
        <w:rPr>
          <w:sz w:val="16"/>
          <w:szCs w:val="16"/>
          <w:lang w:val="nl-NL"/>
        </w:rPr>
        <w:tab/>
      </w:r>
      <w:r w:rsidR="008F6F44" w:rsidRPr="00A61041">
        <w:rPr>
          <w:sz w:val="16"/>
          <w:szCs w:val="16"/>
          <w:lang w:val="nl-NL"/>
        </w:rPr>
        <w:t>Functie:</w:t>
      </w:r>
      <w:r w:rsidRPr="00A61041">
        <w:rPr>
          <w:sz w:val="16"/>
          <w:szCs w:val="16"/>
          <w:lang w:val="nl-NL"/>
        </w:rPr>
        <w:t>……………………</w:t>
      </w:r>
    </w:p>
    <w:p w14:paraId="75E21F1C" w14:textId="77777777" w:rsidR="007F3A57" w:rsidRPr="00A61041" w:rsidRDefault="007F3A57" w:rsidP="008F6F44">
      <w:pPr>
        <w:pStyle w:val="StandaardOndertekening"/>
        <w:pBdr>
          <w:left w:val="single" w:sz="4" w:space="0" w:color="auto"/>
          <w:right w:val="single" w:sz="4" w:space="0" w:color="auto"/>
        </w:pBdr>
        <w:rPr>
          <w:sz w:val="16"/>
          <w:szCs w:val="16"/>
          <w:lang w:val="nl-NL"/>
        </w:rPr>
      </w:pPr>
    </w:p>
    <w:p w14:paraId="7ED05B39" w14:textId="0A645C4C" w:rsidR="007F3A57" w:rsidRDefault="008F6F44" w:rsidP="008F6F44">
      <w:pPr>
        <w:pStyle w:val="StandaardOndertekening"/>
        <w:pBdr>
          <w:left w:val="single" w:sz="4" w:space="0" w:color="auto"/>
          <w:right w:val="single" w:sz="4" w:space="0" w:color="auto"/>
        </w:pBdr>
        <w:rPr>
          <w:sz w:val="16"/>
          <w:szCs w:val="16"/>
          <w:lang w:val="nl-NL"/>
        </w:rPr>
      </w:pPr>
      <w:r w:rsidRPr="00A61041">
        <w:rPr>
          <w:sz w:val="16"/>
          <w:szCs w:val="16"/>
          <w:lang w:val="nl-NL"/>
        </w:rPr>
        <w:t>Handtekening:  ….</w:t>
      </w:r>
      <w:r w:rsidR="007F3A57" w:rsidRPr="00A61041">
        <w:rPr>
          <w:sz w:val="16"/>
          <w:szCs w:val="16"/>
          <w:lang w:val="nl-NL"/>
        </w:rPr>
        <w:t>.…………………………………………………………………..</w:t>
      </w:r>
    </w:p>
    <w:p w14:paraId="323702E7" w14:textId="77777777" w:rsidR="008F6F44" w:rsidRPr="00A61041" w:rsidRDefault="008F6F44" w:rsidP="008F6F44">
      <w:pPr>
        <w:pStyle w:val="StandaardOndertekening"/>
        <w:pBdr>
          <w:left w:val="single" w:sz="4" w:space="0" w:color="auto"/>
          <w:right w:val="single" w:sz="4" w:space="0" w:color="auto"/>
        </w:pBdr>
        <w:rPr>
          <w:sz w:val="16"/>
          <w:szCs w:val="16"/>
          <w:lang w:val="nl-NL"/>
        </w:rPr>
      </w:pPr>
    </w:p>
    <w:p w14:paraId="1F52C422" w14:textId="6C5EB42D" w:rsidR="00122A43" w:rsidRDefault="00122A43" w:rsidP="00122A43">
      <w:pPr>
        <w:rPr>
          <w:rFonts w:asciiTheme="minorHAnsi" w:hAnsiTheme="minorHAnsi" w:cstheme="minorHAnsi"/>
          <w:noProof/>
          <w:sz w:val="20"/>
          <w:szCs w:val="20"/>
        </w:rPr>
      </w:pPr>
      <w:bookmarkStart w:id="231" w:name="_Toc102684517"/>
    </w:p>
    <w:p w14:paraId="08330B7A" w14:textId="5F0D507E" w:rsidR="00122A43" w:rsidRPr="00122A43" w:rsidRDefault="00122A43" w:rsidP="00122A43">
      <w:pPr>
        <w:rPr>
          <w:rFonts w:asciiTheme="minorHAnsi" w:hAnsiTheme="minorHAnsi" w:cstheme="minorHAnsi"/>
          <w:b/>
          <w:bCs/>
          <w:noProof/>
        </w:rPr>
      </w:pPr>
      <w:r w:rsidRPr="00122A43">
        <w:rPr>
          <w:rFonts w:asciiTheme="minorHAnsi" w:hAnsiTheme="minorHAnsi" w:cstheme="minorHAnsi"/>
          <w:b/>
          <w:bCs/>
          <w:noProof/>
        </w:rPr>
        <w:lastRenderedPageBreak/>
        <w:t>E2 Perceel 2 Panel &amp; Community</w:t>
      </w:r>
    </w:p>
    <w:p w14:paraId="3EE3715D" w14:textId="77777777" w:rsidR="00122A43" w:rsidRPr="00A61041" w:rsidRDefault="00122A43" w:rsidP="00122A43">
      <w:pPr>
        <w:rPr>
          <w:rFonts w:asciiTheme="minorHAnsi" w:hAnsiTheme="minorHAnsi" w:cstheme="minorHAnsi"/>
          <w:noProof/>
          <w:sz w:val="20"/>
          <w:szCs w:val="20"/>
        </w:rPr>
      </w:pPr>
    </w:p>
    <w:tbl>
      <w:tblPr>
        <w:tblStyle w:val="Tabelraster"/>
        <w:tblW w:w="9072" w:type="dxa"/>
        <w:tblInd w:w="-5" w:type="dxa"/>
        <w:tblLook w:val="01E0" w:firstRow="1" w:lastRow="1" w:firstColumn="1" w:lastColumn="1" w:noHBand="0" w:noVBand="0"/>
      </w:tblPr>
      <w:tblGrid>
        <w:gridCol w:w="3646"/>
        <w:gridCol w:w="5426"/>
      </w:tblGrid>
      <w:tr w:rsidR="00122A43" w:rsidRPr="00A61041" w14:paraId="0896DE97" w14:textId="77777777" w:rsidTr="00AF2BB5">
        <w:tc>
          <w:tcPr>
            <w:tcW w:w="9072" w:type="dxa"/>
            <w:gridSpan w:val="2"/>
            <w:tcBorders>
              <w:bottom w:val="single" w:sz="4" w:space="0" w:color="auto"/>
            </w:tcBorders>
            <w:shd w:val="clear" w:color="auto" w:fill="D6E3BC" w:themeFill="accent3" w:themeFillTint="66"/>
            <w:vAlign w:val="center"/>
          </w:tcPr>
          <w:p w14:paraId="453B2212" w14:textId="77777777" w:rsidR="00122A43" w:rsidRPr="00A61041" w:rsidRDefault="00122A43" w:rsidP="00AF2BB5">
            <w:pPr>
              <w:rPr>
                <w:rFonts w:asciiTheme="minorHAnsi" w:hAnsiTheme="minorHAnsi" w:cstheme="minorHAnsi"/>
                <w:b/>
                <w:noProof/>
              </w:rPr>
            </w:pPr>
            <w:r w:rsidRPr="00A61041">
              <w:rPr>
                <w:rFonts w:asciiTheme="minorHAnsi" w:hAnsiTheme="minorHAnsi" w:cstheme="minorHAnsi"/>
                <w:b/>
                <w:noProof/>
              </w:rPr>
              <w:t>Referentie 1</w:t>
            </w:r>
          </w:p>
        </w:tc>
      </w:tr>
      <w:tr w:rsidR="00122A43" w:rsidRPr="00A61041" w14:paraId="77290767" w14:textId="77777777" w:rsidTr="00AF2BB5">
        <w:tc>
          <w:tcPr>
            <w:tcW w:w="9072" w:type="dxa"/>
            <w:gridSpan w:val="2"/>
            <w:shd w:val="clear" w:color="auto" w:fill="191919"/>
          </w:tcPr>
          <w:p w14:paraId="1EE5F65D" w14:textId="77777777" w:rsidR="00122A43" w:rsidRPr="00A61041" w:rsidRDefault="00122A43" w:rsidP="00AF2BB5">
            <w:pPr>
              <w:rPr>
                <w:rFonts w:asciiTheme="minorHAnsi" w:hAnsiTheme="minorHAnsi" w:cstheme="minorHAnsi"/>
                <w:noProof/>
                <w:sz w:val="20"/>
                <w:szCs w:val="20"/>
              </w:rPr>
            </w:pPr>
            <w:r w:rsidRPr="00A61041">
              <w:rPr>
                <w:rFonts w:asciiTheme="minorHAnsi" w:hAnsiTheme="minorHAnsi" w:cstheme="minorHAnsi"/>
                <w:noProof/>
                <w:sz w:val="20"/>
                <w:szCs w:val="20"/>
              </w:rPr>
              <w:t>Contactgegevens</w:t>
            </w:r>
          </w:p>
        </w:tc>
      </w:tr>
      <w:tr w:rsidR="00122A43" w:rsidRPr="00A61041" w14:paraId="19B82787" w14:textId="77777777" w:rsidTr="00AF2BB5">
        <w:tc>
          <w:tcPr>
            <w:tcW w:w="3646" w:type="dxa"/>
          </w:tcPr>
          <w:p w14:paraId="7C0DEE67"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Naam onderneming</w:t>
            </w:r>
          </w:p>
        </w:tc>
        <w:tc>
          <w:tcPr>
            <w:tcW w:w="5426" w:type="dxa"/>
          </w:tcPr>
          <w:p w14:paraId="3D7FEC84" w14:textId="77777777" w:rsidR="00122A43" w:rsidRPr="00A61041" w:rsidRDefault="00122A43" w:rsidP="00AF2BB5">
            <w:pPr>
              <w:rPr>
                <w:rFonts w:asciiTheme="minorHAnsi" w:hAnsiTheme="minorHAnsi" w:cstheme="minorHAnsi"/>
                <w:noProof/>
                <w:sz w:val="18"/>
                <w:szCs w:val="18"/>
              </w:rPr>
            </w:pPr>
          </w:p>
          <w:p w14:paraId="6FA14A9C" w14:textId="77777777" w:rsidR="00122A43" w:rsidRPr="00A61041" w:rsidRDefault="00122A43" w:rsidP="00AF2BB5">
            <w:pPr>
              <w:rPr>
                <w:rFonts w:asciiTheme="minorHAnsi" w:hAnsiTheme="minorHAnsi" w:cstheme="minorHAnsi"/>
                <w:noProof/>
                <w:sz w:val="18"/>
                <w:szCs w:val="18"/>
              </w:rPr>
            </w:pPr>
          </w:p>
        </w:tc>
      </w:tr>
      <w:tr w:rsidR="00122A43" w:rsidRPr="00A61041" w14:paraId="21F0964C" w14:textId="77777777" w:rsidTr="00AF2BB5">
        <w:tc>
          <w:tcPr>
            <w:tcW w:w="3646" w:type="dxa"/>
          </w:tcPr>
          <w:p w14:paraId="48D12C67"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Adres</w:t>
            </w:r>
          </w:p>
        </w:tc>
        <w:tc>
          <w:tcPr>
            <w:tcW w:w="5426" w:type="dxa"/>
          </w:tcPr>
          <w:p w14:paraId="1BA13467" w14:textId="77777777" w:rsidR="00122A43" w:rsidRPr="00A61041" w:rsidRDefault="00122A43" w:rsidP="00AF2BB5">
            <w:pPr>
              <w:rPr>
                <w:rFonts w:asciiTheme="minorHAnsi" w:hAnsiTheme="minorHAnsi" w:cstheme="minorHAnsi"/>
                <w:noProof/>
                <w:sz w:val="18"/>
                <w:szCs w:val="18"/>
              </w:rPr>
            </w:pPr>
          </w:p>
          <w:p w14:paraId="126403C0" w14:textId="77777777" w:rsidR="00122A43" w:rsidRPr="00A61041" w:rsidRDefault="00122A43" w:rsidP="00AF2BB5">
            <w:pPr>
              <w:rPr>
                <w:rFonts w:asciiTheme="minorHAnsi" w:hAnsiTheme="minorHAnsi" w:cstheme="minorHAnsi"/>
                <w:noProof/>
                <w:sz w:val="18"/>
                <w:szCs w:val="18"/>
              </w:rPr>
            </w:pPr>
          </w:p>
        </w:tc>
      </w:tr>
      <w:tr w:rsidR="00122A43" w:rsidRPr="00A61041" w14:paraId="4CE588F0" w14:textId="77777777" w:rsidTr="00AF2BB5">
        <w:tc>
          <w:tcPr>
            <w:tcW w:w="3646" w:type="dxa"/>
          </w:tcPr>
          <w:p w14:paraId="25C2A845"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Postcode + plaats</w:t>
            </w:r>
          </w:p>
        </w:tc>
        <w:tc>
          <w:tcPr>
            <w:tcW w:w="5426" w:type="dxa"/>
          </w:tcPr>
          <w:p w14:paraId="37BE1D8F" w14:textId="77777777" w:rsidR="00122A43" w:rsidRPr="00A61041" w:rsidRDefault="00122A43" w:rsidP="00AF2BB5">
            <w:pPr>
              <w:rPr>
                <w:rFonts w:asciiTheme="minorHAnsi" w:hAnsiTheme="minorHAnsi" w:cstheme="minorHAnsi"/>
                <w:noProof/>
                <w:sz w:val="18"/>
                <w:szCs w:val="18"/>
              </w:rPr>
            </w:pPr>
          </w:p>
          <w:p w14:paraId="1380BD29" w14:textId="77777777" w:rsidR="00122A43" w:rsidRPr="00A61041" w:rsidRDefault="00122A43" w:rsidP="00AF2BB5">
            <w:pPr>
              <w:rPr>
                <w:rFonts w:asciiTheme="minorHAnsi" w:hAnsiTheme="minorHAnsi" w:cstheme="minorHAnsi"/>
                <w:noProof/>
                <w:sz w:val="18"/>
                <w:szCs w:val="18"/>
              </w:rPr>
            </w:pPr>
          </w:p>
        </w:tc>
      </w:tr>
      <w:tr w:rsidR="00122A43" w:rsidRPr="00A61041" w14:paraId="1F951E87" w14:textId="77777777" w:rsidTr="00AF2BB5">
        <w:tc>
          <w:tcPr>
            <w:tcW w:w="3646" w:type="dxa"/>
          </w:tcPr>
          <w:p w14:paraId="1CC33E20"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Land</w:t>
            </w:r>
          </w:p>
        </w:tc>
        <w:tc>
          <w:tcPr>
            <w:tcW w:w="5426" w:type="dxa"/>
          </w:tcPr>
          <w:p w14:paraId="09330A6D" w14:textId="77777777" w:rsidR="00122A43" w:rsidRPr="00A61041" w:rsidRDefault="00122A43" w:rsidP="00AF2BB5">
            <w:pPr>
              <w:rPr>
                <w:rFonts w:asciiTheme="minorHAnsi" w:hAnsiTheme="minorHAnsi" w:cstheme="minorHAnsi"/>
                <w:noProof/>
                <w:sz w:val="18"/>
                <w:szCs w:val="18"/>
              </w:rPr>
            </w:pPr>
          </w:p>
          <w:p w14:paraId="06239EF0" w14:textId="77777777" w:rsidR="00122A43" w:rsidRPr="00A61041" w:rsidRDefault="00122A43" w:rsidP="00AF2BB5">
            <w:pPr>
              <w:rPr>
                <w:rFonts w:asciiTheme="minorHAnsi" w:hAnsiTheme="minorHAnsi" w:cstheme="minorHAnsi"/>
                <w:noProof/>
                <w:sz w:val="18"/>
                <w:szCs w:val="18"/>
              </w:rPr>
            </w:pPr>
          </w:p>
        </w:tc>
      </w:tr>
      <w:tr w:rsidR="00122A43" w:rsidRPr="00A61041" w14:paraId="0736F2C1" w14:textId="77777777" w:rsidTr="00AF2BB5">
        <w:tc>
          <w:tcPr>
            <w:tcW w:w="3646" w:type="dxa"/>
          </w:tcPr>
          <w:p w14:paraId="36C0E381"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Naam contactpersoon</w:t>
            </w:r>
          </w:p>
        </w:tc>
        <w:tc>
          <w:tcPr>
            <w:tcW w:w="5426" w:type="dxa"/>
          </w:tcPr>
          <w:p w14:paraId="20E4AA20" w14:textId="77777777" w:rsidR="00122A43" w:rsidRPr="00A61041" w:rsidRDefault="00122A43" w:rsidP="00AF2BB5">
            <w:pPr>
              <w:rPr>
                <w:rFonts w:asciiTheme="minorHAnsi" w:hAnsiTheme="minorHAnsi" w:cstheme="minorHAnsi"/>
                <w:noProof/>
                <w:sz w:val="18"/>
                <w:szCs w:val="18"/>
              </w:rPr>
            </w:pPr>
          </w:p>
          <w:p w14:paraId="7F5F546E" w14:textId="77777777" w:rsidR="00122A43" w:rsidRPr="00A61041" w:rsidRDefault="00122A43" w:rsidP="00AF2BB5">
            <w:pPr>
              <w:rPr>
                <w:rFonts w:asciiTheme="minorHAnsi" w:hAnsiTheme="minorHAnsi" w:cstheme="minorHAnsi"/>
                <w:noProof/>
                <w:sz w:val="18"/>
                <w:szCs w:val="18"/>
              </w:rPr>
            </w:pPr>
          </w:p>
        </w:tc>
      </w:tr>
      <w:tr w:rsidR="00122A43" w:rsidRPr="00A61041" w14:paraId="0D15C004" w14:textId="77777777" w:rsidTr="00AF2BB5">
        <w:tc>
          <w:tcPr>
            <w:tcW w:w="3646" w:type="dxa"/>
          </w:tcPr>
          <w:p w14:paraId="620B9414"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Functie contactpersoon</w:t>
            </w:r>
          </w:p>
        </w:tc>
        <w:tc>
          <w:tcPr>
            <w:tcW w:w="5426" w:type="dxa"/>
          </w:tcPr>
          <w:p w14:paraId="713CA56B" w14:textId="77777777" w:rsidR="00122A43" w:rsidRPr="00A61041" w:rsidRDefault="00122A43" w:rsidP="00AF2BB5">
            <w:pPr>
              <w:rPr>
                <w:rFonts w:asciiTheme="minorHAnsi" w:hAnsiTheme="minorHAnsi" w:cstheme="minorHAnsi"/>
                <w:noProof/>
                <w:sz w:val="18"/>
                <w:szCs w:val="18"/>
              </w:rPr>
            </w:pPr>
          </w:p>
          <w:p w14:paraId="3EA2F820" w14:textId="77777777" w:rsidR="00122A43" w:rsidRPr="00A61041" w:rsidRDefault="00122A43" w:rsidP="00AF2BB5">
            <w:pPr>
              <w:rPr>
                <w:rFonts w:asciiTheme="minorHAnsi" w:hAnsiTheme="minorHAnsi" w:cstheme="minorHAnsi"/>
                <w:noProof/>
                <w:sz w:val="18"/>
                <w:szCs w:val="18"/>
              </w:rPr>
            </w:pPr>
          </w:p>
        </w:tc>
      </w:tr>
      <w:tr w:rsidR="00122A43" w:rsidRPr="00A61041" w14:paraId="020B788D" w14:textId="77777777" w:rsidTr="00AF2BB5">
        <w:tc>
          <w:tcPr>
            <w:tcW w:w="3646" w:type="dxa"/>
          </w:tcPr>
          <w:p w14:paraId="16740B82"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Telefoonnummer contactpersoon</w:t>
            </w:r>
          </w:p>
        </w:tc>
        <w:tc>
          <w:tcPr>
            <w:tcW w:w="5426" w:type="dxa"/>
          </w:tcPr>
          <w:p w14:paraId="7CEA3A96" w14:textId="77777777" w:rsidR="00122A43" w:rsidRPr="00A61041" w:rsidRDefault="00122A43" w:rsidP="00AF2BB5">
            <w:pPr>
              <w:rPr>
                <w:rFonts w:asciiTheme="minorHAnsi" w:hAnsiTheme="minorHAnsi" w:cstheme="minorHAnsi"/>
                <w:noProof/>
                <w:sz w:val="18"/>
                <w:szCs w:val="18"/>
              </w:rPr>
            </w:pPr>
          </w:p>
          <w:p w14:paraId="40D68DD2" w14:textId="77777777" w:rsidR="00122A43" w:rsidRPr="00A61041" w:rsidRDefault="00122A43" w:rsidP="00AF2BB5">
            <w:pPr>
              <w:rPr>
                <w:rFonts w:asciiTheme="minorHAnsi" w:hAnsiTheme="minorHAnsi" w:cstheme="minorHAnsi"/>
                <w:noProof/>
                <w:sz w:val="18"/>
                <w:szCs w:val="18"/>
              </w:rPr>
            </w:pPr>
          </w:p>
        </w:tc>
      </w:tr>
      <w:tr w:rsidR="00122A43" w:rsidRPr="00A61041" w14:paraId="14FCA474" w14:textId="77777777" w:rsidTr="00AF2BB5">
        <w:tc>
          <w:tcPr>
            <w:tcW w:w="3646" w:type="dxa"/>
          </w:tcPr>
          <w:p w14:paraId="0D1C62BD"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E-mailadres contactpersoon</w:t>
            </w:r>
          </w:p>
        </w:tc>
        <w:tc>
          <w:tcPr>
            <w:tcW w:w="5426" w:type="dxa"/>
          </w:tcPr>
          <w:p w14:paraId="150491E8" w14:textId="77777777" w:rsidR="00122A43" w:rsidRPr="00A61041" w:rsidRDefault="00122A43" w:rsidP="00AF2BB5">
            <w:pPr>
              <w:rPr>
                <w:rFonts w:asciiTheme="minorHAnsi" w:hAnsiTheme="minorHAnsi" w:cstheme="minorHAnsi"/>
                <w:noProof/>
                <w:sz w:val="18"/>
                <w:szCs w:val="18"/>
              </w:rPr>
            </w:pPr>
          </w:p>
          <w:p w14:paraId="6B5E1FF3" w14:textId="77777777" w:rsidR="00122A43" w:rsidRPr="00A61041" w:rsidRDefault="00122A43" w:rsidP="00AF2BB5">
            <w:pPr>
              <w:rPr>
                <w:rFonts w:asciiTheme="minorHAnsi" w:hAnsiTheme="minorHAnsi" w:cstheme="minorHAnsi"/>
                <w:noProof/>
                <w:sz w:val="18"/>
                <w:szCs w:val="18"/>
              </w:rPr>
            </w:pPr>
          </w:p>
        </w:tc>
      </w:tr>
      <w:tr w:rsidR="00122A43" w:rsidRPr="00A61041" w14:paraId="49F1096E" w14:textId="77777777" w:rsidTr="00AF2BB5">
        <w:tc>
          <w:tcPr>
            <w:tcW w:w="9072" w:type="dxa"/>
            <w:gridSpan w:val="2"/>
            <w:shd w:val="clear" w:color="auto" w:fill="191919"/>
          </w:tcPr>
          <w:p w14:paraId="3B3DB90D" w14:textId="77777777" w:rsidR="00122A43" w:rsidRPr="00A61041" w:rsidRDefault="00122A43" w:rsidP="00AF2BB5">
            <w:pPr>
              <w:rPr>
                <w:rFonts w:asciiTheme="minorHAnsi" w:hAnsiTheme="minorHAnsi" w:cstheme="minorHAnsi"/>
                <w:noProof/>
                <w:sz w:val="20"/>
                <w:szCs w:val="20"/>
              </w:rPr>
            </w:pPr>
            <w:r w:rsidRPr="00A61041">
              <w:rPr>
                <w:rFonts w:asciiTheme="minorHAnsi" w:hAnsiTheme="minorHAnsi" w:cstheme="minorHAnsi"/>
                <w:noProof/>
                <w:sz w:val="20"/>
                <w:szCs w:val="20"/>
              </w:rPr>
              <w:t>Omschrijving opdracht</w:t>
            </w:r>
          </w:p>
        </w:tc>
      </w:tr>
      <w:tr w:rsidR="00122A43" w:rsidRPr="00A61041" w14:paraId="27AFDB02" w14:textId="77777777" w:rsidTr="00AF2BB5">
        <w:tc>
          <w:tcPr>
            <w:tcW w:w="3646" w:type="dxa"/>
          </w:tcPr>
          <w:p w14:paraId="3F039568"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Startdatum</w:t>
            </w:r>
          </w:p>
        </w:tc>
        <w:tc>
          <w:tcPr>
            <w:tcW w:w="5426" w:type="dxa"/>
          </w:tcPr>
          <w:p w14:paraId="07878576" w14:textId="77777777" w:rsidR="00122A43" w:rsidRPr="00A61041" w:rsidRDefault="00122A43" w:rsidP="00AF2BB5">
            <w:pPr>
              <w:rPr>
                <w:rFonts w:asciiTheme="minorHAnsi" w:hAnsiTheme="minorHAnsi" w:cstheme="minorHAnsi"/>
                <w:noProof/>
                <w:sz w:val="18"/>
                <w:szCs w:val="18"/>
              </w:rPr>
            </w:pPr>
          </w:p>
          <w:p w14:paraId="7517A8B3" w14:textId="77777777" w:rsidR="00122A43" w:rsidRPr="00A61041" w:rsidRDefault="00122A43" w:rsidP="00AF2BB5">
            <w:pPr>
              <w:rPr>
                <w:rFonts w:asciiTheme="minorHAnsi" w:hAnsiTheme="minorHAnsi" w:cstheme="minorHAnsi"/>
                <w:noProof/>
                <w:sz w:val="18"/>
                <w:szCs w:val="18"/>
              </w:rPr>
            </w:pPr>
          </w:p>
        </w:tc>
      </w:tr>
      <w:tr w:rsidR="00122A43" w:rsidRPr="00A61041" w14:paraId="411880C2" w14:textId="77777777" w:rsidTr="00AF2BB5">
        <w:tc>
          <w:tcPr>
            <w:tcW w:w="3646" w:type="dxa"/>
          </w:tcPr>
          <w:p w14:paraId="2071987F"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(voorziene) Einddatum</w:t>
            </w:r>
          </w:p>
        </w:tc>
        <w:tc>
          <w:tcPr>
            <w:tcW w:w="5426" w:type="dxa"/>
          </w:tcPr>
          <w:p w14:paraId="40F3FF87" w14:textId="77777777" w:rsidR="00122A43" w:rsidRPr="00A61041" w:rsidRDefault="00122A43" w:rsidP="00AF2BB5">
            <w:pPr>
              <w:rPr>
                <w:rFonts w:asciiTheme="minorHAnsi" w:hAnsiTheme="minorHAnsi" w:cstheme="minorHAnsi"/>
                <w:noProof/>
                <w:sz w:val="18"/>
                <w:szCs w:val="18"/>
              </w:rPr>
            </w:pPr>
          </w:p>
          <w:p w14:paraId="6B9EAB24" w14:textId="77777777" w:rsidR="00122A43" w:rsidRPr="00A61041" w:rsidRDefault="00122A43" w:rsidP="00AF2BB5">
            <w:pPr>
              <w:rPr>
                <w:rFonts w:asciiTheme="minorHAnsi" w:hAnsiTheme="minorHAnsi" w:cstheme="minorHAnsi"/>
                <w:noProof/>
                <w:sz w:val="18"/>
                <w:szCs w:val="18"/>
              </w:rPr>
            </w:pPr>
          </w:p>
        </w:tc>
      </w:tr>
      <w:tr w:rsidR="00122A43" w:rsidRPr="00A61041" w14:paraId="0F55577B" w14:textId="77777777" w:rsidTr="00AF2BB5">
        <w:tc>
          <w:tcPr>
            <w:tcW w:w="3646" w:type="dxa"/>
          </w:tcPr>
          <w:p w14:paraId="641075E8"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Omvang van de opdracht in euro (exclusief btw, per Jaar)</w:t>
            </w:r>
          </w:p>
        </w:tc>
        <w:tc>
          <w:tcPr>
            <w:tcW w:w="5426" w:type="dxa"/>
          </w:tcPr>
          <w:p w14:paraId="6688208B" w14:textId="77777777" w:rsidR="00122A43" w:rsidRPr="00A61041" w:rsidRDefault="00122A43" w:rsidP="00AF2BB5">
            <w:pPr>
              <w:rPr>
                <w:rFonts w:asciiTheme="minorHAnsi" w:hAnsiTheme="minorHAnsi" w:cstheme="minorHAnsi"/>
                <w:noProof/>
                <w:sz w:val="18"/>
                <w:szCs w:val="18"/>
              </w:rPr>
            </w:pPr>
          </w:p>
        </w:tc>
      </w:tr>
      <w:tr w:rsidR="00122A43" w:rsidRPr="00A61041" w14:paraId="25E47FEE" w14:textId="77777777" w:rsidTr="00AF2BB5">
        <w:tc>
          <w:tcPr>
            <w:tcW w:w="3646" w:type="dxa"/>
          </w:tcPr>
          <w:p w14:paraId="5809BB23"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Omschrijving van de opdracht</w:t>
            </w:r>
          </w:p>
        </w:tc>
        <w:tc>
          <w:tcPr>
            <w:tcW w:w="5426" w:type="dxa"/>
          </w:tcPr>
          <w:p w14:paraId="085D0310" w14:textId="77777777" w:rsidR="00122A43" w:rsidRPr="00A61041" w:rsidRDefault="00122A43" w:rsidP="00AF2BB5">
            <w:pPr>
              <w:rPr>
                <w:rFonts w:asciiTheme="minorHAnsi" w:hAnsiTheme="minorHAnsi" w:cstheme="minorHAnsi"/>
                <w:noProof/>
                <w:sz w:val="18"/>
                <w:szCs w:val="18"/>
              </w:rPr>
            </w:pPr>
          </w:p>
          <w:p w14:paraId="734B2C04" w14:textId="77777777" w:rsidR="00122A43" w:rsidRPr="00A61041" w:rsidRDefault="00122A43" w:rsidP="00AF2BB5">
            <w:pPr>
              <w:rPr>
                <w:rFonts w:asciiTheme="minorHAnsi" w:hAnsiTheme="minorHAnsi" w:cstheme="minorHAnsi"/>
                <w:noProof/>
                <w:sz w:val="18"/>
                <w:szCs w:val="18"/>
              </w:rPr>
            </w:pPr>
          </w:p>
        </w:tc>
      </w:tr>
      <w:tr w:rsidR="00122A43" w:rsidRPr="00A61041" w14:paraId="13DAF6F9" w14:textId="77777777" w:rsidTr="00AF2BB5">
        <w:tc>
          <w:tcPr>
            <w:tcW w:w="3646" w:type="dxa"/>
          </w:tcPr>
          <w:p w14:paraId="4A0C8548"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Sprake van Combinatie? Zo ja, dan vermelden wie waarvoor én voor welk deel ieder verantwoordelijk was/ is.</w:t>
            </w:r>
          </w:p>
        </w:tc>
        <w:tc>
          <w:tcPr>
            <w:tcW w:w="5426" w:type="dxa"/>
          </w:tcPr>
          <w:p w14:paraId="5D62015B" w14:textId="77777777" w:rsidR="00122A43" w:rsidRPr="00A61041" w:rsidRDefault="00122A43" w:rsidP="00AF2BB5">
            <w:pPr>
              <w:rPr>
                <w:rFonts w:asciiTheme="minorHAnsi" w:hAnsiTheme="minorHAnsi" w:cstheme="minorHAnsi"/>
                <w:noProof/>
                <w:sz w:val="18"/>
                <w:szCs w:val="18"/>
              </w:rPr>
            </w:pPr>
          </w:p>
        </w:tc>
      </w:tr>
      <w:tr w:rsidR="00122A43" w:rsidRPr="00A61041" w14:paraId="2F3228A5" w14:textId="77777777" w:rsidTr="00AF2BB5">
        <w:tc>
          <w:tcPr>
            <w:tcW w:w="3646" w:type="dxa"/>
          </w:tcPr>
          <w:p w14:paraId="32DAEE0A" w14:textId="3E1EFD15" w:rsidR="00122A43" w:rsidRPr="003E73B2" w:rsidRDefault="00122A43" w:rsidP="00AF2BB5">
            <w:pPr>
              <w:rPr>
                <w:rFonts w:asciiTheme="minorHAnsi" w:hAnsiTheme="minorHAnsi" w:cstheme="minorHAnsi"/>
                <w:b/>
                <w:noProof/>
                <w:sz w:val="18"/>
                <w:szCs w:val="18"/>
              </w:rPr>
            </w:pPr>
            <w:r w:rsidRPr="00A61041">
              <w:rPr>
                <w:rFonts w:asciiTheme="minorHAnsi" w:hAnsiTheme="minorHAnsi" w:cstheme="minorHAnsi"/>
                <w:b/>
                <w:noProof/>
                <w:sz w:val="18"/>
                <w:szCs w:val="18"/>
              </w:rPr>
              <w:t>Kerncompetentie 1.</w:t>
            </w:r>
            <w:r w:rsidRPr="00A61041">
              <w:rPr>
                <w:rFonts w:asciiTheme="minorHAnsi" w:hAnsiTheme="minorHAnsi" w:cstheme="minorHAnsi"/>
                <w:b/>
                <w:noProof/>
                <w:sz w:val="18"/>
                <w:szCs w:val="18"/>
              </w:rPr>
              <w:tab/>
            </w:r>
          </w:p>
        </w:tc>
        <w:tc>
          <w:tcPr>
            <w:tcW w:w="5426" w:type="dxa"/>
          </w:tcPr>
          <w:p w14:paraId="13EABBC5" w14:textId="037D2306" w:rsidR="00122A43" w:rsidRPr="00333107" w:rsidRDefault="003E73B2" w:rsidP="00AF2BB5">
            <w:pPr>
              <w:rPr>
                <w:rFonts w:asciiTheme="minorHAnsi" w:hAnsiTheme="minorHAnsi" w:cstheme="minorHAnsi"/>
                <w:noProof/>
                <w:sz w:val="18"/>
                <w:szCs w:val="18"/>
                <w:highlight w:val="lightGray"/>
              </w:rPr>
            </w:pPr>
            <w:r w:rsidRPr="00333107">
              <w:rPr>
                <w:rStyle w:val="normaltextrun"/>
                <w:rFonts w:ascii="Calibri" w:hAnsi="Calibri" w:cs="Calibri"/>
                <w:sz w:val="18"/>
                <w:szCs w:val="18"/>
              </w:rPr>
              <w:t>Ervaring met het opbouwen, inrichten en onderhouden van een panel.</w:t>
            </w:r>
          </w:p>
        </w:tc>
      </w:tr>
      <w:tr w:rsidR="00122A43" w:rsidRPr="00A61041" w14:paraId="1A4A27A2" w14:textId="77777777" w:rsidTr="00AF2BB5">
        <w:tc>
          <w:tcPr>
            <w:tcW w:w="3646" w:type="dxa"/>
          </w:tcPr>
          <w:p w14:paraId="324DFEA2" w14:textId="77777777" w:rsidR="00122A43" w:rsidRPr="00A61041" w:rsidRDefault="00122A43" w:rsidP="00AF2BB5">
            <w:pPr>
              <w:rPr>
                <w:rFonts w:asciiTheme="minorHAnsi" w:hAnsiTheme="minorHAnsi" w:cstheme="minorHAnsi"/>
                <w:b/>
                <w:noProof/>
                <w:sz w:val="18"/>
                <w:szCs w:val="18"/>
              </w:rPr>
            </w:pPr>
            <w:r w:rsidRPr="00A61041">
              <w:rPr>
                <w:rFonts w:asciiTheme="minorHAnsi" w:hAnsiTheme="minorHAnsi" w:cstheme="minorHAnsi"/>
                <w:b/>
                <w:noProof/>
                <w:sz w:val="18"/>
                <w:szCs w:val="18"/>
              </w:rPr>
              <w:t>Kerncompetentie 2.</w:t>
            </w:r>
            <w:r w:rsidRPr="00A61041">
              <w:rPr>
                <w:rFonts w:asciiTheme="minorHAnsi" w:hAnsiTheme="minorHAnsi" w:cstheme="minorHAnsi"/>
                <w:b/>
                <w:noProof/>
                <w:sz w:val="18"/>
                <w:szCs w:val="18"/>
              </w:rPr>
              <w:tab/>
            </w:r>
          </w:p>
          <w:p w14:paraId="752E6BA2" w14:textId="1E4031F9" w:rsidR="00122A43" w:rsidRPr="00A61041" w:rsidRDefault="00122A43" w:rsidP="00AF2BB5">
            <w:pPr>
              <w:rPr>
                <w:rFonts w:asciiTheme="minorHAnsi" w:hAnsiTheme="minorHAnsi" w:cstheme="minorHAnsi"/>
                <w:noProof/>
                <w:sz w:val="18"/>
                <w:szCs w:val="18"/>
              </w:rPr>
            </w:pPr>
          </w:p>
        </w:tc>
        <w:tc>
          <w:tcPr>
            <w:tcW w:w="5426" w:type="dxa"/>
          </w:tcPr>
          <w:p w14:paraId="760799B4" w14:textId="1FC9CF23" w:rsidR="00487EFC" w:rsidRPr="00333107" w:rsidRDefault="00487EFC" w:rsidP="00487EFC">
            <w:pPr>
              <w:rPr>
                <w:rStyle w:val="eop"/>
                <w:rFonts w:asciiTheme="minorHAnsi" w:hAnsiTheme="minorHAnsi"/>
                <w:sz w:val="18"/>
                <w:szCs w:val="18"/>
              </w:rPr>
            </w:pPr>
            <w:r w:rsidRPr="00333107">
              <w:rPr>
                <w:rStyle w:val="normaltextrun"/>
                <w:rFonts w:ascii="Calibri" w:hAnsi="Calibri" w:cs="Calibri"/>
                <w:sz w:val="18"/>
                <w:szCs w:val="18"/>
              </w:rPr>
              <w:t>Ervaring met het opbouwen, inrichten en levendig houden van een community.</w:t>
            </w:r>
          </w:p>
          <w:p w14:paraId="10E41D71" w14:textId="13BC0669" w:rsidR="00122A43" w:rsidRPr="00333107" w:rsidRDefault="00122A43" w:rsidP="00AF2BB5">
            <w:pPr>
              <w:rPr>
                <w:rFonts w:asciiTheme="minorHAnsi" w:hAnsiTheme="minorHAnsi" w:cstheme="minorHAnsi"/>
                <w:noProof/>
                <w:sz w:val="18"/>
                <w:szCs w:val="18"/>
                <w:highlight w:val="lightGray"/>
              </w:rPr>
            </w:pPr>
          </w:p>
        </w:tc>
      </w:tr>
    </w:tbl>
    <w:p w14:paraId="29DF3271" w14:textId="77777777" w:rsidR="00122A43" w:rsidRPr="00A61041" w:rsidRDefault="00122A43" w:rsidP="00122A43">
      <w:pPr>
        <w:pStyle w:val="StandaardTekst"/>
        <w:rPr>
          <w:sz w:val="16"/>
          <w:szCs w:val="16"/>
          <w:lang w:val="nl-NL"/>
        </w:rPr>
      </w:pPr>
    </w:p>
    <w:p w14:paraId="729EE28D" w14:textId="77777777" w:rsidR="00122A43" w:rsidRPr="00A61041" w:rsidRDefault="00122A43" w:rsidP="00122A43">
      <w:pPr>
        <w:pStyle w:val="StandaardTekst"/>
        <w:rPr>
          <w:sz w:val="16"/>
          <w:szCs w:val="16"/>
          <w:lang w:val="nl-NL"/>
        </w:rPr>
      </w:pPr>
      <w:r w:rsidRPr="00A61041">
        <w:rPr>
          <w:sz w:val="16"/>
          <w:szCs w:val="16"/>
          <w:lang w:val="nl-NL"/>
        </w:rPr>
        <w:t>Naar waarheid, stellig en zonder voorbehoud ondertekend:</w:t>
      </w:r>
    </w:p>
    <w:p w14:paraId="546642B1" w14:textId="77777777" w:rsidR="00122A43" w:rsidRPr="00A61041"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Bedrijfsnaam Deelnemer: ………………………………………………………….</w:t>
      </w:r>
    </w:p>
    <w:p w14:paraId="721969B9"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53F9CDD9" w14:textId="77777777" w:rsidR="00122A43" w:rsidRPr="00A61041"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Plaats: ……………………………………….</w:t>
      </w:r>
      <w:r w:rsidRPr="00A61041">
        <w:rPr>
          <w:sz w:val="16"/>
          <w:szCs w:val="16"/>
          <w:lang w:val="nl-NL"/>
        </w:rPr>
        <w:tab/>
      </w:r>
      <w:r w:rsidRPr="00A61041">
        <w:rPr>
          <w:sz w:val="16"/>
          <w:szCs w:val="16"/>
          <w:lang w:val="nl-NL"/>
        </w:rPr>
        <w:tab/>
        <w:t>Datum:………………………</w:t>
      </w:r>
    </w:p>
    <w:p w14:paraId="315AF08C"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08CB0839" w14:textId="77777777" w:rsidR="00122A43" w:rsidRPr="00A61041"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Naam ondergetekende: ……………………..</w:t>
      </w:r>
      <w:r w:rsidRPr="00A61041">
        <w:rPr>
          <w:sz w:val="16"/>
          <w:szCs w:val="16"/>
          <w:lang w:val="nl-NL"/>
        </w:rPr>
        <w:tab/>
        <w:t>Functie:……………………</w:t>
      </w:r>
    </w:p>
    <w:p w14:paraId="7007329E"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5F2DD547" w14:textId="77777777" w:rsidR="00122A43"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Handtekening:  …..…………………………………………………………………..</w:t>
      </w:r>
    </w:p>
    <w:p w14:paraId="7C5BE49F"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1EDC5CC6" w14:textId="77777777" w:rsidR="00122A43" w:rsidRDefault="00122A43" w:rsidP="00122A43">
      <w:pPr>
        <w:jc w:val="both"/>
        <w:rPr>
          <w:rFonts w:asciiTheme="minorHAnsi" w:hAnsiTheme="minorHAnsi" w:cstheme="minorHAnsi"/>
          <w:b/>
          <w:bCs/>
          <w:noProof/>
        </w:rPr>
      </w:pPr>
    </w:p>
    <w:p w14:paraId="573130E9" w14:textId="77777777" w:rsidR="00122A43" w:rsidRDefault="00122A43" w:rsidP="00122A43">
      <w:pPr>
        <w:jc w:val="both"/>
        <w:rPr>
          <w:rFonts w:asciiTheme="minorHAnsi" w:hAnsiTheme="minorHAnsi" w:cstheme="minorHAnsi"/>
          <w:b/>
          <w:bCs/>
          <w:noProof/>
        </w:rPr>
      </w:pPr>
    </w:p>
    <w:p w14:paraId="2B972894" w14:textId="63C8D867" w:rsidR="00122A43" w:rsidRDefault="00122A43" w:rsidP="00122A43">
      <w:pPr>
        <w:jc w:val="both"/>
        <w:rPr>
          <w:rFonts w:asciiTheme="minorHAnsi" w:hAnsiTheme="minorHAnsi" w:cstheme="minorHAnsi"/>
          <w:b/>
          <w:bCs/>
          <w:noProof/>
        </w:rPr>
      </w:pPr>
    </w:p>
    <w:p w14:paraId="2B22CEAC" w14:textId="77777777" w:rsidR="00591E9F" w:rsidRDefault="00591E9F" w:rsidP="00122A43">
      <w:pPr>
        <w:jc w:val="both"/>
        <w:rPr>
          <w:rFonts w:asciiTheme="minorHAnsi" w:hAnsiTheme="minorHAnsi" w:cstheme="minorHAnsi"/>
          <w:b/>
          <w:bCs/>
          <w:noProof/>
        </w:rPr>
      </w:pPr>
    </w:p>
    <w:p w14:paraId="51FBD78D" w14:textId="77777777" w:rsidR="00122A43" w:rsidRDefault="00122A43" w:rsidP="00122A43">
      <w:pPr>
        <w:jc w:val="both"/>
        <w:rPr>
          <w:rFonts w:asciiTheme="minorHAnsi" w:hAnsiTheme="minorHAnsi" w:cstheme="minorHAnsi"/>
          <w:b/>
          <w:bCs/>
          <w:noProof/>
        </w:rPr>
      </w:pPr>
    </w:p>
    <w:p w14:paraId="396A9B1A" w14:textId="77777777" w:rsidR="00122A43" w:rsidRDefault="00122A43" w:rsidP="00122A43">
      <w:pPr>
        <w:jc w:val="both"/>
        <w:rPr>
          <w:rFonts w:asciiTheme="minorHAnsi" w:hAnsiTheme="minorHAnsi" w:cstheme="minorHAnsi"/>
          <w:b/>
          <w:bCs/>
          <w:noProof/>
        </w:rPr>
      </w:pPr>
    </w:p>
    <w:p w14:paraId="5B171347" w14:textId="77777777" w:rsidR="00122A43" w:rsidRDefault="00122A43" w:rsidP="00122A43">
      <w:pPr>
        <w:jc w:val="both"/>
        <w:rPr>
          <w:rFonts w:asciiTheme="minorHAnsi" w:hAnsiTheme="minorHAnsi" w:cstheme="minorHAnsi"/>
          <w:b/>
          <w:bCs/>
          <w:noProof/>
        </w:rPr>
      </w:pPr>
    </w:p>
    <w:p w14:paraId="29D672BC" w14:textId="77777777" w:rsidR="00122A43" w:rsidRDefault="00122A43" w:rsidP="00122A43">
      <w:pPr>
        <w:jc w:val="both"/>
        <w:rPr>
          <w:rFonts w:asciiTheme="minorHAnsi" w:hAnsiTheme="minorHAnsi" w:cstheme="minorHAnsi"/>
          <w:b/>
          <w:bCs/>
          <w:noProof/>
        </w:rPr>
      </w:pPr>
    </w:p>
    <w:p w14:paraId="1CD5CD30" w14:textId="564C7803" w:rsidR="00122A43" w:rsidRPr="008F6F44" w:rsidRDefault="00122A43" w:rsidP="00122A43">
      <w:pPr>
        <w:jc w:val="both"/>
        <w:rPr>
          <w:rFonts w:asciiTheme="minorHAnsi" w:hAnsiTheme="minorHAnsi" w:cstheme="minorHAnsi"/>
          <w:b/>
          <w:bCs/>
          <w:noProof/>
        </w:rPr>
      </w:pPr>
      <w:r w:rsidRPr="008F6F44">
        <w:rPr>
          <w:rFonts w:asciiTheme="minorHAnsi" w:hAnsiTheme="minorHAnsi" w:cstheme="minorHAnsi"/>
          <w:b/>
          <w:bCs/>
          <w:noProof/>
        </w:rPr>
        <w:lastRenderedPageBreak/>
        <w:t>E</w:t>
      </w:r>
      <w:r>
        <w:rPr>
          <w:rFonts w:asciiTheme="minorHAnsi" w:hAnsiTheme="minorHAnsi" w:cstheme="minorHAnsi"/>
          <w:b/>
          <w:bCs/>
          <w:noProof/>
        </w:rPr>
        <w:t>3</w:t>
      </w:r>
      <w:r w:rsidRPr="008F6F44">
        <w:rPr>
          <w:rFonts w:asciiTheme="minorHAnsi" w:hAnsiTheme="minorHAnsi" w:cstheme="minorHAnsi"/>
          <w:b/>
          <w:bCs/>
          <w:noProof/>
        </w:rPr>
        <w:t xml:space="preserve"> Perceel </w:t>
      </w:r>
      <w:r>
        <w:rPr>
          <w:rFonts w:asciiTheme="minorHAnsi" w:hAnsiTheme="minorHAnsi" w:cstheme="minorHAnsi"/>
          <w:b/>
          <w:bCs/>
          <w:noProof/>
        </w:rPr>
        <w:t>3  Ad hoc</w:t>
      </w:r>
      <w:r w:rsidRPr="008F6F44">
        <w:rPr>
          <w:rFonts w:asciiTheme="minorHAnsi" w:hAnsiTheme="minorHAnsi" w:cstheme="minorHAnsi"/>
          <w:b/>
          <w:bCs/>
          <w:noProof/>
        </w:rPr>
        <w:t xml:space="preserve"> onderzoeken</w:t>
      </w:r>
    </w:p>
    <w:p w14:paraId="512D74FE" w14:textId="77777777" w:rsidR="00122A43" w:rsidRPr="00A61041" w:rsidRDefault="00122A43" w:rsidP="00122A43">
      <w:pPr>
        <w:rPr>
          <w:rFonts w:asciiTheme="minorHAnsi" w:hAnsiTheme="minorHAnsi" w:cstheme="minorHAnsi"/>
          <w:noProof/>
          <w:sz w:val="20"/>
          <w:szCs w:val="20"/>
        </w:rPr>
      </w:pPr>
    </w:p>
    <w:tbl>
      <w:tblPr>
        <w:tblStyle w:val="Tabelraster"/>
        <w:tblW w:w="9072" w:type="dxa"/>
        <w:tblInd w:w="-5" w:type="dxa"/>
        <w:tblLook w:val="01E0" w:firstRow="1" w:lastRow="1" w:firstColumn="1" w:lastColumn="1" w:noHBand="0" w:noVBand="0"/>
      </w:tblPr>
      <w:tblGrid>
        <w:gridCol w:w="3646"/>
        <w:gridCol w:w="5426"/>
      </w:tblGrid>
      <w:tr w:rsidR="00122A43" w:rsidRPr="00A61041" w14:paraId="611671EC" w14:textId="77777777" w:rsidTr="00AF2BB5">
        <w:tc>
          <w:tcPr>
            <w:tcW w:w="9072" w:type="dxa"/>
            <w:gridSpan w:val="2"/>
            <w:tcBorders>
              <w:bottom w:val="single" w:sz="4" w:space="0" w:color="auto"/>
            </w:tcBorders>
            <w:shd w:val="clear" w:color="auto" w:fill="D6E3BC" w:themeFill="accent3" w:themeFillTint="66"/>
            <w:vAlign w:val="center"/>
          </w:tcPr>
          <w:p w14:paraId="57EE03D9" w14:textId="77777777" w:rsidR="00122A43" w:rsidRPr="00A61041" w:rsidRDefault="00122A43" w:rsidP="00AF2BB5">
            <w:pPr>
              <w:rPr>
                <w:rFonts w:asciiTheme="minorHAnsi" w:hAnsiTheme="minorHAnsi" w:cstheme="minorHAnsi"/>
                <w:b/>
                <w:noProof/>
              </w:rPr>
            </w:pPr>
            <w:r w:rsidRPr="00A61041">
              <w:rPr>
                <w:rFonts w:asciiTheme="minorHAnsi" w:hAnsiTheme="minorHAnsi" w:cstheme="minorHAnsi"/>
                <w:b/>
                <w:noProof/>
              </w:rPr>
              <w:t>Referentie 1</w:t>
            </w:r>
          </w:p>
        </w:tc>
      </w:tr>
      <w:tr w:rsidR="00122A43" w:rsidRPr="00A61041" w14:paraId="42EA3E63" w14:textId="77777777" w:rsidTr="00AF2BB5">
        <w:tc>
          <w:tcPr>
            <w:tcW w:w="9072" w:type="dxa"/>
            <w:gridSpan w:val="2"/>
            <w:shd w:val="clear" w:color="auto" w:fill="191919"/>
          </w:tcPr>
          <w:p w14:paraId="351D5FA0" w14:textId="77777777" w:rsidR="00122A43" w:rsidRPr="00A61041" w:rsidRDefault="00122A43" w:rsidP="00AF2BB5">
            <w:pPr>
              <w:rPr>
                <w:rFonts w:asciiTheme="minorHAnsi" w:hAnsiTheme="minorHAnsi" w:cstheme="minorHAnsi"/>
                <w:noProof/>
                <w:sz w:val="20"/>
                <w:szCs w:val="20"/>
              </w:rPr>
            </w:pPr>
            <w:r w:rsidRPr="00A61041">
              <w:rPr>
                <w:rFonts w:asciiTheme="minorHAnsi" w:hAnsiTheme="minorHAnsi" w:cstheme="minorHAnsi"/>
                <w:noProof/>
                <w:sz w:val="20"/>
                <w:szCs w:val="20"/>
              </w:rPr>
              <w:t>Contactgegevens</w:t>
            </w:r>
          </w:p>
        </w:tc>
      </w:tr>
      <w:tr w:rsidR="00122A43" w:rsidRPr="00A61041" w14:paraId="0EEEBE53" w14:textId="77777777" w:rsidTr="00AF2BB5">
        <w:tc>
          <w:tcPr>
            <w:tcW w:w="3646" w:type="dxa"/>
          </w:tcPr>
          <w:p w14:paraId="2F683DD3"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Naam onderneming</w:t>
            </w:r>
          </w:p>
        </w:tc>
        <w:tc>
          <w:tcPr>
            <w:tcW w:w="5426" w:type="dxa"/>
          </w:tcPr>
          <w:p w14:paraId="4D1883AB" w14:textId="77777777" w:rsidR="00122A43" w:rsidRPr="00A61041" w:rsidRDefault="00122A43" w:rsidP="00AF2BB5">
            <w:pPr>
              <w:rPr>
                <w:rFonts w:asciiTheme="minorHAnsi" w:hAnsiTheme="minorHAnsi" w:cstheme="minorHAnsi"/>
                <w:noProof/>
                <w:sz w:val="18"/>
                <w:szCs w:val="18"/>
              </w:rPr>
            </w:pPr>
          </w:p>
          <w:p w14:paraId="408023EB" w14:textId="77777777" w:rsidR="00122A43" w:rsidRPr="00A61041" w:rsidRDefault="00122A43" w:rsidP="00AF2BB5">
            <w:pPr>
              <w:rPr>
                <w:rFonts w:asciiTheme="minorHAnsi" w:hAnsiTheme="minorHAnsi" w:cstheme="minorHAnsi"/>
                <w:noProof/>
                <w:sz w:val="18"/>
                <w:szCs w:val="18"/>
              </w:rPr>
            </w:pPr>
          </w:p>
        </w:tc>
      </w:tr>
      <w:tr w:rsidR="00122A43" w:rsidRPr="00A61041" w14:paraId="2AA75006" w14:textId="77777777" w:rsidTr="00AF2BB5">
        <w:tc>
          <w:tcPr>
            <w:tcW w:w="3646" w:type="dxa"/>
          </w:tcPr>
          <w:p w14:paraId="7808225B"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Adres</w:t>
            </w:r>
          </w:p>
        </w:tc>
        <w:tc>
          <w:tcPr>
            <w:tcW w:w="5426" w:type="dxa"/>
          </w:tcPr>
          <w:p w14:paraId="6B1B03B4" w14:textId="77777777" w:rsidR="00122A43" w:rsidRPr="00A61041" w:rsidRDefault="00122A43" w:rsidP="00AF2BB5">
            <w:pPr>
              <w:rPr>
                <w:rFonts w:asciiTheme="minorHAnsi" w:hAnsiTheme="minorHAnsi" w:cstheme="minorHAnsi"/>
                <w:noProof/>
                <w:sz w:val="18"/>
                <w:szCs w:val="18"/>
              </w:rPr>
            </w:pPr>
          </w:p>
          <w:p w14:paraId="0669F9F8" w14:textId="77777777" w:rsidR="00122A43" w:rsidRPr="00A61041" w:rsidRDefault="00122A43" w:rsidP="00AF2BB5">
            <w:pPr>
              <w:rPr>
                <w:rFonts w:asciiTheme="minorHAnsi" w:hAnsiTheme="minorHAnsi" w:cstheme="minorHAnsi"/>
                <w:noProof/>
                <w:sz w:val="18"/>
                <w:szCs w:val="18"/>
              </w:rPr>
            </w:pPr>
          </w:p>
        </w:tc>
      </w:tr>
      <w:tr w:rsidR="00122A43" w:rsidRPr="00A61041" w14:paraId="2F0DBB38" w14:textId="77777777" w:rsidTr="00AF2BB5">
        <w:tc>
          <w:tcPr>
            <w:tcW w:w="3646" w:type="dxa"/>
          </w:tcPr>
          <w:p w14:paraId="6FB5C11B"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Postcode + plaats</w:t>
            </w:r>
          </w:p>
        </w:tc>
        <w:tc>
          <w:tcPr>
            <w:tcW w:w="5426" w:type="dxa"/>
          </w:tcPr>
          <w:p w14:paraId="2ABE1B3A" w14:textId="77777777" w:rsidR="00122A43" w:rsidRPr="00A61041" w:rsidRDefault="00122A43" w:rsidP="00AF2BB5">
            <w:pPr>
              <w:rPr>
                <w:rFonts w:asciiTheme="minorHAnsi" w:hAnsiTheme="minorHAnsi" w:cstheme="minorHAnsi"/>
                <w:noProof/>
                <w:sz w:val="18"/>
                <w:szCs w:val="18"/>
              </w:rPr>
            </w:pPr>
          </w:p>
          <w:p w14:paraId="5A2741A2" w14:textId="77777777" w:rsidR="00122A43" w:rsidRPr="00A61041" w:rsidRDefault="00122A43" w:rsidP="00AF2BB5">
            <w:pPr>
              <w:rPr>
                <w:rFonts w:asciiTheme="minorHAnsi" w:hAnsiTheme="minorHAnsi" w:cstheme="minorHAnsi"/>
                <w:noProof/>
                <w:sz w:val="18"/>
                <w:szCs w:val="18"/>
              </w:rPr>
            </w:pPr>
          </w:p>
        </w:tc>
      </w:tr>
      <w:tr w:rsidR="00122A43" w:rsidRPr="00A61041" w14:paraId="5DC2A006" w14:textId="77777777" w:rsidTr="00AF2BB5">
        <w:tc>
          <w:tcPr>
            <w:tcW w:w="3646" w:type="dxa"/>
          </w:tcPr>
          <w:p w14:paraId="3CD4253E"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Land</w:t>
            </w:r>
          </w:p>
        </w:tc>
        <w:tc>
          <w:tcPr>
            <w:tcW w:w="5426" w:type="dxa"/>
          </w:tcPr>
          <w:p w14:paraId="31A58375" w14:textId="77777777" w:rsidR="00122A43" w:rsidRPr="00A61041" w:rsidRDefault="00122A43" w:rsidP="00AF2BB5">
            <w:pPr>
              <w:rPr>
                <w:rFonts w:asciiTheme="minorHAnsi" w:hAnsiTheme="minorHAnsi" w:cstheme="minorHAnsi"/>
                <w:noProof/>
                <w:sz w:val="18"/>
                <w:szCs w:val="18"/>
              </w:rPr>
            </w:pPr>
          </w:p>
          <w:p w14:paraId="35B0E15E" w14:textId="77777777" w:rsidR="00122A43" w:rsidRPr="00A61041" w:rsidRDefault="00122A43" w:rsidP="00AF2BB5">
            <w:pPr>
              <w:rPr>
                <w:rFonts w:asciiTheme="minorHAnsi" w:hAnsiTheme="minorHAnsi" w:cstheme="minorHAnsi"/>
                <w:noProof/>
                <w:sz w:val="18"/>
                <w:szCs w:val="18"/>
              </w:rPr>
            </w:pPr>
          </w:p>
        </w:tc>
      </w:tr>
      <w:tr w:rsidR="00122A43" w:rsidRPr="00A61041" w14:paraId="5B4BC969" w14:textId="77777777" w:rsidTr="00AF2BB5">
        <w:tc>
          <w:tcPr>
            <w:tcW w:w="3646" w:type="dxa"/>
          </w:tcPr>
          <w:p w14:paraId="0E81EDF5"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Naam contactpersoon</w:t>
            </w:r>
          </w:p>
        </w:tc>
        <w:tc>
          <w:tcPr>
            <w:tcW w:w="5426" w:type="dxa"/>
          </w:tcPr>
          <w:p w14:paraId="2992996F" w14:textId="77777777" w:rsidR="00122A43" w:rsidRPr="00A61041" w:rsidRDefault="00122A43" w:rsidP="00AF2BB5">
            <w:pPr>
              <w:rPr>
                <w:rFonts w:asciiTheme="minorHAnsi" w:hAnsiTheme="minorHAnsi" w:cstheme="minorHAnsi"/>
                <w:noProof/>
                <w:sz w:val="18"/>
                <w:szCs w:val="18"/>
              </w:rPr>
            </w:pPr>
          </w:p>
          <w:p w14:paraId="78151176" w14:textId="77777777" w:rsidR="00122A43" w:rsidRPr="00A61041" w:rsidRDefault="00122A43" w:rsidP="00AF2BB5">
            <w:pPr>
              <w:rPr>
                <w:rFonts w:asciiTheme="minorHAnsi" w:hAnsiTheme="minorHAnsi" w:cstheme="minorHAnsi"/>
                <w:noProof/>
                <w:sz w:val="18"/>
                <w:szCs w:val="18"/>
              </w:rPr>
            </w:pPr>
          </w:p>
        </w:tc>
      </w:tr>
      <w:tr w:rsidR="00122A43" w:rsidRPr="00A61041" w14:paraId="7E355CEA" w14:textId="77777777" w:rsidTr="00AF2BB5">
        <w:tc>
          <w:tcPr>
            <w:tcW w:w="3646" w:type="dxa"/>
          </w:tcPr>
          <w:p w14:paraId="057AB091"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Functie contactpersoon</w:t>
            </w:r>
          </w:p>
        </w:tc>
        <w:tc>
          <w:tcPr>
            <w:tcW w:w="5426" w:type="dxa"/>
          </w:tcPr>
          <w:p w14:paraId="4ED461F9" w14:textId="77777777" w:rsidR="00122A43" w:rsidRPr="00A61041" w:rsidRDefault="00122A43" w:rsidP="00AF2BB5">
            <w:pPr>
              <w:rPr>
                <w:rFonts w:asciiTheme="minorHAnsi" w:hAnsiTheme="minorHAnsi" w:cstheme="minorHAnsi"/>
                <w:noProof/>
                <w:sz w:val="18"/>
                <w:szCs w:val="18"/>
              </w:rPr>
            </w:pPr>
          </w:p>
          <w:p w14:paraId="44BF693F" w14:textId="77777777" w:rsidR="00122A43" w:rsidRPr="00A61041" w:rsidRDefault="00122A43" w:rsidP="00AF2BB5">
            <w:pPr>
              <w:rPr>
                <w:rFonts w:asciiTheme="minorHAnsi" w:hAnsiTheme="minorHAnsi" w:cstheme="minorHAnsi"/>
                <w:noProof/>
                <w:sz w:val="18"/>
                <w:szCs w:val="18"/>
              </w:rPr>
            </w:pPr>
          </w:p>
        </w:tc>
      </w:tr>
      <w:tr w:rsidR="00122A43" w:rsidRPr="00A61041" w14:paraId="5CBB9BD2" w14:textId="77777777" w:rsidTr="00AF2BB5">
        <w:tc>
          <w:tcPr>
            <w:tcW w:w="3646" w:type="dxa"/>
          </w:tcPr>
          <w:p w14:paraId="603A84B4"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Telefoonnummer contactpersoon</w:t>
            </w:r>
          </w:p>
        </w:tc>
        <w:tc>
          <w:tcPr>
            <w:tcW w:w="5426" w:type="dxa"/>
          </w:tcPr>
          <w:p w14:paraId="4001C56F" w14:textId="77777777" w:rsidR="00122A43" w:rsidRPr="00A61041" w:rsidRDefault="00122A43" w:rsidP="00AF2BB5">
            <w:pPr>
              <w:rPr>
                <w:rFonts w:asciiTheme="minorHAnsi" w:hAnsiTheme="minorHAnsi" w:cstheme="minorHAnsi"/>
                <w:noProof/>
                <w:sz w:val="18"/>
                <w:szCs w:val="18"/>
              </w:rPr>
            </w:pPr>
          </w:p>
          <w:p w14:paraId="1EFFF736" w14:textId="77777777" w:rsidR="00122A43" w:rsidRPr="00A61041" w:rsidRDefault="00122A43" w:rsidP="00AF2BB5">
            <w:pPr>
              <w:rPr>
                <w:rFonts w:asciiTheme="minorHAnsi" w:hAnsiTheme="minorHAnsi" w:cstheme="minorHAnsi"/>
                <w:noProof/>
                <w:sz w:val="18"/>
                <w:szCs w:val="18"/>
              </w:rPr>
            </w:pPr>
          </w:p>
        </w:tc>
      </w:tr>
      <w:tr w:rsidR="00122A43" w:rsidRPr="00A61041" w14:paraId="5994694D" w14:textId="77777777" w:rsidTr="00AF2BB5">
        <w:tc>
          <w:tcPr>
            <w:tcW w:w="3646" w:type="dxa"/>
          </w:tcPr>
          <w:p w14:paraId="2455B2E3"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E-mailadres contactpersoon</w:t>
            </w:r>
          </w:p>
        </w:tc>
        <w:tc>
          <w:tcPr>
            <w:tcW w:w="5426" w:type="dxa"/>
          </w:tcPr>
          <w:p w14:paraId="06BC8204" w14:textId="77777777" w:rsidR="00122A43" w:rsidRPr="00A61041" w:rsidRDefault="00122A43" w:rsidP="00AF2BB5">
            <w:pPr>
              <w:rPr>
                <w:rFonts w:asciiTheme="minorHAnsi" w:hAnsiTheme="minorHAnsi" w:cstheme="minorHAnsi"/>
                <w:noProof/>
                <w:sz w:val="18"/>
                <w:szCs w:val="18"/>
              </w:rPr>
            </w:pPr>
          </w:p>
          <w:p w14:paraId="08D474E0" w14:textId="77777777" w:rsidR="00122A43" w:rsidRPr="00A61041" w:rsidRDefault="00122A43" w:rsidP="00AF2BB5">
            <w:pPr>
              <w:rPr>
                <w:rFonts w:asciiTheme="minorHAnsi" w:hAnsiTheme="minorHAnsi" w:cstheme="minorHAnsi"/>
                <w:noProof/>
                <w:sz w:val="18"/>
                <w:szCs w:val="18"/>
              </w:rPr>
            </w:pPr>
          </w:p>
        </w:tc>
      </w:tr>
      <w:tr w:rsidR="00122A43" w:rsidRPr="00A61041" w14:paraId="4F104D62" w14:textId="77777777" w:rsidTr="00AF2BB5">
        <w:tc>
          <w:tcPr>
            <w:tcW w:w="9072" w:type="dxa"/>
            <w:gridSpan w:val="2"/>
            <w:shd w:val="clear" w:color="auto" w:fill="191919"/>
          </w:tcPr>
          <w:p w14:paraId="2D988418" w14:textId="77777777" w:rsidR="00122A43" w:rsidRPr="00A61041" w:rsidRDefault="00122A43" w:rsidP="00AF2BB5">
            <w:pPr>
              <w:rPr>
                <w:rFonts w:asciiTheme="minorHAnsi" w:hAnsiTheme="minorHAnsi" w:cstheme="minorHAnsi"/>
                <w:noProof/>
                <w:sz w:val="20"/>
                <w:szCs w:val="20"/>
              </w:rPr>
            </w:pPr>
            <w:r w:rsidRPr="00A61041">
              <w:rPr>
                <w:rFonts w:asciiTheme="minorHAnsi" w:hAnsiTheme="minorHAnsi" w:cstheme="minorHAnsi"/>
                <w:noProof/>
                <w:sz w:val="20"/>
                <w:szCs w:val="20"/>
              </w:rPr>
              <w:t>Omschrijving opdracht</w:t>
            </w:r>
          </w:p>
        </w:tc>
      </w:tr>
      <w:tr w:rsidR="00122A43" w:rsidRPr="00A61041" w14:paraId="1440E677" w14:textId="77777777" w:rsidTr="00AF2BB5">
        <w:tc>
          <w:tcPr>
            <w:tcW w:w="3646" w:type="dxa"/>
          </w:tcPr>
          <w:p w14:paraId="3F757913"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Startdatum</w:t>
            </w:r>
          </w:p>
        </w:tc>
        <w:tc>
          <w:tcPr>
            <w:tcW w:w="5426" w:type="dxa"/>
          </w:tcPr>
          <w:p w14:paraId="18B2AAE4" w14:textId="77777777" w:rsidR="00122A43" w:rsidRPr="00A61041" w:rsidRDefault="00122A43" w:rsidP="00AF2BB5">
            <w:pPr>
              <w:rPr>
                <w:rFonts w:asciiTheme="minorHAnsi" w:hAnsiTheme="minorHAnsi" w:cstheme="minorHAnsi"/>
                <w:noProof/>
                <w:sz w:val="18"/>
                <w:szCs w:val="18"/>
              </w:rPr>
            </w:pPr>
          </w:p>
          <w:p w14:paraId="1952B044" w14:textId="77777777" w:rsidR="00122A43" w:rsidRPr="00A61041" w:rsidRDefault="00122A43" w:rsidP="00AF2BB5">
            <w:pPr>
              <w:rPr>
                <w:rFonts w:asciiTheme="minorHAnsi" w:hAnsiTheme="minorHAnsi" w:cstheme="minorHAnsi"/>
                <w:noProof/>
                <w:sz w:val="18"/>
                <w:szCs w:val="18"/>
              </w:rPr>
            </w:pPr>
          </w:p>
        </w:tc>
      </w:tr>
      <w:tr w:rsidR="00122A43" w:rsidRPr="00A61041" w14:paraId="7CAD5049" w14:textId="77777777" w:rsidTr="00AF2BB5">
        <w:tc>
          <w:tcPr>
            <w:tcW w:w="3646" w:type="dxa"/>
          </w:tcPr>
          <w:p w14:paraId="18D61AD4"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(voorziene) Einddatum</w:t>
            </w:r>
          </w:p>
        </w:tc>
        <w:tc>
          <w:tcPr>
            <w:tcW w:w="5426" w:type="dxa"/>
          </w:tcPr>
          <w:p w14:paraId="68D00850" w14:textId="77777777" w:rsidR="00122A43" w:rsidRPr="00A61041" w:rsidRDefault="00122A43" w:rsidP="00AF2BB5">
            <w:pPr>
              <w:rPr>
                <w:rFonts w:asciiTheme="minorHAnsi" w:hAnsiTheme="minorHAnsi" w:cstheme="minorHAnsi"/>
                <w:noProof/>
                <w:sz w:val="18"/>
                <w:szCs w:val="18"/>
              </w:rPr>
            </w:pPr>
          </w:p>
          <w:p w14:paraId="0FDBC1FA" w14:textId="77777777" w:rsidR="00122A43" w:rsidRPr="00A61041" w:rsidRDefault="00122A43" w:rsidP="00AF2BB5">
            <w:pPr>
              <w:rPr>
                <w:rFonts w:asciiTheme="minorHAnsi" w:hAnsiTheme="minorHAnsi" w:cstheme="minorHAnsi"/>
                <w:noProof/>
                <w:sz w:val="18"/>
                <w:szCs w:val="18"/>
              </w:rPr>
            </w:pPr>
          </w:p>
        </w:tc>
      </w:tr>
      <w:tr w:rsidR="00122A43" w:rsidRPr="00A61041" w14:paraId="04B25829" w14:textId="77777777" w:rsidTr="00AF2BB5">
        <w:tc>
          <w:tcPr>
            <w:tcW w:w="3646" w:type="dxa"/>
          </w:tcPr>
          <w:p w14:paraId="1FEDF0C4"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Omvang van de opdracht in euro (exclusief btw, per Jaar)</w:t>
            </w:r>
          </w:p>
        </w:tc>
        <w:tc>
          <w:tcPr>
            <w:tcW w:w="5426" w:type="dxa"/>
          </w:tcPr>
          <w:p w14:paraId="063A4694" w14:textId="77777777" w:rsidR="00122A43" w:rsidRPr="00A61041" w:rsidRDefault="00122A43" w:rsidP="00AF2BB5">
            <w:pPr>
              <w:rPr>
                <w:rFonts w:asciiTheme="minorHAnsi" w:hAnsiTheme="minorHAnsi" w:cstheme="minorHAnsi"/>
                <w:noProof/>
                <w:sz w:val="18"/>
                <w:szCs w:val="18"/>
              </w:rPr>
            </w:pPr>
          </w:p>
        </w:tc>
      </w:tr>
      <w:tr w:rsidR="00122A43" w:rsidRPr="00A61041" w14:paraId="1F4D0F3A" w14:textId="77777777" w:rsidTr="00AF2BB5">
        <w:tc>
          <w:tcPr>
            <w:tcW w:w="3646" w:type="dxa"/>
          </w:tcPr>
          <w:p w14:paraId="48ECDFCE"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Omschrijving van de opdracht</w:t>
            </w:r>
          </w:p>
        </w:tc>
        <w:tc>
          <w:tcPr>
            <w:tcW w:w="5426" w:type="dxa"/>
          </w:tcPr>
          <w:p w14:paraId="4252C38B" w14:textId="77777777" w:rsidR="00122A43" w:rsidRPr="00A61041" w:rsidRDefault="00122A43" w:rsidP="00AF2BB5">
            <w:pPr>
              <w:rPr>
                <w:rFonts w:asciiTheme="minorHAnsi" w:hAnsiTheme="minorHAnsi" w:cstheme="minorHAnsi"/>
                <w:noProof/>
                <w:sz w:val="18"/>
                <w:szCs w:val="18"/>
              </w:rPr>
            </w:pPr>
          </w:p>
          <w:p w14:paraId="7C247FF0" w14:textId="77777777" w:rsidR="00122A43" w:rsidRPr="00A61041" w:rsidRDefault="00122A43" w:rsidP="00AF2BB5">
            <w:pPr>
              <w:rPr>
                <w:rFonts w:asciiTheme="minorHAnsi" w:hAnsiTheme="minorHAnsi" w:cstheme="minorHAnsi"/>
                <w:noProof/>
                <w:sz w:val="18"/>
                <w:szCs w:val="18"/>
              </w:rPr>
            </w:pPr>
          </w:p>
        </w:tc>
      </w:tr>
      <w:tr w:rsidR="00122A43" w:rsidRPr="00A61041" w14:paraId="10DB0520" w14:textId="77777777" w:rsidTr="00AF2BB5">
        <w:tc>
          <w:tcPr>
            <w:tcW w:w="3646" w:type="dxa"/>
          </w:tcPr>
          <w:p w14:paraId="6A4DF36B" w14:textId="77777777" w:rsidR="00122A43" w:rsidRPr="00A61041" w:rsidRDefault="00122A43" w:rsidP="00AF2BB5">
            <w:pPr>
              <w:rPr>
                <w:rFonts w:asciiTheme="minorHAnsi" w:hAnsiTheme="minorHAnsi" w:cstheme="minorHAnsi"/>
                <w:noProof/>
                <w:sz w:val="18"/>
                <w:szCs w:val="18"/>
              </w:rPr>
            </w:pPr>
            <w:r w:rsidRPr="00A61041">
              <w:rPr>
                <w:rFonts w:asciiTheme="minorHAnsi" w:hAnsiTheme="minorHAnsi" w:cstheme="minorHAnsi"/>
                <w:noProof/>
                <w:sz w:val="18"/>
                <w:szCs w:val="18"/>
              </w:rPr>
              <w:t>Sprake van Combinatie? Zo ja, dan vermelden wie waarvoor én voor welk deel ieder verantwoordelijk was/ is.</w:t>
            </w:r>
          </w:p>
        </w:tc>
        <w:tc>
          <w:tcPr>
            <w:tcW w:w="5426" w:type="dxa"/>
          </w:tcPr>
          <w:p w14:paraId="4B80376C" w14:textId="77777777" w:rsidR="00122A43" w:rsidRPr="00A61041" w:rsidRDefault="00122A43" w:rsidP="00AF2BB5">
            <w:pPr>
              <w:rPr>
                <w:rFonts w:asciiTheme="minorHAnsi" w:hAnsiTheme="minorHAnsi" w:cstheme="minorHAnsi"/>
                <w:noProof/>
                <w:sz w:val="18"/>
                <w:szCs w:val="18"/>
              </w:rPr>
            </w:pPr>
          </w:p>
        </w:tc>
      </w:tr>
      <w:tr w:rsidR="00122A43" w:rsidRPr="00A61041" w14:paraId="32720E60" w14:textId="77777777" w:rsidTr="00AF2BB5">
        <w:tc>
          <w:tcPr>
            <w:tcW w:w="3646" w:type="dxa"/>
          </w:tcPr>
          <w:p w14:paraId="3D605CC4" w14:textId="77777777" w:rsidR="00122A43" w:rsidRPr="00A61041" w:rsidRDefault="00122A43" w:rsidP="00AF2BB5">
            <w:pPr>
              <w:rPr>
                <w:rFonts w:asciiTheme="minorHAnsi" w:hAnsiTheme="minorHAnsi" w:cstheme="minorHAnsi"/>
                <w:b/>
                <w:noProof/>
                <w:sz w:val="18"/>
                <w:szCs w:val="18"/>
              </w:rPr>
            </w:pPr>
            <w:r w:rsidRPr="00A61041">
              <w:rPr>
                <w:rFonts w:asciiTheme="minorHAnsi" w:hAnsiTheme="minorHAnsi" w:cstheme="minorHAnsi"/>
                <w:b/>
                <w:noProof/>
                <w:sz w:val="18"/>
                <w:szCs w:val="18"/>
              </w:rPr>
              <w:t>Kerncompetentie 1.</w:t>
            </w:r>
            <w:r w:rsidRPr="00A61041">
              <w:rPr>
                <w:rFonts w:asciiTheme="minorHAnsi" w:hAnsiTheme="minorHAnsi" w:cstheme="minorHAnsi"/>
                <w:b/>
                <w:noProof/>
                <w:sz w:val="18"/>
                <w:szCs w:val="18"/>
              </w:rPr>
              <w:tab/>
            </w:r>
          </w:p>
          <w:p w14:paraId="34D39143" w14:textId="00133B4B" w:rsidR="00122A43" w:rsidRPr="00A61041" w:rsidRDefault="00122A43" w:rsidP="00AF2BB5">
            <w:pPr>
              <w:rPr>
                <w:rFonts w:asciiTheme="minorHAnsi" w:hAnsiTheme="minorHAnsi" w:cstheme="minorHAnsi"/>
                <w:noProof/>
                <w:sz w:val="18"/>
                <w:szCs w:val="18"/>
              </w:rPr>
            </w:pPr>
          </w:p>
        </w:tc>
        <w:tc>
          <w:tcPr>
            <w:tcW w:w="5426" w:type="dxa"/>
          </w:tcPr>
          <w:p w14:paraId="283B259F" w14:textId="77777777" w:rsidR="00EE2997" w:rsidRPr="00333107" w:rsidRDefault="00EE2997" w:rsidP="00EE2997">
            <w:pPr>
              <w:rPr>
                <w:rFonts w:asciiTheme="minorHAnsi" w:hAnsiTheme="minorHAnsi"/>
                <w:sz w:val="18"/>
                <w:szCs w:val="18"/>
              </w:rPr>
            </w:pPr>
            <w:r w:rsidRPr="00333107">
              <w:rPr>
                <w:rFonts w:ascii="Calibri" w:hAnsi="Calibri" w:cs="Calibri"/>
                <w:sz w:val="18"/>
                <w:szCs w:val="18"/>
              </w:rPr>
              <w:t>Ervaring met het inzetten van diverse vormen van klantonderzoek bij dezelfde referent.</w:t>
            </w:r>
          </w:p>
          <w:p w14:paraId="33788AD0" w14:textId="3D4C03D0" w:rsidR="00122A43" w:rsidRPr="00333107" w:rsidRDefault="00122A43" w:rsidP="00AF2BB5">
            <w:pPr>
              <w:rPr>
                <w:rFonts w:asciiTheme="minorHAnsi" w:hAnsiTheme="minorHAnsi" w:cstheme="minorHAnsi"/>
                <w:noProof/>
                <w:sz w:val="18"/>
                <w:szCs w:val="18"/>
                <w:highlight w:val="lightGray"/>
              </w:rPr>
            </w:pPr>
          </w:p>
        </w:tc>
      </w:tr>
      <w:tr w:rsidR="00122A43" w:rsidRPr="00A61041" w14:paraId="5FE7ED8B" w14:textId="77777777" w:rsidTr="00AF2BB5">
        <w:tc>
          <w:tcPr>
            <w:tcW w:w="3646" w:type="dxa"/>
          </w:tcPr>
          <w:p w14:paraId="41876043" w14:textId="43607CDA" w:rsidR="00122A43" w:rsidRPr="003461A6" w:rsidRDefault="00122A43" w:rsidP="00AF2BB5">
            <w:pPr>
              <w:rPr>
                <w:rFonts w:asciiTheme="minorHAnsi" w:hAnsiTheme="minorHAnsi" w:cstheme="minorHAnsi"/>
                <w:b/>
                <w:noProof/>
                <w:sz w:val="18"/>
                <w:szCs w:val="18"/>
              </w:rPr>
            </w:pPr>
            <w:r w:rsidRPr="00A61041">
              <w:rPr>
                <w:rFonts w:asciiTheme="minorHAnsi" w:hAnsiTheme="minorHAnsi" w:cstheme="minorHAnsi"/>
                <w:b/>
                <w:noProof/>
                <w:sz w:val="18"/>
                <w:szCs w:val="18"/>
              </w:rPr>
              <w:t>Kerncompetentie 2.</w:t>
            </w:r>
            <w:r w:rsidRPr="00A61041">
              <w:rPr>
                <w:rFonts w:asciiTheme="minorHAnsi" w:hAnsiTheme="minorHAnsi" w:cstheme="minorHAnsi"/>
                <w:b/>
                <w:noProof/>
                <w:sz w:val="18"/>
                <w:szCs w:val="18"/>
              </w:rPr>
              <w:tab/>
            </w:r>
          </w:p>
        </w:tc>
        <w:tc>
          <w:tcPr>
            <w:tcW w:w="5426" w:type="dxa"/>
          </w:tcPr>
          <w:p w14:paraId="06CC82E9" w14:textId="7F673C76" w:rsidR="003461A6" w:rsidRPr="00333107" w:rsidRDefault="003461A6" w:rsidP="003461A6">
            <w:pPr>
              <w:rPr>
                <w:rFonts w:asciiTheme="minorHAnsi" w:hAnsiTheme="minorHAnsi"/>
                <w:sz w:val="18"/>
                <w:szCs w:val="18"/>
              </w:rPr>
            </w:pPr>
            <w:r w:rsidRPr="00333107">
              <w:rPr>
                <w:rFonts w:ascii="Calibri" w:hAnsi="Calibri" w:cs="Calibri"/>
                <w:sz w:val="18"/>
                <w:szCs w:val="18"/>
              </w:rPr>
              <w:t>Ervaring met het opzetten van een Customer journey klantonderzoek, waarin in elk geval kwalitatief onderzoek is gedaan.  </w:t>
            </w:r>
          </w:p>
          <w:p w14:paraId="0184D4E4" w14:textId="600A1027" w:rsidR="00122A43" w:rsidRPr="00333107" w:rsidRDefault="00122A43" w:rsidP="00AF2BB5">
            <w:pPr>
              <w:rPr>
                <w:rFonts w:asciiTheme="minorHAnsi" w:hAnsiTheme="minorHAnsi" w:cstheme="minorHAnsi"/>
                <w:noProof/>
                <w:sz w:val="18"/>
                <w:szCs w:val="18"/>
                <w:highlight w:val="lightGray"/>
              </w:rPr>
            </w:pPr>
          </w:p>
        </w:tc>
      </w:tr>
    </w:tbl>
    <w:p w14:paraId="5F90C89C" w14:textId="77777777" w:rsidR="00122A43" w:rsidRPr="00A61041" w:rsidRDefault="00122A43" w:rsidP="00122A43">
      <w:pPr>
        <w:pStyle w:val="StandaardTekst"/>
        <w:rPr>
          <w:sz w:val="16"/>
          <w:szCs w:val="16"/>
          <w:lang w:val="nl-NL"/>
        </w:rPr>
      </w:pPr>
    </w:p>
    <w:p w14:paraId="506CE92E" w14:textId="77777777" w:rsidR="00122A43" w:rsidRPr="00A61041" w:rsidRDefault="00122A43" w:rsidP="00122A43">
      <w:pPr>
        <w:pStyle w:val="StandaardTekst"/>
        <w:rPr>
          <w:sz w:val="16"/>
          <w:szCs w:val="16"/>
          <w:lang w:val="nl-NL"/>
        </w:rPr>
      </w:pPr>
      <w:r w:rsidRPr="00A61041">
        <w:rPr>
          <w:sz w:val="16"/>
          <w:szCs w:val="16"/>
          <w:lang w:val="nl-NL"/>
        </w:rPr>
        <w:t>Naar waarheid, stellig en zonder voorbehoud ondertekend:</w:t>
      </w:r>
    </w:p>
    <w:p w14:paraId="7D3A61C0" w14:textId="77777777" w:rsidR="00122A43" w:rsidRPr="00A61041"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Bedrijfsnaam Deelnemer: ………………………………………………………….</w:t>
      </w:r>
    </w:p>
    <w:p w14:paraId="43C4ED00"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74C4E25A" w14:textId="77777777" w:rsidR="00122A43" w:rsidRPr="00A61041"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Plaats: ……………………………………….</w:t>
      </w:r>
      <w:r w:rsidRPr="00A61041">
        <w:rPr>
          <w:sz w:val="16"/>
          <w:szCs w:val="16"/>
          <w:lang w:val="nl-NL"/>
        </w:rPr>
        <w:tab/>
      </w:r>
      <w:r w:rsidRPr="00A61041">
        <w:rPr>
          <w:sz w:val="16"/>
          <w:szCs w:val="16"/>
          <w:lang w:val="nl-NL"/>
        </w:rPr>
        <w:tab/>
        <w:t>Datum:………………………</w:t>
      </w:r>
    </w:p>
    <w:p w14:paraId="402C903B"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08A5F2E4" w14:textId="77777777" w:rsidR="00122A43" w:rsidRPr="00A61041"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Naam ondergetekende: ……………………..</w:t>
      </w:r>
      <w:r w:rsidRPr="00A61041">
        <w:rPr>
          <w:sz w:val="16"/>
          <w:szCs w:val="16"/>
          <w:lang w:val="nl-NL"/>
        </w:rPr>
        <w:tab/>
        <w:t>Functie:……………………</w:t>
      </w:r>
    </w:p>
    <w:p w14:paraId="6163C4EE"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4B86CFD4" w14:textId="77777777" w:rsidR="00122A43" w:rsidRDefault="00122A43" w:rsidP="00122A43">
      <w:pPr>
        <w:pStyle w:val="StandaardOndertekening"/>
        <w:pBdr>
          <w:left w:val="single" w:sz="4" w:space="0" w:color="auto"/>
          <w:right w:val="single" w:sz="4" w:space="0" w:color="auto"/>
        </w:pBdr>
        <w:rPr>
          <w:sz w:val="16"/>
          <w:szCs w:val="16"/>
          <w:lang w:val="nl-NL"/>
        </w:rPr>
      </w:pPr>
      <w:r w:rsidRPr="00A61041">
        <w:rPr>
          <w:sz w:val="16"/>
          <w:szCs w:val="16"/>
          <w:lang w:val="nl-NL"/>
        </w:rPr>
        <w:t>Handtekening:  …..…………………………………………………………………..</w:t>
      </w:r>
    </w:p>
    <w:p w14:paraId="0DDFCB0A" w14:textId="77777777" w:rsidR="00122A43" w:rsidRPr="00A61041" w:rsidRDefault="00122A43" w:rsidP="00122A43">
      <w:pPr>
        <w:pStyle w:val="StandaardOndertekening"/>
        <w:pBdr>
          <w:left w:val="single" w:sz="4" w:space="0" w:color="auto"/>
          <w:right w:val="single" w:sz="4" w:space="0" w:color="auto"/>
        </w:pBdr>
        <w:rPr>
          <w:sz w:val="16"/>
          <w:szCs w:val="16"/>
          <w:lang w:val="nl-NL"/>
        </w:rPr>
      </w:pPr>
    </w:p>
    <w:p w14:paraId="1A4882D6" w14:textId="14F26848" w:rsidR="00B22EB7" w:rsidRDefault="008F6F44" w:rsidP="008F6F44">
      <w:pPr>
        <w:pStyle w:val="KopBijlage1"/>
        <w:numPr>
          <w:ilvl w:val="0"/>
          <w:numId w:val="0"/>
        </w:numPr>
        <w:ind w:left="1837" w:hanging="1837"/>
      </w:pPr>
      <w:r>
        <w:lastRenderedPageBreak/>
        <w:t xml:space="preserve">Bijlage F </w:t>
      </w:r>
      <w:r w:rsidR="008D7640" w:rsidRPr="00A61041">
        <w:t>Programma van e</w:t>
      </w:r>
      <w:r w:rsidR="00B22EB7" w:rsidRPr="00A61041">
        <w:t>isen</w:t>
      </w:r>
      <w:bookmarkEnd w:id="231"/>
    </w:p>
    <w:p w14:paraId="46B9F7B1" w14:textId="77777777" w:rsidR="00153FE5" w:rsidRPr="00153FE5" w:rsidRDefault="00153FE5" w:rsidP="00153FE5">
      <w:pPr>
        <w:spacing w:before="120"/>
        <w:rPr>
          <w:rFonts w:ascii="Calibri" w:hAnsi="Calibri" w:cs="Arial"/>
          <w:sz w:val="20"/>
          <w:szCs w:val="20"/>
        </w:rPr>
      </w:pPr>
      <w:r w:rsidRPr="00153FE5">
        <w:rPr>
          <w:rFonts w:ascii="Calibri" w:hAnsi="Calibri" w:cs="Arial"/>
          <w:sz w:val="20"/>
          <w:szCs w:val="20"/>
        </w:rPr>
        <w:t>Deelnemer dient onderstaande lijsten volledig per regel in te vullen en op de laatste pagina van deze Bijlage te voorzien van een rechtsgeldige ondertekening.</w:t>
      </w:r>
    </w:p>
    <w:p w14:paraId="67600FC0" w14:textId="626EFA1F" w:rsidR="00153FE5" w:rsidRPr="00153FE5" w:rsidRDefault="00153FE5" w:rsidP="00153FE5">
      <w:pPr>
        <w:spacing w:before="120"/>
        <w:rPr>
          <w:rFonts w:ascii="Calibri" w:hAnsi="Calibri" w:cs="Arial"/>
          <w:sz w:val="22"/>
          <w:szCs w:val="22"/>
        </w:rPr>
      </w:pPr>
      <w:r w:rsidRPr="00153FE5">
        <w:rPr>
          <w:rFonts w:ascii="Calibri" w:hAnsi="Calibri" w:cs="Arial"/>
          <w:sz w:val="22"/>
          <w:szCs w:val="22"/>
        </w:rPr>
        <w:t>Bijlage F0</w:t>
      </w:r>
      <w:r w:rsidRPr="00153FE5">
        <w:rPr>
          <w:rFonts w:ascii="Calibri" w:hAnsi="Calibri" w:cs="Arial"/>
          <w:sz w:val="22"/>
          <w:szCs w:val="22"/>
          <w:rPrChange w:id="232" w:author="Unknown" w:date="2022-04-11T13:27:00Z">
            <w:rPr/>
          </w:rPrChange>
        </w:rPr>
        <w:tab/>
      </w:r>
      <w:r w:rsidRPr="00153FE5">
        <w:rPr>
          <w:rFonts w:ascii="Calibri" w:hAnsi="Calibri" w:cs="Arial"/>
          <w:sz w:val="22"/>
          <w:szCs w:val="22"/>
        </w:rPr>
        <w:t>Programma van eisen (overkoepel</w:t>
      </w:r>
      <w:r w:rsidR="00283EC9">
        <w:rPr>
          <w:rFonts w:ascii="Calibri" w:hAnsi="Calibri" w:cs="Arial"/>
          <w:sz w:val="22"/>
          <w:szCs w:val="22"/>
        </w:rPr>
        <w:t>en</w:t>
      </w:r>
      <w:r w:rsidRPr="00153FE5">
        <w:rPr>
          <w:rFonts w:ascii="Calibri" w:hAnsi="Calibri" w:cs="Arial"/>
          <w:sz w:val="22"/>
          <w:szCs w:val="22"/>
        </w:rPr>
        <w:t>d) – Perceel 1,</w:t>
      </w:r>
      <w:r w:rsidR="00283EC9">
        <w:rPr>
          <w:rFonts w:ascii="Calibri" w:hAnsi="Calibri" w:cs="Arial"/>
          <w:sz w:val="22"/>
          <w:szCs w:val="22"/>
        </w:rPr>
        <w:t xml:space="preserve"> </w:t>
      </w:r>
      <w:r w:rsidRPr="00153FE5">
        <w:rPr>
          <w:rFonts w:ascii="Calibri" w:hAnsi="Calibri" w:cs="Arial"/>
          <w:sz w:val="22"/>
          <w:szCs w:val="22"/>
        </w:rPr>
        <w:t>2 en 3</w:t>
      </w:r>
    </w:p>
    <w:p w14:paraId="6B491968" w14:textId="77777777" w:rsidR="00153FE5" w:rsidRPr="00153FE5" w:rsidRDefault="00153FE5" w:rsidP="00153FE5">
      <w:pPr>
        <w:spacing w:before="120"/>
        <w:rPr>
          <w:rFonts w:ascii="Calibri" w:hAnsi="Calibri" w:cs="Arial"/>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695"/>
        <w:gridCol w:w="6454"/>
        <w:gridCol w:w="19"/>
        <w:gridCol w:w="1567"/>
      </w:tblGrid>
      <w:tr w:rsidR="00153FE5" w:rsidRPr="00153FE5" w14:paraId="2D4D1551" w14:textId="77777777" w:rsidTr="00153FE5">
        <w:trPr>
          <w:trHeight w:val="84"/>
          <w:jc w:val="center"/>
        </w:trPr>
        <w:tc>
          <w:tcPr>
            <w:tcW w:w="159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E6090C2" w14:textId="77777777" w:rsidR="00153FE5" w:rsidRPr="00153FE5" w:rsidRDefault="00153FE5" w:rsidP="00153FE5">
            <w:pPr>
              <w:spacing w:before="120"/>
              <w:rPr>
                <w:rFonts w:ascii="Calibri" w:eastAsia="Verdana" w:hAnsi="Calibri" w:cs="Calibri"/>
                <w:b/>
                <w:bCs/>
                <w:sz w:val="22"/>
                <w:szCs w:val="22"/>
                <w:lang w:eastAsia="en-US"/>
              </w:rPr>
            </w:pPr>
          </w:p>
        </w:tc>
        <w:tc>
          <w:tcPr>
            <w:tcW w:w="6454" w:type="dxa"/>
            <w:tcBorders>
              <w:top w:val="single" w:sz="4" w:space="0" w:color="auto"/>
              <w:left w:val="single" w:sz="4" w:space="0" w:color="auto"/>
              <w:bottom w:val="single" w:sz="4" w:space="0" w:color="auto"/>
              <w:right w:val="single" w:sz="4" w:space="0" w:color="auto"/>
            </w:tcBorders>
            <w:shd w:val="clear" w:color="auto" w:fill="000000" w:themeFill="text1"/>
          </w:tcPr>
          <w:p w14:paraId="099E4490" w14:textId="77777777" w:rsidR="00153FE5" w:rsidRPr="00153FE5" w:rsidRDefault="00153FE5" w:rsidP="00153FE5">
            <w:pPr>
              <w:spacing w:before="120"/>
              <w:rPr>
                <w:rFonts w:ascii="Calibri" w:eastAsia="Verdana" w:hAnsi="Calibri" w:cs="Calibri"/>
                <w:b/>
                <w:bCs/>
                <w:sz w:val="22"/>
                <w:szCs w:val="22"/>
                <w:lang w:eastAsia="en-US"/>
              </w:rPr>
            </w:pPr>
          </w:p>
        </w:tc>
        <w:tc>
          <w:tcPr>
            <w:tcW w:w="158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7B8F2F3" w14:textId="77777777" w:rsidR="00153FE5" w:rsidRPr="00153FE5" w:rsidRDefault="00153FE5" w:rsidP="00153FE5">
            <w:pPr>
              <w:spacing w:before="120"/>
              <w:rPr>
                <w:rFonts w:ascii="Calibri" w:eastAsia="Verdana" w:hAnsi="Calibri" w:cs="Calibri"/>
                <w:b/>
                <w:bCs/>
                <w:sz w:val="22"/>
                <w:szCs w:val="22"/>
                <w:lang w:eastAsia="en-US"/>
              </w:rPr>
            </w:pPr>
          </w:p>
        </w:tc>
      </w:tr>
      <w:tr w:rsidR="00153FE5" w:rsidRPr="00153FE5" w14:paraId="3AAE9B84" w14:textId="77777777" w:rsidTr="00153FE5">
        <w:trPr>
          <w:trHeight w:val="84"/>
          <w:jc w:val="center"/>
        </w:trPr>
        <w:tc>
          <w:tcPr>
            <w:tcW w:w="1594"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1379162" w14:textId="77777777" w:rsidR="00153FE5" w:rsidRPr="00153FE5" w:rsidRDefault="00153FE5" w:rsidP="00153FE5">
            <w:pPr>
              <w:spacing w:before="120"/>
              <w:rPr>
                <w:rFonts w:ascii="Calibri" w:eastAsia="Verdana" w:hAnsi="Calibri" w:cs="Calibri"/>
                <w:b/>
                <w:bCs/>
                <w:sz w:val="22"/>
                <w:szCs w:val="22"/>
                <w:lang w:eastAsia="en-US"/>
              </w:rPr>
            </w:pPr>
            <w:r w:rsidRPr="00153FE5">
              <w:rPr>
                <w:rFonts w:ascii="Calibri" w:eastAsia="Verdana" w:hAnsi="Calibri" w:cs="Calibri"/>
                <w:b/>
                <w:bCs/>
                <w:sz w:val="22"/>
                <w:szCs w:val="22"/>
                <w:lang w:eastAsia="en-US"/>
              </w:rPr>
              <w:t xml:space="preserve">   </w:t>
            </w:r>
          </w:p>
        </w:tc>
        <w:tc>
          <w:tcPr>
            <w:tcW w:w="645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BD0FE9E" w14:textId="77777777" w:rsidR="00153FE5" w:rsidRPr="00153FE5" w:rsidRDefault="00153FE5" w:rsidP="00153FE5">
            <w:pPr>
              <w:spacing w:before="120"/>
              <w:rPr>
                <w:rFonts w:ascii="Calibri" w:eastAsia="Verdana" w:hAnsi="Calibri" w:cs="Calibri"/>
                <w:b/>
                <w:bCs/>
                <w:sz w:val="22"/>
                <w:szCs w:val="22"/>
                <w:lang w:eastAsia="en-US"/>
              </w:rPr>
            </w:pPr>
            <w:r w:rsidRPr="00153FE5">
              <w:rPr>
                <w:rFonts w:ascii="Calibri" w:eastAsia="Verdana" w:hAnsi="Calibri" w:cs="Calibri"/>
                <w:b/>
                <w:bCs/>
                <w:sz w:val="22"/>
                <w:szCs w:val="22"/>
                <w:lang w:eastAsia="en-US"/>
              </w:rPr>
              <w:t>Algemene Eisen</w:t>
            </w:r>
          </w:p>
        </w:tc>
        <w:tc>
          <w:tcPr>
            <w:tcW w:w="158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BC4DF13" w14:textId="77777777" w:rsidR="00153FE5" w:rsidRPr="00153FE5" w:rsidRDefault="00153FE5" w:rsidP="00153FE5">
            <w:pPr>
              <w:spacing w:before="120"/>
              <w:rPr>
                <w:rFonts w:ascii="Calibri" w:eastAsia="Verdana" w:hAnsi="Calibri" w:cs="Calibri"/>
                <w:b/>
                <w:bCs/>
                <w:sz w:val="22"/>
                <w:szCs w:val="22"/>
                <w:lang w:val="en-US" w:eastAsia="en-US"/>
              </w:rPr>
            </w:pPr>
            <w:r w:rsidRPr="00153FE5">
              <w:rPr>
                <w:rFonts w:ascii="Calibri" w:eastAsia="Verdana" w:hAnsi="Calibri" w:cs="Calibri"/>
                <w:b/>
                <w:bCs/>
                <w:sz w:val="22"/>
                <w:szCs w:val="22"/>
                <w:lang w:val="en-US" w:eastAsia="en-US"/>
              </w:rPr>
              <w:t>Akkoord</w:t>
            </w:r>
          </w:p>
        </w:tc>
      </w:tr>
      <w:tr w:rsidR="00153FE5" w:rsidRPr="00153FE5" w14:paraId="47EC0464" w14:textId="77777777" w:rsidTr="00153FE5">
        <w:trPr>
          <w:trHeight w:val="609"/>
          <w:jc w:val="center"/>
        </w:trPr>
        <w:tc>
          <w:tcPr>
            <w:tcW w:w="899" w:type="dxa"/>
            <w:tcBorders>
              <w:top w:val="single" w:sz="4" w:space="0" w:color="auto"/>
              <w:left w:val="single" w:sz="4" w:space="0" w:color="auto"/>
              <w:bottom w:val="single" w:sz="4" w:space="0" w:color="auto"/>
              <w:right w:val="single" w:sz="4" w:space="0" w:color="auto"/>
            </w:tcBorders>
          </w:tcPr>
          <w:p w14:paraId="5790F8F5" w14:textId="77777777" w:rsidR="00153FE5" w:rsidRPr="00153FE5" w:rsidRDefault="00153FE5" w:rsidP="00153FE5">
            <w:pPr>
              <w:spacing w:before="120"/>
              <w:rPr>
                <w:rFonts w:ascii="Calibri" w:eastAsia="Verdana" w:hAnsi="Calibri" w:cs="Calibri"/>
                <w:sz w:val="20"/>
                <w:szCs w:val="20"/>
                <w:lang w:val="en-US" w:eastAsia="en-US"/>
              </w:rPr>
            </w:pPr>
            <w:r w:rsidRPr="00153FE5">
              <w:rPr>
                <w:rFonts w:ascii="Calibri" w:eastAsia="Verdana" w:hAnsi="Calibri" w:cs="Calibri"/>
                <w:sz w:val="20"/>
                <w:szCs w:val="20"/>
                <w:lang w:val="en-US" w:eastAsia="en-US"/>
              </w:rPr>
              <w:t>A1.</w:t>
            </w:r>
          </w:p>
          <w:p w14:paraId="6FABBF52" w14:textId="77777777" w:rsidR="00153FE5" w:rsidRPr="00153FE5" w:rsidRDefault="00153FE5" w:rsidP="00153FE5">
            <w:pPr>
              <w:spacing w:before="120"/>
              <w:rPr>
                <w:rFonts w:ascii="Calibri" w:hAnsi="Calibri" w:cs="Calibri"/>
                <w:sz w:val="20"/>
                <w:szCs w:val="20"/>
                <w:lang w:val="en-US" w:eastAsia="en-US"/>
              </w:rPr>
            </w:pPr>
          </w:p>
        </w:tc>
        <w:tc>
          <w:tcPr>
            <w:tcW w:w="7168" w:type="dxa"/>
            <w:gridSpan w:val="3"/>
            <w:tcBorders>
              <w:top w:val="single" w:sz="4" w:space="0" w:color="auto"/>
              <w:left w:val="single" w:sz="4" w:space="0" w:color="auto"/>
              <w:bottom w:val="single" w:sz="4" w:space="0" w:color="auto"/>
              <w:right w:val="single" w:sz="4" w:space="0" w:color="auto"/>
            </w:tcBorders>
            <w:hideMark/>
          </w:tcPr>
          <w:p w14:paraId="2AD79158" w14:textId="77777777" w:rsidR="00153FE5" w:rsidRPr="00153FE5" w:rsidRDefault="00153FE5" w:rsidP="00153FE5">
            <w:pPr>
              <w:spacing w:before="120" w:after="120"/>
              <w:rPr>
                <w:rFonts w:ascii="Calibri" w:hAnsi="Calibri" w:cs="Calibri"/>
                <w:sz w:val="20"/>
                <w:szCs w:val="20"/>
                <w:lang w:eastAsia="en-US"/>
              </w:rPr>
            </w:pPr>
            <w:r w:rsidRPr="00153FE5">
              <w:rPr>
                <w:rFonts w:ascii="Calibri" w:eastAsia="Verdana" w:hAnsi="Calibri" w:cs="Calibri"/>
                <w:sz w:val="20"/>
                <w:szCs w:val="20"/>
                <w:lang w:eastAsia="en-US"/>
              </w:rPr>
              <w:t>U gaat akkoord met al het gestelde in het Beschrijvend document inclusief de bijbehorende bijlagen.</w:t>
            </w:r>
          </w:p>
        </w:tc>
        <w:tc>
          <w:tcPr>
            <w:tcW w:w="1567" w:type="dxa"/>
            <w:tcBorders>
              <w:top w:val="single" w:sz="4" w:space="0" w:color="auto"/>
              <w:left w:val="single" w:sz="4" w:space="0" w:color="auto"/>
              <w:bottom w:val="single" w:sz="4" w:space="0" w:color="auto"/>
              <w:right w:val="single" w:sz="4" w:space="0" w:color="auto"/>
            </w:tcBorders>
          </w:tcPr>
          <w:p w14:paraId="2AEFADD1" w14:textId="77777777" w:rsidR="00153FE5" w:rsidRPr="00153FE5" w:rsidRDefault="00153FE5" w:rsidP="00153FE5">
            <w:pPr>
              <w:rPr>
                <w:rFonts w:ascii="Calibri" w:hAnsi="Calibri" w:cs="Arial"/>
                <w:lang w:eastAsia="en-US"/>
              </w:rPr>
            </w:pPr>
          </w:p>
        </w:tc>
      </w:tr>
      <w:tr w:rsidR="00153FE5" w:rsidRPr="00153FE5" w14:paraId="074AD9DF" w14:textId="77777777" w:rsidTr="00153FE5">
        <w:trPr>
          <w:trHeight w:val="600"/>
          <w:jc w:val="center"/>
        </w:trPr>
        <w:tc>
          <w:tcPr>
            <w:tcW w:w="899" w:type="dxa"/>
            <w:tcBorders>
              <w:top w:val="single" w:sz="4" w:space="0" w:color="auto"/>
              <w:left w:val="single" w:sz="4" w:space="0" w:color="auto"/>
              <w:bottom w:val="single" w:sz="4" w:space="0" w:color="auto"/>
              <w:right w:val="single" w:sz="4" w:space="0" w:color="auto"/>
            </w:tcBorders>
            <w:hideMark/>
          </w:tcPr>
          <w:p w14:paraId="44714586" w14:textId="77777777"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p>
        </w:tc>
        <w:tc>
          <w:tcPr>
            <w:tcW w:w="7168" w:type="dxa"/>
            <w:gridSpan w:val="3"/>
            <w:tcBorders>
              <w:top w:val="single" w:sz="4" w:space="0" w:color="auto"/>
              <w:left w:val="single" w:sz="4" w:space="0" w:color="auto"/>
              <w:bottom w:val="single" w:sz="4" w:space="0" w:color="auto"/>
              <w:right w:val="single" w:sz="4" w:space="0" w:color="auto"/>
            </w:tcBorders>
            <w:hideMark/>
          </w:tcPr>
          <w:p w14:paraId="4884ED50" w14:textId="1CA90630" w:rsidR="00153FE5" w:rsidRPr="00153FE5" w:rsidRDefault="00153FE5" w:rsidP="00153FE5">
            <w:pPr>
              <w:spacing w:before="120"/>
              <w:rPr>
                <w:rFonts w:ascii="Calibri" w:eastAsia="Verdana" w:hAnsi="Calibri" w:cs="Calibri"/>
                <w:sz w:val="20"/>
                <w:szCs w:val="20"/>
                <w:lang w:eastAsia="en-US"/>
              </w:rPr>
            </w:pPr>
            <w:r w:rsidRPr="00153FE5">
              <w:rPr>
                <w:rFonts w:ascii="Calibri" w:eastAsia="Verdana" w:hAnsi="Calibri" w:cs="Calibri"/>
                <w:sz w:val="20"/>
                <w:szCs w:val="20"/>
                <w:lang w:eastAsia="en-US"/>
              </w:rPr>
              <w:t xml:space="preserve">U gaat akkoord met de concept raamovereenkomst, </w:t>
            </w:r>
            <w:r w:rsidR="003F067B">
              <w:rPr>
                <w:rFonts w:ascii="Calibri" w:eastAsia="Verdana" w:hAnsi="Calibri" w:cs="Calibri"/>
                <w:sz w:val="20"/>
                <w:szCs w:val="20"/>
                <w:lang w:eastAsia="en-US"/>
              </w:rPr>
              <w:t xml:space="preserve">de concept nadere overeenkomst, </w:t>
            </w:r>
            <w:r w:rsidRPr="00153FE5">
              <w:rPr>
                <w:rFonts w:ascii="Calibri" w:eastAsia="Verdana" w:hAnsi="Calibri" w:cs="Calibri"/>
                <w:sz w:val="20"/>
                <w:szCs w:val="20"/>
                <w:lang w:eastAsia="en-US"/>
              </w:rPr>
              <w:t>de concept verwerkersovereenkomst en concept SLA.</w:t>
            </w:r>
          </w:p>
        </w:tc>
        <w:tc>
          <w:tcPr>
            <w:tcW w:w="1567" w:type="dxa"/>
            <w:tcBorders>
              <w:top w:val="single" w:sz="4" w:space="0" w:color="auto"/>
              <w:left w:val="single" w:sz="4" w:space="0" w:color="auto"/>
              <w:bottom w:val="single" w:sz="4" w:space="0" w:color="auto"/>
              <w:right w:val="single" w:sz="4" w:space="0" w:color="auto"/>
            </w:tcBorders>
          </w:tcPr>
          <w:p w14:paraId="2E90E26A" w14:textId="77777777" w:rsidR="00153FE5" w:rsidRPr="00153FE5" w:rsidRDefault="00153FE5" w:rsidP="00153FE5">
            <w:pPr>
              <w:rPr>
                <w:rFonts w:ascii="Calibri" w:hAnsi="Calibri" w:cs="Arial"/>
                <w:lang w:eastAsia="en-US"/>
              </w:rPr>
            </w:pPr>
          </w:p>
        </w:tc>
      </w:tr>
      <w:tr w:rsidR="00153FE5" w:rsidRPr="00153FE5" w14:paraId="37D2A6B4" w14:textId="77777777" w:rsidTr="00153FE5">
        <w:trPr>
          <w:trHeight w:val="600"/>
          <w:jc w:val="center"/>
        </w:trPr>
        <w:tc>
          <w:tcPr>
            <w:tcW w:w="899" w:type="dxa"/>
            <w:tcBorders>
              <w:top w:val="single" w:sz="4" w:space="0" w:color="auto"/>
              <w:left w:val="single" w:sz="4" w:space="0" w:color="auto"/>
              <w:bottom w:val="single" w:sz="4" w:space="0" w:color="auto"/>
              <w:right w:val="single" w:sz="4" w:space="0" w:color="auto"/>
            </w:tcBorders>
            <w:hideMark/>
          </w:tcPr>
          <w:p w14:paraId="5D94FFED" w14:textId="77777777"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p>
        </w:tc>
        <w:tc>
          <w:tcPr>
            <w:tcW w:w="7168" w:type="dxa"/>
            <w:gridSpan w:val="3"/>
            <w:tcBorders>
              <w:top w:val="single" w:sz="4" w:space="0" w:color="auto"/>
              <w:left w:val="single" w:sz="4" w:space="0" w:color="auto"/>
              <w:bottom w:val="single" w:sz="4" w:space="0" w:color="auto"/>
              <w:right w:val="single" w:sz="4" w:space="0" w:color="auto"/>
            </w:tcBorders>
            <w:hideMark/>
          </w:tcPr>
          <w:p w14:paraId="382AFE9D" w14:textId="3AC8BDA1" w:rsidR="00153FE5" w:rsidRPr="00153FE5" w:rsidRDefault="00153FE5" w:rsidP="00153FE5">
            <w:pPr>
              <w:spacing w:before="120"/>
              <w:rPr>
                <w:rFonts w:ascii="Calibri" w:eastAsia="Verdana" w:hAnsi="Calibri" w:cs="Calibri"/>
                <w:sz w:val="20"/>
                <w:szCs w:val="20"/>
                <w:lang w:eastAsia="en-US"/>
              </w:rPr>
            </w:pPr>
            <w:r w:rsidRPr="00153FE5">
              <w:rPr>
                <w:rFonts w:ascii="Calibri" w:hAnsi="Calibri" w:cs="Arial"/>
                <w:sz w:val="20"/>
                <w:szCs w:val="20"/>
                <w:lang w:eastAsia="en-US"/>
              </w:rPr>
              <w:t xml:space="preserve">Opdrachtnemer zorgt voor een vast overkoepelend aanspreekpunt (ongeacht gekozen onderzoeksmethode(n)) en een vaste vervanger van deze persoon voor de SVB. Deze personen hebben minimaal een </w:t>
            </w:r>
            <w:r w:rsidR="00D40621">
              <w:rPr>
                <w:rFonts w:ascii="Calibri" w:hAnsi="Calibri" w:cs="Arial"/>
                <w:sz w:val="20"/>
                <w:szCs w:val="20"/>
                <w:lang w:eastAsia="en-US"/>
              </w:rPr>
              <w:t>h</w:t>
            </w:r>
            <w:r w:rsidR="00704FA1" w:rsidRPr="00153FE5">
              <w:rPr>
                <w:rFonts w:ascii="Calibri" w:hAnsi="Calibri" w:cs="Arial"/>
                <w:sz w:val="20"/>
                <w:szCs w:val="20"/>
                <w:lang w:eastAsia="en-US"/>
              </w:rPr>
              <w:t>bo-opleiding</w:t>
            </w:r>
            <w:r w:rsidRPr="00153FE5">
              <w:rPr>
                <w:rFonts w:ascii="Calibri" w:hAnsi="Calibri" w:cs="Arial"/>
                <w:sz w:val="20"/>
                <w:szCs w:val="20"/>
                <w:lang w:eastAsia="en-US"/>
              </w:rPr>
              <w:t xml:space="preserve"> en zeven jaar ervaring als onderzoeker, houden het overzicht over de verschillende nadere opdrachten, coördineren deze en zijn altijd aanwezig bij rapportagebesprekingen en presentaties.</w:t>
            </w:r>
          </w:p>
        </w:tc>
        <w:tc>
          <w:tcPr>
            <w:tcW w:w="1567" w:type="dxa"/>
            <w:tcBorders>
              <w:top w:val="single" w:sz="4" w:space="0" w:color="auto"/>
              <w:left w:val="single" w:sz="4" w:space="0" w:color="auto"/>
              <w:bottom w:val="single" w:sz="4" w:space="0" w:color="auto"/>
              <w:right w:val="single" w:sz="4" w:space="0" w:color="auto"/>
            </w:tcBorders>
          </w:tcPr>
          <w:p w14:paraId="6476ACDE" w14:textId="77777777" w:rsidR="00153FE5" w:rsidRPr="00153FE5" w:rsidRDefault="00153FE5" w:rsidP="00153FE5">
            <w:pPr>
              <w:rPr>
                <w:rFonts w:ascii="Calibri" w:hAnsi="Calibri" w:cs="Arial"/>
                <w:lang w:eastAsia="en-US"/>
              </w:rPr>
            </w:pPr>
          </w:p>
        </w:tc>
      </w:tr>
      <w:tr w:rsidR="00153FE5" w:rsidRPr="00153FE5" w14:paraId="6DF5DAE4" w14:textId="77777777" w:rsidTr="00153FE5">
        <w:trPr>
          <w:trHeight w:val="600"/>
          <w:jc w:val="center"/>
        </w:trPr>
        <w:tc>
          <w:tcPr>
            <w:tcW w:w="899" w:type="dxa"/>
            <w:tcBorders>
              <w:top w:val="single" w:sz="4" w:space="0" w:color="auto"/>
              <w:left w:val="single" w:sz="4" w:space="0" w:color="auto"/>
              <w:bottom w:val="single" w:sz="4" w:space="0" w:color="auto"/>
              <w:right w:val="single" w:sz="4" w:space="0" w:color="auto"/>
            </w:tcBorders>
            <w:hideMark/>
          </w:tcPr>
          <w:p w14:paraId="27520A01" w14:textId="77777777"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p>
        </w:tc>
        <w:tc>
          <w:tcPr>
            <w:tcW w:w="7168" w:type="dxa"/>
            <w:gridSpan w:val="3"/>
            <w:tcBorders>
              <w:top w:val="single" w:sz="4" w:space="0" w:color="auto"/>
              <w:left w:val="single" w:sz="4" w:space="0" w:color="auto"/>
              <w:bottom w:val="single" w:sz="4" w:space="0" w:color="auto"/>
              <w:right w:val="single" w:sz="4" w:space="0" w:color="auto"/>
            </w:tcBorders>
            <w:hideMark/>
          </w:tcPr>
          <w:p w14:paraId="11568E33" w14:textId="77777777" w:rsidR="00153FE5" w:rsidRPr="00153FE5" w:rsidRDefault="00153FE5" w:rsidP="00153FE5">
            <w:pPr>
              <w:spacing w:before="120"/>
              <w:rPr>
                <w:rFonts w:ascii="Calibri" w:eastAsia="Verdana" w:hAnsi="Calibri" w:cs="Calibri"/>
                <w:sz w:val="20"/>
                <w:szCs w:val="20"/>
                <w:lang w:eastAsia="en-US"/>
              </w:rPr>
            </w:pPr>
            <w:r w:rsidRPr="00153FE5">
              <w:rPr>
                <w:rFonts w:ascii="Calibri" w:hAnsi="Calibri" w:cs="Arial"/>
                <w:sz w:val="20"/>
                <w:szCs w:val="20"/>
                <w:lang w:eastAsia="en-US"/>
              </w:rPr>
              <w:t>Opdrachtnemer zet een structureel, kwalitatief hoogstaand en efficiënt team in, dat in goede samenwerking met de SVB-uitvoering geeft aan de nadere opdracht.</w:t>
            </w:r>
          </w:p>
        </w:tc>
        <w:tc>
          <w:tcPr>
            <w:tcW w:w="1567" w:type="dxa"/>
            <w:tcBorders>
              <w:top w:val="single" w:sz="4" w:space="0" w:color="auto"/>
              <w:left w:val="single" w:sz="4" w:space="0" w:color="auto"/>
              <w:bottom w:val="single" w:sz="4" w:space="0" w:color="auto"/>
              <w:right w:val="single" w:sz="4" w:space="0" w:color="auto"/>
            </w:tcBorders>
          </w:tcPr>
          <w:p w14:paraId="4099F918" w14:textId="77777777" w:rsidR="00153FE5" w:rsidRPr="00153FE5" w:rsidRDefault="00153FE5" w:rsidP="00153FE5">
            <w:pPr>
              <w:rPr>
                <w:rFonts w:ascii="Calibri" w:hAnsi="Calibri" w:cs="Arial"/>
                <w:lang w:eastAsia="en-US"/>
              </w:rPr>
            </w:pPr>
          </w:p>
        </w:tc>
      </w:tr>
      <w:tr w:rsidR="00153FE5" w:rsidRPr="00153FE5" w14:paraId="4BD669E2"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2A0C7D7B" w14:textId="1ADBE2BA"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w:t>
            </w:r>
            <w:r w:rsidR="00C43E9D">
              <w:rPr>
                <w:rFonts w:ascii="Calibri" w:hAnsi="Calibri" w:cs="Calibri"/>
                <w:sz w:val="20"/>
                <w:szCs w:val="20"/>
                <w:lang w:val="en-US" w:eastAsia="en-US"/>
              </w:rPr>
              <w:t>5</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3C36B259" w14:textId="2C87CDC9"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De SVB vindt het belangrijk om afspraken te maken over communicatie, samenwerking, kwaliteit, evaluatiemomenten, bijsturing, incidenten etc. Met Opdrachtnemers worden Service Level Agreements (SLA's) opgesteld waarin deze afspraken, op zowel tactisch als operationeel niveau, worden vastgelegd.</w:t>
            </w:r>
          </w:p>
        </w:tc>
        <w:tc>
          <w:tcPr>
            <w:tcW w:w="1567" w:type="dxa"/>
            <w:tcBorders>
              <w:top w:val="single" w:sz="4" w:space="0" w:color="auto"/>
              <w:left w:val="single" w:sz="4" w:space="0" w:color="auto"/>
              <w:bottom w:val="single" w:sz="4" w:space="0" w:color="auto"/>
              <w:right w:val="single" w:sz="4" w:space="0" w:color="auto"/>
            </w:tcBorders>
          </w:tcPr>
          <w:p w14:paraId="1964D1EE" w14:textId="77777777" w:rsidR="00153FE5" w:rsidRPr="00153FE5" w:rsidRDefault="00153FE5" w:rsidP="00153FE5">
            <w:pPr>
              <w:spacing w:before="120"/>
              <w:rPr>
                <w:rFonts w:ascii="Calibri" w:hAnsi="Calibri" w:cs="Calibri"/>
                <w:sz w:val="20"/>
                <w:szCs w:val="20"/>
                <w:lang w:eastAsia="en-US"/>
              </w:rPr>
            </w:pPr>
          </w:p>
        </w:tc>
      </w:tr>
      <w:tr w:rsidR="00153FE5" w:rsidRPr="00153FE5" w14:paraId="49EF3FC6"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BA8D572" w14:textId="0095C4F4"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w:t>
            </w:r>
            <w:r w:rsidR="00C43E9D">
              <w:rPr>
                <w:rFonts w:ascii="Calibri" w:hAnsi="Calibri" w:cs="Arial"/>
                <w:sz w:val="20"/>
                <w:szCs w:val="20"/>
                <w:lang w:val="en-US" w:eastAsia="en-US"/>
              </w:rPr>
              <w:t>6</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17116828"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U gaat akkoord met het proces van de nadere opdrachtverstrekking.</w:t>
            </w:r>
          </w:p>
        </w:tc>
        <w:tc>
          <w:tcPr>
            <w:tcW w:w="1567" w:type="dxa"/>
            <w:tcBorders>
              <w:top w:val="single" w:sz="4" w:space="0" w:color="auto"/>
              <w:left w:val="single" w:sz="4" w:space="0" w:color="auto"/>
              <w:bottom w:val="single" w:sz="4" w:space="0" w:color="auto"/>
              <w:right w:val="single" w:sz="4" w:space="0" w:color="auto"/>
            </w:tcBorders>
          </w:tcPr>
          <w:p w14:paraId="11D5962F" w14:textId="77777777" w:rsidR="00153FE5" w:rsidRPr="00153FE5" w:rsidRDefault="00153FE5" w:rsidP="00153FE5">
            <w:pPr>
              <w:spacing w:before="120"/>
              <w:rPr>
                <w:rFonts w:ascii="Calibri" w:hAnsi="Calibri" w:cs="Calibri"/>
                <w:sz w:val="20"/>
                <w:szCs w:val="20"/>
                <w:lang w:eastAsia="en-US"/>
              </w:rPr>
            </w:pPr>
          </w:p>
        </w:tc>
      </w:tr>
      <w:tr w:rsidR="00153FE5" w:rsidRPr="00153FE5" w14:paraId="6B25A5C0"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A6E5955" w14:textId="0CB16DC8"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w:t>
            </w:r>
            <w:r w:rsidR="00C43E9D">
              <w:rPr>
                <w:rFonts w:ascii="Calibri" w:hAnsi="Calibri" w:cs="Arial"/>
                <w:sz w:val="20"/>
                <w:szCs w:val="20"/>
                <w:lang w:val="en-US" w:eastAsia="en-US"/>
              </w:rPr>
              <w:t>7</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7665F9E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De SVB wordt eigenaar van de ontwikkelde vragenlijsten en rapportages.  </w:t>
            </w:r>
          </w:p>
        </w:tc>
        <w:tc>
          <w:tcPr>
            <w:tcW w:w="1567" w:type="dxa"/>
            <w:tcBorders>
              <w:top w:val="single" w:sz="4" w:space="0" w:color="auto"/>
              <w:left w:val="single" w:sz="4" w:space="0" w:color="auto"/>
              <w:bottom w:val="single" w:sz="4" w:space="0" w:color="auto"/>
              <w:right w:val="single" w:sz="4" w:space="0" w:color="auto"/>
            </w:tcBorders>
          </w:tcPr>
          <w:p w14:paraId="41300B13" w14:textId="77777777" w:rsidR="00153FE5" w:rsidRPr="00153FE5" w:rsidRDefault="00153FE5" w:rsidP="00153FE5">
            <w:pPr>
              <w:spacing w:before="120"/>
              <w:rPr>
                <w:rFonts w:ascii="Calibri" w:hAnsi="Calibri" w:cs="Calibri"/>
                <w:sz w:val="20"/>
                <w:szCs w:val="20"/>
                <w:lang w:eastAsia="en-US"/>
              </w:rPr>
            </w:pPr>
          </w:p>
        </w:tc>
      </w:tr>
      <w:tr w:rsidR="00153FE5" w:rsidRPr="00153FE5" w14:paraId="6364158E"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1E54AC64" w14:textId="0DCD3A6C"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w:t>
            </w:r>
            <w:r w:rsidR="00C43E9D">
              <w:rPr>
                <w:rFonts w:ascii="Calibri" w:hAnsi="Calibri" w:cs="Calibri"/>
                <w:sz w:val="20"/>
                <w:szCs w:val="20"/>
                <w:lang w:val="en-US" w:eastAsia="en-US"/>
              </w:rPr>
              <w:t>8</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316632B3"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Onderzoeksdata blijven altijd eigendom van de SVB.</w:t>
            </w:r>
          </w:p>
        </w:tc>
        <w:tc>
          <w:tcPr>
            <w:tcW w:w="1567" w:type="dxa"/>
            <w:tcBorders>
              <w:top w:val="single" w:sz="4" w:space="0" w:color="auto"/>
              <w:left w:val="single" w:sz="4" w:space="0" w:color="auto"/>
              <w:bottom w:val="single" w:sz="4" w:space="0" w:color="auto"/>
              <w:right w:val="single" w:sz="4" w:space="0" w:color="auto"/>
            </w:tcBorders>
          </w:tcPr>
          <w:p w14:paraId="38B3C39C" w14:textId="77777777" w:rsidR="00153FE5" w:rsidRPr="00153FE5" w:rsidRDefault="00153FE5" w:rsidP="00153FE5">
            <w:pPr>
              <w:spacing w:before="120"/>
              <w:rPr>
                <w:rFonts w:ascii="Calibri" w:hAnsi="Calibri" w:cs="Arial"/>
                <w:sz w:val="20"/>
                <w:szCs w:val="20"/>
                <w:lang w:eastAsia="en-US"/>
              </w:rPr>
            </w:pPr>
          </w:p>
        </w:tc>
      </w:tr>
      <w:tr w:rsidR="00153FE5" w:rsidRPr="00153FE5" w14:paraId="27DFBD93"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119BD948" w14:textId="1546F905"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w:t>
            </w:r>
            <w:r w:rsidR="00C43E9D">
              <w:rPr>
                <w:rFonts w:ascii="Calibri" w:hAnsi="Calibri" w:cs="Arial"/>
                <w:sz w:val="20"/>
                <w:szCs w:val="20"/>
                <w:lang w:val="en-US" w:eastAsia="en-US"/>
              </w:rPr>
              <w:t>9</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2EB59D4"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Bij het ontwikkelen, al dan niet in samenspraak met de SVB, van bijvoorbeeld een vragenlijst ten behoeve van (online) enquêtes, dient bij Opdrachtnemer het besef aanwezig te zijn dat met vertrouwelijke informatie wordt gewerkt, waardoor privacygevoelige gegevens niet vrij en onbeperkt verstuurd mogen/kunnen worden.</w:t>
            </w:r>
          </w:p>
        </w:tc>
        <w:tc>
          <w:tcPr>
            <w:tcW w:w="1567" w:type="dxa"/>
            <w:tcBorders>
              <w:top w:val="single" w:sz="4" w:space="0" w:color="auto"/>
              <w:left w:val="single" w:sz="4" w:space="0" w:color="auto"/>
              <w:bottom w:val="single" w:sz="4" w:space="0" w:color="auto"/>
              <w:right w:val="single" w:sz="4" w:space="0" w:color="auto"/>
            </w:tcBorders>
          </w:tcPr>
          <w:p w14:paraId="39E1D61C" w14:textId="77777777" w:rsidR="00153FE5" w:rsidRPr="003C488F" w:rsidRDefault="00153FE5" w:rsidP="00153FE5">
            <w:pPr>
              <w:spacing w:before="120"/>
              <w:rPr>
                <w:rFonts w:ascii="Calibri" w:hAnsi="Calibri" w:cs="Calibri"/>
                <w:sz w:val="20"/>
                <w:szCs w:val="20"/>
                <w:lang w:eastAsia="en-US"/>
              </w:rPr>
            </w:pPr>
          </w:p>
        </w:tc>
      </w:tr>
      <w:tr w:rsidR="00153FE5" w:rsidRPr="00153FE5" w14:paraId="75E3C8E4"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4D787C3B" w14:textId="5ECC045A"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A1</w:t>
            </w:r>
            <w:r w:rsidR="00C43E9D">
              <w:rPr>
                <w:rFonts w:ascii="Calibri" w:hAnsi="Calibri" w:cs="Calibri"/>
                <w:sz w:val="20"/>
                <w:szCs w:val="20"/>
                <w:lang w:val="en-US" w:eastAsia="en-US"/>
              </w:rPr>
              <w:t>0</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242B662"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Arial"/>
                <w:sz w:val="20"/>
                <w:szCs w:val="20"/>
                <w:lang w:eastAsia="en-US"/>
              </w:rPr>
              <w:t>Opdrachtnemer is op basis van kennis en ervaring in staat om te kunnen adviseren over het opzetten en inrichten van een onderzoek, inrichten en samenstellen van vragenlijsten en hoe idealiter resultaten worden gepresenteerd.</w:t>
            </w:r>
          </w:p>
        </w:tc>
        <w:tc>
          <w:tcPr>
            <w:tcW w:w="1567" w:type="dxa"/>
            <w:tcBorders>
              <w:top w:val="single" w:sz="4" w:space="0" w:color="auto"/>
              <w:left w:val="single" w:sz="4" w:space="0" w:color="auto"/>
              <w:bottom w:val="single" w:sz="4" w:space="0" w:color="auto"/>
              <w:right w:val="single" w:sz="4" w:space="0" w:color="auto"/>
            </w:tcBorders>
          </w:tcPr>
          <w:p w14:paraId="745B83FF" w14:textId="77777777" w:rsidR="00153FE5" w:rsidRPr="003C488F" w:rsidRDefault="00153FE5" w:rsidP="00153FE5">
            <w:pPr>
              <w:spacing w:before="120"/>
              <w:rPr>
                <w:rFonts w:ascii="Calibri" w:hAnsi="Calibri" w:cs="Calibri"/>
                <w:sz w:val="20"/>
                <w:szCs w:val="20"/>
                <w:lang w:eastAsia="en-US"/>
              </w:rPr>
            </w:pPr>
          </w:p>
        </w:tc>
      </w:tr>
      <w:tr w:rsidR="00153FE5" w:rsidRPr="00153FE5" w14:paraId="045C4113"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3E9ECB63" w14:textId="6A8F69D4" w:rsidR="00153FE5" w:rsidRPr="00153FE5" w:rsidRDefault="00153FE5" w:rsidP="00153FE5">
            <w:pPr>
              <w:spacing w:before="240"/>
              <w:rPr>
                <w:rFonts w:ascii="Calibri" w:hAnsi="Calibri" w:cs="Calibri"/>
                <w:sz w:val="20"/>
                <w:szCs w:val="20"/>
                <w:lang w:val="en-US" w:eastAsia="en-US"/>
              </w:rPr>
            </w:pPr>
            <w:r w:rsidRPr="00153FE5">
              <w:rPr>
                <w:rFonts w:ascii="Calibri" w:hAnsi="Calibri" w:cs="Calibri"/>
                <w:sz w:val="20"/>
                <w:szCs w:val="20"/>
                <w:lang w:val="en-US" w:eastAsia="en-US"/>
              </w:rPr>
              <w:t>A1</w:t>
            </w:r>
            <w:r w:rsidR="00C43E9D">
              <w:rPr>
                <w:rFonts w:ascii="Calibri" w:hAnsi="Calibri" w:cs="Calibri"/>
                <w:sz w:val="20"/>
                <w:szCs w:val="20"/>
                <w:lang w:val="en-US" w:eastAsia="en-US"/>
              </w:rPr>
              <w:t>1</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tcPr>
          <w:p w14:paraId="6CED78D8" w14:textId="77777777" w:rsidR="00153FE5" w:rsidRPr="003C488F" w:rsidRDefault="00153FE5" w:rsidP="00153FE5">
            <w:pPr>
              <w:rPr>
                <w:rFonts w:ascii="Calibri" w:hAnsi="Calibri" w:cs="Calibri"/>
                <w:sz w:val="20"/>
                <w:szCs w:val="20"/>
                <w:lang w:eastAsia="en-US"/>
              </w:rPr>
            </w:pPr>
          </w:p>
          <w:p w14:paraId="6BEB6DF9" w14:textId="77777777" w:rsidR="00153FE5" w:rsidRPr="003C488F" w:rsidRDefault="00153FE5" w:rsidP="00153FE5">
            <w:pPr>
              <w:rPr>
                <w:rFonts w:ascii="Calibri" w:hAnsi="Calibri" w:cs="Calibri"/>
                <w:sz w:val="20"/>
                <w:szCs w:val="20"/>
                <w:lang w:eastAsia="en-US"/>
              </w:rPr>
            </w:pPr>
            <w:r w:rsidRPr="003C488F">
              <w:rPr>
                <w:rFonts w:ascii="Calibri" w:hAnsi="Calibri" w:cs="Calibri"/>
                <w:sz w:val="20"/>
                <w:szCs w:val="20"/>
                <w:lang w:eastAsia="en-US"/>
              </w:rPr>
              <w:t>Deelnemer zal conform de Handleiding Social Return van de SVB (paragraaf 5.6 van dit Beschrijvend document en Bijlage K) invulling geven aan de Social Return verplichting door ten minste 5% van de waarde van de Opdracht te besteden aan het realiseren van Social Return in het bijzonder door dit te doen door het direct en indirect stimuleren van arbeidsparticipatie voor mensen met een afstand tot die arbeidsmarkt.</w:t>
            </w:r>
          </w:p>
          <w:p w14:paraId="4DD6413C" w14:textId="77777777" w:rsidR="00153FE5" w:rsidRPr="003C488F" w:rsidRDefault="00153FE5" w:rsidP="00D722FE">
            <w:pPr>
              <w:rPr>
                <w:rFonts w:ascii="Calibri" w:hAnsi="Calibri" w:cs="Calibri"/>
                <w:sz w:val="20"/>
                <w:szCs w:val="20"/>
                <w:lang w:eastAsia="en-US"/>
              </w:rPr>
            </w:pPr>
          </w:p>
          <w:p w14:paraId="2B1D50DF" w14:textId="41E6C9BD" w:rsidR="00153FE5" w:rsidRPr="003C488F" w:rsidRDefault="00153FE5" w:rsidP="00D722FE">
            <w:pPr>
              <w:rPr>
                <w:rFonts w:ascii="Calibri" w:hAnsi="Calibri" w:cs="Calibri"/>
                <w:sz w:val="20"/>
                <w:szCs w:val="20"/>
                <w:lang w:eastAsia="en-US"/>
              </w:rPr>
            </w:pPr>
          </w:p>
        </w:tc>
        <w:tc>
          <w:tcPr>
            <w:tcW w:w="1567" w:type="dxa"/>
            <w:tcBorders>
              <w:top w:val="single" w:sz="4" w:space="0" w:color="auto"/>
              <w:left w:val="single" w:sz="4" w:space="0" w:color="auto"/>
              <w:bottom w:val="single" w:sz="4" w:space="0" w:color="auto"/>
              <w:right w:val="single" w:sz="4" w:space="0" w:color="auto"/>
            </w:tcBorders>
          </w:tcPr>
          <w:p w14:paraId="1EB44232" w14:textId="77777777" w:rsidR="00153FE5" w:rsidRPr="003C488F" w:rsidRDefault="00153FE5" w:rsidP="00153FE5">
            <w:pPr>
              <w:spacing w:before="120"/>
              <w:rPr>
                <w:rFonts w:ascii="Calibri" w:hAnsi="Calibri" w:cs="Calibri"/>
                <w:sz w:val="20"/>
                <w:szCs w:val="20"/>
                <w:lang w:eastAsia="en-US"/>
              </w:rPr>
            </w:pPr>
          </w:p>
        </w:tc>
      </w:tr>
      <w:tr w:rsidR="00153FE5" w:rsidRPr="00153FE5" w14:paraId="5353871F" w14:textId="77777777" w:rsidTr="00153FE5">
        <w:trPr>
          <w:trHeight w:val="84"/>
          <w:jc w:val="center"/>
        </w:trPr>
        <w:tc>
          <w:tcPr>
            <w:tcW w:w="159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2391F43" w14:textId="77777777" w:rsidR="00153FE5" w:rsidRPr="003C488F" w:rsidRDefault="00153FE5" w:rsidP="00153FE5">
            <w:pPr>
              <w:spacing w:before="120"/>
              <w:rPr>
                <w:rFonts w:ascii="Calibri" w:hAnsi="Calibri" w:cs="Calibri"/>
                <w:b/>
                <w:sz w:val="22"/>
                <w:szCs w:val="22"/>
                <w:lang w:eastAsia="en-US"/>
              </w:rPr>
            </w:pPr>
          </w:p>
        </w:tc>
        <w:tc>
          <w:tcPr>
            <w:tcW w:w="645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471315F" w14:textId="77777777" w:rsidR="00153FE5" w:rsidRPr="00153FE5" w:rsidRDefault="00153FE5" w:rsidP="00153FE5">
            <w:pPr>
              <w:spacing w:before="120"/>
              <w:rPr>
                <w:rFonts w:ascii="Calibri" w:hAnsi="Calibri" w:cs="Calibri"/>
                <w:b/>
                <w:bCs/>
                <w:sz w:val="22"/>
                <w:szCs w:val="22"/>
                <w:lang w:eastAsia="en-US"/>
              </w:rPr>
            </w:pPr>
            <w:r w:rsidRPr="00153FE5">
              <w:rPr>
                <w:rFonts w:ascii="Calibri" w:hAnsi="Calibri" w:cs="Calibri"/>
                <w:b/>
                <w:bCs/>
                <w:sz w:val="22"/>
                <w:szCs w:val="22"/>
                <w:lang w:eastAsia="en-US"/>
              </w:rPr>
              <w:t>Eisen m.b.t. uitbrengen voorstel tot onderzoek en kick-off</w:t>
            </w:r>
          </w:p>
        </w:tc>
        <w:tc>
          <w:tcPr>
            <w:tcW w:w="158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57FCFCB" w14:textId="77777777" w:rsidR="00153FE5" w:rsidRPr="00153FE5" w:rsidRDefault="00153FE5" w:rsidP="00153FE5">
            <w:pPr>
              <w:spacing w:before="120"/>
              <w:rPr>
                <w:rFonts w:ascii="Calibri" w:hAnsi="Calibri" w:cs="Calibri"/>
                <w:b/>
                <w:bCs/>
                <w:sz w:val="22"/>
                <w:szCs w:val="22"/>
                <w:lang w:val="en-US" w:eastAsia="en-US"/>
              </w:rPr>
            </w:pPr>
            <w:r w:rsidRPr="00153FE5">
              <w:rPr>
                <w:rFonts w:ascii="Calibri" w:hAnsi="Calibri" w:cs="Calibri"/>
                <w:b/>
                <w:bCs/>
                <w:sz w:val="22"/>
                <w:szCs w:val="22"/>
                <w:lang w:val="en-US" w:eastAsia="en-US"/>
              </w:rPr>
              <w:t>Akkoord</w:t>
            </w:r>
          </w:p>
        </w:tc>
      </w:tr>
      <w:tr w:rsidR="00153FE5" w:rsidRPr="00153FE5" w14:paraId="30A150BF"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46738B13" w14:textId="1E9C2D1A"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lastRenderedPageBreak/>
              <w:t>A1</w:t>
            </w:r>
            <w:r w:rsidR="00C43E9D">
              <w:rPr>
                <w:rFonts w:ascii="Calibri" w:hAnsi="Calibri" w:cs="Calibri"/>
                <w:sz w:val="20"/>
                <w:szCs w:val="20"/>
                <w:lang w:val="en-US" w:eastAsia="en-US"/>
              </w:rPr>
              <w:t>2</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59AB376F"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Het onderzoeksvoorstel bevat een correcte weergave van de context, aanleiding en doelstelling van het vraagstuk, zoals besproken tussen de SVB en opdrachtnemer.</w:t>
            </w:r>
          </w:p>
        </w:tc>
        <w:tc>
          <w:tcPr>
            <w:tcW w:w="1567" w:type="dxa"/>
            <w:tcBorders>
              <w:top w:val="single" w:sz="4" w:space="0" w:color="auto"/>
              <w:left w:val="single" w:sz="4" w:space="0" w:color="auto"/>
              <w:bottom w:val="single" w:sz="4" w:space="0" w:color="auto"/>
              <w:right w:val="single" w:sz="4" w:space="0" w:color="auto"/>
            </w:tcBorders>
          </w:tcPr>
          <w:p w14:paraId="187A8DDF" w14:textId="77777777" w:rsidR="00153FE5" w:rsidRPr="003C488F" w:rsidRDefault="00153FE5" w:rsidP="00153FE5">
            <w:pPr>
              <w:spacing w:before="120"/>
              <w:rPr>
                <w:rFonts w:ascii="Calibri" w:hAnsi="Calibri" w:cs="Calibri"/>
                <w:sz w:val="20"/>
                <w:szCs w:val="20"/>
                <w:lang w:eastAsia="en-US"/>
              </w:rPr>
            </w:pPr>
          </w:p>
        </w:tc>
      </w:tr>
      <w:tr w:rsidR="00153FE5" w:rsidRPr="00153FE5" w14:paraId="4FD44F8A"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37A373B9" w14:textId="687AF9B6"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A1</w:t>
            </w:r>
            <w:r w:rsidR="00C43E9D">
              <w:rPr>
                <w:rFonts w:ascii="Calibri" w:hAnsi="Calibri" w:cs="Calibri"/>
                <w:sz w:val="20"/>
                <w:szCs w:val="20"/>
                <w:lang w:val="en-US" w:eastAsia="en-US"/>
              </w:rPr>
              <w:t>3</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149B4CDD"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In geval van een schriftelijke briefing door de SVB stuurt Opdrachtnemer uiterlijk de eerstvolgende werkdag een e-mailbevestiging van goede ontvangst van de briefing aan de SVB.  </w:t>
            </w:r>
          </w:p>
        </w:tc>
        <w:tc>
          <w:tcPr>
            <w:tcW w:w="1567" w:type="dxa"/>
            <w:tcBorders>
              <w:top w:val="single" w:sz="4" w:space="0" w:color="auto"/>
              <w:left w:val="single" w:sz="4" w:space="0" w:color="auto"/>
              <w:bottom w:val="single" w:sz="4" w:space="0" w:color="auto"/>
              <w:right w:val="single" w:sz="4" w:space="0" w:color="auto"/>
            </w:tcBorders>
          </w:tcPr>
          <w:p w14:paraId="24E066CB" w14:textId="77777777" w:rsidR="00153FE5" w:rsidRPr="003C488F" w:rsidRDefault="00153FE5" w:rsidP="00153FE5">
            <w:pPr>
              <w:spacing w:before="120"/>
              <w:rPr>
                <w:rFonts w:ascii="Calibri" w:hAnsi="Calibri" w:cs="Calibri"/>
                <w:sz w:val="20"/>
                <w:szCs w:val="20"/>
                <w:lang w:eastAsia="en-US"/>
              </w:rPr>
            </w:pPr>
          </w:p>
        </w:tc>
      </w:tr>
      <w:tr w:rsidR="00153FE5" w:rsidRPr="00153FE5" w14:paraId="2220783C"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1EFC3A26" w14:textId="50CAAEF5"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A1</w:t>
            </w:r>
            <w:r w:rsidR="00C43E9D">
              <w:rPr>
                <w:rFonts w:ascii="Calibri" w:hAnsi="Calibri" w:cs="Arial"/>
                <w:sz w:val="20"/>
                <w:szCs w:val="20"/>
                <w:lang w:val="en-US" w:eastAsia="en-US"/>
              </w:rPr>
              <w:t>4</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4D4F958D" w14:textId="3A95D51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Opdrachtnemer stuurt binnen zes werkdagen na een aanvraag/briefingsgesprek het onderzoeksvoorstel </w:t>
            </w:r>
            <w:r w:rsidR="5C9B7E5B" w:rsidRPr="00C43E9D">
              <w:rPr>
                <w:rFonts w:ascii="Calibri" w:hAnsi="Calibri" w:cs="Arial"/>
                <w:b/>
                <w:bCs/>
                <w:sz w:val="20"/>
                <w:szCs w:val="20"/>
                <w:lang w:eastAsia="en-US"/>
              </w:rPr>
              <w:t>dit</w:t>
            </w:r>
            <w:r w:rsidRPr="00C43E9D">
              <w:rPr>
                <w:rFonts w:ascii="Calibri" w:hAnsi="Calibri" w:cs="Arial"/>
                <w:b/>
                <w:sz w:val="20"/>
                <w:szCs w:val="20"/>
                <w:lang w:eastAsia="en-US"/>
              </w:rPr>
              <w:t xml:space="preserve"> geldt voor perceel 2 en 3</w:t>
            </w:r>
            <w:r w:rsidR="5C9B7E5B" w:rsidRPr="6B0982A4">
              <w:rPr>
                <w:rFonts w:ascii="Calibri" w:hAnsi="Calibri" w:cs="Arial"/>
                <w:b/>
                <w:bCs/>
                <w:sz w:val="20"/>
                <w:szCs w:val="20"/>
                <w:lang w:eastAsia="en-US"/>
              </w:rPr>
              <w:t xml:space="preserve"> (niet voor perceel 1)</w:t>
            </w:r>
            <w:r w:rsidR="5C9B7E5B" w:rsidRPr="00C43E9D">
              <w:rPr>
                <w:rFonts w:ascii="Calibri" w:hAnsi="Calibri" w:cs="Arial"/>
                <w:b/>
                <w:bCs/>
                <w:sz w:val="20"/>
                <w:szCs w:val="20"/>
                <w:lang w:eastAsia="en-US"/>
              </w:rPr>
              <w:t>.</w:t>
            </w:r>
          </w:p>
        </w:tc>
        <w:tc>
          <w:tcPr>
            <w:tcW w:w="1567" w:type="dxa"/>
            <w:tcBorders>
              <w:top w:val="single" w:sz="4" w:space="0" w:color="auto"/>
              <w:left w:val="single" w:sz="4" w:space="0" w:color="auto"/>
              <w:bottom w:val="single" w:sz="4" w:space="0" w:color="auto"/>
              <w:right w:val="single" w:sz="4" w:space="0" w:color="auto"/>
            </w:tcBorders>
          </w:tcPr>
          <w:p w14:paraId="01292296" w14:textId="77777777" w:rsidR="00153FE5" w:rsidRPr="003C488F" w:rsidRDefault="00153FE5" w:rsidP="00153FE5">
            <w:pPr>
              <w:rPr>
                <w:rFonts w:ascii="Calibri" w:hAnsi="Calibri" w:cs="Arial"/>
                <w:lang w:eastAsia="en-US"/>
              </w:rPr>
            </w:pPr>
          </w:p>
        </w:tc>
      </w:tr>
      <w:tr w:rsidR="00153FE5" w:rsidRPr="00153FE5" w14:paraId="496C1F0F"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52B161ED" w14:textId="0AA6BFCE"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A1</w:t>
            </w:r>
            <w:r w:rsidR="00C43E9D">
              <w:rPr>
                <w:rFonts w:ascii="Calibri" w:hAnsi="Calibri" w:cs="Arial"/>
                <w:sz w:val="20"/>
                <w:szCs w:val="20"/>
                <w:lang w:val="en-US" w:eastAsia="en-US"/>
              </w:rPr>
              <w:t>5</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7A06950D" w14:textId="303289A1"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Na akkoord op het voorstel, wordt er</w:t>
            </w:r>
            <w:r w:rsidR="00D049EB">
              <w:rPr>
                <w:rFonts w:ascii="Calibri" w:hAnsi="Calibri" w:cs="Arial"/>
                <w:sz w:val="20"/>
                <w:szCs w:val="20"/>
                <w:lang w:eastAsia="en-US"/>
              </w:rPr>
              <w:t>,</w:t>
            </w:r>
            <w:r w:rsidRPr="003C488F">
              <w:rPr>
                <w:rFonts w:ascii="Calibri" w:hAnsi="Calibri" w:cs="Arial"/>
                <w:sz w:val="20"/>
                <w:szCs w:val="20"/>
                <w:lang w:eastAsia="en-US"/>
              </w:rPr>
              <w:t xml:space="preserve"> indien gevraagd</w:t>
            </w:r>
            <w:r w:rsidR="00D049EB">
              <w:rPr>
                <w:rFonts w:ascii="Calibri" w:hAnsi="Calibri" w:cs="Arial"/>
                <w:sz w:val="20"/>
                <w:szCs w:val="20"/>
                <w:lang w:eastAsia="en-US"/>
              </w:rPr>
              <w:t>,</w:t>
            </w:r>
            <w:r w:rsidRPr="003C488F">
              <w:rPr>
                <w:rFonts w:ascii="Calibri" w:hAnsi="Calibri" w:cs="Arial"/>
                <w:sz w:val="20"/>
                <w:szCs w:val="20"/>
                <w:lang w:eastAsia="en-US"/>
              </w:rPr>
              <w:t xml:space="preserve"> in de briefing een startbespreking/kick-off met opdrachtnemer en interne klant (inclusief stakeholders) georganiseerd. </w:t>
            </w:r>
          </w:p>
          <w:p w14:paraId="6991150C"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Doel van deze startbespreking is om input op te halen bij de interne klant, het onderzoeksteam voor te stellen en de details van het onderzoek zoals voorgesteld door opdrachtnemer te finaliseren. Opdrachtnemer neemt hierin een proactieve rol en positief kritische houding aan. Bijvoorbeeld als het gaat om de vraag of alle relevante onderwerpen besproken zijn om een vragenlijst op te kunnen stellen en of de doelstelling van de interne klant inderdaad behaald kan worden met de beschreven scope, deelvragen en doelgroep.</w:t>
            </w:r>
          </w:p>
        </w:tc>
        <w:tc>
          <w:tcPr>
            <w:tcW w:w="1567" w:type="dxa"/>
            <w:tcBorders>
              <w:top w:val="single" w:sz="4" w:space="0" w:color="auto"/>
              <w:left w:val="single" w:sz="4" w:space="0" w:color="auto"/>
              <w:bottom w:val="single" w:sz="4" w:space="0" w:color="auto"/>
              <w:right w:val="single" w:sz="4" w:space="0" w:color="auto"/>
            </w:tcBorders>
          </w:tcPr>
          <w:p w14:paraId="7DE15AFA" w14:textId="77777777" w:rsidR="00153FE5" w:rsidRPr="003C488F" w:rsidRDefault="00153FE5" w:rsidP="00153FE5">
            <w:pPr>
              <w:rPr>
                <w:rFonts w:ascii="Calibri" w:hAnsi="Calibri" w:cs="Arial"/>
                <w:lang w:eastAsia="en-US"/>
              </w:rPr>
            </w:pPr>
          </w:p>
        </w:tc>
      </w:tr>
      <w:tr w:rsidR="00153FE5" w:rsidRPr="00153FE5" w14:paraId="1CD343BF" w14:textId="77777777" w:rsidTr="00153FE5">
        <w:trPr>
          <w:trHeight w:val="831"/>
          <w:jc w:val="center"/>
        </w:trPr>
        <w:tc>
          <w:tcPr>
            <w:tcW w:w="899" w:type="dxa"/>
            <w:tcBorders>
              <w:top w:val="single" w:sz="4" w:space="0" w:color="auto"/>
              <w:left w:val="single" w:sz="4" w:space="0" w:color="auto"/>
              <w:bottom w:val="single" w:sz="4" w:space="0" w:color="auto"/>
              <w:right w:val="single" w:sz="4" w:space="0" w:color="auto"/>
            </w:tcBorders>
            <w:hideMark/>
          </w:tcPr>
          <w:p w14:paraId="53F04E33" w14:textId="3A18EA4C"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A1</w:t>
            </w:r>
            <w:r w:rsidR="00C43E9D">
              <w:rPr>
                <w:rFonts w:ascii="Calibri" w:hAnsi="Calibri" w:cs="Arial"/>
                <w:sz w:val="20"/>
                <w:szCs w:val="20"/>
                <w:lang w:val="en-US" w:eastAsia="en-US"/>
              </w:rPr>
              <w:t>6</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tcPr>
          <w:p w14:paraId="44F4ECDE"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Indien gewenst stuurt opdrachtnemer binnen zes werkdagen na de startbespreking een aangepast onderzoeksvoorstel en gedetailleerde planning. </w:t>
            </w:r>
          </w:p>
          <w:p w14:paraId="032FE189" w14:textId="77777777" w:rsidR="00153FE5" w:rsidRPr="003C488F" w:rsidRDefault="00153FE5" w:rsidP="00153FE5">
            <w:pPr>
              <w:spacing w:before="120"/>
              <w:rPr>
                <w:rFonts w:ascii="Calibri" w:hAnsi="Calibri" w:cs="Arial"/>
                <w:sz w:val="20"/>
                <w:szCs w:val="20"/>
                <w:lang w:eastAsia="en-US"/>
              </w:rPr>
            </w:pPr>
          </w:p>
        </w:tc>
        <w:tc>
          <w:tcPr>
            <w:tcW w:w="1567" w:type="dxa"/>
            <w:tcBorders>
              <w:top w:val="single" w:sz="4" w:space="0" w:color="auto"/>
              <w:left w:val="single" w:sz="4" w:space="0" w:color="auto"/>
              <w:bottom w:val="single" w:sz="4" w:space="0" w:color="auto"/>
              <w:right w:val="single" w:sz="4" w:space="0" w:color="auto"/>
            </w:tcBorders>
          </w:tcPr>
          <w:p w14:paraId="5EEBF2EC" w14:textId="77777777" w:rsidR="00153FE5" w:rsidRPr="003C488F" w:rsidRDefault="00153FE5" w:rsidP="00153FE5">
            <w:pPr>
              <w:rPr>
                <w:rFonts w:ascii="Calibri" w:hAnsi="Calibri" w:cs="Arial"/>
                <w:lang w:eastAsia="en-US"/>
              </w:rPr>
            </w:pPr>
          </w:p>
        </w:tc>
      </w:tr>
      <w:tr w:rsidR="00153FE5" w:rsidRPr="00153FE5" w14:paraId="2218AB39"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shd w:val="clear" w:color="auto" w:fill="000000" w:themeFill="text1"/>
          </w:tcPr>
          <w:p w14:paraId="6FDAB21A" w14:textId="77777777" w:rsidR="00153FE5" w:rsidRPr="00153FE5" w:rsidRDefault="00153FE5" w:rsidP="00153FE5">
            <w:pPr>
              <w:spacing w:before="120" w:line="256" w:lineRule="auto"/>
              <w:rPr>
                <w:rFonts w:ascii="Calibri" w:hAnsi="Calibri" w:cs="Arial"/>
                <w:color w:val="FFFFFF" w:themeColor="background1"/>
                <w:sz w:val="20"/>
                <w:szCs w:val="20"/>
                <w:lang w:eastAsia="en-US"/>
              </w:rPr>
            </w:pPr>
          </w:p>
        </w:tc>
        <w:tc>
          <w:tcPr>
            <w:tcW w:w="716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33EF86BB" w14:textId="77777777" w:rsidR="00153FE5" w:rsidRPr="00153FE5" w:rsidRDefault="00153FE5" w:rsidP="00153FE5">
            <w:pPr>
              <w:spacing w:before="120"/>
              <w:rPr>
                <w:rFonts w:ascii="Calibri" w:hAnsi="Calibri" w:cs="Arial"/>
                <w:b/>
                <w:bCs/>
                <w:color w:val="FFFFFF" w:themeColor="background1"/>
                <w:sz w:val="22"/>
                <w:szCs w:val="22"/>
                <w:lang w:eastAsia="en-US"/>
              </w:rPr>
            </w:pPr>
            <w:r w:rsidRPr="00153FE5">
              <w:rPr>
                <w:rFonts w:ascii="Calibri" w:hAnsi="Calibri" w:cs="Calibri"/>
                <w:b/>
                <w:bCs/>
                <w:sz w:val="22"/>
                <w:szCs w:val="22"/>
                <w:lang w:eastAsia="en-US"/>
              </w:rPr>
              <w:t xml:space="preserve">        Eisen m.b.t. vragenlijst</w:t>
            </w:r>
          </w:p>
        </w:tc>
        <w:tc>
          <w:tcPr>
            <w:tcW w:w="156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710945F" w14:textId="77777777" w:rsidR="00153FE5" w:rsidRPr="00153FE5" w:rsidRDefault="00153FE5" w:rsidP="00153FE5">
            <w:pPr>
              <w:spacing w:before="120" w:line="256" w:lineRule="auto"/>
              <w:rPr>
                <w:rFonts w:ascii="Calibri" w:hAnsi="Calibri" w:cs="Arial"/>
                <w:b/>
                <w:bCs/>
                <w:color w:val="FFFFFF" w:themeColor="background1"/>
                <w:sz w:val="22"/>
                <w:szCs w:val="22"/>
                <w:lang w:val="en-US" w:eastAsia="en-US"/>
              </w:rPr>
            </w:pPr>
            <w:r w:rsidRPr="00153FE5">
              <w:rPr>
                <w:rFonts w:ascii="Calibri" w:hAnsi="Calibri" w:cs="Arial"/>
                <w:b/>
                <w:bCs/>
                <w:color w:val="FFFFFF" w:themeColor="background1"/>
                <w:sz w:val="22"/>
                <w:szCs w:val="22"/>
                <w:lang w:val="en-US" w:eastAsia="en-US"/>
              </w:rPr>
              <w:t>Ak</w:t>
            </w:r>
            <w:r w:rsidRPr="00153FE5">
              <w:rPr>
                <w:rFonts w:ascii="Calibri" w:hAnsi="Calibri" w:cs="Calibri"/>
                <w:b/>
                <w:bCs/>
                <w:sz w:val="22"/>
                <w:szCs w:val="22"/>
                <w:lang w:eastAsia="en-US"/>
              </w:rPr>
              <w:t>koord</w:t>
            </w:r>
          </w:p>
        </w:tc>
      </w:tr>
      <w:tr w:rsidR="00153FE5" w:rsidRPr="00153FE5" w14:paraId="15879D14"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276D71B7" w14:textId="79BC06A2"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A1</w:t>
            </w:r>
            <w:r w:rsidR="00C43E9D">
              <w:rPr>
                <w:rFonts w:ascii="Calibri" w:hAnsi="Calibri" w:cs="Arial"/>
                <w:sz w:val="20"/>
                <w:szCs w:val="20"/>
                <w:lang w:val="en-US" w:eastAsia="en-US"/>
              </w:rPr>
              <w:t>7</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CB04250" w14:textId="77777777" w:rsidR="00153FE5" w:rsidRPr="00153FE5" w:rsidRDefault="00153FE5" w:rsidP="00153FE5">
            <w:pPr>
              <w:spacing w:before="120"/>
              <w:rPr>
                <w:rFonts w:ascii="Calibri" w:hAnsi="Calibri" w:cs="Arial"/>
                <w:sz w:val="20"/>
                <w:szCs w:val="20"/>
                <w:lang w:val="en-US" w:eastAsia="en-US"/>
              </w:rPr>
            </w:pPr>
            <w:r w:rsidRPr="003C488F">
              <w:rPr>
                <w:rFonts w:ascii="Calibri" w:hAnsi="Calibri" w:cs="Arial"/>
                <w:sz w:val="20"/>
                <w:szCs w:val="20"/>
                <w:lang w:eastAsia="en-US"/>
              </w:rPr>
              <w:t xml:space="preserve">Na afloop van de startbespreking start opdrachtnemer met het opstellen van een conceptvragenlijst/-checklist op basis van startbespreking. </w:t>
            </w:r>
            <w:r w:rsidRPr="00153FE5">
              <w:rPr>
                <w:rFonts w:ascii="Calibri" w:hAnsi="Calibri" w:cs="Arial"/>
                <w:sz w:val="20"/>
                <w:szCs w:val="20"/>
                <w:lang w:val="en-US" w:eastAsia="en-US"/>
              </w:rPr>
              <w:t xml:space="preserve">Deze wordt binnen zeven werkdagen aan de SVB opgeleverd.  </w:t>
            </w:r>
          </w:p>
        </w:tc>
        <w:tc>
          <w:tcPr>
            <w:tcW w:w="1567" w:type="dxa"/>
            <w:tcBorders>
              <w:top w:val="single" w:sz="4" w:space="0" w:color="auto"/>
              <w:left w:val="single" w:sz="4" w:space="0" w:color="auto"/>
              <w:bottom w:val="single" w:sz="4" w:space="0" w:color="auto"/>
              <w:right w:val="single" w:sz="4" w:space="0" w:color="auto"/>
            </w:tcBorders>
          </w:tcPr>
          <w:p w14:paraId="00ECBFD2" w14:textId="77777777" w:rsidR="00153FE5" w:rsidRPr="00153FE5" w:rsidRDefault="00153FE5" w:rsidP="00153FE5">
            <w:pPr>
              <w:rPr>
                <w:rFonts w:ascii="Calibri" w:hAnsi="Calibri" w:cs="Arial"/>
                <w:lang w:val="en-US" w:eastAsia="en-US"/>
              </w:rPr>
            </w:pPr>
          </w:p>
        </w:tc>
      </w:tr>
      <w:tr w:rsidR="00153FE5" w:rsidRPr="00153FE5" w14:paraId="6A29E685"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0EA1CE2E" w14:textId="3D575D28"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A1</w:t>
            </w:r>
            <w:r w:rsidR="00C43E9D">
              <w:rPr>
                <w:rFonts w:ascii="Calibri" w:hAnsi="Calibri" w:cs="Arial"/>
                <w:sz w:val="20"/>
                <w:szCs w:val="20"/>
                <w:lang w:val="en-US" w:eastAsia="en-US"/>
              </w:rPr>
              <w:t>8</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706F6561" w14:textId="677AB632"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Opdrachtnemer zorgt voor een foutloze concept vragenlijst of checklist, die een correcte doorvertaling van het vraagstuk is, </w:t>
            </w:r>
            <w:r w:rsidR="00F14E30">
              <w:rPr>
                <w:rFonts w:ascii="Calibri" w:hAnsi="Calibri" w:cs="Arial"/>
                <w:sz w:val="20"/>
                <w:szCs w:val="20"/>
                <w:lang w:eastAsia="en-US"/>
              </w:rPr>
              <w:t>met</w:t>
            </w:r>
            <w:r w:rsidRPr="003C488F">
              <w:rPr>
                <w:rFonts w:ascii="Calibri" w:hAnsi="Calibri" w:cs="Arial"/>
                <w:sz w:val="20"/>
                <w:szCs w:val="20"/>
                <w:lang w:eastAsia="en-US"/>
              </w:rPr>
              <w:t xml:space="preserve"> </w:t>
            </w:r>
            <w:r w:rsidR="00F14E30">
              <w:rPr>
                <w:rFonts w:ascii="Calibri" w:hAnsi="Calibri" w:cs="Arial"/>
                <w:sz w:val="20"/>
                <w:szCs w:val="20"/>
                <w:lang w:eastAsia="en-US"/>
              </w:rPr>
              <w:t xml:space="preserve">de </w:t>
            </w:r>
            <w:r w:rsidRPr="003C488F">
              <w:rPr>
                <w:rFonts w:ascii="Calibri" w:hAnsi="Calibri" w:cs="Arial"/>
                <w:sz w:val="20"/>
                <w:szCs w:val="20"/>
                <w:lang w:eastAsia="en-US"/>
              </w:rPr>
              <w:t>juiste routering, een logische volgorde heeft en geen taal- en spelfouten bevat.</w:t>
            </w:r>
          </w:p>
        </w:tc>
        <w:tc>
          <w:tcPr>
            <w:tcW w:w="1567" w:type="dxa"/>
            <w:tcBorders>
              <w:top w:val="single" w:sz="4" w:space="0" w:color="auto"/>
              <w:left w:val="single" w:sz="4" w:space="0" w:color="auto"/>
              <w:bottom w:val="single" w:sz="4" w:space="0" w:color="auto"/>
              <w:right w:val="single" w:sz="4" w:space="0" w:color="auto"/>
            </w:tcBorders>
          </w:tcPr>
          <w:p w14:paraId="7C91384D" w14:textId="77777777" w:rsidR="00153FE5" w:rsidRPr="003C488F" w:rsidRDefault="00153FE5" w:rsidP="00153FE5">
            <w:pPr>
              <w:rPr>
                <w:rFonts w:ascii="Calibri" w:hAnsi="Calibri" w:cs="Arial"/>
                <w:lang w:eastAsia="en-US"/>
              </w:rPr>
            </w:pPr>
          </w:p>
        </w:tc>
      </w:tr>
      <w:tr w:rsidR="00153FE5" w:rsidRPr="00153FE5" w14:paraId="3E632C0B"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647D6297" w14:textId="5B9D8C17"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w:t>
            </w:r>
            <w:r w:rsidR="00C43E9D">
              <w:rPr>
                <w:rFonts w:ascii="Calibri" w:hAnsi="Calibri" w:cs="Arial"/>
                <w:sz w:val="20"/>
                <w:szCs w:val="20"/>
                <w:lang w:val="en-US" w:eastAsia="en-US"/>
              </w:rPr>
              <w:t>19</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393C38BC"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Het taalgebruik in de vragenlijst is op B1-niveau.</w:t>
            </w:r>
          </w:p>
        </w:tc>
        <w:tc>
          <w:tcPr>
            <w:tcW w:w="1567" w:type="dxa"/>
            <w:tcBorders>
              <w:top w:val="single" w:sz="4" w:space="0" w:color="auto"/>
              <w:left w:val="single" w:sz="4" w:space="0" w:color="auto"/>
              <w:bottom w:val="single" w:sz="4" w:space="0" w:color="auto"/>
              <w:right w:val="single" w:sz="4" w:space="0" w:color="auto"/>
            </w:tcBorders>
          </w:tcPr>
          <w:p w14:paraId="56596421" w14:textId="77777777" w:rsidR="00153FE5" w:rsidRPr="003C488F" w:rsidRDefault="00153FE5" w:rsidP="00153FE5">
            <w:pPr>
              <w:rPr>
                <w:rFonts w:ascii="Calibri" w:hAnsi="Calibri" w:cs="Arial"/>
                <w:lang w:eastAsia="en-US"/>
              </w:rPr>
            </w:pPr>
          </w:p>
        </w:tc>
      </w:tr>
      <w:tr w:rsidR="00153FE5" w:rsidRPr="00153FE5" w14:paraId="6DF8B7EB"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D9D649B" w14:textId="46142FE9"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A2</w:t>
            </w:r>
            <w:r w:rsidR="00C43E9D">
              <w:rPr>
                <w:rFonts w:ascii="Calibri" w:hAnsi="Calibri" w:cs="Arial"/>
                <w:sz w:val="20"/>
                <w:szCs w:val="20"/>
                <w:lang w:val="en-US" w:eastAsia="en-US"/>
              </w:rPr>
              <w:t>0</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1A297A82"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Opdrachtnemer legt de conceptvragenlijst (in geval van kwantitatief onderzoek) of checklist (in geval van kwalitatief onderzoek) voor ter goedkeuring bij de SVB. Opdrachtnemer dient rekening te houden met twee feedbackrondes op de conceptvragenlijst, alvorens tot een definitieve vragenlijst te komen. </w:t>
            </w:r>
          </w:p>
        </w:tc>
        <w:tc>
          <w:tcPr>
            <w:tcW w:w="1567" w:type="dxa"/>
            <w:tcBorders>
              <w:top w:val="single" w:sz="4" w:space="0" w:color="auto"/>
              <w:left w:val="single" w:sz="4" w:space="0" w:color="auto"/>
              <w:bottom w:val="single" w:sz="4" w:space="0" w:color="auto"/>
              <w:right w:val="single" w:sz="4" w:space="0" w:color="auto"/>
            </w:tcBorders>
          </w:tcPr>
          <w:p w14:paraId="444D8BCB" w14:textId="77777777" w:rsidR="00153FE5" w:rsidRPr="003C488F" w:rsidRDefault="00153FE5" w:rsidP="00153FE5">
            <w:pPr>
              <w:spacing w:before="120"/>
              <w:rPr>
                <w:rFonts w:ascii="Calibri" w:hAnsi="Calibri" w:cs="Arial"/>
                <w:sz w:val="20"/>
                <w:szCs w:val="20"/>
                <w:lang w:eastAsia="en-US"/>
              </w:rPr>
            </w:pPr>
          </w:p>
        </w:tc>
      </w:tr>
      <w:tr w:rsidR="00153FE5" w:rsidRPr="00153FE5" w14:paraId="7B60438E"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9B4B604" w14:textId="0F7EEA85" w:rsidR="00153FE5" w:rsidRPr="00153FE5" w:rsidRDefault="00153FE5" w:rsidP="00153FE5">
            <w:pPr>
              <w:spacing w:before="120"/>
              <w:rPr>
                <w:rFonts w:ascii="Calibri" w:hAnsi="Calibri" w:cs="Arial"/>
                <w:sz w:val="20"/>
                <w:szCs w:val="20"/>
                <w:lang w:val="en-US" w:eastAsia="en-US"/>
              </w:rPr>
            </w:pPr>
            <w:r w:rsidRPr="00153FE5">
              <w:rPr>
                <w:rFonts w:ascii="Calibri" w:hAnsi="Calibri" w:cs="Arial"/>
                <w:sz w:val="20"/>
                <w:szCs w:val="20"/>
                <w:lang w:val="en-US" w:eastAsia="en-US"/>
              </w:rPr>
              <w:t>A2</w:t>
            </w:r>
            <w:r w:rsidR="00C43E9D">
              <w:rPr>
                <w:rFonts w:ascii="Calibri" w:hAnsi="Calibri" w:cs="Arial"/>
                <w:sz w:val="20"/>
                <w:szCs w:val="20"/>
                <w:lang w:val="en-US" w:eastAsia="en-US"/>
              </w:rPr>
              <w:t>1</w:t>
            </w:r>
            <w:r w:rsidRPr="00153FE5">
              <w:rPr>
                <w:rFonts w:ascii="Calibri" w:hAnsi="Calibri" w:cs="Arial"/>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4B7BD34" w14:textId="039F949B"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Opdrachtnemer levert de definitieve vragenlijst/checklist altijd in een Word</w:t>
            </w:r>
            <w:r w:rsidR="00F43607">
              <w:rPr>
                <w:rFonts w:ascii="Calibri" w:hAnsi="Calibri" w:cs="Arial"/>
                <w:sz w:val="20"/>
                <w:szCs w:val="20"/>
                <w:lang w:eastAsia="en-US"/>
              </w:rPr>
              <w:t>-</w:t>
            </w:r>
            <w:r w:rsidRPr="003C488F">
              <w:rPr>
                <w:rFonts w:ascii="Calibri" w:hAnsi="Calibri" w:cs="Arial"/>
                <w:sz w:val="20"/>
                <w:szCs w:val="20"/>
                <w:lang w:eastAsia="en-US"/>
              </w:rPr>
              <w:t xml:space="preserve">versie aan bij de SVB. </w:t>
            </w:r>
          </w:p>
        </w:tc>
        <w:tc>
          <w:tcPr>
            <w:tcW w:w="1567" w:type="dxa"/>
            <w:tcBorders>
              <w:top w:val="single" w:sz="4" w:space="0" w:color="auto"/>
              <w:left w:val="single" w:sz="4" w:space="0" w:color="auto"/>
              <w:bottom w:val="single" w:sz="4" w:space="0" w:color="auto"/>
              <w:right w:val="single" w:sz="4" w:space="0" w:color="auto"/>
            </w:tcBorders>
          </w:tcPr>
          <w:p w14:paraId="37E23035" w14:textId="77777777" w:rsidR="00153FE5" w:rsidRPr="003C488F" w:rsidRDefault="00153FE5" w:rsidP="00153FE5">
            <w:pPr>
              <w:rPr>
                <w:rFonts w:ascii="Calibri" w:hAnsi="Calibri" w:cs="Arial"/>
                <w:lang w:eastAsia="en-US"/>
              </w:rPr>
            </w:pPr>
          </w:p>
        </w:tc>
      </w:tr>
      <w:tr w:rsidR="00153FE5" w:rsidRPr="00153FE5" w14:paraId="1BF0B008"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370CAAC7" w14:textId="12F7A0DF"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r w:rsidR="00C43E9D">
              <w:rPr>
                <w:rFonts w:ascii="Calibri" w:hAnsi="Calibri" w:cs="Calibri"/>
                <w:sz w:val="20"/>
                <w:szCs w:val="20"/>
                <w:lang w:val="en-US" w:eastAsia="en-US"/>
              </w:rPr>
              <w:t>2</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7C00686F" w14:textId="77777777" w:rsidR="00153FE5" w:rsidRPr="00153FE5" w:rsidRDefault="00153FE5" w:rsidP="00153FE5">
            <w:pPr>
              <w:spacing w:before="120" w:line="256" w:lineRule="auto"/>
              <w:rPr>
                <w:rFonts w:ascii="Calibri" w:eastAsia="Calibri" w:hAnsi="Calibri" w:cs="Calibri"/>
                <w:color w:val="000000" w:themeColor="text1"/>
                <w:sz w:val="20"/>
                <w:szCs w:val="20"/>
                <w:lang w:val="en-US" w:eastAsia="en-US"/>
              </w:rPr>
            </w:pPr>
            <w:r w:rsidRPr="003C488F">
              <w:rPr>
                <w:rFonts w:ascii="Calibri" w:eastAsia="Calibri" w:hAnsi="Calibri" w:cs="Calibri"/>
                <w:color w:val="000000" w:themeColor="text1"/>
                <w:sz w:val="20"/>
                <w:szCs w:val="20"/>
                <w:lang w:eastAsia="en-US"/>
              </w:rPr>
              <w:t xml:space="preserve">Opdrachtnemer stuurt de online testlink na deze zelf grondig getest te hebben aan de SVB die een laatste check uitvoert. </w:t>
            </w:r>
            <w:r w:rsidRPr="003C488F">
              <w:rPr>
                <w:rFonts w:ascii="Calibri" w:hAnsi="Calibri" w:cs="Arial"/>
                <w:sz w:val="20"/>
                <w:szCs w:val="20"/>
                <w:lang w:eastAsia="en-US"/>
              </w:rPr>
              <w:t>De SVB verwacht op dit moment een geprogrammeerde vragenlijst die overeenkomt met de afgestemde definitieve vragenlijst</w:t>
            </w:r>
            <w:r w:rsidRPr="003C488F">
              <w:rPr>
                <w:rFonts w:ascii="Calibri" w:eastAsia="Calibri" w:hAnsi="Calibri" w:cs="Calibri"/>
                <w:color w:val="000000" w:themeColor="text1"/>
                <w:sz w:val="20"/>
                <w:szCs w:val="20"/>
                <w:lang w:eastAsia="en-US"/>
              </w:rPr>
              <w:t xml:space="preserve"> in Word, inclusief correcte toepassing van de routering</w:t>
            </w:r>
            <w:r w:rsidRPr="003C488F">
              <w:rPr>
                <w:rFonts w:ascii="Calibri" w:hAnsi="Calibri" w:cs="Arial"/>
                <w:sz w:val="20"/>
                <w:szCs w:val="20"/>
                <w:lang w:eastAsia="en-US"/>
              </w:rPr>
              <w:t xml:space="preserve">. </w:t>
            </w:r>
            <w:r w:rsidRPr="003C488F">
              <w:rPr>
                <w:rFonts w:ascii="Calibri" w:eastAsia="Calibri" w:hAnsi="Calibri" w:cs="Calibri"/>
                <w:color w:val="000000" w:themeColor="text1"/>
                <w:sz w:val="20"/>
                <w:szCs w:val="20"/>
                <w:lang w:eastAsia="en-US"/>
              </w:rPr>
              <w:t xml:space="preserve">Na deze check en eventuele laatste aanpassingen start opdrachtnemer het veldwerk. </w:t>
            </w:r>
            <w:r w:rsidRPr="00153FE5">
              <w:rPr>
                <w:rFonts w:ascii="Calibri" w:hAnsi="Calibri" w:cs="Arial"/>
                <w:sz w:val="20"/>
                <w:szCs w:val="20"/>
                <w:lang w:val="en-US" w:eastAsia="en-US"/>
              </w:rPr>
              <w:t>De SVB ontvangt altijd de finale vragenlijstlink.</w:t>
            </w:r>
          </w:p>
        </w:tc>
        <w:tc>
          <w:tcPr>
            <w:tcW w:w="1567" w:type="dxa"/>
            <w:tcBorders>
              <w:top w:val="single" w:sz="4" w:space="0" w:color="auto"/>
              <w:left w:val="single" w:sz="4" w:space="0" w:color="auto"/>
              <w:bottom w:val="single" w:sz="4" w:space="0" w:color="auto"/>
              <w:right w:val="single" w:sz="4" w:space="0" w:color="auto"/>
            </w:tcBorders>
          </w:tcPr>
          <w:p w14:paraId="36B369DA" w14:textId="77777777" w:rsidR="00153FE5" w:rsidRPr="00153FE5" w:rsidRDefault="00153FE5" w:rsidP="00153FE5">
            <w:pPr>
              <w:spacing w:before="120"/>
              <w:rPr>
                <w:rFonts w:ascii="Calibri" w:hAnsi="Calibri" w:cs="Calibri"/>
                <w:sz w:val="20"/>
                <w:szCs w:val="20"/>
                <w:lang w:val="en-US" w:eastAsia="en-US"/>
              </w:rPr>
            </w:pPr>
          </w:p>
        </w:tc>
      </w:tr>
      <w:tr w:rsidR="00153FE5" w:rsidRPr="00153FE5" w14:paraId="61642DB0"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B9DE298" w14:textId="40E35976"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r w:rsidR="00C43E9D">
              <w:rPr>
                <w:rFonts w:ascii="Calibri" w:hAnsi="Calibri" w:cs="Calibri"/>
                <w:sz w:val="20"/>
                <w:szCs w:val="20"/>
                <w:lang w:val="en-US" w:eastAsia="en-US"/>
              </w:rPr>
              <w:t>3</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tcPr>
          <w:p w14:paraId="730ACA31" w14:textId="77777777" w:rsidR="00153FE5" w:rsidRPr="003C488F" w:rsidRDefault="00153FE5" w:rsidP="00153FE5">
            <w:pPr>
              <w:spacing w:before="120" w:line="256" w:lineRule="auto"/>
              <w:rPr>
                <w:rFonts w:ascii="Calibri" w:hAnsi="Calibri" w:cs="Calibri"/>
                <w:sz w:val="20"/>
                <w:szCs w:val="20"/>
                <w:lang w:eastAsia="en-US"/>
              </w:rPr>
            </w:pPr>
            <w:r w:rsidRPr="003C488F">
              <w:rPr>
                <w:rFonts w:ascii="Calibri" w:hAnsi="Calibri" w:cs="Calibri"/>
                <w:sz w:val="20"/>
                <w:szCs w:val="20"/>
                <w:lang w:eastAsia="en-US"/>
              </w:rPr>
              <w:t>Opdrachtnemer zorgt dat vragenlijsten responsive zijn, dat wil zeggen dat vragenlijsten zich aanpassen aan het apparaat waarop respondent de vragenlijst invult, zodat de vragenlijst laagdrempelig, duidelijk en eenvoudig in te vullen is vanaf verschillende devices (computer, tablet, smartphone).</w:t>
            </w:r>
          </w:p>
          <w:p w14:paraId="7FFBA612" w14:textId="77777777" w:rsidR="00153FE5" w:rsidRPr="003C488F" w:rsidRDefault="00153FE5" w:rsidP="00153FE5">
            <w:pPr>
              <w:spacing w:before="120" w:line="256" w:lineRule="auto"/>
              <w:rPr>
                <w:rFonts w:ascii="Calibri" w:hAnsi="Calibri" w:cs="Calibri"/>
                <w:sz w:val="20"/>
                <w:szCs w:val="20"/>
                <w:lang w:eastAsia="en-US"/>
              </w:rPr>
            </w:pPr>
          </w:p>
        </w:tc>
        <w:tc>
          <w:tcPr>
            <w:tcW w:w="1567" w:type="dxa"/>
            <w:tcBorders>
              <w:top w:val="single" w:sz="4" w:space="0" w:color="auto"/>
              <w:left w:val="single" w:sz="4" w:space="0" w:color="auto"/>
              <w:bottom w:val="single" w:sz="4" w:space="0" w:color="auto"/>
              <w:right w:val="single" w:sz="4" w:space="0" w:color="auto"/>
            </w:tcBorders>
          </w:tcPr>
          <w:p w14:paraId="741EEC82" w14:textId="77777777" w:rsidR="00153FE5" w:rsidRPr="003C488F" w:rsidRDefault="00153FE5" w:rsidP="00153FE5">
            <w:pPr>
              <w:rPr>
                <w:rFonts w:ascii="Calibri" w:hAnsi="Calibri" w:cs="Arial"/>
                <w:lang w:eastAsia="en-US"/>
              </w:rPr>
            </w:pPr>
          </w:p>
        </w:tc>
      </w:tr>
      <w:tr w:rsidR="00153FE5" w:rsidRPr="00153FE5" w14:paraId="0FD1C3BD"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shd w:val="clear" w:color="auto" w:fill="000000" w:themeFill="text1"/>
          </w:tcPr>
          <w:p w14:paraId="5B399985" w14:textId="77777777" w:rsidR="00153FE5" w:rsidRPr="003C488F" w:rsidRDefault="00153FE5" w:rsidP="00153FE5">
            <w:pPr>
              <w:spacing w:before="120"/>
              <w:rPr>
                <w:rFonts w:ascii="Calibri" w:hAnsi="Calibri" w:cs="Arial"/>
                <w:b/>
                <w:sz w:val="20"/>
                <w:szCs w:val="20"/>
                <w:lang w:eastAsia="en-US"/>
              </w:rPr>
            </w:pPr>
          </w:p>
        </w:tc>
        <w:tc>
          <w:tcPr>
            <w:tcW w:w="716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4BC36253"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 xml:space="preserve">            Eisen m.b.t. werving</w:t>
            </w:r>
          </w:p>
        </w:tc>
        <w:tc>
          <w:tcPr>
            <w:tcW w:w="156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19FF048"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Akkoord</w:t>
            </w:r>
          </w:p>
        </w:tc>
      </w:tr>
      <w:tr w:rsidR="00153FE5" w:rsidRPr="00153FE5" w14:paraId="3FF76BCF"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D4EEB5E" w14:textId="664FD586"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r w:rsidR="00C43E9D">
              <w:rPr>
                <w:rFonts w:ascii="Calibri" w:hAnsi="Calibri" w:cs="Calibri"/>
                <w:sz w:val="20"/>
                <w:szCs w:val="20"/>
                <w:lang w:val="en-US" w:eastAsia="en-US"/>
              </w:rPr>
              <w:t>4</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57A880D0"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Opdrachtnemer neemt tijdig initiatief voor de werving voor een nadere opdracht en informeert de SVB over wat de SVB moet doen om hierin te ondersteunen. </w:t>
            </w:r>
          </w:p>
        </w:tc>
        <w:tc>
          <w:tcPr>
            <w:tcW w:w="1567" w:type="dxa"/>
            <w:tcBorders>
              <w:top w:val="single" w:sz="4" w:space="0" w:color="auto"/>
              <w:left w:val="single" w:sz="4" w:space="0" w:color="auto"/>
              <w:bottom w:val="single" w:sz="4" w:space="0" w:color="auto"/>
              <w:right w:val="single" w:sz="4" w:space="0" w:color="auto"/>
            </w:tcBorders>
          </w:tcPr>
          <w:p w14:paraId="76629B94" w14:textId="77777777" w:rsidR="00153FE5" w:rsidRPr="003C488F" w:rsidRDefault="00153FE5" w:rsidP="00153FE5">
            <w:pPr>
              <w:spacing w:before="120"/>
              <w:rPr>
                <w:rFonts w:ascii="Calibri" w:hAnsi="Calibri" w:cs="Calibri"/>
                <w:sz w:val="20"/>
                <w:szCs w:val="20"/>
                <w:lang w:eastAsia="en-US"/>
              </w:rPr>
            </w:pPr>
          </w:p>
        </w:tc>
      </w:tr>
      <w:tr w:rsidR="00153FE5" w:rsidRPr="00153FE5" w14:paraId="60611612"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11EFC589" w14:textId="1FBF5C8F"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r w:rsidR="00C43E9D">
              <w:rPr>
                <w:rFonts w:ascii="Calibri" w:hAnsi="Calibri" w:cs="Calibri"/>
                <w:sz w:val="20"/>
                <w:szCs w:val="20"/>
                <w:lang w:val="en-US" w:eastAsia="en-US"/>
              </w:rPr>
              <w:t>5</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3679CA5F"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Opdrachtnemer denkt mee over welke kenmerken/eigenschappen van respondenten in het respondentenbestand opgenomen moeten worden en/of welke uitgevraagd moeten worden in de vragenlijst. </w:t>
            </w:r>
          </w:p>
        </w:tc>
        <w:tc>
          <w:tcPr>
            <w:tcW w:w="1567" w:type="dxa"/>
            <w:tcBorders>
              <w:top w:val="single" w:sz="4" w:space="0" w:color="auto"/>
              <w:left w:val="single" w:sz="4" w:space="0" w:color="auto"/>
              <w:bottom w:val="single" w:sz="4" w:space="0" w:color="auto"/>
              <w:right w:val="single" w:sz="4" w:space="0" w:color="auto"/>
            </w:tcBorders>
          </w:tcPr>
          <w:p w14:paraId="795581CA" w14:textId="77777777" w:rsidR="00153FE5" w:rsidRPr="003C488F" w:rsidRDefault="00153FE5" w:rsidP="00153FE5">
            <w:pPr>
              <w:spacing w:before="120"/>
              <w:rPr>
                <w:rFonts w:ascii="Calibri" w:hAnsi="Calibri" w:cs="Calibri"/>
                <w:sz w:val="20"/>
                <w:szCs w:val="20"/>
                <w:lang w:eastAsia="en-US"/>
              </w:rPr>
            </w:pPr>
          </w:p>
        </w:tc>
      </w:tr>
      <w:tr w:rsidR="00153FE5" w:rsidRPr="00153FE5" w14:paraId="3F5F6689"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07989BC4" w14:textId="0B4E9C7D"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r w:rsidR="00C43E9D">
              <w:rPr>
                <w:rFonts w:ascii="Calibri" w:hAnsi="Calibri" w:cs="Calibri"/>
                <w:sz w:val="20"/>
                <w:szCs w:val="20"/>
                <w:lang w:val="en-US" w:eastAsia="en-US"/>
              </w:rPr>
              <w:t>6</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049C5EE9" w14:textId="5C2844B5"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Voor perceel 1 opschrijven hoeveel respondenten uit welke groepen (inclusief eventuele criteria) opdrachtnemer op welke manier (kanaal) moet kunnen bereiken, vanuit een eigen panel of bij een derde partij (Dynata, Panelclix).</w:t>
            </w:r>
          </w:p>
        </w:tc>
        <w:tc>
          <w:tcPr>
            <w:tcW w:w="1567" w:type="dxa"/>
            <w:tcBorders>
              <w:top w:val="single" w:sz="4" w:space="0" w:color="auto"/>
              <w:left w:val="single" w:sz="4" w:space="0" w:color="auto"/>
              <w:bottom w:val="single" w:sz="4" w:space="0" w:color="auto"/>
              <w:right w:val="single" w:sz="4" w:space="0" w:color="auto"/>
            </w:tcBorders>
          </w:tcPr>
          <w:p w14:paraId="7DF1C6AA" w14:textId="77777777" w:rsidR="00153FE5" w:rsidRPr="003C488F" w:rsidRDefault="00153FE5" w:rsidP="00153FE5">
            <w:pPr>
              <w:spacing w:before="120"/>
              <w:rPr>
                <w:rFonts w:ascii="Calibri" w:hAnsi="Calibri" w:cs="Calibri"/>
                <w:sz w:val="20"/>
                <w:szCs w:val="20"/>
                <w:lang w:eastAsia="en-US"/>
              </w:rPr>
            </w:pPr>
          </w:p>
        </w:tc>
      </w:tr>
      <w:tr w:rsidR="00153FE5" w:rsidRPr="00153FE5" w14:paraId="4BDC2C86"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shd w:val="clear" w:color="auto" w:fill="000000" w:themeFill="text1"/>
          </w:tcPr>
          <w:p w14:paraId="49ED7C7F" w14:textId="77777777" w:rsidR="00153FE5" w:rsidRPr="003C488F" w:rsidRDefault="00153FE5" w:rsidP="00153FE5">
            <w:pPr>
              <w:spacing w:before="120"/>
              <w:rPr>
                <w:rFonts w:ascii="Calibri" w:hAnsi="Calibri" w:cs="Calibri"/>
                <w:b/>
                <w:sz w:val="22"/>
                <w:szCs w:val="22"/>
                <w:lang w:eastAsia="en-US"/>
              </w:rPr>
            </w:pPr>
          </w:p>
        </w:tc>
        <w:tc>
          <w:tcPr>
            <w:tcW w:w="716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36CDEF1A" w14:textId="77777777" w:rsidR="00153FE5" w:rsidRPr="00153FE5" w:rsidRDefault="00153FE5" w:rsidP="00153FE5">
            <w:pPr>
              <w:spacing w:before="120"/>
              <w:rPr>
                <w:rFonts w:ascii="Calibri" w:hAnsi="Calibri" w:cs="Calibri"/>
                <w:b/>
                <w:bCs/>
                <w:sz w:val="22"/>
                <w:szCs w:val="22"/>
                <w:lang w:eastAsia="en-US"/>
              </w:rPr>
            </w:pPr>
            <w:r w:rsidRPr="00153FE5">
              <w:rPr>
                <w:rFonts w:ascii="Calibri" w:hAnsi="Calibri" w:cs="Calibri"/>
                <w:b/>
                <w:bCs/>
                <w:sz w:val="22"/>
                <w:szCs w:val="22"/>
                <w:lang w:eastAsia="en-US"/>
              </w:rPr>
              <w:t xml:space="preserve">               Eisen m.b.t. veldwerk</w:t>
            </w:r>
          </w:p>
        </w:tc>
        <w:tc>
          <w:tcPr>
            <w:tcW w:w="156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55A7F8E" w14:textId="77777777" w:rsidR="00153FE5" w:rsidRPr="00153FE5" w:rsidRDefault="00153FE5" w:rsidP="00153FE5">
            <w:pPr>
              <w:spacing w:before="120"/>
              <w:rPr>
                <w:rFonts w:ascii="Calibri" w:hAnsi="Calibri" w:cs="Calibri"/>
                <w:b/>
                <w:bCs/>
                <w:sz w:val="22"/>
                <w:szCs w:val="22"/>
                <w:lang w:eastAsia="en-US"/>
              </w:rPr>
            </w:pPr>
            <w:r w:rsidRPr="00153FE5">
              <w:rPr>
                <w:rFonts w:ascii="Calibri" w:hAnsi="Calibri" w:cs="Calibri"/>
                <w:b/>
                <w:bCs/>
                <w:sz w:val="22"/>
                <w:szCs w:val="22"/>
                <w:lang w:eastAsia="en-US"/>
              </w:rPr>
              <w:t>Akkoord</w:t>
            </w:r>
          </w:p>
        </w:tc>
      </w:tr>
      <w:tr w:rsidR="00153FE5" w:rsidRPr="00153FE5" w14:paraId="6863A7F9"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58A4E486" w14:textId="7AE9926E"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r w:rsidR="00C43E9D">
              <w:rPr>
                <w:rFonts w:ascii="Calibri" w:hAnsi="Calibri" w:cs="Calibri"/>
                <w:sz w:val="20"/>
                <w:szCs w:val="20"/>
                <w:lang w:val="en-US" w:eastAsia="en-US"/>
              </w:rPr>
              <w:t>7</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48DFCC56" w14:textId="0FE0BC95"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Opdrachtnemer start het (kwantitatieve) veldwerk met een soft launch waarbij 10% van de uitnodigingen wordt verstuurd (in geval van respondentenbestand) of waarbij 10% van de completes (in geval van access panel) wordt gerealiseerd.</w:t>
            </w:r>
          </w:p>
        </w:tc>
        <w:tc>
          <w:tcPr>
            <w:tcW w:w="1567" w:type="dxa"/>
            <w:tcBorders>
              <w:top w:val="single" w:sz="4" w:space="0" w:color="auto"/>
              <w:left w:val="single" w:sz="4" w:space="0" w:color="auto"/>
              <w:bottom w:val="single" w:sz="4" w:space="0" w:color="auto"/>
              <w:right w:val="single" w:sz="4" w:space="0" w:color="auto"/>
            </w:tcBorders>
          </w:tcPr>
          <w:p w14:paraId="4CAEC90C" w14:textId="77777777" w:rsidR="00153FE5" w:rsidRPr="003C488F" w:rsidRDefault="00153FE5" w:rsidP="00153FE5">
            <w:pPr>
              <w:rPr>
                <w:rFonts w:ascii="Calibri" w:hAnsi="Calibri" w:cs="Arial"/>
                <w:lang w:eastAsia="en-US"/>
              </w:rPr>
            </w:pPr>
          </w:p>
        </w:tc>
      </w:tr>
      <w:tr w:rsidR="00153FE5" w:rsidRPr="00153FE5" w14:paraId="1E706B78"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522FFAC2" w14:textId="6DA371DB"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A2</w:t>
            </w:r>
            <w:r w:rsidR="00C43E9D">
              <w:rPr>
                <w:rFonts w:ascii="Calibri" w:hAnsi="Calibri" w:cs="Calibri"/>
                <w:sz w:val="20"/>
                <w:szCs w:val="20"/>
                <w:lang w:val="en-US" w:eastAsia="en-US"/>
              </w:rPr>
              <w:t>8</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15B3D59F" w14:textId="4A71888F" w:rsidR="00153FE5" w:rsidRPr="003C488F" w:rsidRDefault="00153FE5" w:rsidP="00153FE5">
            <w:pPr>
              <w:spacing w:before="120" w:line="256" w:lineRule="auto"/>
              <w:rPr>
                <w:rFonts w:ascii="Calibri" w:hAnsi="Calibri" w:cs="Calibri"/>
                <w:sz w:val="20"/>
                <w:szCs w:val="20"/>
                <w:lang w:eastAsia="en-US"/>
              </w:rPr>
            </w:pPr>
            <w:r w:rsidRPr="003C488F">
              <w:rPr>
                <w:rFonts w:ascii="Calibri" w:hAnsi="Calibri" w:cs="Calibri"/>
                <w:sz w:val="20"/>
                <w:szCs w:val="20"/>
                <w:lang w:eastAsia="en-US"/>
              </w:rPr>
              <w:t>Na de soft launch controleert opdrachtnemer of de data goed binnenkom</w:t>
            </w:r>
            <w:r w:rsidR="00BC5CDF">
              <w:rPr>
                <w:rFonts w:ascii="Calibri" w:hAnsi="Calibri" w:cs="Calibri"/>
                <w:sz w:val="20"/>
                <w:szCs w:val="20"/>
                <w:lang w:eastAsia="en-US"/>
              </w:rPr>
              <w:t>t</w:t>
            </w:r>
            <w:r w:rsidRPr="003C488F">
              <w:rPr>
                <w:rFonts w:ascii="Calibri" w:hAnsi="Calibri" w:cs="Calibri"/>
                <w:sz w:val="20"/>
                <w:szCs w:val="20"/>
                <w:lang w:eastAsia="en-US"/>
              </w:rPr>
              <w:t xml:space="preserve"> en of er van respondenten in het onderzoek (open antwoorden) of via andere kanalen (mail, telefoon) signalen binnenkomen dat er iets niet goed is in de vragenlijst. Indien alles in orde is, wordt na afstemming met de SVB de rest van de uitnodigingen verstuurd.</w:t>
            </w:r>
          </w:p>
        </w:tc>
        <w:tc>
          <w:tcPr>
            <w:tcW w:w="1567" w:type="dxa"/>
            <w:tcBorders>
              <w:top w:val="single" w:sz="4" w:space="0" w:color="auto"/>
              <w:left w:val="single" w:sz="4" w:space="0" w:color="auto"/>
              <w:bottom w:val="single" w:sz="4" w:space="0" w:color="auto"/>
              <w:right w:val="single" w:sz="4" w:space="0" w:color="auto"/>
            </w:tcBorders>
          </w:tcPr>
          <w:p w14:paraId="2F16F2E1" w14:textId="77777777" w:rsidR="00153FE5" w:rsidRPr="003C488F" w:rsidRDefault="00153FE5" w:rsidP="00153FE5">
            <w:pPr>
              <w:rPr>
                <w:rFonts w:ascii="Calibri" w:hAnsi="Calibri" w:cs="Arial"/>
                <w:lang w:eastAsia="en-US"/>
              </w:rPr>
            </w:pPr>
          </w:p>
        </w:tc>
      </w:tr>
      <w:tr w:rsidR="00153FE5" w:rsidRPr="00153FE5" w14:paraId="474CDE31"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59D7AA3E" w14:textId="3253CDFA" w:rsidR="00153FE5" w:rsidRPr="00153FE5" w:rsidRDefault="00153FE5" w:rsidP="00153FE5">
            <w:pPr>
              <w:spacing w:before="120"/>
              <w:rPr>
                <w:rFonts w:ascii="Calibri" w:hAnsi="Calibri" w:cs="Arial"/>
                <w:lang w:val="en-US" w:eastAsia="en-US"/>
              </w:rPr>
            </w:pPr>
            <w:r w:rsidRPr="00153FE5">
              <w:rPr>
                <w:rFonts w:ascii="Calibri" w:hAnsi="Calibri" w:cs="Calibri"/>
                <w:sz w:val="20"/>
                <w:szCs w:val="20"/>
                <w:lang w:val="en-US" w:eastAsia="en-US"/>
              </w:rPr>
              <w:t>A</w:t>
            </w:r>
            <w:r w:rsidR="00C43E9D">
              <w:rPr>
                <w:rFonts w:ascii="Calibri" w:hAnsi="Calibri" w:cs="Calibri"/>
                <w:sz w:val="20"/>
                <w:szCs w:val="20"/>
                <w:lang w:val="en-US" w:eastAsia="en-US"/>
              </w:rPr>
              <w:t>29</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41AAE996" w14:textId="77777777" w:rsidR="00153FE5" w:rsidRPr="003C488F" w:rsidRDefault="00153FE5" w:rsidP="00153FE5">
            <w:pPr>
              <w:spacing w:before="120" w:line="256" w:lineRule="auto"/>
              <w:rPr>
                <w:rFonts w:ascii="Calibri" w:eastAsia="Calibri" w:hAnsi="Calibri" w:cs="Calibri"/>
                <w:color w:val="000000" w:themeColor="text1"/>
                <w:sz w:val="20"/>
                <w:szCs w:val="20"/>
                <w:lang w:eastAsia="en-US"/>
              </w:rPr>
            </w:pPr>
            <w:r w:rsidRPr="003C488F">
              <w:rPr>
                <w:rFonts w:ascii="Calibri" w:hAnsi="Calibri" w:cs="Calibri"/>
                <w:sz w:val="20"/>
                <w:szCs w:val="20"/>
                <w:lang w:eastAsia="en-US"/>
              </w:rPr>
              <w:t>Opdrachtnemer stemt proactief de te versturen (aantal en timing) herinneringen af met de SVB en adviseert hierin om tot een zo optimaal mogelijke respons te komen waarbij de belasting voor respondenten zo minimaal mogelijk is.</w:t>
            </w:r>
          </w:p>
        </w:tc>
        <w:tc>
          <w:tcPr>
            <w:tcW w:w="1567" w:type="dxa"/>
            <w:tcBorders>
              <w:top w:val="single" w:sz="4" w:space="0" w:color="auto"/>
              <w:left w:val="single" w:sz="4" w:space="0" w:color="auto"/>
              <w:bottom w:val="single" w:sz="4" w:space="0" w:color="auto"/>
              <w:right w:val="single" w:sz="4" w:space="0" w:color="auto"/>
            </w:tcBorders>
          </w:tcPr>
          <w:p w14:paraId="54CFE9E5" w14:textId="77777777" w:rsidR="00153FE5" w:rsidRPr="003C488F" w:rsidRDefault="00153FE5" w:rsidP="00153FE5">
            <w:pPr>
              <w:rPr>
                <w:rFonts w:ascii="Calibri" w:eastAsia="Calibri" w:hAnsi="Calibri" w:cs="Arial"/>
                <w:lang w:eastAsia="en-US"/>
              </w:rPr>
            </w:pPr>
          </w:p>
        </w:tc>
      </w:tr>
      <w:tr w:rsidR="00153FE5" w:rsidRPr="00153FE5" w14:paraId="67821DB5"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6AF4DC22" w14:textId="5411CD8E"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0</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4EADF87D" w14:textId="77777777" w:rsidR="00153FE5" w:rsidRPr="003C488F" w:rsidRDefault="00153FE5" w:rsidP="00153FE5">
            <w:pPr>
              <w:spacing w:before="120" w:line="256" w:lineRule="auto"/>
              <w:rPr>
                <w:rFonts w:ascii="Calibri" w:hAnsi="Calibri" w:cs="Calibri"/>
                <w:sz w:val="20"/>
                <w:szCs w:val="20"/>
                <w:lang w:eastAsia="en-US"/>
              </w:rPr>
            </w:pPr>
            <w:r w:rsidRPr="003C488F">
              <w:rPr>
                <w:rFonts w:ascii="Calibri" w:hAnsi="Calibri" w:cs="Calibri"/>
                <w:sz w:val="20"/>
                <w:szCs w:val="20"/>
                <w:lang w:eastAsia="en-US"/>
              </w:rPr>
              <w:t>Opdrachtnemer informeert de SVB minimaal een week van tevoren over de datum en het tijdstip waarop de kwalitatieve interviews zullen plaatsvinden.</w:t>
            </w:r>
          </w:p>
        </w:tc>
        <w:tc>
          <w:tcPr>
            <w:tcW w:w="1567" w:type="dxa"/>
            <w:tcBorders>
              <w:top w:val="single" w:sz="4" w:space="0" w:color="auto"/>
              <w:left w:val="single" w:sz="4" w:space="0" w:color="auto"/>
              <w:bottom w:val="single" w:sz="4" w:space="0" w:color="auto"/>
              <w:right w:val="single" w:sz="4" w:space="0" w:color="auto"/>
            </w:tcBorders>
          </w:tcPr>
          <w:p w14:paraId="0322C23C" w14:textId="77777777" w:rsidR="00153FE5" w:rsidRPr="003C488F" w:rsidRDefault="00153FE5" w:rsidP="00153FE5">
            <w:pPr>
              <w:rPr>
                <w:rFonts w:ascii="Calibri" w:hAnsi="Calibri" w:cs="Arial"/>
                <w:lang w:eastAsia="en-US"/>
              </w:rPr>
            </w:pPr>
          </w:p>
        </w:tc>
      </w:tr>
      <w:tr w:rsidR="00153FE5" w:rsidRPr="00153FE5" w14:paraId="2B7B837E"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05BAA584" w14:textId="4A07A357"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1</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646C6DA0" w14:textId="7F4BFC83" w:rsidR="00153FE5" w:rsidRPr="003C488F" w:rsidRDefault="00153FE5" w:rsidP="00153FE5">
            <w:pPr>
              <w:spacing w:before="120" w:line="256" w:lineRule="auto"/>
              <w:rPr>
                <w:rFonts w:ascii="Calibri" w:hAnsi="Calibri" w:cs="Calibri"/>
                <w:sz w:val="20"/>
                <w:szCs w:val="20"/>
                <w:lang w:eastAsia="en-US"/>
              </w:rPr>
            </w:pPr>
            <w:r w:rsidRPr="003C488F">
              <w:rPr>
                <w:rFonts w:ascii="Calibri" w:hAnsi="Calibri" w:cs="Calibri"/>
                <w:sz w:val="20"/>
                <w:szCs w:val="20"/>
                <w:lang w:eastAsia="en-US"/>
              </w:rPr>
              <w:t>Opdrachtnemer houdt de SVB proactief op de hoogte over het verloop van het veldwerk: wekelijks aantal completes/interviews doorgeven en eventuele aanpassingen op de totale projectplanning bespreekbaar maken</w:t>
            </w:r>
            <w:r w:rsidR="00CC147C">
              <w:rPr>
                <w:rFonts w:ascii="Calibri" w:hAnsi="Calibri" w:cs="Calibri"/>
                <w:sz w:val="20"/>
                <w:szCs w:val="20"/>
                <w:lang w:eastAsia="en-US"/>
              </w:rPr>
              <w:t>.</w:t>
            </w:r>
          </w:p>
        </w:tc>
        <w:tc>
          <w:tcPr>
            <w:tcW w:w="1567" w:type="dxa"/>
            <w:tcBorders>
              <w:top w:val="single" w:sz="4" w:space="0" w:color="auto"/>
              <w:left w:val="single" w:sz="4" w:space="0" w:color="auto"/>
              <w:bottom w:val="single" w:sz="4" w:space="0" w:color="auto"/>
              <w:right w:val="single" w:sz="4" w:space="0" w:color="auto"/>
            </w:tcBorders>
          </w:tcPr>
          <w:p w14:paraId="2EB68791" w14:textId="77777777" w:rsidR="00153FE5" w:rsidRPr="003C488F" w:rsidRDefault="00153FE5" w:rsidP="00153FE5">
            <w:pPr>
              <w:rPr>
                <w:rFonts w:ascii="Calibri" w:hAnsi="Calibri" w:cs="Arial"/>
                <w:lang w:eastAsia="en-US"/>
              </w:rPr>
            </w:pPr>
          </w:p>
        </w:tc>
      </w:tr>
      <w:tr w:rsidR="00153FE5" w:rsidRPr="00153FE5" w14:paraId="40F50176"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3C704CFE" w14:textId="221229E2"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2</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3B468C68" w14:textId="77777777" w:rsidR="00153FE5" w:rsidRPr="003C488F" w:rsidRDefault="00153FE5" w:rsidP="00153FE5">
            <w:pPr>
              <w:spacing w:before="120" w:line="256" w:lineRule="auto"/>
              <w:rPr>
                <w:rFonts w:ascii="Calibri" w:hAnsi="Calibri" w:cs="Calibri"/>
                <w:sz w:val="20"/>
                <w:szCs w:val="20"/>
                <w:lang w:eastAsia="en-US"/>
              </w:rPr>
            </w:pPr>
            <w:r w:rsidRPr="003C488F">
              <w:rPr>
                <w:rFonts w:ascii="Calibri" w:hAnsi="Calibri" w:cs="Calibri"/>
                <w:sz w:val="20"/>
                <w:szCs w:val="20"/>
                <w:lang w:eastAsia="en-US"/>
              </w:rPr>
              <w:t>Opdrachtnemer biedt de SVB de mogelijkheid om mee te kijken bij kwalitatieve interviews met minimaal 4 personen.</w:t>
            </w:r>
          </w:p>
        </w:tc>
        <w:tc>
          <w:tcPr>
            <w:tcW w:w="1567" w:type="dxa"/>
            <w:tcBorders>
              <w:top w:val="single" w:sz="4" w:space="0" w:color="auto"/>
              <w:left w:val="single" w:sz="4" w:space="0" w:color="auto"/>
              <w:bottom w:val="single" w:sz="4" w:space="0" w:color="auto"/>
              <w:right w:val="single" w:sz="4" w:space="0" w:color="auto"/>
            </w:tcBorders>
          </w:tcPr>
          <w:p w14:paraId="1C854D59" w14:textId="77777777" w:rsidR="00153FE5" w:rsidRPr="003C488F" w:rsidRDefault="00153FE5" w:rsidP="00153FE5">
            <w:pPr>
              <w:rPr>
                <w:rFonts w:ascii="Calibri" w:hAnsi="Calibri" w:cs="Arial"/>
                <w:lang w:eastAsia="en-US"/>
              </w:rPr>
            </w:pPr>
          </w:p>
        </w:tc>
      </w:tr>
      <w:tr w:rsidR="00153FE5" w:rsidRPr="00153FE5" w14:paraId="6E8DBE0D" w14:textId="77777777" w:rsidTr="00153FE5">
        <w:trPr>
          <w:trHeight w:val="84"/>
          <w:jc w:val="center"/>
        </w:trPr>
        <w:tc>
          <w:tcPr>
            <w:tcW w:w="1594"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245D334" w14:textId="77777777" w:rsidR="00153FE5" w:rsidRPr="003C488F" w:rsidRDefault="00153FE5" w:rsidP="00153FE5">
            <w:pPr>
              <w:spacing w:before="120"/>
              <w:rPr>
                <w:rFonts w:ascii="Calibri" w:hAnsi="Calibri" w:cs="Calibri"/>
                <w:b/>
                <w:sz w:val="22"/>
                <w:szCs w:val="22"/>
                <w:lang w:eastAsia="en-US"/>
              </w:rPr>
            </w:pPr>
          </w:p>
        </w:tc>
        <w:tc>
          <w:tcPr>
            <w:tcW w:w="645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BC4225F" w14:textId="77777777" w:rsidR="00153FE5" w:rsidRPr="00153FE5" w:rsidRDefault="00153FE5" w:rsidP="00153FE5">
            <w:pPr>
              <w:spacing w:before="120"/>
              <w:rPr>
                <w:rFonts w:ascii="Calibri" w:hAnsi="Calibri" w:cs="Calibri"/>
                <w:b/>
                <w:bCs/>
                <w:sz w:val="22"/>
                <w:szCs w:val="22"/>
                <w:lang w:eastAsia="en-US"/>
              </w:rPr>
            </w:pPr>
            <w:r w:rsidRPr="00153FE5">
              <w:rPr>
                <w:rFonts w:ascii="Calibri" w:hAnsi="Calibri" w:cs="Calibri"/>
                <w:b/>
                <w:bCs/>
                <w:sz w:val="22"/>
                <w:szCs w:val="22"/>
                <w:lang w:eastAsia="en-US"/>
              </w:rPr>
              <w:t>Eisen m.b.t. rapportage/evaluaties/presentatie</w:t>
            </w:r>
          </w:p>
        </w:tc>
        <w:tc>
          <w:tcPr>
            <w:tcW w:w="158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E675DFE" w14:textId="77777777" w:rsidR="00153FE5" w:rsidRPr="00153FE5" w:rsidRDefault="00153FE5" w:rsidP="00153FE5">
            <w:pPr>
              <w:spacing w:before="120"/>
              <w:rPr>
                <w:rFonts w:ascii="Calibri" w:hAnsi="Calibri" w:cs="Calibri"/>
                <w:b/>
                <w:bCs/>
                <w:sz w:val="22"/>
                <w:szCs w:val="22"/>
                <w:lang w:val="en-US" w:eastAsia="en-US"/>
              </w:rPr>
            </w:pPr>
            <w:r w:rsidRPr="00153FE5">
              <w:rPr>
                <w:rFonts w:ascii="Calibri" w:hAnsi="Calibri" w:cs="Calibri"/>
                <w:b/>
                <w:bCs/>
                <w:sz w:val="22"/>
                <w:szCs w:val="22"/>
                <w:lang w:val="en-US" w:eastAsia="en-US"/>
              </w:rPr>
              <w:t>Akkoord</w:t>
            </w:r>
          </w:p>
        </w:tc>
      </w:tr>
      <w:tr w:rsidR="00153FE5" w:rsidRPr="00153FE5" w14:paraId="56EF083F"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4EC0DE53" w14:textId="0B7916D0"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3</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581DFBAE"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 xml:space="preserve">Opdrachtnemer initieert tijdig een meeting tussen SVB en opdrachtnemer die binnen drie werkdagen na afloop van het veldwerk plaatsvindt, over de eerste resultaten en over de opzet van de rapportage. </w:t>
            </w:r>
          </w:p>
        </w:tc>
        <w:tc>
          <w:tcPr>
            <w:tcW w:w="1567" w:type="dxa"/>
            <w:tcBorders>
              <w:top w:val="single" w:sz="4" w:space="0" w:color="auto"/>
              <w:left w:val="single" w:sz="4" w:space="0" w:color="auto"/>
              <w:bottom w:val="single" w:sz="4" w:space="0" w:color="auto"/>
              <w:right w:val="single" w:sz="4" w:space="0" w:color="auto"/>
            </w:tcBorders>
          </w:tcPr>
          <w:p w14:paraId="114D20C6" w14:textId="77777777" w:rsidR="00153FE5" w:rsidRPr="003C488F" w:rsidRDefault="00153FE5" w:rsidP="00153FE5">
            <w:pPr>
              <w:ind w:right="-98"/>
              <w:rPr>
                <w:rFonts w:ascii="Calibri" w:hAnsi="Calibri" w:cs="Arial"/>
                <w:lang w:eastAsia="en-US"/>
              </w:rPr>
            </w:pPr>
          </w:p>
        </w:tc>
      </w:tr>
      <w:tr w:rsidR="00153FE5" w:rsidRPr="00153FE5" w14:paraId="3158F04C"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2B1C3B32" w14:textId="3F6CD0AD"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4</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7517ACA0" w14:textId="05B8F9FB"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 xml:space="preserve">Opdrachtnemer stuurt binnen 1 werkdag na </w:t>
            </w:r>
            <w:r w:rsidRPr="3AA5CF8D">
              <w:rPr>
                <w:rFonts w:ascii="Calibri" w:hAnsi="Calibri" w:cs="Calibri"/>
                <w:sz w:val="20"/>
                <w:szCs w:val="20"/>
                <w:lang w:eastAsia="en-US"/>
              </w:rPr>
              <w:t xml:space="preserve">bovenstaande </w:t>
            </w:r>
            <w:r w:rsidRPr="003C488F">
              <w:rPr>
                <w:rFonts w:ascii="Calibri" w:hAnsi="Calibri" w:cs="Calibri"/>
                <w:sz w:val="20"/>
                <w:szCs w:val="20"/>
                <w:lang w:eastAsia="en-US"/>
              </w:rPr>
              <w:t>meeting een kort verslag</w:t>
            </w:r>
            <w:r w:rsidRPr="3AA5CF8D">
              <w:rPr>
                <w:rFonts w:ascii="Calibri" w:hAnsi="Calibri" w:cs="Calibri"/>
                <w:sz w:val="20"/>
                <w:szCs w:val="20"/>
                <w:lang w:eastAsia="en-US"/>
              </w:rPr>
              <w:t xml:space="preserve">, hierin worden ook </w:t>
            </w:r>
            <w:r w:rsidRPr="003C488F">
              <w:rPr>
                <w:rFonts w:ascii="Calibri" w:hAnsi="Calibri" w:cs="Calibri"/>
                <w:sz w:val="20"/>
                <w:szCs w:val="20"/>
                <w:lang w:eastAsia="en-US"/>
              </w:rPr>
              <w:t>de voorgenomen rapportageopzet en eventuele aanbevelingen</w:t>
            </w:r>
            <w:r w:rsidRPr="3AA5CF8D">
              <w:rPr>
                <w:rFonts w:ascii="Calibri" w:hAnsi="Calibri" w:cs="Calibri"/>
                <w:sz w:val="20"/>
                <w:szCs w:val="20"/>
                <w:lang w:eastAsia="en-US"/>
              </w:rPr>
              <w:t xml:space="preserve"> opgenomen</w:t>
            </w:r>
            <w:r w:rsidRPr="003C488F">
              <w:rPr>
                <w:rFonts w:ascii="Calibri" w:hAnsi="Calibri" w:cs="Calibri"/>
                <w:sz w:val="20"/>
                <w:szCs w:val="20"/>
                <w:lang w:eastAsia="en-US"/>
              </w:rPr>
              <w:t>.</w:t>
            </w:r>
          </w:p>
        </w:tc>
        <w:tc>
          <w:tcPr>
            <w:tcW w:w="1567" w:type="dxa"/>
            <w:tcBorders>
              <w:top w:val="single" w:sz="4" w:space="0" w:color="auto"/>
              <w:left w:val="single" w:sz="4" w:space="0" w:color="auto"/>
              <w:bottom w:val="single" w:sz="4" w:space="0" w:color="auto"/>
              <w:right w:val="single" w:sz="4" w:space="0" w:color="auto"/>
            </w:tcBorders>
          </w:tcPr>
          <w:p w14:paraId="2846708F" w14:textId="77777777" w:rsidR="00153FE5" w:rsidRPr="003C488F" w:rsidRDefault="00153FE5" w:rsidP="00153FE5">
            <w:pPr>
              <w:spacing w:before="120"/>
              <w:rPr>
                <w:rFonts w:ascii="Calibri" w:hAnsi="Calibri" w:cs="Arial"/>
                <w:sz w:val="20"/>
                <w:szCs w:val="20"/>
                <w:lang w:eastAsia="en-US"/>
              </w:rPr>
            </w:pPr>
          </w:p>
        </w:tc>
      </w:tr>
      <w:tr w:rsidR="00153FE5" w:rsidRPr="00153FE5" w14:paraId="6D14BFB6"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3C075EFD" w14:textId="245ACFB4"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5</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01D3DF6A"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Uiterlijk 1 werkdag na sluiting veldwerk (in geval van kwantitatief onderzoek) ontvangt de SVB een uitdraai van de resultaten in Excel op de vooraf besproken doelgroepen.</w:t>
            </w:r>
          </w:p>
        </w:tc>
        <w:tc>
          <w:tcPr>
            <w:tcW w:w="1567" w:type="dxa"/>
            <w:tcBorders>
              <w:top w:val="single" w:sz="4" w:space="0" w:color="auto"/>
              <w:left w:val="single" w:sz="4" w:space="0" w:color="auto"/>
              <w:bottom w:val="single" w:sz="4" w:space="0" w:color="auto"/>
              <w:right w:val="single" w:sz="4" w:space="0" w:color="auto"/>
            </w:tcBorders>
          </w:tcPr>
          <w:p w14:paraId="382E8E45" w14:textId="77777777" w:rsidR="00153FE5" w:rsidRPr="003C488F" w:rsidRDefault="00153FE5" w:rsidP="00153FE5">
            <w:pPr>
              <w:spacing w:before="120"/>
              <w:rPr>
                <w:rFonts w:ascii="Calibri" w:hAnsi="Calibri" w:cs="Arial"/>
                <w:sz w:val="20"/>
                <w:szCs w:val="20"/>
                <w:lang w:eastAsia="en-US"/>
              </w:rPr>
            </w:pPr>
          </w:p>
        </w:tc>
      </w:tr>
      <w:tr w:rsidR="00153FE5" w:rsidRPr="00153FE5" w14:paraId="01CBDED3"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500BA75F" w14:textId="4ADEE4BD"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6</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6A20C3E5"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Opdrachtnemer levert op aanvraag tabellenrapportages (in Excel) met relevante uitsplitsingen naar meer sub-doelgroepen en andere voor het onderzoek relevante variabelen op.</w:t>
            </w:r>
          </w:p>
        </w:tc>
        <w:tc>
          <w:tcPr>
            <w:tcW w:w="1567" w:type="dxa"/>
            <w:tcBorders>
              <w:top w:val="single" w:sz="4" w:space="0" w:color="auto"/>
              <w:left w:val="single" w:sz="4" w:space="0" w:color="auto"/>
              <w:bottom w:val="single" w:sz="4" w:space="0" w:color="auto"/>
              <w:right w:val="single" w:sz="4" w:space="0" w:color="auto"/>
            </w:tcBorders>
          </w:tcPr>
          <w:p w14:paraId="060826F9" w14:textId="77777777" w:rsidR="00153FE5" w:rsidRPr="003C488F" w:rsidRDefault="00153FE5" w:rsidP="00153FE5">
            <w:pPr>
              <w:spacing w:before="120"/>
              <w:rPr>
                <w:rFonts w:ascii="Calibri" w:hAnsi="Calibri" w:cs="Arial"/>
                <w:sz w:val="20"/>
                <w:szCs w:val="20"/>
                <w:lang w:eastAsia="en-US"/>
              </w:rPr>
            </w:pPr>
          </w:p>
        </w:tc>
      </w:tr>
      <w:tr w:rsidR="00153FE5" w:rsidRPr="00153FE5" w14:paraId="2E14AB9C"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052FF942" w14:textId="63F9F0EA"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7</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1C79F9BA"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De tabellenrapportages (in Excel) bevatten op aanvraag significantietoetsen.</w:t>
            </w:r>
          </w:p>
        </w:tc>
        <w:tc>
          <w:tcPr>
            <w:tcW w:w="1567" w:type="dxa"/>
            <w:tcBorders>
              <w:top w:val="single" w:sz="4" w:space="0" w:color="auto"/>
              <w:left w:val="single" w:sz="4" w:space="0" w:color="auto"/>
              <w:bottom w:val="single" w:sz="4" w:space="0" w:color="auto"/>
              <w:right w:val="single" w:sz="4" w:space="0" w:color="auto"/>
            </w:tcBorders>
          </w:tcPr>
          <w:p w14:paraId="0E6E0724" w14:textId="77777777" w:rsidR="00153FE5" w:rsidRPr="003C488F" w:rsidRDefault="00153FE5" w:rsidP="00153FE5">
            <w:pPr>
              <w:spacing w:before="120"/>
              <w:rPr>
                <w:rFonts w:ascii="Calibri" w:hAnsi="Calibri" w:cs="Calibri"/>
                <w:sz w:val="20"/>
                <w:szCs w:val="20"/>
                <w:lang w:eastAsia="en-US"/>
              </w:rPr>
            </w:pPr>
          </w:p>
        </w:tc>
      </w:tr>
      <w:tr w:rsidR="00153FE5" w:rsidRPr="00153FE5" w14:paraId="5E47D7BA"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6A08525A" w14:textId="069C1B13"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A3</w:t>
            </w:r>
            <w:r w:rsidR="00C43E9D">
              <w:rPr>
                <w:rFonts w:ascii="Calibri" w:hAnsi="Calibri" w:cs="Calibri"/>
                <w:sz w:val="20"/>
                <w:szCs w:val="20"/>
                <w:lang w:val="en-US" w:eastAsia="en-US"/>
              </w:rPr>
              <w:t>8</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5C4C449C"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Opdrachtnemer biedt meerdere rapportagevormen, van heel beknopt tot zeer uitgebreid. Opdrachtnemer stemt per nadere opdracht met de SVB af welke vorm van oplevering gewenst is.</w:t>
            </w:r>
          </w:p>
        </w:tc>
        <w:tc>
          <w:tcPr>
            <w:tcW w:w="1567" w:type="dxa"/>
            <w:tcBorders>
              <w:top w:val="single" w:sz="4" w:space="0" w:color="auto"/>
              <w:left w:val="single" w:sz="4" w:space="0" w:color="auto"/>
              <w:bottom w:val="single" w:sz="4" w:space="0" w:color="auto"/>
              <w:right w:val="single" w:sz="4" w:space="0" w:color="auto"/>
            </w:tcBorders>
          </w:tcPr>
          <w:p w14:paraId="74F10B35" w14:textId="77777777" w:rsidR="00153FE5" w:rsidRPr="003C488F" w:rsidRDefault="00153FE5" w:rsidP="00153FE5">
            <w:pPr>
              <w:spacing w:before="120"/>
              <w:rPr>
                <w:rFonts w:ascii="Calibri" w:hAnsi="Calibri" w:cs="Calibri"/>
                <w:sz w:val="20"/>
                <w:szCs w:val="20"/>
                <w:lang w:eastAsia="en-US"/>
              </w:rPr>
            </w:pPr>
          </w:p>
        </w:tc>
      </w:tr>
      <w:tr w:rsidR="00153FE5" w:rsidRPr="00153FE5" w14:paraId="43E561A7"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052BF4EF" w14:textId="032243DF"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lastRenderedPageBreak/>
              <w:t>A</w:t>
            </w:r>
            <w:r w:rsidR="00C43E9D">
              <w:rPr>
                <w:rFonts w:ascii="Calibri" w:hAnsi="Calibri" w:cs="Calibri"/>
                <w:sz w:val="20"/>
                <w:szCs w:val="20"/>
                <w:lang w:val="en-US" w:eastAsia="en-US"/>
              </w:rPr>
              <w:t>39</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026019B1"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De rapportages worden digitaal aangeleverd in het voor dat onderzoek afgesproken format (bijna altijd PowerPoint, mogelijk incidenteel Word en tevens de pdf-versies van het betreffende PowerPoint of Word-document).</w:t>
            </w:r>
          </w:p>
        </w:tc>
        <w:tc>
          <w:tcPr>
            <w:tcW w:w="1567" w:type="dxa"/>
            <w:tcBorders>
              <w:top w:val="single" w:sz="4" w:space="0" w:color="auto"/>
              <w:left w:val="single" w:sz="4" w:space="0" w:color="auto"/>
              <w:bottom w:val="single" w:sz="4" w:space="0" w:color="auto"/>
              <w:right w:val="single" w:sz="4" w:space="0" w:color="auto"/>
            </w:tcBorders>
          </w:tcPr>
          <w:p w14:paraId="3BC65CDD" w14:textId="77777777" w:rsidR="00153FE5" w:rsidRPr="003C488F" w:rsidRDefault="00153FE5" w:rsidP="00153FE5">
            <w:pPr>
              <w:spacing w:before="120"/>
              <w:rPr>
                <w:rFonts w:ascii="Calibri" w:hAnsi="Calibri" w:cs="Calibri"/>
                <w:sz w:val="20"/>
                <w:szCs w:val="20"/>
                <w:lang w:eastAsia="en-US"/>
              </w:rPr>
            </w:pPr>
          </w:p>
        </w:tc>
      </w:tr>
      <w:tr w:rsidR="00153FE5" w:rsidRPr="00153FE5" w14:paraId="07AC57E6"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51E02C91" w14:textId="30A59521"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0</w:t>
            </w:r>
            <w:r w:rsidR="00BA7CFC">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01A9BE8" w14:textId="77777777"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 xml:space="preserve">Rapportages bevatten een foutloze beschrijving van de resultaten, met correct taalgebruik en juiste spelling, weergegeven in grafieken en tabellen die voorzien zijn van een tekstuele toelichting. </w:t>
            </w:r>
          </w:p>
        </w:tc>
        <w:tc>
          <w:tcPr>
            <w:tcW w:w="1567" w:type="dxa"/>
            <w:tcBorders>
              <w:top w:val="single" w:sz="4" w:space="0" w:color="auto"/>
              <w:left w:val="single" w:sz="4" w:space="0" w:color="auto"/>
              <w:bottom w:val="single" w:sz="4" w:space="0" w:color="auto"/>
              <w:right w:val="single" w:sz="4" w:space="0" w:color="auto"/>
            </w:tcBorders>
          </w:tcPr>
          <w:p w14:paraId="37DBD5F8" w14:textId="77777777" w:rsidR="00153FE5" w:rsidRPr="003C488F" w:rsidRDefault="00153FE5" w:rsidP="00153FE5">
            <w:pPr>
              <w:spacing w:before="120"/>
              <w:rPr>
                <w:rFonts w:ascii="Calibri" w:hAnsi="Calibri" w:cs="Calibri"/>
                <w:sz w:val="20"/>
                <w:szCs w:val="20"/>
                <w:lang w:eastAsia="en-US"/>
              </w:rPr>
            </w:pPr>
          </w:p>
        </w:tc>
      </w:tr>
      <w:tr w:rsidR="00153FE5" w:rsidRPr="00153FE5" w14:paraId="3CBF5C7C"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9B4CCFF" w14:textId="13ABF753"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1</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829468D" w14:textId="77777777" w:rsidR="00153FE5" w:rsidRPr="00153FE5" w:rsidRDefault="00153FE5" w:rsidP="00153FE5">
            <w:pPr>
              <w:spacing w:before="120"/>
              <w:rPr>
                <w:rFonts w:ascii="Calibri" w:hAnsi="Calibri" w:cs="Calibri"/>
                <w:sz w:val="20"/>
                <w:szCs w:val="20"/>
                <w:lang w:val="en-US" w:eastAsia="en-US"/>
              </w:rPr>
            </w:pPr>
            <w:r w:rsidRPr="003C488F">
              <w:rPr>
                <w:rFonts w:ascii="Calibri" w:hAnsi="Calibri" w:cs="Calibri"/>
                <w:sz w:val="20"/>
                <w:szCs w:val="20"/>
                <w:lang w:eastAsia="en-US"/>
              </w:rPr>
              <w:t xml:space="preserve">Het rapport bevat conclusies die de kern van de resultaten weergeven en een antwoord geven op de geformuleerde onderzoeksvragen. </w:t>
            </w:r>
            <w:r w:rsidRPr="00153FE5">
              <w:rPr>
                <w:rFonts w:ascii="Calibri" w:hAnsi="Calibri" w:cs="Calibri"/>
                <w:sz w:val="20"/>
                <w:szCs w:val="20"/>
                <w:lang w:val="en-US" w:eastAsia="en-US"/>
              </w:rPr>
              <w:t xml:space="preserve">Het rapport bevat tevens aanbevelingen indien vooraf aangegeven. </w:t>
            </w:r>
          </w:p>
        </w:tc>
        <w:tc>
          <w:tcPr>
            <w:tcW w:w="1567" w:type="dxa"/>
            <w:tcBorders>
              <w:top w:val="single" w:sz="4" w:space="0" w:color="auto"/>
              <w:left w:val="single" w:sz="4" w:space="0" w:color="auto"/>
              <w:bottom w:val="single" w:sz="4" w:space="0" w:color="auto"/>
              <w:right w:val="single" w:sz="4" w:space="0" w:color="auto"/>
            </w:tcBorders>
          </w:tcPr>
          <w:p w14:paraId="52846910" w14:textId="77777777" w:rsidR="00153FE5" w:rsidRPr="00153FE5" w:rsidRDefault="00153FE5" w:rsidP="00153FE5">
            <w:pPr>
              <w:rPr>
                <w:rFonts w:ascii="Calibri" w:hAnsi="Calibri" w:cs="Arial"/>
                <w:lang w:val="en-US" w:eastAsia="en-US"/>
              </w:rPr>
            </w:pPr>
          </w:p>
        </w:tc>
      </w:tr>
      <w:tr w:rsidR="00153FE5" w:rsidRPr="00153FE5" w14:paraId="77F8F8D0"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144BDA70" w14:textId="473BF8C7"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2</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3D07C8EA"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Tenzij anders afgestemd worden rapportages binnen 10 werkdagen na afloop van het veldwerk opgeleverd.</w:t>
            </w:r>
          </w:p>
        </w:tc>
        <w:tc>
          <w:tcPr>
            <w:tcW w:w="1567" w:type="dxa"/>
            <w:tcBorders>
              <w:top w:val="single" w:sz="4" w:space="0" w:color="auto"/>
              <w:left w:val="single" w:sz="4" w:space="0" w:color="auto"/>
              <w:bottom w:val="single" w:sz="4" w:space="0" w:color="auto"/>
              <w:right w:val="single" w:sz="4" w:space="0" w:color="auto"/>
            </w:tcBorders>
          </w:tcPr>
          <w:p w14:paraId="6EB384C2" w14:textId="77777777" w:rsidR="00153FE5" w:rsidRPr="003C488F" w:rsidRDefault="00153FE5" w:rsidP="00153FE5">
            <w:pPr>
              <w:rPr>
                <w:rFonts w:ascii="Calibri" w:hAnsi="Calibri" w:cs="Arial"/>
                <w:lang w:eastAsia="en-US"/>
              </w:rPr>
            </w:pPr>
          </w:p>
        </w:tc>
      </w:tr>
      <w:tr w:rsidR="00153FE5" w:rsidRPr="00153FE5" w14:paraId="6BB62BC8"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256E4AF6" w14:textId="62C3CB06"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3</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133E7B8A"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De conceptrapportage wordt door de SVB bekeken en van feedback voorzien. De feedback wordt door de Opdrachtnemer op juiste wijze verwerkt tot een volgende versie van de rapportage. Standaard onderdeel van ieder onderzoek is één feedbackronde, meerdere feedbackrondes op een rapportage zijn tegen meerprijs mogelijk.</w:t>
            </w:r>
          </w:p>
        </w:tc>
        <w:tc>
          <w:tcPr>
            <w:tcW w:w="1567" w:type="dxa"/>
            <w:tcBorders>
              <w:top w:val="single" w:sz="4" w:space="0" w:color="auto"/>
              <w:left w:val="single" w:sz="4" w:space="0" w:color="auto"/>
              <w:bottom w:val="single" w:sz="4" w:space="0" w:color="auto"/>
              <w:right w:val="single" w:sz="4" w:space="0" w:color="auto"/>
            </w:tcBorders>
          </w:tcPr>
          <w:p w14:paraId="5F160B23" w14:textId="77777777" w:rsidR="00153FE5" w:rsidRPr="003C488F" w:rsidRDefault="00153FE5" w:rsidP="00153FE5">
            <w:pPr>
              <w:spacing w:before="120"/>
              <w:rPr>
                <w:rFonts w:ascii="Calibri" w:hAnsi="Calibri" w:cs="Arial"/>
                <w:sz w:val="20"/>
                <w:szCs w:val="20"/>
                <w:lang w:eastAsia="en-US"/>
              </w:rPr>
            </w:pPr>
          </w:p>
        </w:tc>
      </w:tr>
      <w:tr w:rsidR="00153FE5" w:rsidRPr="00153FE5" w14:paraId="59DAD168"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46BA9157" w14:textId="0C509221"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4</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7E668FD7"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Rapportages worden gemaakt door de medewerker van de Opdrachtnemer die betrokken is geweest bij de voorgaande onderzoeksfases van de nadere opdracht, zoals het opstellen van de vragenlijst. Deze medewerker is ook aanwezig bij een eventuele presentatie van de resultaten.</w:t>
            </w:r>
          </w:p>
        </w:tc>
        <w:tc>
          <w:tcPr>
            <w:tcW w:w="1567" w:type="dxa"/>
            <w:tcBorders>
              <w:top w:val="single" w:sz="4" w:space="0" w:color="auto"/>
              <w:left w:val="single" w:sz="4" w:space="0" w:color="auto"/>
              <w:bottom w:val="single" w:sz="4" w:space="0" w:color="auto"/>
              <w:right w:val="single" w:sz="4" w:space="0" w:color="auto"/>
            </w:tcBorders>
          </w:tcPr>
          <w:p w14:paraId="3FA9381F" w14:textId="77777777" w:rsidR="00153FE5" w:rsidRPr="003C488F" w:rsidRDefault="00153FE5" w:rsidP="00153FE5">
            <w:pPr>
              <w:spacing w:before="120"/>
              <w:rPr>
                <w:rFonts w:ascii="Calibri" w:hAnsi="Calibri" w:cs="Calibri"/>
                <w:sz w:val="20"/>
                <w:szCs w:val="20"/>
                <w:lang w:eastAsia="en-US"/>
              </w:rPr>
            </w:pPr>
          </w:p>
        </w:tc>
      </w:tr>
      <w:tr w:rsidR="00153FE5" w:rsidRPr="00153FE5" w14:paraId="710970E1"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3AA05BF2" w14:textId="0A02B384"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5</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34F43299"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Het rapport wordt voor oplevering aan de SVB gecontroleerd door een senior onderzoeker die het rapport niet geschreven heeft.</w:t>
            </w:r>
          </w:p>
        </w:tc>
        <w:tc>
          <w:tcPr>
            <w:tcW w:w="1567" w:type="dxa"/>
            <w:tcBorders>
              <w:top w:val="single" w:sz="4" w:space="0" w:color="auto"/>
              <w:left w:val="single" w:sz="4" w:space="0" w:color="auto"/>
              <w:bottom w:val="single" w:sz="4" w:space="0" w:color="auto"/>
              <w:right w:val="single" w:sz="4" w:space="0" w:color="auto"/>
            </w:tcBorders>
          </w:tcPr>
          <w:p w14:paraId="1745EFB3" w14:textId="77777777" w:rsidR="00153FE5" w:rsidRPr="003C488F" w:rsidRDefault="00153FE5" w:rsidP="00153FE5">
            <w:pPr>
              <w:rPr>
                <w:rFonts w:ascii="Calibri" w:hAnsi="Calibri" w:cs="Arial"/>
                <w:lang w:eastAsia="en-US"/>
              </w:rPr>
            </w:pPr>
          </w:p>
        </w:tc>
      </w:tr>
      <w:tr w:rsidR="00153FE5" w:rsidRPr="00153FE5" w14:paraId="252C96ED"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123C5330" w14:textId="24AD72EC"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6</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F501E32" w14:textId="73290B75" w:rsidR="00153FE5" w:rsidRPr="00153FE5" w:rsidRDefault="00153FE5" w:rsidP="00153FE5">
            <w:pPr>
              <w:spacing w:before="120"/>
              <w:rPr>
                <w:rFonts w:ascii="Calibri" w:hAnsi="Calibri" w:cs="Calibri"/>
                <w:sz w:val="20"/>
                <w:szCs w:val="20"/>
                <w:lang w:val="en-US" w:eastAsia="en-US"/>
              </w:rPr>
            </w:pPr>
            <w:r w:rsidRPr="003C488F">
              <w:rPr>
                <w:rFonts w:ascii="Calibri" w:hAnsi="Calibri" w:cs="Calibri"/>
                <w:sz w:val="20"/>
                <w:szCs w:val="20"/>
                <w:lang w:eastAsia="en-US"/>
              </w:rPr>
              <w:t xml:space="preserve">Aanvullend levert Opdrachtnemer een samenvatting van het rapport op, naar door de SVB opgesteld format. </w:t>
            </w:r>
            <w:r w:rsidRPr="00153FE5">
              <w:rPr>
                <w:rFonts w:ascii="Calibri" w:hAnsi="Calibri" w:cs="Calibri"/>
                <w:sz w:val="20"/>
                <w:szCs w:val="20"/>
                <w:lang w:val="en-US" w:eastAsia="en-US"/>
              </w:rPr>
              <w:t xml:space="preserve">Zie hiervoor </w:t>
            </w:r>
            <w:r w:rsidR="0007047F">
              <w:rPr>
                <w:rFonts w:ascii="Calibri" w:hAnsi="Calibri" w:cs="Calibri"/>
                <w:sz w:val="20"/>
                <w:szCs w:val="20"/>
                <w:lang w:val="en-US" w:eastAsia="en-US"/>
              </w:rPr>
              <w:t xml:space="preserve">de </w:t>
            </w:r>
            <w:r w:rsidRPr="00153FE5">
              <w:rPr>
                <w:rFonts w:ascii="Calibri" w:hAnsi="Calibri" w:cs="Calibri"/>
                <w:sz w:val="20"/>
                <w:szCs w:val="20"/>
                <w:lang w:val="en-US" w:eastAsia="en-US"/>
              </w:rPr>
              <w:t xml:space="preserve">bijgevoegde template.  </w:t>
            </w:r>
          </w:p>
        </w:tc>
        <w:tc>
          <w:tcPr>
            <w:tcW w:w="1567" w:type="dxa"/>
            <w:tcBorders>
              <w:top w:val="single" w:sz="4" w:space="0" w:color="auto"/>
              <w:left w:val="single" w:sz="4" w:space="0" w:color="auto"/>
              <w:bottom w:val="single" w:sz="4" w:space="0" w:color="auto"/>
              <w:right w:val="single" w:sz="4" w:space="0" w:color="auto"/>
            </w:tcBorders>
          </w:tcPr>
          <w:p w14:paraId="2FA34220" w14:textId="77777777" w:rsidR="00153FE5" w:rsidRPr="00153FE5" w:rsidRDefault="00153FE5" w:rsidP="00153FE5">
            <w:pPr>
              <w:spacing w:before="120"/>
              <w:rPr>
                <w:rFonts w:ascii="Calibri" w:hAnsi="Calibri" w:cs="Calibri"/>
                <w:sz w:val="20"/>
                <w:szCs w:val="20"/>
                <w:lang w:val="en-US" w:eastAsia="en-US"/>
              </w:rPr>
            </w:pPr>
          </w:p>
        </w:tc>
      </w:tr>
      <w:tr w:rsidR="00153FE5" w:rsidRPr="00153FE5" w14:paraId="4CAB77C9" w14:textId="77777777" w:rsidTr="00153FE5">
        <w:trPr>
          <w:trHeight w:val="949"/>
          <w:jc w:val="center"/>
        </w:trPr>
        <w:tc>
          <w:tcPr>
            <w:tcW w:w="899" w:type="dxa"/>
            <w:tcBorders>
              <w:top w:val="single" w:sz="4" w:space="0" w:color="auto"/>
              <w:left w:val="single" w:sz="4" w:space="0" w:color="auto"/>
              <w:bottom w:val="single" w:sz="4" w:space="0" w:color="auto"/>
              <w:right w:val="single" w:sz="4" w:space="0" w:color="auto"/>
            </w:tcBorders>
            <w:hideMark/>
          </w:tcPr>
          <w:p w14:paraId="3AA6B8A5" w14:textId="2D1E8268"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A4</w:t>
            </w:r>
            <w:r w:rsidR="00C43E9D">
              <w:rPr>
                <w:rFonts w:ascii="Calibri" w:hAnsi="Calibri" w:cs="Calibri"/>
                <w:sz w:val="20"/>
                <w:szCs w:val="20"/>
                <w:lang w:val="en-US" w:eastAsia="en-US"/>
              </w:rPr>
              <w:t>7</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290674C6" w14:textId="77777777"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 xml:space="preserve">Indien gewenst door de SVB verzorgt Opdrachtnemer een presentatie of workshop van de resultaten. Het initiatief tot nagaan of er behoefte is aan presentatie/ workshop ligt bij Opdrachtnemer en deze checkt dit tijdig bij de SVB. </w:t>
            </w:r>
          </w:p>
        </w:tc>
        <w:tc>
          <w:tcPr>
            <w:tcW w:w="1567" w:type="dxa"/>
            <w:tcBorders>
              <w:top w:val="single" w:sz="4" w:space="0" w:color="auto"/>
              <w:left w:val="single" w:sz="4" w:space="0" w:color="auto"/>
              <w:bottom w:val="single" w:sz="4" w:space="0" w:color="auto"/>
              <w:right w:val="single" w:sz="4" w:space="0" w:color="auto"/>
            </w:tcBorders>
          </w:tcPr>
          <w:p w14:paraId="77BA99CE" w14:textId="77777777" w:rsidR="00153FE5" w:rsidRPr="003C488F" w:rsidRDefault="00153FE5" w:rsidP="00153FE5">
            <w:pPr>
              <w:spacing w:before="120"/>
              <w:rPr>
                <w:rFonts w:ascii="Calibri" w:hAnsi="Calibri" w:cs="Calibri"/>
                <w:sz w:val="20"/>
                <w:szCs w:val="20"/>
                <w:lang w:eastAsia="en-US"/>
              </w:rPr>
            </w:pPr>
          </w:p>
        </w:tc>
      </w:tr>
      <w:tr w:rsidR="00153FE5" w:rsidRPr="00153FE5" w14:paraId="78C891AF" w14:textId="77777777" w:rsidTr="00153FE5">
        <w:trPr>
          <w:trHeight w:val="600"/>
          <w:jc w:val="center"/>
        </w:trPr>
        <w:tc>
          <w:tcPr>
            <w:tcW w:w="899" w:type="dxa"/>
            <w:tcBorders>
              <w:top w:val="single" w:sz="4" w:space="0" w:color="auto"/>
              <w:left w:val="single" w:sz="4" w:space="0" w:color="auto"/>
              <w:bottom w:val="single" w:sz="4" w:space="0" w:color="auto"/>
              <w:right w:val="single" w:sz="4" w:space="0" w:color="auto"/>
            </w:tcBorders>
            <w:shd w:val="clear" w:color="auto" w:fill="000000" w:themeFill="text1"/>
          </w:tcPr>
          <w:p w14:paraId="691F2EE9" w14:textId="77777777" w:rsidR="00153FE5" w:rsidRPr="003C488F" w:rsidRDefault="00153FE5" w:rsidP="00153FE5">
            <w:pPr>
              <w:spacing w:before="120"/>
              <w:rPr>
                <w:rFonts w:ascii="Calibri" w:hAnsi="Calibri" w:cs="Calibri"/>
                <w:sz w:val="20"/>
                <w:szCs w:val="20"/>
                <w:lang w:eastAsia="en-US"/>
              </w:rPr>
            </w:pPr>
          </w:p>
        </w:tc>
        <w:tc>
          <w:tcPr>
            <w:tcW w:w="716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6C579920" w14:textId="77777777" w:rsidR="00153FE5" w:rsidRPr="003C488F" w:rsidRDefault="00153FE5" w:rsidP="00153FE5">
            <w:pPr>
              <w:spacing w:before="120"/>
              <w:ind w:left="256"/>
              <w:rPr>
                <w:rFonts w:ascii="Calibri" w:hAnsi="Calibri" w:cs="Calibri"/>
                <w:b/>
                <w:sz w:val="22"/>
                <w:szCs w:val="22"/>
                <w:lang w:eastAsia="en-US"/>
              </w:rPr>
            </w:pPr>
            <w:r w:rsidRPr="003C488F">
              <w:rPr>
                <w:rFonts w:ascii="Calibri" w:hAnsi="Calibri" w:cs="Calibri"/>
                <w:b/>
                <w:sz w:val="22"/>
                <w:szCs w:val="22"/>
                <w:lang w:eastAsia="en-US"/>
              </w:rPr>
              <w:t xml:space="preserve">  </w:t>
            </w:r>
          </w:p>
          <w:p w14:paraId="779A63D2" w14:textId="77777777" w:rsidR="00153FE5" w:rsidRPr="00153FE5" w:rsidRDefault="00153FE5" w:rsidP="00153FE5">
            <w:pPr>
              <w:spacing w:before="120"/>
              <w:rPr>
                <w:rFonts w:ascii="Calibri" w:hAnsi="Calibri" w:cs="Calibri"/>
                <w:b/>
                <w:bCs/>
                <w:sz w:val="22"/>
                <w:szCs w:val="22"/>
                <w:lang w:eastAsia="en-US"/>
              </w:rPr>
            </w:pPr>
            <w:r w:rsidRPr="00153FE5">
              <w:rPr>
                <w:rFonts w:ascii="Calibri" w:hAnsi="Calibri" w:cs="Calibri"/>
                <w:b/>
                <w:bCs/>
                <w:sz w:val="22"/>
                <w:szCs w:val="22"/>
                <w:lang w:eastAsia="en-US"/>
              </w:rPr>
              <w:t xml:space="preserve">              Eisen m.b.t. Gegevensuitwisseling </w:t>
            </w:r>
          </w:p>
        </w:tc>
        <w:tc>
          <w:tcPr>
            <w:tcW w:w="1567" w:type="dxa"/>
            <w:tcBorders>
              <w:top w:val="single" w:sz="4" w:space="0" w:color="auto"/>
              <w:left w:val="single" w:sz="4" w:space="0" w:color="auto"/>
              <w:bottom w:val="single" w:sz="4" w:space="0" w:color="auto"/>
              <w:right w:val="single" w:sz="4" w:space="0" w:color="auto"/>
            </w:tcBorders>
            <w:shd w:val="clear" w:color="auto" w:fill="000000" w:themeFill="text1"/>
          </w:tcPr>
          <w:p w14:paraId="78F47196" w14:textId="77777777" w:rsidR="00153FE5" w:rsidRPr="003C488F" w:rsidRDefault="00153FE5" w:rsidP="00153FE5">
            <w:pPr>
              <w:spacing w:before="120"/>
              <w:rPr>
                <w:rFonts w:ascii="Calibri" w:hAnsi="Calibri" w:cs="Calibri"/>
                <w:b/>
                <w:sz w:val="22"/>
                <w:szCs w:val="22"/>
                <w:lang w:eastAsia="en-US"/>
              </w:rPr>
            </w:pPr>
          </w:p>
          <w:p w14:paraId="54B682E6" w14:textId="77777777" w:rsidR="00153FE5" w:rsidRPr="00153FE5" w:rsidRDefault="00153FE5" w:rsidP="00153FE5">
            <w:pPr>
              <w:spacing w:before="120"/>
              <w:rPr>
                <w:rFonts w:ascii="Calibri" w:hAnsi="Calibri" w:cs="Calibri"/>
                <w:b/>
                <w:bCs/>
                <w:sz w:val="22"/>
                <w:szCs w:val="22"/>
                <w:lang w:val="en-US" w:eastAsia="en-US"/>
              </w:rPr>
            </w:pPr>
            <w:r w:rsidRPr="00153FE5">
              <w:rPr>
                <w:rFonts w:ascii="Calibri" w:hAnsi="Calibri" w:cs="Calibri"/>
                <w:b/>
                <w:bCs/>
                <w:sz w:val="22"/>
                <w:szCs w:val="22"/>
                <w:lang w:val="en-US" w:eastAsia="en-US"/>
              </w:rPr>
              <w:t>Akkoord</w:t>
            </w:r>
          </w:p>
        </w:tc>
      </w:tr>
      <w:tr w:rsidR="00153FE5" w:rsidRPr="00153FE5" w14:paraId="3F898E45"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212FC20F" w14:textId="1B74EB42"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w:t>
            </w:r>
            <w:r w:rsidR="003304C2">
              <w:rPr>
                <w:rFonts w:ascii="Calibri" w:hAnsi="Calibri" w:cs="Calibri"/>
                <w:sz w:val="20"/>
                <w:szCs w:val="20"/>
                <w:lang w:val="en-US" w:eastAsia="en-US"/>
              </w:rPr>
              <w:t>4</w:t>
            </w:r>
            <w:r w:rsidR="00153D8B">
              <w:rPr>
                <w:rFonts w:ascii="Calibri" w:hAnsi="Calibri" w:cs="Calibri"/>
                <w:sz w:val="20"/>
                <w:szCs w:val="20"/>
                <w:lang w:val="en-US" w:eastAsia="en-US"/>
              </w:rPr>
              <w:t>8</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403470D2" w14:textId="77777777" w:rsidR="00153FE5" w:rsidRPr="003C488F" w:rsidRDefault="00153FE5" w:rsidP="00153FE5">
            <w:pPr>
              <w:spacing w:before="120"/>
              <w:rPr>
                <w:rFonts w:ascii="Calibri" w:hAnsi="Calibri" w:cs="Arial"/>
                <w:lang w:eastAsia="en-US"/>
              </w:rPr>
            </w:pPr>
            <w:r w:rsidRPr="003C488F">
              <w:rPr>
                <w:rFonts w:ascii="Calibri" w:hAnsi="Calibri" w:cs="Arial"/>
                <w:sz w:val="20"/>
                <w:szCs w:val="20"/>
                <w:lang w:eastAsia="en-US"/>
              </w:rPr>
              <w:t>Opdrachtnemer zorgt voor een systeem waarmee beveiligde uitwisseling van respondentenbestanden mogelijk is.</w:t>
            </w:r>
          </w:p>
        </w:tc>
        <w:tc>
          <w:tcPr>
            <w:tcW w:w="1567" w:type="dxa"/>
            <w:tcBorders>
              <w:top w:val="single" w:sz="4" w:space="0" w:color="auto"/>
              <w:left w:val="single" w:sz="4" w:space="0" w:color="auto"/>
              <w:bottom w:val="single" w:sz="4" w:space="0" w:color="auto"/>
              <w:right w:val="single" w:sz="4" w:space="0" w:color="auto"/>
            </w:tcBorders>
          </w:tcPr>
          <w:p w14:paraId="36D90B0C" w14:textId="76B25B28" w:rsidR="00153FE5" w:rsidRPr="003C488F" w:rsidRDefault="00153FE5" w:rsidP="00153FE5">
            <w:pPr>
              <w:spacing w:before="120"/>
              <w:rPr>
                <w:rFonts w:ascii="Calibri" w:hAnsi="Calibri" w:cs="Calibri"/>
                <w:sz w:val="20"/>
                <w:szCs w:val="20"/>
                <w:lang w:eastAsia="en-US"/>
              </w:rPr>
            </w:pPr>
          </w:p>
        </w:tc>
      </w:tr>
      <w:tr w:rsidR="00153FE5" w:rsidRPr="00153FE5" w14:paraId="7CCA436B"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1B23CEC7" w14:textId="02984B5A" w:rsidR="00153FE5" w:rsidRPr="00153FE5" w:rsidRDefault="00153FE5" w:rsidP="00153FE5">
            <w:pPr>
              <w:spacing w:before="120"/>
              <w:rPr>
                <w:rFonts w:ascii="Calibri" w:hAnsi="Calibri" w:cs="Calibri"/>
                <w:sz w:val="20"/>
                <w:szCs w:val="20"/>
                <w:lang w:val="en-US" w:eastAsia="en-US"/>
              </w:rPr>
            </w:pPr>
            <w:r w:rsidRPr="00153FE5">
              <w:rPr>
                <w:rFonts w:ascii="Calibri" w:hAnsi="Calibri" w:cs="Calibri"/>
                <w:sz w:val="20"/>
                <w:szCs w:val="20"/>
                <w:lang w:val="en-US" w:eastAsia="en-US"/>
              </w:rPr>
              <w:t>A</w:t>
            </w:r>
            <w:r w:rsidR="00153D8B">
              <w:rPr>
                <w:rFonts w:ascii="Calibri" w:hAnsi="Calibri" w:cs="Calibri"/>
                <w:sz w:val="20"/>
                <w:szCs w:val="20"/>
                <w:lang w:val="en-US" w:eastAsia="en-US"/>
              </w:rPr>
              <w:t>49</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hideMark/>
          </w:tcPr>
          <w:p w14:paraId="47C05660" w14:textId="6EAAAA20" w:rsidR="00153FE5" w:rsidRPr="003C488F" w:rsidRDefault="00153FE5" w:rsidP="00153FE5">
            <w:pPr>
              <w:spacing w:before="120"/>
              <w:rPr>
                <w:rFonts w:ascii="Calibri" w:hAnsi="Calibri" w:cs="Calibri"/>
                <w:sz w:val="20"/>
                <w:szCs w:val="20"/>
                <w:lang w:eastAsia="en-US"/>
              </w:rPr>
            </w:pPr>
            <w:r w:rsidRPr="003C488F">
              <w:rPr>
                <w:rFonts w:ascii="Calibri" w:hAnsi="Calibri" w:cs="Calibri"/>
                <w:sz w:val="20"/>
                <w:szCs w:val="20"/>
                <w:lang w:eastAsia="en-US"/>
              </w:rPr>
              <w:t xml:space="preserve">Opdrachtnemer biedt overzicht van personen die hebben aangegeven niet aan </w:t>
            </w:r>
            <w:r w:rsidR="003578EF">
              <w:rPr>
                <w:rFonts w:ascii="Calibri" w:hAnsi="Calibri" w:cs="Calibri"/>
                <w:sz w:val="20"/>
                <w:szCs w:val="20"/>
                <w:lang w:eastAsia="en-US"/>
              </w:rPr>
              <w:t xml:space="preserve">een </w:t>
            </w:r>
            <w:r w:rsidRPr="003C488F">
              <w:rPr>
                <w:rFonts w:ascii="Calibri" w:hAnsi="Calibri" w:cs="Calibri"/>
                <w:sz w:val="20"/>
                <w:szCs w:val="20"/>
                <w:lang w:eastAsia="en-US"/>
              </w:rPr>
              <w:t>onderzoek te willen deelnemen en zorgt ervoor dat deze te allen tijde worden uitgesloten van onderzoek. Opdrachtnemer levert deze lijst met personen maandelijks aan bij Opdrachtgever.</w:t>
            </w:r>
          </w:p>
        </w:tc>
        <w:tc>
          <w:tcPr>
            <w:tcW w:w="1567" w:type="dxa"/>
            <w:tcBorders>
              <w:top w:val="single" w:sz="4" w:space="0" w:color="auto"/>
              <w:left w:val="single" w:sz="4" w:space="0" w:color="auto"/>
              <w:bottom w:val="single" w:sz="4" w:space="0" w:color="auto"/>
              <w:right w:val="single" w:sz="4" w:space="0" w:color="auto"/>
            </w:tcBorders>
          </w:tcPr>
          <w:p w14:paraId="38BE6F8D" w14:textId="2B65A731" w:rsidR="00153FE5" w:rsidRPr="003C488F" w:rsidRDefault="00153FE5" w:rsidP="00153FE5">
            <w:pPr>
              <w:spacing w:before="120"/>
              <w:rPr>
                <w:rFonts w:ascii="Calibri" w:hAnsi="Calibri" w:cs="Calibri"/>
                <w:sz w:val="20"/>
                <w:szCs w:val="20"/>
                <w:lang w:eastAsia="en-US"/>
              </w:rPr>
            </w:pPr>
          </w:p>
        </w:tc>
      </w:tr>
      <w:tr w:rsidR="003304C2" w:rsidRPr="00153FE5" w14:paraId="471B6214"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76895FD8" w14:textId="278F607D" w:rsidR="003304C2" w:rsidRPr="00153FE5" w:rsidRDefault="003304C2" w:rsidP="003304C2">
            <w:pPr>
              <w:spacing w:before="120"/>
              <w:rPr>
                <w:rFonts w:ascii="Calibri" w:hAnsi="Calibri" w:cs="Calibri"/>
                <w:sz w:val="20"/>
                <w:szCs w:val="20"/>
                <w:lang w:val="en-US" w:eastAsia="en-US"/>
              </w:rPr>
            </w:pPr>
            <w:r w:rsidRPr="00153FE5">
              <w:rPr>
                <w:rFonts w:ascii="Calibri" w:hAnsi="Calibri" w:cs="Calibri"/>
                <w:sz w:val="20"/>
                <w:szCs w:val="20"/>
                <w:lang w:val="en-US" w:eastAsia="en-US"/>
              </w:rPr>
              <w:t>A5</w:t>
            </w:r>
            <w:r w:rsidR="00153D8B">
              <w:rPr>
                <w:rFonts w:ascii="Calibri" w:hAnsi="Calibri" w:cs="Calibri"/>
                <w:sz w:val="20"/>
                <w:szCs w:val="20"/>
                <w:lang w:val="en-US" w:eastAsia="en-US"/>
              </w:rPr>
              <w:t>0</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tcPr>
          <w:p w14:paraId="03B1E33D" w14:textId="74AB083C" w:rsidR="003304C2" w:rsidRPr="00153FE5" w:rsidRDefault="00153D8B" w:rsidP="003304C2">
            <w:pPr>
              <w:spacing w:before="120"/>
              <w:rPr>
                <w:rFonts w:ascii="Calibri" w:hAnsi="Calibri" w:cs="Calibri"/>
                <w:sz w:val="20"/>
                <w:szCs w:val="20"/>
                <w:lang w:eastAsia="en-US"/>
              </w:rPr>
            </w:pPr>
            <w:r>
              <w:rPr>
                <w:rFonts w:ascii="Calibri" w:hAnsi="Calibri" w:cs="Calibri"/>
                <w:sz w:val="20"/>
                <w:szCs w:val="20"/>
                <w:lang w:eastAsia="en-US"/>
              </w:rPr>
              <w:t xml:space="preserve">Het </w:t>
            </w:r>
            <w:r w:rsidR="003304C2">
              <w:rPr>
                <w:rFonts w:ascii="Calibri" w:hAnsi="Calibri" w:cs="Calibri"/>
                <w:sz w:val="20"/>
                <w:szCs w:val="20"/>
                <w:lang w:eastAsia="en-US"/>
              </w:rPr>
              <w:t>Programma van Eisen t.b.v. Informatiebeveiliging (IB) en Privacy (P), versie 0</w:t>
            </w:r>
            <w:r w:rsidR="003C52FA">
              <w:rPr>
                <w:rFonts w:ascii="Calibri" w:hAnsi="Calibri" w:cs="Calibri"/>
                <w:sz w:val="20"/>
                <w:szCs w:val="20"/>
                <w:lang w:eastAsia="en-US"/>
              </w:rPr>
              <w:t>.</w:t>
            </w:r>
            <w:r w:rsidR="007F38E5">
              <w:rPr>
                <w:rFonts w:ascii="Calibri" w:hAnsi="Calibri" w:cs="Calibri"/>
                <w:sz w:val="20"/>
                <w:szCs w:val="20"/>
                <w:lang w:eastAsia="en-US"/>
              </w:rPr>
              <w:t>8</w:t>
            </w:r>
            <w:r w:rsidR="003304C2">
              <w:rPr>
                <w:rFonts w:ascii="Calibri" w:hAnsi="Calibri" w:cs="Calibri"/>
                <w:sz w:val="20"/>
                <w:szCs w:val="20"/>
                <w:lang w:eastAsia="en-US"/>
              </w:rPr>
              <w:t xml:space="preserve">, </w:t>
            </w:r>
            <w:r w:rsidR="007F38E5">
              <w:rPr>
                <w:rFonts w:ascii="Calibri" w:hAnsi="Calibri" w:cs="Calibri"/>
                <w:sz w:val="20"/>
                <w:szCs w:val="20"/>
                <w:lang w:eastAsia="en-US"/>
              </w:rPr>
              <w:t>(</w:t>
            </w:r>
            <w:r w:rsidR="003304C2">
              <w:rPr>
                <w:rFonts w:ascii="Calibri" w:hAnsi="Calibri" w:cs="Calibri"/>
                <w:sz w:val="20"/>
                <w:szCs w:val="20"/>
                <w:lang w:eastAsia="en-US"/>
              </w:rPr>
              <w:t>bijlage N bij dit Beschrijvend document</w:t>
            </w:r>
            <w:r w:rsidR="007F38E5">
              <w:rPr>
                <w:rFonts w:ascii="Calibri" w:hAnsi="Calibri" w:cs="Calibri"/>
                <w:sz w:val="20"/>
                <w:szCs w:val="20"/>
                <w:lang w:eastAsia="en-US"/>
              </w:rPr>
              <w:t>)</w:t>
            </w:r>
            <w:r w:rsidR="003304C2">
              <w:rPr>
                <w:rFonts w:ascii="Calibri" w:hAnsi="Calibri" w:cs="Calibri"/>
                <w:sz w:val="20"/>
                <w:szCs w:val="20"/>
                <w:lang w:eastAsia="en-US"/>
              </w:rPr>
              <w:t>.</w:t>
            </w:r>
          </w:p>
        </w:tc>
        <w:tc>
          <w:tcPr>
            <w:tcW w:w="1567" w:type="dxa"/>
            <w:tcBorders>
              <w:top w:val="single" w:sz="4" w:space="0" w:color="auto"/>
              <w:left w:val="single" w:sz="4" w:space="0" w:color="auto"/>
              <w:bottom w:val="single" w:sz="4" w:space="0" w:color="auto"/>
              <w:right w:val="single" w:sz="4" w:space="0" w:color="auto"/>
            </w:tcBorders>
          </w:tcPr>
          <w:p w14:paraId="5A6746FE" w14:textId="26B46A15" w:rsidR="003304C2" w:rsidRPr="00153FE5" w:rsidRDefault="003304C2" w:rsidP="003304C2">
            <w:pPr>
              <w:spacing w:before="120"/>
              <w:rPr>
                <w:rFonts w:ascii="Calibri" w:hAnsi="Calibri" w:cs="Calibri"/>
                <w:sz w:val="20"/>
                <w:szCs w:val="20"/>
                <w:lang w:eastAsia="en-US"/>
              </w:rPr>
            </w:pPr>
          </w:p>
        </w:tc>
      </w:tr>
      <w:tr w:rsidR="003304C2" w:rsidRPr="00153FE5" w14:paraId="2236E4FB"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shd w:val="clear" w:color="auto" w:fill="000000" w:themeFill="text1"/>
          </w:tcPr>
          <w:p w14:paraId="6DE45090" w14:textId="77777777" w:rsidR="003304C2" w:rsidRPr="003C488F" w:rsidRDefault="003304C2" w:rsidP="003304C2">
            <w:pPr>
              <w:spacing w:before="120"/>
              <w:rPr>
                <w:rFonts w:ascii="Calibri" w:hAnsi="Calibri" w:cs="Calibri"/>
                <w:sz w:val="20"/>
                <w:szCs w:val="20"/>
                <w:lang w:eastAsia="en-US"/>
              </w:rPr>
            </w:pPr>
          </w:p>
        </w:tc>
        <w:tc>
          <w:tcPr>
            <w:tcW w:w="7168"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6AF38B7D" w14:textId="52315A79" w:rsidR="003304C2" w:rsidRPr="003C488F" w:rsidRDefault="003304C2" w:rsidP="003304C2">
            <w:pPr>
              <w:spacing w:before="120"/>
              <w:ind w:left="256"/>
              <w:rPr>
                <w:rFonts w:ascii="Calibri" w:hAnsi="Calibri" w:cs="Calibri"/>
                <w:b/>
                <w:sz w:val="22"/>
                <w:szCs w:val="22"/>
                <w:lang w:eastAsia="en-US"/>
              </w:rPr>
            </w:pPr>
            <w:r w:rsidRPr="003C488F">
              <w:rPr>
                <w:rFonts w:ascii="Calibri" w:hAnsi="Calibri" w:cs="Calibri"/>
                <w:b/>
                <w:sz w:val="22"/>
                <w:szCs w:val="22"/>
                <w:lang w:eastAsia="en-US"/>
              </w:rPr>
              <w:t xml:space="preserve">       Eisen aan een Nadere offerte </w:t>
            </w:r>
            <w:r>
              <w:rPr>
                <w:rFonts w:ascii="Calibri" w:hAnsi="Calibri" w:cs="Calibri"/>
                <w:b/>
                <w:sz w:val="22"/>
                <w:szCs w:val="22"/>
                <w:lang w:eastAsia="en-US"/>
              </w:rPr>
              <w:t>(onderzoeksvoorstel)</w:t>
            </w:r>
          </w:p>
        </w:tc>
        <w:tc>
          <w:tcPr>
            <w:tcW w:w="156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C3B18E6" w14:textId="77777777" w:rsidR="003304C2" w:rsidRPr="00153FE5" w:rsidRDefault="003304C2" w:rsidP="003304C2">
            <w:pPr>
              <w:spacing w:before="120"/>
              <w:rPr>
                <w:rFonts w:ascii="Calibri" w:hAnsi="Calibri" w:cs="Calibri"/>
                <w:b/>
                <w:bCs/>
                <w:sz w:val="22"/>
                <w:szCs w:val="22"/>
                <w:lang w:val="en-US" w:eastAsia="en-US"/>
              </w:rPr>
            </w:pPr>
            <w:r w:rsidRPr="00153FE5">
              <w:rPr>
                <w:rFonts w:ascii="Calibri" w:hAnsi="Calibri" w:cs="Calibri"/>
                <w:b/>
                <w:bCs/>
                <w:sz w:val="22"/>
                <w:szCs w:val="22"/>
                <w:lang w:val="en-US" w:eastAsia="en-US"/>
              </w:rPr>
              <w:t>Akkoord</w:t>
            </w:r>
          </w:p>
        </w:tc>
      </w:tr>
      <w:tr w:rsidR="003304C2" w:rsidRPr="00153FE5" w14:paraId="4D029382" w14:textId="77777777" w:rsidTr="00153FE5">
        <w:trPr>
          <w:trHeight w:val="489"/>
          <w:jc w:val="center"/>
        </w:trPr>
        <w:tc>
          <w:tcPr>
            <w:tcW w:w="899" w:type="dxa"/>
            <w:tcBorders>
              <w:top w:val="single" w:sz="4" w:space="0" w:color="auto"/>
              <w:left w:val="single" w:sz="4" w:space="0" w:color="auto"/>
              <w:bottom w:val="single" w:sz="4" w:space="0" w:color="auto"/>
              <w:right w:val="single" w:sz="4" w:space="0" w:color="auto"/>
            </w:tcBorders>
            <w:hideMark/>
          </w:tcPr>
          <w:p w14:paraId="2EFB3838" w14:textId="3FF2CE74" w:rsidR="003304C2" w:rsidRPr="00153FE5" w:rsidRDefault="003304C2" w:rsidP="003304C2">
            <w:pPr>
              <w:spacing w:before="120"/>
              <w:rPr>
                <w:rFonts w:ascii="Calibri" w:hAnsi="Calibri" w:cs="Calibri"/>
                <w:sz w:val="20"/>
                <w:szCs w:val="20"/>
                <w:lang w:val="en-US" w:eastAsia="en-US"/>
              </w:rPr>
            </w:pPr>
            <w:r w:rsidRPr="00153FE5">
              <w:rPr>
                <w:rFonts w:ascii="Calibri" w:hAnsi="Calibri" w:cs="Calibri"/>
                <w:sz w:val="20"/>
                <w:szCs w:val="20"/>
                <w:lang w:val="en-US" w:eastAsia="en-US"/>
              </w:rPr>
              <w:t>A5</w:t>
            </w:r>
            <w:r w:rsidR="007F298E">
              <w:rPr>
                <w:rFonts w:ascii="Calibri" w:hAnsi="Calibri" w:cs="Calibri"/>
                <w:sz w:val="20"/>
                <w:szCs w:val="20"/>
                <w:lang w:val="en-US" w:eastAsia="en-US"/>
              </w:rPr>
              <w:t>1</w:t>
            </w:r>
            <w:r w:rsidRPr="00153FE5">
              <w:rPr>
                <w:rFonts w:ascii="Calibri" w:hAnsi="Calibri" w:cs="Calibri"/>
                <w:sz w:val="20"/>
                <w:szCs w:val="20"/>
                <w:lang w:val="en-US" w:eastAsia="en-US"/>
              </w:rPr>
              <w:t>.</w:t>
            </w:r>
          </w:p>
        </w:tc>
        <w:tc>
          <w:tcPr>
            <w:tcW w:w="7168" w:type="dxa"/>
            <w:gridSpan w:val="3"/>
            <w:tcBorders>
              <w:top w:val="single" w:sz="4" w:space="0" w:color="auto"/>
              <w:left w:val="single" w:sz="4" w:space="0" w:color="auto"/>
              <w:bottom w:val="single" w:sz="4" w:space="0" w:color="auto"/>
              <w:right w:val="single" w:sz="4" w:space="0" w:color="auto"/>
            </w:tcBorders>
          </w:tcPr>
          <w:p w14:paraId="76A8774F" w14:textId="77777777" w:rsidR="003304C2" w:rsidRPr="003C488F" w:rsidRDefault="003304C2" w:rsidP="003304C2">
            <w:pPr>
              <w:spacing w:after="7"/>
              <w:ind w:left="1"/>
              <w:rPr>
                <w:rFonts w:ascii="Calibri" w:hAnsi="Calibri" w:cs="Calibri"/>
                <w:sz w:val="20"/>
                <w:szCs w:val="20"/>
                <w:lang w:eastAsia="en-US"/>
              </w:rPr>
            </w:pPr>
          </w:p>
          <w:p w14:paraId="37F61007" w14:textId="336A29EC" w:rsidR="003304C2" w:rsidRPr="003C488F" w:rsidRDefault="003304C2" w:rsidP="003304C2">
            <w:pPr>
              <w:spacing w:after="7"/>
              <w:ind w:left="1"/>
              <w:rPr>
                <w:rFonts w:ascii="Calibri" w:hAnsi="Calibri" w:cs="Calibri"/>
                <w:sz w:val="20"/>
                <w:szCs w:val="20"/>
                <w:lang w:eastAsia="en-US"/>
              </w:rPr>
            </w:pPr>
            <w:r w:rsidRPr="003C488F">
              <w:rPr>
                <w:rFonts w:ascii="Calibri" w:hAnsi="Calibri" w:cs="Calibri"/>
                <w:sz w:val="20"/>
                <w:szCs w:val="20"/>
                <w:lang w:eastAsia="en-US"/>
              </w:rPr>
              <w:t xml:space="preserve">Een nadere offerte </w:t>
            </w:r>
            <w:r>
              <w:rPr>
                <w:rFonts w:ascii="Calibri" w:hAnsi="Calibri" w:cs="Calibri"/>
                <w:sz w:val="20"/>
                <w:szCs w:val="20"/>
                <w:lang w:eastAsia="en-US"/>
              </w:rPr>
              <w:t>(onderzoeksvoorstel)</w:t>
            </w:r>
            <w:r w:rsidRPr="003C488F">
              <w:rPr>
                <w:rFonts w:ascii="Calibri" w:hAnsi="Calibri" w:cs="Calibri"/>
                <w:sz w:val="20"/>
                <w:szCs w:val="20"/>
                <w:lang w:eastAsia="en-US"/>
              </w:rPr>
              <w:t xml:space="preserve"> bevat in ieder geval het volgende: </w:t>
            </w:r>
          </w:p>
          <w:p w14:paraId="75D1BFF8"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t xml:space="preserve">Kenmerk van de Nadere offerte; iedere offerte heeft een eigen kenmerk, ook aangepaste offertes; </w:t>
            </w:r>
          </w:p>
          <w:p w14:paraId="4B760BF9"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t xml:space="preserve">Contactgegevens van verantwoordelijk contactpersonen van Opdrachtnemer; </w:t>
            </w:r>
          </w:p>
          <w:p w14:paraId="0AB63537"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t xml:space="preserve">Naam contactpersoon bij de SVB; </w:t>
            </w:r>
          </w:p>
          <w:p w14:paraId="0B2425B9"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t xml:space="preserve">Indien Personeel aangeboden wordt dat voldoet aan de eisen m.b.t. social return wordt dit aangegeven; </w:t>
            </w:r>
          </w:p>
          <w:p w14:paraId="04C7DA2A"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lastRenderedPageBreak/>
              <w:t xml:space="preserve">Een beschrijving van de wijze waarop Opdrachtnemer het gevraagde resultaat gaat opleveren; </w:t>
            </w:r>
          </w:p>
          <w:p w14:paraId="02093A54"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t xml:space="preserve">Looptijd en datum oplevering resultaat; </w:t>
            </w:r>
          </w:p>
          <w:p w14:paraId="370F5D6A"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t xml:space="preserve">Totaalprijs exclusief btw, inclusief een specificatie/onderbouwing van de kosten op basis van de aangeboden tarieven. </w:t>
            </w:r>
          </w:p>
          <w:p w14:paraId="637F8E7D" w14:textId="77777777" w:rsidR="003304C2" w:rsidRPr="003C488F" w:rsidRDefault="003304C2" w:rsidP="0041170C">
            <w:pPr>
              <w:numPr>
                <w:ilvl w:val="0"/>
                <w:numId w:val="55"/>
              </w:numPr>
              <w:spacing w:after="19" w:line="244" w:lineRule="auto"/>
              <w:ind w:hanging="338"/>
              <w:rPr>
                <w:rFonts w:ascii="Calibri" w:hAnsi="Calibri" w:cs="Calibri"/>
                <w:sz w:val="20"/>
                <w:szCs w:val="20"/>
                <w:lang w:eastAsia="en-US"/>
              </w:rPr>
            </w:pPr>
            <w:r w:rsidRPr="003C488F">
              <w:rPr>
                <w:rFonts w:ascii="Calibri" w:hAnsi="Calibri" w:cs="Calibri"/>
                <w:sz w:val="20"/>
                <w:szCs w:val="20"/>
                <w:lang w:eastAsia="en-US"/>
              </w:rPr>
              <w:t>Het van toepassing zijnde btw-percentage.</w:t>
            </w:r>
          </w:p>
          <w:p w14:paraId="2F8A403B" w14:textId="77777777" w:rsidR="003304C2" w:rsidRPr="003C488F" w:rsidRDefault="003304C2" w:rsidP="003304C2">
            <w:pPr>
              <w:spacing w:after="19" w:line="244" w:lineRule="auto"/>
              <w:rPr>
                <w:rFonts w:ascii="Calibri" w:hAnsi="Calibri" w:cs="Calibri"/>
                <w:sz w:val="20"/>
                <w:szCs w:val="20"/>
                <w:lang w:eastAsia="en-US"/>
              </w:rPr>
            </w:pPr>
          </w:p>
        </w:tc>
        <w:tc>
          <w:tcPr>
            <w:tcW w:w="1567" w:type="dxa"/>
            <w:tcBorders>
              <w:top w:val="single" w:sz="4" w:space="0" w:color="auto"/>
              <w:left w:val="single" w:sz="4" w:space="0" w:color="auto"/>
              <w:bottom w:val="single" w:sz="4" w:space="0" w:color="auto"/>
              <w:right w:val="single" w:sz="4" w:space="0" w:color="auto"/>
            </w:tcBorders>
          </w:tcPr>
          <w:p w14:paraId="65CEE3B5" w14:textId="77777777" w:rsidR="003304C2" w:rsidRPr="003C488F" w:rsidRDefault="003304C2" w:rsidP="003304C2">
            <w:pPr>
              <w:spacing w:before="120"/>
              <w:rPr>
                <w:rFonts w:ascii="Calibri" w:hAnsi="Calibri" w:cs="Calibri"/>
                <w:sz w:val="20"/>
                <w:szCs w:val="20"/>
                <w:lang w:eastAsia="en-US"/>
              </w:rPr>
            </w:pPr>
          </w:p>
        </w:tc>
      </w:tr>
    </w:tbl>
    <w:p w14:paraId="76E1CC9F" w14:textId="77777777" w:rsidR="00153FE5" w:rsidRPr="00153FE5" w:rsidRDefault="00153FE5" w:rsidP="00153FE5">
      <w:pPr>
        <w:rPr>
          <w:rFonts w:ascii="Calibri" w:hAnsi="Calibri" w:cs="Calibri"/>
          <w:sz w:val="20"/>
          <w:szCs w:val="20"/>
        </w:rPr>
      </w:pPr>
    </w:p>
    <w:p w14:paraId="3DA310A3" w14:textId="5241FABD" w:rsidR="00153FE5" w:rsidRPr="00410668" w:rsidRDefault="00153FE5" w:rsidP="00153FE5">
      <w:pPr>
        <w:spacing w:before="120"/>
        <w:rPr>
          <w:rFonts w:asciiTheme="minorHAnsi" w:hAnsiTheme="minorHAnsi" w:cstheme="minorHAnsi"/>
        </w:rPr>
      </w:pPr>
      <w:r w:rsidRPr="00410668">
        <w:rPr>
          <w:rFonts w:asciiTheme="minorHAnsi" w:hAnsiTheme="minorHAnsi" w:cstheme="minorHAnsi"/>
        </w:rPr>
        <w:t>Bijlage F1 Programma van eisen Perceel 1: Periodiek klanttevredenheidsonderzoek (KTO)</w:t>
      </w:r>
    </w:p>
    <w:p w14:paraId="33C2194E" w14:textId="77777777" w:rsidR="00153FE5" w:rsidRPr="00153FE5" w:rsidRDefault="00153FE5" w:rsidP="00153FE5">
      <w:pPr>
        <w:spacing w:before="120"/>
        <w:rPr>
          <w:rFonts w:ascii="Calibri" w:hAnsi="Calibri" w:cs="Arial"/>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975"/>
        <w:gridCol w:w="1671"/>
      </w:tblGrid>
      <w:tr w:rsidR="00FE5505" w:rsidRPr="00153FE5" w14:paraId="0ECFA740" w14:textId="77777777" w:rsidTr="00153FE5">
        <w:trPr>
          <w:trHeight w:val="671"/>
        </w:trPr>
        <w:tc>
          <w:tcPr>
            <w:tcW w:w="994" w:type="dxa"/>
            <w:tcBorders>
              <w:top w:val="single" w:sz="4" w:space="0" w:color="auto"/>
              <w:left w:val="single" w:sz="4" w:space="0" w:color="auto"/>
              <w:bottom w:val="single" w:sz="4" w:space="0" w:color="auto"/>
              <w:right w:val="single" w:sz="4" w:space="0" w:color="auto"/>
            </w:tcBorders>
            <w:shd w:val="clear" w:color="auto" w:fill="000000" w:themeFill="text1"/>
          </w:tcPr>
          <w:p w14:paraId="385181E1" w14:textId="77777777" w:rsidR="00153FE5" w:rsidRPr="003C488F" w:rsidRDefault="00153FE5" w:rsidP="00153FE5">
            <w:pPr>
              <w:rPr>
                <w:rFonts w:ascii="Calibri" w:eastAsia="Verdana" w:hAnsi="Calibri" w:cs="Calibri"/>
                <w:color w:val="FFFFFF" w:themeColor="background1"/>
                <w:sz w:val="20"/>
                <w:szCs w:val="20"/>
                <w:lang w:eastAsia="en-US"/>
              </w:rPr>
            </w:pPr>
          </w:p>
          <w:p w14:paraId="29F06596" w14:textId="77777777" w:rsidR="00153FE5" w:rsidRPr="003C488F" w:rsidRDefault="00153FE5" w:rsidP="00153FE5">
            <w:pPr>
              <w:rPr>
                <w:rFonts w:ascii="Calibri" w:eastAsia="Verdana" w:hAnsi="Calibri" w:cs="Calibri"/>
                <w:color w:val="FFFFFF" w:themeColor="background1"/>
                <w:sz w:val="20"/>
                <w:szCs w:val="20"/>
                <w:lang w:eastAsia="en-US"/>
              </w:rPr>
            </w:pPr>
          </w:p>
        </w:tc>
        <w:tc>
          <w:tcPr>
            <w:tcW w:w="69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67604F6" w14:textId="77777777" w:rsidR="00153FE5" w:rsidRPr="00153FE5" w:rsidRDefault="00153FE5" w:rsidP="00153FE5">
            <w:pPr>
              <w:spacing w:before="120" w:after="240"/>
              <w:ind w:left="256"/>
              <w:rPr>
                <w:rFonts w:ascii="Calibri" w:hAnsi="Calibri" w:cs="Calibri"/>
                <w:b/>
                <w:bCs/>
                <w:sz w:val="22"/>
                <w:szCs w:val="22"/>
                <w:lang w:val="en-US" w:eastAsia="en-US"/>
              </w:rPr>
            </w:pPr>
            <w:r w:rsidRPr="00153FE5">
              <w:rPr>
                <w:rFonts w:ascii="Calibri" w:hAnsi="Calibri" w:cs="Calibri"/>
                <w:b/>
                <w:bCs/>
                <w:sz w:val="22"/>
                <w:szCs w:val="22"/>
                <w:lang w:val="en-US" w:eastAsia="en-US"/>
              </w:rPr>
              <w:t>Algemene eisen Perceel 1</w:t>
            </w:r>
          </w:p>
        </w:tc>
        <w:tc>
          <w:tcPr>
            <w:tcW w:w="1671" w:type="dxa"/>
            <w:tcBorders>
              <w:top w:val="single" w:sz="4" w:space="0" w:color="auto"/>
              <w:left w:val="single" w:sz="4" w:space="0" w:color="auto"/>
              <w:bottom w:val="single" w:sz="4" w:space="0" w:color="auto"/>
              <w:right w:val="single" w:sz="4" w:space="0" w:color="auto"/>
            </w:tcBorders>
            <w:shd w:val="clear" w:color="auto" w:fill="000000" w:themeFill="text1"/>
          </w:tcPr>
          <w:p w14:paraId="78A90032" w14:textId="77777777" w:rsidR="00153FE5" w:rsidRPr="00153FE5" w:rsidRDefault="00153FE5" w:rsidP="00153FE5">
            <w:pPr>
              <w:spacing w:before="120"/>
              <w:ind w:left="256"/>
              <w:rPr>
                <w:rFonts w:ascii="Calibri" w:hAnsi="Calibri" w:cs="Calibri"/>
                <w:b/>
                <w:bCs/>
                <w:sz w:val="22"/>
                <w:szCs w:val="22"/>
                <w:lang w:val="en-US" w:eastAsia="en-US"/>
              </w:rPr>
            </w:pPr>
            <w:r w:rsidRPr="00153FE5">
              <w:rPr>
                <w:rFonts w:ascii="Calibri" w:hAnsi="Calibri" w:cs="Calibri"/>
                <w:b/>
                <w:bCs/>
                <w:sz w:val="22"/>
                <w:szCs w:val="22"/>
                <w:lang w:val="en-US" w:eastAsia="en-US"/>
              </w:rPr>
              <w:t>Akkoord</w:t>
            </w:r>
          </w:p>
          <w:p w14:paraId="06796C2A" w14:textId="77777777" w:rsidR="00153FE5" w:rsidRPr="00153FE5" w:rsidRDefault="00153FE5" w:rsidP="00153FE5">
            <w:pPr>
              <w:spacing w:before="120"/>
              <w:ind w:left="256"/>
              <w:rPr>
                <w:rFonts w:ascii="Calibri" w:hAnsi="Calibri" w:cs="Calibri"/>
                <w:b/>
                <w:bCs/>
                <w:sz w:val="22"/>
                <w:szCs w:val="22"/>
                <w:lang w:val="en-US" w:eastAsia="en-US"/>
              </w:rPr>
            </w:pPr>
          </w:p>
          <w:p w14:paraId="7B372D3E" w14:textId="77777777" w:rsidR="00153FE5" w:rsidRPr="00153FE5" w:rsidRDefault="00153FE5" w:rsidP="00153FE5">
            <w:pPr>
              <w:spacing w:before="120"/>
              <w:ind w:left="256"/>
              <w:rPr>
                <w:rFonts w:ascii="Calibri" w:hAnsi="Calibri" w:cs="Calibri"/>
                <w:b/>
                <w:bCs/>
                <w:sz w:val="22"/>
                <w:szCs w:val="22"/>
                <w:lang w:val="en-US" w:eastAsia="en-US"/>
              </w:rPr>
            </w:pPr>
          </w:p>
        </w:tc>
      </w:tr>
      <w:tr w:rsidR="001A04C4" w:rsidRPr="00153FE5" w14:paraId="4518FA4C"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4F50025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w:t>
            </w:r>
          </w:p>
        </w:tc>
        <w:tc>
          <w:tcPr>
            <w:tcW w:w="6975" w:type="dxa"/>
            <w:tcBorders>
              <w:top w:val="single" w:sz="4" w:space="0" w:color="auto"/>
              <w:left w:val="single" w:sz="4" w:space="0" w:color="auto"/>
              <w:bottom w:val="single" w:sz="4" w:space="0" w:color="auto"/>
              <w:right w:val="single" w:sz="4" w:space="0" w:color="auto"/>
            </w:tcBorders>
            <w:hideMark/>
          </w:tcPr>
          <w:p w14:paraId="4B759C84" w14:textId="77777777" w:rsidR="00153FE5" w:rsidRPr="00153FE5" w:rsidRDefault="00153FE5" w:rsidP="00153FE5">
            <w:pPr>
              <w:spacing w:before="120"/>
              <w:rPr>
                <w:rFonts w:ascii="Calibri" w:hAnsi="Calibri" w:cs="Arial"/>
                <w:sz w:val="20"/>
                <w:szCs w:val="20"/>
                <w:highlight w:val="yellow"/>
                <w:lang w:eastAsia="en-US"/>
              </w:rPr>
            </w:pPr>
            <w:r w:rsidRPr="00153FE5">
              <w:rPr>
                <w:rFonts w:ascii="Calibri" w:hAnsi="Calibri" w:cs="Arial"/>
                <w:sz w:val="20"/>
                <w:szCs w:val="20"/>
                <w:lang w:eastAsia="en-US"/>
              </w:rPr>
              <w:t>Opdrachtnemer zorgt voor een vast team en een vast aanspreekpunt voor iedere KTO gedurende de gehele looptijd van de aanbesteding. Het vaste team bestaat ten minste uit één senior onderzoeker.</w:t>
            </w:r>
          </w:p>
        </w:tc>
        <w:tc>
          <w:tcPr>
            <w:tcW w:w="1671" w:type="dxa"/>
            <w:tcBorders>
              <w:top w:val="single" w:sz="4" w:space="0" w:color="auto"/>
              <w:left w:val="single" w:sz="4" w:space="0" w:color="auto"/>
              <w:bottom w:val="single" w:sz="4" w:space="0" w:color="auto"/>
              <w:right w:val="single" w:sz="4" w:space="0" w:color="auto"/>
            </w:tcBorders>
          </w:tcPr>
          <w:p w14:paraId="7A024B8B" w14:textId="77777777" w:rsidR="00153FE5" w:rsidRPr="00153FE5" w:rsidRDefault="00153FE5" w:rsidP="00153FE5">
            <w:pPr>
              <w:spacing w:before="120"/>
              <w:rPr>
                <w:rFonts w:ascii="Calibri" w:hAnsi="Calibri" w:cs="Arial"/>
                <w:sz w:val="20"/>
                <w:szCs w:val="20"/>
                <w:highlight w:val="yellow"/>
                <w:lang w:eastAsia="en-US"/>
              </w:rPr>
            </w:pPr>
          </w:p>
        </w:tc>
      </w:tr>
      <w:tr w:rsidR="001A04C4" w:rsidRPr="00153FE5" w14:paraId="719D36BE"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6A47178A"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E2.</w:t>
            </w:r>
          </w:p>
        </w:tc>
        <w:tc>
          <w:tcPr>
            <w:tcW w:w="6975" w:type="dxa"/>
            <w:tcBorders>
              <w:top w:val="single" w:sz="4" w:space="0" w:color="auto"/>
              <w:left w:val="single" w:sz="4" w:space="0" w:color="auto"/>
              <w:bottom w:val="single" w:sz="4" w:space="0" w:color="auto"/>
              <w:right w:val="single" w:sz="4" w:space="0" w:color="auto"/>
            </w:tcBorders>
            <w:hideMark/>
          </w:tcPr>
          <w:p w14:paraId="445EF27B"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is in staat om de KTO’s zowel online als telefonisch uit te voeren.</w:t>
            </w:r>
          </w:p>
        </w:tc>
        <w:tc>
          <w:tcPr>
            <w:tcW w:w="1671" w:type="dxa"/>
            <w:tcBorders>
              <w:top w:val="single" w:sz="4" w:space="0" w:color="auto"/>
              <w:left w:val="single" w:sz="4" w:space="0" w:color="auto"/>
              <w:bottom w:val="single" w:sz="4" w:space="0" w:color="auto"/>
              <w:right w:val="single" w:sz="4" w:space="0" w:color="auto"/>
            </w:tcBorders>
          </w:tcPr>
          <w:p w14:paraId="0989415D" w14:textId="77777777" w:rsidR="00153FE5" w:rsidRPr="00153FE5" w:rsidRDefault="00153FE5" w:rsidP="00153FE5">
            <w:pPr>
              <w:spacing w:before="120"/>
              <w:rPr>
                <w:rFonts w:ascii="Calibri" w:hAnsi="Calibri" w:cs="Arial"/>
                <w:sz w:val="20"/>
                <w:szCs w:val="20"/>
                <w:highlight w:val="yellow"/>
                <w:lang w:eastAsia="en-US"/>
              </w:rPr>
            </w:pPr>
          </w:p>
        </w:tc>
      </w:tr>
      <w:tr w:rsidR="001A04C4" w:rsidRPr="00153FE5" w14:paraId="3CEC4C6D"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374A0C7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E3.</w:t>
            </w:r>
          </w:p>
        </w:tc>
        <w:tc>
          <w:tcPr>
            <w:tcW w:w="6975" w:type="dxa"/>
            <w:tcBorders>
              <w:top w:val="single" w:sz="4" w:space="0" w:color="auto"/>
              <w:left w:val="single" w:sz="4" w:space="0" w:color="auto"/>
              <w:bottom w:val="single" w:sz="4" w:space="0" w:color="auto"/>
              <w:right w:val="single" w:sz="4" w:space="0" w:color="auto"/>
            </w:tcBorders>
            <w:hideMark/>
          </w:tcPr>
          <w:p w14:paraId="2ECBF071" w14:textId="59D7C704"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Opdrachtnemer weet om te gaan met het bevragen van doelgroepen </w:t>
            </w:r>
            <w:r w:rsidRPr="24A60C97">
              <w:rPr>
                <w:rFonts w:ascii="Calibri" w:hAnsi="Calibri" w:cs="Arial"/>
                <w:sz w:val="20"/>
                <w:szCs w:val="20"/>
                <w:lang w:eastAsia="en-US"/>
              </w:rPr>
              <w:t xml:space="preserve">die vaak ondervertegenwoordigd zijn in marktonderzoek </w:t>
            </w:r>
            <w:r w:rsidRPr="00153FE5">
              <w:rPr>
                <w:rFonts w:ascii="Calibri" w:hAnsi="Calibri" w:cs="Arial"/>
                <w:sz w:val="20"/>
                <w:szCs w:val="20"/>
                <w:lang w:eastAsia="en-US"/>
              </w:rPr>
              <w:t>(mensen met beperkte taalvaardigheid, digivaardigheid of beperkte kennis van de Nederlandse taal).</w:t>
            </w:r>
          </w:p>
        </w:tc>
        <w:tc>
          <w:tcPr>
            <w:tcW w:w="1671" w:type="dxa"/>
            <w:tcBorders>
              <w:top w:val="single" w:sz="4" w:space="0" w:color="auto"/>
              <w:left w:val="single" w:sz="4" w:space="0" w:color="auto"/>
              <w:bottom w:val="single" w:sz="4" w:space="0" w:color="auto"/>
              <w:right w:val="single" w:sz="4" w:space="0" w:color="auto"/>
            </w:tcBorders>
          </w:tcPr>
          <w:p w14:paraId="60D3EB07" w14:textId="77777777" w:rsidR="00153FE5" w:rsidRPr="00153FE5" w:rsidRDefault="00153FE5" w:rsidP="00153FE5">
            <w:pPr>
              <w:spacing w:before="120"/>
              <w:rPr>
                <w:rFonts w:ascii="Calibri" w:hAnsi="Calibri" w:cs="Arial"/>
                <w:sz w:val="20"/>
                <w:szCs w:val="20"/>
                <w:highlight w:val="yellow"/>
                <w:lang w:eastAsia="en-US"/>
              </w:rPr>
            </w:pPr>
          </w:p>
        </w:tc>
      </w:tr>
      <w:tr w:rsidR="00FE5505" w:rsidRPr="00153FE5" w14:paraId="69727664" w14:textId="77777777" w:rsidTr="00153FE5">
        <w:tc>
          <w:tcPr>
            <w:tcW w:w="994" w:type="dxa"/>
            <w:tcBorders>
              <w:top w:val="single" w:sz="4" w:space="0" w:color="auto"/>
              <w:left w:val="single" w:sz="4" w:space="0" w:color="auto"/>
              <w:bottom w:val="single" w:sz="4" w:space="0" w:color="auto"/>
              <w:right w:val="single" w:sz="4" w:space="0" w:color="auto"/>
            </w:tcBorders>
            <w:shd w:val="clear" w:color="auto" w:fill="000000" w:themeFill="text1"/>
          </w:tcPr>
          <w:p w14:paraId="503CC61E" w14:textId="77777777" w:rsidR="00153FE5" w:rsidRPr="00153FE5" w:rsidRDefault="00153FE5" w:rsidP="00153FE5">
            <w:pPr>
              <w:spacing w:before="120"/>
              <w:rPr>
                <w:rFonts w:ascii="Calibri" w:hAnsi="Calibri" w:cs="Arial"/>
                <w:color w:val="FFFFFF" w:themeColor="background1"/>
                <w:sz w:val="20"/>
                <w:szCs w:val="20"/>
                <w:highlight w:val="yellow"/>
                <w:lang w:eastAsia="en-US"/>
              </w:rPr>
            </w:pPr>
          </w:p>
        </w:tc>
        <w:tc>
          <w:tcPr>
            <w:tcW w:w="69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689428B" w14:textId="77777777" w:rsidR="00153FE5" w:rsidRPr="00153FE5" w:rsidRDefault="00153FE5" w:rsidP="00153FE5">
            <w:pPr>
              <w:spacing w:before="120"/>
              <w:ind w:left="256"/>
              <w:rPr>
                <w:rFonts w:ascii="Calibri" w:hAnsi="Calibri" w:cs="Calibri"/>
                <w:b/>
                <w:bCs/>
                <w:sz w:val="22"/>
                <w:szCs w:val="22"/>
                <w:lang w:val="en-US" w:eastAsia="en-US"/>
              </w:rPr>
            </w:pPr>
            <w:r w:rsidRPr="00153FE5">
              <w:rPr>
                <w:rFonts w:ascii="Calibri" w:hAnsi="Calibri" w:cs="Calibri"/>
                <w:b/>
                <w:bCs/>
                <w:sz w:val="22"/>
                <w:szCs w:val="22"/>
                <w:lang w:val="en-US" w:eastAsia="en-US"/>
              </w:rPr>
              <w:t>Werving</w:t>
            </w:r>
          </w:p>
        </w:tc>
        <w:tc>
          <w:tcPr>
            <w:tcW w:w="167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ACA9994" w14:textId="77777777" w:rsidR="00153FE5" w:rsidRPr="00153FE5" w:rsidRDefault="00153FE5" w:rsidP="00153FE5">
            <w:pPr>
              <w:spacing w:before="120"/>
              <w:ind w:left="256"/>
              <w:rPr>
                <w:rFonts w:ascii="Calibri" w:hAnsi="Calibri" w:cs="Calibri"/>
                <w:b/>
                <w:bCs/>
                <w:sz w:val="22"/>
                <w:szCs w:val="22"/>
                <w:lang w:val="en-US" w:eastAsia="en-US"/>
              </w:rPr>
            </w:pPr>
            <w:r w:rsidRPr="00153FE5">
              <w:rPr>
                <w:rFonts w:ascii="Calibri" w:hAnsi="Calibri" w:cs="Calibri"/>
                <w:b/>
                <w:bCs/>
                <w:sz w:val="22"/>
                <w:szCs w:val="22"/>
                <w:lang w:val="en-US" w:eastAsia="en-US"/>
              </w:rPr>
              <w:t>Akkoord</w:t>
            </w:r>
          </w:p>
        </w:tc>
      </w:tr>
      <w:tr w:rsidR="001A04C4" w:rsidRPr="00153FE5" w14:paraId="085B7835"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6734B9EF"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E4.</w:t>
            </w:r>
          </w:p>
        </w:tc>
        <w:tc>
          <w:tcPr>
            <w:tcW w:w="6975" w:type="dxa"/>
            <w:tcBorders>
              <w:top w:val="single" w:sz="4" w:space="0" w:color="auto"/>
              <w:left w:val="single" w:sz="4" w:space="0" w:color="auto"/>
              <w:bottom w:val="single" w:sz="4" w:space="0" w:color="auto"/>
              <w:right w:val="single" w:sz="4" w:space="0" w:color="auto"/>
            </w:tcBorders>
            <w:hideMark/>
          </w:tcPr>
          <w:p w14:paraId="6CCDFD55"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Voor het benaderen van respondenten moet het minimaal mogelijk zijn om gebruik te maken van e-mail, sms en telefoon (bellen).</w:t>
            </w:r>
          </w:p>
        </w:tc>
        <w:tc>
          <w:tcPr>
            <w:tcW w:w="1671" w:type="dxa"/>
            <w:tcBorders>
              <w:top w:val="single" w:sz="4" w:space="0" w:color="auto"/>
              <w:left w:val="single" w:sz="4" w:space="0" w:color="auto"/>
              <w:bottom w:val="single" w:sz="4" w:space="0" w:color="auto"/>
              <w:right w:val="single" w:sz="4" w:space="0" w:color="auto"/>
            </w:tcBorders>
          </w:tcPr>
          <w:p w14:paraId="357C9B38" w14:textId="77777777" w:rsidR="00153FE5" w:rsidRPr="00153FE5" w:rsidRDefault="00153FE5" w:rsidP="00153FE5">
            <w:pPr>
              <w:spacing w:before="120"/>
              <w:rPr>
                <w:rFonts w:ascii="Calibri" w:hAnsi="Calibri" w:cs="Arial"/>
                <w:sz w:val="20"/>
                <w:szCs w:val="20"/>
                <w:lang w:eastAsia="en-US"/>
              </w:rPr>
            </w:pPr>
          </w:p>
        </w:tc>
      </w:tr>
      <w:tr w:rsidR="001A04C4" w:rsidRPr="00153FE5" w14:paraId="2E54EBC0"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381F39F5"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E5.</w:t>
            </w:r>
          </w:p>
        </w:tc>
        <w:tc>
          <w:tcPr>
            <w:tcW w:w="6975" w:type="dxa"/>
            <w:tcBorders>
              <w:top w:val="single" w:sz="4" w:space="0" w:color="auto"/>
              <w:left w:val="single" w:sz="4" w:space="0" w:color="auto"/>
              <w:bottom w:val="single" w:sz="4" w:space="0" w:color="auto"/>
              <w:right w:val="single" w:sz="4" w:space="0" w:color="auto"/>
            </w:tcBorders>
            <w:hideMark/>
          </w:tcPr>
          <w:p w14:paraId="20FF4865"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De uitnodiging naar respondenten moet kunnen worden gepersonaliseerd aan de hand van de gegevens in het bronbestand.</w:t>
            </w:r>
          </w:p>
        </w:tc>
        <w:tc>
          <w:tcPr>
            <w:tcW w:w="1671" w:type="dxa"/>
            <w:tcBorders>
              <w:top w:val="single" w:sz="4" w:space="0" w:color="auto"/>
              <w:left w:val="single" w:sz="4" w:space="0" w:color="auto"/>
              <w:bottom w:val="single" w:sz="4" w:space="0" w:color="auto"/>
              <w:right w:val="single" w:sz="4" w:space="0" w:color="auto"/>
            </w:tcBorders>
          </w:tcPr>
          <w:p w14:paraId="7C88FCBD" w14:textId="77777777" w:rsidR="00153FE5" w:rsidRPr="00153FE5" w:rsidRDefault="00153FE5" w:rsidP="00153FE5">
            <w:pPr>
              <w:spacing w:before="120"/>
              <w:rPr>
                <w:rFonts w:ascii="Calibri" w:hAnsi="Calibri" w:cs="Arial"/>
                <w:sz w:val="20"/>
                <w:szCs w:val="20"/>
                <w:lang w:eastAsia="en-US"/>
              </w:rPr>
            </w:pPr>
          </w:p>
        </w:tc>
      </w:tr>
      <w:tr w:rsidR="001A04C4" w:rsidRPr="00153FE5" w14:paraId="12C62FCC"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0AE4FFCB"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E6.</w:t>
            </w:r>
          </w:p>
        </w:tc>
        <w:tc>
          <w:tcPr>
            <w:tcW w:w="6975" w:type="dxa"/>
            <w:tcBorders>
              <w:top w:val="single" w:sz="4" w:space="0" w:color="auto"/>
              <w:left w:val="single" w:sz="4" w:space="0" w:color="auto"/>
              <w:bottom w:val="single" w:sz="4" w:space="0" w:color="auto"/>
              <w:right w:val="single" w:sz="4" w:space="0" w:color="auto"/>
            </w:tcBorders>
            <w:hideMark/>
          </w:tcPr>
          <w:p w14:paraId="0E35B676"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De uitnodiging naar respondenten moet opgemaakt kunnen worden in de huisstijl van de SVB.</w:t>
            </w:r>
          </w:p>
        </w:tc>
        <w:tc>
          <w:tcPr>
            <w:tcW w:w="1671" w:type="dxa"/>
            <w:tcBorders>
              <w:top w:val="single" w:sz="4" w:space="0" w:color="auto"/>
              <w:left w:val="single" w:sz="4" w:space="0" w:color="auto"/>
              <w:bottom w:val="single" w:sz="4" w:space="0" w:color="auto"/>
              <w:right w:val="single" w:sz="4" w:space="0" w:color="auto"/>
            </w:tcBorders>
          </w:tcPr>
          <w:p w14:paraId="3DA58AAF" w14:textId="77777777" w:rsidR="00153FE5" w:rsidRPr="00153FE5" w:rsidRDefault="00153FE5" w:rsidP="00153FE5">
            <w:pPr>
              <w:spacing w:before="120"/>
              <w:rPr>
                <w:rFonts w:ascii="Calibri" w:hAnsi="Calibri" w:cs="Arial"/>
                <w:sz w:val="20"/>
                <w:szCs w:val="20"/>
                <w:lang w:eastAsia="en-US"/>
              </w:rPr>
            </w:pPr>
          </w:p>
        </w:tc>
      </w:tr>
      <w:tr w:rsidR="001A04C4" w:rsidRPr="00153FE5" w14:paraId="14C47791"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58245EE1"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E7.</w:t>
            </w:r>
          </w:p>
        </w:tc>
        <w:tc>
          <w:tcPr>
            <w:tcW w:w="6975" w:type="dxa"/>
            <w:tcBorders>
              <w:top w:val="single" w:sz="4" w:space="0" w:color="auto"/>
              <w:left w:val="single" w:sz="4" w:space="0" w:color="auto"/>
              <w:bottom w:val="single" w:sz="4" w:space="0" w:color="auto"/>
              <w:right w:val="single" w:sz="4" w:space="0" w:color="auto"/>
            </w:tcBorders>
            <w:hideMark/>
          </w:tcPr>
          <w:p w14:paraId="0658B94E"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Het systeem van Opdrachtnemer moet het mogelijk maken om de KTO’s tegelijkertijd naar grotere groepen respondenten uit te kunnen sturen (500+).</w:t>
            </w:r>
          </w:p>
        </w:tc>
        <w:tc>
          <w:tcPr>
            <w:tcW w:w="1671" w:type="dxa"/>
            <w:tcBorders>
              <w:top w:val="single" w:sz="4" w:space="0" w:color="auto"/>
              <w:left w:val="single" w:sz="4" w:space="0" w:color="auto"/>
              <w:bottom w:val="single" w:sz="4" w:space="0" w:color="auto"/>
              <w:right w:val="single" w:sz="4" w:space="0" w:color="auto"/>
            </w:tcBorders>
          </w:tcPr>
          <w:p w14:paraId="14C99777" w14:textId="77777777" w:rsidR="00153FE5" w:rsidRPr="00153FE5" w:rsidRDefault="00153FE5" w:rsidP="00153FE5">
            <w:pPr>
              <w:spacing w:before="120"/>
              <w:rPr>
                <w:rFonts w:ascii="Calibri" w:hAnsi="Calibri" w:cs="Arial"/>
                <w:sz w:val="20"/>
                <w:szCs w:val="20"/>
                <w:lang w:eastAsia="en-US"/>
              </w:rPr>
            </w:pPr>
          </w:p>
        </w:tc>
      </w:tr>
      <w:tr w:rsidR="00FE5505" w:rsidRPr="00153FE5" w14:paraId="3E667940" w14:textId="77777777" w:rsidTr="00153FE5">
        <w:tc>
          <w:tcPr>
            <w:tcW w:w="994" w:type="dxa"/>
            <w:tcBorders>
              <w:top w:val="single" w:sz="4" w:space="0" w:color="auto"/>
              <w:left w:val="single" w:sz="4" w:space="0" w:color="auto"/>
              <w:bottom w:val="single" w:sz="4" w:space="0" w:color="auto"/>
              <w:right w:val="single" w:sz="4" w:space="0" w:color="auto"/>
            </w:tcBorders>
            <w:shd w:val="clear" w:color="auto" w:fill="000000" w:themeFill="text1"/>
          </w:tcPr>
          <w:p w14:paraId="502BA627" w14:textId="77777777" w:rsidR="00153FE5" w:rsidRPr="00153FE5" w:rsidRDefault="00153FE5" w:rsidP="00153FE5">
            <w:pPr>
              <w:spacing w:before="120"/>
              <w:rPr>
                <w:rFonts w:ascii="Calibri" w:hAnsi="Calibri" w:cs="Arial"/>
                <w:sz w:val="20"/>
                <w:szCs w:val="20"/>
                <w:lang w:eastAsia="en-US"/>
              </w:rPr>
            </w:pPr>
          </w:p>
        </w:tc>
        <w:tc>
          <w:tcPr>
            <w:tcW w:w="69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5921404"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 xml:space="preserve">     Eisen m.b.t. rapportage/evaluaties/presentatie</w:t>
            </w:r>
          </w:p>
        </w:tc>
        <w:tc>
          <w:tcPr>
            <w:tcW w:w="167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169BDE"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 xml:space="preserve">    Akkoord</w:t>
            </w:r>
          </w:p>
        </w:tc>
      </w:tr>
      <w:tr w:rsidR="001A04C4" w:rsidRPr="00153FE5" w14:paraId="7ECAD16B"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7C4671C6"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E8.</w:t>
            </w:r>
          </w:p>
        </w:tc>
        <w:tc>
          <w:tcPr>
            <w:tcW w:w="6975" w:type="dxa"/>
            <w:tcBorders>
              <w:top w:val="single" w:sz="4" w:space="0" w:color="auto"/>
              <w:left w:val="single" w:sz="4" w:space="0" w:color="auto"/>
              <w:bottom w:val="single" w:sz="4" w:space="0" w:color="auto"/>
              <w:right w:val="single" w:sz="4" w:space="0" w:color="auto"/>
            </w:tcBorders>
            <w:hideMark/>
          </w:tcPr>
          <w:p w14:paraId="3587BDDA" w14:textId="0164E47A" w:rsidR="00153FE5" w:rsidRPr="003C488F" w:rsidRDefault="00153FE5" w:rsidP="00153FE5">
            <w:pPr>
              <w:spacing w:before="120"/>
              <w:rPr>
                <w:rFonts w:ascii="Calibri" w:hAnsi="Calibri" w:cs="Arial"/>
                <w:sz w:val="20"/>
                <w:szCs w:val="20"/>
                <w:lang w:eastAsia="en-US"/>
              </w:rPr>
            </w:pPr>
            <w:r w:rsidRPr="003C488F">
              <w:rPr>
                <w:rFonts w:ascii="Calibri" w:hAnsi="Calibri" w:cs="Arial"/>
                <w:sz w:val="20"/>
                <w:szCs w:val="20"/>
                <w:lang w:eastAsia="en-US"/>
              </w:rPr>
              <w:t>In de op te leveren tabellenrapportages zijn minimaal 5 uitsplitsingen mogelijk</w:t>
            </w:r>
            <w:r w:rsidR="003C1969">
              <w:rPr>
                <w:rFonts w:ascii="Calibri" w:hAnsi="Calibri" w:cs="Arial"/>
                <w:sz w:val="20"/>
                <w:szCs w:val="20"/>
                <w:lang w:eastAsia="en-US"/>
              </w:rPr>
              <w:t>.</w:t>
            </w:r>
          </w:p>
        </w:tc>
        <w:tc>
          <w:tcPr>
            <w:tcW w:w="1671" w:type="dxa"/>
            <w:tcBorders>
              <w:top w:val="single" w:sz="4" w:space="0" w:color="auto"/>
              <w:left w:val="single" w:sz="4" w:space="0" w:color="auto"/>
              <w:bottom w:val="single" w:sz="4" w:space="0" w:color="auto"/>
              <w:right w:val="single" w:sz="4" w:space="0" w:color="auto"/>
            </w:tcBorders>
          </w:tcPr>
          <w:p w14:paraId="338B3707" w14:textId="77777777" w:rsidR="00153FE5" w:rsidRPr="00153FE5" w:rsidRDefault="00153FE5" w:rsidP="00153FE5">
            <w:pPr>
              <w:spacing w:before="120"/>
              <w:rPr>
                <w:rFonts w:ascii="Calibri" w:hAnsi="Calibri" w:cs="Arial"/>
                <w:sz w:val="20"/>
                <w:szCs w:val="20"/>
                <w:lang w:eastAsia="en-US"/>
              </w:rPr>
            </w:pPr>
          </w:p>
        </w:tc>
      </w:tr>
      <w:tr w:rsidR="001A04C4" w:rsidRPr="00153FE5" w14:paraId="3C57F600"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45D0F9D2"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E9.</w:t>
            </w:r>
          </w:p>
        </w:tc>
        <w:tc>
          <w:tcPr>
            <w:tcW w:w="6975" w:type="dxa"/>
            <w:tcBorders>
              <w:top w:val="single" w:sz="4" w:space="0" w:color="auto"/>
              <w:left w:val="single" w:sz="4" w:space="0" w:color="auto"/>
              <w:bottom w:val="single" w:sz="4" w:space="0" w:color="auto"/>
              <w:right w:val="single" w:sz="4" w:space="0" w:color="auto"/>
            </w:tcBorders>
            <w:hideMark/>
          </w:tcPr>
          <w:p w14:paraId="7D0CC22E"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dient de resultaten van verschillende metingen samen te kunnen voegen om een vergelijking over tijd weer te kunnen geven.</w:t>
            </w:r>
          </w:p>
        </w:tc>
        <w:tc>
          <w:tcPr>
            <w:tcW w:w="1671" w:type="dxa"/>
            <w:tcBorders>
              <w:top w:val="single" w:sz="4" w:space="0" w:color="auto"/>
              <w:left w:val="single" w:sz="4" w:space="0" w:color="auto"/>
              <w:bottom w:val="single" w:sz="4" w:space="0" w:color="auto"/>
              <w:right w:val="single" w:sz="4" w:space="0" w:color="auto"/>
            </w:tcBorders>
          </w:tcPr>
          <w:p w14:paraId="6D825731" w14:textId="77777777" w:rsidR="00153FE5" w:rsidRPr="00153FE5" w:rsidRDefault="00153FE5" w:rsidP="00153FE5">
            <w:pPr>
              <w:spacing w:before="120"/>
              <w:rPr>
                <w:rFonts w:ascii="Calibri" w:hAnsi="Calibri" w:cs="Arial"/>
                <w:sz w:val="20"/>
                <w:szCs w:val="20"/>
                <w:lang w:eastAsia="en-US"/>
              </w:rPr>
            </w:pPr>
          </w:p>
        </w:tc>
      </w:tr>
      <w:tr w:rsidR="001A04C4" w:rsidRPr="00153FE5" w14:paraId="4BF5107A"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158539F1"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E10.</w:t>
            </w:r>
          </w:p>
        </w:tc>
        <w:tc>
          <w:tcPr>
            <w:tcW w:w="6975" w:type="dxa"/>
            <w:tcBorders>
              <w:top w:val="single" w:sz="4" w:space="0" w:color="auto"/>
              <w:left w:val="single" w:sz="4" w:space="0" w:color="auto"/>
              <w:bottom w:val="single" w:sz="4" w:space="0" w:color="auto"/>
              <w:right w:val="single" w:sz="4" w:space="0" w:color="auto"/>
            </w:tcBorders>
            <w:hideMark/>
          </w:tcPr>
          <w:p w14:paraId="330C8128"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heeft ervaring met het uitvoeren van minimaal de volgende analyses en toetsen: significantietoetsen, het aantonen van verbanden (chi-kwadraat, T-toets, F-toets regressieanalyse), clusteranalyses, factoranalyses en driver analyses.</w:t>
            </w:r>
          </w:p>
        </w:tc>
        <w:tc>
          <w:tcPr>
            <w:tcW w:w="1671" w:type="dxa"/>
            <w:tcBorders>
              <w:top w:val="single" w:sz="4" w:space="0" w:color="auto"/>
              <w:left w:val="single" w:sz="4" w:space="0" w:color="auto"/>
              <w:bottom w:val="single" w:sz="4" w:space="0" w:color="auto"/>
              <w:right w:val="single" w:sz="4" w:space="0" w:color="auto"/>
            </w:tcBorders>
          </w:tcPr>
          <w:p w14:paraId="01C3B4A0" w14:textId="77777777" w:rsidR="00153FE5" w:rsidRPr="00153FE5" w:rsidRDefault="00153FE5" w:rsidP="00153FE5">
            <w:pPr>
              <w:spacing w:before="120"/>
              <w:rPr>
                <w:rFonts w:ascii="Calibri" w:hAnsi="Calibri" w:cs="Arial"/>
                <w:sz w:val="20"/>
                <w:szCs w:val="20"/>
                <w:lang w:eastAsia="en-US"/>
              </w:rPr>
            </w:pPr>
          </w:p>
        </w:tc>
      </w:tr>
      <w:tr w:rsidR="001A04C4" w:rsidRPr="00153FE5" w14:paraId="08C10154" w14:textId="77777777" w:rsidTr="00153FE5">
        <w:tc>
          <w:tcPr>
            <w:tcW w:w="994" w:type="dxa"/>
            <w:tcBorders>
              <w:top w:val="single" w:sz="4" w:space="0" w:color="auto"/>
              <w:left w:val="single" w:sz="4" w:space="0" w:color="auto"/>
              <w:bottom w:val="single" w:sz="4" w:space="0" w:color="auto"/>
              <w:right w:val="single" w:sz="4" w:space="0" w:color="auto"/>
            </w:tcBorders>
            <w:hideMark/>
          </w:tcPr>
          <w:p w14:paraId="1385F49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E11.</w:t>
            </w:r>
          </w:p>
        </w:tc>
        <w:tc>
          <w:tcPr>
            <w:tcW w:w="6975" w:type="dxa"/>
            <w:tcBorders>
              <w:top w:val="single" w:sz="4" w:space="0" w:color="auto"/>
              <w:left w:val="single" w:sz="4" w:space="0" w:color="auto"/>
              <w:bottom w:val="single" w:sz="4" w:space="0" w:color="auto"/>
              <w:right w:val="single" w:sz="4" w:space="0" w:color="auto"/>
            </w:tcBorders>
            <w:hideMark/>
          </w:tcPr>
          <w:p w14:paraId="1503F36F"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In de rapportages is het mogelijk om uitsplitsingen weer te geven, zowel tussen verschillende klantgroepen als tussen verschillende metingen (over tijd).</w:t>
            </w:r>
          </w:p>
        </w:tc>
        <w:tc>
          <w:tcPr>
            <w:tcW w:w="1671" w:type="dxa"/>
            <w:tcBorders>
              <w:top w:val="single" w:sz="4" w:space="0" w:color="auto"/>
              <w:left w:val="single" w:sz="4" w:space="0" w:color="auto"/>
              <w:bottom w:val="single" w:sz="4" w:space="0" w:color="auto"/>
              <w:right w:val="single" w:sz="4" w:space="0" w:color="auto"/>
            </w:tcBorders>
          </w:tcPr>
          <w:p w14:paraId="539EA8DD" w14:textId="77777777" w:rsidR="00153FE5" w:rsidRPr="00153FE5" w:rsidRDefault="00153FE5" w:rsidP="00153FE5">
            <w:pPr>
              <w:spacing w:before="120"/>
              <w:rPr>
                <w:rFonts w:ascii="Calibri" w:hAnsi="Calibri" w:cs="Arial"/>
                <w:sz w:val="20"/>
                <w:szCs w:val="20"/>
                <w:lang w:eastAsia="en-US"/>
              </w:rPr>
            </w:pPr>
          </w:p>
        </w:tc>
      </w:tr>
    </w:tbl>
    <w:p w14:paraId="6F5C9B3A" w14:textId="77777777" w:rsidR="00153FE5" w:rsidRPr="00153FE5" w:rsidRDefault="00153FE5" w:rsidP="00153FE5">
      <w:pPr>
        <w:spacing w:before="120"/>
        <w:rPr>
          <w:rFonts w:ascii="Calibri" w:hAnsi="Calibri" w:cs="Arial"/>
          <w:sz w:val="20"/>
          <w:szCs w:val="20"/>
        </w:rPr>
      </w:pPr>
    </w:p>
    <w:p w14:paraId="4EBBE440" w14:textId="77777777" w:rsidR="00153FE5" w:rsidRPr="00153FE5" w:rsidRDefault="00153FE5" w:rsidP="00153FE5">
      <w:pPr>
        <w:spacing w:before="120"/>
        <w:rPr>
          <w:rFonts w:ascii="Calibri" w:hAnsi="Calibri" w:cs="Arial"/>
          <w:sz w:val="22"/>
          <w:szCs w:val="22"/>
        </w:rPr>
      </w:pPr>
    </w:p>
    <w:p w14:paraId="19303F8C" w14:textId="77777777" w:rsidR="00153FE5" w:rsidRPr="00153FE5" w:rsidRDefault="00153FE5" w:rsidP="00153FE5">
      <w:pPr>
        <w:spacing w:before="120"/>
        <w:rPr>
          <w:rFonts w:ascii="Calibri" w:hAnsi="Calibri" w:cs="Arial"/>
        </w:rPr>
      </w:pPr>
    </w:p>
    <w:p w14:paraId="6B029E98" w14:textId="77777777" w:rsidR="00153FE5" w:rsidRPr="00153FE5" w:rsidRDefault="00153FE5" w:rsidP="00153FE5">
      <w:pPr>
        <w:spacing w:before="120"/>
        <w:rPr>
          <w:rFonts w:ascii="Calibri" w:hAnsi="Calibri" w:cs="Arial"/>
        </w:rPr>
      </w:pPr>
    </w:p>
    <w:p w14:paraId="5ED0CC5A" w14:textId="77777777" w:rsidR="00153FE5" w:rsidRPr="00153FE5" w:rsidRDefault="00153FE5" w:rsidP="00153FE5">
      <w:pPr>
        <w:spacing w:before="120"/>
        <w:rPr>
          <w:rFonts w:ascii="Calibri" w:hAnsi="Calibri" w:cs="Arial"/>
          <w:bCs/>
        </w:rPr>
      </w:pPr>
      <w:r w:rsidRPr="00153FE5">
        <w:rPr>
          <w:rFonts w:ascii="Calibri" w:hAnsi="Calibri" w:cs="Arial"/>
        </w:rPr>
        <w:lastRenderedPageBreak/>
        <w:t xml:space="preserve">Bijlage F2 </w:t>
      </w:r>
      <w:r w:rsidRPr="00153FE5">
        <w:rPr>
          <w:rFonts w:ascii="Calibri" w:hAnsi="Calibri" w:cs="Arial"/>
        </w:rPr>
        <w:tab/>
        <w:t>Programma van eisen – perceel 2:</w:t>
      </w:r>
      <w:r w:rsidRPr="00153FE5">
        <w:rPr>
          <w:rFonts w:ascii="Calibri" w:hAnsi="Calibri" w:cs="Arial"/>
          <w:b/>
        </w:rPr>
        <w:t xml:space="preserve"> </w:t>
      </w:r>
      <w:r w:rsidRPr="00153FE5">
        <w:rPr>
          <w:rFonts w:ascii="Calibri" w:hAnsi="Calibri" w:cs="Arial"/>
          <w:bCs/>
        </w:rPr>
        <w:t>Panel en Community</w:t>
      </w:r>
    </w:p>
    <w:p w14:paraId="0B3C75C3" w14:textId="77777777" w:rsidR="00153FE5" w:rsidRPr="00153FE5" w:rsidRDefault="00153FE5" w:rsidP="00153FE5">
      <w:pPr>
        <w:spacing w:before="120"/>
        <w:rPr>
          <w:rFonts w:ascii="Calibri" w:hAnsi="Calibri" w:cs="Arial"/>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21"/>
        <w:gridCol w:w="6530"/>
        <w:gridCol w:w="77"/>
        <w:gridCol w:w="105"/>
        <w:gridCol w:w="1701"/>
      </w:tblGrid>
      <w:tr w:rsidR="00153FE5" w:rsidRPr="00153FE5" w14:paraId="1DEB4AD0" w14:textId="77777777" w:rsidTr="00153FE5">
        <w:trPr>
          <w:trHeight w:val="84"/>
          <w:jc w:val="center"/>
        </w:trPr>
        <w:tc>
          <w:tcPr>
            <w:tcW w:w="1059" w:type="dxa"/>
            <w:tcBorders>
              <w:top w:val="single" w:sz="4" w:space="0" w:color="auto"/>
              <w:left w:val="single" w:sz="4" w:space="0" w:color="auto"/>
              <w:bottom w:val="single" w:sz="4" w:space="0" w:color="auto"/>
              <w:right w:val="single" w:sz="4" w:space="0" w:color="auto"/>
            </w:tcBorders>
            <w:shd w:val="clear" w:color="auto" w:fill="000000" w:themeFill="text1"/>
          </w:tcPr>
          <w:p w14:paraId="297E74E3" w14:textId="77777777" w:rsidR="00153FE5" w:rsidRPr="003C488F" w:rsidRDefault="00153FE5" w:rsidP="00153FE5">
            <w:pPr>
              <w:rPr>
                <w:rFonts w:ascii="Calibri" w:eastAsia="Verdana" w:hAnsi="Calibri" w:cs="Calibri"/>
                <w:b/>
                <w:color w:val="FFFFFF" w:themeColor="background1"/>
                <w:sz w:val="20"/>
                <w:szCs w:val="20"/>
                <w:lang w:eastAsia="en-US"/>
              </w:rPr>
            </w:pPr>
          </w:p>
        </w:tc>
        <w:tc>
          <w:tcPr>
            <w:tcW w:w="6551"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356E108" w14:textId="77777777" w:rsidR="00153FE5" w:rsidRPr="00153FE5" w:rsidRDefault="00153FE5" w:rsidP="00153FE5">
            <w:pPr>
              <w:spacing w:before="120"/>
              <w:ind w:left="256" w:hanging="256"/>
              <w:rPr>
                <w:rFonts w:ascii="Calibri" w:hAnsi="Calibri" w:cs="Calibri"/>
                <w:b/>
                <w:bCs/>
                <w:sz w:val="22"/>
                <w:szCs w:val="22"/>
                <w:lang w:val="en-US" w:eastAsia="en-US"/>
              </w:rPr>
            </w:pPr>
            <w:r w:rsidRPr="00153FE5">
              <w:rPr>
                <w:rFonts w:ascii="Calibri" w:hAnsi="Calibri" w:cs="Calibri"/>
                <w:b/>
                <w:bCs/>
                <w:sz w:val="22"/>
                <w:szCs w:val="22"/>
                <w:lang w:val="en-US" w:eastAsia="en-US"/>
              </w:rPr>
              <w:t>Algemene eisen Perceel 2</w:t>
            </w:r>
          </w:p>
        </w:tc>
        <w:tc>
          <w:tcPr>
            <w:tcW w:w="1883"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6703F56D" w14:textId="77777777" w:rsidR="00153FE5" w:rsidRPr="00153FE5" w:rsidRDefault="00153FE5" w:rsidP="00153FE5">
            <w:pPr>
              <w:spacing w:before="120"/>
              <w:ind w:left="256"/>
              <w:rPr>
                <w:rFonts w:ascii="Calibri" w:hAnsi="Calibri" w:cs="Calibri"/>
                <w:b/>
                <w:bCs/>
                <w:sz w:val="22"/>
                <w:szCs w:val="22"/>
                <w:lang w:val="en-US" w:eastAsia="en-US"/>
              </w:rPr>
            </w:pPr>
            <w:r w:rsidRPr="00153FE5">
              <w:rPr>
                <w:rFonts w:ascii="Calibri" w:hAnsi="Calibri" w:cs="Calibri"/>
                <w:b/>
                <w:bCs/>
                <w:sz w:val="22"/>
                <w:szCs w:val="22"/>
                <w:lang w:val="en-US" w:eastAsia="en-US"/>
              </w:rPr>
              <w:t>Akkoord</w:t>
            </w:r>
          </w:p>
        </w:tc>
      </w:tr>
      <w:tr w:rsidR="00153FE5" w:rsidRPr="00153FE5" w14:paraId="10FC0C06"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66A1DCD6"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w:t>
            </w:r>
          </w:p>
        </w:tc>
        <w:tc>
          <w:tcPr>
            <w:tcW w:w="6712" w:type="dxa"/>
            <w:gridSpan w:val="3"/>
            <w:tcBorders>
              <w:top w:val="single" w:sz="4" w:space="0" w:color="auto"/>
              <w:left w:val="single" w:sz="4" w:space="0" w:color="auto"/>
              <w:bottom w:val="single" w:sz="4" w:space="0" w:color="auto"/>
              <w:right w:val="single" w:sz="4" w:space="0" w:color="auto"/>
            </w:tcBorders>
            <w:hideMark/>
          </w:tcPr>
          <w:p w14:paraId="6AA1DE53"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Panel en community dienen binnen twee maanden na gunning operationeel te zijn, dat wil zeggen dat het voor de SVB op dat moment mogelijk is om onderzoeken binnen het panel en de community te doen.</w:t>
            </w:r>
          </w:p>
        </w:tc>
        <w:tc>
          <w:tcPr>
            <w:tcW w:w="1701" w:type="dxa"/>
            <w:tcBorders>
              <w:top w:val="single" w:sz="4" w:space="0" w:color="auto"/>
              <w:left w:val="single" w:sz="4" w:space="0" w:color="auto"/>
              <w:bottom w:val="single" w:sz="4" w:space="0" w:color="auto"/>
              <w:right w:val="single" w:sz="4" w:space="0" w:color="auto"/>
            </w:tcBorders>
          </w:tcPr>
          <w:p w14:paraId="5EDAF529" w14:textId="77777777" w:rsidR="00153FE5" w:rsidRPr="00153FE5" w:rsidRDefault="00153FE5" w:rsidP="00153FE5">
            <w:pPr>
              <w:spacing w:before="120"/>
              <w:rPr>
                <w:rFonts w:ascii="Calibri" w:hAnsi="Calibri" w:cs="Arial"/>
                <w:sz w:val="20"/>
                <w:szCs w:val="20"/>
                <w:lang w:eastAsia="en-US"/>
              </w:rPr>
            </w:pPr>
          </w:p>
        </w:tc>
      </w:tr>
      <w:tr w:rsidR="00153FE5" w:rsidRPr="00153FE5" w14:paraId="167EB3B3"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0660BC3" w14:textId="77777777" w:rsidR="00153FE5" w:rsidRPr="00153FE5" w:rsidRDefault="00153FE5" w:rsidP="00153FE5">
            <w:pPr>
              <w:spacing w:before="120"/>
              <w:rPr>
                <w:rFonts w:ascii="Calibri" w:hAnsi="Calibri" w:cs="Arial"/>
                <w:sz w:val="20"/>
                <w:szCs w:val="20"/>
                <w:highlight w:val="yellow"/>
                <w:u w:val="single"/>
                <w:lang w:eastAsia="en-US"/>
              </w:rPr>
            </w:pPr>
          </w:p>
        </w:tc>
        <w:tc>
          <w:tcPr>
            <w:tcW w:w="6712"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55DDF98D" w14:textId="77777777" w:rsidR="00153FE5" w:rsidRPr="00153FE5" w:rsidRDefault="00153FE5" w:rsidP="00153FE5">
            <w:pPr>
              <w:spacing w:before="120"/>
              <w:rPr>
                <w:rFonts w:ascii="Calibri" w:hAnsi="Calibri" w:cs="Arial"/>
                <w:b/>
                <w:bCs/>
                <w:sz w:val="22"/>
                <w:szCs w:val="22"/>
                <w:highlight w:val="yellow"/>
                <w:lang w:eastAsia="en-US"/>
              </w:rPr>
            </w:pPr>
            <w:r w:rsidRPr="00153FE5">
              <w:rPr>
                <w:rFonts w:ascii="Calibri" w:hAnsi="Calibri" w:cs="Calibri"/>
                <w:b/>
                <w:bCs/>
                <w:sz w:val="22"/>
                <w:szCs w:val="22"/>
                <w:lang w:eastAsia="en-US"/>
              </w:rPr>
              <w:t>Eisen m.b.t. panel</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FBB7B87" w14:textId="77777777" w:rsidR="00153FE5" w:rsidRPr="00153FE5" w:rsidRDefault="00153FE5" w:rsidP="00153FE5">
            <w:pPr>
              <w:spacing w:before="120"/>
              <w:rPr>
                <w:rFonts w:ascii="Calibri" w:hAnsi="Calibri" w:cs="Arial"/>
                <w:sz w:val="20"/>
                <w:szCs w:val="20"/>
                <w:highlight w:val="yellow"/>
                <w:lang w:eastAsia="en-US"/>
              </w:rPr>
            </w:pPr>
            <w:r w:rsidRPr="00153FE5">
              <w:rPr>
                <w:rFonts w:ascii="Calibri" w:eastAsia="Verdana" w:hAnsi="Calibri" w:cs="Calibri"/>
                <w:b/>
                <w:bCs/>
                <w:color w:val="FFFFFF" w:themeColor="background1"/>
                <w:sz w:val="20"/>
                <w:szCs w:val="20"/>
                <w:lang w:val="en-US" w:eastAsia="en-US"/>
              </w:rPr>
              <w:t>Akkoord</w:t>
            </w:r>
          </w:p>
        </w:tc>
      </w:tr>
      <w:tr w:rsidR="00153FE5" w:rsidRPr="00153FE5" w14:paraId="042C7082"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15C0A2B6"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E2.</w:t>
            </w:r>
          </w:p>
        </w:tc>
        <w:tc>
          <w:tcPr>
            <w:tcW w:w="6712" w:type="dxa"/>
            <w:gridSpan w:val="3"/>
            <w:tcBorders>
              <w:top w:val="single" w:sz="4" w:space="0" w:color="auto"/>
              <w:left w:val="single" w:sz="4" w:space="0" w:color="auto"/>
              <w:bottom w:val="single" w:sz="4" w:space="0" w:color="auto"/>
              <w:right w:val="single" w:sz="4" w:space="0" w:color="auto"/>
            </w:tcBorders>
            <w:hideMark/>
          </w:tcPr>
          <w:p w14:paraId="1A2EDAF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is verantwoordelijk voor de volledige ledenadministratie, zoals het verwerken van in- en uitschrijvingen, wijzigingen in het profiel van panelleden en is het eerste aanspreekpunt voor vragen en opmerkingen vanuit het panel.</w:t>
            </w:r>
          </w:p>
        </w:tc>
        <w:tc>
          <w:tcPr>
            <w:tcW w:w="1701" w:type="dxa"/>
            <w:tcBorders>
              <w:top w:val="single" w:sz="4" w:space="0" w:color="auto"/>
              <w:left w:val="single" w:sz="4" w:space="0" w:color="auto"/>
              <w:bottom w:val="single" w:sz="4" w:space="0" w:color="auto"/>
              <w:right w:val="single" w:sz="4" w:space="0" w:color="auto"/>
            </w:tcBorders>
          </w:tcPr>
          <w:p w14:paraId="1291F338" w14:textId="77777777" w:rsidR="00153FE5" w:rsidRPr="00153FE5" w:rsidRDefault="00153FE5" w:rsidP="00153FE5">
            <w:pPr>
              <w:spacing w:before="120"/>
              <w:rPr>
                <w:rFonts w:ascii="Calibri" w:hAnsi="Calibri" w:cs="Arial"/>
                <w:sz w:val="20"/>
                <w:szCs w:val="20"/>
                <w:highlight w:val="yellow"/>
                <w:lang w:eastAsia="en-US"/>
              </w:rPr>
            </w:pPr>
          </w:p>
        </w:tc>
      </w:tr>
      <w:tr w:rsidR="00153FE5" w:rsidRPr="00153FE5" w14:paraId="723AC139"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37E4D171"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E3.</w:t>
            </w:r>
          </w:p>
        </w:tc>
        <w:tc>
          <w:tcPr>
            <w:tcW w:w="6712" w:type="dxa"/>
            <w:gridSpan w:val="3"/>
            <w:tcBorders>
              <w:top w:val="single" w:sz="4" w:space="0" w:color="auto"/>
              <w:left w:val="single" w:sz="4" w:space="0" w:color="auto"/>
              <w:bottom w:val="single" w:sz="4" w:space="0" w:color="auto"/>
              <w:right w:val="single" w:sz="4" w:space="0" w:color="auto"/>
            </w:tcBorders>
            <w:hideMark/>
          </w:tcPr>
          <w:p w14:paraId="6043A7F4"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is ervoor verantwoordelijk dat het panel de gewenste omvang en samenstelling heeft.</w:t>
            </w:r>
          </w:p>
        </w:tc>
        <w:tc>
          <w:tcPr>
            <w:tcW w:w="1701" w:type="dxa"/>
            <w:tcBorders>
              <w:top w:val="single" w:sz="4" w:space="0" w:color="auto"/>
              <w:left w:val="single" w:sz="4" w:space="0" w:color="auto"/>
              <w:bottom w:val="single" w:sz="4" w:space="0" w:color="auto"/>
              <w:right w:val="single" w:sz="4" w:space="0" w:color="auto"/>
            </w:tcBorders>
          </w:tcPr>
          <w:p w14:paraId="1E8F158F" w14:textId="77777777" w:rsidR="00153FE5" w:rsidRPr="00153FE5" w:rsidRDefault="00153FE5" w:rsidP="00153FE5">
            <w:pPr>
              <w:spacing w:before="120"/>
              <w:rPr>
                <w:rFonts w:ascii="Calibri" w:hAnsi="Calibri" w:cs="Arial"/>
                <w:sz w:val="20"/>
                <w:szCs w:val="20"/>
                <w:highlight w:val="yellow"/>
                <w:u w:val="single"/>
                <w:lang w:eastAsia="en-US"/>
              </w:rPr>
            </w:pPr>
          </w:p>
        </w:tc>
      </w:tr>
      <w:tr w:rsidR="00153FE5" w:rsidRPr="00153FE5" w14:paraId="35264291"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5313A356"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E4.</w:t>
            </w:r>
          </w:p>
        </w:tc>
        <w:tc>
          <w:tcPr>
            <w:tcW w:w="6712" w:type="dxa"/>
            <w:gridSpan w:val="3"/>
            <w:tcBorders>
              <w:top w:val="single" w:sz="4" w:space="0" w:color="auto"/>
              <w:left w:val="single" w:sz="4" w:space="0" w:color="auto"/>
              <w:bottom w:val="single" w:sz="4" w:space="0" w:color="auto"/>
              <w:right w:val="single" w:sz="4" w:space="0" w:color="auto"/>
            </w:tcBorders>
            <w:hideMark/>
          </w:tcPr>
          <w:p w14:paraId="336E0F5B"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is verantwoordelijk voor de afstemming van het uitzetten van onderzoeken in het panel en bewaakt de uitnodigingsfrequentie.</w:t>
            </w:r>
          </w:p>
        </w:tc>
        <w:tc>
          <w:tcPr>
            <w:tcW w:w="1701" w:type="dxa"/>
            <w:tcBorders>
              <w:top w:val="single" w:sz="4" w:space="0" w:color="auto"/>
              <w:left w:val="single" w:sz="4" w:space="0" w:color="auto"/>
              <w:bottom w:val="single" w:sz="4" w:space="0" w:color="auto"/>
              <w:right w:val="single" w:sz="4" w:space="0" w:color="auto"/>
            </w:tcBorders>
          </w:tcPr>
          <w:p w14:paraId="204FEC3A" w14:textId="77777777" w:rsidR="00153FE5" w:rsidRPr="00153FE5" w:rsidRDefault="00153FE5" w:rsidP="00153FE5">
            <w:pPr>
              <w:spacing w:before="120"/>
              <w:rPr>
                <w:rFonts w:ascii="Calibri" w:hAnsi="Calibri" w:cs="Arial"/>
                <w:sz w:val="20"/>
                <w:szCs w:val="20"/>
                <w:highlight w:val="yellow"/>
                <w:u w:val="single"/>
                <w:lang w:eastAsia="en-US"/>
              </w:rPr>
            </w:pPr>
          </w:p>
        </w:tc>
      </w:tr>
      <w:tr w:rsidR="00153FE5" w:rsidRPr="00153FE5" w14:paraId="144B2686"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17D471D2"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E5.</w:t>
            </w:r>
          </w:p>
        </w:tc>
        <w:tc>
          <w:tcPr>
            <w:tcW w:w="6712" w:type="dxa"/>
            <w:gridSpan w:val="3"/>
            <w:tcBorders>
              <w:top w:val="single" w:sz="4" w:space="0" w:color="auto"/>
              <w:left w:val="single" w:sz="4" w:space="0" w:color="auto"/>
              <w:bottom w:val="single" w:sz="4" w:space="0" w:color="auto"/>
              <w:right w:val="single" w:sz="4" w:space="0" w:color="auto"/>
            </w:tcBorders>
            <w:hideMark/>
          </w:tcPr>
          <w:p w14:paraId="4C1F4128"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biedt de mogelijkheid om via een online tool de respons van online onderzoeken onder het panel te kunnen volgen.</w:t>
            </w:r>
          </w:p>
        </w:tc>
        <w:tc>
          <w:tcPr>
            <w:tcW w:w="1701" w:type="dxa"/>
            <w:tcBorders>
              <w:top w:val="single" w:sz="4" w:space="0" w:color="auto"/>
              <w:left w:val="single" w:sz="4" w:space="0" w:color="auto"/>
              <w:bottom w:val="single" w:sz="4" w:space="0" w:color="auto"/>
              <w:right w:val="single" w:sz="4" w:space="0" w:color="auto"/>
            </w:tcBorders>
          </w:tcPr>
          <w:p w14:paraId="66137A63" w14:textId="77777777" w:rsidR="00153FE5" w:rsidRPr="00153FE5" w:rsidRDefault="00153FE5" w:rsidP="00153FE5">
            <w:pPr>
              <w:spacing w:before="120"/>
              <w:rPr>
                <w:rFonts w:ascii="Calibri" w:hAnsi="Calibri" w:cs="Arial"/>
                <w:sz w:val="20"/>
                <w:szCs w:val="20"/>
                <w:highlight w:val="yellow"/>
                <w:u w:val="single"/>
                <w:lang w:eastAsia="en-US"/>
              </w:rPr>
            </w:pPr>
          </w:p>
        </w:tc>
      </w:tr>
      <w:tr w:rsidR="00153FE5" w:rsidRPr="00153FE5" w14:paraId="7FE6E4AF"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22118E24"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E6.</w:t>
            </w:r>
          </w:p>
        </w:tc>
        <w:tc>
          <w:tcPr>
            <w:tcW w:w="6712" w:type="dxa"/>
            <w:gridSpan w:val="3"/>
            <w:tcBorders>
              <w:top w:val="single" w:sz="4" w:space="0" w:color="auto"/>
              <w:left w:val="single" w:sz="4" w:space="0" w:color="auto"/>
              <w:bottom w:val="single" w:sz="4" w:space="0" w:color="auto"/>
              <w:right w:val="single" w:sz="4" w:space="0" w:color="auto"/>
            </w:tcBorders>
            <w:hideMark/>
          </w:tcPr>
          <w:p w14:paraId="1686BC0B" w14:textId="3E007ADA"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Breakout communities dienen binnen vijf werkdagen live gezet te kunnen worden.</w:t>
            </w:r>
          </w:p>
        </w:tc>
        <w:tc>
          <w:tcPr>
            <w:tcW w:w="1701" w:type="dxa"/>
            <w:tcBorders>
              <w:top w:val="single" w:sz="4" w:space="0" w:color="auto"/>
              <w:left w:val="single" w:sz="4" w:space="0" w:color="auto"/>
              <w:bottom w:val="single" w:sz="4" w:space="0" w:color="auto"/>
              <w:right w:val="single" w:sz="4" w:space="0" w:color="auto"/>
            </w:tcBorders>
          </w:tcPr>
          <w:p w14:paraId="49E8B7FB" w14:textId="77777777" w:rsidR="00153FE5" w:rsidRPr="00153FE5" w:rsidRDefault="00153FE5" w:rsidP="00153FE5">
            <w:pPr>
              <w:spacing w:before="120"/>
              <w:rPr>
                <w:rFonts w:ascii="Calibri" w:hAnsi="Calibri" w:cs="Arial"/>
                <w:sz w:val="20"/>
                <w:szCs w:val="20"/>
                <w:highlight w:val="yellow"/>
                <w:u w:val="single"/>
                <w:lang w:eastAsia="en-US"/>
              </w:rPr>
            </w:pPr>
          </w:p>
        </w:tc>
      </w:tr>
      <w:tr w:rsidR="00153FE5" w:rsidRPr="00153FE5" w14:paraId="27FC4230"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57DFF8DF"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E7.</w:t>
            </w:r>
          </w:p>
        </w:tc>
        <w:tc>
          <w:tcPr>
            <w:tcW w:w="6712" w:type="dxa"/>
            <w:gridSpan w:val="3"/>
            <w:tcBorders>
              <w:top w:val="single" w:sz="4" w:space="0" w:color="auto"/>
              <w:left w:val="single" w:sz="4" w:space="0" w:color="auto"/>
              <w:bottom w:val="single" w:sz="4" w:space="0" w:color="auto"/>
              <w:right w:val="single" w:sz="4" w:space="0" w:color="auto"/>
            </w:tcBorders>
            <w:hideMark/>
          </w:tcPr>
          <w:p w14:paraId="465B610C" w14:textId="77777777" w:rsidR="00153FE5" w:rsidRPr="00153FE5" w:rsidRDefault="00153FE5" w:rsidP="00153FE5">
            <w:pPr>
              <w:rPr>
                <w:rFonts w:ascii="Calibri" w:hAnsi="Calibri" w:cs="Arial"/>
                <w:sz w:val="20"/>
                <w:szCs w:val="20"/>
                <w:lang w:eastAsia="en-US"/>
              </w:rPr>
            </w:pPr>
            <w:r w:rsidRPr="00153FE5">
              <w:rPr>
                <w:rFonts w:ascii="Calibri" w:hAnsi="Calibri" w:cs="Arial"/>
                <w:sz w:val="20"/>
                <w:szCs w:val="20"/>
                <w:lang w:eastAsia="en-US"/>
              </w:rPr>
              <w:t>Opdrachtnemer onderneemt tenminste de volgende activiteiten ten behoeve van panelbeheer:</w:t>
            </w:r>
          </w:p>
          <w:p w14:paraId="3AA6E1A0" w14:textId="77777777" w:rsidR="00153FE5" w:rsidRPr="00153FE5" w:rsidRDefault="00153FE5" w:rsidP="0041170C">
            <w:pPr>
              <w:numPr>
                <w:ilvl w:val="0"/>
                <w:numId w:val="56"/>
              </w:numPr>
              <w:rPr>
                <w:rFonts w:ascii="Calibri" w:hAnsi="Calibri" w:cs="Arial"/>
                <w:sz w:val="20"/>
                <w:szCs w:val="20"/>
                <w:lang w:eastAsia="en-US"/>
              </w:rPr>
            </w:pPr>
            <w:r w:rsidRPr="00153FE5">
              <w:rPr>
                <w:rFonts w:ascii="Calibri" w:hAnsi="Calibri" w:cs="Arial"/>
                <w:sz w:val="20"/>
                <w:szCs w:val="20"/>
                <w:lang w:eastAsia="en-US"/>
              </w:rPr>
              <w:t>Jaarlijkse opschoning van inactieve leden</w:t>
            </w:r>
          </w:p>
          <w:p w14:paraId="2F2A8FEB" w14:textId="77777777" w:rsidR="00153FE5" w:rsidRPr="00153FE5" w:rsidRDefault="00153FE5" w:rsidP="0041170C">
            <w:pPr>
              <w:numPr>
                <w:ilvl w:val="0"/>
                <w:numId w:val="56"/>
              </w:numPr>
              <w:rPr>
                <w:rFonts w:ascii="Calibri" w:hAnsi="Calibri" w:cs="Arial"/>
                <w:sz w:val="20"/>
                <w:szCs w:val="20"/>
                <w:lang w:eastAsia="en-US"/>
              </w:rPr>
            </w:pPr>
            <w:r w:rsidRPr="00153FE5">
              <w:rPr>
                <w:rFonts w:ascii="Calibri" w:hAnsi="Calibri" w:cs="Arial"/>
                <w:sz w:val="20"/>
                <w:szCs w:val="20"/>
                <w:lang w:eastAsia="en-US"/>
              </w:rPr>
              <w:t>Jaarlijkse bij werving van nieuwe leden tot het afgesproken aantal panelleden</w:t>
            </w:r>
          </w:p>
          <w:p w14:paraId="0EDFE737" w14:textId="77777777" w:rsidR="00153FE5" w:rsidRPr="00153FE5" w:rsidRDefault="00153FE5" w:rsidP="0041170C">
            <w:pPr>
              <w:numPr>
                <w:ilvl w:val="0"/>
                <w:numId w:val="56"/>
              </w:numPr>
              <w:rPr>
                <w:rFonts w:ascii="Calibri" w:hAnsi="Calibri" w:cs="Arial"/>
                <w:sz w:val="20"/>
                <w:szCs w:val="20"/>
                <w:lang w:eastAsia="en-US"/>
              </w:rPr>
            </w:pPr>
            <w:r w:rsidRPr="00153FE5">
              <w:rPr>
                <w:rFonts w:ascii="Calibri" w:hAnsi="Calibri" w:cs="Arial"/>
                <w:sz w:val="20"/>
                <w:szCs w:val="20"/>
                <w:lang w:eastAsia="en-US"/>
              </w:rPr>
              <w:t>Opstellen en versturen van nieuwsbrieven aan alle panelleden, twee keer per jaar</w:t>
            </w:r>
          </w:p>
          <w:p w14:paraId="3EB5EF57" w14:textId="77777777" w:rsidR="00153FE5" w:rsidRPr="00153FE5" w:rsidRDefault="00153FE5" w:rsidP="0041170C">
            <w:pPr>
              <w:numPr>
                <w:ilvl w:val="0"/>
                <w:numId w:val="56"/>
              </w:numPr>
              <w:rPr>
                <w:rFonts w:ascii="Calibri" w:hAnsi="Calibri" w:cs="Arial"/>
                <w:sz w:val="20"/>
                <w:szCs w:val="20"/>
                <w:lang w:eastAsia="en-US"/>
              </w:rPr>
            </w:pPr>
            <w:r w:rsidRPr="00153FE5">
              <w:rPr>
                <w:rFonts w:ascii="Calibri" w:hAnsi="Calibri" w:cs="Arial"/>
                <w:sz w:val="20"/>
                <w:szCs w:val="20"/>
                <w:lang w:eastAsia="en-US"/>
              </w:rPr>
              <w:t>Jaarlijkse panelevaluatie in de vorm van een vragenlijst waarin tevredenheid van panelleden uitgevraagd wordt over verschillende aspecten zoals aantal onderzoeken, lengte van de vragenlijsten, aansprekendheid van de onderwerpen van de onderzoeken, mate van terugkoppeling, etc.</w:t>
            </w:r>
          </w:p>
        </w:tc>
        <w:tc>
          <w:tcPr>
            <w:tcW w:w="1701" w:type="dxa"/>
            <w:tcBorders>
              <w:top w:val="single" w:sz="4" w:space="0" w:color="auto"/>
              <w:left w:val="single" w:sz="4" w:space="0" w:color="auto"/>
              <w:bottom w:val="single" w:sz="4" w:space="0" w:color="auto"/>
              <w:right w:val="single" w:sz="4" w:space="0" w:color="auto"/>
            </w:tcBorders>
          </w:tcPr>
          <w:p w14:paraId="64ABA595" w14:textId="77777777" w:rsidR="00153FE5" w:rsidRPr="00153FE5" w:rsidRDefault="00153FE5" w:rsidP="00153FE5">
            <w:pPr>
              <w:spacing w:before="120"/>
              <w:rPr>
                <w:rFonts w:ascii="Calibri" w:hAnsi="Calibri" w:cs="Arial"/>
                <w:sz w:val="20"/>
                <w:szCs w:val="20"/>
                <w:highlight w:val="yellow"/>
                <w:lang w:eastAsia="en-US"/>
              </w:rPr>
            </w:pPr>
          </w:p>
        </w:tc>
      </w:tr>
      <w:tr w:rsidR="00153FE5" w:rsidRPr="00153FE5" w14:paraId="7BEAC697"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1383E4FC"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E8.</w:t>
            </w:r>
          </w:p>
        </w:tc>
        <w:tc>
          <w:tcPr>
            <w:tcW w:w="6712" w:type="dxa"/>
            <w:gridSpan w:val="3"/>
            <w:tcBorders>
              <w:top w:val="single" w:sz="4" w:space="0" w:color="auto"/>
              <w:left w:val="single" w:sz="4" w:space="0" w:color="auto"/>
              <w:bottom w:val="single" w:sz="4" w:space="0" w:color="auto"/>
              <w:right w:val="single" w:sz="4" w:space="0" w:color="auto"/>
            </w:tcBorders>
            <w:hideMark/>
          </w:tcPr>
          <w:p w14:paraId="45F45E34"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dient de mogelijkheid te bieden om panelleden uit te nodigen voor onderzoeken op basis van door panelleden gegeven antwoorden in de aanmeldvragenlijst</w:t>
            </w:r>
          </w:p>
        </w:tc>
        <w:tc>
          <w:tcPr>
            <w:tcW w:w="1701" w:type="dxa"/>
            <w:tcBorders>
              <w:top w:val="single" w:sz="4" w:space="0" w:color="auto"/>
              <w:left w:val="single" w:sz="4" w:space="0" w:color="auto"/>
              <w:bottom w:val="single" w:sz="4" w:space="0" w:color="auto"/>
              <w:right w:val="single" w:sz="4" w:space="0" w:color="auto"/>
            </w:tcBorders>
          </w:tcPr>
          <w:p w14:paraId="4ACED5BE" w14:textId="77777777" w:rsidR="00153FE5" w:rsidRPr="00153FE5" w:rsidRDefault="00153FE5" w:rsidP="00153FE5">
            <w:pPr>
              <w:spacing w:before="120"/>
              <w:rPr>
                <w:rFonts w:ascii="Calibri" w:hAnsi="Calibri" w:cs="Arial"/>
                <w:sz w:val="20"/>
                <w:szCs w:val="20"/>
                <w:lang w:eastAsia="en-US"/>
              </w:rPr>
            </w:pPr>
          </w:p>
        </w:tc>
      </w:tr>
      <w:tr w:rsidR="00153FE5" w:rsidRPr="00153FE5" w14:paraId="5484433E" w14:textId="77777777" w:rsidTr="00153FE5">
        <w:trPr>
          <w:trHeight w:val="84"/>
          <w:jc w:val="center"/>
        </w:trPr>
        <w:tc>
          <w:tcPr>
            <w:tcW w:w="1059" w:type="dxa"/>
            <w:tcBorders>
              <w:top w:val="single" w:sz="4" w:space="0" w:color="auto"/>
              <w:left w:val="single" w:sz="4" w:space="0" w:color="auto"/>
              <w:bottom w:val="single" w:sz="4" w:space="0" w:color="auto"/>
              <w:right w:val="single" w:sz="4" w:space="0" w:color="auto"/>
            </w:tcBorders>
            <w:shd w:val="clear" w:color="auto" w:fill="000000" w:themeFill="text1"/>
          </w:tcPr>
          <w:p w14:paraId="78D1969F" w14:textId="77777777" w:rsidR="00153FE5" w:rsidRPr="00153FE5" w:rsidRDefault="00153FE5" w:rsidP="00153FE5">
            <w:pPr>
              <w:spacing w:before="120"/>
              <w:rPr>
                <w:rFonts w:ascii="Calibri" w:hAnsi="Calibri" w:cs="Arial"/>
                <w:b/>
                <w:bCs/>
                <w:sz w:val="22"/>
                <w:szCs w:val="22"/>
                <w:lang w:eastAsia="en-US"/>
              </w:rPr>
            </w:pPr>
          </w:p>
        </w:tc>
        <w:tc>
          <w:tcPr>
            <w:tcW w:w="6551"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B8C5710" w14:textId="77777777" w:rsidR="00153FE5" w:rsidRPr="003C488F" w:rsidRDefault="00153FE5" w:rsidP="00153FE5">
            <w:pPr>
              <w:spacing w:before="120"/>
              <w:rPr>
                <w:rFonts w:ascii="Calibri" w:hAnsi="Calibri" w:cs="Arial"/>
                <w:b/>
                <w:sz w:val="22"/>
                <w:szCs w:val="22"/>
                <w:lang w:val="en-US" w:eastAsia="en-US"/>
              </w:rPr>
            </w:pPr>
            <w:r w:rsidRPr="003C488F">
              <w:rPr>
                <w:rFonts w:ascii="Calibri" w:hAnsi="Calibri" w:cs="Arial"/>
                <w:b/>
                <w:sz w:val="22"/>
                <w:szCs w:val="22"/>
                <w:lang w:val="en-US" w:eastAsia="en-US"/>
              </w:rPr>
              <w:t>Eisen m.b.t. community</w:t>
            </w:r>
          </w:p>
        </w:tc>
        <w:tc>
          <w:tcPr>
            <w:tcW w:w="1883"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71F4B9AE"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Akkoord</w:t>
            </w:r>
          </w:p>
        </w:tc>
      </w:tr>
      <w:tr w:rsidR="00153FE5" w:rsidRPr="00153FE5" w14:paraId="48FA66EC"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7114854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E9.</w:t>
            </w:r>
          </w:p>
        </w:tc>
        <w:tc>
          <w:tcPr>
            <w:tcW w:w="6607" w:type="dxa"/>
            <w:gridSpan w:val="2"/>
            <w:tcBorders>
              <w:top w:val="single" w:sz="4" w:space="0" w:color="auto"/>
              <w:left w:val="single" w:sz="4" w:space="0" w:color="auto"/>
              <w:bottom w:val="single" w:sz="4" w:space="0" w:color="auto"/>
              <w:right w:val="single" w:sz="4" w:space="0" w:color="auto"/>
            </w:tcBorders>
            <w:hideMark/>
          </w:tcPr>
          <w:p w14:paraId="3B48DF63" w14:textId="61D62646"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Opdrachtnemer verzorgt de volledige transitie van de leden van de bestaande PGB Community van de huidige beheerder naar de </w:t>
            </w:r>
            <w:r w:rsidR="4DC105B9" w:rsidRPr="0A40A51B">
              <w:rPr>
                <w:rFonts w:ascii="Calibri" w:hAnsi="Calibri" w:cs="Arial"/>
                <w:sz w:val="20"/>
                <w:szCs w:val="20"/>
                <w:lang w:eastAsia="en-US"/>
              </w:rPr>
              <w:t xml:space="preserve">nieuwe community </w:t>
            </w:r>
            <w:r w:rsidRPr="00153FE5">
              <w:rPr>
                <w:rFonts w:ascii="Calibri" w:hAnsi="Calibri" w:cs="Arial"/>
                <w:sz w:val="20"/>
                <w:szCs w:val="20"/>
                <w:lang w:eastAsia="en-US"/>
              </w:rPr>
              <w:t>.</w:t>
            </w:r>
          </w:p>
        </w:tc>
        <w:tc>
          <w:tcPr>
            <w:tcW w:w="1806" w:type="dxa"/>
            <w:gridSpan w:val="2"/>
            <w:tcBorders>
              <w:top w:val="single" w:sz="4" w:space="0" w:color="auto"/>
              <w:left w:val="single" w:sz="4" w:space="0" w:color="auto"/>
              <w:bottom w:val="single" w:sz="4" w:space="0" w:color="auto"/>
              <w:right w:val="single" w:sz="4" w:space="0" w:color="auto"/>
            </w:tcBorders>
          </w:tcPr>
          <w:p w14:paraId="75AEAB9C" w14:textId="77777777" w:rsidR="00153FE5" w:rsidRPr="00153FE5" w:rsidRDefault="00153FE5" w:rsidP="00153FE5">
            <w:pPr>
              <w:spacing w:before="120"/>
              <w:rPr>
                <w:rFonts w:ascii="Calibri" w:hAnsi="Calibri" w:cs="Arial"/>
                <w:sz w:val="20"/>
                <w:szCs w:val="20"/>
                <w:highlight w:val="yellow"/>
                <w:lang w:eastAsia="en-US"/>
              </w:rPr>
            </w:pPr>
          </w:p>
        </w:tc>
      </w:tr>
      <w:tr w:rsidR="00153FE5" w:rsidRPr="00153FE5" w14:paraId="51AA4F1A"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494B5143"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E10.</w:t>
            </w:r>
          </w:p>
        </w:tc>
        <w:tc>
          <w:tcPr>
            <w:tcW w:w="6607" w:type="dxa"/>
            <w:gridSpan w:val="2"/>
            <w:tcBorders>
              <w:top w:val="single" w:sz="4" w:space="0" w:color="auto"/>
              <w:left w:val="single" w:sz="4" w:space="0" w:color="auto"/>
              <w:bottom w:val="single" w:sz="4" w:space="0" w:color="auto"/>
              <w:right w:val="single" w:sz="4" w:space="0" w:color="auto"/>
            </w:tcBorders>
            <w:hideMark/>
          </w:tcPr>
          <w:p w14:paraId="697955E6"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is verantwoordelijk voor de volledige ledenadministratie, zoals het verwerken van in- en uitschrijvingen, wijzigingen in het profiel van community leden en is het eerste aanspreekpunt voor vragen en opmerkingen vanuit de community.</w:t>
            </w:r>
          </w:p>
        </w:tc>
        <w:tc>
          <w:tcPr>
            <w:tcW w:w="1806" w:type="dxa"/>
            <w:gridSpan w:val="2"/>
            <w:tcBorders>
              <w:top w:val="single" w:sz="4" w:space="0" w:color="auto"/>
              <w:left w:val="single" w:sz="4" w:space="0" w:color="auto"/>
              <w:bottom w:val="single" w:sz="4" w:space="0" w:color="auto"/>
              <w:right w:val="single" w:sz="4" w:space="0" w:color="auto"/>
            </w:tcBorders>
          </w:tcPr>
          <w:p w14:paraId="6EE13B3C" w14:textId="77777777" w:rsidR="00153FE5" w:rsidRPr="00153FE5" w:rsidRDefault="00153FE5" w:rsidP="00153FE5">
            <w:pPr>
              <w:spacing w:before="120"/>
              <w:rPr>
                <w:rFonts w:ascii="Calibri" w:hAnsi="Calibri" w:cs="Arial"/>
                <w:sz w:val="20"/>
                <w:szCs w:val="20"/>
                <w:highlight w:val="yellow"/>
                <w:lang w:eastAsia="en-US"/>
              </w:rPr>
            </w:pPr>
          </w:p>
        </w:tc>
      </w:tr>
      <w:tr w:rsidR="00153FE5" w:rsidRPr="00153FE5" w14:paraId="69B02F9D"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0DA97E47"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E11.</w:t>
            </w:r>
          </w:p>
        </w:tc>
        <w:tc>
          <w:tcPr>
            <w:tcW w:w="6607" w:type="dxa"/>
            <w:gridSpan w:val="2"/>
            <w:tcBorders>
              <w:top w:val="single" w:sz="4" w:space="0" w:color="auto"/>
              <w:left w:val="single" w:sz="4" w:space="0" w:color="auto"/>
              <w:bottom w:val="single" w:sz="4" w:space="0" w:color="auto"/>
              <w:right w:val="single" w:sz="4" w:space="0" w:color="auto"/>
            </w:tcBorders>
            <w:hideMark/>
          </w:tcPr>
          <w:p w14:paraId="3A5E178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onderneemt tenminste de volgende activiteiten ten behoeve van beheer:</w:t>
            </w:r>
          </w:p>
          <w:p w14:paraId="46B85BB2" w14:textId="77777777" w:rsidR="00153FE5" w:rsidRPr="00153FE5" w:rsidRDefault="00153FE5" w:rsidP="00153FE5">
            <w:pPr>
              <w:rPr>
                <w:rFonts w:ascii="Calibri" w:hAnsi="Calibri" w:cs="Arial"/>
                <w:sz w:val="20"/>
                <w:szCs w:val="20"/>
                <w:lang w:eastAsia="en-US"/>
              </w:rPr>
            </w:pPr>
            <w:r w:rsidRPr="00153FE5">
              <w:rPr>
                <w:rFonts w:ascii="Calibri" w:hAnsi="Calibri" w:cs="Arial"/>
                <w:sz w:val="20"/>
                <w:szCs w:val="20"/>
                <w:lang w:eastAsia="en-US"/>
              </w:rPr>
              <w:t>Jaarlijkse opschoning van inactieve leden;</w:t>
            </w:r>
          </w:p>
          <w:p w14:paraId="29A29F78" w14:textId="1D1DE511" w:rsidR="00153FE5" w:rsidRPr="00153FE5" w:rsidRDefault="00153FE5" w:rsidP="00153FE5">
            <w:pPr>
              <w:rPr>
                <w:rFonts w:ascii="Calibri" w:hAnsi="Calibri" w:cs="Arial"/>
                <w:sz w:val="20"/>
                <w:szCs w:val="20"/>
                <w:lang w:eastAsia="en-US"/>
              </w:rPr>
            </w:pPr>
            <w:r w:rsidRPr="00153FE5">
              <w:rPr>
                <w:rFonts w:ascii="Calibri" w:hAnsi="Calibri" w:cs="Arial"/>
                <w:sz w:val="20"/>
                <w:szCs w:val="20"/>
                <w:lang w:eastAsia="en-US"/>
              </w:rPr>
              <w:t>Jaarlijkse werving van nieuwe leden tot het afgesproken aantal community leden.</w:t>
            </w:r>
          </w:p>
        </w:tc>
        <w:tc>
          <w:tcPr>
            <w:tcW w:w="1806" w:type="dxa"/>
            <w:gridSpan w:val="2"/>
            <w:tcBorders>
              <w:top w:val="single" w:sz="4" w:space="0" w:color="auto"/>
              <w:left w:val="single" w:sz="4" w:space="0" w:color="auto"/>
              <w:bottom w:val="single" w:sz="4" w:space="0" w:color="auto"/>
              <w:right w:val="single" w:sz="4" w:space="0" w:color="auto"/>
            </w:tcBorders>
          </w:tcPr>
          <w:p w14:paraId="5ECC9655" w14:textId="77777777" w:rsidR="00153FE5" w:rsidRPr="00153FE5" w:rsidRDefault="00153FE5" w:rsidP="00153FE5">
            <w:pPr>
              <w:spacing w:before="120"/>
              <w:rPr>
                <w:rFonts w:ascii="Calibri" w:hAnsi="Calibri" w:cs="Arial"/>
                <w:sz w:val="20"/>
                <w:szCs w:val="20"/>
                <w:lang w:eastAsia="en-US"/>
              </w:rPr>
            </w:pPr>
          </w:p>
        </w:tc>
      </w:tr>
      <w:tr w:rsidR="00153FE5" w:rsidRPr="00153FE5" w14:paraId="3FF94664"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271F9A17"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E12.</w:t>
            </w:r>
          </w:p>
        </w:tc>
        <w:tc>
          <w:tcPr>
            <w:tcW w:w="6607" w:type="dxa"/>
            <w:gridSpan w:val="2"/>
            <w:tcBorders>
              <w:top w:val="single" w:sz="4" w:space="0" w:color="auto"/>
              <w:left w:val="single" w:sz="4" w:space="0" w:color="auto"/>
              <w:bottom w:val="single" w:sz="4" w:space="0" w:color="auto"/>
              <w:right w:val="single" w:sz="4" w:space="0" w:color="auto"/>
            </w:tcBorders>
            <w:hideMark/>
          </w:tcPr>
          <w:p w14:paraId="02672818"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koppelt per onderzoek op hoofdlijnen de resultaten terug aan de community. Wat er gedeeld wordt, wordt afgestemd met de SVB.</w:t>
            </w:r>
          </w:p>
        </w:tc>
        <w:tc>
          <w:tcPr>
            <w:tcW w:w="1806" w:type="dxa"/>
            <w:gridSpan w:val="2"/>
            <w:tcBorders>
              <w:top w:val="single" w:sz="4" w:space="0" w:color="auto"/>
              <w:left w:val="single" w:sz="4" w:space="0" w:color="auto"/>
              <w:bottom w:val="single" w:sz="4" w:space="0" w:color="auto"/>
              <w:right w:val="single" w:sz="4" w:space="0" w:color="auto"/>
            </w:tcBorders>
          </w:tcPr>
          <w:p w14:paraId="4A79DBFD" w14:textId="77777777" w:rsidR="00153FE5" w:rsidRPr="00153FE5" w:rsidRDefault="00153FE5" w:rsidP="00153FE5">
            <w:pPr>
              <w:spacing w:before="120"/>
              <w:rPr>
                <w:rFonts w:ascii="Calibri" w:hAnsi="Calibri" w:cs="Arial"/>
                <w:sz w:val="20"/>
                <w:szCs w:val="20"/>
                <w:lang w:eastAsia="en-US"/>
              </w:rPr>
            </w:pPr>
          </w:p>
        </w:tc>
      </w:tr>
      <w:tr w:rsidR="00153FE5" w:rsidRPr="00153FE5" w14:paraId="12057BD1"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590E2DC3"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lastRenderedPageBreak/>
              <w:t>E13.</w:t>
            </w:r>
          </w:p>
        </w:tc>
        <w:tc>
          <w:tcPr>
            <w:tcW w:w="6607" w:type="dxa"/>
            <w:gridSpan w:val="2"/>
            <w:tcBorders>
              <w:top w:val="single" w:sz="4" w:space="0" w:color="auto"/>
              <w:left w:val="single" w:sz="4" w:space="0" w:color="auto"/>
              <w:bottom w:val="single" w:sz="4" w:space="0" w:color="auto"/>
              <w:right w:val="single" w:sz="4" w:space="0" w:color="auto"/>
            </w:tcBorders>
            <w:hideMark/>
          </w:tcPr>
          <w:p w14:paraId="0FFE7DF7" w14:textId="16C351C3"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De software</w:t>
            </w:r>
            <w:r w:rsidR="00A540F7">
              <w:rPr>
                <w:rFonts w:ascii="Calibri" w:hAnsi="Calibri" w:cs="Arial"/>
                <w:sz w:val="20"/>
                <w:szCs w:val="20"/>
                <w:lang w:eastAsia="en-US"/>
              </w:rPr>
              <w:t xml:space="preserve"> </w:t>
            </w:r>
            <w:r w:rsidRPr="00153FE5">
              <w:rPr>
                <w:rFonts w:ascii="Calibri" w:hAnsi="Calibri" w:cs="Arial"/>
                <w:sz w:val="20"/>
                <w:szCs w:val="20"/>
                <w:lang w:eastAsia="en-US"/>
              </w:rPr>
              <w:t>beschikt over een goede notificatiemogelijkheid (moderator krijgt bijvoorbeeld een notificatie als iemand reageert op een bericht).</w:t>
            </w:r>
          </w:p>
        </w:tc>
        <w:tc>
          <w:tcPr>
            <w:tcW w:w="1806" w:type="dxa"/>
            <w:gridSpan w:val="2"/>
            <w:tcBorders>
              <w:top w:val="single" w:sz="4" w:space="0" w:color="auto"/>
              <w:left w:val="single" w:sz="4" w:space="0" w:color="auto"/>
              <w:bottom w:val="single" w:sz="4" w:space="0" w:color="auto"/>
              <w:right w:val="single" w:sz="4" w:space="0" w:color="auto"/>
            </w:tcBorders>
          </w:tcPr>
          <w:p w14:paraId="31332454" w14:textId="77777777" w:rsidR="00153FE5" w:rsidRPr="00153FE5" w:rsidRDefault="00153FE5" w:rsidP="00153FE5">
            <w:pPr>
              <w:spacing w:before="120"/>
              <w:rPr>
                <w:rFonts w:ascii="Calibri" w:hAnsi="Calibri" w:cs="Arial"/>
                <w:sz w:val="20"/>
                <w:szCs w:val="20"/>
                <w:lang w:eastAsia="en-US"/>
              </w:rPr>
            </w:pPr>
          </w:p>
        </w:tc>
      </w:tr>
      <w:tr w:rsidR="00153FE5" w:rsidRPr="00153FE5" w14:paraId="5C58F1DF"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776BB778"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E14.</w:t>
            </w:r>
          </w:p>
        </w:tc>
        <w:tc>
          <w:tcPr>
            <w:tcW w:w="6607" w:type="dxa"/>
            <w:gridSpan w:val="2"/>
            <w:tcBorders>
              <w:top w:val="single" w:sz="4" w:space="0" w:color="auto"/>
              <w:left w:val="single" w:sz="4" w:space="0" w:color="auto"/>
              <w:bottom w:val="single" w:sz="4" w:space="0" w:color="auto"/>
              <w:right w:val="single" w:sz="4" w:space="0" w:color="auto"/>
            </w:tcBorders>
            <w:hideMark/>
          </w:tcPr>
          <w:p w14:paraId="7A6A7FC9"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denkt proactief mee in het enthousiast maken en houden van de community leden.</w:t>
            </w:r>
          </w:p>
        </w:tc>
        <w:tc>
          <w:tcPr>
            <w:tcW w:w="1806" w:type="dxa"/>
            <w:gridSpan w:val="2"/>
            <w:tcBorders>
              <w:top w:val="single" w:sz="4" w:space="0" w:color="auto"/>
              <w:left w:val="single" w:sz="4" w:space="0" w:color="auto"/>
              <w:bottom w:val="single" w:sz="4" w:space="0" w:color="auto"/>
              <w:right w:val="single" w:sz="4" w:space="0" w:color="auto"/>
            </w:tcBorders>
          </w:tcPr>
          <w:p w14:paraId="62B53256" w14:textId="77777777" w:rsidR="00153FE5" w:rsidRPr="00153FE5" w:rsidRDefault="00153FE5" w:rsidP="00153FE5">
            <w:pPr>
              <w:spacing w:before="120"/>
              <w:rPr>
                <w:rFonts w:ascii="Calibri" w:hAnsi="Calibri" w:cs="Arial"/>
                <w:sz w:val="20"/>
                <w:szCs w:val="20"/>
                <w:lang w:eastAsia="en-US"/>
              </w:rPr>
            </w:pPr>
          </w:p>
        </w:tc>
      </w:tr>
      <w:tr w:rsidR="00153FE5" w:rsidRPr="00153FE5" w14:paraId="697B8EFA" w14:textId="77777777" w:rsidTr="00153FE5">
        <w:trPr>
          <w:jc w:val="center"/>
        </w:trPr>
        <w:tc>
          <w:tcPr>
            <w:tcW w:w="1080" w:type="dxa"/>
            <w:gridSpan w:val="2"/>
            <w:tcBorders>
              <w:top w:val="single" w:sz="4" w:space="0" w:color="auto"/>
              <w:left w:val="single" w:sz="4" w:space="0" w:color="auto"/>
              <w:bottom w:val="single" w:sz="4" w:space="0" w:color="auto"/>
              <w:right w:val="single" w:sz="4" w:space="0" w:color="auto"/>
            </w:tcBorders>
            <w:hideMark/>
          </w:tcPr>
          <w:p w14:paraId="5B43CFAD"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E15.</w:t>
            </w:r>
          </w:p>
        </w:tc>
        <w:tc>
          <w:tcPr>
            <w:tcW w:w="6607" w:type="dxa"/>
            <w:gridSpan w:val="2"/>
            <w:tcBorders>
              <w:top w:val="single" w:sz="4" w:space="0" w:color="auto"/>
              <w:left w:val="single" w:sz="4" w:space="0" w:color="auto"/>
              <w:bottom w:val="single" w:sz="4" w:space="0" w:color="auto"/>
              <w:right w:val="single" w:sz="4" w:space="0" w:color="auto"/>
            </w:tcBorders>
            <w:hideMark/>
          </w:tcPr>
          <w:p w14:paraId="53830D9E"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dient de mogelijkheid te bieden om community leden uit te nodigen voor onderzoeken op basis van door community leden gegeven antwoorden in de aanmeldvragenlijst.</w:t>
            </w:r>
          </w:p>
        </w:tc>
        <w:tc>
          <w:tcPr>
            <w:tcW w:w="1806" w:type="dxa"/>
            <w:gridSpan w:val="2"/>
            <w:tcBorders>
              <w:top w:val="single" w:sz="4" w:space="0" w:color="auto"/>
              <w:left w:val="single" w:sz="4" w:space="0" w:color="auto"/>
              <w:bottom w:val="single" w:sz="4" w:space="0" w:color="auto"/>
              <w:right w:val="single" w:sz="4" w:space="0" w:color="auto"/>
            </w:tcBorders>
          </w:tcPr>
          <w:p w14:paraId="65AE4435" w14:textId="77777777" w:rsidR="00153FE5" w:rsidRPr="00153FE5" w:rsidRDefault="00153FE5" w:rsidP="00153FE5">
            <w:pPr>
              <w:spacing w:before="120"/>
              <w:rPr>
                <w:rFonts w:ascii="Calibri" w:hAnsi="Calibri" w:cs="Arial"/>
                <w:sz w:val="20"/>
                <w:szCs w:val="20"/>
                <w:lang w:eastAsia="en-US"/>
              </w:rPr>
            </w:pPr>
          </w:p>
        </w:tc>
      </w:tr>
    </w:tbl>
    <w:p w14:paraId="4428F1F9" w14:textId="77777777" w:rsidR="00153FE5" w:rsidRPr="00153FE5" w:rsidRDefault="00153FE5" w:rsidP="00153FE5">
      <w:pPr>
        <w:spacing w:before="120"/>
        <w:rPr>
          <w:rFonts w:ascii="Calibri" w:hAnsi="Calibri" w:cs="Arial"/>
          <w:sz w:val="20"/>
          <w:szCs w:val="20"/>
        </w:rPr>
      </w:pPr>
    </w:p>
    <w:p w14:paraId="71D7BF89" w14:textId="77777777" w:rsidR="00153FE5" w:rsidRPr="00153FE5" w:rsidRDefault="00153FE5" w:rsidP="00153FE5">
      <w:pPr>
        <w:rPr>
          <w:rFonts w:ascii="Calibri" w:hAnsi="Calibri" w:cs="Arial"/>
          <w:b/>
          <w:bCs/>
          <w:sz w:val="20"/>
          <w:szCs w:val="20"/>
        </w:rPr>
      </w:pPr>
      <w:r w:rsidRPr="00153FE5">
        <w:rPr>
          <w:b/>
          <w:bCs/>
        </w:rPr>
        <w:br w:type="page"/>
      </w:r>
    </w:p>
    <w:p w14:paraId="7CDBE20D" w14:textId="77777777" w:rsidR="00153FE5" w:rsidRPr="00153FE5" w:rsidRDefault="00153FE5" w:rsidP="00153FE5">
      <w:pPr>
        <w:spacing w:before="120"/>
        <w:ind w:hanging="284"/>
        <w:rPr>
          <w:rFonts w:ascii="Calibri" w:hAnsi="Calibri" w:cs="Arial"/>
        </w:rPr>
      </w:pPr>
      <w:r w:rsidRPr="00153FE5">
        <w:rPr>
          <w:rFonts w:ascii="Calibri" w:hAnsi="Calibri" w:cs="Arial"/>
          <w:sz w:val="22"/>
          <w:szCs w:val="22"/>
        </w:rPr>
        <w:lastRenderedPageBreak/>
        <w:t xml:space="preserve">        </w:t>
      </w:r>
      <w:r w:rsidRPr="00153FE5">
        <w:rPr>
          <w:rFonts w:ascii="Calibri" w:hAnsi="Calibri" w:cs="Arial"/>
        </w:rPr>
        <w:t xml:space="preserve">Bijlage F3 </w:t>
      </w:r>
      <w:r w:rsidRPr="00153FE5">
        <w:rPr>
          <w:rFonts w:ascii="Calibri" w:hAnsi="Calibri" w:cs="Arial"/>
        </w:rPr>
        <w:tab/>
        <w:t>Programma van eisen – perceel 3: Ad hoc onderzoek</w:t>
      </w:r>
    </w:p>
    <w:p w14:paraId="1A7C1385" w14:textId="77777777" w:rsidR="00153FE5" w:rsidRPr="00153FE5" w:rsidRDefault="00153FE5" w:rsidP="00153FE5">
      <w:pPr>
        <w:spacing w:before="120"/>
        <w:rPr>
          <w:rFonts w:ascii="Calibri" w:hAnsi="Calibri" w:cs="Arial"/>
          <w:sz w:val="20"/>
          <w:szCs w:val="20"/>
        </w:rPr>
      </w:pPr>
    </w:p>
    <w:tbl>
      <w:tblPr>
        <w:tblW w:w="9495" w:type="dxa"/>
        <w:tblLayout w:type="fixed"/>
        <w:tblLook w:val="01E0" w:firstRow="1" w:lastRow="1" w:firstColumn="1" w:lastColumn="1" w:noHBand="0" w:noVBand="0"/>
      </w:tblPr>
      <w:tblGrid>
        <w:gridCol w:w="1027"/>
        <w:gridCol w:w="98"/>
        <w:gridCol w:w="6809"/>
        <w:gridCol w:w="1561"/>
      </w:tblGrid>
      <w:tr w:rsidR="00153FE5" w:rsidRPr="00153FE5" w14:paraId="3F848FDC" w14:textId="77777777" w:rsidTr="002D7AE5">
        <w:trPr>
          <w:trHeight w:val="90"/>
        </w:trPr>
        <w:tc>
          <w:tcPr>
            <w:tcW w:w="1027" w:type="dxa"/>
            <w:tcBorders>
              <w:top w:val="single" w:sz="8" w:space="0" w:color="auto"/>
              <w:left w:val="single" w:sz="8" w:space="0" w:color="auto"/>
              <w:bottom w:val="single" w:sz="8" w:space="0" w:color="auto"/>
              <w:right w:val="single" w:sz="8" w:space="0" w:color="auto"/>
            </w:tcBorders>
            <w:shd w:val="clear" w:color="auto" w:fill="000000" w:themeFill="text1"/>
          </w:tcPr>
          <w:p w14:paraId="2505A677" w14:textId="77777777" w:rsidR="00153FE5" w:rsidRPr="00153FE5" w:rsidRDefault="00153FE5" w:rsidP="00153FE5">
            <w:pPr>
              <w:spacing w:before="120"/>
              <w:rPr>
                <w:rFonts w:ascii="Calibri" w:hAnsi="Calibri" w:cs="Arial"/>
                <w:b/>
                <w:bCs/>
                <w:sz w:val="22"/>
                <w:szCs w:val="22"/>
                <w:lang w:eastAsia="en-US"/>
              </w:rPr>
            </w:pPr>
          </w:p>
        </w:tc>
        <w:tc>
          <w:tcPr>
            <w:tcW w:w="6907" w:type="dxa"/>
            <w:gridSpan w:val="2"/>
            <w:tcBorders>
              <w:top w:val="single" w:sz="8" w:space="0" w:color="auto"/>
              <w:left w:val="nil"/>
              <w:bottom w:val="single" w:sz="8" w:space="0" w:color="auto"/>
              <w:right w:val="single" w:sz="8" w:space="0" w:color="auto"/>
            </w:tcBorders>
            <w:shd w:val="clear" w:color="auto" w:fill="000000" w:themeFill="text1"/>
            <w:hideMark/>
          </w:tcPr>
          <w:p w14:paraId="64CFF234"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Algemene eisen perceel 3</w:t>
            </w:r>
          </w:p>
        </w:tc>
        <w:tc>
          <w:tcPr>
            <w:tcW w:w="1561" w:type="dxa"/>
            <w:tcBorders>
              <w:top w:val="single" w:sz="8" w:space="0" w:color="auto"/>
              <w:left w:val="single" w:sz="8" w:space="0" w:color="auto"/>
              <w:bottom w:val="single" w:sz="8" w:space="0" w:color="auto"/>
              <w:right w:val="single" w:sz="8" w:space="0" w:color="auto"/>
            </w:tcBorders>
            <w:shd w:val="clear" w:color="auto" w:fill="000000" w:themeFill="text1"/>
            <w:hideMark/>
          </w:tcPr>
          <w:p w14:paraId="188B9FF7"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Akkoord</w:t>
            </w:r>
          </w:p>
        </w:tc>
      </w:tr>
      <w:tr w:rsidR="00153FE5" w:rsidRPr="00153FE5" w14:paraId="1D5A889C"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5B8FCF8D"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E1.</w:t>
            </w:r>
          </w:p>
        </w:tc>
        <w:tc>
          <w:tcPr>
            <w:tcW w:w="6809" w:type="dxa"/>
            <w:tcBorders>
              <w:top w:val="nil"/>
              <w:left w:val="single" w:sz="8" w:space="0" w:color="auto"/>
              <w:bottom w:val="single" w:sz="8" w:space="0" w:color="auto"/>
              <w:right w:val="single" w:sz="8" w:space="0" w:color="auto"/>
            </w:tcBorders>
            <w:hideMark/>
          </w:tcPr>
          <w:p w14:paraId="371A2BE4"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Diepgaande kennis van steekproeftrekking en weging</w:t>
            </w:r>
          </w:p>
        </w:tc>
        <w:tc>
          <w:tcPr>
            <w:tcW w:w="1561" w:type="dxa"/>
            <w:tcBorders>
              <w:top w:val="single" w:sz="8" w:space="0" w:color="auto"/>
              <w:left w:val="nil"/>
              <w:bottom w:val="single" w:sz="8" w:space="0" w:color="auto"/>
              <w:right w:val="single" w:sz="8" w:space="0" w:color="auto"/>
            </w:tcBorders>
            <w:hideMark/>
          </w:tcPr>
          <w:p w14:paraId="0212913D"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w:t>
            </w:r>
          </w:p>
        </w:tc>
      </w:tr>
      <w:tr w:rsidR="00153FE5" w:rsidRPr="00153FE5" w14:paraId="4E35BFC3"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35378C09"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E2.</w:t>
            </w:r>
          </w:p>
        </w:tc>
        <w:tc>
          <w:tcPr>
            <w:tcW w:w="6809" w:type="dxa"/>
            <w:tcBorders>
              <w:top w:val="single" w:sz="8" w:space="0" w:color="auto"/>
              <w:left w:val="single" w:sz="8" w:space="0" w:color="auto"/>
              <w:bottom w:val="single" w:sz="8" w:space="0" w:color="auto"/>
              <w:right w:val="single" w:sz="8" w:space="0" w:color="auto"/>
            </w:tcBorders>
            <w:hideMark/>
          </w:tcPr>
          <w:p w14:paraId="2F040B1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Diepgaande kennis van en ervaring met diverse vormen van kwalitatief onderzoek; diepte-interviews, focusgroepen, UX-onderzoek, onderzoek naar communicatie (klantproducten). Zowel online als offline. </w:t>
            </w:r>
          </w:p>
        </w:tc>
        <w:tc>
          <w:tcPr>
            <w:tcW w:w="1561" w:type="dxa"/>
            <w:tcBorders>
              <w:top w:val="single" w:sz="8" w:space="0" w:color="auto"/>
              <w:left w:val="nil"/>
              <w:bottom w:val="single" w:sz="8" w:space="0" w:color="auto"/>
              <w:right w:val="single" w:sz="8" w:space="0" w:color="auto"/>
            </w:tcBorders>
            <w:hideMark/>
          </w:tcPr>
          <w:p w14:paraId="49293DD4" w14:textId="77777777" w:rsidR="00153FE5" w:rsidRPr="00153FE5" w:rsidRDefault="00153FE5" w:rsidP="00153FE5">
            <w:pPr>
              <w:rPr>
                <w:lang w:val="en-US" w:eastAsia="en-US"/>
              </w:rPr>
            </w:pPr>
            <w:r w:rsidRPr="00153FE5">
              <w:rPr>
                <w:rFonts w:ascii="Calibri" w:eastAsia="Calibri" w:hAnsi="Calibri" w:cs="Calibri"/>
                <w:sz w:val="20"/>
                <w:szCs w:val="20"/>
                <w:lang w:val="en-US" w:eastAsia="en-US"/>
              </w:rPr>
              <w:t xml:space="preserve"> </w:t>
            </w:r>
          </w:p>
        </w:tc>
      </w:tr>
      <w:tr w:rsidR="00153FE5" w:rsidRPr="00153FE5" w14:paraId="42AD9983"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7F0A7C32"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E3. </w:t>
            </w:r>
          </w:p>
        </w:tc>
        <w:tc>
          <w:tcPr>
            <w:tcW w:w="6809" w:type="dxa"/>
            <w:tcBorders>
              <w:top w:val="single" w:sz="8" w:space="0" w:color="auto"/>
              <w:left w:val="single" w:sz="8" w:space="0" w:color="auto"/>
              <w:bottom w:val="single" w:sz="8" w:space="0" w:color="auto"/>
              <w:right w:val="single" w:sz="8" w:space="0" w:color="auto"/>
            </w:tcBorders>
            <w:hideMark/>
          </w:tcPr>
          <w:p w14:paraId="504B7AA1"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Diepgaande kennis van en ervaring met diverse vormen van kwantitatief onderzoek; online vragenlijsten, vragenlijst per reguliere post, telefonische vragenlijsten. </w:t>
            </w:r>
          </w:p>
        </w:tc>
        <w:tc>
          <w:tcPr>
            <w:tcW w:w="1561" w:type="dxa"/>
            <w:tcBorders>
              <w:top w:val="single" w:sz="8" w:space="0" w:color="auto"/>
              <w:left w:val="nil"/>
              <w:bottom w:val="single" w:sz="8" w:space="0" w:color="auto"/>
              <w:right w:val="single" w:sz="8" w:space="0" w:color="auto"/>
            </w:tcBorders>
            <w:hideMark/>
          </w:tcPr>
          <w:p w14:paraId="7AAC650D"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 </w:t>
            </w:r>
          </w:p>
        </w:tc>
      </w:tr>
      <w:tr w:rsidR="00153FE5" w:rsidRPr="00153FE5" w14:paraId="7FD68DF8"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18E6FEC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E4.</w:t>
            </w:r>
          </w:p>
        </w:tc>
        <w:tc>
          <w:tcPr>
            <w:tcW w:w="6809" w:type="dxa"/>
            <w:tcBorders>
              <w:top w:val="single" w:sz="8" w:space="0" w:color="auto"/>
              <w:left w:val="single" w:sz="8" w:space="0" w:color="auto"/>
              <w:bottom w:val="single" w:sz="8" w:space="0" w:color="auto"/>
              <w:right w:val="single" w:sz="8" w:space="0" w:color="auto"/>
            </w:tcBorders>
            <w:hideMark/>
          </w:tcPr>
          <w:p w14:paraId="70C7BC27" w14:textId="6F87347A" w:rsidR="00153FE5" w:rsidRPr="00153FE5" w:rsidRDefault="00153FE5" w:rsidP="00153FE5">
            <w:pPr>
              <w:spacing w:before="120"/>
              <w:rPr>
                <w:rFonts w:ascii="Calibri" w:hAnsi="Calibri" w:cs="Arial"/>
                <w:sz w:val="20"/>
                <w:szCs w:val="20"/>
                <w:lang w:eastAsia="en-US"/>
              </w:rPr>
            </w:pPr>
            <w:r w:rsidRPr="50C27210">
              <w:rPr>
                <w:rFonts w:ascii="Calibri" w:hAnsi="Calibri" w:cs="Arial"/>
                <w:sz w:val="20"/>
                <w:szCs w:val="20"/>
                <w:lang w:eastAsia="en-US"/>
              </w:rPr>
              <w:t>Veel e</w:t>
            </w:r>
            <w:r w:rsidRPr="00153FE5">
              <w:rPr>
                <w:rFonts w:ascii="Calibri" w:hAnsi="Calibri" w:cs="Arial"/>
                <w:sz w:val="20"/>
                <w:szCs w:val="20"/>
                <w:lang w:eastAsia="en-US"/>
              </w:rPr>
              <w:t>rvaring met werving van respondenten; op basis van een panel (eigen of extern) en op basis van klantenbestanden met telefoonnummers en/of huisadressen.</w:t>
            </w:r>
          </w:p>
        </w:tc>
        <w:tc>
          <w:tcPr>
            <w:tcW w:w="1561" w:type="dxa"/>
            <w:tcBorders>
              <w:top w:val="single" w:sz="8" w:space="0" w:color="auto"/>
              <w:left w:val="nil"/>
              <w:bottom w:val="single" w:sz="8" w:space="0" w:color="auto"/>
              <w:right w:val="single" w:sz="8" w:space="0" w:color="auto"/>
            </w:tcBorders>
            <w:hideMark/>
          </w:tcPr>
          <w:p w14:paraId="398A0B0C"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 </w:t>
            </w:r>
          </w:p>
        </w:tc>
      </w:tr>
      <w:tr w:rsidR="00153FE5" w:rsidRPr="00153FE5" w14:paraId="5C23E5F2"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65114F4A"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E5.</w:t>
            </w:r>
          </w:p>
        </w:tc>
        <w:tc>
          <w:tcPr>
            <w:tcW w:w="6809" w:type="dxa"/>
            <w:tcBorders>
              <w:top w:val="single" w:sz="8" w:space="0" w:color="auto"/>
              <w:left w:val="single" w:sz="8" w:space="0" w:color="auto"/>
              <w:bottom w:val="single" w:sz="8" w:space="0" w:color="auto"/>
              <w:right w:val="single" w:sz="8" w:space="0" w:color="auto"/>
            </w:tcBorders>
            <w:hideMark/>
          </w:tcPr>
          <w:p w14:paraId="641BAECF"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Diepgaande kennis van en ervaring met Customer Journey onderzoek (kwalitatief/kwantitatief)</w:t>
            </w:r>
          </w:p>
        </w:tc>
        <w:tc>
          <w:tcPr>
            <w:tcW w:w="1561" w:type="dxa"/>
            <w:tcBorders>
              <w:top w:val="single" w:sz="8" w:space="0" w:color="auto"/>
              <w:left w:val="nil"/>
              <w:bottom w:val="single" w:sz="8" w:space="0" w:color="auto"/>
              <w:right w:val="single" w:sz="8" w:space="0" w:color="auto"/>
            </w:tcBorders>
            <w:hideMark/>
          </w:tcPr>
          <w:p w14:paraId="150E2EBE"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 </w:t>
            </w:r>
          </w:p>
        </w:tc>
      </w:tr>
      <w:tr w:rsidR="00153FE5" w:rsidRPr="00153FE5" w14:paraId="0AA86C53"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68395439"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E6.</w:t>
            </w:r>
          </w:p>
        </w:tc>
        <w:tc>
          <w:tcPr>
            <w:tcW w:w="6809" w:type="dxa"/>
            <w:tcBorders>
              <w:top w:val="single" w:sz="8" w:space="0" w:color="auto"/>
              <w:left w:val="single" w:sz="8" w:space="0" w:color="auto"/>
              <w:bottom w:val="single" w:sz="8" w:space="0" w:color="auto"/>
              <w:right w:val="single" w:sz="8" w:space="0" w:color="auto"/>
            </w:tcBorders>
            <w:hideMark/>
          </w:tcPr>
          <w:p w14:paraId="7A60EA57"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Diepgaande kennis van en ervaring met klanttevredenheidsonderzoek</w:t>
            </w:r>
          </w:p>
        </w:tc>
        <w:tc>
          <w:tcPr>
            <w:tcW w:w="1561" w:type="dxa"/>
            <w:tcBorders>
              <w:top w:val="single" w:sz="8" w:space="0" w:color="auto"/>
              <w:left w:val="nil"/>
              <w:bottom w:val="single" w:sz="8" w:space="0" w:color="auto"/>
              <w:right w:val="single" w:sz="8" w:space="0" w:color="auto"/>
            </w:tcBorders>
            <w:hideMark/>
          </w:tcPr>
          <w:p w14:paraId="730B116D"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 </w:t>
            </w:r>
          </w:p>
        </w:tc>
      </w:tr>
      <w:tr w:rsidR="00153FE5" w:rsidRPr="00153FE5" w14:paraId="577D4061" w14:textId="77777777" w:rsidTr="002D7AE5">
        <w:trPr>
          <w:trHeight w:val="90"/>
        </w:trPr>
        <w:tc>
          <w:tcPr>
            <w:tcW w:w="1027" w:type="dxa"/>
            <w:tcBorders>
              <w:top w:val="single" w:sz="8" w:space="0" w:color="auto"/>
              <w:left w:val="single" w:sz="8" w:space="0" w:color="auto"/>
              <w:bottom w:val="single" w:sz="8" w:space="0" w:color="auto"/>
              <w:right w:val="single" w:sz="8" w:space="0" w:color="auto"/>
            </w:tcBorders>
            <w:shd w:val="clear" w:color="auto" w:fill="000000" w:themeFill="text1"/>
          </w:tcPr>
          <w:p w14:paraId="7A506B04" w14:textId="77777777" w:rsidR="00153FE5" w:rsidRPr="00153FE5" w:rsidRDefault="00153FE5" w:rsidP="00153FE5">
            <w:pPr>
              <w:spacing w:before="120"/>
              <w:rPr>
                <w:rFonts w:ascii="Calibri" w:hAnsi="Calibri" w:cs="Arial"/>
                <w:b/>
                <w:bCs/>
                <w:sz w:val="22"/>
                <w:szCs w:val="22"/>
                <w:lang w:eastAsia="en-US"/>
              </w:rPr>
            </w:pPr>
          </w:p>
        </w:tc>
        <w:tc>
          <w:tcPr>
            <w:tcW w:w="6907" w:type="dxa"/>
            <w:gridSpan w:val="2"/>
            <w:tcBorders>
              <w:top w:val="nil"/>
              <w:left w:val="nil"/>
              <w:bottom w:val="single" w:sz="8" w:space="0" w:color="auto"/>
              <w:right w:val="single" w:sz="8" w:space="0" w:color="auto"/>
            </w:tcBorders>
            <w:shd w:val="clear" w:color="auto" w:fill="000000" w:themeFill="text1"/>
            <w:hideMark/>
          </w:tcPr>
          <w:p w14:paraId="7A266180"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Eisen m.b.t. uitbrengen voorstel tot onderzoek en kick-off</w:t>
            </w:r>
          </w:p>
        </w:tc>
        <w:tc>
          <w:tcPr>
            <w:tcW w:w="1561" w:type="dxa"/>
            <w:tcBorders>
              <w:top w:val="single" w:sz="8" w:space="0" w:color="auto"/>
              <w:left w:val="single" w:sz="8" w:space="0" w:color="auto"/>
              <w:bottom w:val="single" w:sz="8" w:space="0" w:color="auto"/>
              <w:right w:val="single" w:sz="8" w:space="0" w:color="auto"/>
            </w:tcBorders>
            <w:shd w:val="clear" w:color="auto" w:fill="000000" w:themeFill="text1"/>
            <w:hideMark/>
          </w:tcPr>
          <w:p w14:paraId="2D775ED1" w14:textId="77777777" w:rsidR="00153FE5" w:rsidRPr="00153FE5" w:rsidRDefault="00153FE5" w:rsidP="00153FE5">
            <w:pPr>
              <w:spacing w:before="120"/>
              <w:rPr>
                <w:rFonts w:ascii="Calibri" w:hAnsi="Calibri" w:cs="Arial"/>
                <w:b/>
                <w:bCs/>
                <w:sz w:val="22"/>
                <w:szCs w:val="22"/>
                <w:lang w:eastAsia="en-US"/>
              </w:rPr>
            </w:pPr>
            <w:r w:rsidRPr="00153FE5">
              <w:rPr>
                <w:rFonts w:ascii="Calibri" w:hAnsi="Calibri" w:cs="Arial"/>
                <w:b/>
                <w:bCs/>
                <w:sz w:val="22"/>
                <w:szCs w:val="22"/>
                <w:lang w:eastAsia="en-US"/>
              </w:rPr>
              <w:t>Akkoord</w:t>
            </w:r>
          </w:p>
        </w:tc>
      </w:tr>
      <w:tr w:rsidR="00153FE5" w:rsidRPr="00153FE5" w14:paraId="72499E0D"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7B1BBBE0"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E7.</w:t>
            </w:r>
          </w:p>
        </w:tc>
        <w:tc>
          <w:tcPr>
            <w:tcW w:w="6809" w:type="dxa"/>
            <w:tcBorders>
              <w:top w:val="single" w:sz="8" w:space="0" w:color="auto"/>
              <w:left w:val="single" w:sz="8" w:space="0" w:color="auto"/>
              <w:bottom w:val="single" w:sz="8" w:space="0" w:color="auto"/>
              <w:right w:val="single" w:sz="8" w:space="0" w:color="auto"/>
            </w:tcBorders>
            <w:hideMark/>
          </w:tcPr>
          <w:p w14:paraId="72037D21" w14:textId="41198151"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Bij het ontvangen van een briefing heeft opdrachtnemer 3 werkdagen de tijd om vragen te stellen over de briefing</w:t>
            </w:r>
            <w:r w:rsidR="004B3433">
              <w:rPr>
                <w:rFonts w:ascii="Calibri" w:hAnsi="Calibri" w:cs="Arial"/>
                <w:sz w:val="20"/>
                <w:szCs w:val="20"/>
                <w:lang w:eastAsia="en-US"/>
              </w:rPr>
              <w:t>.</w:t>
            </w:r>
          </w:p>
        </w:tc>
        <w:tc>
          <w:tcPr>
            <w:tcW w:w="1561" w:type="dxa"/>
            <w:tcBorders>
              <w:top w:val="single" w:sz="8" w:space="0" w:color="auto"/>
              <w:left w:val="nil"/>
              <w:bottom w:val="single" w:sz="8" w:space="0" w:color="auto"/>
              <w:right w:val="single" w:sz="8" w:space="0" w:color="auto"/>
            </w:tcBorders>
            <w:hideMark/>
          </w:tcPr>
          <w:p w14:paraId="0AE44577"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w:t>
            </w:r>
          </w:p>
        </w:tc>
      </w:tr>
      <w:tr w:rsidR="00153FE5" w:rsidRPr="00153FE5" w14:paraId="14D369DF"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0D413EEE"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E8.</w:t>
            </w:r>
          </w:p>
        </w:tc>
        <w:tc>
          <w:tcPr>
            <w:tcW w:w="6809" w:type="dxa"/>
            <w:tcBorders>
              <w:top w:val="single" w:sz="8" w:space="0" w:color="auto"/>
              <w:left w:val="single" w:sz="8" w:space="0" w:color="auto"/>
              <w:bottom w:val="single" w:sz="8" w:space="0" w:color="auto"/>
              <w:right w:val="single" w:sz="8" w:space="0" w:color="auto"/>
            </w:tcBorders>
            <w:hideMark/>
          </w:tcPr>
          <w:p w14:paraId="1B17DAA6" w14:textId="0A82E4FC"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Opdrachtnemer stuurt binnen zes werkdagen na een aanvraag/briefingsgesprek het onderzoeksvoorstel waarin alle punten uit de briefing worden uitgewerkt</w:t>
            </w:r>
            <w:r w:rsidR="004B3433">
              <w:rPr>
                <w:rFonts w:ascii="Calibri" w:hAnsi="Calibri" w:cs="Arial"/>
                <w:sz w:val="20"/>
                <w:szCs w:val="20"/>
                <w:lang w:eastAsia="en-US"/>
              </w:rPr>
              <w:t>.</w:t>
            </w:r>
          </w:p>
        </w:tc>
        <w:tc>
          <w:tcPr>
            <w:tcW w:w="1561" w:type="dxa"/>
            <w:tcBorders>
              <w:top w:val="single" w:sz="8" w:space="0" w:color="auto"/>
              <w:left w:val="nil"/>
              <w:bottom w:val="single" w:sz="8" w:space="0" w:color="auto"/>
              <w:right w:val="single" w:sz="8" w:space="0" w:color="auto"/>
            </w:tcBorders>
            <w:hideMark/>
          </w:tcPr>
          <w:p w14:paraId="7D2BCFE4"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w:t>
            </w:r>
          </w:p>
        </w:tc>
      </w:tr>
      <w:tr w:rsidR="00153FE5" w:rsidRPr="00153FE5" w14:paraId="4B4A87BC"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0D915639"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E9.</w:t>
            </w:r>
          </w:p>
        </w:tc>
        <w:tc>
          <w:tcPr>
            <w:tcW w:w="6809" w:type="dxa"/>
            <w:tcBorders>
              <w:top w:val="single" w:sz="8" w:space="0" w:color="auto"/>
              <w:left w:val="single" w:sz="8" w:space="0" w:color="auto"/>
              <w:bottom w:val="single" w:sz="8" w:space="0" w:color="auto"/>
              <w:right w:val="single" w:sz="8" w:space="0" w:color="auto"/>
            </w:tcBorders>
            <w:hideMark/>
          </w:tcPr>
          <w:p w14:paraId="1BA583C1" w14:textId="77FDACC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Bij verzochte aanpassingen aan</w:t>
            </w:r>
            <w:r w:rsidR="004B3433">
              <w:rPr>
                <w:rFonts w:ascii="Calibri" w:hAnsi="Calibri" w:cs="Arial"/>
                <w:sz w:val="20"/>
                <w:szCs w:val="20"/>
                <w:lang w:eastAsia="en-US"/>
              </w:rPr>
              <w:t xml:space="preserve"> het</w:t>
            </w:r>
            <w:r w:rsidRPr="00153FE5">
              <w:rPr>
                <w:rFonts w:ascii="Calibri" w:hAnsi="Calibri" w:cs="Arial"/>
                <w:sz w:val="20"/>
                <w:szCs w:val="20"/>
                <w:lang w:eastAsia="en-US"/>
              </w:rPr>
              <w:t xml:space="preserve"> voorstel stuurt opdrachtnemer het aangepaste voorstel binnen 2 werkdagen</w:t>
            </w:r>
            <w:r w:rsidR="009A700D">
              <w:rPr>
                <w:rFonts w:ascii="Calibri" w:hAnsi="Calibri" w:cs="Arial"/>
                <w:sz w:val="20"/>
                <w:szCs w:val="20"/>
                <w:lang w:eastAsia="en-US"/>
              </w:rPr>
              <w:t xml:space="preserve"> aan SVB</w:t>
            </w:r>
            <w:r w:rsidRPr="00153FE5">
              <w:rPr>
                <w:rFonts w:ascii="Calibri" w:hAnsi="Calibri" w:cs="Arial"/>
                <w:sz w:val="20"/>
                <w:szCs w:val="20"/>
                <w:lang w:eastAsia="en-US"/>
              </w:rPr>
              <w:t xml:space="preserve">. </w:t>
            </w:r>
          </w:p>
        </w:tc>
        <w:tc>
          <w:tcPr>
            <w:tcW w:w="1561" w:type="dxa"/>
            <w:tcBorders>
              <w:top w:val="single" w:sz="8" w:space="0" w:color="auto"/>
              <w:left w:val="nil"/>
              <w:bottom w:val="single" w:sz="8" w:space="0" w:color="auto"/>
              <w:right w:val="single" w:sz="8" w:space="0" w:color="auto"/>
            </w:tcBorders>
            <w:hideMark/>
          </w:tcPr>
          <w:p w14:paraId="37BC3BAF" w14:textId="77777777" w:rsidR="00153FE5" w:rsidRPr="00153FE5" w:rsidRDefault="00153FE5" w:rsidP="00153FE5">
            <w:pPr>
              <w:spacing w:before="120"/>
              <w:rPr>
                <w:rFonts w:ascii="Calibri" w:hAnsi="Calibri" w:cs="Arial"/>
                <w:sz w:val="20"/>
                <w:szCs w:val="20"/>
                <w:lang w:eastAsia="en-US"/>
              </w:rPr>
            </w:pPr>
            <w:r w:rsidRPr="00153FE5">
              <w:rPr>
                <w:rFonts w:ascii="Calibri" w:hAnsi="Calibri" w:cs="Arial"/>
                <w:sz w:val="20"/>
                <w:szCs w:val="20"/>
                <w:lang w:eastAsia="en-US"/>
              </w:rPr>
              <w:t xml:space="preserve"> </w:t>
            </w:r>
          </w:p>
        </w:tc>
      </w:tr>
      <w:tr w:rsidR="00153FE5" w:rsidRPr="00153FE5" w14:paraId="5B7D286F"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shd w:val="clear" w:color="auto" w:fill="000000" w:themeFill="text1"/>
            <w:hideMark/>
          </w:tcPr>
          <w:p w14:paraId="05460500" w14:textId="77777777" w:rsidR="00153FE5" w:rsidRPr="003C488F" w:rsidRDefault="00153FE5" w:rsidP="00153FE5">
            <w:pPr>
              <w:spacing w:line="256" w:lineRule="auto"/>
              <w:rPr>
                <w:lang w:eastAsia="en-US"/>
              </w:rPr>
            </w:pPr>
            <w:r w:rsidRPr="003C488F">
              <w:rPr>
                <w:rFonts w:ascii="Calibri" w:eastAsia="Calibri" w:hAnsi="Calibri" w:cs="Calibri"/>
                <w:b/>
                <w:color w:val="FFFFFF" w:themeColor="background1"/>
                <w:sz w:val="20"/>
                <w:szCs w:val="20"/>
                <w:lang w:eastAsia="en-US"/>
              </w:rPr>
              <w:t xml:space="preserve"> </w:t>
            </w:r>
          </w:p>
        </w:tc>
        <w:tc>
          <w:tcPr>
            <w:tcW w:w="6809" w:type="dxa"/>
            <w:tcBorders>
              <w:top w:val="single" w:sz="8" w:space="0" w:color="auto"/>
              <w:left w:val="single" w:sz="8" w:space="0" w:color="auto"/>
              <w:bottom w:val="single" w:sz="8" w:space="0" w:color="auto"/>
              <w:right w:val="single" w:sz="8" w:space="0" w:color="auto"/>
            </w:tcBorders>
            <w:shd w:val="clear" w:color="auto" w:fill="000000" w:themeFill="text1"/>
            <w:hideMark/>
          </w:tcPr>
          <w:p w14:paraId="6A3A9256" w14:textId="77777777" w:rsidR="00153FE5" w:rsidRPr="003C488F" w:rsidRDefault="00153FE5" w:rsidP="00153FE5">
            <w:pPr>
              <w:spacing w:line="256" w:lineRule="auto"/>
              <w:rPr>
                <w:lang w:eastAsia="en-US"/>
              </w:rPr>
            </w:pPr>
            <w:r w:rsidRPr="003C488F">
              <w:rPr>
                <w:rFonts w:ascii="Calibri" w:eastAsia="Calibri" w:hAnsi="Calibri" w:cs="Calibri"/>
                <w:b/>
                <w:color w:val="FFFFFF" w:themeColor="background1"/>
                <w:sz w:val="20"/>
                <w:szCs w:val="20"/>
                <w:lang w:eastAsia="en-US"/>
              </w:rPr>
              <w:t>Eisen m.b.t. werving</w:t>
            </w:r>
          </w:p>
        </w:tc>
        <w:tc>
          <w:tcPr>
            <w:tcW w:w="1561" w:type="dxa"/>
            <w:tcBorders>
              <w:top w:val="single" w:sz="8" w:space="0" w:color="auto"/>
              <w:left w:val="nil"/>
              <w:bottom w:val="single" w:sz="8" w:space="0" w:color="auto"/>
              <w:right w:val="single" w:sz="8" w:space="0" w:color="auto"/>
            </w:tcBorders>
            <w:shd w:val="clear" w:color="auto" w:fill="000000" w:themeFill="text1"/>
            <w:hideMark/>
          </w:tcPr>
          <w:p w14:paraId="640CD611" w14:textId="77777777" w:rsidR="00153FE5" w:rsidRPr="00153FE5" w:rsidRDefault="00153FE5" w:rsidP="00153FE5">
            <w:pPr>
              <w:spacing w:line="256" w:lineRule="auto"/>
              <w:rPr>
                <w:lang w:val="en-US" w:eastAsia="en-US"/>
              </w:rPr>
            </w:pPr>
            <w:r w:rsidRPr="003C488F">
              <w:rPr>
                <w:rFonts w:ascii="Calibri" w:eastAsia="Calibri" w:hAnsi="Calibri" w:cs="Calibri"/>
                <w:b/>
                <w:color w:val="FFFFFF" w:themeColor="background1"/>
                <w:sz w:val="20"/>
                <w:szCs w:val="20"/>
                <w:lang w:eastAsia="en-US"/>
              </w:rPr>
              <w:t xml:space="preserve"> </w:t>
            </w:r>
            <w:r w:rsidRPr="00153FE5">
              <w:rPr>
                <w:rFonts w:ascii="Calibri" w:eastAsia="Calibri" w:hAnsi="Calibri" w:cs="Calibri"/>
                <w:b/>
                <w:bCs/>
                <w:color w:val="FFFFFF" w:themeColor="background1"/>
                <w:sz w:val="20"/>
                <w:szCs w:val="20"/>
                <w:lang w:val="en-US" w:eastAsia="en-US"/>
              </w:rPr>
              <w:t>Akkoord</w:t>
            </w:r>
          </w:p>
        </w:tc>
      </w:tr>
      <w:tr w:rsidR="00153FE5" w:rsidRPr="00153FE5" w14:paraId="148DF4D0"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6B85177E" w14:textId="77777777" w:rsidR="00153FE5" w:rsidRPr="00153FE5" w:rsidRDefault="00153FE5" w:rsidP="00153FE5">
            <w:pPr>
              <w:rPr>
                <w:lang w:val="en-US" w:eastAsia="en-US"/>
              </w:rPr>
            </w:pPr>
            <w:r w:rsidRPr="00153FE5">
              <w:rPr>
                <w:rFonts w:ascii="Calibri" w:eastAsia="Calibri" w:hAnsi="Calibri" w:cs="Calibri"/>
                <w:sz w:val="20"/>
                <w:szCs w:val="20"/>
                <w:lang w:val="en-US" w:eastAsia="en-US"/>
              </w:rPr>
              <w:t xml:space="preserve"> E10.</w:t>
            </w:r>
          </w:p>
        </w:tc>
        <w:tc>
          <w:tcPr>
            <w:tcW w:w="6809" w:type="dxa"/>
            <w:tcBorders>
              <w:top w:val="single" w:sz="8" w:space="0" w:color="auto"/>
              <w:left w:val="single" w:sz="8" w:space="0" w:color="auto"/>
              <w:bottom w:val="single" w:sz="8" w:space="0" w:color="auto"/>
              <w:right w:val="single" w:sz="8" w:space="0" w:color="auto"/>
            </w:tcBorders>
            <w:hideMark/>
          </w:tcPr>
          <w:p w14:paraId="6BE32F90"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Opdrachtnemer stuurt 7 werkdagen voorafgaand aan veldwerk de selectiebriefing (bij wervingsopdracht of kwalitatief onderzoek) of de uitnodigingsbrief voor akkoord aan de SVB. </w:t>
            </w:r>
          </w:p>
        </w:tc>
        <w:tc>
          <w:tcPr>
            <w:tcW w:w="1561" w:type="dxa"/>
            <w:tcBorders>
              <w:top w:val="single" w:sz="8" w:space="0" w:color="auto"/>
              <w:left w:val="nil"/>
              <w:bottom w:val="single" w:sz="8" w:space="0" w:color="auto"/>
              <w:right w:val="single" w:sz="8" w:space="0" w:color="auto"/>
            </w:tcBorders>
            <w:hideMark/>
          </w:tcPr>
          <w:p w14:paraId="05A48BA5"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 </w:t>
            </w:r>
          </w:p>
        </w:tc>
      </w:tr>
      <w:tr w:rsidR="00153FE5" w:rsidRPr="00153FE5" w14:paraId="338F9862"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24F5880F" w14:textId="77777777" w:rsidR="00153FE5" w:rsidRPr="00153FE5" w:rsidRDefault="00153FE5" w:rsidP="00153FE5">
            <w:pPr>
              <w:rPr>
                <w:lang w:val="en-US" w:eastAsia="en-US"/>
              </w:rPr>
            </w:pPr>
            <w:r w:rsidRPr="003C488F">
              <w:rPr>
                <w:rFonts w:ascii="Calibri" w:eastAsia="Calibri" w:hAnsi="Calibri" w:cs="Calibri"/>
                <w:sz w:val="20"/>
                <w:szCs w:val="20"/>
                <w:lang w:eastAsia="en-US"/>
              </w:rPr>
              <w:t xml:space="preserve"> </w:t>
            </w:r>
            <w:r w:rsidRPr="00153FE5">
              <w:rPr>
                <w:rFonts w:ascii="Calibri" w:eastAsia="Calibri" w:hAnsi="Calibri" w:cs="Calibri"/>
                <w:sz w:val="20"/>
                <w:szCs w:val="20"/>
                <w:lang w:val="en-US" w:eastAsia="en-US"/>
              </w:rPr>
              <w:t>E11.</w:t>
            </w:r>
          </w:p>
        </w:tc>
        <w:tc>
          <w:tcPr>
            <w:tcW w:w="6809" w:type="dxa"/>
            <w:tcBorders>
              <w:top w:val="single" w:sz="8" w:space="0" w:color="auto"/>
              <w:left w:val="single" w:sz="8" w:space="0" w:color="auto"/>
              <w:bottom w:val="single" w:sz="8" w:space="0" w:color="auto"/>
              <w:right w:val="single" w:sz="8" w:space="0" w:color="auto"/>
            </w:tcBorders>
            <w:hideMark/>
          </w:tcPr>
          <w:p w14:paraId="7A717FA3" w14:textId="77777777" w:rsidR="00153FE5" w:rsidRPr="003C488F" w:rsidRDefault="00153FE5" w:rsidP="00153FE5">
            <w:pPr>
              <w:rPr>
                <w:lang w:eastAsia="en-US"/>
              </w:rPr>
            </w:pPr>
            <w:r w:rsidRPr="003C488F">
              <w:rPr>
                <w:rFonts w:ascii="Calibri" w:eastAsia="Calibri" w:hAnsi="Calibri" w:cs="Calibri"/>
                <w:sz w:val="20"/>
                <w:szCs w:val="20"/>
                <w:lang w:eastAsia="en-US"/>
              </w:rPr>
              <w:t>Opdrachtnemer heeft toegang tot een respondentenpanel waar nodig, maar kan ook klanten van de SVB benaderen voor onderzoek.</w:t>
            </w:r>
          </w:p>
        </w:tc>
        <w:tc>
          <w:tcPr>
            <w:tcW w:w="1561" w:type="dxa"/>
            <w:tcBorders>
              <w:top w:val="single" w:sz="8" w:space="0" w:color="auto"/>
              <w:left w:val="nil"/>
              <w:bottom w:val="single" w:sz="8" w:space="0" w:color="auto"/>
              <w:right w:val="single" w:sz="8" w:space="0" w:color="auto"/>
            </w:tcBorders>
            <w:hideMark/>
          </w:tcPr>
          <w:p w14:paraId="6F3A8866"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 </w:t>
            </w:r>
          </w:p>
        </w:tc>
      </w:tr>
      <w:tr w:rsidR="00153FE5" w:rsidRPr="00153FE5" w14:paraId="6CEA9559"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shd w:val="clear" w:color="auto" w:fill="000000" w:themeFill="text1"/>
            <w:hideMark/>
          </w:tcPr>
          <w:p w14:paraId="26D5ADA9" w14:textId="77777777" w:rsidR="00153FE5" w:rsidRPr="003C488F" w:rsidRDefault="00153FE5" w:rsidP="00153FE5">
            <w:pPr>
              <w:rPr>
                <w:lang w:eastAsia="en-US"/>
              </w:rPr>
            </w:pPr>
            <w:r w:rsidRPr="003C488F">
              <w:rPr>
                <w:rFonts w:ascii="Calibri" w:eastAsia="Calibri" w:hAnsi="Calibri" w:cs="Calibri"/>
                <w:sz w:val="20"/>
                <w:szCs w:val="20"/>
                <w:lang w:eastAsia="en-US"/>
              </w:rPr>
              <w:t xml:space="preserve"> </w:t>
            </w:r>
          </w:p>
        </w:tc>
        <w:tc>
          <w:tcPr>
            <w:tcW w:w="6809" w:type="dxa"/>
            <w:tcBorders>
              <w:top w:val="single" w:sz="8" w:space="0" w:color="auto"/>
              <w:left w:val="single" w:sz="8" w:space="0" w:color="auto"/>
              <w:bottom w:val="single" w:sz="8" w:space="0" w:color="auto"/>
              <w:right w:val="single" w:sz="8" w:space="0" w:color="auto"/>
            </w:tcBorders>
            <w:shd w:val="clear" w:color="auto" w:fill="000000" w:themeFill="text1"/>
            <w:hideMark/>
          </w:tcPr>
          <w:p w14:paraId="6E73FFDD" w14:textId="77777777" w:rsidR="00153FE5" w:rsidRPr="003C488F" w:rsidRDefault="00153FE5" w:rsidP="00153FE5">
            <w:pPr>
              <w:rPr>
                <w:b/>
                <w:lang w:eastAsia="en-US"/>
              </w:rPr>
            </w:pPr>
            <w:r w:rsidRPr="003C488F">
              <w:rPr>
                <w:rFonts w:ascii="Calibri" w:eastAsia="Calibri" w:hAnsi="Calibri" w:cs="Calibri"/>
                <w:b/>
                <w:color w:val="FFFFFF" w:themeColor="background1"/>
                <w:sz w:val="20"/>
                <w:szCs w:val="20"/>
                <w:lang w:eastAsia="en-US"/>
              </w:rPr>
              <w:t xml:space="preserve">Eisen m.b.t. vragenlijst </w:t>
            </w:r>
          </w:p>
        </w:tc>
        <w:tc>
          <w:tcPr>
            <w:tcW w:w="1561" w:type="dxa"/>
            <w:tcBorders>
              <w:top w:val="single" w:sz="8" w:space="0" w:color="auto"/>
              <w:left w:val="nil"/>
              <w:bottom w:val="single" w:sz="8" w:space="0" w:color="auto"/>
              <w:right w:val="single" w:sz="8" w:space="0" w:color="auto"/>
            </w:tcBorders>
            <w:shd w:val="clear" w:color="auto" w:fill="000000" w:themeFill="text1"/>
            <w:hideMark/>
          </w:tcPr>
          <w:p w14:paraId="732BA875" w14:textId="77777777" w:rsidR="00153FE5" w:rsidRPr="00153FE5" w:rsidRDefault="00153FE5" w:rsidP="00153FE5">
            <w:pPr>
              <w:rPr>
                <w:b/>
                <w:bCs/>
                <w:lang w:val="en-US" w:eastAsia="en-US"/>
              </w:rPr>
            </w:pPr>
            <w:r w:rsidRPr="003C488F">
              <w:rPr>
                <w:rFonts w:ascii="Calibri" w:eastAsia="Calibri" w:hAnsi="Calibri" w:cs="Calibri"/>
                <w:b/>
                <w:sz w:val="20"/>
                <w:szCs w:val="20"/>
                <w:lang w:eastAsia="en-US"/>
              </w:rPr>
              <w:t xml:space="preserve"> </w:t>
            </w:r>
            <w:r w:rsidRPr="00153FE5">
              <w:rPr>
                <w:rFonts w:ascii="Calibri" w:eastAsia="Calibri" w:hAnsi="Calibri" w:cs="Calibri"/>
                <w:b/>
                <w:bCs/>
                <w:sz w:val="20"/>
                <w:szCs w:val="20"/>
                <w:lang w:val="en-US" w:eastAsia="en-US"/>
              </w:rPr>
              <w:t>Akkoord</w:t>
            </w:r>
          </w:p>
        </w:tc>
      </w:tr>
      <w:tr w:rsidR="00153FE5" w:rsidRPr="00153FE5" w14:paraId="61B7084F"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7E70797B" w14:textId="77777777" w:rsidR="00153FE5" w:rsidRPr="00153FE5" w:rsidRDefault="00153FE5" w:rsidP="00153FE5">
            <w:pPr>
              <w:rPr>
                <w:rFonts w:ascii="Calibri" w:eastAsia="Calibri" w:hAnsi="Calibri" w:cs="Calibri"/>
                <w:sz w:val="20"/>
                <w:szCs w:val="20"/>
                <w:lang w:val="en-US" w:eastAsia="en-US"/>
              </w:rPr>
            </w:pPr>
            <w:r w:rsidRPr="00153FE5">
              <w:rPr>
                <w:rFonts w:ascii="Calibri" w:eastAsia="Calibri" w:hAnsi="Calibri" w:cs="Calibri"/>
                <w:sz w:val="20"/>
                <w:szCs w:val="20"/>
                <w:lang w:val="en-US" w:eastAsia="en-US"/>
              </w:rPr>
              <w:t xml:space="preserve"> E12.</w:t>
            </w:r>
          </w:p>
        </w:tc>
        <w:tc>
          <w:tcPr>
            <w:tcW w:w="6809" w:type="dxa"/>
            <w:tcBorders>
              <w:top w:val="single" w:sz="8" w:space="0" w:color="auto"/>
              <w:left w:val="single" w:sz="8" w:space="0" w:color="auto"/>
              <w:bottom w:val="single" w:sz="8" w:space="0" w:color="auto"/>
              <w:right w:val="single" w:sz="8" w:space="0" w:color="auto"/>
            </w:tcBorders>
            <w:hideMark/>
          </w:tcPr>
          <w:p w14:paraId="3BF15128" w14:textId="3BA199EC" w:rsidR="00153FE5" w:rsidRPr="003C488F" w:rsidRDefault="00153FE5" w:rsidP="00153FE5">
            <w:pPr>
              <w:rPr>
                <w:rFonts w:ascii="Calibri" w:eastAsia="Calibri" w:hAnsi="Calibri" w:cs="Calibri"/>
                <w:sz w:val="20"/>
                <w:szCs w:val="20"/>
                <w:lang w:eastAsia="en-US"/>
              </w:rPr>
            </w:pPr>
            <w:r w:rsidRPr="003C488F">
              <w:rPr>
                <w:rFonts w:ascii="Calibri" w:eastAsia="Calibri" w:hAnsi="Calibri" w:cs="Calibri"/>
                <w:sz w:val="20"/>
                <w:szCs w:val="20"/>
                <w:lang w:eastAsia="en-US"/>
              </w:rPr>
              <w:t>Respondentvriendelijke vragenlijsten (leuk om in te vullen, innovatieve vraagvormen erbij, makkelijk te begrijpen)</w:t>
            </w:r>
            <w:r w:rsidR="00D455A7">
              <w:rPr>
                <w:rFonts w:ascii="Calibri" w:eastAsia="Calibri" w:hAnsi="Calibri" w:cs="Calibri"/>
                <w:sz w:val="20"/>
                <w:szCs w:val="20"/>
                <w:lang w:eastAsia="en-US"/>
              </w:rPr>
              <w:t>.</w:t>
            </w:r>
          </w:p>
        </w:tc>
        <w:tc>
          <w:tcPr>
            <w:tcW w:w="1561" w:type="dxa"/>
            <w:tcBorders>
              <w:top w:val="single" w:sz="8" w:space="0" w:color="auto"/>
              <w:left w:val="nil"/>
              <w:bottom w:val="single" w:sz="8" w:space="0" w:color="auto"/>
              <w:right w:val="single" w:sz="8" w:space="0" w:color="auto"/>
            </w:tcBorders>
            <w:hideMark/>
          </w:tcPr>
          <w:p w14:paraId="33C32D8B" w14:textId="77777777" w:rsidR="00153FE5" w:rsidRPr="003C488F" w:rsidRDefault="00153FE5" w:rsidP="00153FE5">
            <w:pPr>
              <w:rPr>
                <w:rFonts w:ascii="Calibri" w:eastAsia="Calibri" w:hAnsi="Calibri" w:cs="Calibri"/>
                <w:sz w:val="20"/>
                <w:szCs w:val="20"/>
                <w:lang w:eastAsia="en-US"/>
              </w:rPr>
            </w:pPr>
            <w:r w:rsidRPr="003C488F">
              <w:rPr>
                <w:rFonts w:ascii="Calibri" w:eastAsia="Calibri" w:hAnsi="Calibri" w:cs="Calibri"/>
                <w:sz w:val="20"/>
                <w:szCs w:val="20"/>
                <w:lang w:eastAsia="en-US"/>
              </w:rPr>
              <w:t xml:space="preserve"> </w:t>
            </w:r>
          </w:p>
        </w:tc>
      </w:tr>
      <w:tr w:rsidR="00153FE5" w:rsidRPr="00153FE5" w14:paraId="069FD5C9" w14:textId="77777777" w:rsidTr="002D7AE5">
        <w:trPr>
          <w:trHeight w:val="90"/>
        </w:trPr>
        <w:tc>
          <w:tcPr>
            <w:tcW w:w="1027" w:type="dxa"/>
            <w:tcBorders>
              <w:top w:val="single" w:sz="8" w:space="0" w:color="auto"/>
              <w:left w:val="single" w:sz="8" w:space="0" w:color="auto"/>
              <w:bottom w:val="single" w:sz="8" w:space="0" w:color="auto"/>
              <w:right w:val="single" w:sz="8" w:space="0" w:color="auto"/>
            </w:tcBorders>
            <w:shd w:val="clear" w:color="auto" w:fill="000000" w:themeFill="text1"/>
          </w:tcPr>
          <w:p w14:paraId="45C69E3C" w14:textId="77777777" w:rsidR="00153FE5" w:rsidRPr="003C488F" w:rsidRDefault="00153FE5" w:rsidP="00153FE5">
            <w:pPr>
              <w:rPr>
                <w:rFonts w:eastAsia="Calibri"/>
                <w:lang w:eastAsia="en-US"/>
              </w:rPr>
            </w:pPr>
          </w:p>
        </w:tc>
        <w:tc>
          <w:tcPr>
            <w:tcW w:w="6907" w:type="dxa"/>
            <w:gridSpan w:val="2"/>
            <w:tcBorders>
              <w:top w:val="nil"/>
              <w:left w:val="nil"/>
              <w:bottom w:val="single" w:sz="8" w:space="0" w:color="auto"/>
              <w:right w:val="single" w:sz="8" w:space="0" w:color="auto"/>
            </w:tcBorders>
            <w:shd w:val="clear" w:color="auto" w:fill="000000" w:themeFill="text1"/>
            <w:hideMark/>
          </w:tcPr>
          <w:p w14:paraId="6FB12DF9" w14:textId="77777777" w:rsidR="00153FE5" w:rsidRPr="003C488F" w:rsidRDefault="00153FE5" w:rsidP="00153FE5">
            <w:pPr>
              <w:rPr>
                <w:rFonts w:ascii="Calibri" w:eastAsia="Calibri" w:hAnsi="Calibri" w:cs="Calibri"/>
                <w:b/>
                <w:color w:val="FFFFFF" w:themeColor="background1"/>
                <w:sz w:val="20"/>
                <w:szCs w:val="20"/>
                <w:lang w:eastAsia="en-US"/>
              </w:rPr>
            </w:pPr>
            <w:r w:rsidRPr="003C488F">
              <w:rPr>
                <w:rFonts w:ascii="Calibri" w:eastAsia="Calibri" w:hAnsi="Calibri" w:cs="Calibri"/>
                <w:b/>
                <w:color w:val="FFFFFF" w:themeColor="background1"/>
                <w:sz w:val="20"/>
                <w:szCs w:val="20"/>
                <w:lang w:eastAsia="en-US"/>
              </w:rPr>
              <w:t xml:space="preserve"> Eisen m.b.t. analyse/rapportage/evaluaties/presentatie</w:t>
            </w:r>
          </w:p>
        </w:tc>
        <w:tc>
          <w:tcPr>
            <w:tcW w:w="1561" w:type="dxa"/>
            <w:tcBorders>
              <w:top w:val="single" w:sz="8" w:space="0" w:color="auto"/>
              <w:left w:val="single" w:sz="8" w:space="0" w:color="auto"/>
              <w:bottom w:val="single" w:sz="8" w:space="0" w:color="auto"/>
              <w:right w:val="single" w:sz="8" w:space="0" w:color="auto"/>
            </w:tcBorders>
            <w:shd w:val="clear" w:color="auto" w:fill="000000" w:themeFill="text1"/>
            <w:hideMark/>
          </w:tcPr>
          <w:p w14:paraId="7B3DA2EA" w14:textId="77777777" w:rsidR="00153FE5" w:rsidRPr="00153FE5" w:rsidRDefault="00153FE5" w:rsidP="00153FE5">
            <w:pPr>
              <w:rPr>
                <w:rFonts w:ascii="Calibri" w:eastAsia="Calibri" w:hAnsi="Calibri" w:cs="Calibri"/>
                <w:b/>
                <w:bCs/>
                <w:color w:val="FFFFFF" w:themeColor="background1"/>
                <w:sz w:val="20"/>
                <w:szCs w:val="20"/>
                <w:lang w:val="en-US" w:eastAsia="en-US"/>
              </w:rPr>
            </w:pPr>
            <w:r w:rsidRPr="00153FE5">
              <w:rPr>
                <w:rFonts w:ascii="Calibri" w:eastAsia="Calibri" w:hAnsi="Calibri" w:cs="Calibri"/>
                <w:b/>
                <w:bCs/>
                <w:color w:val="FFFFFF" w:themeColor="background1"/>
                <w:sz w:val="20"/>
                <w:szCs w:val="20"/>
                <w:lang w:val="en-US" w:eastAsia="en-US"/>
              </w:rPr>
              <w:t>Akkoord</w:t>
            </w:r>
          </w:p>
        </w:tc>
      </w:tr>
      <w:tr w:rsidR="00153FE5" w:rsidRPr="00153FE5" w14:paraId="0DE1C488" w14:textId="77777777" w:rsidTr="002D7AE5">
        <w:trPr>
          <w:trHeight w:val="495"/>
        </w:trPr>
        <w:tc>
          <w:tcPr>
            <w:tcW w:w="1125" w:type="dxa"/>
            <w:gridSpan w:val="2"/>
            <w:tcBorders>
              <w:top w:val="single" w:sz="8" w:space="0" w:color="auto"/>
              <w:left w:val="single" w:sz="8" w:space="0" w:color="auto"/>
              <w:bottom w:val="single" w:sz="8" w:space="0" w:color="auto"/>
              <w:right w:val="single" w:sz="8" w:space="0" w:color="auto"/>
            </w:tcBorders>
            <w:hideMark/>
          </w:tcPr>
          <w:p w14:paraId="3CD92D5A" w14:textId="77777777" w:rsidR="00153FE5" w:rsidRPr="00153FE5" w:rsidRDefault="00153FE5" w:rsidP="00153FE5">
            <w:pPr>
              <w:rPr>
                <w:rFonts w:ascii="Calibri" w:eastAsia="Calibri" w:hAnsi="Calibri" w:cs="Calibri"/>
                <w:sz w:val="20"/>
                <w:szCs w:val="20"/>
                <w:lang w:val="en-US" w:eastAsia="en-US"/>
              </w:rPr>
            </w:pPr>
            <w:r w:rsidRPr="00153FE5">
              <w:rPr>
                <w:rFonts w:ascii="Calibri" w:eastAsia="Calibri" w:hAnsi="Calibri" w:cs="Calibri"/>
                <w:sz w:val="20"/>
                <w:szCs w:val="20"/>
                <w:lang w:val="en-US" w:eastAsia="en-US"/>
              </w:rPr>
              <w:t xml:space="preserve"> E13.</w:t>
            </w:r>
          </w:p>
        </w:tc>
        <w:tc>
          <w:tcPr>
            <w:tcW w:w="6809" w:type="dxa"/>
            <w:tcBorders>
              <w:top w:val="nil"/>
              <w:left w:val="single" w:sz="8" w:space="0" w:color="auto"/>
              <w:bottom w:val="single" w:sz="8" w:space="0" w:color="auto"/>
              <w:right w:val="single" w:sz="8" w:space="0" w:color="auto"/>
            </w:tcBorders>
            <w:hideMark/>
          </w:tcPr>
          <w:p w14:paraId="72ADAB69" w14:textId="77777777" w:rsidR="00153FE5" w:rsidRPr="003C488F" w:rsidRDefault="00153FE5" w:rsidP="00153FE5">
            <w:pPr>
              <w:rPr>
                <w:rFonts w:ascii="Calibri" w:eastAsia="Calibri" w:hAnsi="Calibri" w:cs="Calibri"/>
                <w:sz w:val="20"/>
                <w:szCs w:val="20"/>
                <w:lang w:eastAsia="en-US"/>
              </w:rPr>
            </w:pPr>
            <w:r w:rsidRPr="003C488F">
              <w:rPr>
                <w:rFonts w:ascii="Calibri" w:eastAsia="Calibri" w:hAnsi="Calibri" w:cs="Calibri"/>
                <w:sz w:val="20"/>
                <w:szCs w:val="20"/>
                <w:lang w:eastAsia="en-US"/>
              </w:rPr>
              <w:t>Kwantitatieve analyses waarmee achterhaald is welke factoren de klanttevredenheid in meer of mindere mate beïnvloeden."</w:t>
            </w:r>
          </w:p>
        </w:tc>
        <w:tc>
          <w:tcPr>
            <w:tcW w:w="1561" w:type="dxa"/>
            <w:tcBorders>
              <w:top w:val="single" w:sz="8" w:space="0" w:color="auto"/>
              <w:left w:val="nil"/>
              <w:bottom w:val="single" w:sz="8" w:space="0" w:color="auto"/>
              <w:right w:val="single" w:sz="8" w:space="0" w:color="auto"/>
            </w:tcBorders>
            <w:hideMark/>
          </w:tcPr>
          <w:p w14:paraId="0B95D38F" w14:textId="77777777" w:rsidR="00153FE5" w:rsidRPr="003C488F" w:rsidRDefault="00153FE5" w:rsidP="00153FE5">
            <w:pPr>
              <w:rPr>
                <w:rFonts w:ascii="Calibri" w:eastAsia="Calibri" w:hAnsi="Calibri" w:cs="Calibri"/>
                <w:sz w:val="20"/>
                <w:szCs w:val="20"/>
                <w:lang w:eastAsia="en-US"/>
              </w:rPr>
            </w:pPr>
            <w:r w:rsidRPr="003C488F">
              <w:rPr>
                <w:rFonts w:ascii="Calibri" w:eastAsia="Calibri" w:hAnsi="Calibri" w:cs="Calibri"/>
                <w:sz w:val="20"/>
                <w:szCs w:val="20"/>
                <w:lang w:eastAsia="en-US"/>
              </w:rPr>
              <w:t xml:space="preserve"> </w:t>
            </w:r>
          </w:p>
        </w:tc>
      </w:tr>
    </w:tbl>
    <w:p w14:paraId="1E002456" w14:textId="1EFFE436" w:rsidR="00153FE5" w:rsidRDefault="00153FE5" w:rsidP="00153FE5">
      <w:pPr>
        <w:spacing w:before="120"/>
        <w:rPr>
          <w:rFonts w:ascii="Calibri" w:hAnsi="Calibri" w:cs="Arial"/>
          <w:sz w:val="20"/>
          <w:szCs w:val="20"/>
        </w:rPr>
      </w:pPr>
    </w:p>
    <w:p w14:paraId="59E2B6C5" w14:textId="698A8485" w:rsidR="002D7AE5" w:rsidRDefault="002D7AE5" w:rsidP="00153FE5">
      <w:pPr>
        <w:spacing w:before="120"/>
        <w:rPr>
          <w:rFonts w:ascii="Calibri" w:hAnsi="Calibri" w:cs="Arial"/>
          <w:sz w:val="20"/>
          <w:szCs w:val="20"/>
        </w:rPr>
      </w:pPr>
    </w:p>
    <w:p w14:paraId="020AE42C" w14:textId="76E01724" w:rsidR="002D7AE5" w:rsidRDefault="002D7AE5" w:rsidP="00153FE5">
      <w:pPr>
        <w:spacing w:before="120"/>
        <w:rPr>
          <w:rFonts w:ascii="Calibri" w:hAnsi="Calibri" w:cs="Arial"/>
          <w:sz w:val="20"/>
          <w:szCs w:val="20"/>
        </w:rPr>
      </w:pPr>
    </w:p>
    <w:p w14:paraId="0DE4B1E6" w14:textId="19898BAA" w:rsidR="002D7AE5" w:rsidRDefault="002D7AE5" w:rsidP="00153FE5">
      <w:pPr>
        <w:spacing w:before="120"/>
        <w:rPr>
          <w:rFonts w:ascii="Calibri" w:hAnsi="Calibri" w:cs="Arial"/>
          <w:sz w:val="20"/>
          <w:szCs w:val="20"/>
        </w:rPr>
      </w:pPr>
    </w:p>
    <w:p w14:paraId="4CBFBAB2" w14:textId="726A1282" w:rsidR="002D7AE5" w:rsidRDefault="002D7AE5" w:rsidP="00153FE5">
      <w:pPr>
        <w:spacing w:before="120"/>
        <w:rPr>
          <w:rFonts w:ascii="Calibri" w:hAnsi="Calibri" w:cs="Arial"/>
          <w:sz w:val="20"/>
          <w:szCs w:val="20"/>
        </w:rPr>
      </w:pPr>
    </w:p>
    <w:p w14:paraId="6A54E8E1" w14:textId="5676F00E" w:rsidR="002D7AE5" w:rsidRDefault="002D7AE5" w:rsidP="00153FE5">
      <w:pPr>
        <w:spacing w:before="120"/>
        <w:rPr>
          <w:rFonts w:ascii="Calibri" w:hAnsi="Calibri" w:cs="Arial"/>
          <w:sz w:val="20"/>
          <w:szCs w:val="20"/>
        </w:rPr>
      </w:pPr>
    </w:p>
    <w:p w14:paraId="2BE42DA4" w14:textId="77777777" w:rsidR="002D7AE5" w:rsidRDefault="002D7AE5" w:rsidP="00153FE5">
      <w:pPr>
        <w:spacing w:before="120"/>
        <w:rPr>
          <w:rFonts w:ascii="Calibri" w:hAnsi="Calibri" w:cs="Arial"/>
          <w:sz w:val="20"/>
          <w:szCs w:val="20"/>
        </w:rPr>
      </w:pPr>
    </w:p>
    <w:p w14:paraId="118C08F3" w14:textId="77777777" w:rsidR="00D22F5F" w:rsidRPr="00A61041" w:rsidRDefault="00D22F5F" w:rsidP="00D22F5F">
      <w:pPr>
        <w:pStyle w:val="StandaardTekst"/>
        <w:rPr>
          <w:lang w:val="nl-NL"/>
        </w:rPr>
      </w:pPr>
      <w:r w:rsidRPr="00A61041">
        <w:rPr>
          <w:lang w:val="nl-NL"/>
        </w:rPr>
        <w:lastRenderedPageBreak/>
        <w:t>Naar waarheid, stellig en zonder voorbehoud ondertekend:</w:t>
      </w:r>
    </w:p>
    <w:p w14:paraId="44400381" w14:textId="77777777" w:rsidR="00D22F5F" w:rsidRPr="00A61041" w:rsidRDefault="00D22F5F" w:rsidP="00D22F5F">
      <w:pPr>
        <w:pStyle w:val="StandaardOndertekening"/>
        <w:rPr>
          <w:lang w:val="nl-NL"/>
        </w:rPr>
      </w:pPr>
      <w:r w:rsidRPr="00A61041">
        <w:rPr>
          <w:lang w:val="nl-NL"/>
        </w:rPr>
        <w:t>Bedrijfsnaam Deelnemer: …………………………………………………………</w:t>
      </w:r>
    </w:p>
    <w:p w14:paraId="66D352AA" w14:textId="77777777" w:rsidR="00D22F5F" w:rsidRPr="00A61041" w:rsidRDefault="00D22F5F" w:rsidP="00D22F5F">
      <w:pPr>
        <w:pStyle w:val="StandaardOndertekening"/>
        <w:rPr>
          <w:lang w:val="nl-NL"/>
        </w:rPr>
      </w:pPr>
    </w:p>
    <w:p w14:paraId="541725B0" w14:textId="77777777" w:rsidR="00D22F5F" w:rsidRPr="00A61041" w:rsidRDefault="00D22F5F" w:rsidP="00D22F5F">
      <w:pPr>
        <w:pStyle w:val="StandaardOndertekening"/>
        <w:rPr>
          <w:lang w:val="nl-NL"/>
        </w:rPr>
      </w:pPr>
      <w:r w:rsidRPr="00A61041">
        <w:rPr>
          <w:lang w:val="nl-NL"/>
        </w:rPr>
        <w:t>Plaats: ……………………………………….</w:t>
      </w:r>
      <w:r w:rsidRPr="00A61041">
        <w:rPr>
          <w:lang w:val="nl-NL"/>
        </w:rPr>
        <w:tab/>
      </w:r>
      <w:r w:rsidRPr="00A61041">
        <w:rPr>
          <w:lang w:val="nl-NL"/>
        </w:rPr>
        <w:tab/>
        <w:t>Datum:………………………</w:t>
      </w:r>
    </w:p>
    <w:p w14:paraId="170DBA4A" w14:textId="77777777" w:rsidR="00D22F5F" w:rsidRPr="00A61041" w:rsidRDefault="00D22F5F" w:rsidP="00D22F5F">
      <w:pPr>
        <w:pStyle w:val="StandaardOndertekening"/>
        <w:rPr>
          <w:lang w:val="nl-NL"/>
        </w:rPr>
      </w:pPr>
    </w:p>
    <w:p w14:paraId="04B06B33" w14:textId="77777777" w:rsidR="00D22F5F" w:rsidRPr="00A61041" w:rsidRDefault="00D22F5F" w:rsidP="00D22F5F">
      <w:pPr>
        <w:pStyle w:val="StandaardOndertekening"/>
        <w:rPr>
          <w:lang w:val="nl-NL"/>
        </w:rPr>
      </w:pPr>
      <w:r w:rsidRPr="00A61041">
        <w:rPr>
          <w:lang w:val="nl-NL"/>
        </w:rPr>
        <w:t>Naam ondergetekende: ……………………..</w:t>
      </w:r>
      <w:r w:rsidRPr="00A61041">
        <w:rPr>
          <w:lang w:val="nl-NL"/>
        </w:rPr>
        <w:tab/>
        <w:t>Functie:………………………</w:t>
      </w:r>
    </w:p>
    <w:p w14:paraId="7F0D2D7C" w14:textId="77777777" w:rsidR="00D22F5F" w:rsidRPr="00A61041" w:rsidRDefault="00D22F5F" w:rsidP="00D22F5F">
      <w:pPr>
        <w:pStyle w:val="StandaardOndertekening"/>
        <w:rPr>
          <w:lang w:val="nl-NL"/>
        </w:rPr>
      </w:pPr>
    </w:p>
    <w:p w14:paraId="3796E376" w14:textId="77777777" w:rsidR="00D22F5F" w:rsidRPr="00A61041" w:rsidRDefault="00D22F5F" w:rsidP="00D22F5F">
      <w:pPr>
        <w:pStyle w:val="StandaardOndertekening"/>
        <w:rPr>
          <w:lang w:val="nl-NL"/>
        </w:rPr>
      </w:pPr>
      <w:r w:rsidRPr="00A61041">
        <w:rPr>
          <w:lang w:val="nl-NL"/>
        </w:rPr>
        <w:t>Handtekening: ….…………………………………………………………………</w:t>
      </w:r>
    </w:p>
    <w:p w14:paraId="79482A43" w14:textId="77777777" w:rsidR="00D22F5F" w:rsidRDefault="00D22F5F" w:rsidP="00153FE5">
      <w:pPr>
        <w:spacing w:before="120"/>
        <w:rPr>
          <w:rFonts w:ascii="Calibri" w:hAnsi="Calibri" w:cs="Arial"/>
          <w:sz w:val="20"/>
          <w:szCs w:val="20"/>
        </w:rPr>
      </w:pPr>
    </w:p>
    <w:p w14:paraId="350EBD97" w14:textId="77777777" w:rsidR="00D22F5F" w:rsidRPr="00153FE5" w:rsidRDefault="00D22F5F" w:rsidP="00153FE5">
      <w:pPr>
        <w:spacing w:before="120"/>
        <w:rPr>
          <w:rFonts w:ascii="Calibri" w:hAnsi="Calibri" w:cs="Arial"/>
          <w:sz w:val="20"/>
          <w:szCs w:val="20"/>
        </w:rPr>
      </w:pPr>
    </w:p>
    <w:p w14:paraId="4768388B" w14:textId="68C299B7" w:rsidR="00D9403C" w:rsidRPr="00D9403C" w:rsidRDefault="00D9403C" w:rsidP="2CD66866">
      <w:pPr>
        <w:pStyle w:val="StandaardTekst"/>
        <w:rPr>
          <w:rFonts w:ascii="Calibri" w:hAnsi="Calibri"/>
          <w:lang w:val="nl-NL"/>
        </w:rPr>
      </w:pPr>
    </w:p>
    <w:p w14:paraId="685E1718" w14:textId="078FEC21" w:rsidR="00D9403C" w:rsidRPr="00D9403C" w:rsidRDefault="00D9403C" w:rsidP="2CD66866">
      <w:pPr>
        <w:pStyle w:val="StandaardTekst"/>
        <w:rPr>
          <w:rFonts w:ascii="Calibri" w:hAnsi="Calibri"/>
          <w:lang w:val="nl-NL"/>
        </w:rPr>
      </w:pPr>
    </w:p>
    <w:p w14:paraId="7CA8E0F6" w14:textId="39E59E92" w:rsidR="00D9403C" w:rsidRDefault="00D9403C" w:rsidP="00D9403C">
      <w:pPr>
        <w:pStyle w:val="StandaardTekst"/>
        <w:rPr>
          <w:lang w:val="nl-NL"/>
        </w:rPr>
      </w:pPr>
    </w:p>
    <w:p w14:paraId="3901132B" w14:textId="26FF09D7" w:rsidR="00910685" w:rsidRDefault="00910685" w:rsidP="00D9403C">
      <w:pPr>
        <w:pStyle w:val="StandaardTekst"/>
        <w:rPr>
          <w:lang w:val="nl-NL"/>
        </w:rPr>
      </w:pPr>
    </w:p>
    <w:p w14:paraId="212955D3" w14:textId="2DD54E9A" w:rsidR="00910685" w:rsidRDefault="00910685" w:rsidP="00D9403C">
      <w:pPr>
        <w:pStyle w:val="StandaardTekst"/>
        <w:rPr>
          <w:lang w:val="nl-NL"/>
        </w:rPr>
      </w:pPr>
    </w:p>
    <w:p w14:paraId="6B35341F" w14:textId="77777777" w:rsidR="00910685" w:rsidRPr="00D9403C" w:rsidRDefault="00910685" w:rsidP="00D9403C">
      <w:pPr>
        <w:pStyle w:val="StandaardTekst"/>
        <w:rPr>
          <w:lang w:val="nl-NL"/>
        </w:rPr>
      </w:pPr>
    </w:p>
    <w:p w14:paraId="75CB371F" w14:textId="77777777" w:rsidR="00D9403C" w:rsidRPr="00D9403C" w:rsidRDefault="00D9403C" w:rsidP="00D9403C">
      <w:pPr>
        <w:pStyle w:val="StandaardTekst"/>
        <w:rPr>
          <w:lang w:val="nl-NL"/>
        </w:rPr>
      </w:pPr>
    </w:p>
    <w:p w14:paraId="100EA6E9" w14:textId="77777777" w:rsidR="00D9403C" w:rsidRPr="00D9403C" w:rsidRDefault="00D9403C" w:rsidP="00D9403C">
      <w:pPr>
        <w:pStyle w:val="StandaardTekst"/>
        <w:rPr>
          <w:lang w:val="nl-NL"/>
        </w:rPr>
      </w:pPr>
    </w:p>
    <w:p w14:paraId="73D1B140" w14:textId="769C60CE" w:rsidR="00D9403C" w:rsidRPr="00D9403C" w:rsidRDefault="00D9403C" w:rsidP="00D9403C">
      <w:pPr>
        <w:pStyle w:val="StandaardTekst"/>
        <w:rPr>
          <w:rFonts w:ascii="Calibri" w:hAnsi="Calibri"/>
          <w:lang w:val="nl-NL"/>
        </w:rPr>
      </w:pPr>
    </w:p>
    <w:p w14:paraId="7378EE63" w14:textId="77777777" w:rsidR="008F5089" w:rsidRDefault="008F5089">
      <w:pPr>
        <w:rPr>
          <w:rFonts w:asciiTheme="minorHAnsi" w:hAnsiTheme="minorHAnsi" w:cs="Arial"/>
          <w:b/>
          <w:bCs/>
          <w:sz w:val="20"/>
          <w:szCs w:val="20"/>
        </w:rPr>
      </w:pPr>
      <w:r>
        <w:rPr>
          <w:b/>
          <w:bCs/>
        </w:rPr>
        <w:br w:type="page"/>
      </w:r>
    </w:p>
    <w:p w14:paraId="211D547E" w14:textId="101E442C" w:rsidR="007F3A57" w:rsidRPr="00663DFE" w:rsidRDefault="00410668" w:rsidP="00410668">
      <w:pPr>
        <w:pStyle w:val="KopBijlage1"/>
        <w:numPr>
          <w:ilvl w:val="0"/>
          <w:numId w:val="0"/>
        </w:numPr>
        <w:ind w:left="1837" w:hanging="1837"/>
      </w:pPr>
      <w:bookmarkStart w:id="233" w:name="_Toc102684518"/>
      <w:r>
        <w:lastRenderedPageBreak/>
        <w:t xml:space="preserve">Bijlage G. </w:t>
      </w:r>
      <w:r w:rsidR="00021B9C" w:rsidRPr="00663DFE">
        <w:t xml:space="preserve">Concept </w:t>
      </w:r>
      <w:r w:rsidR="008C0FE0" w:rsidRPr="00CF298F">
        <w:t>Raam</w:t>
      </w:r>
      <w:r w:rsidR="00663DFE" w:rsidRPr="00663DFE">
        <w:t>o</w:t>
      </w:r>
      <w:r w:rsidR="004C4A64" w:rsidRPr="00663DFE">
        <w:t>vereenkomst</w:t>
      </w:r>
      <w:bookmarkEnd w:id="233"/>
      <w:r>
        <w:t>(en) perceel 1,2 en 3</w:t>
      </w:r>
    </w:p>
    <w:p w14:paraId="78F7BB13" w14:textId="13FBAA0F" w:rsidR="000C7E45" w:rsidRPr="00A61041" w:rsidRDefault="00445F45" w:rsidP="000C7E45">
      <w:pPr>
        <w:pStyle w:val="StandaardTekst"/>
        <w:jc w:val="both"/>
        <w:rPr>
          <w:lang w:val="nl-NL"/>
        </w:rPr>
      </w:pPr>
      <w:r w:rsidRPr="00663DFE">
        <w:rPr>
          <w:lang w:val="nl-NL"/>
        </w:rPr>
        <w:t xml:space="preserve">Het document “Bijlage </w:t>
      </w:r>
      <w:r w:rsidR="007E1F4E" w:rsidRPr="00663DFE">
        <w:rPr>
          <w:lang w:val="nl-NL"/>
        </w:rPr>
        <w:t xml:space="preserve">G </w:t>
      </w:r>
      <w:r w:rsidR="00021B9C" w:rsidRPr="00663DFE">
        <w:rPr>
          <w:lang w:val="nl-NL"/>
        </w:rPr>
        <w:t xml:space="preserve">concept </w:t>
      </w:r>
      <w:r w:rsidR="008C0FE0" w:rsidRPr="00CF298F">
        <w:rPr>
          <w:lang w:val="nl-NL"/>
        </w:rPr>
        <w:t>Raam</w:t>
      </w:r>
      <w:r w:rsidR="00663DFE" w:rsidRPr="00CF298F">
        <w:rPr>
          <w:lang w:val="nl-NL"/>
        </w:rPr>
        <w:t>o</w:t>
      </w:r>
      <w:r w:rsidRPr="00663DFE">
        <w:rPr>
          <w:lang w:val="nl-NL"/>
        </w:rPr>
        <w:t xml:space="preserve">vereenkomst </w:t>
      </w:r>
      <w:r w:rsidR="00663DFE" w:rsidRPr="00663DFE">
        <w:rPr>
          <w:lang w:val="nl-NL"/>
        </w:rPr>
        <w:t>EA Klantonderzoeken</w:t>
      </w:r>
      <w:r w:rsidRPr="00663DFE">
        <w:rPr>
          <w:lang w:val="nl-NL"/>
        </w:rPr>
        <w:t>” is</w:t>
      </w:r>
      <w:r w:rsidRPr="00A61041">
        <w:rPr>
          <w:lang w:val="nl-NL"/>
        </w:rPr>
        <w:t xml:space="preserve"> </w:t>
      </w:r>
      <w:r w:rsidR="00410668">
        <w:rPr>
          <w:lang w:val="nl-NL"/>
        </w:rPr>
        <w:t xml:space="preserve">per perceel </w:t>
      </w:r>
      <w:r w:rsidRPr="00A61041">
        <w:rPr>
          <w:lang w:val="nl-NL"/>
        </w:rPr>
        <w:t>separaat bijgesloten bij dit Beschrijvend document in pdf. De laats</w:t>
      </w:r>
      <w:r w:rsidR="00021B9C" w:rsidRPr="00A61041">
        <w:rPr>
          <w:lang w:val="nl-NL"/>
        </w:rPr>
        <w:t>t</w:t>
      </w:r>
      <w:r w:rsidRPr="00A61041">
        <w:rPr>
          <w:lang w:val="nl-NL"/>
        </w:rPr>
        <w:t xml:space="preserve">e ter beschikking gestelde versie van dit </w:t>
      </w:r>
      <w:r w:rsidR="003461A6" w:rsidRPr="00A61041">
        <w:rPr>
          <w:lang w:val="nl-NL"/>
        </w:rPr>
        <w:t>document op</w:t>
      </w:r>
      <w:r w:rsidRPr="00A61041">
        <w:rPr>
          <w:lang w:val="nl-NL"/>
        </w:rPr>
        <w:t xml:space="preserve"> het moment van de </w:t>
      </w:r>
      <w:r w:rsidR="007E1F4E" w:rsidRPr="00A61041">
        <w:rPr>
          <w:lang w:val="nl-NL"/>
        </w:rPr>
        <w:t>Sluitings</w:t>
      </w:r>
      <w:r w:rsidRPr="00A61041">
        <w:rPr>
          <w:lang w:val="nl-NL"/>
        </w:rPr>
        <w:t>termijn</w:t>
      </w:r>
      <w:r w:rsidR="00B37E12" w:rsidRPr="00A61041">
        <w:rPr>
          <w:lang w:val="nl-NL"/>
        </w:rPr>
        <w:t xml:space="preserve"> </w:t>
      </w:r>
      <w:r w:rsidR="00A840C5">
        <w:rPr>
          <w:lang w:val="nl-NL"/>
        </w:rPr>
        <w:t xml:space="preserve">is </w:t>
      </w:r>
      <w:r w:rsidRPr="00A61041">
        <w:rPr>
          <w:lang w:val="nl-NL"/>
        </w:rPr>
        <w:t xml:space="preserve">van toepassing. </w:t>
      </w:r>
      <w:r w:rsidR="000C7E45" w:rsidRPr="00A61041">
        <w:rPr>
          <w:lang w:val="nl-NL"/>
        </w:rPr>
        <w:t>Deelnemer</w:t>
      </w:r>
      <w:r w:rsidR="00997727" w:rsidRPr="00A61041">
        <w:rPr>
          <w:lang w:val="nl-NL"/>
        </w:rPr>
        <w:t xml:space="preserve"> aanvaardt bij Inschrijving onvoorwaardelijk en zonder enig voorbehoud het dan voorliggende document.</w:t>
      </w:r>
    </w:p>
    <w:p w14:paraId="2C719E63" w14:textId="77777777" w:rsidR="00E523CE" w:rsidRPr="00A61041" w:rsidRDefault="00E523CE" w:rsidP="000C7E45">
      <w:pPr>
        <w:pStyle w:val="StandaardTekst"/>
        <w:jc w:val="both"/>
        <w:rPr>
          <w:lang w:val="nl-NL"/>
        </w:rPr>
      </w:pPr>
    </w:p>
    <w:p w14:paraId="1DD60DF0" w14:textId="77777777" w:rsidR="00757200" w:rsidRPr="00A61041" w:rsidRDefault="00757200">
      <w:pPr>
        <w:rPr>
          <w:rFonts w:asciiTheme="minorHAnsi" w:hAnsiTheme="minorHAnsi" w:cs="Arial"/>
          <w:sz w:val="20"/>
          <w:szCs w:val="20"/>
        </w:rPr>
      </w:pPr>
      <w:r w:rsidRPr="00A61041">
        <w:rPr>
          <w:rFonts w:asciiTheme="minorHAnsi" w:hAnsiTheme="minorHAnsi"/>
        </w:rPr>
        <w:br w:type="page"/>
      </w:r>
    </w:p>
    <w:p w14:paraId="37E17F16" w14:textId="533F612E" w:rsidR="00757200" w:rsidRPr="00A61041" w:rsidRDefault="003B24DE" w:rsidP="003B24DE">
      <w:pPr>
        <w:pStyle w:val="KopBijlage1"/>
        <w:numPr>
          <w:ilvl w:val="0"/>
          <w:numId w:val="0"/>
        </w:numPr>
      </w:pPr>
      <w:bookmarkStart w:id="234" w:name="_Toc102684519"/>
      <w:r>
        <w:lastRenderedPageBreak/>
        <w:t xml:space="preserve">Bijlage H. </w:t>
      </w:r>
      <w:r w:rsidR="00757200" w:rsidRPr="00A61041">
        <w:t>Inkoopvoorwaarden SVB</w:t>
      </w:r>
      <w:bookmarkEnd w:id="234"/>
    </w:p>
    <w:p w14:paraId="60D55318" w14:textId="77777777" w:rsidR="00757200" w:rsidRPr="00A61041" w:rsidRDefault="00AA5A75" w:rsidP="00AA5A75">
      <w:pPr>
        <w:pStyle w:val="StandaardTekst"/>
        <w:jc w:val="both"/>
        <w:rPr>
          <w:lang w:val="nl-NL"/>
        </w:rPr>
      </w:pPr>
      <w:r w:rsidRPr="00A61041">
        <w:rPr>
          <w:lang w:val="nl-NL"/>
        </w:rPr>
        <w:t>D</w:t>
      </w:r>
      <w:r w:rsidR="00757200" w:rsidRPr="00A61041">
        <w:rPr>
          <w:lang w:val="nl-NL"/>
        </w:rPr>
        <w:t xml:space="preserve">e Algemene inkoopvoorwaarden van de SVB </w:t>
      </w:r>
      <w:r w:rsidRPr="00A61041">
        <w:rPr>
          <w:lang w:val="nl-NL"/>
        </w:rPr>
        <w:t xml:space="preserve">zijn </w:t>
      </w:r>
      <w:r w:rsidR="00757200" w:rsidRPr="00A61041">
        <w:rPr>
          <w:lang w:val="nl-NL"/>
        </w:rPr>
        <w:t>separaat bijgesloten bij dit Beschrijvend document in pdf, te weten de Algemene</w:t>
      </w:r>
      <w:r w:rsidR="008A0285" w:rsidRPr="00A61041">
        <w:rPr>
          <w:lang w:val="nl-NL"/>
        </w:rPr>
        <w:t xml:space="preserve"> Inkoopvoorwaarden SVB</w:t>
      </w:r>
      <w:r w:rsidR="008955DB">
        <w:rPr>
          <w:lang w:val="nl-NL"/>
        </w:rPr>
        <w:t xml:space="preserve"> V.1.</w:t>
      </w:r>
      <w:r w:rsidR="008A0285" w:rsidRPr="00A61041">
        <w:rPr>
          <w:lang w:val="nl-NL"/>
        </w:rPr>
        <w:t>20</w:t>
      </w:r>
      <w:r w:rsidR="000C7E45" w:rsidRPr="00A61041">
        <w:rPr>
          <w:lang w:val="nl-NL"/>
        </w:rPr>
        <w:t>18</w:t>
      </w:r>
      <w:r w:rsidR="008955DB">
        <w:rPr>
          <w:lang w:val="nl-NL"/>
        </w:rPr>
        <w:t xml:space="preserve"> (37642NX/0618)</w:t>
      </w:r>
      <w:r w:rsidR="00757200" w:rsidRPr="00A61041">
        <w:rPr>
          <w:lang w:val="nl-NL"/>
        </w:rPr>
        <w:t xml:space="preserve">. </w:t>
      </w:r>
    </w:p>
    <w:p w14:paraId="72E1B355" w14:textId="77777777" w:rsidR="00E523CE" w:rsidRPr="00A61041" w:rsidRDefault="00E523CE" w:rsidP="00E523CE">
      <w:pPr>
        <w:pStyle w:val="StandaardTekst"/>
        <w:rPr>
          <w:lang w:val="nl-NL"/>
        </w:rPr>
      </w:pPr>
      <w:r w:rsidRPr="00A61041">
        <w:rPr>
          <w:lang w:val="nl-NL"/>
        </w:rPr>
        <w:br w:type="page"/>
      </w:r>
    </w:p>
    <w:p w14:paraId="57A9A822" w14:textId="0DAA95A3" w:rsidR="00E523CE" w:rsidRPr="00A61041" w:rsidRDefault="003B24DE" w:rsidP="003B24DE">
      <w:pPr>
        <w:pStyle w:val="KopBijlage1"/>
        <w:numPr>
          <w:ilvl w:val="0"/>
          <w:numId w:val="0"/>
        </w:numPr>
      </w:pPr>
      <w:bookmarkStart w:id="235" w:name="_Toc102684520"/>
      <w:r>
        <w:lastRenderedPageBreak/>
        <w:t xml:space="preserve">Bijlage I   </w:t>
      </w:r>
      <w:r w:rsidR="00397E86" w:rsidRPr="00A61041">
        <w:t xml:space="preserve">Concept </w:t>
      </w:r>
      <w:r w:rsidR="00397E86" w:rsidRPr="00CF298F">
        <w:t>V</w:t>
      </w:r>
      <w:r w:rsidR="00E523CE" w:rsidRPr="00CF298F">
        <w:t>e</w:t>
      </w:r>
      <w:r w:rsidR="00397E86" w:rsidRPr="00CF298F">
        <w:t>r</w:t>
      </w:r>
      <w:r w:rsidR="00E523CE" w:rsidRPr="00CF298F">
        <w:t>werkersovereenkomst</w:t>
      </w:r>
      <w:bookmarkEnd w:id="235"/>
    </w:p>
    <w:p w14:paraId="07FB78E4" w14:textId="4068D792" w:rsidR="00E523CE" w:rsidRPr="00A61041" w:rsidRDefault="00E523CE" w:rsidP="000C7E45">
      <w:pPr>
        <w:pStyle w:val="StandaardTekst"/>
        <w:jc w:val="both"/>
        <w:rPr>
          <w:lang w:val="nl-NL"/>
        </w:rPr>
      </w:pPr>
      <w:r w:rsidRPr="00180F3F">
        <w:rPr>
          <w:lang w:val="nl-NL"/>
        </w:rPr>
        <w:t>Het document “</w:t>
      </w:r>
      <w:r w:rsidRPr="00CF298F">
        <w:rPr>
          <w:lang w:val="nl-NL"/>
        </w:rPr>
        <w:t xml:space="preserve">Bijlage </w:t>
      </w:r>
      <w:r w:rsidR="007E1F4E" w:rsidRPr="00CF298F">
        <w:rPr>
          <w:lang w:val="nl-NL"/>
        </w:rPr>
        <w:t>I</w:t>
      </w:r>
      <w:r w:rsidR="00397E86" w:rsidRPr="00180F3F">
        <w:rPr>
          <w:lang w:val="nl-NL"/>
        </w:rPr>
        <w:t xml:space="preserve"> concept </w:t>
      </w:r>
      <w:r w:rsidR="008F2CA8" w:rsidRPr="00180F3F">
        <w:rPr>
          <w:lang w:val="nl-NL"/>
        </w:rPr>
        <w:t>v</w:t>
      </w:r>
      <w:r w:rsidR="00397E86" w:rsidRPr="00180F3F">
        <w:rPr>
          <w:lang w:val="nl-NL"/>
        </w:rPr>
        <w:t>erwerker</w:t>
      </w:r>
      <w:r w:rsidRPr="00180F3F">
        <w:rPr>
          <w:lang w:val="nl-NL"/>
        </w:rPr>
        <w:t xml:space="preserve">sovereenkomst </w:t>
      </w:r>
      <w:r w:rsidR="00180F3F" w:rsidRPr="00180F3F">
        <w:rPr>
          <w:lang w:val="nl-NL"/>
        </w:rPr>
        <w:t>EA Klantonderzoeken</w:t>
      </w:r>
      <w:r w:rsidRPr="00180F3F">
        <w:rPr>
          <w:lang w:val="nl-NL"/>
        </w:rPr>
        <w:t>” is</w:t>
      </w:r>
      <w:r w:rsidRPr="00A61041">
        <w:rPr>
          <w:lang w:val="nl-NL"/>
        </w:rPr>
        <w:t xml:space="preserve"> separaat bijgesloten bij dit Beschrijvend document in pdf. </w:t>
      </w:r>
      <w:r w:rsidR="00B37E12" w:rsidRPr="00A61041">
        <w:rPr>
          <w:lang w:val="nl-NL"/>
        </w:rPr>
        <w:t xml:space="preserve">De laatste ter beschikking gestelde versie van dit document op het moment van de Sluitingstermijn </w:t>
      </w:r>
      <w:r w:rsidR="0014163F">
        <w:rPr>
          <w:lang w:val="nl-NL"/>
        </w:rPr>
        <w:t xml:space="preserve">is </w:t>
      </w:r>
      <w:r w:rsidR="00B37E12" w:rsidRPr="00A61041">
        <w:rPr>
          <w:lang w:val="nl-NL"/>
        </w:rPr>
        <w:t>van toepassing</w:t>
      </w:r>
      <w:r w:rsidR="0014163F">
        <w:rPr>
          <w:lang w:val="nl-NL"/>
        </w:rPr>
        <w:t>.</w:t>
      </w:r>
      <w:r w:rsidR="00B37E12" w:rsidRPr="00A61041">
        <w:rPr>
          <w:lang w:val="nl-NL"/>
        </w:rPr>
        <w:t xml:space="preserve"> </w:t>
      </w:r>
      <w:r w:rsidRPr="00A61041">
        <w:rPr>
          <w:lang w:val="nl-NL"/>
        </w:rPr>
        <w:t>D</w:t>
      </w:r>
      <w:r w:rsidR="00397E86" w:rsidRPr="00A61041">
        <w:rPr>
          <w:lang w:val="nl-NL"/>
        </w:rPr>
        <w:t xml:space="preserve">e </w:t>
      </w:r>
      <w:r w:rsidR="008F2CA8" w:rsidRPr="00A61041">
        <w:rPr>
          <w:lang w:val="nl-NL"/>
        </w:rPr>
        <w:t>v</w:t>
      </w:r>
      <w:r w:rsidR="00397E86" w:rsidRPr="00A61041">
        <w:rPr>
          <w:lang w:val="nl-NL"/>
        </w:rPr>
        <w:t>erwerkers</w:t>
      </w:r>
      <w:r w:rsidRPr="00A61041">
        <w:rPr>
          <w:lang w:val="nl-NL"/>
        </w:rPr>
        <w:t xml:space="preserve">overeenkomst is als </w:t>
      </w:r>
      <w:r w:rsidRPr="00180F3F">
        <w:rPr>
          <w:lang w:val="nl-NL"/>
        </w:rPr>
        <w:t xml:space="preserve">Bijlage onderdeel van de </w:t>
      </w:r>
      <w:r w:rsidR="008C0FE0" w:rsidRPr="00CF298F">
        <w:rPr>
          <w:lang w:val="nl-NL"/>
        </w:rPr>
        <w:t>Raam</w:t>
      </w:r>
      <w:r w:rsidR="00180F3F" w:rsidRPr="00180F3F">
        <w:rPr>
          <w:lang w:val="nl-NL"/>
        </w:rPr>
        <w:t>o</w:t>
      </w:r>
      <w:r w:rsidRPr="00180F3F">
        <w:rPr>
          <w:lang w:val="nl-NL"/>
        </w:rPr>
        <w:t>vereenkomst.</w:t>
      </w:r>
    </w:p>
    <w:p w14:paraId="55597029" w14:textId="77777777" w:rsidR="00757200" w:rsidRPr="00A61041" w:rsidRDefault="00757200">
      <w:pPr>
        <w:rPr>
          <w:rFonts w:asciiTheme="minorHAnsi" w:hAnsiTheme="minorHAnsi" w:cs="Arial"/>
          <w:sz w:val="20"/>
          <w:szCs w:val="20"/>
        </w:rPr>
      </w:pPr>
      <w:r w:rsidRPr="00A61041">
        <w:rPr>
          <w:rFonts w:asciiTheme="minorHAnsi" w:hAnsiTheme="minorHAnsi"/>
        </w:rPr>
        <w:br w:type="page"/>
      </w:r>
    </w:p>
    <w:p w14:paraId="6330AA9C" w14:textId="08CD8C49" w:rsidR="00757200" w:rsidRPr="00074184" w:rsidRDefault="003B24DE" w:rsidP="003B24DE">
      <w:pPr>
        <w:pStyle w:val="KopBijlage1"/>
        <w:numPr>
          <w:ilvl w:val="0"/>
          <w:numId w:val="0"/>
        </w:numPr>
      </w:pPr>
      <w:bookmarkStart w:id="236" w:name="_Toc102684521"/>
      <w:r w:rsidRPr="00074184">
        <w:lastRenderedPageBreak/>
        <w:t xml:space="preserve">Bijlage J.  </w:t>
      </w:r>
      <w:r w:rsidR="00757200" w:rsidRPr="00074184">
        <w:t>Service Level Agreement (SLA)</w:t>
      </w:r>
      <w:bookmarkEnd w:id="236"/>
    </w:p>
    <w:p w14:paraId="0131CA80" w14:textId="7A10EA59" w:rsidR="00A659C3" w:rsidRDefault="00757200" w:rsidP="000C7E45">
      <w:pPr>
        <w:pStyle w:val="StandaardTekst"/>
        <w:jc w:val="both"/>
        <w:rPr>
          <w:lang w:val="nl-NL"/>
        </w:rPr>
      </w:pPr>
      <w:r w:rsidRPr="00180F3F">
        <w:rPr>
          <w:lang w:val="nl-NL"/>
        </w:rPr>
        <w:t>Het document “Bijlage</w:t>
      </w:r>
      <w:r w:rsidR="00297556" w:rsidRPr="00180F3F">
        <w:rPr>
          <w:lang w:val="nl-NL"/>
        </w:rPr>
        <w:t xml:space="preserve"> </w:t>
      </w:r>
      <w:r w:rsidR="007E1F4E" w:rsidRPr="00180F3F">
        <w:rPr>
          <w:lang w:val="nl-NL"/>
        </w:rPr>
        <w:t>J</w:t>
      </w:r>
      <w:r w:rsidRPr="00180F3F">
        <w:rPr>
          <w:lang w:val="nl-NL"/>
        </w:rPr>
        <w:t xml:space="preserve"> Service Leve</w:t>
      </w:r>
      <w:r w:rsidR="007E1F4E" w:rsidRPr="00180F3F">
        <w:rPr>
          <w:lang w:val="nl-NL"/>
        </w:rPr>
        <w:t>l</w:t>
      </w:r>
      <w:r w:rsidRPr="00180F3F">
        <w:rPr>
          <w:lang w:val="nl-NL"/>
        </w:rPr>
        <w:t xml:space="preserve"> Agreement </w:t>
      </w:r>
      <w:r w:rsidR="00180F3F" w:rsidRPr="00180F3F">
        <w:rPr>
          <w:lang w:val="nl-NL"/>
        </w:rPr>
        <w:t>EA Klantonderzoeken</w:t>
      </w:r>
      <w:r w:rsidRPr="00180F3F">
        <w:rPr>
          <w:lang w:val="nl-NL"/>
        </w:rPr>
        <w:t xml:space="preserve">” is separaat bijgesloten bij dit Beschrijvend document in pdf. </w:t>
      </w:r>
      <w:r w:rsidR="00B37E12" w:rsidRPr="00180F3F">
        <w:rPr>
          <w:lang w:val="nl-NL"/>
        </w:rPr>
        <w:t xml:space="preserve">De laatste ter beschikking gestelde versie van dit document dat op het moment van de Sluitingstermijn </w:t>
      </w:r>
      <w:r w:rsidR="00047F61">
        <w:rPr>
          <w:lang w:val="nl-NL"/>
        </w:rPr>
        <w:t xml:space="preserve">is </w:t>
      </w:r>
      <w:r w:rsidR="00B37E12" w:rsidRPr="00180F3F">
        <w:rPr>
          <w:lang w:val="nl-NL"/>
        </w:rPr>
        <w:t>van toepassing</w:t>
      </w:r>
      <w:r w:rsidR="00047F61">
        <w:rPr>
          <w:lang w:val="nl-NL"/>
        </w:rPr>
        <w:t xml:space="preserve">. </w:t>
      </w:r>
      <w:r w:rsidRPr="00180F3F">
        <w:rPr>
          <w:lang w:val="nl-NL"/>
        </w:rPr>
        <w:t xml:space="preserve">De SLA is als Bijlage onderdeel van de </w:t>
      </w:r>
      <w:r w:rsidR="008C0FE0" w:rsidRPr="00CF298F">
        <w:rPr>
          <w:lang w:val="nl-NL"/>
        </w:rPr>
        <w:t>Raam</w:t>
      </w:r>
      <w:r w:rsidR="00180F3F" w:rsidRPr="00180F3F">
        <w:rPr>
          <w:lang w:val="nl-NL"/>
        </w:rPr>
        <w:t>o</w:t>
      </w:r>
      <w:r w:rsidRPr="00180F3F">
        <w:rPr>
          <w:lang w:val="nl-NL"/>
        </w:rPr>
        <w:t>vereenkomst</w:t>
      </w:r>
      <w:r w:rsidR="00410668">
        <w:rPr>
          <w:lang w:val="nl-NL"/>
        </w:rPr>
        <w:t xml:space="preserve"> per perceel.</w:t>
      </w:r>
    </w:p>
    <w:p w14:paraId="6E324A1E" w14:textId="77777777" w:rsidR="007A4D71" w:rsidRPr="00CF298F" w:rsidRDefault="007A4D71" w:rsidP="00CF298F">
      <w:pPr>
        <w:pStyle w:val="StandaardTekst"/>
        <w:rPr>
          <w:lang w:val="nl-NL"/>
        </w:rPr>
      </w:pPr>
    </w:p>
    <w:p w14:paraId="1A5254E4" w14:textId="4D8738EA" w:rsidR="009E4D3F" w:rsidRPr="00074184" w:rsidRDefault="003B24DE" w:rsidP="003B24DE">
      <w:pPr>
        <w:pStyle w:val="KopBijlage1"/>
        <w:numPr>
          <w:ilvl w:val="0"/>
          <w:numId w:val="0"/>
        </w:numPr>
      </w:pPr>
      <w:bookmarkStart w:id="237" w:name="_Toc102684522"/>
      <w:r w:rsidRPr="00074184">
        <w:lastRenderedPageBreak/>
        <w:t xml:space="preserve">Bijlage K.  </w:t>
      </w:r>
      <w:r w:rsidR="009E4D3F" w:rsidRPr="00074184">
        <w:t xml:space="preserve">Handleiding Social </w:t>
      </w:r>
      <w:r w:rsidR="0093786D" w:rsidRPr="00074184">
        <w:t>R</w:t>
      </w:r>
      <w:r w:rsidR="009E4D3F" w:rsidRPr="00074184">
        <w:t>eturn</w:t>
      </w:r>
      <w:bookmarkEnd w:id="237"/>
    </w:p>
    <w:p w14:paraId="638F74BC" w14:textId="08A6D42A" w:rsidR="009E4D3F" w:rsidRDefault="009E4D3F" w:rsidP="000C7E45">
      <w:pPr>
        <w:pStyle w:val="StandaardTekst"/>
        <w:jc w:val="both"/>
        <w:rPr>
          <w:lang w:val="nl-NL"/>
        </w:rPr>
      </w:pPr>
      <w:r w:rsidRPr="00A61041">
        <w:rPr>
          <w:lang w:val="nl-NL"/>
        </w:rPr>
        <w:t xml:space="preserve">Het </w:t>
      </w:r>
      <w:r w:rsidRPr="00180F3F">
        <w:rPr>
          <w:lang w:val="nl-NL"/>
        </w:rPr>
        <w:t xml:space="preserve">document </w:t>
      </w:r>
      <w:r w:rsidRPr="00CF298F">
        <w:rPr>
          <w:lang w:val="nl-NL"/>
        </w:rPr>
        <w:t xml:space="preserve">Bijlage </w:t>
      </w:r>
      <w:r w:rsidR="00180F3F" w:rsidRPr="00180F3F">
        <w:rPr>
          <w:lang w:val="nl-NL"/>
        </w:rPr>
        <w:t>K</w:t>
      </w:r>
      <w:r w:rsidRPr="00A61041">
        <w:rPr>
          <w:lang w:val="nl-NL"/>
        </w:rPr>
        <w:t xml:space="preserve"> </w:t>
      </w:r>
      <w:r w:rsidR="00015727">
        <w:rPr>
          <w:lang w:val="nl-NL"/>
        </w:rPr>
        <w:t>“</w:t>
      </w:r>
      <w:r w:rsidR="0093786D" w:rsidRPr="00A61041">
        <w:rPr>
          <w:lang w:val="nl-NL"/>
        </w:rPr>
        <w:t>Handleiding Social R</w:t>
      </w:r>
      <w:r w:rsidRPr="00A61041">
        <w:rPr>
          <w:lang w:val="nl-NL"/>
        </w:rPr>
        <w:t>eturn” is separaat bijgesloten bij dit Beschrijvend document in pdf.</w:t>
      </w:r>
    </w:p>
    <w:p w14:paraId="26662902" w14:textId="77777777" w:rsidR="00044C9C" w:rsidRDefault="00044C9C" w:rsidP="000C7E45">
      <w:pPr>
        <w:pStyle w:val="StandaardTekst"/>
        <w:jc w:val="both"/>
        <w:rPr>
          <w:lang w:val="nl-NL"/>
        </w:rPr>
      </w:pPr>
    </w:p>
    <w:p w14:paraId="383FE727" w14:textId="77777777" w:rsidR="00044C9C" w:rsidRDefault="00044C9C">
      <w:pPr>
        <w:rPr>
          <w:rFonts w:asciiTheme="minorHAnsi" w:hAnsiTheme="minorHAnsi" w:cs="Arial"/>
          <w:sz w:val="20"/>
          <w:szCs w:val="20"/>
        </w:rPr>
      </w:pPr>
      <w:r>
        <w:br w:type="page"/>
      </w:r>
    </w:p>
    <w:p w14:paraId="06938A34" w14:textId="1E5C995C" w:rsidR="00044C9C" w:rsidRPr="00A61041" w:rsidRDefault="003B24DE" w:rsidP="003B24DE">
      <w:pPr>
        <w:pStyle w:val="KopBijlage1"/>
        <w:numPr>
          <w:ilvl w:val="0"/>
          <w:numId w:val="0"/>
        </w:numPr>
      </w:pPr>
      <w:bookmarkStart w:id="238" w:name="_Toc102684523"/>
      <w:r>
        <w:lastRenderedPageBreak/>
        <w:t xml:space="preserve">Bijlage L.  </w:t>
      </w:r>
      <w:r w:rsidR="00044C9C">
        <w:t>SVB Gedragscode</w:t>
      </w:r>
      <w:bookmarkEnd w:id="238"/>
    </w:p>
    <w:p w14:paraId="6529A7DB" w14:textId="77777777" w:rsidR="00044C9C" w:rsidRPr="00A61041" w:rsidRDefault="00044C9C" w:rsidP="00044C9C">
      <w:pPr>
        <w:pStyle w:val="StandaardTekst"/>
        <w:jc w:val="both"/>
        <w:rPr>
          <w:lang w:val="nl-NL"/>
        </w:rPr>
      </w:pPr>
      <w:r w:rsidRPr="00A61041">
        <w:rPr>
          <w:lang w:val="nl-NL"/>
        </w:rPr>
        <w:t xml:space="preserve">Het </w:t>
      </w:r>
      <w:r w:rsidRPr="00180F3F">
        <w:rPr>
          <w:lang w:val="nl-NL"/>
        </w:rPr>
        <w:t>document “</w:t>
      </w:r>
      <w:r w:rsidRPr="001741BE">
        <w:rPr>
          <w:lang w:val="nl-NL"/>
        </w:rPr>
        <w:t xml:space="preserve">Bijlage </w:t>
      </w:r>
      <w:r>
        <w:rPr>
          <w:lang w:val="nl-NL"/>
        </w:rPr>
        <w:t>L</w:t>
      </w:r>
      <w:r w:rsidRPr="00A61041">
        <w:rPr>
          <w:lang w:val="nl-NL"/>
        </w:rPr>
        <w:t xml:space="preserve"> </w:t>
      </w:r>
      <w:r>
        <w:rPr>
          <w:lang w:val="nl-NL"/>
        </w:rPr>
        <w:t>SVB Gedragscode 1 juni 2021</w:t>
      </w:r>
      <w:r w:rsidRPr="00A61041">
        <w:rPr>
          <w:lang w:val="nl-NL"/>
        </w:rPr>
        <w:t>” is separaat bijgesloten bij di</w:t>
      </w:r>
      <w:r w:rsidR="000F4AE3">
        <w:rPr>
          <w:lang w:val="nl-NL"/>
        </w:rPr>
        <w:t>t Beschrijvend document in pdf.</w:t>
      </w:r>
    </w:p>
    <w:p w14:paraId="0A197AE4" w14:textId="77777777" w:rsidR="00044C9C" w:rsidRDefault="00044C9C" w:rsidP="000C7E45">
      <w:pPr>
        <w:pStyle w:val="StandaardTekst"/>
        <w:jc w:val="both"/>
        <w:rPr>
          <w:lang w:val="nl-NL"/>
        </w:rPr>
      </w:pPr>
    </w:p>
    <w:p w14:paraId="0E8C39C0" w14:textId="77777777" w:rsidR="003B2BF6" w:rsidRDefault="003B2BF6" w:rsidP="000C7E45">
      <w:pPr>
        <w:pStyle w:val="StandaardTekst"/>
        <w:jc w:val="both"/>
        <w:rPr>
          <w:lang w:val="nl-NL"/>
        </w:rPr>
      </w:pPr>
    </w:p>
    <w:p w14:paraId="349021B7" w14:textId="26E27377" w:rsidR="003B2BF6" w:rsidRPr="00A61041" w:rsidRDefault="003B24DE" w:rsidP="003B24DE">
      <w:pPr>
        <w:pStyle w:val="KopBijlage1"/>
        <w:numPr>
          <w:ilvl w:val="0"/>
          <w:numId w:val="0"/>
        </w:numPr>
        <w:ind w:left="1418" w:hanging="1418"/>
      </w:pPr>
      <w:bookmarkStart w:id="239" w:name="_Toc102684524"/>
      <w:r>
        <w:lastRenderedPageBreak/>
        <w:t xml:space="preserve">Bijlage M. </w:t>
      </w:r>
      <w:r w:rsidR="004A5AB0">
        <w:t xml:space="preserve">Concept </w:t>
      </w:r>
      <w:r w:rsidR="00116254">
        <w:t>Nadere overeenkomst onder d</w:t>
      </w:r>
      <w:r>
        <w:t xml:space="preserve">e </w:t>
      </w:r>
      <w:r w:rsidR="00116254">
        <w:t>Raamovereenkomst</w:t>
      </w:r>
    </w:p>
    <w:bookmarkEnd w:id="239"/>
    <w:p w14:paraId="186A2E58" w14:textId="06B74428" w:rsidR="003B2BF6" w:rsidRPr="00A61041" w:rsidRDefault="003B2BF6" w:rsidP="003B2BF6">
      <w:pPr>
        <w:pStyle w:val="StandaardTekst"/>
        <w:jc w:val="both"/>
        <w:rPr>
          <w:lang w:val="nl-NL"/>
        </w:rPr>
      </w:pPr>
      <w:r w:rsidRPr="00A61041">
        <w:rPr>
          <w:lang w:val="nl-NL"/>
        </w:rPr>
        <w:t xml:space="preserve">Het </w:t>
      </w:r>
      <w:r w:rsidRPr="00180F3F">
        <w:rPr>
          <w:lang w:val="nl-NL"/>
        </w:rPr>
        <w:t>document “</w:t>
      </w:r>
      <w:r w:rsidRPr="001741BE">
        <w:rPr>
          <w:lang w:val="nl-NL"/>
        </w:rPr>
        <w:t xml:space="preserve">Bijlage </w:t>
      </w:r>
      <w:r w:rsidR="003B24DE">
        <w:rPr>
          <w:lang w:val="nl-NL"/>
        </w:rPr>
        <w:t>M</w:t>
      </w:r>
      <w:r w:rsidR="00410668">
        <w:rPr>
          <w:lang w:val="nl-NL"/>
        </w:rPr>
        <w:t>.</w:t>
      </w:r>
      <w:r w:rsidR="00734894">
        <w:rPr>
          <w:lang w:val="nl-NL"/>
        </w:rPr>
        <w:t xml:space="preserve"> Concept Nadere overeenkomst </w:t>
      </w:r>
      <w:r w:rsidRPr="00A61041">
        <w:rPr>
          <w:lang w:val="nl-NL"/>
        </w:rPr>
        <w:t>is separaat bijgesloten bij di</w:t>
      </w:r>
      <w:r>
        <w:rPr>
          <w:lang w:val="nl-NL"/>
        </w:rPr>
        <w:t>t Beschrijvend document in pdf.</w:t>
      </w:r>
    </w:p>
    <w:p w14:paraId="2544131D" w14:textId="0D972043" w:rsidR="00BC56A7" w:rsidRDefault="00BC56A7" w:rsidP="000C7E45">
      <w:pPr>
        <w:pStyle w:val="StandaardTekst"/>
        <w:jc w:val="both"/>
        <w:rPr>
          <w:lang w:val="nl-NL"/>
        </w:rPr>
      </w:pPr>
    </w:p>
    <w:p w14:paraId="79BD7258" w14:textId="73D88929" w:rsidR="00BC56A7" w:rsidRDefault="00BC56A7" w:rsidP="000C7E45">
      <w:pPr>
        <w:pStyle w:val="StandaardTekst"/>
        <w:jc w:val="both"/>
        <w:rPr>
          <w:lang w:val="nl-NL"/>
        </w:rPr>
      </w:pPr>
    </w:p>
    <w:p w14:paraId="5512D903" w14:textId="4F1C3051" w:rsidR="00BC56A7" w:rsidRDefault="00BC56A7" w:rsidP="000C7E45">
      <w:pPr>
        <w:pStyle w:val="StandaardTekst"/>
        <w:jc w:val="both"/>
        <w:rPr>
          <w:lang w:val="nl-NL"/>
        </w:rPr>
      </w:pPr>
    </w:p>
    <w:p w14:paraId="0776604E" w14:textId="635951BF" w:rsidR="00BC56A7" w:rsidRDefault="00BC56A7" w:rsidP="000C7E45">
      <w:pPr>
        <w:pStyle w:val="StandaardTekst"/>
        <w:jc w:val="both"/>
        <w:rPr>
          <w:lang w:val="nl-NL"/>
        </w:rPr>
      </w:pPr>
    </w:p>
    <w:p w14:paraId="74A1FC2D" w14:textId="05544ADB" w:rsidR="00BC56A7" w:rsidRDefault="00BC56A7" w:rsidP="000C7E45">
      <w:pPr>
        <w:pStyle w:val="StandaardTekst"/>
        <w:jc w:val="both"/>
        <w:rPr>
          <w:lang w:val="nl-NL"/>
        </w:rPr>
      </w:pPr>
    </w:p>
    <w:p w14:paraId="0DC85475" w14:textId="595CB603" w:rsidR="00BC56A7" w:rsidRDefault="00BC56A7" w:rsidP="000C7E45">
      <w:pPr>
        <w:pStyle w:val="StandaardTekst"/>
        <w:jc w:val="both"/>
        <w:rPr>
          <w:lang w:val="nl-NL"/>
        </w:rPr>
      </w:pPr>
    </w:p>
    <w:p w14:paraId="54BF830E" w14:textId="5213947D" w:rsidR="00BC56A7" w:rsidRDefault="00BC56A7" w:rsidP="000C7E45">
      <w:pPr>
        <w:pStyle w:val="StandaardTekst"/>
        <w:jc w:val="both"/>
        <w:rPr>
          <w:lang w:val="nl-NL"/>
        </w:rPr>
      </w:pPr>
    </w:p>
    <w:p w14:paraId="54346889" w14:textId="799B2389" w:rsidR="00BC56A7" w:rsidRDefault="00BC56A7" w:rsidP="000C7E45">
      <w:pPr>
        <w:pStyle w:val="StandaardTekst"/>
        <w:jc w:val="both"/>
        <w:rPr>
          <w:lang w:val="nl-NL"/>
        </w:rPr>
      </w:pPr>
    </w:p>
    <w:p w14:paraId="4FAF41D2" w14:textId="117CE34B" w:rsidR="00BC56A7" w:rsidRDefault="00BC56A7" w:rsidP="000C7E45">
      <w:pPr>
        <w:pStyle w:val="StandaardTekst"/>
        <w:jc w:val="both"/>
        <w:rPr>
          <w:lang w:val="nl-NL"/>
        </w:rPr>
      </w:pPr>
    </w:p>
    <w:p w14:paraId="7F286B17" w14:textId="4CA1500F" w:rsidR="00BC56A7" w:rsidRDefault="00BC56A7" w:rsidP="000C7E45">
      <w:pPr>
        <w:pStyle w:val="StandaardTekst"/>
        <w:jc w:val="both"/>
        <w:rPr>
          <w:lang w:val="nl-NL"/>
        </w:rPr>
      </w:pPr>
    </w:p>
    <w:p w14:paraId="63892F48" w14:textId="20E7C336" w:rsidR="00BC56A7" w:rsidRDefault="00BC56A7" w:rsidP="000C7E45">
      <w:pPr>
        <w:pStyle w:val="StandaardTekst"/>
        <w:jc w:val="both"/>
        <w:rPr>
          <w:lang w:val="nl-NL"/>
        </w:rPr>
      </w:pPr>
    </w:p>
    <w:p w14:paraId="7638B13A" w14:textId="77F3EA44" w:rsidR="00BC56A7" w:rsidRDefault="00BC56A7" w:rsidP="000C7E45">
      <w:pPr>
        <w:pStyle w:val="StandaardTekst"/>
        <w:jc w:val="both"/>
        <w:rPr>
          <w:lang w:val="nl-NL"/>
        </w:rPr>
      </w:pPr>
    </w:p>
    <w:p w14:paraId="636F17A1" w14:textId="37EA6F1A" w:rsidR="00BC56A7" w:rsidRDefault="00BC56A7" w:rsidP="000C7E45">
      <w:pPr>
        <w:pStyle w:val="StandaardTekst"/>
        <w:jc w:val="both"/>
        <w:rPr>
          <w:lang w:val="nl-NL"/>
        </w:rPr>
      </w:pPr>
    </w:p>
    <w:p w14:paraId="37B51CB3" w14:textId="3A1ADA37" w:rsidR="00BC56A7" w:rsidRDefault="00BC56A7" w:rsidP="000C7E45">
      <w:pPr>
        <w:pStyle w:val="StandaardTekst"/>
        <w:jc w:val="both"/>
        <w:rPr>
          <w:lang w:val="nl-NL"/>
        </w:rPr>
      </w:pPr>
    </w:p>
    <w:p w14:paraId="33324BFE" w14:textId="2B9A2B36" w:rsidR="00BC56A7" w:rsidRDefault="00BC56A7" w:rsidP="000C7E45">
      <w:pPr>
        <w:pStyle w:val="StandaardTekst"/>
        <w:jc w:val="both"/>
        <w:rPr>
          <w:lang w:val="nl-NL"/>
        </w:rPr>
      </w:pPr>
    </w:p>
    <w:p w14:paraId="54788B96" w14:textId="2F8FD295" w:rsidR="00BC56A7" w:rsidRDefault="00BC56A7" w:rsidP="000C7E45">
      <w:pPr>
        <w:pStyle w:val="StandaardTekst"/>
        <w:jc w:val="both"/>
        <w:rPr>
          <w:lang w:val="nl-NL"/>
        </w:rPr>
      </w:pPr>
    </w:p>
    <w:p w14:paraId="3B8E76D8" w14:textId="637218B4" w:rsidR="00BC56A7" w:rsidRDefault="00BC56A7" w:rsidP="000C7E45">
      <w:pPr>
        <w:pStyle w:val="StandaardTekst"/>
        <w:jc w:val="both"/>
        <w:rPr>
          <w:lang w:val="nl-NL"/>
        </w:rPr>
      </w:pPr>
    </w:p>
    <w:p w14:paraId="2B2AA23C" w14:textId="1D9EA068" w:rsidR="00BC56A7" w:rsidRDefault="00BC56A7" w:rsidP="000C7E45">
      <w:pPr>
        <w:pStyle w:val="StandaardTekst"/>
        <w:jc w:val="both"/>
        <w:rPr>
          <w:lang w:val="nl-NL"/>
        </w:rPr>
      </w:pPr>
    </w:p>
    <w:p w14:paraId="697C69A1" w14:textId="64ED3A00" w:rsidR="00BC56A7" w:rsidRDefault="00BC56A7" w:rsidP="000C7E45">
      <w:pPr>
        <w:pStyle w:val="StandaardTekst"/>
        <w:jc w:val="both"/>
        <w:rPr>
          <w:lang w:val="nl-NL"/>
        </w:rPr>
      </w:pPr>
    </w:p>
    <w:p w14:paraId="7BD6FD25" w14:textId="01BA6AE8" w:rsidR="00BC56A7" w:rsidRDefault="00BC56A7" w:rsidP="000C7E45">
      <w:pPr>
        <w:pStyle w:val="StandaardTekst"/>
        <w:jc w:val="both"/>
        <w:rPr>
          <w:lang w:val="nl-NL"/>
        </w:rPr>
      </w:pPr>
    </w:p>
    <w:p w14:paraId="67A40080" w14:textId="19B40D84" w:rsidR="00BC56A7" w:rsidRDefault="00BC56A7" w:rsidP="000C7E45">
      <w:pPr>
        <w:pStyle w:val="StandaardTekst"/>
        <w:jc w:val="both"/>
        <w:rPr>
          <w:lang w:val="nl-NL"/>
        </w:rPr>
      </w:pPr>
    </w:p>
    <w:p w14:paraId="2B77315C" w14:textId="16AD56F0" w:rsidR="00BC56A7" w:rsidRDefault="00BC56A7" w:rsidP="000C7E45">
      <w:pPr>
        <w:pStyle w:val="StandaardTekst"/>
        <w:jc w:val="both"/>
        <w:rPr>
          <w:lang w:val="nl-NL"/>
        </w:rPr>
      </w:pPr>
    </w:p>
    <w:p w14:paraId="12ECF7BA" w14:textId="27E85970" w:rsidR="00BC56A7" w:rsidRDefault="00BC56A7" w:rsidP="000C7E45">
      <w:pPr>
        <w:pStyle w:val="StandaardTekst"/>
        <w:jc w:val="both"/>
        <w:rPr>
          <w:lang w:val="nl-NL"/>
        </w:rPr>
      </w:pPr>
    </w:p>
    <w:p w14:paraId="17BBE060" w14:textId="1D9B8FAE" w:rsidR="00BC56A7" w:rsidRDefault="00BC56A7" w:rsidP="000C7E45">
      <w:pPr>
        <w:pStyle w:val="StandaardTekst"/>
        <w:jc w:val="both"/>
        <w:rPr>
          <w:lang w:val="nl-NL"/>
        </w:rPr>
      </w:pPr>
    </w:p>
    <w:p w14:paraId="73E3C0A7" w14:textId="0362BA96" w:rsidR="00BC56A7" w:rsidRDefault="00BC56A7" w:rsidP="000C7E45">
      <w:pPr>
        <w:pStyle w:val="StandaardTekst"/>
        <w:jc w:val="both"/>
        <w:rPr>
          <w:lang w:val="nl-NL"/>
        </w:rPr>
      </w:pPr>
    </w:p>
    <w:p w14:paraId="7D9CBFF7" w14:textId="017D5EC5" w:rsidR="00BC56A7" w:rsidRDefault="00BC56A7" w:rsidP="000C7E45">
      <w:pPr>
        <w:pStyle w:val="StandaardTekst"/>
        <w:jc w:val="both"/>
        <w:rPr>
          <w:lang w:val="nl-NL"/>
        </w:rPr>
      </w:pPr>
    </w:p>
    <w:p w14:paraId="41A95EBE" w14:textId="19A47B30" w:rsidR="00BC56A7" w:rsidRDefault="00BC56A7" w:rsidP="000C7E45">
      <w:pPr>
        <w:pStyle w:val="StandaardTekst"/>
        <w:jc w:val="both"/>
        <w:rPr>
          <w:lang w:val="nl-NL"/>
        </w:rPr>
      </w:pPr>
    </w:p>
    <w:p w14:paraId="5616AF69" w14:textId="3F543A38" w:rsidR="00BC56A7" w:rsidRDefault="00BC56A7" w:rsidP="000C7E45">
      <w:pPr>
        <w:pStyle w:val="StandaardTekst"/>
        <w:jc w:val="both"/>
        <w:rPr>
          <w:lang w:val="nl-NL"/>
        </w:rPr>
      </w:pPr>
    </w:p>
    <w:p w14:paraId="1D4A3F7A" w14:textId="4471E996" w:rsidR="00BC56A7" w:rsidRDefault="00BC56A7" w:rsidP="000C7E45">
      <w:pPr>
        <w:pStyle w:val="StandaardTekst"/>
        <w:jc w:val="both"/>
        <w:rPr>
          <w:lang w:val="nl-NL"/>
        </w:rPr>
      </w:pPr>
    </w:p>
    <w:p w14:paraId="611AF728" w14:textId="6288A74D" w:rsidR="00BC56A7" w:rsidRDefault="00BC56A7" w:rsidP="000C7E45">
      <w:pPr>
        <w:pStyle w:val="StandaardTekst"/>
        <w:jc w:val="both"/>
        <w:rPr>
          <w:lang w:val="nl-NL"/>
        </w:rPr>
      </w:pPr>
    </w:p>
    <w:p w14:paraId="2F8712C9" w14:textId="6BE86C61" w:rsidR="00BC56A7" w:rsidRDefault="00BC56A7" w:rsidP="000C7E45">
      <w:pPr>
        <w:pStyle w:val="StandaardTekst"/>
        <w:jc w:val="both"/>
        <w:rPr>
          <w:lang w:val="nl-NL"/>
        </w:rPr>
      </w:pPr>
    </w:p>
    <w:p w14:paraId="4E92AA64" w14:textId="77777777" w:rsidR="00BC56A7" w:rsidRDefault="00BC56A7" w:rsidP="000C7E45">
      <w:pPr>
        <w:pStyle w:val="StandaardTekst"/>
        <w:jc w:val="both"/>
        <w:rPr>
          <w:lang w:val="nl-NL"/>
        </w:rPr>
      </w:pPr>
    </w:p>
    <w:p w14:paraId="119AF81C" w14:textId="57A0C166" w:rsidR="009F5407" w:rsidRPr="00BE0191" w:rsidRDefault="003B24DE" w:rsidP="003B24DE">
      <w:pPr>
        <w:pStyle w:val="KopBijlage1"/>
        <w:numPr>
          <w:ilvl w:val="0"/>
          <w:numId w:val="0"/>
        </w:numPr>
        <w:ind w:left="1702" w:hanging="1560"/>
      </w:pPr>
      <w:bookmarkStart w:id="240" w:name="_Toc102684525"/>
      <w:r>
        <w:lastRenderedPageBreak/>
        <w:t xml:space="preserve">Bijlage O. </w:t>
      </w:r>
      <w:r w:rsidR="009F5407" w:rsidRPr="00BE0191">
        <w:t>Overzicht overige Bijlagen Beschrijvend document:</w:t>
      </w:r>
      <w:bookmarkEnd w:id="240"/>
    </w:p>
    <w:p w14:paraId="63B4B187" w14:textId="50B3F897" w:rsidR="009F5407" w:rsidRDefault="009F5407" w:rsidP="000C7E45">
      <w:pPr>
        <w:pStyle w:val="StandaardTekst"/>
        <w:jc w:val="both"/>
        <w:rPr>
          <w:lang w:val="nl-NL"/>
        </w:rPr>
      </w:pPr>
      <w:r>
        <w:rPr>
          <w:lang w:val="nl-NL"/>
        </w:rPr>
        <w:t>1)</w:t>
      </w:r>
      <w:r w:rsidR="005761A7">
        <w:rPr>
          <w:lang w:val="nl-NL"/>
        </w:rPr>
        <w:t xml:space="preserve"> </w:t>
      </w:r>
      <w:r>
        <w:rPr>
          <w:lang w:val="nl-NL"/>
        </w:rPr>
        <w:t xml:space="preserve">Voorbeeld vragenlijst t.b.v. Perceel 1 </w:t>
      </w:r>
    </w:p>
    <w:p w14:paraId="509A83E5" w14:textId="100C0E33" w:rsidR="00316F90" w:rsidRDefault="00CE795F" w:rsidP="000C7E45">
      <w:pPr>
        <w:pStyle w:val="StandaardTekst"/>
        <w:jc w:val="both"/>
        <w:rPr>
          <w:lang w:val="nl-NL"/>
        </w:rPr>
      </w:pPr>
      <w:r>
        <w:rPr>
          <w:lang w:val="nl-NL"/>
        </w:rPr>
        <w:t>2</w:t>
      </w:r>
      <w:r w:rsidR="00316F90">
        <w:rPr>
          <w:lang w:val="nl-NL"/>
        </w:rPr>
        <w:t xml:space="preserve">) </w:t>
      </w:r>
      <w:r w:rsidR="00530989">
        <w:rPr>
          <w:lang w:val="nl-NL"/>
        </w:rPr>
        <w:t>Briefingstemplate Klantonderzoek SVB</w:t>
      </w:r>
    </w:p>
    <w:p w14:paraId="6EDDB067" w14:textId="398967EF" w:rsidR="0039410D" w:rsidRDefault="001E5349" w:rsidP="000C7E45">
      <w:pPr>
        <w:pStyle w:val="StandaardTekst"/>
        <w:jc w:val="both"/>
        <w:rPr>
          <w:lang w:val="nl-NL"/>
        </w:rPr>
      </w:pPr>
      <w:r>
        <w:rPr>
          <w:lang w:val="nl-NL"/>
        </w:rPr>
        <w:t>3</w:t>
      </w:r>
      <w:r w:rsidR="0039410D">
        <w:rPr>
          <w:lang w:val="nl-NL"/>
        </w:rPr>
        <w:t>) Beschrijving werkprocessen perceel 1,2 en 3</w:t>
      </w:r>
    </w:p>
    <w:p w14:paraId="1B3690BB" w14:textId="67651882" w:rsidR="003B24DE" w:rsidRPr="00A61041" w:rsidRDefault="001E5349" w:rsidP="000C7E45">
      <w:pPr>
        <w:pStyle w:val="StandaardTekst"/>
        <w:jc w:val="both"/>
        <w:rPr>
          <w:lang w:val="nl-NL"/>
        </w:rPr>
      </w:pPr>
      <w:r>
        <w:rPr>
          <w:lang w:val="nl-NL"/>
        </w:rPr>
        <w:t>4</w:t>
      </w:r>
      <w:r w:rsidR="003B24DE">
        <w:rPr>
          <w:lang w:val="nl-NL"/>
        </w:rPr>
        <w:t>) Programma van Eisen Informatiebeveiliging &amp; Privacy, versie 0</w:t>
      </w:r>
      <w:r w:rsidR="004C41B2">
        <w:rPr>
          <w:lang w:val="nl-NL"/>
        </w:rPr>
        <w:t>.</w:t>
      </w:r>
      <w:r w:rsidR="003C3241">
        <w:rPr>
          <w:lang w:val="nl-NL"/>
        </w:rPr>
        <w:t>8</w:t>
      </w:r>
    </w:p>
    <w:sectPr w:rsidR="003B24DE" w:rsidRPr="00A61041" w:rsidSect="00AA70AA">
      <w:footerReference w:type="default" r:id="rId16"/>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1D68" w14:textId="77777777" w:rsidR="006001FA" w:rsidRDefault="006001FA" w:rsidP="00E017B7">
      <w:r>
        <w:separator/>
      </w:r>
    </w:p>
  </w:endnote>
  <w:endnote w:type="continuationSeparator" w:id="0">
    <w:p w14:paraId="3C61EAE6" w14:textId="77777777" w:rsidR="006001FA" w:rsidRDefault="006001FA" w:rsidP="00E017B7">
      <w:r>
        <w:continuationSeparator/>
      </w:r>
    </w:p>
  </w:endnote>
  <w:endnote w:type="continuationNotice" w:id="1">
    <w:p w14:paraId="4BE0A540" w14:textId="77777777" w:rsidR="006001FA" w:rsidRDefault="00600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1" w:rightFromText="141" w:vertAnchor="text" w:horzAnchor="margin"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1859"/>
    </w:tblGrid>
    <w:tr w:rsidR="00063510" w14:paraId="5748DEAA" w14:textId="77777777" w:rsidTr="00AA70AA">
      <w:tc>
        <w:tcPr>
          <w:tcW w:w="3970" w:type="pct"/>
        </w:tcPr>
        <w:p w14:paraId="537FB353" w14:textId="6348B851" w:rsidR="00063510" w:rsidRDefault="00063510" w:rsidP="00EC504C">
          <w:pPr>
            <w:rPr>
              <w:rFonts w:asciiTheme="minorHAnsi" w:hAnsiTheme="minorHAnsi" w:cstheme="minorHAnsi"/>
              <w:snapToGrid w:val="0"/>
              <w:sz w:val="20"/>
            </w:rPr>
          </w:pPr>
          <w:r w:rsidRPr="00EC504C">
            <w:rPr>
              <w:rFonts w:asciiTheme="minorHAnsi" w:hAnsiTheme="minorHAnsi" w:cstheme="minorHAnsi"/>
              <w:snapToGrid w:val="0"/>
              <w:sz w:val="20"/>
            </w:rPr>
            <w:fldChar w:fldCharType="begin"/>
          </w:r>
          <w:r w:rsidRPr="00EC504C">
            <w:rPr>
              <w:rFonts w:asciiTheme="minorHAnsi" w:hAnsiTheme="minorHAnsi" w:cstheme="minorHAnsi"/>
              <w:snapToGrid w:val="0"/>
              <w:sz w:val="20"/>
            </w:rPr>
            <w:instrText xml:space="preserve"> FILENAME </w:instrText>
          </w:r>
          <w:r w:rsidRPr="00EC504C">
            <w:rPr>
              <w:rFonts w:asciiTheme="minorHAnsi" w:hAnsiTheme="minorHAnsi" w:cstheme="minorHAnsi"/>
              <w:snapToGrid w:val="0"/>
              <w:sz w:val="20"/>
            </w:rPr>
            <w:fldChar w:fldCharType="separate"/>
          </w:r>
          <w:r w:rsidR="00CB0648">
            <w:rPr>
              <w:rFonts w:asciiTheme="minorHAnsi" w:hAnsiTheme="minorHAnsi" w:cstheme="minorHAnsi"/>
              <w:noProof/>
              <w:snapToGrid w:val="0"/>
              <w:sz w:val="20"/>
            </w:rPr>
            <w:t xml:space="preserve">BD EA Klantonderzoeken </w:t>
          </w:r>
          <w:r w:rsidR="00735513">
            <w:rPr>
              <w:rFonts w:asciiTheme="minorHAnsi" w:hAnsiTheme="minorHAnsi" w:cstheme="minorHAnsi"/>
              <w:noProof/>
              <w:snapToGrid w:val="0"/>
              <w:sz w:val="20"/>
            </w:rPr>
            <w:t>definit</w:t>
          </w:r>
          <w:r w:rsidR="001C5C7E">
            <w:rPr>
              <w:rFonts w:asciiTheme="minorHAnsi" w:hAnsiTheme="minorHAnsi" w:cstheme="minorHAnsi"/>
              <w:noProof/>
              <w:snapToGrid w:val="0"/>
              <w:sz w:val="20"/>
            </w:rPr>
            <w:t>i</w:t>
          </w:r>
          <w:r w:rsidR="00735513">
            <w:rPr>
              <w:rFonts w:asciiTheme="minorHAnsi" w:hAnsiTheme="minorHAnsi" w:cstheme="minorHAnsi"/>
              <w:noProof/>
              <w:snapToGrid w:val="0"/>
              <w:sz w:val="20"/>
            </w:rPr>
            <w:t xml:space="preserve">ef </w:t>
          </w:r>
          <w:r w:rsidR="0064725F">
            <w:rPr>
              <w:rFonts w:asciiTheme="minorHAnsi" w:hAnsiTheme="minorHAnsi" w:cstheme="minorHAnsi"/>
              <w:noProof/>
              <w:snapToGrid w:val="0"/>
              <w:sz w:val="20"/>
            </w:rPr>
            <w:t>2</w:t>
          </w:r>
          <w:r w:rsidR="00735513">
            <w:rPr>
              <w:rFonts w:asciiTheme="minorHAnsi" w:hAnsiTheme="minorHAnsi" w:cstheme="minorHAnsi"/>
              <w:noProof/>
              <w:snapToGrid w:val="0"/>
              <w:sz w:val="20"/>
            </w:rPr>
            <w:t>1</w:t>
          </w:r>
          <w:r w:rsidR="00CB0648">
            <w:rPr>
              <w:rFonts w:asciiTheme="minorHAnsi" w:hAnsiTheme="minorHAnsi" w:cstheme="minorHAnsi"/>
              <w:noProof/>
              <w:snapToGrid w:val="0"/>
              <w:sz w:val="20"/>
            </w:rPr>
            <w:t xml:space="preserve">.0 </w:t>
          </w:r>
          <w:r w:rsidR="008B18CD">
            <w:rPr>
              <w:rFonts w:asciiTheme="minorHAnsi" w:hAnsiTheme="minorHAnsi" w:cstheme="minorHAnsi"/>
              <w:noProof/>
              <w:snapToGrid w:val="0"/>
              <w:sz w:val="20"/>
            </w:rPr>
            <w:t>31</w:t>
          </w:r>
          <w:r w:rsidR="0064725F">
            <w:rPr>
              <w:rFonts w:asciiTheme="minorHAnsi" w:hAnsiTheme="minorHAnsi" w:cstheme="minorHAnsi"/>
              <w:noProof/>
              <w:snapToGrid w:val="0"/>
              <w:sz w:val="20"/>
            </w:rPr>
            <w:t xml:space="preserve"> </w:t>
          </w:r>
          <w:r w:rsidR="002369D9">
            <w:rPr>
              <w:rFonts w:asciiTheme="minorHAnsi" w:hAnsiTheme="minorHAnsi" w:cstheme="minorHAnsi"/>
              <w:noProof/>
              <w:snapToGrid w:val="0"/>
              <w:sz w:val="20"/>
            </w:rPr>
            <w:t>mei</w:t>
          </w:r>
          <w:r w:rsidR="00CB0648">
            <w:rPr>
              <w:rFonts w:asciiTheme="minorHAnsi" w:hAnsiTheme="minorHAnsi" w:cstheme="minorHAnsi"/>
              <w:noProof/>
              <w:snapToGrid w:val="0"/>
              <w:sz w:val="20"/>
            </w:rPr>
            <w:t xml:space="preserve"> 2022 LH</w:t>
          </w:r>
          <w:r w:rsidRPr="00EC504C">
            <w:rPr>
              <w:rFonts w:asciiTheme="minorHAnsi" w:hAnsiTheme="minorHAnsi" w:cstheme="minorHAnsi"/>
              <w:snapToGrid w:val="0"/>
              <w:sz w:val="20"/>
            </w:rPr>
            <w:fldChar w:fldCharType="end"/>
          </w:r>
        </w:p>
        <w:p w14:paraId="650F521D" w14:textId="77777777" w:rsidR="00063510" w:rsidRPr="00A40CCA" w:rsidRDefault="00063510" w:rsidP="00EC504C">
          <w:pPr>
            <w:rPr>
              <w:rFonts w:asciiTheme="minorHAnsi" w:hAnsiTheme="minorHAnsi" w:cstheme="minorHAnsi"/>
            </w:rPr>
          </w:pPr>
          <w:r>
            <w:rPr>
              <w:rFonts w:asciiTheme="minorHAnsi" w:hAnsiTheme="minorHAnsi" w:cstheme="minorHAnsi"/>
              <w:snapToGrid w:val="0"/>
              <w:sz w:val="20"/>
            </w:rPr>
            <w:t>EA2021004</w:t>
          </w:r>
        </w:p>
      </w:tc>
      <w:tc>
        <w:tcPr>
          <w:tcW w:w="1030" w:type="pct"/>
        </w:tcPr>
        <w:p w14:paraId="17CE1002" w14:textId="77777777" w:rsidR="00063510" w:rsidRPr="00E33635" w:rsidRDefault="00063510" w:rsidP="00AA70AA">
          <w:pPr>
            <w:rPr>
              <w:rFonts w:asciiTheme="minorHAnsi" w:hAnsiTheme="minorHAnsi"/>
              <w:sz w:val="20"/>
              <w:szCs w:val="20"/>
            </w:rPr>
          </w:pPr>
          <w:r w:rsidRPr="00E33635">
            <w:rPr>
              <w:rFonts w:asciiTheme="minorHAnsi" w:hAnsiTheme="minorHAnsi"/>
              <w:sz w:val="20"/>
              <w:szCs w:val="20"/>
            </w:rPr>
            <w:t xml:space="preserve">Pagina </w:t>
          </w:r>
          <w:r w:rsidRPr="00E33635">
            <w:rPr>
              <w:rFonts w:asciiTheme="minorHAnsi" w:hAnsiTheme="minorHAnsi"/>
              <w:sz w:val="20"/>
              <w:szCs w:val="20"/>
            </w:rPr>
            <w:fldChar w:fldCharType="begin"/>
          </w:r>
          <w:r w:rsidRPr="00E33635">
            <w:rPr>
              <w:rFonts w:asciiTheme="minorHAnsi" w:hAnsiTheme="minorHAnsi"/>
              <w:sz w:val="20"/>
              <w:szCs w:val="20"/>
            </w:rPr>
            <w:instrText>PAGE</w:instrText>
          </w:r>
          <w:r w:rsidRPr="00E33635">
            <w:rPr>
              <w:rFonts w:asciiTheme="minorHAnsi" w:hAnsiTheme="minorHAnsi"/>
              <w:sz w:val="20"/>
              <w:szCs w:val="20"/>
            </w:rPr>
            <w:fldChar w:fldCharType="separate"/>
          </w:r>
          <w:r>
            <w:rPr>
              <w:rFonts w:asciiTheme="minorHAnsi" w:hAnsiTheme="minorHAnsi"/>
              <w:noProof/>
              <w:sz w:val="20"/>
              <w:szCs w:val="20"/>
            </w:rPr>
            <w:t>17</w:t>
          </w:r>
          <w:r w:rsidRPr="00E33635">
            <w:rPr>
              <w:rFonts w:asciiTheme="minorHAnsi" w:hAnsiTheme="minorHAnsi"/>
              <w:noProof/>
              <w:sz w:val="20"/>
              <w:szCs w:val="20"/>
            </w:rPr>
            <w:fldChar w:fldCharType="end"/>
          </w:r>
          <w:r w:rsidRPr="00E33635">
            <w:rPr>
              <w:rFonts w:asciiTheme="minorHAnsi" w:hAnsiTheme="minorHAnsi"/>
              <w:sz w:val="20"/>
              <w:szCs w:val="20"/>
            </w:rPr>
            <w:t xml:space="preserve"> van </w:t>
          </w:r>
          <w:r w:rsidRPr="00E33635">
            <w:rPr>
              <w:rFonts w:asciiTheme="minorHAnsi" w:hAnsiTheme="minorHAnsi"/>
              <w:sz w:val="20"/>
              <w:szCs w:val="20"/>
            </w:rPr>
            <w:fldChar w:fldCharType="begin"/>
          </w:r>
          <w:r w:rsidRPr="00E33635">
            <w:rPr>
              <w:rFonts w:asciiTheme="minorHAnsi" w:hAnsiTheme="minorHAnsi"/>
              <w:sz w:val="20"/>
              <w:szCs w:val="20"/>
            </w:rPr>
            <w:instrText>NUMPAGES</w:instrText>
          </w:r>
          <w:r w:rsidRPr="00E33635">
            <w:rPr>
              <w:rFonts w:asciiTheme="minorHAnsi" w:hAnsiTheme="minorHAnsi"/>
              <w:sz w:val="20"/>
              <w:szCs w:val="20"/>
            </w:rPr>
            <w:fldChar w:fldCharType="separate"/>
          </w:r>
          <w:r>
            <w:rPr>
              <w:rFonts w:asciiTheme="minorHAnsi" w:hAnsiTheme="minorHAnsi"/>
              <w:noProof/>
              <w:sz w:val="20"/>
              <w:szCs w:val="20"/>
            </w:rPr>
            <w:t>69</w:t>
          </w:r>
          <w:r w:rsidRPr="00E33635">
            <w:rPr>
              <w:rFonts w:asciiTheme="minorHAnsi" w:hAnsiTheme="minorHAnsi"/>
              <w:noProof/>
              <w:sz w:val="20"/>
              <w:szCs w:val="20"/>
            </w:rPr>
            <w:fldChar w:fldCharType="end"/>
          </w:r>
        </w:p>
      </w:tc>
    </w:tr>
  </w:tbl>
  <w:p w14:paraId="2192F39B" w14:textId="77777777" w:rsidR="00063510" w:rsidRPr="007112D0" w:rsidRDefault="00063510" w:rsidP="008570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25CA" w14:textId="77777777" w:rsidR="006001FA" w:rsidRDefault="006001FA" w:rsidP="00E017B7">
      <w:r>
        <w:separator/>
      </w:r>
    </w:p>
  </w:footnote>
  <w:footnote w:type="continuationSeparator" w:id="0">
    <w:p w14:paraId="02458235" w14:textId="77777777" w:rsidR="006001FA" w:rsidRDefault="006001FA" w:rsidP="00E017B7">
      <w:r>
        <w:continuationSeparator/>
      </w:r>
    </w:p>
  </w:footnote>
  <w:footnote w:type="continuationNotice" w:id="1">
    <w:p w14:paraId="17545738" w14:textId="77777777" w:rsidR="006001FA" w:rsidRDefault="006001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 w15:restartNumberingAfterBreak="0">
    <w:nsid w:val="00000017"/>
    <w:multiLevelType w:val="multilevel"/>
    <w:tmpl w:val="00000017"/>
    <w:name w:val="WW8Num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20"/>
    <w:multiLevelType w:val="singleLevel"/>
    <w:tmpl w:val="00000020"/>
    <w:name w:val="WW8Num35"/>
    <w:lvl w:ilvl="0">
      <w:start w:val="1"/>
      <w:numFmt w:val="bullet"/>
      <w:lvlText w:val=""/>
      <w:lvlJc w:val="left"/>
      <w:pPr>
        <w:tabs>
          <w:tab w:val="num" w:pos="397"/>
        </w:tabs>
        <w:ind w:left="397" w:hanging="284"/>
      </w:pPr>
      <w:rPr>
        <w:rFonts w:ascii="Symbol" w:hAnsi="Symbol" w:cs="Symbol"/>
        <w:color w:val="auto"/>
      </w:rPr>
    </w:lvl>
  </w:abstractNum>
  <w:abstractNum w:abstractNumId="3" w15:restartNumberingAfterBreak="0">
    <w:nsid w:val="0000002C"/>
    <w:multiLevelType w:val="singleLevel"/>
    <w:tmpl w:val="0000002C"/>
    <w:name w:val="WW8Num49"/>
    <w:lvl w:ilvl="0">
      <w:start w:val="1"/>
      <w:numFmt w:val="decimal"/>
      <w:lvlText w:val="%1."/>
      <w:lvlJc w:val="left"/>
      <w:pPr>
        <w:tabs>
          <w:tab w:val="num" w:pos="1440"/>
        </w:tabs>
        <w:ind w:left="1440" w:hanging="360"/>
      </w:pPr>
    </w:lvl>
  </w:abstractNum>
  <w:abstractNum w:abstractNumId="4" w15:restartNumberingAfterBreak="0">
    <w:nsid w:val="010E1C1F"/>
    <w:multiLevelType w:val="hybridMultilevel"/>
    <w:tmpl w:val="1CAC37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2737CA"/>
    <w:multiLevelType w:val="hybridMultilevel"/>
    <w:tmpl w:val="1AE4EB6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A05185"/>
    <w:multiLevelType w:val="hybridMultilevel"/>
    <w:tmpl w:val="27D80D10"/>
    <w:lvl w:ilvl="0" w:tplc="ED9AAD7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920AAB"/>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CD87463"/>
    <w:multiLevelType w:val="hybridMultilevel"/>
    <w:tmpl w:val="BFC0A66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8F5A9A"/>
    <w:multiLevelType w:val="hybridMultilevel"/>
    <w:tmpl w:val="359C1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362149"/>
    <w:multiLevelType w:val="multilevel"/>
    <w:tmpl w:val="2C1C9682"/>
    <w:lvl w:ilvl="0">
      <w:start w:val="1"/>
      <w:numFmt w:val="bullet"/>
      <w:lvlText w:val=""/>
      <w:lvlJc w:val="left"/>
      <w:pPr>
        <w:tabs>
          <w:tab w:val="num" w:pos="336"/>
        </w:tabs>
        <w:ind w:left="336" w:hanging="360"/>
      </w:pPr>
      <w:rPr>
        <w:rFonts w:ascii="Symbol" w:hAnsi="Symbol" w:hint="default"/>
        <w:sz w:val="20"/>
      </w:rPr>
    </w:lvl>
    <w:lvl w:ilvl="1" w:tentative="1">
      <w:start w:val="1"/>
      <w:numFmt w:val="bullet"/>
      <w:lvlText w:val=""/>
      <w:lvlJc w:val="left"/>
      <w:pPr>
        <w:tabs>
          <w:tab w:val="num" w:pos="1056"/>
        </w:tabs>
        <w:ind w:left="1056" w:hanging="360"/>
      </w:pPr>
      <w:rPr>
        <w:rFonts w:ascii="Symbol" w:hAnsi="Symbol" w:hint="default"/>
        <w:sz w:val="20"/>
      </w:rPr>
    </w:lvl>
    <w:lvl w:ilvl="2" w:tentative="1">
      <w:start w:val="1"/>
      <w:numFmt w:val="bullet"/>
      <w:lvlText w:val=""/>
      <w:lvlJc w:val="left"/>
      <w:pPr>
        <w:tabs>
          <w:tab w:val="num" w:pos="1776"/>
        </w:tabs>
        <w:ind w:left="1776" w:hanging="360"/>
      </w:pPr>
      <w:rPr>
        <w:rFonts w:ascii="Symbol" w:hAnsi="Symbol" w:hint="default"/>
        <w:sz w:val="20"/>
      </w:rPr>
    </w:lvl>
    <w:lvl w:ilvl="3" w:tentative="1">
      <w:start w:val="1"/>
      <w:numFmt w:val="bullet"/>
      <w:lvlText w:val=""/>
      <w:lvlJc w:val="left"/>
      <w:pPr>
        <w:tabs>
          <w:tab w:val="num" w:pos="2496"/>
        </w:tabs>
        <w:ind w:left="2496" w:hanging="360"/>
      </w:pPr>
      <w:rPr>
        <w:rFonts w:ascii="Symbol" w:hAnsi="Symbol" w:hint="default"/>
        <w:sz w:val="20"/>
      </w:rPr>
    </w:lvl>
    <w:lvl w:ilvl="4" w:tentative="1">
      <w:start w:val="1"/>
      <w:numFmt w:val="bullet"/>
      <w:lvlText w:val=""/>
      <w:lvlJc w:val="left"/>
      <w:pPr>
        <w:tabs>
          <w:tab w:val="num" w:pos="3216"/>
        </w:tabs>
        <w:ind w:left="3216" w:hanging="360"/>
      </w:pPr>
      <w:rPr>
        <w:rFonts w:ascii="Symbol" w:hAnsi="Symbol" w:hint="default"/>
        <w:sz w:val="20"/>
      </w:rPr>
    </w:lvl>
    <w:lvl w:ilvl="5" w:tentative="1">
      <w:start w:val="1"/>
      <w:numFmt w:val="bullet"/>
      <w:lvlText w:val=""/>
      <w:lvlJc w:val="left"/>
      <w:pPr>
        <w:tabs>
          <w:tab w:val="num" w:pos="3936"/>
        </w:tabs>
        <w:ind w:left="3936" w:hanging="360"/>
      </w:pPr>
      <w:rPr>
        <w:rFonts w:ascii="Symbol" w:hAnsi="Symbol" w:hint="default"/>
        <w:sz w:val="20"/>
      </w:rPr>
    </w:lvl>
    <w:lvl w:ilvl="6" w:tentative="1">
      <w:start w:val="1"/>
      <w:numFmt w:val="bullet"/>
      <w:lvlText w:val=""/>
      <w:lvlJc w:val="left"/>
      <w:pPr>
        <w:tabs>
          <w:tab w:val="num" w:pos="4656"/>
        </w:tabs>
        <w:ind w:left="4656" w:hanging="360"/>
      </w:pPr>
      <w:rPr>
        <w:rFonts w:ascii="Symbol" w:hAnsi="Symbol" w:hint="default"/>
        <w:sz w:val="20"/>
      </w:rPr>
    </w:lvl>
    <w:lvl w:ilvl="7" w:tentative="1">
      <w:start w:val="1"/>
      <w:numFmt w:val="bullet"/>
      <w:lvlText w:val=""/>
      <w:lvlJc w:val="left"/>
      <w:pPr>
        <w:tabs>
          <w:tab w:val="num" w:pos="5376"/>
        </w:tabs>
        <w:ind w:left="5376" w:hanging="360"/>
      </w:pPr>
      <w:rPr>
        <w:rFonts w:ascii="Symbol" w:hAnsi="Symbol" w:hint="default"/>
        <w:sz w:val="20"/>
      </w:rPr>
    </w:lvl>
    <w:lvl w:ilvl="8" w:tentative="1">
      <w:start w:val="1"/>
      <w:numFmt w:val="bullet"/>
      <w:lvlText w:val=""/>
      <w:lvlJc w:val="left"/>
      <w:pPr>
        <w:tabs>
          <w:tab w:val="num" w:pos="6096"/>
        </w:tabs>
        <w:ind w:left="6096" w:hanging="360"/>
      </w:pPr>
      <w:rPr>
        <w:rFonts w:ascii="Symbol" w:hAnsi="Symbol" w:hint="default"/>
        <w:sz w:val="20"/>
      </w:rPr>
    </w:lvl>
  </w:abstractNum>
  <w:abstractNum w:abstractNumId="11" w15:restartNumberingAfterBreak="0">
    <w:nsid w:val="13D61AB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6EF08B6"/>
    <w:multiLevelType w:val="hybridMultilevel"/>
    <w:tmpl w:val="1B803CE8"/>
    <w:lvl w:ilvl="0" w:tplc="32DA24EE">
      <w:start w:val="1"/>
      <w:numFmt w:val="decimal"/>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C91AC3"/>
    <w:multiLevelType w:val="multilevel"/>
    <w:tmpl w:val="E142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940509"/>
    <w:multiLevelType w:val="hybridMultilevel"/>
    <w:tmpl w:val="A30EF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D52F2A"/>
    <w:multiLevelType w:val="hybridMultilevel"/>
    <w:tmpl w:val="3506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F91D84"/>
    <w:multiLevelType w:val="hybridMultilevel"/>
    <w:tmpl w:val="F2BA608E"/>
    <w:lvl w:ilvl="0" w:tplc="A31044CC">
      <w:start w:val="1"/>
      <w:numFmt w:val="decimal"/>
      <w:lvlText w:val="%1."/>
      <w:lvlJc w:val="left"/>
      <w:pPr>
        <w:ind w:left="720" w:hanging="360"/>
      </w:pPr>
    </w:lvl>
    <w:lvl w:ilvl="1" w:tplc="D93A20CC">
      <w:start w:val="1"/>
      <w:numFmt w:val="lowerLetter"/>
      <w:lvlText w:val="%2."/>
      <w:lvlJc w:val="left"/>
      <w:pPr>
        <w:ind w:left="1440" w:hanging="360"/>
      </w:pPr>
    </w:lvl>
    <w:lvl w:ilvl="2" w:tplc="86D0812E">
      <w:start w:val="1"/>
      <w:numFmt w:val="lowerRoman"/>
      <w:lvlText w:val="%3."/>
      <w:lvlJc w:val="right"/>
      <w:pPr>
        <w:ind w:left="2160" w:hanging="180"/>
      </w:pPr>
    </w:lvl>
    <w:lvl w:ilvl="3" w:tplc="37EA6EE6">
      <w:start w:val="1"/>
      <w:numFmt w:val="decimal"/>
      <w:lvlText w:val="%4."/>
      <w:lvlJc w:val="left"/>
      <w:pPr>
        <w:ind w:left="2880" w:hanging="360"/>
      </w:pPr>
    </w:lvl>
    <w:lvl w:ilvl="4" w:tplc="F540430C">
      <w:start w:val="1"/>
      <w:numFmt w:val="lowerLetter"/>
      <w:lvlText w:val="%5."/>
      <w:lvlJc w:val="left"/>
      <w:pPr>
        <w:ind w:left="3600" w:hanging="360"/>
      </w:pPr>
    </w:lvl>
    <w:lvl w:ilvl="5" w:tplc="8E98D49C">
      <w:start w:val="1"/>
      <w:numFmt w:val="lowerRoman"/>
      <w:lvlText w:val="%6."/>
      <w:lvlJc w:val="right"/>
      <w:pPr>
        <w:ind w:left="4320" w:hanging="180"/>
      </w:pPr>
    </w:lvl>
    <w:lvl w:ilvl="6" w:tplc="F2FC5F34">
      <w:start w:val="1"/>
      <w:numFmt w:val="decimal"/>
      <w:lvlText w:val="%7."/>
      <w:lvlJc w:val="left"/>
      <w:pPr>
        <w:ind w:left="5040" w:hanging="360"/>
      </w:pPr>
    </w:lvl>
    <w:lvl w:ilvl="7" w:tplc="C6C052F6">
      <w:start w:val="1"/>
      <w:numFmt w:val="lowerLetter"/>
      <w:lvlText w:val="%8."/>
      <w:lvlJc w:val="left"/>
      <w:pPr>
        <w:ind w:left="5760" w:hanging="360"/>
      </w:pPr>
    </w:lvl>
    <w:lvl w:ilvl="8" w:tplc="0CE886B0">
      <w:start w:val="1"/>
      <w:numFmt w:val="lowerRoman"/>
      <w:lvlText w:val="%9."/>
      <w:lvlJc w:val="right"/>
      <w:pPr>
        <w:ind w:left="6480" w:hanging="180"/>
      </w:pPr>
    </w:lvl>
  </w:abstractNum>
  <w:abstractNum w:abstractNumId="17" w15:restartNumberingAfterBreak="0">
    <w:nsid w:val="1E387180"/>
    <w:multiLevelType w:val="multilevel"/>
    <w:tmpl w:val="9B58F16C"/>
    <w:styleLink w:val="StandaardVe-nummering"/>
    <w:lvl w:ilvl="0">
      <w:start w:val="1"/>
      <w:numFmt w:val="decimal"/>
      <w:lvlText w:val="Ve-%1."/>
      <w:lvlJc w:val="left"/>
      <w:pPr>
        <w:tabs>
          <w:tab w:val="num" w:pos="873"/>
        </w:tabs>
        <w:ind w:left="873"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E4D1F29"/>
    <w:multiLevelType w:val="hybridMultilevel"/>
    <w:tmpl w:val="C782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091DF9"/>
    <w:multiLevelType w:val="hybridMultilevel"/>
    <w:tmpl w:val="21505FA4"/>
    <w:lvl w:ilvl="0" w:tplc="0809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2C50EF8"/>
    <w:multiLevelType w:val="multilevel"/>
    <w:tmpl w:val="E364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BE734F"/>
    <w:multiLevelType w:val="hybridMultilevel"/>
    <w:tmpl w:val="3BB8623C"/>
    <w:lvl w:ilvl="0" w:tplc="23ECA060">
      <w:start w:val="1"/>
      <w:numFmt w:val="bullet"/>
      <w:lvlText w:val=""/>
      <w:lvlJc w:val="left"/>
      <w:pPr>
        <w:ind w:left="768"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81C59"/>
    <w:multiLevelType w:val="multilevel"/>
    <w:tmpl w:val="5314B906"/>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3404DB"/>
    <w:multiLevelType w:val="multilevel"/>
    <w:tmpl w:val="76529460"/>
    <w:styleLink w:val="Stijl4"/>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tabs>
          <w:tab w:val="num" w:pos="851"/>
        </w:tabs>
        <w:ind w:left="851" w:hanging="284"/>
      </w:pPr>
      <w:rPr>
        <w:rFonts w:ascii="Wingdings" w:hAnsi="Wingdings" w:cs="Wingdings" w:hint="default"/>
      </w:rPr>
    </w:lvl>
    <w:lvl w:ilvl="3">
      <w:start w:val="1"/>
      <w:numFmt w:val="bullet"/>
      <w:lvlText w:val=""/>
      <w:lvlJc w:val="left"/>
      <w:pPr>
        <w:tabs>
          <w:tab w:val="num" w:pos="1134"/>
        </w:tabs>
        <w:ind w:left="1134" w:hanging="283"/>
      </w:pPr>
      <w:rPr>
        <w:rFonts w:ascii="Wingdings" w:hAnsi="Wingdings" w:cs="Wingdings" w:hint="default"/>
      </w:rPr>
    </w:lvl>
    <w:lvl w:ilvl="4">
      <w:start w:val="1"/>
      <w:numFmt w:val="bullet"/>
      <w:lvlText w:val="o"/>
      <w:lvlJc w:val="left"/>
      <w:pPr>
        <w:tabs>
          <w:tab w:val="num" w:pos="1418"/>
        </w:tabs>
        <w:ind w:left="1418" w:hanging="284"/>
      </w:pPr>
      <w:rPr>
        <w:rFonts w:ascii="Courier New" w:hAnsi="Courier New" w:cs="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292589A"/>
    <w:multiLevelType w:val="multilevel"/>
    <w:tmpl w:val="A9825740"/>
    <w:lvl w:ilvl="0">
      <w:start w:val="1"/>
      <w:numFmt w:val="upperLetter"/>
      <w:pStyle w:val="KopBijlage1"/>
      <w:lvlText w:val="Bijlage %1."/>
      <w:lvlJc w:val="left"/>
      <w:pPr>
        <w:tabs>
          <w:tab w:val="num" w:pos="3539"/>
        </w:tabs>
        <w:ind w:left="3539" w:hanging="18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Bijlage2"/>
      <w:lvlText w:val="Bijlage %1.%2"/>
      <w:lvlJc w:val="left"/>
      <w:pPr>
        <w:tabs>
          <w:tab w:val="num" w:pos="2160"/>
        </w:tabs>
        <w:ind w:left="2160" w:hanging="2160"/>
      </w:pPr>
      <w:rPr>
        <w:rFonts w:hint="default"/>
      </w:rPr>
    </w:lvl>
    <w:lvl w:ilvl="2">
      <w:start w:val="1"/>
      <w:numFmt w:val="decimal"/>
      <w:lvlText w:val="Bijlage %1.%2.%3."/>
      <w:lvlJc w:val="left"/>
      <w:pPr>
        <w:tabs>
          <w:tab w:val="num" w:pos="2160"/>
        </w:tabs>
        <w:ind w:left="2160" w:hanging="216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25" w15:restartNumberingAfterBreak="0">
    <w:nsid w:val="32A64975"/>
    <w:multiLevelType w:val="multilevel"/>
    <w:tmpl w:val="95B0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8A5D27"/>
    <w:multiLevelType w:val="hybridMultilevel"/>
    <w:tmpl w:val="E11C7E50"/>
    <w:lvl w:ilvl="0" w:tplc="43EE6874">
      <w:start w:val="1"/>
      <w:numFmt w:val="bullet"/>
      <w:lvlText w:val="-"/>
      <w:lvlJc w:val="left"/>
      <w:pPr>
        <w:ind w:left="720" w:hanging="360"/>
      </w:pPr>
      <w:rPr>
        <w:rFonts w:ascii="Calibri" w:hAnsi="Calibri" w:hint="default"/>
      </w:rPr>
    </w:lvl>
    <w:lvl w:ilvl="1" w:tplc="98D80130">
      <w:start w:val="1"/>
      <w:numFmt w:val="bullet"/>
      <w:lvlText w:val="o"/>
      <w:lvlJc w:val="left"/>
      <w:pPr>
        <w:ind w:left="1440" w:hanging="360"/>
      </w:pPr>
      <w:rPr>
        <w:rFonts w:ascii="Courier New" w:hAnsi="Courier New" w:hint="default"/>
      </w:rPr>
    </w:lvl>
    <w:lvl w:ilvl="2" w:tplc="DEDA12B8">
      <w:start w:val="1"/>
      <w:numFmt w:val="bullet"/>
      <w:lvlText w:val=""/>
      <w:lvlJc w:val="left"/>
      <w:pPr>
        <w:ind w:left="2160" w:hanging="360"/>
      </w:pPr>
      <w:rPr>
        <w:rFonts w:ascii="Wingdings" w:hAnsi="Wingdings" w:hint="default"/>
      </w:rPr>
    </w:lvl>
    <w:lvl w:ilvl="3" w:tplc="922C37D6">
      <w:start w:val="1"/>
      <w:numFmt w:val="bullet"/>
      <w:lvlText w:val=""/>
      <w:lvlJc w:val="left"/>
      <w:pPr>
        <w:ind w:left="2880" w:hanging="360"/>
      </w:pPr>
      <w:rPr>
        <w:rFonts w:ascii="Symbol" w:hAnsi="Symbol" w:hint="default"/>
      </w:rPr>
    </w:lvl>
    <w:lvl w:ilvl="4" w:tplc="8DEE531C">
      <w:start w:val="1"/>
      <w:numFmt w:val="bullet"/>
      <w:lvlText w:val="o"/>
      <w:lvlJc w:val="left"/>
      <w:pPr>
        <w:ind w:left="3600" w:hanging="360"/>
      </w:pPr>
      <w:rPr>
        <w:rFonts w:ascii="Courier New" w:hAnsi="Courier New" w:hint="default"/>
      </w:rPr>
    </w:lvl>
    <w:lvl w:ilvl="5" w:tplc="B7B8AF12">
      <w:start w:val="1"/>
      <w:numFmt w:val="bullet"/>
      <w:lvlText w:val=""/>
      <w:lvlJc w:val="left"/>
      <w:pPr>
        <w:ind w:left="4320" w:hanging="360"/>
      </w:pPr>
      <w:rPr>
        <w:rFonts w:ascii="Wingdings" w:hAnsi="Wingdings" w:hint="default"/>
      </w:rPr>
    </w:lvl>
    <w:lvl w:ilvl="6" w:tplc="D9A08D74">
      <w:start w:val="1"/>
      <w:numFmt w:val="bullet"/>
      <w:lvlText w:val=""/>
      <w:lvlJc w:val="left"/>
      <w:pPr>
        <w:ind w:left="5040" w:hanging="360"/>
      </w:pPr>
      <w:rPr>
        <w:rFonts w:ascii="Symbol" w:hAnsi="Symbol" w:hint="default"/>
      </w:rPr>
    </w:lvl>
    <w:lvl w:ilvl="7" w:tplc="23B06FC6">
      <w:start w:val="1"/>
      <w:numFmt w:val="bullet"/>
      <w:lvlText w:val="o"/>
      <w:lvlJc w:val="left"/>
      <w:pPr>
        <w:ind w:left="5760" w:hanging="360"/>
      </w:pPr>
      <w:rPr>
        <w:rFonts w:ascii="Courier New" w:hAnsi="Courier New" w:hint="default"/>
      </w:rPr>
    </w:lvl>
    <w:lvl w:ilvl="8" w:tplc="A0A68652">
      <w:start w:val="1"/>
      <w:numFmt w:val="bullet"/>
      <w:lvlText w:val=""/>
      <w:lvlJc w:val="left"/>
      <w:pPr>
        <w:ind w:left="6480" w:hanging="360"/>
      </w:pPr>
      <w:rPr>
        <w:rFonts w:ascii="Wingdings" w:hAnsi="Wingdings" w:hint="default"/>
      </w:rPr>
    </w:lvl>
  </w:abstractNum>
  <w:abstractNum w:abstractNumId="27" w15:restartNumberingAfterBreak="0">
    <w:nsid w:val="398F65BA"/>
    <w:multiLevelType w:val="hybridMultilevel"/>
    <w:tmpl w:val="A386D05E"/>
    <w:styleLink w:val="1111111"/>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A7C6D56"/>
    <w:multiLevelType w:val="hybridMultilevel"/>
    <w:tmpl w:val="B57035B4"/>
    <w:lvl w:ilvl="0" w:tplc="CB10D7CE">
      <w:start w:val="1"/>
      <w:numFmt w:val="bullet"/>
      <w:lvlText w:val="•"/>
      <w:lvlJc w:val="left"/>
      <w:pPr>
        <w:ind w:left="6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4AE5C0">
      <w:start w:val="1"/>
      <w:numFmt w:val="bullet"/>
      <w:lvlText w:val="o"/>
      <w:lvlJc w:val="left"/>
      <w:pPr>
        <w:ind w:left="152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8B664EBC">
      <w:start w:val="1"/>
      <w:numFmt w:val="bullet"/>
      <w:lvlText w:val="▪"/>
      <w:lvlJc w:val="left"/>
      <w:pPr>
        <w:ind w:left="22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D96A5D2E">
      <w:start w:val="1"/>
      <w:numFmt w:val="bullet"/>
      <w:lvlText w:val="•"/>
      <w:lvlJc w:val="left"/>
      <w:pPr>
        <w:ind w:left="296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3DB49DAC">
      <w:start w:val="1"/>
      <w:numFmt w:val="bullet"/>
      <w:lvlText w:val="o"/>
      <w:lvlJc w:val="left"/>
      <w:pPr>
        <w:ind w:left="368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79006108">
      <w:start w:val="1"/>
      <w:numFmt w:val="bullet"/>
      <w:lvlText w:val="▪"/>
      <w:lvlJc w:val="left"/>
      <w:pPr>
        <w:ind w:left="440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E1229A4C">
      <w:start w:val="1"/>
      <w:numFmt w:val="bullet"/>
      <w:lvlText w:val="•"/>
      <w:lvlJc w:val="left"/>
      <w:pPr>
        <w:ind w:left="512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F0BCE812">
      <w:start w:val="1"/>
      <w:numFmt w:val="bullet"/>
      <w:lvlText w:val="o"/>
      <w:lvlJc w:val="left"/>
      <w:pPr>
        <w:ind w:left="584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BDCEFB2A">
      <w:start w:val="1"/>
      <w:numFmt w:val="bullet"/>
      <w:lvlText w:val="▪"/>
      <w:lvlJc w:val="left"/>
      <w:pPr>
        <w:ind w:left="6569"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29" w15:restartNumberingAfterBreak="0">
    <w:nsid w:val="3E06349C"/>
    <w:multiLevelType w:val="hybridMultilevel"/>
    <w:tmpl w:val="26887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E1903C5"/>
    <w:multiLevelType w:val="hybridMultilevel"/>
    <w:tmpl w:val="AE4C47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FE15721"/>
    <w:multiLevelType w:val="hybridMultilevel"/>
    <w:tmpl w:val="E88E41E6"/>
    <w:lvl w:ilvl="0" w:tplc="BC22F01C">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2" w15:restartNumberingAfterBreak="0">
    <w:nsid w:val="410A5864"/>
    <w:multiLevelType w:val="multilevel"/>
    <w:tmpl w:val="AA528C34"/>
    <w:styleLink w:val="Stijl2"/>
    <w:lvl w:ilvl="0">
      <w:start w:val="1"/>
      <w:numFmt w:val="decimal"/>
      <w:suff w:val="nothing"/>
      <w:lvlText w:val="Gue-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B91AD9"/>
    <w:multiLevelType w:val="hybridMultilevel"/>
    <w:tmpl w:val="68DA007E"/>
    <w:lvl w:ilvl="0" w:tplc="37F2A7A8">
      <w:start w:val="1"/>
      <w:numFmt w:val="bullet"/>
      <w:lvlText w:val=""/>
      <w:lvlJc w:val="left"/>
      <w:pPr>
        <w:tabs>
          <w:tab w:val="num" w:pos="720"/>
        </w:tabs>
        <w:ind w:left="720" w:hanging="360"/>
      </w:pPr>
      <w:rPr>
        <w:rFonts w:ascii="Symbol" w:hAnsi="Symbol" w:hint="default"/>
        <w:sz w:val="20"/>
      </w:rPr>
    </w:lvl>
    <w:lvl w:ilvl="1" w:tplc="4E4AF112" w:tentative="1">
      <w:start w:val="1"/>
      <w:numFmt w:val="bullet"/>
      <w:lvlText w:val=""/>
      <w:lvlJc w:val="left"/>
      <w:pPr>
        <w:tabs>
          <w:tab w:val="num" w:pos="1440"/>
        </w:tabs>
        <w:ind w:left="1440" w:hanging="360"/>
      </w:pPr>
      <w:rPr>
        <w:rFonts w:ascii="Symbol" w:hAnsi="Symbol" w:hint="default"/>
        <w:sz w:val="20"/>
      </w:rPr>
    </w:lvl>
    <w:lvl w:ilvl="2" w:tplc="DDCA3378" w:tentative="1">
      <w:start w:val="1"/>
      <w:numFmt w:val="bullet"/>
      <w:lvlText w:val=""/>
      <w:lvlJc w:val="left"/>
      <w:pPr>
        <w:tabs>
          <w:tab w:val="num" w:pos="2160"/>
        </w:tabs>
        <w:ind w:left="2160" w:hanging="360"/>
      </w:pPr>
      <w:rPr>
        <w:rFonts w:ascii="Symbol" w:hAnsi="Symbol" w:hint="default"/>
        <w:sz w:val="20"/>
      </w:rPr>
    </w:lvl>
    <w:lvl w:ilvl="3" w:tplc="0546A34A" w:tentative="1">
      <w:start w:val="1"/>
      <w:numFmt w:val="bullet"/>
      <w:lvlText w:val=""/>
      <w:lvlJc w:val="left"/>
      <w:pPr>
        <w:tabs>
          <w:tab w:val="num" w:pos="2880"/>
        </w:tabs>
        <w:ind w:left="2880" w:hanging="360"/>
      </w:pPr>
      <w:rPr>
        <w:rFonts w:ascii="Symbol" w:hAnsi="Symbol" w:hint="default"/>
        <w:sz w:val="20"/>
      </w:rPr>
    </w:lvl>
    <w:lvl w:ilvl="4" w:tplc="E12CF652" w:tentative="1">
      <w:start w:val="1"/>
      <w:numFmt w:val="bullet"/>
      <w:lvlText w:val=""/>
      <w:lvlJc w:val="left"/>
      <w:pPr>
        <w:tabs>
          <w:tab w:val="num" w:pos="3600"/>
        </w:tabs>
        <w:ind w:left="3600" w:hanging="360"/>
      </w:pPr>
      <w:rPr>
        <w:rFonts w:ascii="Symbol" w:hAnsi="Symbol" w:hint="default"/>
        <w:sz w:val="20"/>
      </w:rPr>
    </w:lvl>
    <w:lvl w:ilvl="5" w:tplc="6D362A06" w:tentative="1">
      <w:start w:val="1"/>
      <w:numFmt w:val="bullet"/>
      <w:lvlText w:val=""/>
      <w:lvlJc w:val="left"/>
      <w:pPr>
        <w:tabs>
          <w:tab w:val="num" w:pos="4320"/>
        </w:tabs>
        <w:ind w:left="4320" w:hanging="360"/>
      </w:pPr>
      <w:rPr>
        <w:rFonts w:ascii="Symbol" w:hAnsi="Symbol" w:hint="default"/>
        <w:sz w:val="20"/>
      </w:rPr>
    </w:lvl>
    <w:lvl w:ilvl="6" w:tplc="95209062" w:tentative="1">
      <w:start w:val="1"/>
      <w:numFmt w:val="bullet"/>
      <w:lvlText w:val=""/>
      <w:lvlJc w:val="left"/>
      <w:pPr>
        <w:tabs>
          <w:tab w:val="num" w:pos="5040"/>
        </w:tabs>
        <w:ind w:left="5040" w:hanging="360"/>
      </w:pPr>
      <w:rPr>
        <w:rFonts w:ascii="Symbol" w:hAnsi="Symbol" w:hint="default"/>
        <w:sz w:val="20"/>
      </w:rPr>
    </w:lvl>
    <w:lvl w:ilvl="7" w:tplc="71D6C34C" w:tentative="1">
      <w:start w:val="1"/>
      <w:numFmt w:val="bullet"/>
      <w:lvlText w:val=""/>
      <w:lvlJc w:val="left"/>
      <w:pPr>
        <w:tabs>
          <w:tab w:val="num" w:pos="5760"/>
        </w:tabs>
        <w:ind w:left="5760" w:hanging="360"/>
      </w:pPr>
      <w:rPr>
        <w:rFonts w:ascii="Symbol" w:hAnsi="Symbol" w:hint="default"/>
        <w:sz w:val="20"/>
      </w:rPr>
    </w:lvl>
    <w:lvl w:ilvl="8" w:tplc="BEBCED8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2EA5943"/>
    <w:multiLevelType w:val="hybridMultilevel"/>
    <w:tmpl w:val="95CADFA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4971A88"/>
    <w:multiLevelType w:val="hybridMultilevel"/>
    <w:tmpl w:val="1B803CE8"/>
    <w:lvl w:ilvl="0" w:tplc="32DA24EE">
      <w:start w:val="1"/>
      <w:numFmt w:val="decimal"/>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DC48CE"/>
    <w:multiLevelType w:val="hybridMultilevel"/>
    <w:tmpl w:val="9C282AA4"/>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A2E00FA"/>
    <w:multiLevelType w:val="hybridMultilevel"/>
    <w:tmpl w:val="904C5AF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A2E0416"/>
    <w:multiLevelType w:val="multilevel"/>
    <w:tmpl w:val="C012EC2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4A735503"/>
    <w:multiLevelType w:val="hybridMultilevel"/>
    <w:tmpl w:val="1F124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B67646D"/>
    <w:multiLevelType w:val="hybridMultilevel"/>
    <w:tmpl w:val="E428716C"/>
    <w:lvl w:ilvl="0" w:tplc="FFFFFFFF">
      <w:numFmt w:val="bullet"/>
      <w:lvlText w:val="-"/>
      <w:lvlJc w:val="left"/>
      <w:pPr>
        <w:ind w:left="720" w:hanging="360"/>
      </w:pPr>
      <w:rPr>
        <w:rFonts w:ascii="Arial" w:hAnsi="Arial" w:hint="default"/>
      </w:rPr>
    </w:lvl>
    <w:lvl w:ilvl="1" w:tplc="FFFFFFFF">
      <w:numFmt w:val="bullet"/>
      <w:lvlText w:val="-"/>
      <w:lvlJc w:val="left"/>
      <w:pPr>
        <w:ind w:left="1440" w:hanging="360"/>
      </w:pPr>
      <w:rPr>
        <w:rFonts w:ascii="Arial" w:hAnsi="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18D5795"/>
    <w:multiLevelType w:val="hybridMultilevel"/>
    <w:tmpl w:val="54C0B89A"/>
    <w:lvl w:ilvl="0" w:tplc="0809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19F7834"/>
    <w:multiLevelType w:val="hybridMultilevel"/>
    <w:tmpl w:val="1B803CE8"/>
    <w:lvl w:ilvl="0" w:tplc="32DA24EE">
      <w:start w:val="1"/>
      <w:numFmt w:val="decimal"/>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3D1A3C"/>
    <w:multiLevelType w:val="multilevel"/>
    <w:tmpl w:val="156C1C2E"/>
    <w:styleLink w:val="Stijl3"/>
    <w:lvl w:ilvl="0">
      <w:start w:val="1"/>
      <w:numFmt w:val="decimal"/>
      <w:suff w:val="nothing"/>
      <w:lvlText w:val="Vr-%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980507B"/>
    <w:multiLevelType w:val="hybridMultilevel"/>
    <w:tmpl w:val="1B803CE8"/>
    <w:lvl w:ilvl="0" w:tplc="32DA24EE">
      <w:start w:val="1"/>
      <w:numFmt w:val="decimal"/>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250917"/>
    <w:multiLevelType w:val="hybridMultilevel"/>
    <w:tmpl w:val="75D257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1C57E3F"/>
    <w:multiLevelType w:val="multilevel"/>
    <w:tmpl w:val="C012EC2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6796FA4"/>
    <w:multiLevelType w:val="hybridMultilevel"/>
    <w:tmpl w:val="3A16C536"/>
    <w:lvl w:ilvl="0" w:tplc="975C1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6E10223"/>
    <w:multiLevelType w:val="hybridMultilevel"/>
    <w:tmpl w:val="A50EBDE8"/>
    <w:lvl w:ilvl="0" w:tplc="45868D56">
      <w:start w:val="1"/>
      <w:numFmt w:val="lowerRoman"/>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7951971"/>
    <w:multiLevelType w:val="hybridMultilevel"/>
    <w:tmpl w:val="4E188592"/>
    <w:styleLink w:val="1ai1"/>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866575B"/>
    <w:multiLevelType w:val="hybridMultilevel"/>
    <w:tmpl w:val="15606CC4"/>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975711E"/>
    <w:multiLevelType w:val="hybridMultilevel"/>
    <w:tmpl w:val="1CAC3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A2E476F"/>
    <w:multiLevelType w:val="hybridMultilevel"/>
    <w:tmpl w:val="8236F790"/>
    <w:lvl w:ilvl="0" w:tplc="EC5AB78A">
      <w:start w:val="1"/>
      <w:numFmt w:val="bullet"/>
      <w:lvlText w:val=""/>
      <w:lvlJc w:val="left"/>
      <w:pPr>
        <w:ind w:left="720" w:hanging="360"/>
      </w:pPr>
      <w:rPr>
        <w:rFonts w:ascii="Symbol" w:hAnsi="Symbol" w:hint="default"/>
      </w:rPr>
    </w:lvl>
    <w:lvl w:ilvl="1" w:tplc="A35690B0">
      <w:start w:val="1"/>
      <w:numFmt w:val="bullet"/>
      <w:lvlText w:val="o"/>
      <w:lvlJc w:val="left"/>
      <w:pPr>
        <w:ind w:left="1440" w:hanging="360"/>
      </w:pPr>
      <w:rPr>
        <w:rFonts w:ascii="Courier New" w:hAnsi="Courier New" w:hint="default"/>
      </w:rPr>
    </w:lvl>
    <w:lvl w:ilvl="2" w:tplc="18FE3B4C">
      <w:start w:val="1"/>
      <w:numFmt w:val="bullet"/>
      <w:lvlText w:val=""/>
      <w:lvlJc w:val="left"/>
      <w:pPr>
        <w:ind w:left="2160" w:hanging="360"/>
      </w:pPr>
      <w:rPr>
        <w:rFonts w:ascii="Wingdings" w:hAnsi="Wingdings" w:hint="default"/>
      </w:rPr>
    </w:lvl>
    <w:lvl w:ilvl="3" w:tplc="595463CE">
      <w:start w:val="1"/>
      <w:numFmt w:val="bullet"/>
      <w:lvlText w:val=""/>
      <w:lvlJc w:val="left"/>
      <w:pPr>
        <w:ind w:left="2880" w:hanging="360"/>
      </w:pPr>
      <w:rPr>
        <w:rFonts w:ascii="Symbol" w:hAnsi="Symbol" w:hint="default"/>
      </w:rPr>
    </w:lvl>
    <w:lvl w:ilvl="4" w:tplc="5EA69BE6">
      <w:start w:val="1"/>
      <w:numFmt w:val="bullet"/>
      <w:lvlText w:val="o"/>
      <w:lvlJc w:val="left"/>
      <w:pPr>
        <w:ind w:left="3600" w:hanging="360"/>
      </w:pPr>
      <w:rPr>
        <w:rFonts w:ascii="Courier New" w:hAnsi="Courier New" w:hint="default"/>
      </w:rPr>
    </w:lvl>
    <w:lvl w:ilvl="5" w:tplc="779295CE">
      <w:start w:val="1"/>
      <w:numFmt w:val="bullet"/>
      <w:lvlText w:val=""/>
      <w:lvlJc w:val="left"/>
      <w:pPr>
        <w:ind w:left="4320" w:hanging="360"/>
      </w:pPr>
      <w:rPr>
        <w:rFonts w:ascii="Wingdings" w:hAnsi="Wingdings" w:hint="default"/>
      </w:rPr>
    </w:lvl>
    <w:lvl w:ilvl="6" w:tplc="8324647A">
      <w:start w:val="1"/>
      <w:numFmt w:val="bullet"/>
      <w:lvlText w:val=""/>
      <w:lvlJc w:val="left"/>
      <w:pPr>
        <w:ind w:left="5040" w:hanging="360"/>
      </w:pPr>
      <w:rPr>
        <w:rFonts w:ascii="Symbol" w:hAnsi="Symbol" w:hint="default"/>
      </w:rPr>
    </w:lvl>
    <w:lvl w:ilvl="7" w:tplc="1AF8F0B8">
      <w:start w:val="1"/>
      <w:numFmt w:val="bullet"/>
      <w:lvlText w:val="o"/>
      <w:lvlJc w:val="left"/>
      <w:pPr>
        <w:ind w:left="5760" w:hanging="360"/>
      </w:pPr>
      <w:rPr>
        <w:rFonts w:ascii="Courier New" w:hAnsi="Courier New" w:hint="default"/>
      </w:rPr>
    </w:lvl>
    <w:lvl w:ilvl="8" w:tplc="859C3CEA">
      <w:start w:val="1"/>
      <w:numFmt w:val="bullet"/>
      <w:lvlText w:val=""/>
      <w:lvlJc w:val="left"/>
      <w:pPr>
        <w:ind w:left="6480" w:hanging="360"/>
      </w:pPr>
      <w:rPr>
        <w:rFonts w:ascii="Wingdings" w:hAnsi="Wingdings" w:hint="default"/>
      </w:rPr>
    </w:lvl>
  </w:abstractNum>
  <w:abstractNum w:abstractNumId="53" w15:restartNumberingAfterBreak="0">
    <w:nsid w:val="711C16B0"/>
    <w:multiLevelType w:val="hybridMultilevel"/>
    <w:tmpl w:val="2B7C7E58"/>
    <w:lvl w:ilvl="0" w:tplc="5AA27B16">
      <w:start w:val="1"/>
      <w:numFmt w:val="bullet"/>
      <w:lvlText w:val=""/>
      <w:lvlJc w:val="left"/>
      <w:pPr>
        <w:ind w:left="720" w:hanging="360"/>
      </w:pPr>
      <w:rPr>
        <w:rFonts w:ascii="Symbol" w:hAnsi="Symbol" w:hint="default"/>
      </w:rPr>
    </w:lvl>
    <w:lvl w:ilvl="1" w:tplc="8E8AA54C">
      <w:start w:val="1"/>
      <w:numFmt w:val="bullet"/>
      <w:lvlText w:val="o"/>
      <w:lvlJc w:val="left"/>
      <w:pPr>
        <w:ind w:left="1440" w:hanging="360"/>
      </w:pPr>
      <w:rPr>
        <w:rFonts w:ascii="Courier New" w:hAnsi="Courier New" w:hint="default"/>
      </w:rPr>
    </w:lvl>
    <w:lvl w:ilvl="2" w:tplc="D88066D2">
      <w:start w:val="1"/>
      <w:numFmt w:val="bullet"/>
      <w:lvlText w:val=""/>
      <w:lvlJc w:val="left"/>
      <w:pPr>
        <w:ind w:left="2160" w:hanging="360"/>
      </w:pPr>
      <w:rPr>
        <w:rFonts w:ascii="Wingdings" w:hAnsi="Wingdings" w:hint="default"/>
      </w:rPr>
    </w:lvl>
    <w:lvl w:ilvl="3" w:tplc="E422AB5C">
      <w:start w:val="1"/>
      <w:numFmt w:val="bullet"/>
      <w:lvlText w:val=""/>
      <w:lvlJc w:val="left"/>
      <w:pPr>
        <w:ind w:left="2880" w:hanging="360"/>
      </w:pPr>
      <w:rPr>
        <w:rFonts w:ascii="Symbol" w:hAnsi="Symbol" w:hint="default"/>
      </w:rPr>
    </w:lvl>
    <w:lvl w:ilvl="4" w:tplc="632C0676">
      <w:start w:val="1"/>
      <w:numFmt w:val="bullet"/>
      <w:lvlText w:val="o"/>
      <w:lvlJc w:val="left"/>
      <w:pPr>
        <w:ind w:left="3600" w:hanging="360"/>
      </w:pPr>
      <w:rPr>
        <w:rFonts w:ascii="Courier New" w:hAnsi="Courier New" w:hint="default"/>
      </w:rPr>
    </w:lvl>
    <w:lvl w:ilvl="5" w:tplc="51FA4EFA">
      <w:start w:val="1"/>
      <w:numFmt w:val="bullet"/>
      <w:lvlText w:val=""/>
      <w:lvlJc w:val="left"/>
      <w:pPr>
        <w:ind w:left="4320" w:hanging="360"/>
      </w:pPr>
      <w:rPr>
        <w:rFonts w:ascii="Wingdings" w:hAnsi="Wingdings" w:hint="default"/>
      </w:rPr>
    </w:lvl>
    <w:lvl w:ilvl="6" w:tplc="50F2DD80">
      <w:start w:val="1"/>
      <w:numFmt w:val="bullet"/>
      <w:lvlText w:val=""/>
      <w:lvlJc w:val="left"/>
      <w:pPr>
        <w:ind w:left="5040" w:hanging="360"/>
      </w:pPr>
      <w:rPr>
        <w:rFonts w:ascii="Symbol" w:hAnsi="Symbol" w:hint="default"/>
      </w:rPr>
    </w:lvl>
    <w:lvl w:ilvl="7" w:tplc="14C06A8A">
      <w:start w:val="1"/>
      <w:numFmt w:val="bullet"/>
      <w:lvlText w:val="o"/>
      <w:lvlJc w:val="left"/>
      <w:pPr>
        <w:ind w:left="5760" w:hanging="360"/>
      </w:pPr>
      <w:rPr>
        <w:rFonts w:ascii="Courier New" w:hAnsi="Courier New" w:hint="default"/>
      </w:rPr>
    </w:lvl>
    <w:lvl w:ilvl="8" w:tplc="C3288CD2">
      <w:start w:val="1"/>
      <w:numFmt w:val="bullet"/>
      <w:lvlText w:val=""/>
      <w:lvlJc w:val="left"/>
      <w:pPr>
        <w:ind w:left="6480" w:hanging="360"/>
      </w:pPr>
      <w:rPr>
        <w:rFonts w:ascii="Wingdings" w:hAnsi="Wingdings" w:hint="default"/>
      </w:rPr>
    </w:lvl>
  </w:abstractNum>
  <w:abstractNum w:abstractNumId="54" w15:restartNumberingAfterBreak="0">
    <w:nsid w:val="71C1459A"/>
    <w:multiLevelType w:val="hybridMultilevel"/>
    <w:tmpl w:val="C442C2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1C611A2"/>
    <w:multiLevelType w:val="hybridMultilevel"/>
    <w:tmpl w:val="30F81D4C"/>
    <w:lvl w:ilvl="0" w:tplc="281634A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2131630"/>
    <w:multiLevelType w:val="hybridMultilevel"/>
    <w:tmpl w:val="0B5C4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A20FC5"/>
    <w:multiLevelType w:val="hybridMultilevel"/>
    <w:tmpl w:val="A3C08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8" w15:restartNumberingAfterBreak="0">
    <w:nsid w:val="74A666C3"/>
    <w:multiLevelType w:val="multilevel"/>
    <w:tmpl w:val="2684DB92"/>
    <w:lvl w:ilvl="0">
      <w:start w:val="1"/>
      <w:numFmt w:val="decimal"/>
      <w:pStyle w:val="Kop1"/>
      <w:isLgl/>
      <w:lvlText w:val="%1."/>
      <w:lvlJc w:val="left"/>
      <w:pPr>
        <w:tabs>
          <w:tab w:val="num" w:pos="720"/>
        </w:tabs>
        <w:ind w:left="720" w:hanging="720"/>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10"/>
        </w:tabs>
        <w:ind w:left="1430" w:hanging="720"/>
      </w:pPr>
      <w:rPr>
        <w:rFonts w:hint="default"/>
        <w:b w:val="0"/>
        <w:bCs w:val="0"/>
        <w:sz w:val="26"/>
        <w:szCs w:val="26"/>
      </w:rPr>
    </w:lvl>
    <w:lvl w:ilvl="3">
      <w:start w:val="1"/>
      <w:numFmt w:val="decimal"/>
      <w:pStyle w:val="Kop4"/>
      <w:lvlText w:val="%1.%2.%3.%4"/>
      <w:lvlJc w:val="left"/>
      <w:pPr>
        <w:ind w:left="1440" w:hanging="1440"/>
      </w:pPr>
      <w:rPr>
        <w:rFonts w:hint="default"/>
      </w:rPr>
    </w:lvl>
    <w:lvl w:ilvl="4">
      <w:start w:val="1"/>
      <w:numFmt w:val="bullet"/>
      <w:lvlText w:val="o"/>
      <w:lvlJc w:val="left"/>
      <w:pPr>
        <w:tabs>
          <w:tab w:val="num" w:pos="2665"/>
        </w:tabs>
        <w:ind w:left="2665" w:hanging="533"/>
      </w:pPr>
      <w:rPr>
        <w:rFonts w:ascii="Courier New" w:hAnsi="Courier New" w:cs="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76E159E3"/>
    <w:multiLevelType w:val="multilevel"/>
    <w:tmpl w:val="08BA319E"/>
    <w:styleLink w:val="Opmaakprofiel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7AE2BD1"/>
    <w:multiLevelType w:val="hybridMultilevel"/>
    <w:tmpl w:val="591E3B06"/>
    <w:lvl w:ilvl="0" w:tplc="B0566BD0">
      <w:start w:val="1"/>
      <w:numFmt w:val="bullet"/>
      <w:lvlText w:val="·"/>
      <w:lvlJc w:val="left"/>
      <w:pPr>
        <w:ind w:left="720" w:hanging="360"/>
      </w:pPr>
      <w:rPr>
        <w:rFonts w:ascii="Symbol" w:hAnsi="Symbol" w:hint="default"/>
      </w:rPr>
    </w:lvl>
    <w:lvl w:ilvl="1" w:tplc="A0B4932E">
      <w:start w:val="1"/>
      <w:numFmt w:val="bullet"/>
      <w:lvlText w:val="o"/>
      <w:lvlJc w:val="left"/>
      <w:pPr>
        <w:ind w:left="1440" w:hanging="360"/>
      </w:pPr>
      <w:rPr>
        <w:rFonts w:ascii="Courier New" w:hAnsi="Courier New" w:hint="default"/>
      </w:rPr>
    </w:lvl>
    <w:lvl w:ilvl="2" w:tplc="EF7C2430">
      <w:start w:val="1"/>
      <w:numFmt w:val="bullet"/>
      <w:lvlText w:val=""/>
      <w:lvlJc w:val="left"/>
      <w:pPr>
        <w:ind w:left="2160" w:hanging="360"/>
      </w:pPr>
      <w:rPr>
        <w:rFonts w:ascii="Wingdings" w:hAnsi="Wingdings" w:hint="default"/>
      </w:rPr>
    </w:lvl>
    <w:lvl w:ilvl="3" w:tplc="BAD8A612">
      <w:start w:val="1"/>
      <w:numFmt w:val="bullet"/>
      <w:lvlText w:val=""/>
      <w:lvlJc w:val="left"/>
      <w:pPr>
        <w:ind w:left="2880" w:hanging="360"/>
      </w:pPr>
      <w:rPr>
        <w:rFonts w:ascii="Symbol" w:hAnsi="Symbol" w:hint="default"/>
      </w:rPr>
    </w:lvl>
    <w:lvl w:ilvl="4" w:tplc="AA10A2C8">
      <w:start w:val="1"/>
      <w:numFmt w:val="bullet"/>
      <w:lvlText w:val="o"/>
      <w:lvlJc w:val="left"/>
      <w:pPr>
        <w:ind w:left="3600" w:hanging="360"/>
      </w:pPr>
      <w:rPr>
        <w:rFonts w:ascii="Courier New" w:hAnsi="Courier New" w:hint="default"/>
      </w:rPr>
    </w:lvl>
    <w:lvl w:ilvl="5" w:tplc="78AAAD40">
      <w:start w:val="1"/>
      <w:numFmt w:val="bullet"/>
      <w:lvlText w:val=""/>
      <w:lvlJc w:val="left"/>
      <w:pPr>
        <w:ind w:left="4320" w:hanging="360"/>
      </w:pPr>
      <w:rPr>
        <w:rFonts w:ascii="Wingdings" w:hAnsi="Wingdings" w:hint="default"/>
      </w:rPr>
    </w:lvl>
    <w:lvl w:ilvl="6" w:tplc="00807738">
      <w:start w:val="1"/>
      <w:numFmt w:val="bullet"/>
      <w:lvlText w:val=""/>
      <w:lvlJc w:val="left"/>
      <w:pPr>
        <w:ind w:left="5040" w:hanging="360"/>
      </w:pPr>
      <w:rPr>
        <w:rFonts w:ascii="Symbol" w:hAnsi="Symbol" w:hint="default"/>
      </w:rPr>
    </w:lvl>
    <w:lvl w:ilvl="7" w:tplc="09EC132E">
      <w:start w:val="1"/>
      <w:numFmt w:val="bullet"/>
      <w:lvlText w:val="o"/>
      <w:lvlJc w:val="left"/>
      <w:pPr>
        <w:ind w:left="5760" w:hanging="360"/>
      </w:pPr>
      <w:rPr>
        <w:rFonts w:ascii="Courier New" w:hAnsi="Courier New" w:hint="default"/>
      </w:rPr>
    </w:lvl>
    <w:lvl w:ilvl="8" w:tplc="1C5C4ACA">
      <w:start w:val="1"/>
      <w:numFmt w:val="bullet"/>
      <w:lvlText w:val=""/>
      <w:lvlJc w:val="left"/>
      <w:pPr>
        <w:ind w:left="6480" w:hanging="360"/>
      </w:pPr>
      <w:rPr>
        <w:rFonts w:ascii="Wingdings" w:hAnsi="Wingdings" w:hint="default"/>
      </w:rPr>
    </w:lvl>
  </w:abstractNum>
  <w:abstractNum w:abstractNumId="61" w15:restartNumberingAfterBreak="0">
    <w:nsid w:val="79DC47BD"/>
    <w:multiLevelType w:val="hybridMultilevel"/>
    <w:tmpl w:val="650E357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2" w15:restartNumberingAfterBreak="0">
    <w:nsid w:val="7D7C416F"/>
    <w:multiLevelType w:val="multilevel"/>
    <w:tmpl w:val="ED98791E"/>
    <w:styleLink w:val="Stijl1"/>
    <w:lvl w:ilvl="0">
      <w:start w:val="1"/>
      <w:numFmt w:val="decimal"/>
      <w:lvlText w:val="Gue-%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D9B7382"/>
    <w:multiLevelType w:val="hybridMultilevel"/>
    <w:tmpl w:val="2198060E"/>
    <w:lvl w:ilvl="0" w:tplc="9F784CAA">
      <w:start w:val="1"/>
      <w:numFmt w:val="bullet"/>
      <w:lvlText w:val="-"/>
      <w:lvlJc w:val="left"/>
      <w:pPr>
        <w:ind w:left="720" w:hanging="360"/>
      </w:pPr>
      <w:rPr>
        <w:rFonts w:ascii="Calibri" w:hAnsi="Calibri" w:hint="default"/>
      </w:rPr>
    </w:lvl>
    <w:lvl w:ilvl="1" w:tplc="660EA2B2">
      <w:start w:val="1"/>
      <w:numFmt w:val="bullet"/>
      <w:lvlText w:val="o"/>
      <w:lvlJc w:val="left"/>
      <w:pPr>
        <w:ind w:left="1440" w:hanging="360"/>
      </w:pPr>
      <w:rPr>
        <w:rFonts w:ascii="Courier New" w:hAnsi="Courier New" w:hint="default"/>
      </w:rPr>
    </w:lvl>
    <w:lvl w:ilvl="2" w:tplc="32AA327C">
      <w:start w:val="1"/>
      <w:numFmt w:val="bullet"/>
      <w:lvlText w:val=""/>
      <w:lvlJc w:val="left"/>
      <w:pPr>
        <w:ind w:left="2160" w:hanging="360"/>
      </w:pPr>
      <w:rPr>
        <w:rFonts w:ascii="Wingdings" w:hAnsi="Wingdings" w:hint="default"/>
      </w:rPr>
    </w:lvl>
    <w:lvl w:ilvl="3" w:tplc="4B5C937E">
      <w:start w:val="1"/>
      <w:numFmt w:val="bullet"/>
      <w:lvlText w:val=""/>
      <w:lvlJc w:val="left"/>
      <w:pPr>
        <w:ind w:left="2880" w:hanging="360"/>
      </w:pPr>
      <w:rPr>
        <w:rFonts w:ascii="Symbol" w:hAnsi="Symbol" w:hint="default"/>
      </w:rPr>
    </w:lvl>
    <w:lvl w:ilvl="4" w:tplc="AC5E3E58">
      <w:start w:val="1"/>
      <w:numFmt w:val="bullet"/>
      <w:lvlText w:val="o"/>
      <w:lvlJc w:val="left"/>
      <w:pPr>
        <w:ind w:left="3600" w:hanging="360"/>
      </w:pPr>
      <w:rPr>
        <w:rFonts w:ascii="Courier New" w:hAnsi="Courier New" w:hint="default"/>
      </w:rPr>
    </w:lvl>
    <w:lvl w:ilvl="5" w:tplc="1152C06C">
      <w:start w:val="1"/>
      <w:numFmt w:val="bullet"/>
      <w:lvlText w:val=""/>
      <w:lvlJc w:val="left"/>
      <w:pPr>
        <w:ind w:left="4320" w:hanging="360"/>
      </w:pPr>
      <w:rPr>
        <w:rFonts w:ascii="Wingdings" w:hAnsi="Wingdings" w:hint="default"/>
      </w:rPr>
    </w:lvl>
    <w:lvl w:ilvl="6" w:tplc="8F088BB6">
      <w:start w:val="1"/>
      <w:numFmt w:val="bullet"/>
      <w:lvlText w:val=""/>
      <w:lvlJc w:val="left"/>
      <w:pPr>
        <w:ind w:left="5040" w:hanging="360"/>
      </w:pPr>
      <w:rPr>
        <w:rFonts w:ascii="Symbol" w:hAnsi="Symbol" w:hint="default"/>
      </w:rPr>
    </w:lvl>
    <w:lvl w:ilvl="7" w:tplc="4BB26E7C">
      <w:start w:val="1"/>
      <w:numFmt w:val="bullet"/>
      <w:lvlText w:val="o"/>
      <w:lvlJc w:val="left"/>
      <w:pPr>
        <w:ind w:left="5760" w:hanging="360"/>
      </w:pPr>
      <w:rPr>
        <w:rFonts w:ascii="Courier New" w:hAnsi="Courier New" w:hint="default"/>
      </w:rPr>
    </w:lvl>
    <w:lvl w:ilvl="8" w:tplc="F3B86282">
      <w:start w:val="1"/>
      <w:numFmt w:val="bullet"/>
      <w:lvlText w:val=""/>
      <w:lvlJc w:val="left"/>
      <w:pPr>
        <w:ind w:left="6480" w:hanging="360"/>
      </w:pPr>
      <w:rPr>
        <w:rFonts w:ascii="Wingdings" w:hAnsi="Wingdings" w:hint="default"/>
      </w:rPr>
    </w:lvl>
  </w:abstractNum>
  <w:num w:numId="1" w16cid:durableId="1947690417">
    <w:abstractNumId w:val="16"/>
  </w:num>
  <w:num w:numId="2" w16cid:durableId="138349454">
    <w:abstractNumId w:val="24"/>
  </w:num>
  <w:num w:numId="3" w16cid:durableId="129590595">
    <w:abstractNumId w:val="7"/>
  </w:num>
  <w:num w:numId="4" w16cid:durableId="356271506">
    <w:abstractNumId w:val="11"/>
  </w:num>
  <w:num w:numId="5" w16cid:durableId="716930441">
    <w:abstractNumId w:val="17"/>
  </w:num>
  <w:num w:numId="6" w16cid:durableId="1366827252">
    <w:abstractNumId w:val="62"/>
  </w:num>
  <w:num w:numId="7" w16cid:durableId="1783381443">
    <w:abstractNumId w:val="32"/>
  </w:num>
  <w:num w:numId="8" w16cid:durableId="472674249">
    <w:abstractNumId w:val="43"/>
  </w:num>
  <w:num w:numId="9" w16cid:durableId="839467045">
    <w:abstractNumId w:val="23"/>
  </w:num>
  <w:num w:numId="10" w16cid:durableId="2120372155">
    <w:abstractNumId w:val="59"/>
  </w:num>
  <w:num w:numId="11" w16cid:durableId="1867520893">
    <w:abstractNumId w:val="49"/>
  </w:num>
  <w:num w:numId="12" w16cid:durableId="1351224309">
    <w:abstractNumId w:val="27"/>
  </w:num>
  <w:num w:numId="13" w16cid:durableId="1715155525">
    <w:abstractNumId w:val="50"/>
  </w:num>
  <w:num w:numId="14" w16cid:durableId="1116753336">
    <w:abstractNumId w:val="61"/>
  </w:num>
  <w:num w:numId="15" w16cid:durableId="1123114556">
    <w:abstractNumId w:val="44"/>
  </w:num>
  <w:num w:numId="16" w16cid:durableId="1539200437">
    <w:abstractNumId w:val="35"/>
  </w:num>
  <w:num w:numId="17" w16cid:durableId="1526601865">
    <w:abstractNumId w:val="12"/>
  </w:num>
  <w:num w:numId="18" w16cid:durableId="1844583924">
    <w:abstractNumId w:val="42"/>
  </w:num>
  <w:num w:numId="19" w16cid:durableId="1161120507">
    <w:abstractNumId w:val="41"/>
  </w:num>
  <w:num w:numId="20" w16cid:durableId="1437362408">
    <w:abstractNumId w:val="19"/>
  </w:num>
  <w:num w:numId="21" w16cid:durableId="1555434458">
    <w:abstractNumId w:val="21"/>
  </w:num>
  <w:num w:numId="22" w16cid:durableId="360790914">
    <w:abstractNumId w:val="56"/>
  </w:num>
  <w:num w:numId="23" w16cid:durableId="759060715">
    <w:abstractNumId w:val="20"/>
  </w:num>
  <w:num w:numId="24" w16cid:durableId="1904638648">
    <w:abstractNumId w:val="15"/>
  </w:num>
  <w:num w:numId="25" w16cid:durableId="1034842053">
    <w:abstractNumId w:val="18"/>
  </w:num>
  <w:num w:numId="26" w16cid:durableId="398796157">
    <w:abstractNumId w:val="5"/>
  </w:num>
  <w:num w:numId="27" w16cid:durableId="2014867813">
    <w:abstractNumId w:val="36"/>
  </w:num>
  <w:num w:numId="28" w16cid:durableId="9573681">
    <w:abstractNumId w:val="48"/>
  </w:num>
  <w:num w:numId="29" w16cid:durableId="850686819">
    <w:abstractNumId w:val="34"/>
  </w:num>
  <w:num w:numId="30" w16cid:durableId="1661536640">
    <w:abstractNumId w:val="31"/>
  </w:num>
  <w:num w:numId="31" w16cid:durableId="722607633">
    <w:abstractNumId w:val="45"/>
  </w:num>
  <w:num w:numId="32" w16cid:durableId="556553914">
    <w:abstractNumId w:val="38"/>
  </w:num>
  <w:num w:numId="33" w16cid:durableId="1796168316">
    <w:abstractNumId w:val="55"/>
  </w:num>
  <w:num w:numId="34" w16cid:durableId="272055190">
    <w:abstractNumId w:val="46"/>
  </w:num>
  <w:num w:numId="35" w16cid:durableId="994724119">
    <w:abstractNumId w:val="25"/>
  </w:num>
  <w:num w:numId="36" w16cid:durableId="1262373112">
    <w:abstractNumId w:val="33"/>
  </w:num>
  <w:num w:numId="37" w16cid:durableId="323049868">
    <w:abstractNumId w:val="6"/>
  </w:num>
  <w:num w:numId="38" w16cid:durableId="700282820">
    <w:abstractNumId w:val="8"/>
  </w:num>
  <w:num w:numId="39" w16cid:durableId="2043432148">
    <w:abstractNumId w:val="37"/>
  </w:num>
  <w:num w:numId="40" w16cid:durableId="676420748">
    <w:abstractNumId w:val="9"/>
  </w:num>
  <w:num w:numId="41" w16cid:durableId="704451242">
    <w:abstractNumId w:val="29"/>
  </w:num>
  <w:num w:numId="42" w16cid:durableId="722562836">
    <w:abstractNumId w:val="10"/>
  </w:num>
  <w:num w:numId="43" w16cid:durableId="717169503">
    <w:abstractNumId w:val="13"/>
  </w:num>
  <w:num w:numId="44" w16cid:durableId="1109854379">
    <w:abstractNumId w:val="39"/>
  </w:num>
  <w:num w:numId="45" w16cid:durableId="1165902477">
    <w:abstractNumId w:val="22"/>
  </w:num>
  <w:num w:numId="46" w16cid:durableId="1326124171">
    <w:abstractNumId w:val="51"/>
  </w:num>
  <w:num w:numId="47" w16cid:durableId="1733650968">
    <w:abstractNumId w:val="60"/>
  </w:num>
  <w:num w:numId="48" w16cid:durableId="1768310256">
    <w:abstractNumId w:val="63"/>
  </w:num>
  <w:num w:numId="49" w16cid:durableId="1006791508">
    <w:abstractNumId w:val="26"/>
  </w:num>
  <w:num w:numId="50" w16cid:durableId="1292903798">
    <w:abstractNumId w:val="52"/>
  </w:num>
  <w:num w:numId="51" w16cid:durableId="1575434696">
    <w:abstractNumId w:val="47"/>
  </w:num>
  <w:num w:numId="52" w16cid:durableId="1839341207">
    <w:abstractNumId w:val="53"/>
  </w:num>
  <w:num w:numId="53" w16cid:durableId="1082682883">
    <w:abstractNumId w:val="40"/>
  </w:num>
  <w:num w:numId="54" w16cid:durableId="1247112662">
    <w:abstractNumId w:val="4"/>
  </w:num>
  <w:num w:numId="55" w16cid:durableId="1113404687">
    <w:abstractNumId w:val="28"/>
  </w:num>
  <w:num w:numId="56" w16cid:durableId="874923917">
    <w:abstractNumId w:val="57"/>
  </w:num>
  <w:num w:numId="57" w16cid:durableId="563682918">
    <w:abstractNumId w:val="5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8" w16cid:durableId="1816754196">
    <w:abstractNumId w:val="30"/>
  </w:num>
  <w:num w:numId="59" w16cid:durableId="1871451873">
    <w:abstractNumId w:val="14"/>
  </w:num>
  <w:num w:numId="60" w16cid:durableId="20031936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62"/>
    <w:rsid w:val="00000558"/>
    <w:rsid w:val="0000060A"/>
    <w:rsid w:val="00000656"/>
    <w:rsid w:val="00000AB3"/>
    <w:rsid w:val="00000F3B"/>
    <w:rsid w:val="0000127C"/>
    <w:rsid w:val="000017E1"/>
    <w:rsid w:val="00001940"/>
    <w:rsid w:val="000019AE"/>
    <w:rsid w:val="00001A11"/>
    <w:rsid w:val="00001D88"/>
    <w:rsid w:val="000021F6"/>
    <w:rsid w:val="00002C0C"/>
    <w:rsid w:val="00003B6D"/>
    <w:rsid w:val="00003BC8"/>
    <w:rsid w:val="00003E05"/>
    <w:rsid w:val="00004E9B"/>
    <w:rsid w:val="00005D34"/>
    <w:rsid w:val="00005F0E"/>
    <w:rsid w:val="00006500"/>
    <w:rsid w:val="00006998"/>
    <w:rsid w:val="00006E52"/>
    <w:rsid w:val="00007830"/>
    <w:rsid w:val="00007E6A"/>
    <w:rsid w:val="00010257"/>
    <w:rsid w:val="00010C5E"/>
    <w:rsid w:val="00010DB5"/>
    <w:rsid w:val="00010EA9"/>
    <w:rsid w:val="00011960"/>
    <w:rsid w:val="00011F6F"/>
    <w:rsid w:val="0001206C"/>
    <w:rsid w:val="000122C8"/>
    <w:rsid w:val="000125B4"/>
    <w:rsid w:val="000126CE"/>
    <w:rsid w:val="00012759"/>
    <w:rsid w:val="00013120"/>
    <w:rsid w:val="00013496"/>
    <w:rsid w:val="00013AA3"/>
    <w:rsid w:val="00013EDB"/>
    <w:rsid w:val="000144D5"/>
    <w:rsid w:val="00015001"/>
    <w:rsid w:val="00015727"/>
    <w:rsid w:val="00015ADA"/>
    <w:rsid w:val="00015C32"/>
    <w:rsid w:val="000161D2"/>
    <w:rsid w:val="0001649F"/>
    <w:rsid w:val="00016C5F"/>
    <w:rsid w:val="00017004"/>
    <w:rsid w:val="0001743E"/>
    <w:rsid w:val="000177BF"/>
    <w:rsid w:val="00017AA8"/>
    <w:rsid w:val="00017DF4"/>
    <w:rsid w:val="00020591"/>
    <w:rsid w:val="00020E0A"/>
    <w:rsid w:val="000211A8"/>
    <w:rsid w:val="000217B6"/>
    <w:rsid w:val="00021B9C"/>
    <w:rsid w:val="00022424"/>
    <w:rsid w:val="000225E1"/>
    <w:rsid w:val="00022743"/>
    <w:rsid w:val="00022796"/>
    <w:rsid w:val="00022BB8"/>
    <w:rsid w:val="00022FB0"/>
    <w:rsid w:val="00023F29"/>
    <w:rsid w:val="000250B7"/>
    <w:rsid w:val="000257ED"/>
    <w:rsid w:val="00025E3C"/>
    <w:rsid w:val="000260DC"/>
    <w:rsid w:val="000263B5"/>
    <w:rsid w:val="00026A05"/>
    <w:rsid w:val="00026C1B"/>
    <w:rsid w:val="0002769A"/>
    <w:rsid w:val="00027C51"/>
    <w:rsid w:val="00027D20"/>
    <w:rsid w:val="000303E3"/>
    <w:rsid w:val="00030854"/>
    <w:rsid w:val="00030EB6"/>
    <w:rsid w:val="00031259"/>
    <w:rsid w:val="00031BC0"/>
    <w:rsid w:val="00032537"/>
    <w:rsid w:val="000329CB"/>
    <w:rsid w:val="000351BD"/>
    <w:rsid w:val="0003549F"/>
    <w:rsid w:val="000354F6"/>
    <w:rsid w:val="0003569D"/>
    <w:rsid w:val="00035D06"/>
    <w:rsid w:val="00036103"/>
    <w:rsid w:val="00036F96"/>
    <w:rsid w:val="000373F6"/>
    <w:rsid w:val="000376BB"/>
    <w:rsid w:val="00040094"/>
    <w:rsid w:val="000403F6"/>
    <w:rsid w:val="00040608"/>
    <w:rsid w:val="00040FA6"/>
    <w:rsid w:val="000416DE"/>
    <w:rsid w:val="00041D36"/>
    <w:rsid w:val="00042308"/>
    <w:rsid w:val="00042342"/>
    <w:rsid w:val="00042C83"/>
    <w:rsid w:val="00042DE0"/>
    <w:rsid w:val="00044734"/>
    <w:rsid w:val="00044743"/>
    <w:rsid w:val="000447BE"/>
    <w:rsid w:val="00044C9C"/>
    <w:rsid w:val="00044EAC"/>
    <w:rsid w:val="00045745"/>
    <w:rsid w:val="00045A0D"/>
    <w:rsid w:val="00045D4A"/>
    <w:rsid w:val="000460FE"/>
    <w:rsid w:val="0004615D"/>
    <w:rsid w:val="0004671E"/>
    <w:rsid w:val="00046A83"/>
    <w:rsid w:val="00047848"/>
    <w:rsid w:val="000479C7"/>
    <w:rsid w:val="00047BA6"/>
    <w:rsid w:val="00047C47"/>
    <w:rsid w:val="00047F61"/>
    <w:rsid w:val="0005015A"/>
    <w:rsid w:val="000502F3"/>
    <w:rsid w:val="00050819"/>
    <w:rsid w:val="0005084A"/>
    <w:rsid w:val="00050CE9"/>
    <w:rsid w:val="000516F1"/>
    <w:rsid w:val="00051807"/>
    <w:rsid w:val="000519A0"/>
    <w:rsid w:val="00051CE1"/>
    <w:rsid w:val="00051DDC"/>
    <w:rsid w:val="000521EC"/>
    <w:rsid w:val="00052858"/>
    <w:rsid w:val="00052C26"/>
    <w:rsid w:val="000536B4"/>
    <w:rsid w:val="00053D8C"/>
    <w:rsid w:val="00053EEF"/>
    <w:rsid w:val="00054000"/>
    <w:rsid w:val="0005455A"/>
    <w:rsid w:val="00054676"/>
    <w:rsid w:val="00054712"/>
    <w:rsid w:val="0005501A"/>
    <w:rsid w:val="00055928"/>
    <w:rsid w:val="000559D0"/>
    <w:rsid w:val="00055BA9"/>
    <w:rsid w:val="000560D0"/>
    <w:rsid w:val="00056189"/>
    <w:rsid w:val="000561F2"/>
    <w:rsid w:val="00056BE7"/>
    <w:rsid w:val="00057092"/>
    <w:rsid w:val="000572FE"/>
    <w:rsid w:val="00057D6D"/>
    <w:rsid w:val="00057EC9"/>
    <w:rsid w:val="00057F1E"/>
    <w:rsid w:val="00060536"/>
    <w:rsid w:val="0006066A"/>
    <w:rsid w:val="00061504"/>
    <w:rsid w:val="00061CB2"/>
    <w:rsid w:val="00061CBB"/>
    <w:rsid w:val="000626BE"/>
    <w:rsid w:val="00062B84"/>
    <w:rsid w:val="000632B8"/>
    <w:rsid w:val="00063510"/>
    <w:rsid w:val="00063EB5"/>
    <w:rsid w:val="00064022"/>
    <w:rsid w:val="0006479F"/>
    <w:rsid w:val="00064A5A"/>
    <w:rsid w:val="000652F0"/>
    <w:rsid w:val="00065340"/>
    <w:rsid w:val="0006570B"/>
    <w:rsid w:val="00065788"/>
    <w:rsid w:val="00065B63"/>
    <w:rsid w:val="0006681E"/>
    <w:rsid w:val="00066BEA"/>
    <w:rsid w:val="00066DEF"/>
    <w:rsid w:val="00066F7E"/>
    <w:rsid w:val="0006719B"/>
    <w:rsid w:val="00067943"/>
    <w:rsid w:val="00067DB1"/>
    <w:rsid w:val="0007047F"/>
    <w:rsid w:val="00070777"/>
    <w:rsid w:val="00070F5E"/>
    <w:rsid w:val="00071F46"/>
    <w:rsid w:val="00072FAA"/>
    <w:rsid w:val="00073201"/>
    <w:rsid w:val="00073DED"/>
    <w:rsid w:val="00073F35"/>
    <w:rsid w:val="0007416B"/>
    <w:rsid w:val="00074184"/>
    <w:rsid w:val="00074372"/>
    <w:rsid w:val="00074C7F"/>
    <w:rsid w:val="00075046"/>
    <w:rsid w:val="00075196"/>
    <w:rsid w:val="0007582B"/>
    <w:rsid w:val="000759CA"/>
    <w:rsid w:val="00075B42"/>
    <w:rsid w:val="00076065"/>
    <w:rsid w:val="000763C9"/>
    <w:rsid w:val="000767A5"/>
    <w:rsid w:val="000767CB"/>
    <w:rsid w:val="00076C3C"/>
    <w:rsid w:val="00081CAC"/>
    <w:rsid w:val="0008238D"/>
    <w:rsid w:val="000825A9"/>
    <w:rsid w:val="00082B13"/>
    <w:rsid w:val="00082D0B"/>
    <w:rsid w:val="00082DAE"/>
    <w:rsid w:val="00083187"/>
    <w:rsid w:val="000832DA"/>
    <w:rsid w:val="000833BA"/>
    <w:rsid w:val="00083504"/>
    <w:rsid w:val="00083593"/>
    <w:rsid w:val="00083B89"/>
    <w:rsid w:val="00084570"/>
    <w:rsid w:val="000849B5"/>
    <w:rsid w:val="00085142"/>
    <w:rsid w:val="00085C07"/>
    <w:rsid w:val="00086BFA"/>
    <w:rsid w:val="00086C62"/>
    <w:rsid w:val="000870FE"/>
    <w:rsid w:val="000878F8"/>
    <w:rsid w:val="00087B0B"/>
    <w:rsid w:val="00087B1F"/>
    <w:rsid w:val="0009023B"/>
    <w:rsid w:val="00090A11"/>
    <w:rsid w:val="000911B8"/>
    <w:rsid w:val="0009242E"/>
    <w:rsid w:val="000929AB"/>
    <w:rsid w:val="00092C23"/>
    <w:rsid w:val="00092E52"/>
    <w:rsid w:val="00093027"/>
    <w:rsid w:val="000930EE"/>
    <w:rsid w:val="00093B75"/>
    <w:rsid w:val="000941EE"/>
    <w:rsid w:val="000942A4"/>
    <w:rsid w:val="000944F7"/>
    <w:rsid w:val="00094791"/>
    <w:rsid w:val="00094B5A"/>
    <w:rsid w:val="00094D46"/>
    <w:rsid w:val="00094D7C"/>
    <w:rsid w:val="00094FAC"/>
    <w:rsid w:val="00095173"/>
    <w:rsid w:val="00095EB3"/>
    <w:rsid w:val="000965B9"/>
    <w:rsid w:val="00097CD0"/>
    <w:rsid w:val="00097D66"/>
    <w:rsid w:val="000A09B4"/>
    <w:rsid w:val="000A1060"/>
    <w:rsid w:val="000A1381"/>
    <w:rsid w:val="000A1835"/>
    <w:rsid w:val="000A1BA8"/>
    <w:rsid w:val="000A23FD"/>
    <w:rsid w:val="000A24CA"/>
    <w:rsid w:val="000A2A7C"/>
    <w:rsid w:val="000A348B"/>
    <w:rsid w:val="000A40F7"/>
    <w:rsid w:val="000A4327"/>
    <w:rsid w:val="000A433B"/>
    <w:rsid w:val="000A4D45"/>
    <w:rsid w:val="000A4DC6"/>
    <w:rsid w:val="000A5799"/>
    <w:rsid w:val="000A5B74"/>
    <w:rsid w:val="000A5BB1"/>
    <w:rsid w:val="000A5D83"/>
    <w:rsid w:val="000A5FFC"/>
    <w:rsid w:val="000A643E"/>
    <w:rsid w:val="000A653A"/>
    <w:rsid w:val="000A6726"/>
    <w:rsid w:val="000A6CB5"/>
    <w:rsid w:val="000A7AFD"/>
    <w:rsid w:val="000A7FF7"/>
    <w:rsid w:val="000B0054"/>
    <w:rsid w:val="000B011E"/>
    <w:rsid w:val="000B0FE5"/>
    <w:rsid w:val="000B108E"/>
    <w:rsid w:val="000B10D4"/>
    <w:rsid w:val="000B1705"/>
    <w:rsid w:val="000B1B47"/>
    <w:rsid w:val="000B1F31"/>
    <w:rsid w:val="000B210E"/>
    <w:rsid w:val="000B26FA"/>
    <w:rsid w:val="000B304C"/>
    <w:rsid w:val="000B33CD"/>
    <w:rsid w:val="000B40C2"/>
    <w:rsid w:val="000B49A3"/>
    <w:rsid w:val="000B6043"/>
    <w:rsid w:val="000B6139"/>
    <w:rsid w:val="000B628B"/>
    <w:rsid w:val="000B686C"/>
    <w:rsid w:val="000B6D48"/>
    <w:rsid w:val="000B7BD0"/>
    <w:rsid w:val="000B7DBA"/>
    <w:rsid w:val="000C0C20"/>
    <w:rsid w:val="000C10C3"/>
    <w:rsid w:val="000C1197"/>
    <w:rsid w:val="000C13B2"/>
    <w:rsid w:val="000C16D1"/>
    <w:rsid w:val="000C29D8"/>
    <w:rsid w:val="000C2B77"/>
    <w:rsid w:val="000C343E"/>
    <w:rsid w:val="000C41E2"/>
    <w:rsid w:val="000C47AA"/>
    <w:rsid w:val="000C4AE3"/>
    <w:rsid w:val="000C4D37"/>
    <w:rsid w:val="000C4E98"/>
    <w:rsid w:val="000C4FFB"/>
    <w:rsid w:val="000C521C"/>
    <w:rsid w:val="000C5240"/>
    <w:rsid w:val="000C54D5"/>
    <w:rsid w:val="000C5C67"/>
    <w:rsid w:val="000C6560"/>
    <w:rsid w:val="000C6CB5"/>
    <w:rsid w:val="000C6E69"/>
    <w:rsid w:val="000C70DE"/>
    <w:rsid w:val="000C795E"/>
    <w:rsid w:val="000C7E45"/>
    <w:rsid w:val="000D07F3"/>
    <w:rsid w:val="000D104E"/>
    <w:rsid w:val="000D141D"/>
    <w:rsid w:val="000D176D"/>
    <w:rsid w:val="000D1ADA"/>
    <w:rsid w:val="000D2455"/>
    <w:rsid w:val="000D2456"/>
    <w:rsid w:val="000D2884"/>
    <w:rsid w:val="000D32F3"/>
    <w:rsid w:val="000D342D"/>
    <w:rsid w:val="000D366B"/>
    <w:rsid w:val="000D49D5"/>
    <w:rsid w:val="000D4CA5"/>
    <w:rsid w:val="000D55C5"/>
    <w:rsid w:val="000D621C"/>
    <w:rsid w:val="000D7BF1"/>
    <w:rsid w:val="000D7D85"/>
    <w:rsid w:val="000D7E81"/>
    <w:rsid w:val="000E02D9"/>
    <w:rsid w:val="000E0510"/>
    <w:rsid w:val="000E0903"/>
    <w:rsid w:val="000E0A5F"/>
    <w:rsid w:val="000E0D31"/>
    <w:rsid w:val="000E18EB"/>
    <w:rsid w:val="000E1A6E"/>
    <w:rsid w:val="000E1B25"/>
    <w:rsid w:val="000E1DD2"/>
    <w:rsid w:val="000E22D5"/>
    <w:rsid w:val="000E2471"/>
    <w:rsid w:val="000E2955"/>
    <w:rsid w:val="000E2B15"/>
    <w:rsid w:val="000E2EA9"/>
    <w:rsid w:val="000E3923"/>
    <w:rsid w:val="000E3B18"/>
    <w:rsid w:val="000E43F2"/>
    <w:rsid w:val="000E48C0"/>
    <w:rsid w:val="000E4A6E"/>
    <w:rsid w:val="000E5012"/>
    <w:rsid w:val="000E5563"/>
    <w:rsid w:val="000E5AB1"/>
    <w:rsid w:val="000E5AEF"/>
    <w:rsid w:val="000E5CBC"/>
    <w:rsid w:val="000E5EF3"/>
    <w:rsid w:val="000E619E"/>
    <w:rsid w:val="000E673B"/>
    <w:rsid w:val="000E6740"/>
    <w:rsid w:val="000E6E3E"/>
    <w:rsid w:val="000E732E"/>
    <w:rsid w:val="000E7C87"/>
    <w:rsid w:val="000F18F1"/>
    <w:rsid w:val="000F1960"/>
    <w:rsid w:val="000F2983"/>
    <w:rsid w:val="000F2DC3"/>
    <w:rsid w:val="000F42A4"/>
    <w:rsid w:val="000F4637"/>
    <w:rsid w:val="000F48E9"/>
    <w:rsid w:val="000F4AE3"/>
    <w:rsid w:val="000F4C47"/>
    <w:rsid w:val="000F4C62"/>
    <w:rsid w:val="000F53A9"/>
    <w:rsid w:val="000F55F8"/>
    <w:rsid w:val="000F56C1"/>
    <w:rsid w:val="000F5C14"/>
    <w:rsid w:val="000F625B"/>
    <w:rsid w:val="000F6F09"/>
    <w:rsid w:val="000F70C3"/>
    <w:rsid w:val="000F71DA"/>
    <w:rsid w:val="000F72E4"/>
    <w:rsid w:val="000F76DD"/>
    <w:rsid w:val="000F7B55"/>
    <w:rsid w:val="00100013"/>
    <w:rsid w:val="001002DB"/>
    <w:rsid w:val="0010065F"/>
    <w:rsid w:val="00100712"/>
    <w:rsid w:val="00101530"/>
    <w:rsid w:val="00101BFF"/>
    <w:rsid w:val="00101CDD"/>
    <w:rsid w:val="001022B0"/>
    <w:rsid w:val="001026CE"/>
    <w:rsid w:val="00102988"/>
    <w:rsid w:val="00102CE2"/>
    <w:rsid w:val="001038A3"/>
    <w:rsid w:val="00103E7E"/>
    <w:rsid w:val="00104299"/>
    <w:rsid w:val="0010487E"/>
    <w:rsid w:val="00104A6C"/>
    <w:rsid w:val="001051F6"/>
    <w:rsid w:val="001053D4"/>
    <w:rsid w:val="00105616"/>
    <w:rsid w:val="001064C3"/>
    <w:rsid w:val="0010653B"/>
    <w:rsid w:val="001067FF"/>
    <w:rsid w:val="00107C41"/>
    <w:rsid w:val="0011083C"/>
    <w:rsid w:val="00110945"/>
    <w:rsid w:val="00110F49"/>
    <w:rsid w:val="001118FC"/>
    <w:rsid w:val="00111AE4"/>
    <w:rsid w:val="00111C07"/>
    <w:rsid w:val="00111E18"/>
    <w:rsid w:val="00112253"/>
    <w:rsid w:val="001126D6"/>
    <w:rsid w:val="001127FA"/>
    <w:rsid w:val="00112802"/>
    <w:rsid w:val="00113988"/>
    <w:rsid w:val="00113B4D"/>
    <w:rsid w:val="00113FFB"/>
    <w:rsid w:val="001142B4"/>
    <w:rsid w:val="00114474"/>
    <w:rsid w:val="00114CE3"/>
    <w:rsid w:val="00114DEE"/>
    <w:rsid w:val="001152D9"/>
    <w:rsid w:val="00115B28"/>
    <w:rsid w:val="00115E3C"/>
    <w:rsid w:val="00116254"/>
    <w:rsid w:val="001162E1"/>
    <w:rsid w:val="00116D6C"/>
    <w:rsid w:val="001174A4"/>
    <w:rsid w:val="00117517"/>
    <w:rsid w:val="00117868"/>
    <w:rsid w:val="00117D05"/>
    <w:rsid w:val="001203E5"/>
    <w:rsid w:val="0012064D"/>
    <w:rsid w:val="001208E0"/>
    <w:rsid w:val="00120D2A"/>
    <w:rsid w:val="0012219D"/>
    <w:rsid w:val="00122A43"/>
    <w:rsid w:val="00122A9F"/>
    <w:rsid w:val="00122DC0"/>
    <w:rsid w:val="00122F3D"/>
    <w:rsid w:val="001234F0"/>
    <w:rsid w:val="00123628"/>
    <w:rsid w:val="00124130"/>
    <w:rsid w:val="00124F52"/>
    <w:rsid w:val="00125015"/>
    <w:rsid w:val="0012506A"/>
    <w:rsid w:val="00125273"/>
    <w:rsid w:val="0012533E"/>
    <w:rsid w:val="001255B4"/>
    <w:rsid w:val="001255CE"/>
    <w:rsid w:val="0012568C"/>
    <w:rsid w:val="00125962"/>
    <w:rsid w:val="0012599C"/>
    <w:rsid w:val="00125EEB"/>
    <w:rsid w:val="001261BB"/>
    <w:rsid w:val="00126B1A"/>
    <w:rsid w:val="00127179"/>
    <w:rsid w:val="00127D2C"/>
    <w:rsid w:val="00127F83"/>
    <w:rsid w:val="001303B7"/>
    <w:rsid w:val="001303C4"/>
    <w:rsid w:val="00130F81"/>
    <w:rsid w:val="0013108B"/>
    <w:rsid w:val="00131160"/>
    <w:rsid w:val="0013156A"/>
    <w:rsid w:val="00131879"/>
    <w:rsid w:val="0013276B"/>
    <w:rsid w:val="0013299C"/>
    <w:rsid w:val="00133351"/>
    <w:rsid w:val="001342E2"/>
    <w:rsid w:val="00134CDA"/>
    <w:rsid w:val="00134F75"/>
    <w:rsid w:val="0013592D"/>
    <w:rsid w:val="00135BE4"/>
    <w:rsid w:val="001361B8"/>
    <w:rsid w:val="00137183"/>
    <w:rsid w:val="001371B9"/>
    <w:rsid w:val="00137403"/>
    <w:rsid w:val="001378F8"/>
    <w:rsid w:val="00137BC9"/>
    <w:rsid w:val="00137CB3"/>
    <w:rsid w:val="0014004D"/>
    <w:rsid w:val="00140706"/>
    <w:rsid w:val="00140DB7"/>
    <w:rsid w:val="00141525"/>
    <w:rsid w:val="00141591"/>
    <w:rsid w:val="0014163F"/>
    <w:rsid w:val="001416A1"/>
    <w:rsid w:val="00141B09"/>
    <w:rsid w:val="00141C7F"/>
    <w:rsid w:val="00142083"/>
    <w:rsid w:val="00142740"/>
    <w:rsid w:val="001433F8"/>
    <w:rsid w:val="00143959"/>
    <w:rsid w:val="00143D1D"/>
    <w:rsid w:val="00143FE9"/>
    <w:rsid w:val="001443BE"/>
    <w:rsid w:val="0014445E"/>
    <w:rsid w:val="001445C4"/>
    <w:rsid w:val="0014461F"/>
    <w:rsid w:val="00144C5F"/>
    <w:rsid w:val="00144EF7"/>
    <w:rsid w:val="001457FE"/>
    <w:rsid w:val="00145F12"/>
    <w:rsid w:val="00146329"/>
    <w:rsid w:val="001466BD"/>
    <w:rsid w:val="00146B8D"/>
    <w:rsid w:val="00146C4D"/>
    <w:rsid w:val="00146DCA"/>
    <w:rsid w:val="0014717F"/>
    <w:rsid w:val="0014731F"/>
    <w:rsid w:val="00147472"/>
    <w:rsid w:val="00147579"/>
    <w:rsid w:val="00147964"/>
    <w:rsid w:val="00147D56"/>
    <w:rsid w:val="00147F8B"/>
    <w:rsid w:val="0015007E"/>
    <w:rsid w:val="001504AA"/>
    <w:rsid w:val="001505F3"/>
    <w:rsid w:val="001509D4"/>
    <w:rsid w:val="00150C98"/>
    <w:rsid w:val="00150CFA"/>
    <w:rsid w:val="00150DFA"/>
    <w:rsid w:val="001513B4"/>
    <w:rsid w:val="00151511"/>
    <w:rsid w:val="00151693"/>
    <w:rsid w:val="001518A2"/>
    <w:rsid w:val="00151C1D"/>
    <w:rsid w:val="00151E29"/>
    <w:rsid w:val="00152018"/>
    <w:rsid w:val="00152ED1"/>
    <w:rsid w:val="00153202"/>
    <w:rsid w:val="0015330A"/>
    <w:rsid w:val="0015353D"/>
    <w:rsid w:val="00153C1D"/>
    <w:rsid w:val="00153D8B"/>
    <w:rsid w:val="00153FE5"/>
    <w:rsid w:val="001543CA"/>
    <w:rsid w:val="00154688"/>
    <w:rsid w:val="00154B8C"/>
    <w:rsid w:val="00154E9F"/>
    <w:rsid w:val="00155159"/>
    <w:rsid w:val="0015523D"/>
    <w:rsid w:val="0015538C"/>
    <w:rsid w:val="0015571D"/>
    <w:rsid w:val="00156056"/>
    <w:rsid w:val="001560EF"/>
    <w:rsid w:val="00156AF9"/>
    <w:rsid w:val="00156E3E"/>
    <w:rsid w:val="00156EBE"/>
    <w:rsid w:val="00157759"/>
    <w:rsid w:val="00157AC6"/>
    <w:rsid w:val="00157ADC"/>
    <w:rsid w:val="00157C14"/>
    <w:rsid w:val="0016028C"/>
    <w:rsid w:val="001603B8"/>
    <w:rsid w:val="00160BA4"/>
    <w:rsid w:val="00160E36"/>
    <w:rsid w:val="00161843"/>
    <w:rsid w:val="00161AAF"/>
    <w:rsid w:val="00161F36"/>
    <w:rsid w:val="00161FE5"/>
    <w:rsid w:val="0016245E"/>
    <w:rsid w:val="00163CDF"/>
    <w:rsid w:val="0016443A"/>
    <w:rsid w:val="00164560"/>
    <w:rsid w:val="0016476F"/>
    <w:rsid w:val="00164E59"/>
    <w:rsid w:val="0016513A"/>
    <w:rsid w:val="001651CA"/>
    <w:rsid w:val="0016681D"/>
    <w:rsid w:val="001668E8"/>
    <w:rsid w:val="001669DE"/>
    <w:rsid w:val="00166C64"/>
    <w:rsid w:val="00166ECA"/>
    <w:rsid w:val="00167333"/>
    <w:rsid w:val="001677BD"/>
    <w:rsid w:val="001679BC"/>
    <w:rsid w:val="0017002E"/>
    <w:rsid w:val="00170034"/>
    <w:rsid w:val="001702BE"/>
    <w:rsid w:val="001706F6"/>
    <w:rsid w:val="00170909"/>
    <w:rsid w:val="00170AF1"/>
    <w:rsid w:val="00170B52"/>
    <w:rsid w:val="00170EB9"/>
    <w:rsid w:val="0017145C"/>
    <w:rsid w:val="00171882"/>
    <w:rsid w:val="00171B9E"/>
    <w:rsid w:val="00171C0A"/>
    <w:rsid w:val="00171F48"/>
    <w:rsid w:val="00172284"/>
    <w:rsid w:val="001726F3"/>
    <w:rsid w:val="001727DE"/>
    <w:rsid w:val="001729F5"/>
    <w:rsid w:val="00172EAA"/>
    <w:rsid w:val="00173187"/>
    <w:rsid w:val="00173346"/>
    <w:rsid w:val="0017362F"/>
    <w:rsid w:val="00173636"/>
    <w:rsid w:val="0017370A"/>
    <w:rsid w:val="001737A3"/>
    <w:rsid w:val="00173B11"/>
    <w:rsid w:val="00173EBF"/>
    <w:rsid w:val="00173F46"/>
    <w:rsid w:val="00173F65"/>
    <w:rsid w:val="0017407F"/>
    <w:rsid w:val="00174083"/>
    <w:rsid w:val="001743C5"/>
    <w:rsid w:val="001744B3"/>
    <w:rsid w:val="00174657"/>
    <w:rsid w:val="00174A80"/>
    <w:rsid w:val="00174C86"/>
    <w:rsid w:val="00174CDA"/>
    <w:rsid w:val="001753C2"/>
    <w:rsid w:val="001756F8"/>
    <w:rsid w:val="001759F7"/>
    <w:rsid w:val="00175DBB"/>
    <w:rsid w:val="001760F5"/>
    <w:rsid w:val="001761B4"/>
    <w:rsid w:val="0017635F"/>
    <w:rsid w:val="00176907"/>
    <w:rsid w:val="00176AEF"/>
    <w:rsid w:val="001772B4"/>
    <w:rsid w:val="00177614"/>
    <w:rsid w:val="00177821"/>
    <w:rsid w:val="00177E1C"/>
    <w:rsid w:val="001800D0"/>
    <w:rsid w:val="001802F5"/>
    <w:rsid w:val="00180BD2"/>
    <w:rsid w:val="00180CA6"/>
    <w:rsid w:val="00180F3F"/>
    <w:rsid w:val="0018131A"/>
    <w:rsid w:val="001813B6"/>
    <w:rsid w:val="00181DA6"/>
    <w:rsid w:val="00182447"/>
    <w:rsid w:val="00182B25"/>
    <w:rsid w:val="00182E23"/>
    <w:rsid w:val="0018366A"/>
    <w:rsid w:val="00183A6E"/>
    <w:rsid w:val="00183E60"/>
    <w:rsid w:val="0018418D"/>
    <w:rsid w:val="001846A7"/>
    <w:rsid w:val="00185001"/>
    <w:rsid w:val="0018500C"/>
    <w:rsid w:val="001855A4"/>
    <w:rsid w:val="00185936"/>
    <w:rsid w:val="00185C60"/>
    <w:rsid w:val="0018619B"/>
    <w:rsid w:val="00186DF5"/>
    <w:rsid w:val="0018702B"/>
    <w:rsid w:val="001870A0"/>
    <w:rsid w:val="001871AC"/>
    <w:rsid w:val="001871D5"/>
    <w:rsid w:val="00187488"/>
    <w:rsid w:val="00187A21"/>
    <w:rsid w:val="00187F7D"/>
    <w:rsid w:val="001900EB"/>
    <w:rsid w:val="001909C5"/>
    <w:rsid w:val="00190C99"/>
    <w:rsid w:val="00191D3E"/>
    <w:rsid w:val="00191E17"/>
    <w:rsid w:val="00192A54"/>
    <w:rsid w:val="00193675"/>
    <w:rsid w:val="0019383F"/>
    <w:rsid w:val="0019477C"/>
    <w:rsid w:val="00194C5C"/>
    <w:rsid w:val="00194DB6"/>
    <w:rsid w:val="00195030"/>
    <w:rsid w:val="001955AF"/>
    <w:rsid w:val="0019572F"/>
    <w:rsid w:val="00195735"/>
    <w:rsid w:val="00195C19"/>
    <w:rsid w:val="00195C66"/>
    <w:rsid w:val="00195F7E"/>
    <w:rsid w:val="00196585"/>
    <w:rsid w:val="0019660C"/>
    <w:rsid w:val="00196DD3"/>
    <w:rsid w:val="00196E80"/>
    <w:rsid w:val="00197F5F"/>
    <w:rsid w:val="001A04C4"/>
    <w:rsid w:val="001A058E"/>
    <w:rsid w:val="001A05A1"/>
    <w:rsid w:val="001A0AD2"/>
    <w:rsid w:val="001A1802"/>
    <w:rsid w:val="001A1CDA"/>
    <w:rsid w:val="001A1D60"/>
    <w:rsid w:val="001A260D"/>
    <w:rsid w:val="001A2654"/>
    <w:rsid w:val="001A2905"/>
    <w:rsid w:val="001A35FA"/>
    <w:rsid w:val="001A36E0"/>
    <w:rsid w:val="001A4243"/>
    <w:rsid w:val="001A46D8"/>
    <w:rsid w:val="001A471A"/>
    <w:rsid w:val="001A4EFE"/>
    <w:rsid w:val="001A52AF"/>
    <w:rsid w:val="001A55DF"/>
    <w:rsid w:val="001A5650"/>
    <w:rsid w:val="001A5A0C"/>
    <w:rsid w:val="001A5D6B"/>
    <w:rsid w:val="001A5E90"/>
    <w:rsid w:val="001A5FD8"/>
    <w:rsid w:val="001A5FF0"/>
    <w:rsid w:val="001A6249"/>
    <w:rsid w:val="001A64A6"/>
    <w:rsid w:val="001A6567"/>
    <w:rsid w:val="001A665E"/>
    <w:rsid w:val="001A6705"/>
    <w:rsid w:val="001A7C16"/>
    <w:rsid w:val="001A7EC1"/>
    <w:rsid w:val="001B10EC"/>
    <w:rsid w:val="001B1E9B"/>
    <w:rsid w:val="001B24B0"/>
    <w:rsid w:val="001B283B"/>
    <w:rsid w:val="001B2A31"/>
    <w:rsid w:val="001B2C69"/>
    <w:rsid w:val="001B3088"/>
    <w:rsid w:val="001B3168"/>
    <w:rsid w:val="001B33DB"/>
    <w:rsid w:val="001B340C"/>
    <w:rsid w:val="001B3632"/>
    <w:rsid w:val="001B3BA4"/>
    <w:rsid w:val="001B3C22"/>
    <w:rsid w:val="001B4103"/>
    <w:rsid w:val="001B4F74"/>
    <w:rsid w:val="001B514F"/>
    <w:rsid w:val="001B5249"/>
    <w:rsid w:val="001B52CA"/>
    <w:rsid w:val="001B5A66"/>
    <w:rsid w:val="001B6204"/>
    <w:rsid w:val="001B6225"/>
    <w:rsid w:val="001B68CB"/>
    <w:rsid w:val="001B69DB"/>
    <w:rsid w:val="001B6B0D"/>
    <w:rsid w:val="001B7377"/>
    <w:rsid w:val="001B7412"/>
    <w:rsid w:val="001B744B"/>
    <w:rsid w:val="001B75C1"/>
    <w:rsid w:val="001B7ADA"/>
    <w:rsid w:val="001B7F6E"/>
    <w:rsid w:val="001C0B09"/>
    <w:rsid w:val="001C134A"/>
    <w:rsid w:val="001C1AD1"/>
    <w:rsid w:val="001C1C36"/>
    <w:rsid w:val="001C2B18"/>
    <w:rsid w:val="001C2B7D"/>
    <w:rsid w:val="001C31C0"/>
    <w:rsid w:val="001C34A1"/>
    <w:rsid w:val="001C3CCB"/>
    <w:rsid w:val="001C3D04"/>
    <w:rsid w:val="001C3D10"/>
    <w:rsid w:val="001C3D45"/>
    <w:rsid w:val="001C442C"/>
    <w:rsid w:val="001C4918"/>
    <w:rsid w:val="001C4C6B"/>
    <w:rsid w:val="001C4E34"/>
    <w:rsid w:val="001C543B"/>
    <w:rsid w:val="001C5539"/>
    <w:rsid w:val="001C5BA0"/>
    <w:rsid w:val="001C5C7E"/>
    <w:rsid w:val="001C650D"/>
    <w:rsid w:val="001C6E2F"/>
    <w:rsid w:val="001C6F1E"/>
    <w:rsid w:val="001C7475"/>
    <w:rsid w:val="001C7784"/>
    <w:rsid w:val="001D092E"/>
    <w:rsid w:val="001D0A1E"/>
    <w:rsid w:val="001D12C5"/>
    <w:rsid w:val="001D147F"/>
    <w:rsid w:val="001D1514"/>
    <w:rsid w:val="001D1AB6"/>
    <w:rsid w:val="001D1C65"/>
    <w:rsid w:val="001D1CFC"/>
    <w:rsid w:val="001D2E51"/>
    <w:rsid w:val="001D34F8"/>
    <w:rsid w:val="001D5701"/>
    <w:rsid w:val="001D59D6"/>
    <w:rsid w:val="001D5AB7"/>
    <w:rsid w:val="001D5CC9"/>
    <w:rsid w:val="001D5D6E"/>
    <w:rsid w:val="001D5FCA"/>
    <w:rsid w:val="001D6887"/>
    <w:rsid w:val="001D7671"/>
    <w:rsid w:val="001D76C1"/>
    <w:rsid w:val="001D7C45"/>
    <w:rsid w:val="001D7FDB"/>
    <w:rsid w:val="001E0223"/>
    <w:rsid w:val="001E0E68"/>
    <w:rsid w:val="001E0E74"/>
    <w:rsid w:val="001E16F0"/>
    <w:rsid w:val="001E18DB"/>
    <w:rsid w:val="001E19BB"/>
    <w:rsid w:val="001E1A39"/>
    <w:rsid w:val="001E2366"/>
    <w:rsid w:val="001E23A0"/>
    <w:rsid w:val="001E2BE9"/>
    <w:rsid w:val="001E2FBD"/>
    <w:rsid w:val="001E3747"/>
    <w:rsid w:val="001E37F8"/>
    <w:rsid w:val="001E399A"/>
    <w:rsid w:val="001E4415"/>
    <w:rsid w:val="001E444D"/>
    <w:rsid w:val="001E4F8B"/>
    <w:rsid w:val="001E5349"/>
    <w:rsid w:val="001E54BA"/>
    <w:rsid w:val="001E571C"/>
    <w:rsid w:val="001E57E9"/>
    <w:rsid w:val="001E6110"/>
    <w:rsid w:val="001E6ACD"/>
    <w:rsid w:val="001E6B44"/>
    <w:rsid w:val="001E6D7D"/>
    <w:rsid w:val="001E6DA0"/>
    <w:rsid w:val="001E7765"/>
    <w:rsid w:val="001E7D27"/>
    <w:rsid w:val="001F019A"/>
    <w:rsid w:val="001F162F"/>
    <w:rsid w:val="001F1D4E"/>
    <w:rsid w:val="001F2120"/>
    <w:rsid w:val="001F2733"/>
    <w:rsid w:val="001F2B98"/>
    <w:rsid w:val="001F37C4"/>
    <w:rsid w:val="001F3A68"/>
    <w:rsid w:val="001F3D94"/>
    <w:rsid w:val="001F3FB8"/>
    <w:rsid w:val="001F458E"/>
    <w:rsid w:val="001F45D6"/>
    <w:rsid w:val="001F4755"/>
    <w:rsid w:val="001F47B8"/>
    <w:rsid w:val="001F4A10"/>
    <w:rsid w:val="001F4A65"/>
    <w:rsid w:val="001F4F85"/>
    <w:rsid w:val="001F614D"/>
    <w:rsid w:val="001F6179"/>
    <w:rsid w:val="001F6660"/>
    <w:rsid w:val="001F6928"/>
    <w:rsid w:val="001F6F02"/>
    <w:rsid w:val="001F7200"/>
    <w:rsid w:val="00200AAA"/>
    <w:rsid w:val="00200EB6"/>
    <w:rsid w:val="0020103A"/>
    <w:rsid w:val="0020120E"/>
    <w:rsid w:val="0020158A"/>
    <w:rsid w:val="00201C90"/>
    <w:rsid w:val="00201D8D"/>
    <w:rsid w:val="00202744"/>
    <w:rsid w:val="00202937"/>
    <w:rsid w:val="00202BE3"/>
    <w:rsid w:val="00202CDD"/>
    <w:rsid w:val="00202FE2"/>
    <w:rsid w:val="002031CC"/>
    <w:rsid w:val="00203BBE"/>
    <w:rsid w:val="00204AA4"/>
    <w:rsid w:val="002052E9"/>
    <w:rsid w:val="002060ED"/>
    <w:rsid w:val="00206A3D"/>
    <w:rsid w:val="00206A87"/>
    <w:rsid w:val="00206FA2"/>
    <w:rsid w:val="0020716B"/>
    <w:rsid w:val="0020727D"/>
    <w:rsid w:val="002074FE"/>
    <w:rsid w:val="0020772B"/>
    <w:rsid w:val="00207827"/>
    <w:rsid w:val="00210234"/>
    <w:rsid w:val="002109B3"/>
    <w:rsid w:val="00210F62"/>
    <w:rsid w:val="00211622"/>
    <w:rsid w:val="00211C7A"/>
    <w:rsid w:val="00211E42"/>
    <w:rsid w:val="002123EF"/>
    <w:rsid w:val="00212690"/>
    <w:rsid w:val="0021279B"/>
    <w:rsid w:val="00213435"/>
    <w:rsid w:val="00213E31"/>
    <w:rsid w:val="00214467"/>
    <w:rsid w:val="00214581"/>
    <w:rsid w:val="00214BB8"/>
    <w:rsid w:val="00214D39"/>
    <w:rsid w:val="00214DE7"/>
    <w:rsid w:val="00214DFC"/>
    <w:rsid w:val="0021518E"/>
    <w:rsid w:val="00215756"/>
    <w:rsid w:val="00215D9F"/>
    <w:rsid w:val="0021677C"/>
    <w:rsid w:val="00217015"/>
    <w:rsid w:val="0022001A"/>
    <w:rsid w:val="002203D0"/>
    <w:rsid w:val="002206A9"/>
    <w:rsid w:val="00220ABD"/>
    <w:rsid w:val="00220BF3"/>
    <w:rsid w:val="00221080"/>
    <w:rsid w:val="00221209"/>
    <w:rsid w:val="0022213E"/>
    <w:rsid w:val="0022223E"/>
    <w:rsid w:val="002224CA"/>
    <w:rsid w:val="00222846"/>
    <w:rsid w:val="00223451"/>
    <w:rsid w:val="00223660"/>
    <w:rsid w:val="0022387A"/>
    <w:rsid w:val="00223AA8"/>
    <w:rsid w:val="00223FEB"/>
    <w:rsid w:val="00224362"/>
    <w:rsid w:val="00224A80"/>
    <w:rsid w:val="00224AF9"/>
    <w:rsid w:val="00224B9E"/>
    <w:rsid w:val="00225072"/>
    <w:rsid w:val="00225BAA"/>
    <w:rsid w:val="00225E62"/>
    <w:rsid w:val="00225FC2"/>
    <w:rsid w:val="00226AA5"/>
    <w:rsid w:val="00226BD1"/>
    <w:rsid w:val="00227045"/>
    <w:rsid w:val="00227359"/>
    <w:rsid w:val="002277CE"/>
    <w:rsid w:val="002306AB"/>
    <w:rsid w:val="002308AB"/>
    <w:rsid w:val="0023096C"/>
    <w:rsid w:val="00230F30"/>
    <w:rsid w:val="00231BA9"/>
    <w:rsid w:val="00232D23"/>
    <w:rsid w:val="00233C24"/>
    <w:rsid w:val="00234003"/>
    <w:rsid w:val="0023453E"/>
    <w:rsid w:val="00234988"/>
    <w:rsid w:val="00234C2D"/>
    <w:rsid w:val="00234CF8"/>
    <w:rsid w:val="002356BD"/>
    <w:rsid w:val="0023586F"/>
    <w:rsid w:val="00235B26"/>
    <w:rsid w:val="00236097"/>
    <w:rsid w:val="002369D9"/>
    <w:rsid w:val="00236FF8"/>
    <w:rsid w:val="0023733E"/>
    <w:rsid w:val="0023755C"/>
    <w:rsid w:val="00237861"/>
    <w:rsid w:val="002379E0"/>
    <w:rsid w:val="00240007"/>
    <w:rsid w:val="002408CC"/>
    <w:rsid w:val="0024099D"/>
    <w:rsid w:val="00240DEB"/>
    <w:rsid w:val="002410F5"/>
    <w:rsid w:val="002412A7"/>
    <w:rsid w:val="00241CD3"/>
    <w:rsid w:val="002425B5"/>
    <w:rsid w:val="00242A36"/>
    <w:rsid w:val="002435DB"/>
    <w:rsid w:val="00243B51"/>
    <w:rsid w:val="00244152"/>
    <w:rsid w:val="00244C89"/>
    <w:rsid w:val="002450F0"/>
    <w:rsid w:val="002452F3"/>
    <w:rsid w:val="00245B28"/>
    <w:rsid w:val="002468F3"/>
    <w:rsid w:val="00246935"/>
    <w:rsid w:val="00247095"/>
    <w:rsid w:val="002475FE"/>
    <w:rsid w:val="00247ADA"/>
    <w:rsid w:val="00250238"/>
    <w:rsid w:val="00250B38"/>
    <w:rsid w:val="00251115"/>
    <w:rsid w:val="002516CA"/>
    <w:rsid w:val="00251A28"/>
    <w:rsid w:val="00251AA9"/>
    <w:rsid w:val="00251CE5"/>
    <w:rsid w:val="00252835"/>
    <w:rsid w:val="002529F3"/>
    <w:rsid w:val="00252C09"/>
    <w:rsid w:val="00252C62"/>
    <w:rsid w:val="00252FB2"/>
    <w:rsid w:val="002537F7"/>
    <w:rsid w:val="002538C4"/>
    <w:rsid w:val="00253E94"/>
    <w:rsid w:val="002541E4"/>
    <w:rsid w:val="002556E5"/>
    <w:rsid w:val="002559B2"/>
    <w:rsid w:val="00255A1B"/>
    <w:rsid w:val="00255CB3"/>
    <w:rsid w:val="00256C4B"/>
    <w:rsid w:val="0025751D"/>
    <w:rsid w:val="00257596"/>
    <w:rsid w:val="00257622"/>
    <w:rsid w:val="00260287"/>
    <w:rsid w:val="0026060E"/>
    <w:rsid w:val="00261022"/>
    <w:rsid w:val="002611BE"/>
    <w:rsid w:val="0026161A"/>
    <w:rsid w:val="002616F4"/>
    <w:rsid w:val="002618C7"/>
    <w:rsid w:val="00261B1E"/>
    <w:rsid w:val="00261EA1"/>
    <w:rsid w:val="00262181"/>
    <w:rsid w:val="00262ED7"/>
    <w:rsid w:val="00263724"/>
    <w:rsid w:val="002637CC"/>
    <w:rsid w:val="00263E9D"/>
    <w:rsid w:val="00263F19"/>
    <w:rsid w:val="0026453B"/>
    <w:rsid w:val="0026530B"/>
    <w:rsid w:val="002656E9"/>
    <w:rsid w:val="00265706"/>
    <w:rsid w:val="00265881"/>
    <w:rsid w:val="0026603D"/>
    <w:rsid w:val="00266B2F"/>
    <w:rsid w:val="00266D0A"/>
    <w:rsid w:val="00267356"/>
    <w:rsid w:val="00267C33"/>
    <w:rsid w:val="00267F07"/>
    <w:rsid w:val="00270BB8"/>
    <w:rsid w:val="00270D12"/>
    <w:rsid w:val="0027123B"/>
    <w:rsid w:val="0027137D"/>
    <w:rsid w:val="002714CF"/>
    <w:rsid w:val="002717A0"/>
    <w:rsid w:val="00272156"/>
    <w:rsid w:val="0027237F"/>
    <w:rsid w:val="00273314"/>
    <w:rsid w:val="002733BB"/>
    <w:rsid w:val="002733FD"/>
    <w:rsid w:val="002735D1"/>
    <w:rsid w:val="00273851"/>
    <w:rsid w:val="00273ABB"/>
    <w:rsid w:val="00273C67"/>
    <w:rsid w:val="00274550"/>
    <w:rsid w:val="00274E48"/>
    <w:rsid w:val="002753D2"/>
    <w:rsid w:val="00275673"/>
    <w:rsid w:val="00275983"/>
    <w:rsid w:val="00275A7F"/>
    <w:rsid w:val="0027633C"/>
    <w:rsid w:val="0027650D"/>
    <w:rsid w:val="0027667B"/>
    <w:rsid w:val="00277C3B"/>
    <w:rsid w:val="00277C3D"/>
    <w:rsid w:val="00277CBE"/>
    <w:rsid w:val="002802B4"/>
    <w:rsid w:val="002803A7"/>
    <w:rsid w:val="002804B4"/>
    <w:rsid w:val="00280E02"/>
    <w:rsid w:val="002810D4"/>
    <w:rsid w:val="002813CF"/>
    <w:rsid w:val="002815D3"/>
    <w:rsid w:val="002817A8"/>
    <w:rsid w:val="00281876"/>
    <w:rsid w:val="0028188E"/>
    <w:rsid w:val="00281949"/>
    <w:rsid w:val="002825BA"/>
    <w:rsid w:val="00282B6A"/>
    <w:rsid w:val="002830AF"/>
    <w:rsid w:val="002831CA"/>
    <w:rsid w:val="002838A6"/>
    <w:rsid w:val="00283C14"/>
    <w:rsid w:val="00283EC9"/>
    <w:rsid w:val="002848EE"/>
    <w:rsid w:val="0028490D"/>
    <w:rsid w:val="00284C95"/>
    <w:rsid w:val="00284ECE"/>
    <w:rsid w:val="00285124"/>
    <w:rsid w:val="002851E4"/>
    <w:rsid w:val="00285A78"/>
    <w:rsid w:val="00285EFB"/>
    <w:rsid w:val="00285FAB"/>
    <w:rsid w:val="00286275"/>
    <w:rsid w:val="002864D0"/>
    <w:rsid w:val="002866F8"/>
    <w:rsid w:val="0028747D"/>
    <w:rsid w:val="00287626"/>
    <w:rsid w:val="0028772A"/>
    <w:rsid w:val="00287998"/>
    <w:rsid w:val="0029040B"/>
    <w:rsid w:val="00290D42"/>
    <w:rsid w:val="0029169A"/>
    <w:rsid w:val="0029191A"/>
    <w:rsid w:val="00291A5D"/>
    <w:rsid w:val="00291BE4"/>
    <w:rsid w:val="00292A80"/>
    <w:rsid w:val="00293A38"/>
    <w:rsid w:val="00293F24"/>
    <w:rsid w:val="0029466A"/>
    <w:rsid w:val="00294687"/>
    <w:rsid w:val="002947AC"/>
    <w:rsid w:val="00294BFA"/>
    <w:rsid w:val="00294D02"/>
    <w:rsid w:val="00294EA1"/>
    <w:rsid w:val="002953DE"/>
    <w:rsid w:val="002955FA"/>
    <w:rsid w:val="0029569D"/>
    <w:rsid w:val="00295706"/>
    <w:rsid w:val="0029581C"/>
    <w:rsid w:val="002958AC"/>
    <w:rsid w:val="002958F6"/>
    <w:rsid w:val="002961D0"/>
    <w:rsid w:val="00296D2A"/>
    <w:rsid w:val="002970F0"/>
    <w:rsid w:val="00297556"/>
    <w:rsid w:val="002976B6"/>
    <w:rsid w:val="002A0111"/>
    <w:rsid w:val="002A05C7"/>
    <w:rsid w:val="002A0B92"/>
    <w:rsid w:val="002A1196"/>
    <w:rsid w:val="002A1A43"/>
    <w:rsid w:val="002A1F91"/>
    <w:rsid w:val="002A1FE3"/>
    <w:rsid w:val="002A2019"/>
    <w:rsid w:val="002A2E1F"/>
    <w:rsid w:val="002A2E81"/>
    <w:rsid w:val="002A3068"/>
    <w:rsid w:val="002A3373"/>
    <w:rsid w:val="002A3921"/>
    <w:rsid w:val="002A4083"/>
    <w:rsid w:val="002A40CA"/>
    <w:rsid w:val="002A41EF"/>
    <w:rsid w:val="002A459D"/>
    <w:rsid w:val="002A45E7"/>
    <w:rsid w:val="002A481B"/>
    <w:rsid w:val="002A55E3"/>
    <w:rsid w:val="002A5C1A"/>
    <w:rsid w:val="002A5E08"/>
    <w:rsid w:val="002A63B6"/>
    <w:rsid w:val="002A72D6"/>
    <w:rsid w:val="002A785E"/>
    <w:rsid w:val="002A7BF0"/>
    <w:rsid w:val="002B003A"/>
    <w:rsid w:val="002B00DF"/>
    <w:rsid w:val="002B0C54"/>
    <w:rsid w:val="002B0F1E"/>
    <w:rsid w:val="002B1147"/>
    <w:rsid w:val="002B1CE2"/>
    <w:rsid w:val="002B1D74"/>
    <w:rsid w:val="002B2058"/>
    <w:rsid w:val="002B2589"/>
    <w:rsid w:val="002B291D"/>
    <w:rsid w:val="002B2A69"/>
    <w:rsid w:val="002B3109"/>
    <w:rsid w:val="002B31A1"/>
    <w:rsid w:val="002B3566"/>
    <w:rsid w:val="002B3755"/>
    <w:rsid w:val="002B396E"/>
    <w:rsid w:val="002B3A89"/>
    <w:rsid w:val="002B3B04"/>
    <w:rsid w:val="002B4509"/>
    <w:rsid w:val="002B478E"/>
    <w:rsid w:val="002B4F90"/>
    <w:rsid w:val="002B5097"/>
    <w:rsid w:val="002B5596"/>
    <w:rsid w:val="002B5F2B"/>
    <w:rsid w:val="002B6D29"/>
    <w:rsid w:val="002B6EB8"/>
    <w:rsid w:val="002C0151"/>
    <w:rsid w:val="002C016B"/>
    <w:rsid w:val="002C0FEB"/>
    <w:rsid w:val="002C12FB"/>
    <w:rsid w:val="002C168B"/>
    <w:rsid w:val="002C1731"/>
    <w:rsid w:val="002C1B29"/>
    <w:rsid w:val="002C2055"/>
    <w:rsid w:val="002C2148"/>
    <w:rsid w:val="002C2B54"/>
    <w:rsid w:val="002C2B7E"/>
    <w:rsid w:val="002C2D0E"/>
    <w:rsid w:val="002C3842"/>
    <w:rsid w:val="002C387E"/>
    <w:rsid w:val="002C3A48"/>
    <w:rsid w:val="002C3E84"/>
    <w:rsid w:val="002C43D3"/>
    <w:rsid w:val="002C458D"/>
    <w:rsid w:val="002C45A5"/>
    <w:rsid w:val="002C46EB"/>
    <w:rsid w:val="002C4B79"/>
    <w:rsid w:val="002C4D6B"/>
    <w:rsid w:val="002C508E"/>
    <w:rsid w:val="002C5353"/>
    <w:rsid w:val="002C53B8"/>
    <w:rsid w:val="002C556A"/>
    <w:rsid w:val="002C589F"/>
    <w:rsid w:val="002C61BE"/>
    <w:rsid w:val="002C64A9"/>
    <w:rsid w:val="002C6691"/>
    <w:rsid w:val="002C66B1"/>
    <w:rsid w:val="002C6765"/>
    <w:rsid w:val="002C676D"/>
    <w:rsid w:val="002C7487"/>
    <w:rsid w:val="002C763C"/>
    <w:rsid w:val="002C7DC3"/>
    <w:rsid w:val="002C7FF1"/>
    <w:rsid w:val="002D0239"/>
    <w:rsid w:val="002D0774"/>
    <w:rsid w:val="002D0E67"/>
    <w:rsid w:val="002D0E89"/>
    <w:rsid w:val="002D11CE"/>
    <w:rsid w:val="002D1B1E"/>
    <w:rsid w:val="002D1F97"/>
    <w:rsid w:val="002D22D7"/>
    <w:rsid w:val="002D23BD"/>
    <w:rsid w:val="002D3518"/>
    <w:rsid w:val="002D395C"/>
    <w:rsid w:val="002D4091"/>
    <w:rsid w:val="002D45A0"/>
    <w:rsid w:val="002D4B44"/>
    <w:rsid w:val="002D5228"/>
    <w:rsid w:val="002D553B"/>
    <w:rsid w:val="002D5608"/>
    <w:rsid w:val="002D57A4"/>
    <w:rsid w:val="002D59B5"/>
    <w:rsid w:val="002D5F90"/>
    <w:rsid w:val="002D69FE"/>
    <w:rsid w:val="002D6D2E"/>
    <w:rsid w:val="002D6D8E"/>
    <w:rsid w:val="002D73FD"/>
    <w:rsid w:val="002D7628"/>
    <w:rsid w:val="002D7944"/>
    <w:rsid w:val="002D7AE5"/>
    <w:rsid w:val="002D7EE7"/>
    <w:rsid w:val="002E0781"/>
    <w:rsid w:val="002E0836"/>
    <w:rsid w:val="002E0DED"/>
    <w:rsid w:val="002E0E7E"/>
    <w:rsid w:val="002E110C"/>
    <w:rsid w:val="002E11F2"/>
    <w:rsid w:val="002E11FA"/>
    <w:rsid w:val="002E16E6"/>
    <w:rsid w:val="002E17AF"/>
    <w:rsid w:val="002E18D8"/>
    <w:rsid w:val="002E1CB4"/>
    <w:rsid w:val="002E21A6"/>
    <w:rsid w:val="002E25DA"/>
    <w:rsid w:val="002E2911"/>
    <w:rsid w:val="002E2CEC"/>
    <w:rsid w:val="002E343D"/>
    <w:rsid w:val="002E3767"/>
    <w:rsid w:val="002E37F5"/>
    <w:rsid w:val="002E3895"/>
    <w:rsid w:val="002E3A5D"/>
    <w:rsid w:val="002E3B8F"/>
    <w:rsid w:val="002E3E0F"/>
    <w:rsid w:val="002E3F7E"/>
    <w:rsid w:val="002E41C7"/>
    <w:rsid w:val="002E4B72"/>
    <w:rsid w:val="002E4CE3"/>
    <w:rsid w:val="002E58F4"/>
    <w:rsid w:val="002E5948"/>
    <w:rsid w:val="002E5DF5"/>
    <w:rsid w:val="002E5EB8"/>
    <w:rsid w:val="002E60CB"/>
    <w:rsid w:val="002E6DD2"/>
    <w:rsid w:val="002E6F2B"/>
    <w:rsid w:val="002E6F59"/>
    <w:rsid w:val="002E6FEE"/>
    <w:rsid w:val="002E72E3"/>
    <w:rsid w:val="002E7925"/>
    <w:rsid w:val="002E7B47"/>
    <w:rsid w:val="002F0425"/>
    <w:rsid w:val="002F06A3"/>
    <w:rsid w:val="002F12C1"/>
    <w:rsid w:val="002F13E5"/>
    <w:rsid w:val="002F14B8"/>
    <w:rsid w:val="002F18FD"/>
    <w:rsid w:val="002F1E07"/>
    <w:rsid w:val="002F204D"/>
    <w:rsid w:val="002F2AF9"/>
    <w:rsid w:val="002F2EE0"/>
    <w:rsid w:val="002F4131"/>
    <w:rsid w:val="002F4454"/>
    <w:rsid w:val="002F4E6B"/>
    <w:rsid w:val="002F5149"/>
    <w:rsid w:val="002F52A7"/>
    <w:rsid w:val="002F54CF"/>
    <w:rsid w:val="002F5999"/>
    <w:rsid w:val="002F66C4"/>
    <w:rsid w:val="002F6D43"/>
    <w:rsid w:val="002F7097"/>
    <w:rsid w:val="00300187"/>
    <w:rsid w:val="003002C3"/>
    <w:rsid w:val="00300DFC"/>
    <w:rsid w:val="00302175"/>
    <w:rsid w:val="00302265"/>
    <w:rsid w:val="0030248E"/>
    <w:rsid w:val="0030292F"/>
    <w:rsid w:val="00302D23"/>
    <w:rsid w:val="003032A0"/>
    <w:rsid w:val="00303579"/>
    <w:rsid w:val="003036C8"/>
    <w:rsid w:val="0030384D"/>
    <w:rsid w:val="0030392C"/>
    <w:rsid w:val="00303AC4"/>
    <w:rsid w:val="00303D77"/>
    <w:rsid w:val="003047C5"/>
    <w:rsid w:val="00305B3A"/>
    <w:rsid w:val="0030635F"/>
    <w:rsid w:val="003064E3"/>
    <w:rsid w:val="00306AFB"/>
    <w:rsid w:val="00306B51"/>
    <w:rsid w:val="00306E68"/>
    <w:rsid w:val="0030703E"/>
    <w:rsid w:val="00307080"/>
    <w:rsid w:val="003072C5"/>
    <w:rsid w:val="003072F3"/>
    <w:rsid w:val="003078B9"/>
    <w:rsid w:val="00307AB7"/>
    <w:rsid w:val="00310CDA"/>
    <w:rsid w:val="00310D0E"/>
    <w:rsid w:val="00311385"/>
    <w:rsid w:val="0031170C"/>
    <w:rsid w:val="003118AC"/>
    <w:rsid w:val="00311E46"/>
    <w:rsid w:val="00311FD3"/>
    <w:rsid w:val="003121E3"/>
    <w:rsid w:val="003122B2"/>
    <w:rsid w:val="0031234C"/>
    <w:rsid w:val="0031278D"/>
    <w:rsid w:val="003133CE"/>
    <w:rsid w:val="003139E0"/>
    <w:rsid w:val="00313C61"/>
    <w:rsid w:val="00313F6C"/>
    <w:rsid w:val="00314AEC"/>
    <w:rsid w:val="0031590B"/>
    <w:rsid w:val="00315941"/>
    <w:rsid w:val="00315CBF"/>
    <w:rsid w:val="00316274"/>
    <w:rsid w:val="003162EB"/>
    <w:rsid w:val="0031632A"/>
    <w:rsid w:val="0031649A"/>
    <w:rsid w:val="003165A7"/>
    <w:rsid w:val="00316810"/>
    <w:rsid w:val="003168AE"/>
    <w:rsid w:val="00316C8F"/>
    <w:rsid w:val="00316F90"/>
    <w:rsid w:val="003171F6"/>
    <w:rsid w:val="003172E6"/>
    <w:rsid w:val="00317845"/>
    <w:rsid w:val="003178A9"/>
    <w:rsid w:val="00317E83"/>
    <w:rsid w:val="0032010D"/>
    <w:rsid w:val="0032056D"/>
    <w:rsid w:val="003207DA"/>
    <w:rsid w:val="00320D4C"/>
    <w:rsid w:val="00320E6D"/>
    <w:rsid w:val="00321096"/>
    <w:rsid w:val="00321880"/>
    <w:rsid w:val="00322294"/>
    <w:rsid w:val="003225EF"/>
    <w:rsid w:val="00323D9F"/>
    <w:rsid w:val="00323DB1"/>
    <w:rsid w:val="00324AB8"/>
    <w:rsid w:val="00324AC1"/>
    <w:rsid w:val="00324F06"/>
    <w:rsid w:val="00325EFD"/>
    <w:rsid w:val="003261FE"/>
    <w:rsid w:val="00326425"/>
    <w:rsid w:val="00326FE2"/>
    <w:rsid w:val="003274FE"/>
    <w:rsid w:val="00327792"/>
    <w:rsid w:val="00327A4A"/>
    <w:rsid w:val="00327ACF"/>
    <w:rsid w:val="00327C85"/>
    <w:rsid w:val="00327D6B"/>
    <w:rsid w:val="003304C2"/>
    <w:rsid w:val="003313BF"/>
    <w:rsid w:val="00331563"/>
    <w:rsid w:val="00331AA5"/>
    <w:rsid w:val="00332723"/>
    <w:rsid w:val="003327BD"/>
    <w:rsid w:val="003328E1"/>
    <w:rsid w:val="00332B2D"/>
    <w:rsid w:val="00332B45"/>
    <w:rsid w:val="00332C03"/>
    <w:rsid w:val="00332C1F"/>
    <w:rsid w:val="00332D49"/>
    <w:rsid w:val="00332E8B"/>
    <w:rsid w:val="00332E9C"/>
    <w:rsid w:val="00333107"/>
    <w:rsid w:val="00333220"/>
    <w:rsid w:val="0033437C"/>
    <w:rsid w:val="003349F3"/>
    <w:rsid w:val="00334DA1"/>
    <w:rsid w:val="00334EF3"/>
    <w:rsid w:val="00334FB2"/>
    <w:rsid w:val="0033594F"/>
    <w:rsid w:val="00335BEA"/>
    <w:rsid w:val="003364B5"/>
    <w:rsid w:val="00336B16"/>
    <w:rsid w:val="00336C01"/>
    <w:rsid w:val="00336DD1"/>
    <w:rsid w:val="00336E67"/>
    <w:rsid w:val="00336EBA"/>
    <w:rsid w:val="003374EB"/>
    <w:rsid w:val="0033754E"/>
    <w:rsid w:val="00337796"/>
    <w:rsid w:val="00337BB0"/>
    <w:rsid w:val="00337F6F"/>
    <w:rsid w:val="003402B2"/>
    <w:rsid w:val="00340ED0"/>
    <w:rsid w:val="003412C0"/>
    <w:rsid w:val="00341353"/>
    <w:rsid w:val="00341410"/>
    <w:rsid w:val="00341777"/>
    <w:rsid w:val="00341E57"/>
    <w:rsid w:val="0034212E"/>
    <w:rsid w:val="00342460"/>
    <w:rsid w:val="0034285A"/>
    <w:rsid w:val="00342E09"/>
    <w:rsid w:val="00343014"/>
    <w:rsid w:val="003431B7"/>
    <w:rsid w:val="0034325E"/>
    <w:rsid w:val="00343C3A"/>
    <w:rsid w:val="003441CC"/>
    <w:rsid w:val="003448BF"/>
    <w:rsid w:val="00344B02"/>
    <w:rsid w:val="00344B7A"/>
    <w:rsid w:val="00344B81"/>
    <w:rsid w:val="003455F1"/>
    <w:rsid w:val="00346120"/>
    <w:rsid w:val="003461A6"/>
    <w:rsid w:val="00346B59"/>
    <w:rsid w:val="00346E70"/>
    <w:rsid w:val="00347085"/>
    <w:rsid w:val="003474D8"/>
    <w:rsid w:val="0034751E"/>
    <w:rsid w:val="0034789D"/>
    <w:rsid w:val="00347B8A"/>
    <w:rsid w:val="00347C7C"/>
    <w:rsid w:val="0035052C"/>
    <w:rsid w:val="00350D76"/>
    <w:rsid w:val="00350E75"/>
    <w:rsid w:val="00352107"/>
    <w:rsid w:val="003522CE"/>
    <w:rsid w:val="00352FBF"/>
    <w:rsid w:val="0035309C"/>
    <w:rsid w:val="00353F16"/>
    <w:rsid w:val="003540EF"/>
    <w:rsid w:val="003545D5"/>
    <w:rsid w:val="00354BE5"/>
    <w:rsid w:val="00354CC3"/>
    <w:rsid w:val="00354E10"/>
    <w:rsid w:val="00354F88"/>
    <w:rsid w:val="00355752"/>
    <w:rsid w:val="003558AD"/>
    <w:rsid w:val="0035641B"/>
    <w:rsid w:val="00356787"/>
    <w:rsid w:val="00356A80"/>
    <w:rsid w:val="00356A9E"/>
    <w:rsid w:val="003573B3"/>
    <w:rsid w:val="003574D7"/>
    <w:rsid w:val="003578EF"/>
    <w:rsid w:val="0036044C"/>
    <w:rsid w:val="003604EA"/>
    <w:rsid w:val="00360D63"/>
    <w:rsid w:val="0036281C"/>
    <w:rsid w:val="00363175"/>
    <w:rsid w:val="0036364C"/>
    <w:rsid w:val="00363699"/>
    <w:rsid w:val="0036415B"/>
    <w:rsid w:val="003641B6"/>
    <w:rsid w:val="00364337"/>
    <w:rsid w:val="00364500"/>
    <w:rsid w:val="00365BC4"/>
    <w:rsid w:val="0036631F"/>
    <w:rsid w:val="003668DE"/>
    <w:rsid w:val="00366E40"/>
    <w:rsid w:val="00366EFA"/>
    <w:rsid w:val="00366F4F"/>
    <w:rsid w:val="00366FC5"/>
    <w:rsid w:val="00367441"/>
    <w:rsid w:val="0036756E"/>
    <w:rsid w:val="00367B93"/>
    <w:rsid w:val="0037017E"/>
    <w:rsid w:val="00370D55"/>
    <w:rsid w:val="003710DD"/>
    <w:rsid w:val="00371B72"/>
    <w:rsid w:val="00371C06"/>
    <w:rsid w:val="00372168"/>
    <w:rsid w:val="00372B65"/>
    <w:rsid w:val="003731B7"/>
    <w:rsid w:val="00373500"/>
    <w:rsid w:val="003736AB"/>
    <w:rsid w:val="00373D53"/>
    <w:rsid w:val="003742E9"/>
    <w:rsid w:val="00374683"/>
    <w:rsid w:val="00375068"/>
    <w:rsid w:val="0037562D"/>
    <w:rsid w:val="00375E54"/>
    <w:rsid w:val="00375F73"/>
    <w:rsid w:val="003761A6"/>
    <w:rsid w:val="003766E6"/>
    <w:rsid w:val="00376D17"/>
    <w:rsid w:val="00376E7D"/>
    <w:rsid w:val="0037782F"/>
    <w:rsid w:val="00377BA1"/>
    <w:rsid w:val="003801D7"/>
    <w:rsid w:val="00380828"/>
    <w:rsid w:val="00380FB0"/>
    <w:rsid w:val="003819B2"/>
    <w:rsid w:val="00381BCB"/>
    <w:rsid w:val="00381CDC"/>
    <w:rsid w:val="00381EBA"/>
    <w:rsid w:val="0038239A"/>
    <w:rsid w:val="003831A4"/>
    <w:rsid w:val="00383A13"/>
    <w:rsid w:val="003841D8"/>
    <w:rsid w:val="003851C6"/>
    <w:rsid w:val="00385B40"/>
    <w:rsid w:val="0038602A"/>
    <w:rsid w:val="003862CE"/>
    <w:rsid w:val="003864E2"/>
    <w:rsid w:val="00386FE7"/>
    <w:rsid w:val="003874A3"/>
    <w:rsid w:val="0038795C"/>
    <w:rsid w:val="00387E7C"/>
    <w:rsid w:val="00390598"/>
    <w:rsid w:val="003905A3"/>
    <w:rsid w:val="0039067A"/>
    <w:rsid w:val="00390D95"/>
    <w:rsid w:val="00390E67"/>
    <w:rsid w:val="0039128E"/>
    <w:rsid w:val="003912CA"/>
    <w:rsid w:val="00391410"/>
    <w:rsid w:val="00391611"/>
    <w:rsid w:val="00391FCE"/>
    <w:rsid w:val="00392388"/>
    <w:rsid w:val="003926AA"/>
    <w:rsid w:val="00392D5B"/>
    <w:rsid w:val="00392E23"/>
    <w:rsid w:val="00393038"/>
    <w:rsid w:val="00393464"/>
    <w:rsid w:val="003938C1"/>
    <w:rsid w:val="00393927"/>
    <w:rsid w:val="00393F63"/>
    <w:rsid w:val="0039410D"/>
    <w:rsid w:val="003946A7"/>
    <w:rsid w:val="00394A58"/>
    <w:rsid w:val="00394AA5"/>
    <w:rsid w:val="003957DC"/>
    <w:rsid w:val="00395A66"/>
    <w:rsid w:val="00395CBB"/>
    <w:rsid w:val="003963E1"/>
    <w:rsid w:val="003968F7"/>
    <w:rsid w:val="003973F7"/>
    <w:rsid w:val="00397494"/>
    <w:rsid w:val="00397944"/>
    <w:rsid w:val="00397A8C"/>
    <w:rsid w:val="00397C67"/>
    <w:rsid w:val="00397C7A"/>
    <w:rsid w:val="00397E86"/>
    <w:rsid w:val="003A00E1"/>
    <w:rsid w:val="003A0954"/>
    <w:rsid w:val="003A09BE"/>
    <w:rsid w:val="003A0D67"/>
    <w:rsid w:val="003A14F0"/>
    <w:rsid w:val="003A151A"/>
    <w:rsid w:val="003A15ED"/>
    <w:rsid w:val="003A1B45"/>
    <w:rsid w:val="003A1D8F"/>
    <w:rsid w:val="003A23C3"/>
    <w:rsid w:val="003A254C"/>
    <w:rsid w:val="003A2D7B"/>
    <w:rsid w:val="003A35A6"/>
    <w:rsid w:val="003A368C"/>
    <w:rsid w:val="003A3790"/>
    <w:rsid w:val="003A406C"/>
    <w:rsid w:val="003A440D"/>
    <w:rsid w:val="003A4BB4"/>
    <w:rsid w:val="003A5967"/>
    <w:rsid w:val="003A5B70"/>
    <w:rsid w:val="003A615F"/>
    <w:rsid w:val="003A649A"/>
    <w:rsid w:val="003A660C"/>
    <w:rsid w:val="003A6629"/>
    <w:rsid w:val="003A682C"/>
    <w:rsid w:val="003A6A8B"/>
    <w:rsid w:val="003A6A92"/>
    <w:rsid w:val="003A6F29"/>
    <w:rsid w:val="003A72D6"/>
    <w:rsid w:val="003A753D"/>
    <w:rsid w:val="003A7854"/>
    <w:rsid w:val="003A79F8"/>
    <w:rsid w:val="003B0138"/>
    <w:rsid w:val="003B0925"/>
    <w:rsid w:val="003B0B44"/>
    <w:rsid w:val="003B0BD2"/>
    <w:rsid w:val="003B0DEB"/>
    <w:rsid w:val="003B16A7"/>
    <w:rsid w:val="003B1D5E"/>
    <w:rsid w:val="003B1E78"/>
    <w:rsid w:val="003B1F01"/>
    <w:rsid w:val="003B24DE"/>
    <w:rsid w:val="003B259E"/>
    <w:rsid w:val="003B2BF6"/>
    <w:rsid w:val="003B3133"/>
    <w:rsid w:val="003B33A5"/>
    <w:rsid w:val="003B35C5"/>
    <w:rsid w:val="003B3F4D"/>
    <w:rsid w:val="003B40B2"/>
    <w:rsid w:val="003B4158"/>
    <w:rsid w:val="003B44F5"/>
    <w:rsid w:val="003B493E"/>
    <w:rsid w:val="003B502B"/>
    <w:rsid w:val="003B53ED"/>
    <w:rsid w:val="003B542D"/>
    <w:rsid w:val="003B5B0B"/>
    <w:rsid w:val="003B68AF"/>
    <w:rsid w:val="003B6DFE"/>
    <w:rsid w:val="003B7D76"/>
    <w:rsid w:val="003B7EB6"/>
    <w:rsid w:val="003C00F9"/>
    <w:rsid w:val="003C0355"/>
    <w:rsid w:val="003C06AC"/>
    <w:rsid w:val="003C0731"/>
    <w:rsid w:val="003C0F04"/>
    <w:rsid w:val="003C1051"/>
    <w:rsid w:val="003C1178"/>
    <w:rsid w:val="003C12DC"/>
    <w:rsid w:val="003C1969"/>
    <w:rsid w:val="003C3241"/>
    <w:rsid w:val="003C34D0"/>
    <w:rsid w:val="003C3882"/>
    <w:rsid w:val="003C3883"/>
    <w:rsid w:val="003C3CE0"/>
    <w:rsid w:val="003C40F2"/>
    <w:rsid w:val="003C4287"/>
    <w:rsid w:val="003C4733"/>
    <w:rsid w:val="003C488F"/>
    <w:rsid w:val="003C495D"/>
    <w:rsid w:val="003C52FA"/>
    <w:rsid w:val="003C594F"/>
    <w:rsid w:val="003C5F50"/>
    <w:rsid w:val="003C66E6"/>
    <w:rsid w:val="003C6776"/>
    <w:rsid w:val="003C68E0"/>
    <w:rsid w:val="003C6A69"/>
    <w:rsid w:val="003C6C83"/>
    <w:rsid w:val="003C6F0F"/>
    <w:rsid w:val="003C701D"/>
    <w:rsid w:val="003C7047"/>
    <w:rsid w:val="003C72F8"/>
    <w:rsid w:val="003C79DA"/>
    <w:rsid w:val="003C7BC8"/>
    <w:rsid w:val="003D033D"/>
    <w:rsid w:val="003D043D"/>
    <w:rsid w:val="003D0C7D"/>
    <w:rsid w:val="003D0DFC"/>
    <w:rsid w:val="003D0E8B"/>
    <w:rsid w:val="003D19E4"/>
    <w:rsid w:val="003D1A90"/>
    <w:rsid w:val="003D1F29"/>
    <w:rsid w:val="003D23DF"/>
    <w:rsid w:val="003D2F45"/>
    <w:rsid w:val="003D3422"/>
    <w:rsid w:val="003D3534"/>
    <w:rsid w:val="003D3770"/>
    <w:rsid w:val="003D4327"/>
    <w:rsid w:val="003D4DA8"/>
    <w:rsid w:val="003D55C4"/>
    <w:rsid w:val="003D5EF2"/>
    <w:rsid w:val="003D70B9"/>
    <w:rsid w:val="003D72E4"/>
    <w:rsid w:val="003D79E0"/>
    <w:rsid w:val="003D7A33"/>
    <w:rsid w:val="003E0189"/>
    <w:rsid w:val="003E07B0"/>
    <w:rsid w:val="003E0B36"/>
    <w:rsid w:val="003E0BCB"/>
    <w:rsid w:val="003E143A"/>
    <w:rsid w:val="003E1966"/>
    <w:rsid w:val="003E21BF"/>
    <w:rsid w:val="003E2D17"/>
    <w:rsid w:val="003E3481"/>
    <w:rsid w:val="003E3886"/>
    <w:rsid w:val="003E4923"/>
    <w:rsid w:val="003E4CC3"/>
    <w:rsid w:val="003E52A6"/>
    <w:rsid w:val="003E53C9"/>
    <w:rsid w:val="003E5FFC"/>
    <w:rsid w:val="003E6503"/>
    <w:rsid w:val="003E66C8"/>
    <w:rsid w:val="003E6B46"/>
    <w:rsid w:val="003E6B70"/>
    <w:rsid w:val="003E6EEE"/>
    <w:rsid w:val="003E70A6"/>
    <w:rsid w:val="003E71A1"/>
    <w:rsid w:val="003E73B2"/>
    <w:rsid w:val="003E7441"/>
    <w:rsid w:val="003E7659"/>
    <w:rsid w:val="003E7882"/>
    <w:rsid w:val="003E7E32"/>
    <w:rsid w:val="003F067B"/>
    <w:rsid w:val="003F0E14"/>
    <w:rsid w:val="003F1FF4"/>
    <w:rsid w:val="003F25C3"/>
    <w:rsid w:val="003F2D4F"/>
    <w:rsid w:val="003F2E94"/>
    <w:rsid w:val="003F31C6"/>
    <w:rsid w:val="003F3444"/>
    <w:rsid w:val="003F3670"/>
    <w:rsid w:val="003F38C0"/>
    <w:rsid w:val="003F4090"/>
    <w:rsid w:val="003F536C"/>
    <w:rsid w:val="003F537D"/>
    <w:rsid w:val="003F628B"/>
    <w:rsid w:val="003F6FE6"/>
    <w:rsid w:val="003F7032"/>
    <w:rsid w:val="003F704D"/>
    <w:rsid w:val="003F780A"/>
    <w:rsid w:val="003F7E45"/>
    <w:rsid w:val="00400550"/>
    <w:rsid w:val="00400604"/>
    <w:rsid w:val="00400A96"/>
    <w:rsid w:val="00401028"/>
    <w:rsid w:val="004012E4"/>
    <w:rsid w:val="0040141F"/>
    <w:rsid w:val="00401663"/>
    <w:rsid w:val="00401787"/>
    <w:rsid w:val="00401872"/>
    <w:rsid w:val="00401F6D"/>
    <w:rsid w:val="00402867"/>
    <w:rsid w:val="00402BAD"/>
    <w:rsid w:val="00402C3A"/>
    <w:rsid w:val="004035D1"/>
    <w:rsid w:val="00403B81"/>
    <w:rsid w:val="00404022"/>
    <w:rsid w:val="00404240"/>
    <w:rsid w:val="00404C0C"/>
    <w:rsid w:val="00405114"/>
    <w:rsid w:val="0040557A"/>
    <w:rsid w:val="00405632"/>
    <w:rsid w:val="004059BD"/>
    <w:rsid w:val="00405A22"/>
    <w:rsid w:val="00405C84"/>
    <w:rsid w:val="00405CCD"/>
    <w:rsid w:val="00405E99"/>
    <w:rsid w:val="00405F47"/>
    <w:rsid w:val="00405FAA"/>
    <w:rsid w:val="00406BFC"/>
    <w:rsid w:val="00407288"/>
    <w:rsid w:val="00407BFC"/>
    <w:rsid w:val="00410443"/>
    <w:rsid w:val="00410474"/>
    <w:rsid w:val="00410668"/>
    <w:rsid w:val="0041081A"/>
    <w:rsid w:val="004108C1"/>
    <w:rsid w:val="00410FEE"/>
    <w:rsid w:val="004110E3"/>
    <w:rsid w:val="0041170C"/>
    <w:rsid w:val="00411A12"/>
    <w:rsid w:val="00412355"/>
    <w:rsid w:val="0041268C"/>
    <w:rsid w:val="00412A40"/>
    <w:rsid w:val="00412A71"/>
    <w:rsid w:val="00412D29"/>
    <w:rsid w:val="00412D4C"/>
    <w:rsid w:val="00413001"/>
    <w:rsid w:val="00413123"/>
    <w:rsid w:val="0041373C"/>
    <w:rsid w:val="00413BC4"/>
    <w:rsid w:val="00413E37"/>
    <w:rsid w:val="00414049"/>
    <w:rsid w:val="00414E5E"/>
    <w:rsid w:val="00414E6F"/>
    <w:rsid w:val="004150B9"/>
    <w:rsid w:val="004151D4"/>
    <w:rsid w:val="004152E9"/>
    <w:rsid w:val="004155C2"/>
    <w:rsid w:val="00415BC9"/>
    <w:rsid w:val="00415E43"/>
    <w:rsid w:val="0041609B"/>
    <w:rsid w:val="0041641A"/>
    <w:rsid w:val="00416610"/>
    <w:rsid w:val="00416B57"/>
    <w:rsid w:val="00416C5F"/>
    <w:rsid w:val="00416C97"/>
    <w:rsid w:val="00416D8B"/>
    <w:rsid w:val="00417574"/>
    <w:rsid w:val="00417948"/>
    <w:rsid w:val="0042005F"/>
    <w:rsid w:val="004200D7"/>
    <w:rsid w:val="004214A9"/>
    <w:rsid w:val="00421D8E"/>
    <w:rsid w:val="0042222C"/>
    <w:rsid w:val="0042244E"/>
    <w:rsid w:val="004228FF"/>
    <w:rsid w:val="004231CB"/>
    <w:rsid w:val="00423239"/>
    <w:rsid w:val="0042340E"/>
    <w:rsid w:val="004236B0"/>
    <w:rsid w:val="00423A21"/>
    <w:rsid w:val="00423BDD"/>
    <w:rsid w:val="0042418C"/>
    <w:rsid w:val="00424DF6"/>
    <w:rsid w:val="00424ED0"/>
    <w:rsid w:val="00425250"/>
    <w:rsid w:val="004259CD"/>
    <w:rsid w:val="00426096"/>
    <w:rsid w:val="00426E62"/>
    <w:rsid w:val="00426FED"/>
    <w:rsid w:val="00427A54"/>
    <w:rsid w:val="00427DDF"/>
    <w:rsid w:val="004303AE"/>
    <w:rsid w:val="0043058C"/>
    <w:rsid w:val="00431893"/>
    <w:rsid w:val="00431EB7"/>
    <w:rsid w:val="00432297"/>
    <w:rsid w:val="00432559"/>
    <w:rsid w:val="0043263A"/>
    <w:rsid w:val="00432CAF"/>
    <w:rsid w:val="00432CBB"/>
    <w:rsid w:val="00433077"/>
    <w:rsid w:val="00433140"/>
    <w:rsid w:val="004334A6"/>
    <w:rsid w:val="004338E2"/>
    <w:rsid w:val="00434024"/>
    <w:rsid w:val="00434825"/>
    <w:rsid w:val="0043488C"/>
    <w:rsid w:val="00434D4E"/>
    <w:rsid w:val="00434EF6"/>
    <w:rsid w:val="004351FF"/>
    <w:rsid w:val="00435264"/>
    <w:rsid w:val="00435485"/>
    <w:rsid w:val="00435B29"/>
    <w:rsid w:val="00436B7C"/>
    <w:rsid w:val="00436D26"/>
    <w:rsid w:val="00437CC7"/>
    <w:rsid w:val="004402A1"/>
    <w:rsid w:val="004406F5"/>
    <w:rsid w:val="00440AAE"/>
    <w:rsid w:val="00441090"/>
    <w:rsid w:val="00441BE6"/>
    <w:rsid w:val="00441FDB"/>
    <w:rsid w:val="00442763"/>
    <w:rsid w:val="004429C8"/>
    <w:rsid w:val="00442ACC"/>
    <w:rsid w:val="00443013"/>
    <w:rsid w:val="00443627"/>
    <w:rsid w:val="0044382E"/>
    <w:rsid w:val="00443EB8"/>
    <w:rsid w:val="0044409B"/>
    <w:rsid w:val="00444A37"/>
    <w:rsid w:val="00444A3A"/>
    <w:rsid w:val="004453BA"/>
    <w:rsid w:val="00445654"/>
    <w:rsid w:val="00445AA0"/>
    <w:rsid w:val="00445BC2"/>
    <w:rsid w:val="00445F45"/>
    <w:rsid w:val="004462E4"/>
    <w:rsid w:val="00446907"/>
    <w:rsid w:val="004469DB"/>
    <w:rsid w:val="00447006"/>
    <w:rsid w:val="004472A3"/>
    <w:rsid w:val="004477D8"/>
    <w:rsid w:val="00447A78"/>
    <w:rsid w:val="00450046"/>
    <w:rsid w:val="0045029D"/>
    <w:rsid w:val="0045032D"/>
    <w:rsid w:val="00450342"/>
    <w:rsid w:val="00450527"/>
    <w:rsid w:val="00450754"/>
    <w:rsid w:val="00450A93"/>
    <w:rsid w:val="00451336"/>
    <w:rsid w:val="004513E4"/>
    <w:rsid w:val="0045161F"/>
    <w:rsid w:val="004527C7"/>
    <w:rsid w:val="00453135"/>
    <w:rsid w:val="004539DD"/>
    <w:rsid w:val="004541AF"/>
    <w:rsid w:val="004541E9"/>
    <w:rsid w:val="0045445A"/>
    <w:rsid w:val="00454BF3"/>
    <w:rsid w:val="00454E7D"/>
    <w:rsid w:val="0045505D"/>
    <w:rsid w:val="004560E3"/>
    <w:rsid w:val="004567E9"/>
    <w:rsid w:val="00456A12"/>
    <w:rsid w:val="00456A98"/>
    <w:rsid w:val="00456B60"/>
    <w:rsid w:val="00456C94"/>
    <w:rsid w:val="00456DEA"/>
    <w:rsid w:val="004574DF"/>
    <w:rsid w:val="0045751D"/>
    <w:rsid w:val="00457E1A"/>
    <w:rsid w:val="00457F50"/>
    <w:rsid w:val="004605CC"/>
    <w:rsid w:val="00460F6C"/>
    <w:rsid w:val="00461082"/>
    <w:rsid w:val="0046128A"/>
    <w:rsid w:val="00461863"/>
    <w:rsid w:val="004618AD"/>
    <w:rsid w:val="004622C1"/>
    <w:rsid w:val="00462797"/>
    <w:rsid w:val="004628F2"/>
    <w:rsid w:val="004629B9"/>
    <w:rsid w:val="00463116"/>
    <w:rsid w:val="0046320B"/>
    <w:rsid w:val="004632FB"/>
    <w:rsid w:val="00463CF2"/>
    <w:rsid w:val="00463CF5"/>
    <w:rsid w:val="004640F0"/>
    <w:rsid w:val="00464835"/>
    <w:rsid w:val="0046491D"/>
    <w:rsid w:val="00464D91"/>
    <w:rsid w:val="0046510A"/>
    <w:rsid w:val="004655FA"/>
    <w:rsid w:val="00465BE9"/>
    <w:rsid w:val="0046604C"/>
    <w:rsid w:val="00466660"/>
    <w:rsid w:val="00466A96"/>
    <w:rsid w:val="00467174"/>
    <w:rsid w:val="004675EB"/>
    <w:rsid w:val="00467A5C"/>
    <w:rsid w:val="0047076E"/>
    <w:rsid w:val="00470CC9"/>
    <w:rsid w:val="004723BE"/>
    <w:rsid w:val="00472956"/>
    <w:rsid w:val="00472984"/>
    <w:rsid w:val="00472B80"/>
    <w:rsid w:val="00472BE1"/>
    <w:rsid w:val="00472F3E"/>
    <w:rsid w:val="00472FE0"/>
    <w:rsid w:val="00473041"/>
    <w:rsid w:val="0047335A"/>
    <w:rsid w:val="00474885"/>
    <w:rsid w:val="00474ED1"/>
    <w:rsid w:val="0047512E"/>
    <w:rsid w:val="004751B2"/>
    <w:rsid w:val="004754E6"/>
    <w:rsid w:val="00475FC3"/>
    <w:rsid w:val="00476226"/>
    <w:rsid w:val="0047624E"/>
    <w:rsid w:val="00476542"/>
    <w:rsid w:val="004767F8"/>
    <w:rsid w:val="00477200"/>
    <w:rsid w:val="004778C9"/>
    <w:rsid w:val="00477FDB"/>
    <w:rsid w:val="0048018D"/>
    <w:rsid w:val="00481054"/>
    <w:rsid w:val="00481211"/>
    <w:rsid w:val="00481773"/>
    <w:rsid w:val="00481886"/>
    <w:rsid w:val="00481B37"/>
    <w:rsid w:val="00481FDD"/>
    <w:rsid w:val="0048213F"/>
    <w:rsid w:val="0048282B"/>
    <w:rsid w:val="004828F0"/>
    <w:rsid w:val="00483A2F"/>
    <w:rsid w:val="00484494"/>
    <w:rsid w:val="00484AF8"/>
    <w:rsid w:val="00485120"/>
    <w:rsid w:val="00485233"/>
    <w:rsid w:val="00485B3B"/>
    <w:rsid w:val="004869F9"/>
    <w:rsid w:val="004869FF"/>
    <w:rsid w:val="00486E03"/>
    <w:rsid w:val="00487EFC"/>
    <w:rsid w:val="0049003F"/>
    <w:rsid w:val="004901DC"/>
    <w:rsid w:val="00490304"/>
    <w:rsid w:val="00490541"/>
    <w:rsid w:val="00491294"/>
    <w:rsid w:val="00491627"/>
    <w:rsid w:val="004917CC"/>
    <w:rsid w:val="004919EB"/>
    <w:rsid w:val="00491EB6"/>
    <w:rsid w:val="00491F8D"/>
    <w:rsid w:val="00492536"/>
    <w:rsid w:val="00492B81"/>
    <w:rsid w:val="00492C56"/>
    <w:rsid w:val="004933F1"/>
    <w:rsid w:val="004937A2"/>
    <w:rsid w:val="004937FF"/>
    <w:rsid w:val="004938B2"/>
    <w:rsid w:val="00493B61"/>
    <w:rsid w:val="00494991"/>
    <w:rsid w:val="00494E21"/>
    <w:rsid w:val="00495FB4"/>
    <w:rsid w:val="00495FE3"/>
    <w:rsid w:val="00496361"/>
    <w:rsid w:val="00496479"/>
    <w:rsid w:val="00496E44"/>
    <w:rsid w:val="00496EF1"/>
    <w:rsid w:val="004970D0"/>
    <w:rsid w:val="00497199"/>
    <w:rsid w:val="004973ED"/>
    <w:rsid w:val="004975A7"/>
    <w:rsid w:val="00497C06"/>
    <w:rsid w:val="004A02E3"/>
    <w:rsid w:val="004A0945"/>
    <w:rsid w:val="004A108D"/>
    <w:rsid w:val="004A135B"/>
    <w:rsid w:val="004A1439"/>
    <w:rsid w:val="004A1BDC"/>
    <w:rsid w:val="004A1FB6"/>
    <w:rsid w:val="004A2150"/>
    <w:rsid w:val="004A228E"/>
    <w:rsid w:val="004A2D24"/>
    <w:rsid w:val="004A321D"/>
    <w:rsid w:val="004A344E"/>
    <w:rsid w:val="004A36FD"/>
    <w:rsid w:val="004A3770"/>
    <w:rsid w:val="004A3A03"/>
    <w:rsid w:val="004A3E1E"/>
    <w:rsid w:val="004A401A"/>
    <w:rsid w:val="004A436C"/>
    <w:rsid w:val="004A4374"/>
    <w:rsid w:val="004A4817"/>
    <w:rsid w:val="004A5348"/>
    <w:rsid w:val="004A5AB0"/>
    <w:rsid w:val="004A61CA"/>
    <w:rsid w:val="004A64A8"/>
    <w:rsid w:val="004A64C5"/>
    <w:rsid w:val="004A665A"/>
    <w:rsid w:val="004A66E9"/>
    <w:rsid w:val="004A736A"/>
    <w:rsid w:val="004B12A7"/>
    <w:rsid w:val="004B1D18"/>
    <w:rsid w:val="004B1F06"/>
    <w:rsid w:val="004B1F74"/>
    <w:rsid w:val="004B2625"/>
    <w:rsid w:val="004B2E98"/>
    <w:rsid w:val="004B3433"/>
    <w:rsid w:val="004B36E5"/>
    <w:rsid w:val="004B38A8"/>
    <w:rsid w:val="004B3E90"/>
    <w:rsid w:val="004B41B4"/>
    <w:rsid w:val="004B4492"/>
    <w:rsid w:val="004B4596"/>
    <w:rsid w:val="004B48E9"/>
    <w:rsid w:val="004B4A0F"/>
    <w:rsid w:val="004B53CB"/>
    <w:rsid w:val="004B588C"/>
    <w:rsid w:val="004B6047"/>
    <w:rsid w:val="004B6D69"/>
    <w:rsid w:val="004B7085"/>
    <w:rsid w:val="004B7CC9"/>
    <w:rsid w:val="004C0031"/>
    <w:rsid w:val="004C01BD"/>
    <w:rsid w:val="004C01BE"/>
    <w:rsid w:val="004C0385"/>
    <w:rsid w:val="004C0EFF"/>
    <w:rsid w:val="004C13BB"/>
    <w:rsid w:val="004C16BF"/>
    <w:rsid w:val="004C192C"/>
    <w:rsid w:val="004C1A9E"/>
    <w:rsid w:val="004C1F4A"/>
    <w:rsid w:val="004C23F4"/>
    <w:rsid w:val="004C2E37"/>
    <w:rsid w:val="004C3046"/>
    <w:rsid w:val="004C3A1B"/>
    <w:rsid w:val="004C3EBB"/>
    <w:rsid w:val="004C414A"/>
    <w:rsid w:val="004C41B2"/>
    <w:rsid w:val="004C4A64"/>
    <w:rsid w:val="004C4E0F"/>
    <w:rsid w:val="004C4F2C"/>
    <w:rsid w:val="004C616E"/>
    <w:rsid w:val="004C6B81"/>
    <w:rsid w:val="004C6BB1"/>
    <w:rsid w:val="004C7823"/>
    <w:rsid w:val="004C7D2C"/>
    <w:rsid w:val="004C7D7E"/>
    <w:rsid w:val="004C7F84"/>
    <w:rsid w:val="004D0388"/>
    <w:rsid w:val="004D089F"/>
    <w:rsid w:val="004D09D9"/>
    <w:rsid w:val="004D166C"/>
    <w:rsid w:val="004D18F4"/>
    <w:rsid w:val="004D19AB"/>
    <w:rsid w:val="004D1F01"/>
    <w:rsid w:val="004D2B2B"/>
    <w:rsid w:val="004D2EB4"/>
    <w:rsid w:val="004D3A90"/>
    <w:rsid w:val="004D40F8"/>
    <w:rsid w:val="004D41A7"/>
    <w:rsid w:val="004D4B87"/>
    <w:rsid w:val="004D5089"/>
    <w:rsid w:val="004D50E1"/>
    <w:rsid w:val="004D56AE"/>
    <w:rsid w:val="004D57EF"/>
    <w:rsid w:val="004D5AD7"/>
    <w:rsid w:val="004D5D68"/>
    <w:rsid w:val="004D5D6E"/>
    <w:rsid w:val="004D60F9"/>
    <w:rsid w:val="004D6446"/>
    <w:rsid w:val="004D689C"/>
    <w:rsid w:val="004D6DEB"/>
    <w:rsid w:val="004D6E30"/>
    <w:rsid w:val="004D6F02"/>
    <w:rsid w:val="004D6F5D"/>
    <w:rsid w:val="004D71D7"/>
    <w:rsid w:val="004D7DC6"/>
    <w:rsid w:val="004D7EE3"/>
    <w:rsid w:val="004E0324"/>
    <w:rsid w:val="004E0325"/>
    <w:rsid w:val="004E0C7D"/>
    <w:rsid w:val="004E0F94"/>
    <w:rsid w:val="004E0FD2"/>
    <w:rsid w:val="004E11A3"/>
    <w:rsid w:val="004E154A"/>
    <w:rsid w:val="004E1BC4"/>
    <w:rsid w:val="004E1CFA"/>
    <w:rsid w:val="004E1E97"/>
    <w:rsid w:val="004E2C0E"/>
    <w:rsid w:val="004E2DC0"/>
    <w:rsid w:val="004E2DD8"/>
    <w:rsid w:val="004E2EF8"/>
    <w:rsid w:val="004E30E3"/>
    <w:rsid w:val="004E316E"/>
    <w:rsid w:val="004E4494"/>
    <w:rsid w:val="004E4A42"/>
    <w:rsid w:val="004E4D55"/>
    <w:rsid w:val="004E5181"/>
    <w:rsid w:val="004E55C4"/>
    <w:rsid w:val="004E589A"/>
    <w:rsid w:val="004E5C4A"/>
    <w:rsid w:val="004E5CA1"/>
    <w:rsid w:val="004E6266"/>
    <w:rsid w:val="004E6E55"/>
    <w:rsid w:val="004E7D5B"/>
    <w:rsid w:val="004F0C8F"/>
    <w:rsid w:val="004F0CB5"/>
    <w:rsid w:val="004F115C"/>
    <w:rsid w:val="004F14E5"/>
    <w:rsid w:val="004F1510"/>
    <w:rsid w:val="004F1832"/>
    <w:rsid w:val="004F193F"/>
    <w:rsid w:val="004F1EB7"/>
    <w:rsid w:val="004F21C2"/>
    <w:rsid w:val="004F2819"/>
    <w:rsid w:val="004F2CDE"/>
    <w:rsid w:val="004F2E42"/>
    <w:rsid w:val="004F2FDD"/>
    <w:rsid w:val="004F3403"/>
    <w:rsid w:val="004F422C"/>
    <w:rsid w:val="004F42CE"/>
    <w:rsid w:val="004F461F"/>
    <w:rsid w:val="004F47E8"/>
    <w:rsid w:val="004F4916"/>
    <w:rsid w:val="004F4936"/>
    <w:rsid w:val="004F4A6D"/>
    <w:rsid w:val="004F5DEC"/>
    <w:rsid w:val="004F6028"/>
    <w:rsid w:val="004F61C5"/>
    <w:rsid w:val="004F6231"/>
    <w:rsid w:val="004F628F"/>
    <w:rsid w:val="004F6BB6"/>
    <w:rsid w:val="004F78E3"/>
    <w:rsid w:val="00500050"/>
    <w:rsid w:val="00500920"/>
    <w:rsid w:val="00500A61"/>
    <w:rsid w:val="00500C19"/>
    <w:rsid w:val="005013A9"/>
    <w:rsid w:val="00501692"/>
    <w:rsid w:val="00501E06"/>
    <w:rsid w:val="00502067"/>
    <w:rsid w:val="0050222E"/>
    <w:rsid w:val="00502817"/>
    <w:rsid w:val="005028F6"/>
    <w:rsid w:val="00502CD9"/>
    <w:rsid w:val="00502D01"/>
    <w:rsid w:val="00502DB9"/>
    <w:rsid w:val="0050319A"/>
    <w:rsid w:val="0050349E"/>
    <w:rsid w:val="00503677"/>
    <w:rsid w:val="0050370D"/>
    <w:rsid w:val="00503D57"/>
    <w:rsid w:val="005046E0"/>
    <w:rsid w:val="00504FB8"/>
    <w:rsid w:val="00505008"/>
    <w:rsid w:val="0050501C"/>
    <w:rsid w:val="005055BA"/>
    <w:rsid w:val="00505DDB"/>
    <w:rsid w:val="00505E85"/>
    <w:rsid w:val="00505EBB"/>
    <w:rsid w:val="005061A0"/>
    <w:rsid w:val="005064DC"/>
    <w:rsid w:val="00506B83"/>
    <w:rsid w:val="00506C61"/>
    <w:rsid w:val="0050724B"/>
    <w:rsid w:val="0050746A"/>
    <w:rsid w:val="0050759F"/>
    <w:rsid w:val="005075A4"/>
    <w:rsid w:val="00507C0B"/>
    <w:rsid w:val="00507D36"/>
    <w:rsid w:val="00507DBC"/>
    <w:rsid w:val="005108F9"/>
    <w:rsid w:val="00510B2B"/>
    <w:rsid w:val="00511124"/>
    <w:rsid w:val="0051174E"/>
    <w:rsid w:val="00511962"/>
    <w:rsid w:val="00511BEE"/>
    <w:rsid w:val="00511CC0"/>
    <w:rsid w:val="005120B0"/>
    <w:rsid w:val="00512318"/>
    <w:rsid w:val="00512D38"/>
    <w:rsid w:val="00512DC9"/>
    <w:rsid w:val="00513789"/>
    <w:rsid w:val="005138D7"/>
    <w:rsid w:val="00513C4F"/>
    <w:rsid w:val="00514166"/>
    <w:rsid w:val="005146B2"/>
    <w:rsid w:val="00514C93"/>
    <w:rsid w:val="005156EC"/>
    <w:rsid w:val="0051588D"/>
    <w:rsid w:val="00515F30"/>
    <w:rsid w:val="00516318"/>
    <w:rsid w:val="005164FC"/>
    <w:rsid w:val="005178C7"/>
    <w:rsid w:val="00517AD4"/>
    <w:rsid w:val="00520022"/>
    <w:rsid w:val="00520A2D"/>
    <w:rsid w:val="00520A9A"/>
    <w:rsid w:val="00520C1C"/>
    <w:rsid w:val="00520EA9"/>
    <w:rsid w:val="005212B5"/>
    <w:rsid w:val="00521669"/>
    <w:rsid w:val="005217A4"/>
    <w:rsid w:val="005217D2"/>
    <w:rsid w:val="005218FC"/>
    <w:rsid w:val="00521E1B"/>
    <w:rsid w:val="00521E71"/>
    <w:rsid w:val="00522447"/>
    <w:rsid w:val="005227DB"/>
    <w:rsid w:val="00523370"/>
    <w:rsid w:val="00523A04"/>
    <w:rsid w:val="00524472"/>
    <w:rsid w:val="0052452A"/>
    <w:rsid w:val="00524A26"/>
    <w:rsid w:val="00524F7F"/>
    <w:rsid w:val="005259FF"/>
    <w:rsid w:val="00526BC9"/>
    <w:rsid w:val="00527424"/>
    <w:rsid w:val="0052757D"/>
    <w:rsid w:val="00527944"/>
    <w:rsid w:val="005279B0"/>
    <w:rsid w:val="00527C40"/>
    <w:rsid w:val="005308D6"/>
    <w:rsid w:val="00530989"/>
    <w:rsid w:val="0053174D"/>
    <w:rsid w:val="00531B97"/>
    <w:rsid w:val="005321F5"/>
    <w:rsid w:val="00532568"/>
    <w:rsid w:val="005328E2"/>
    <w:rsid w:val="00532A62"/>
    <w:rsid w:val="00532A78"/>
    <w:rsid w:val="00532D7F"/>
    <w:rsid w:val="00533136"/>
    <w:rsid w:val="005342A3"/>
    <w:rsid w:val="00534E33"/>
    <w:rsid w:val="00535A6A"/>
    <w:rsid w:val="00535C44"/>
    <w:rsid w:val="00535FE4"/>
    <w:rsid w:val="005365ED"/>
    <w:rsid w:val="0053669F"/>
    <w:rsid w:val="005412EE"/>
    <w:rsid w:val="005417D4"/>
    <w:rsid w:val="00541945"/>
    <w:rsid w:val="00541D5E"/>
    <w:rsid w:val="005420D5"/>
    <w:rsid w:val="005421AC"/>
    <w:rsid w:val="00542805"/>
    <w:rsid w:val="00542CCE"/>
    <w:rsid w:val="0054357F"/>
    <w:rsid w:val="00543596"/>
    <w:rsid w:val="00543670"/>
    <w:rsid w:val="005436F5"/>
    <w:rsid w:val="005438B2"/>
    <w:rsid w:val="00543A52"/>
    <w:rsid w:val="00543B89"/>
    <w:rsid w:val="00543DB7"/>
    <w:rsid w:val="00543E71"/>
    <w:rsid w:val="00544582"/>
    <w:rsid w:val="005448D9"/>
    <w:rsid w:val="00544AA2"/>
    <w:rsid w:val="00544D8D"/>
    <w:rsid w:val="00544FC7"/>
    <w:rsid w:val="0054560B"/>
    <w:rsid w:val="00546005"/>
    <w:rsid w:val="00546027"/>
    <w:rsid w:val="00546097"/>
    <w:rsid w:val="0054662A"/>
    <w:rsid w:val="00547045"/>
    <w:rsid w:val="005474A6"/>
    <w:rsid w:val="005476E0"/>
    <w:rsid w:val="00547D11"/>
    <w:rsid w:val="005504EE"/>
    <w:rsid w:val="00550AC1"/>
    <w:rsid w:val="00550CFE"/>
    <w:rsid w:val="00550F0D"/>
    <w:rsid w:val="00551241"/>
    <w:rsid w:val="00551911"/>
    <w:rsid w:val="00551985"/>
    <w:rsid w:val="00551C11"/>
    <w:rsid w:val="00551C1E"/>
    <w:rsid w:val="00551EC9"/>
    <w:rsid w:val="00551F20"/>
    <w:rsid w:val="005521B6"/>
    <w:rsid w:val="0055220D"/>
    <w:rsid w:val="00552687"/>
    <w:rsid w:val="00552A6F"/>
    <w:rsid w:val="00553493"/>
    <w:rsid w:val="0055375D"/>
    <w:rsid w:val="00553C3B"/>
    <w:rsid w:val="0055433C"/>
    <w:rsid w:val="00554B4A"/>
    <w:rsid w:val="0055549C"/>
    <w:rsid w:val="005564DC"/>
    <w:rsid w:val="00556935"/>
    <w:rsid w:val="00556B7E"/>
    <w:rsid w:val="00556E69"/>
    <w:rsid w:val="0055727A"/>
    <w:rsid w:val="005575A9"/>
    <w:rsid w:val="00557630"/>
    <w:rsid w:val="00557801"/>
    <w:rsid w:val="00557D90"/>
    <w:rsid w:val="00557E6B"/>
    <w:rsid w:val="005602A3"/>
    <w:rsid w:val="00560D00"/>
    <w:rsid w:val="00560DF9"/>
    <w:rsid w:val="00561495"/>
    <w:rsid w:val="00561676"/>
    <w:rsid w:val="005621F2"/>
    <w:rsid w:val="0056291B"/>
    <w:rsid w:val="0056304D"/>
    <w:rsid w:val="0056372B"/>
    <w:rsid w:val="00563D51"/>
    <w:rsid w:val="00563F7D"/>
    <w:rsid w:val="0056429B"/>
    <w:rsid w:val="005648AD"/>
    <w:rsid w:val="0056495F"/>
    <w:rsid w:val="0056496F"/>
    <w:rsid w:val="0056498B"/>
    <w:rsid w:val="005651D8"/>
    <w:rsid w:val="00565680"/>
    <w:rsid w:val="005668F8"/>
    <w:rsid w:val="00566D72"/>
    <w:rsid w:val="00567F57"/>
    <w:rsid w:val="00570089"/>
    <w:rsid w:val="005703AA"/>
    <w:rsid w:val="00570516"/>
    <w:rsid w:val="00570626"/>
    <w:rsid w:val="00570DEF"/>
    <w:rsid w:val="0057141D"/>
    <w:rsid w:val="00571522"/>
    <w:rsid w:val="005719E5"/>
    <w:rsid w:val="00571B71"/>
    <w:rsid w:val="00571DFC"/>
    <w:rsid w:val="00572591"/>
    <w:rsid w:val="0057299D"/>
    <w:rsid w:val="00573307"/>
    <w:rsid w:val="005736D6"/>
    <w:rsid w:val="0057444A"/>
    <w:rsid w:val="005744D4"/>
    <w:rsid w:val="00574530"/>
    <w:rsid w:val="00574F9B"/>
    <w:rsid w:val="0057551B"/>
    <w:rsid w:val="0057600F"/>
    <w:rsid w:val="0057614D"/>
    <w:rsid w:val="005761A7"/>
    <w:rsid w:val="005762B2"/>
    <w:rsid w:val="00576361"/>
    <w:rsid w:val="00576D9E"/>
    <w:rsid w:val="00577117"/>
    <w:rsid w:val="00577A98"/>
    <w:rsid w:val="00577C60"/>
    <w:rsid w:val="0058029C"/>
    <w:rsid w:val="00580870"/>
    <w:rsid w:val="00581317"/>
    <w:rsid w:val="0058194C"/>
    <w:rsid w:val="0058198D"/>
    <w:rsid w:val="00581DBA"/>
    <w:rsid w:val="005820E7"/>
    <w:rsid w:val="005821C5"/>
    <w:rsid w:val="005821D9"/>
    <w:rsid w:val="0058270E"/>
    <w:rsid w:val="0058297D"/>
    <w:rsid w:val="00583006"/>
    <w:rsid w:val="0058386C"/>
    <w:rsid w:val="00583EE9"/>
    <w:rsid w:val="00583F89"/>
    <w:rsid w:val="005846AD"/>
    <w:rsid w:val="005849CF"/>
    <w:rsid w:val="00584AE7"/>
    <w:rsid w:val="005853C9"/>
    <w:rsid w:val="005856F8"/>
    <w:rsid w:val="00585734"/>
    <w:rsid w:val="00586983"/>
    <w:rsid w:val="00586FEA"/>
    <w:rsid w:val="00587058"/>
    <w:rsid w:val="00587207"/>
    <w:rsid w:val="00587B19"/>
    <w:rsid w:val="00590063"/>
    <w:rsid w:val="0059016B"/>
    <w:rsid w:val="00590457"/>
    <w:rsid w:val="00590700"/>
    <w:rsid w:val="00590707"/>
    <w:rsid w:val="00590822"/>
    <w:rsid w:val="00590B5A"/>
    <w:rsid w:val="00590BA1"/>
    <w:rsid w:val="00591561"/>
    <w:rsid w:val="00591E9F"/>
    <w:rsid w:val="005923C3"/>
    <w:rsid w:val="00592D7C"/>
    <w:rsid w:val="00592E0F"/>
    <w:rsid w:val="00592EC3"/>
    <w:rsid w:val="0059334D"/>
    <w:rsid w:val="00593710"/>
    <w:rsid w:val="00593924"/>
    <w:rsid w:val="00593C3B"/>
    <w:rsid w:val="00594436"/>
    <w:rsid w:val="00594764"/>
    <w:rsid w:val="00594C15"/>
    <w:rsid w:val="00594F8B"/>
    <w:rsid w:val="0059604E"/>
    <w:rsid w:val="00596472"/>
    <w:rsid w:val="00596C6F"/>
    <w:rsid w:val="00596D96"/>
    <w:rsid w:val="005975A9"/>
    <w:rsid w:val="00597DCA"/>
    <w:rsid w:val="00597DE3"/>
    <w:rsid w:val="005A02DD"/>
    <w:rsid w:val="005A13E0"/>
    <w:rsid w:val="005A15C6"/>
    <w:rsid w:val="005A1625"/>
    <w:rsid w:val="005A2743"/>
    <w:rsid w:val="005A31E9"/>
    <w:rsid w:val="005A3791"/>
    <w:rsid w:val="005A3AF0"/>
    <w:rsid w:val="005A44FE"/>
    <w:rsid w:val="005A478A"/>
    <w:rsid w:val="005A48C8"/>
    <w:rsid w:val="005A4C91"/>
    <w:rsid w:val="005A5353"/>
    <w:rsid w:val="005A56FA"/>
    <w:rsid w:val="005A5816"/>
    <w:rsid w:val="005A5899"/>
    <w:rsid w:val="005A59E9"/>
    <w:rsid w:val="005A5B6A"/>
    <w:rsid w:val="005A60AC"/>
    <w:rsid w:val="005A61A4"/>
    <w:rsid w:val="005A62FD"/>
    <w:rsid w:val="005A6449"/>
    <w:rsid w:val="005A6A36"/>
    <w:rsid w:val="005A6BF9"/>
    <w:rsid w:val="005A6C3C"/>
    <w:rsid w:val="005A6EDB"/>
    <w:rsid w:val="005A750E"/>
    <w:rsid w:val="005A7544"/>
    <w:rsid w:val="005A76C1"/>
    <w:rsid w:val="005A7861"/>
    <w:rsid w:val="005A78C6"/>
    <w:rsid w:val="005A7D40"/>
    <w:rsid w:val="005B0106"/>
    <w:rsid w:val="005B0B5C"/>
    <w:rsid w:val="005B0B7A"/>
    <w:rsid w:val="005B1990"/>
    <w:rsid w:val="005B1EB0"/>
    <w:rsid w:val="005B1EBB"/>
    <w:rsid w:val="005B2366"/>
    <w:rsid w:val="005B2954"/>
    <w:rsid w:val="005B29FA"/>
    <w:rsid w:val="005B4215"/>
    <w:rsid w:val="005B4433"/>
    <w:rsid w:val="005B47C0"/>
    <w:rsid w:val="005B4F32"/>
    <w:rsid w:val="005B5BC5"/>
    <w:rsid w:val="005B5E9F"/>
    <w:rsid w:val="005B5ED3"/>
    <w:rsid w:val="005B60A7"/>
    <w:rsid w:val="005B6EC8"/>
    <w:rsid w:val="005B71DC"/>
    <w:rsid w:val="005B74D2"/>
    <w:rsid w:val="005B7B6E"/>
    <w:rsid w:val="005B7ED0"/>
    <w:rsid w:val="005C1F2F"/>
    <w:rsid w:val="005C212E"/>
    <w:rsid w:val="005C295F"/>
    <w:rsid w:val="005C2BC6"/>
    <w:rsid w:val="005C2C92"/>
    <w:rsid w:val="005C2E05"/>
    <w:rsid w:val="005C31E6"/>
    <w:rsid w:val="005C326B"/>
    <w:rsid w:val="005C32A2"/>
    <w:rsid w:val="005C3450"/>
    <w:rsid w:val="005C3714"/>
    <w:rsid w:val="005C394A"/>
    <w:rsid w:val="005C3D99"/>
    <w:rsid w:val="005C4043"/>
    <w:rsid w:val="005C4555"/>
    <w:rsid w:val="005C4D32"/>
    <w:rsid w:val="005C4F5B"/>
    <w:rsid w:val="005C518E"/>
    <w:rsid w:val="005C52E8"/>
    <w:rsid w:val="005C5626"/>
    <w:rsid w:val="005C58BF"/>
    <w:rsid w:val="005C6BFD"/>
    <w:rsid w:val="005C6E74"/>
    <w:rsid w:val="005C7003"/>
    <w:rsid w:val="005C7182"/>
    <w:rsid w:val="005C7742"/>
    <w:rsid w:val="005C7984"/>
    <w:rsid w:val="005C7A38"/>
    <w:rsid w:val="005C7A79"/>
    <w:rsid w:val="005C7C2C"/>
    <w:rsid w:val="005D0D12"/>
    <w:rsid w:val="005D0EE1"/>
    <w:rsid w:val="005D12AB"/>
    <w:rsid w:val="005D1784"/>
    <w:rsid w:val="005D1847"/>
    <w:rsid w:val="005D1A63"/>
    <w:rsid w:val="005D1C6F"/>
    <w:rsid w:val="005D2009"/>
    <w:rsid w:val="005D2543"/>
    <w:rsid w:val="005D2680"/>
    <w:rsid w:val="005D2D87"/>
    <w:rsid w:val="005D34EF"/>
    <w:rsid w:val="005D3A54"/>
    <w:rsid w:val="005D3A67"/>
    <w:rsid w:val="005D3B13"/>
    <w:rsid w:val="005D3B68"/>
    <w:rsid w:val="005D406C"/>
    <w:rsid w:val="005D40C3"/>
    <w:rsid w:val="005D439A"/>
    <w:rsid w:val="005D43DF"/>
    <w:rsid w:val="005D4610"/>
    <w:rsid w:val="005D47B1"/>
    <w:rsid w:val="005D4E8C"/>
    <w:rsid w:val="005D4EA5"/>
    <w:rsid w:val="005D527D"/>
    <w:rsid w:val="005D5764"/>
    <w:rsid w:val="005D5917"/>
    <w:rsid w:val="005D5CC7"/>
    <w:rsid w:val="005D5DAC"/>
    <w:rsid w:val="005D652D"/>
    <w:rsid w:val="005D6702"/>
    <w:rsid w:val="005D6B5D"/>
    <w:rsid w:val="005D6DAA"/>
    <w:rsid w:val="005D708E"/>
    <w:rsid w:val="005D7107"/>
    <w:rsid w:val="005D7127"/>
    <w:rsid w:val="005D749A"/>
    <w:rsid w:val="005D7A3E"/>
    <w:rsid w:val="005D7EE7"/>
    <w:rsid w:val="005E06EB"/>
    <w:rsid w:val="005E10BC"/>
    <w:rsid w:val="005E15F0"/>
    <w:rsid w:val="005E1956"/>
    <w:rsid w:val="005E1DF1"/>
    <w:rsid w:val="005E2118"/>
    <w:rsid w:val="005E22AA"/>
    <w:rsid w:val="005E24E7"/>
    <w:rsid w:val="005E2B54"/>
    <w:rsid w:val="005E309E"/>
    <w:rsid w:val="005E4070"/>
    <w:rsid w:val="005E4852"/>
    <w:rsid w:val="005E4DD4"/>
    <w:rsid w:val="005E4F05"/>
    <w:rsid w:val="005E51D2"/>
    <w:rsid w:val="005E544B"/>
    <w:rsid w:val="005E5477"/>
    <w:rsid w:val="005E58CF"/>
    <w:rsid w:val="005E601A"/>
    <w:rsid w:val="005E68DA"/>
    <w:rsid w:val="005E6F59"/>
    <w:rsid w:val="005E6F6F"/>
    <w:rsid w:val="005F067C"/>
    <w:rsid w:val="005F09F3"/>
    <w:rsid w:val="005F0E01"/>
    <w:rsid w:val="005F1295"/>
    <w:rsid w:val="005F21BA"/>
    <w:rsid w:val="005F226F"/>
    <w:rsid w:val="005F2B8E"/>
    <w:rsid w:val="005F2F93"/>
    <w:rsid w:val="005F3100"/>
    <w:rsid w:val="005F3725"/>
    <w:rsid w:val="005F4231"/>
    <w:rsid w:val="005F4587"/>
    <w:rsid w:val="005F4691"/>
    <w:rsid w:val="005F4996"/>
    <w:rsid w:val="005F4A76"/>
    <w:rsid w:val="005F4FB6"/>
    <w:rsid w:val="005F556A"/>
    <w:rsid w:val="005F5699"/>
    <w:rsid w:val="005F56D1"/>
    <w:rsid w:val="005F57DB"/>
    <w:rsid w:val="005F5E77"/>
    <w:rsid w:val="005F65D9"/>
    <w:rsid w:val="005F6CC6"/>
    <w:rsid w:val="005F6E45"/>
    <w:rsid w:val="005F7258"/>
    <w:rsid w:val="005F7C30"/>
    <w:rsid w:val="005F7D8D"/>
    <w:rsid w:val="006001FA"/>
    <w:rsid w:val="00601064"/>
    <w:rsid w:val="00601467"/>
    <w:rsid w:val="006014FE"/>
    <w:rsid w:val="00601879"/>
    <w:rsid w:val="006018FC"/>
    <w:rsid w:val="00601930"/>
    <w:rsid w:val="00602072"/>
    <w:rsid w:val="006022BE"/>
    <w:rsid w:val="006029BE"/>
    <w:rsid w:val="00602A89"/>
    <w:rsid w:val="00602C9B"/>
    <w:rsid w:val="0060318D"/>
    <w:rsid w:val="00603674"/>
    <w:rsid w:val="00603EC9"/>
    <w:rsid w:val="006046BC"/>
    <w:rsid w:val="006047F0"/>
    <w:rsid w:val="006048DF"/>
    <w:rsid w:val="00604EA5"/>
    <w:rsid w:val="0060533A"/>
    <w:rsid w:val="006058C2"/>
    <w:rsid w:val="00605993"/>
    <w:rsid w:val="00606825"/>
    <w:rsid w:val="0060687D"/>
    <w:rsid w:val="00606C3B"/>
    <w:rsid w:val="00607727"/>
    <w:rsid w:val="00607992"/>
    <w:rsid w:val="00607A8A"/>
    <w:rsid w:val="00607E87"/>
    <w:rsid w:val="00610D63"/>
    <w:rsid w:val="00611588"/>
    <w:rsid w:val="00611F1A"/>
    <w:rsid w:val="00612170"/>
    <w:rsid w:val="00612297"/>
    <w:rsid w:val="00612854"/>
    <w:rsid w:val="006129EC"/>
    <w:rsid w:val="00612AF3"/>
    <w:rsid w:val="00612B4E"/>
    <w:rsid w:val="00613303"/>
    <w:rsid w:val="00613E0F"/>
    <w:rsid w:val="00613E48"/>
    <w:rsid w:val="006146EE"/>
    <w:rsid w:val="00614840"/>
    <w:rsid w:val="00614A87"/>
    <w:rsid w:val="00614C8B"/>
    <w:rsid w:val="006151FD"/>
    <w:rsid w:val="00615740"/>
    <w:rsid w:val="00615C03"/>
    <w:rsid w:val="00615E2E"/>
    <w:rsid w:val="006164D6"/>
    <w:rsid w:val="00616F0D"/>
    <w:rsid w:val="006170FD"/>
    <w:rsid w:val="006179D6"/>
    <w:rsid w:val="00617EBF"/>
    <w:rsid w:val="006205A0"/>
    <w:rsid w:val="00620921"/>
    <w:rsid w:val="006213BF"/>
    <w:rsid w:val="0062165D"/>
    <w:rsid w:val="00621A9F"/>
    <w:rsid w:val="00621E45"/>
    <w:rsid w:val="00621EA6"/>
    <w:rsid w:val="0062246A"/>
    <w:rsid w:val="00622B54"/>
    <w:rsid w:val="00622D85"/>
    <w:rsid w:val="00623C2A"/>
    <w:rsid w:val="006242EE"/>
    <w:rsid w:val="0062522B"/>
    <w:rsid w:val="00626E39"/>
    <w:rsid w:val="00627372"/>
    <w:rsid w:val="00627DD5"/>
    <w:rsid w:val="00630999"/>
    <w:rsid w:val="006310C6"/>
    <w:rsid w:val="006316A5"/>
    <w:rsid w:val="006316CE"/>
    <w:rsid w:val="006321C2"/>
    <w:rsid w:val="0063220A"/>
    <w:rsid w:val="0063238B"/>
    <w:rsid w:val="00632B2B"/>
    <w:rsid w:val="00632D1B"/>
    <w:rsid w:val="00632E67"/>
    <w:rsid w:val="0063330E"/>
    <w:rsid w:val="00633594"/>
    <w:rsid w:val="006335D1"/>
    <w:rsid w:val="00633E26"/>
    <w:rsid w:val="0063406E"/>
    <w:rsid w:val="00634289"/>
    <w:rsid w:val="006342C2"/>
    <w:rsid w:val="00634879"/>
    <w:rsid w:val="00634C89"/>
    <w:rsid w:val="00634DF3"/>
    <w:rsid w:val="00634F3B"/>
    <w:rsid w:val="00635084"/>
    <w:rsid w:val="0063665D"/>
    <w:rsid w:val="00636A2C"/>
    <w:rsid w:val="00636C82"/>
    <w:rsid w:val="00637DC0"/>
    <w:rsid w:val="00637E85"/>
    <w:rsid w:val="00640188"/>
    <w:rsid w:val="0064098D"/>
    <w:rsid w:val="00641406"/>
    <w:rsid w:val="00641D65"/>
    <w:rsid w:val="00641E26"/>
    <w:rsid w:val="00642372"/>
    <w:rsid w:val="006423CF"/>
    <w:rsid w:val="006426DE"/>
    <w:rsid w:val="00642BB1"/>
    <w:rsid w:val="00643A1A"/>
    <w:rsid w:val="00643FA6"/>
    <w:rsid w:val="00644957"/>
    <w:rsid w:val="00644A65"/>
    <w:rsid w:val="00645526"/>
    <w:rsid w:val="00645A08"/>
    <w:rsid w:val="00645A56"/>
    <w:rsid w:val="00645B98"/>
    <w:rsid w:val="0064620F"/>
    <w:rsid w:val="00646447"/>
    <w:rsid w:val="00646A7A"/>
    <w:rsid w:val="00646B7E"/>
    <w:rsid w:val="00646D88"/>
    <w:rsid w:val="00646E15"/>
    <w:rsid w:val="0064725F"/>
    <w:rsid w:val="00650103"/>
    <w:rsid w:val="006503AB"/>
    <w:rsid w:val="00650F48"/>
    <w:rsid w:val="006510C5"/>
    <w:rsid w:val="0065155B"/>
    <w:rsid w:val="00651AD3"/>
    <w:rsid w:val="00651D72"/>
    <w:rsid w:val="006523EE"/>
    <w:rsid w:val="00653B42"/>
    <w:rsid w:val="00654357"/>
    <w:rsid w:val="0065479A"/>
    <w:rsid w:val="00654C1A"/>
    <w:rsid w:val="0065575C"/>
    <w:rsid w:val="00655892"/>
    <w:rsid w:val="00656186"/>
    <w:rsid w:val="006562A5"/>
    <w:rsid w:val="006563A0"/>
    <w:rsid w:val="006563AF"/>
    <w:rsid w:val="006563BD"/>
    <w:rsid w:val="00656596"/>
    <w:rsid w:val="006565F2"/>
    <w:rsid w:val="006566CC"/>
    <w:rsid w:val="006567E8"/>
    <w:rsid w:val="006569BB"/>
    <w:rsid w:val="00657AE9"/>
    <w:rsid w:val="00660075"/>
    <w:rsid w:val="006603EA"/>
    <w:rsid w:val="00660460"/>
    <w:rsid w:val="00660DBC"/>
    <w:rsid w:val="006613C5"/>
    <w:rsid w:val="006613F7"/>
    <w:rsid w:val="006616DA"/>
    <w:rsid w:val="00661B92"/>
    <w:rsid w:val="00662425"/>
    <w:rsid w:val="00662860"/>
    <w:rsid w:val="00663486"/>
    <w:rsid w:val="00663722"/>
    <w:rsid w:val="0066375E"/>
    <w:rsid w:val="00663BF7"/>
    <w:rsid w:val="00663DFE"/>
    <w:rsid w:val="00664330"/>
    <w:rsid w:val="00664A50"/>
    <w:rsid w:val="00664B22"/>
    <w:rsid w:val="00664CF8"/>
    <w:rsid w:val="006658C4"/>
    <w:rsid w:val="00665B4D"/>
    <w:rsid w:val="00665C1A"/>
    <w:rsid w:val="00665E14"/>
    <w:rsid w:val="00666A58"/>
    <w:rsid w:val="00666BF0"/>
    <w:rsid w:val="00666D36"/>
    <w:rsid w:val="00666DE0"/>
    <w:rsid w:val="0066728F"/>
    <w:rsid w:val="00667DBA"/>
    <w:rsid w:val="00670695"/>
    <w:rsid w:val="00670F12"/>
    <w:rsid w:val="006713BD"/>
    <w:rsid w:val="00671FB3"/>
    <w:rsid w:val="0067279D"/>
    <w:rsid w:val="00673231"/>
    <w:rsid w:val="00674010"/>
    <w:rsid w:val="00674AC7"/>
    <w:rsid w:val="00674C0A"/>
    <w:rsid w:val="00674E31"/>
    <w:rsid w:val="00674F76"/>
    <w:rsid w:val="0067628A"/>
    <w:rsid w:val="0067684C"/>
    <w:rsid w:val="00676955"/>
    <w:rsid w:val="00676F55"/>
    <w:rsid w:val="006776D1"/>
    <w:rsid w:val="00677766"/>
    <w:rsid w:val="0067797B"/>
    <w:rsid w:val="00677A79"/>
    <w:rsid w:val="00680210"/>
    <w:rsid w:val="00680419"/>
    <w:rsid w:val="00680802"/>
    <w:rsid w:val="00680984"/>
    <w:rsid w:val="00680C7A"/>
    <w:rsid w:val="00680E6E"/>
    <w:rsid w:val="00680E91"/>
    <w:rsid w:val="006811EA"/>
    <w:rsid w:val="00681401"/>
    <w:rsid w:val="00681607"/>
    <w:rsid w:val="0068180E"/>
    <w:rsid w:val="00681A04"/>
    <w:rsid w:val="00681E3B"/>
    <w:rsid w:val="00682058"/>
    <w:rsid w:val="00682641"/>
    <w:rsid w:val="006826C3"/>
    <w:rsid w:val="006829E6"/>
    <w:rsid w:val="006830AD"/>
    <w:rsid w:val="006832A7"/>
    <w:rsid w:val="006832D1"/>
    <w:rsid w:val="006837B5"/>
    <w:rsid w:val="00683E2F"/>
    <w:rsid w:val="00683EF9"/>
    <w:rsid w:val="0068402F"/>
    <w:rsid w:val="00684586"/>
    <w:rsid w:val="00684598"/>
    <w:rsid w:val="0068464B"/>
    <w:rsid w:val="006846C9"/>
    <w:rsid w:val="00685831"/>
    <w:rsid w:val="0068598F"/>
    <w:rsid w:val="00686167"/>
    <w:rsid w:val="00686B1F"/>
    <w:rsid w:val="006875BA"/>
    <w:rsid w:val="00687776"/>
    <w:rsid w:val="006878CB"/>
    <w:rsid w:val="00687D79"/>
    <w:rsid w:val="0069050E"/>
    <w:rsid w:val="0069093F"/>
    <w:rsid w:val="00690BBC"/>
    <w:rsid w:val="00691164"/>
    <w:rsid w:val="00691945"/>
    <w:rsid w:val="00692528"/>
    <w:rsid w:val="00692C41"/>
    <w:rsid w:val="00692FCF"/>
    <w:rsid w:val="00692FF2"/>
    <w:rsid w:val="00693077"/>
    <w:rsid w:val="00693321"/>
    <w:rsid w:val="006936B3"/>
    <w:rsid w:val="006938EC"/>
    <w:rsid w:val="0069417E"/>
    <w:rsid w:val="00694277"/>
    <w:rsid w:val="006943F5"/>
    <w:rsid w:val="0069497A"/>
    <w:rsid w:val="00694ED6"/>
    <w:rsid w:val="00695325"/>
    <w:rsid w:val="00696107"/>
    <w:rsid w:val="0069634C"/>
    <w:rsid w:val="00696428"/>
    <w:rsid w:val="0069660B"/>
    <w:rsid w:val="00696B9D"/>
    <w:rsid w:val="00696DA0"/>
    <w:rsid w:val="00697497"/>
    <w:rsid w:val="00697880"/>
    <w:rsid w:val="00697919"/>
    <w:rsid w:val="006979E2"/>
    <w:rsid w:val="006A03F2"/>
    <w:rsid w:val="006A105A"/>
    <w:rsid w:val="006A141C"/>
    <w:rsid w:val="006A1A21"/>
    <w:rsid w:val="006A2480"/>
    <w:rsid w:val="006A393F"/>
    <w:rsid w:val="006A3A21"/>
    <w:rsid w:val="006A419C"/>
    <w:rsid w:val="006A5FE4"/>
    <w:rsid w:val="006A6580"/>
    <w:rsid w:val="006A6877"/>
    <w:rsid w:val="006A6D6C"/>
    <w:rsid w:val="006A6EDC"/>
    <w:rsid w:val="006A7AFA"/>
    <w:rsid w:val="006B03C1"/>
    <w:rsid w:val="006B0492"/>
    <w:rsid w:val="006B0A67"/>
    <w:rsid w:val="006B0BF8"/>
    <w:rsid w:val="006B1040"/>
    <w:rsid w:val="006B12B9"/>
    <w:rsid w:val="006B1E6C"/>
    <w:rsid w:val="006B2001"/>
    <w:rsid w:val="006B25E0"/>
    <w:rsid w:val="006B2606"/>
    <w:rsid w:val="006B2963"/>
    <w:rsid w:val="006B36EC"/>
    <w:rsid w:val="006B419B"/>
    <w:rsid w:val="006B43D9"/>
    <w:rsid w:val="006B4651"/>
    <w:rsid w:val="006B49DB"/>
    <w:rsid w:val="006B4B0F"/>
    <w:rsid w:val="006B4E06"/>
    <w:rsid w:val="006B5269"/>
    <w:rsid w:val="006B5289"/>
    <w:rsid w:val="006B5D5B"/>
    <w:rsid w:val="006B63A0"/>
    <w:rsid w:val="006B6F55"/>
    <w:rsid w:val="006B7425"/>
    <w:rsid w:val="006B7C93"/>
    <w:rsid w:val="006B7FD2"/>
    <w:rsid w:val="006C00FB"/>
    <w:rsid w:val="006C021F"/>
    <w:rsid w:val="006C0DE6"/>
    <w:rsid w:val="006C11EC"/>
    <w:rsid w:val="006C149F"/>
    <w:rsid w:val="006C1EAB"/>
    <w:rsid w:val="006C248B"/>
    <w:rsid w:val="006C24A6"/>
    <w:rsid w:val="006C268B"/>
    <w:rsid w:val="006C27A5"/>
    <w:rsid w:val="006C2973"/>
    <w:rsid w:val="006C29C2"/>
    <w:rsid w:val="006C2CA2"/>
    <w:rsid w:val="006C2D4D"/>
    <w:rsid w:val="006C35F4"/>
    <w:rsid w:val="006C37B8"/>
    <w:rsid w:val="006C3CF1"/>
    <w:rsid w:val="006C408E"/>
    <w:rsid w:val="006C46F3"/>
    <w:rsid w:val="006C48FC"/>
    <w:rsid w:val="006C4D17"/>
    <w:rsid w:val="006C5E98"/>
    <w:rsid w:val="006C5EC7"/>
    <w:rsid w:val="006C5F79"/>
    <w:rsid w:val="006C5FFE"/>
    <w:rsid w:val="006C66E5"/>
    <w:rsid w:val="006C6BAF"/>
    <w:rsid w:val="006C6DBF"/>
    <w:rsid w:val="006C6FDB"/>
    <w:rsid w:val="006C7101"/>
    <w:rsid w:val="006D0109"/>
    <w:rsid w:val="006D0544"/>
    <w:rsid w:val="006D0662"/>
    <w:rsid w:val="006D07F8"/>
    <w:rsid w:val="006D0857"/>
    <w:rsid w:val="006D0BB4"/>
    <w:rsid w:val="006D0C73"/>
    <w:rsid w:val="006D1242"/>
    <w:rsid w:val="006D1967"/>
    <w:rsid w:val="006D1F89"/>
    <w:rsid w:val="006D2831"/>
    <w:rsid w:val="006D2BFD"/>
    <w:rsid w:val="006D3070"/>
    <w:rsid w:val="006D30B7"/>
    <w:rsid w:val="006D30E4"/>
    <w:rsid w:val="006D37C6"/>
    <w:rsid w:val="006D3800"/>
    <w:rsid w:val="006D3801"/>
    <w:rsid w:val="006D3982"/>
    <w:rsid w:val="006D3F17"/>
    <w:rsid w:val="006D3F46"/>
    <w:rsid w:val="006D4246"/>
    <w:rsid w:val="006D4252"/>
    <w:rsid w:val="006D53DA"/>
    <w:rsid w:val="006D592D"/>
    <w:rsid w:val="006D5B54"/>
    <w:rsid w:val="006D63F5"/>
    <w:rsid w:val="006D6FB0"/>
    <w:rsid w:val="006D77A2"/>
    <w:rsid w:val="006E0072"/>
    <w:rsid w:val="006E0653"/>
    <w:rsid w:val="006E176B"/>
    <w:rsid w:val="006E1B05"/>
    <w:rsid w:val="006E1E0F"/>
    <w:rsid w:val="006E29A9"/>
    <w:rsid w:val="006E31F9"/>
    <w:rsid w:val="006E3D91"/>
    <w:rsid w:val="006E4311"/>
    <w:rsid w:val="006E437C"/>
    <w:rsid w:val="006E4D40"/>
    <w:rsid w:val="006E5096"/>
    <w:rsid w:val="006E5A41"/>
    <w:rsid w:val="006E5C91"/>
    <w:rsid w:val="006E5DFD"/>
    <w:rsid w:val="006E640B"/>
    <w:rsid w:val="006E6ECB"/>
    <w:rsid w:val="006E7008"/>
    <w:rsid w:val="006E749D"/>
    <w:rsid w:val="006E74BA"/>
    <w:rsid w:val="006E783E"/>
    <w:rsid w:val="006F0535"/>
    <w:rsid w:val="006F087A"/>
    <w:rsid w:val="006F09A2"/>
    <w:rsid w:val="006F0AC5"/>
    <w:rsid w:val="006F0FB2"/>
    <w:rsid w:val="006F120A"/>
    <w:rsid w:val="006F1B07"/>
    <w:rsid w:val="006F1B17"/>
    <w:rsid w:val="006F2793"/>
    <w:rsid w:val="006F28CE"/>
    <w:rsid w:val="006F2A20"/>
    <w:rsid w:val="006F2B56"/>
    <w:rsid w:val="006F2E3C"/>
    <w:rsid w:val="006F2F0B"/>
    <w:rsid w:val="006F3004"/>
    <w:rsid w:val="006F31BD"/>
    <w:rsid w:val="006F37CB"/>
    <w:rsid w:val="006F394A"/>
    <w:rsid w:val="006F5208"/>
    <w:rsid w:val="006F52D8"/>
    <w:rsid w:val="006F5A35"/>
    <w:rsid w:val="006F5BC1"/>
    <w:rsid w:val="006F5D2E"/>
    <w:rsid w:val="006F5D75"/>
    <w:rsid w:val="006F5F38"/>
    <w:rsid w:val="006F6296"/>
    <w:rsid w:val="006F62FD"/>
    <w:rsid w:val="006F66A5"/>
    <w:rsid w:val="006F6709"/>
    <w:rsid w:val="006F6CC0"/>
    <w:rsid w:val="006F6D8D"/>
    <w:rsid w:val="006F795B"/>
    <w:rsid w:val="006F79F3"/>
    <w:rsid w:val="006F7ABD"/>
    <w:rsid w:val="006F7E96"/>
    <w:rsid w:val="006F7FAB"/>
    <w:rsid w:val="0070049D"/>
    <w:rsid w:val="00700A2B"/>
    <w:rsid w:val="00700B6D"/>
    <w:rsid w:val="00700BEE"/>
    <w:rsid w:val="00700F7B"/>
    <w:rsid w:val="00701105"/>
    <w:rsid w:val="00701508"/>
    <w:rsid w:val="00701BB2"/>
    <w:rsid w:val="00701D09"/>
    <w:rsid w:val="00702028"/>
    <w:rsid w:val="00702596"/>
    <w:rsid w:val="00702644"/>
    <w:rsid w:val="007026C8"/>
    <w:rsid w:val="00702E30"/>
    <w:rsid w:val="00703B23"/>
    <w:rsid w:val="00704898"/>
    <w:rsid w:val="00704FA1"/>
    <w:rsid w:val="00705514"/>
    <w:rsid w:val="00705C3F"/>
    <w:rsid w:val="0070669C"/>
    <w:rsid w:val="00706A28"/>
    <w:rsid w:val="00706B2F"/>
    <w:rsid w:val="00706C1B"/>
    <w:rsid w:val="00706FE2"/>
    <w:rsid w:val="00707158"/>
    <w:rsid w:val="00707403"/>
    <w:rsid w:val="00707693"/>
    <w:rsid w:val="00707AC4"/>
    <w:rsid w:val="00707B02"/>
    <w:rsid w:val="00707DF1"/>
    <w:rsid w:val="0071015B"/>
    <w:rsid w:val="007108E6"/>
    <w:rsid w:val="00710C2B"/>
    <w:rsid w:val="00710C52"/>
    <w:rsid w:val="007111C1"/>
    <w:rsid w:val="007112D0"/>
    <w:rsid w:val="00711841"/>
    <w:rsid w:val="007119FC"/>
    <w:rsid w:val="00712060"/>
    <w:rsid w:val="0071208C"/>
    <w:rsid w:val="007121E5"/>
    <w:rsid w:val="007124D0"/>
    <w:rsid w:val="00712738"/>
    <w:rsid w:val="00712C92"/>
    <w:rsid w:val="00713116"/>
    <w:rsid w:val="00713BA3"/>
    <w:rsid w:val="00713E04"/>
    <w:rsid w:val="00714702"/>
    <w:rsid w:val="00715B58"/>
    <w:rsid w:val="00715E00"/>
    <w:rsid w:val="00716A60"/>
    <w:rsid w:val="00716E36"/>
    <w:rsid w:val="007171D3"/>
    <w:rsid w:val="00717242"/>
    <w:rsid w:val="0071779C"/>
    <w:rsid w:val="007201F6"/>
    <w:rsid w:val="00720604"/>
    <w:rsid w:val="00721D9A"/>
    <w:rsid w:val="007221D6"/>
    <w:rsid w:val="007221DA"/>
    <w:rsid w:val="00722B0A"/>
    <w:rsid w:val="007232E4"/>
    <w:rsid w:val="0072355D"/>
    <w:rsid w:val="00723ADF"/>
    <w:rsid w:val="00724AB7"/>
    <w:rsid w:val="00724D03"/>
    <w:rsid w:val="00724E02"/>
    <w:rsid w:val="007257FE"/>
    <w:rsid w:val="00725FC2"/>
    <w:rsid w:val="00727589"/>
    <w:rsid w:val="00727AB2"/>
    <w:rsid w:val="00730B6B"/>
    <w:rsid w:val="007315DC"/>
    <w:rsid w:val="007315E2"/>
    <w:rsid w:val="00731603"/>
    <w:rsid w:val="0073163B"/>
    <w:rsid w:val="0073166D"/>
    <w:rsid w:val="007319B3"/>
    <w:rsid w:val="00731F7D"/>
    <w:rsid w:val="007321BC"/>
    <w:rsid w:val="007324CC"/>
    <w:rsid w:val="00732914"/>
    <w:rsid w:val="00732B9A"/>
    <w:rsid w:val="00733047"/>
    <w:rsid w:val="00733255"/>
    <w:rsid w:val="0073336F"/>
    <w:rsid w:val="00733642"/>
    <w:rsid w:val="007339D6"/>
    <w:rsid w:val="0073476A"/>
    <w:rsid w:val="00734894"/>
    <w:rsid w:val="00735513"/>
    <w:rsid w:val="007357B6"/>
    <w:rsid w:val="00735C81"/>
    <w:rsid w:val="00735D19"/>
    <w:rsid w:val="00735EC5"/>
    <w:rsid w:val="00736559"/>
    <w:rsid w:val="007376CE"/>
    <w:rsid w:val="00737AA3"/>
    <w:rsid w:val="0074026A"/>
    <w:rsid w:val="007402EF"/>
    <w:rsid w:val="00740580"/>
    <w:rsid w:val="00740A16"/>
    <w:rsid w:val="00740F2C"/>
    <w:rsid w:val="00741901"/>
    <w:rsid w:val="00742353"/>
    <w:rsid w:val="007424AE"/>
    <w:rsid w:val="00743D9E"/>
    <w:rsid w:val="00744908"/>
    <w:rsid w:val="007455C3"/>
    <w:rsid w:val="00745671"/>
    <w:rsid w:val="00746057"/>
    <w:rsid w:val="00746591"/>
    <w:rsid w:val="00746616"/>
    <w:rsid w:val="00746DC7"/>
    <w:rsid w:val="00746DCF"/>
    <w:rsid w:val="00746ECB"/>
    <w:rsid w:val="00746FF6"/>
    <w:rsid w:val="0074761C"/>
    <w:rsid w:val="007478FD"/>
    <w:rsid w:val="00747CC0"/>
    <w:rsid w:val="00747F8A"/>
    <w:rsid w:val="007501A5"/>
    <w:rsid w:val="007501D4"/>
    <w:rsid w:val="00750398"/>
    <w:rsid w:val="00750A8A"/>
    <w:rsid w:val="00750CF4"/>
    <w:rsid w:val="00750EA0"/>
    <w:rsid w:val="007513B0"/>
    <w:rsid w:val="00752ADA"/>
    <w:rsid w:val="0075351E"/>
    <w:rsid w:val="007535AC"/>
    <w:rsid w:val="00753809"/>
    <w:rsid w:val="00753CCA"/>
    <w:rsid w:val="00753DBE"/>
    <w:rsid w:val="007549E9"/>
    <w:rsid w:val="00754C6A"/>
    <w:rsid w:val="00754D1B"/>
    <w:rsid w:val="0075564D"/>
    <w:rsid w:val="007559A6"/>
    <w:rsid w:val="00756A31"/>
    <w:rsid w:val="00756D50"/>
    <w:rsid w:val="007571B2"/>
    <w:rsid w:val="00757200"/>
    <w:rsid w:val="00757638"/>
    <w:rsid w:val="007579E3"/>
    <w:rsid w:val="00757A1D"/>
    <w:rsid w:val="007600FF"/>
    <w:rsid w:val="00760780"/>
    <w:rsid w:val="00760D84"/>
    <w:rsid w:val="0076152A"/>
    <w:rsid w:val="007617C6"/>
    <w:rsid w:val="007618FD"/>
    <w:rsid w:val="00761E37"/>
    <w:rsid w:val="00761FA5"/>
    <w:rsid w:val="00762177"/>
    <w:rsid w:val="00762331"/>
    <w:rsid w:val="007623F4"/>
    <w:rsid w:val="00762570"/>
    <w:rsid w:val="007628B0"/>
    <w:rsid w:val="00762C65"/>
    <w:rsid w:val="00763B91"/>
    <w:rsid w:val="00763FB9"/>
    <w:rsid w:val="0076464A"/>
    <w:rsid w:val="00764D3F"/>
    <w:rsid w:val="007655DF"/>
    <w:rsid w:val="00765A8D"/>
    <w:rsid w:val="00766264"/>
    <w:rsid w:val="0076641D"/>
    <w:rsid w:val="00766605"/>
    <w:rsid w:val="00766ACF"/>
    <w:rsid w:val="00766BFD"/>
    <w:rsid w:val="00766D50"/>
    <w:rsid w:val="00766DD4"/>
    <w:rsid w:val="00766E2F"/>
    <w:rsid w:val="00766ECD"/>
    <w:rsid w:val="007670C2"/>
    <w:rsid w:val="00767265"/>
    <w:rsid w:val="007676A5"/>
    <w:rsid w:val="00767C98"/>
    <w:rsid w:val="00767E90"/>
    <w:rsid w:val="00770349"/>
    <w:rsid w:val="00770365"/>
    <w:rsid w:val="0077057A"/>
    <w:rsid w:val="007705E2"/>
    <w:rsid w:val="00770C87"/>
    <w:rsid w:val="00770CFF"/>
    <w:rsid w:val="00771296"/>
    <w:rsid w:val="00771749"/>
    <w:rsid w:val="00771C8A"/>
    <w:rsid w:val="00771F9C"/>
    <w:rsid w:val="00772B95"/>
    <w:rsid w:val="00772CC3"/>
    <w:rsid w:val="007730BC"/>
    <w:rsid w:val="0077384C"/>
    <w:rsid w:val="00773A21"/>
    <w:rsid w:val="00773A7F"/>
    <w:rsid w:val="00773DB5"/>
    <w:rsid w:val="007740F4"/>
    <w:rsid w:val="00774991"/>
    <w:rsid w:val="00774E53"/>
    <w:rsid w:val="0077502F"/>
    <w:rsid w:val="00775740"/>
    <w:rsid w:val="00775F90"/>
    <w:rsid w:val="007760C4"/>
    <w:rsid w:val="0077692A"/>
    <w:rsid w:val="007770F5"/>
    <w:rsid w:val="007777C5"/>
    <w:rsid w:val="00777AAD"/>
    <w:rsid w:val="00780225"/>
    <w:rsid w:val="00780A56"/>
    <w:rsid w:val="00780FD6"/>
    <w:rsid w:val="00781206"/>
    <w:rsid w:val="00781295"/>
    <w:rsid w:val="00781397"/>
    <w:rsid w:val="00781AA0"/>
    <w:rsid w:val="00781EE2"/>
    <w:rsid w:val="00782016"/>
    <w:rsid w:val="00782092"/>
    <w:rsid w:val="00782829"/>
    <w:rsid w:val="00782E6F"/>
    <w:rsid w:val="007832B9"/>
    <w:rsid w:val="00783302"/>
    <w:rsid w:val="0078361C"/>
    <w:rsid w:val="00783CD7"/>
    <w:rsid w:val="00783E9F"/>
    <w:rsid w:val="007843B9"/>
    <w:rsid w:val="00784441"/>
    <w:rsid w:val="007848EB"/>
    <w:rsid w:val="00784EB6"/>
    <w:rsid w:val="007857C6"/>
    <w:rsid w:val="00787617"/>
    <w:rsid w:val="0078780E"/>
    <w:rsid w:val="007902C3"/>
    <w:rsid w:val="007904E5"/>
    <w:rsid w:val="007905A0"/>
    <w:rsid w:val="007909DD"/>
    <w:rsid w:val="00791384"/>
    <w:rsid w:val="00791BD1"/>
    <w:rsid w:val="00791EC1"/>
    <w:rsid w:val="00792651"/>
    <w:rsid w:val="007926F8"/>
    <w:rsid w:val="007928AD"/>
    <w:rsid w:val="00792952"/>
    <w:rsid w:val="00792A7E"/>
    <w:rsid w:val="00792BD1"/>
    <w:rsid w:val="00792C5D"/>
    <w:rsid w:val="00792ECE"/>
    <w:rsid w:val="00792F41"/>
    <w:rsid w:val="0079350D"/>
    <w:rsid w:val="0079379F"/>
    <w:rsid w:val="00793C3B"/>
    <w:rsid w:val="00793F61"/>
    <w:rsid w:val="0079408E"/>
    <w:rsid w:val="007947C0"/>
    <w:rsid w:val="00794880"/>
    <w:rsid w:val="0079496E"/>
    <w:rsid w:val="00795027"/>
    <w:rsid w:val="00795773"/>
    <w:rsid w:val="00795799"/>
    <w:rsid w:val="00795F42"/>
    <w:rsid w:val="007960D5"/>
    <w:rsid w:val="007966F9"/>
    <w:rsid w:val="00797210"/>
    <w:rsid w:val="0079736F"/>
    <w:rsid w:val="00797B43"/>
    <w:rsid w:val="00797DC7"/>
    <w:rsid w:val="007A05C9"/>
    <w:rsid w:val="007A2029"/>
    <w:rsid w:val="007A309C"/>
    <w:rsid w:val="007A3110"/>
    <w:rsid w:val="007A4686"/>
    <w:rsid w:val="007A4D71"/>
    <w:rsid w:val="007A4DC4"/>
    <w:rsid w:val="007A54ED"/>
    <w:rsid w:val="007A5657"/>
    <w:rsid w:val="007A56F2"/>
    <w:rsid w:val="007A5791"/>
    <w:rsid w:val="007A579F"/>
    <w:rsid w:val="007A5A93"/>
    <w:rsid w:val="007A67C6"/>
    <w:rsid w:val="007A6F9D"/>
    <w:rsid w:val="007A70CC"/>
    <w:rsid w:val="007A7182"/>
    <w:rsid w:val="007A78C0"/>
    <w:rsid w:val="007B0626"/>
    <w:rsid w:val="007B1465"/>
    <w:rsid w:val="007B157F"/>
    <w:rsid w:val="007B15B1"/>
    <w:rsid w:val="007B2269"/>
    <w:rsid w:val="007B2393"/>
    <w:rsid w:val="007B25B9"/>
    <w:rsid w:val="007B2681"/>
    <w:rsid w:val="007B3238"/>
    <w:rsid w:val="007B32ED"/>
    <w:rsid w:val="007B3EE4"/>
    <w:rsid w:val="007B4A8F"/>
    <w:rsid w:val="007B4EB4"/>
    <w:rsid w:val="007B5BA1"/>
    <w:rsid w:val="007B66AE"/>
    <w:rsid w:val="007B6E61"/>
    <w:rsid w:val="007B733D"/>
    <w:rsid w:val="007B7644"/>
    <w:rsid w:val="007B789D"/>
    <w:rsid w:val="007B7995"/>
    <w:rsid w:val="007B7C69"/>
    <w:rsid w:val="007B7E52"/>
    <w:rsid w:val="007C061B"/>
    <w:rsid w:val="007C0641"/>
    <w:rsid w:val="007C1376"/>
    <w:rsid w:val="007C1CD3"/>
    <w:rsid w:val="007C1DF2"/>
    <w:rsid w:val="007C2629"/>
    <w:rsid w:val="007C2A6D"/>
    <w:rsid w:val="007C2D2B"/>
    <w:rsid w:val="007C33FF"/>
    <w:rsid w:val="007C3461"/>
    <w:rsid w:val="007C3D54"/>
    <w:rsid w:val="007C42E7"/>
    <w:rsid w:val="007C47EC"/>
    <w:rsid w:val="007C4909"/>
    <w:rsid w:val="007C4CBD"/>
    <w:rsid w:val="007C524B"/>
    <w:rsid w:val="007C5565"/>
    <w:rsid w:val="007C5924"/>
    <w:rsid w:val="007C5C2A"/>
    <w:rsid w:val="007C5C80"/>
    <w:rsid w:val="007C5FB4"/>
    <w:rsid w:val="007C64B3"/>
    <w:rsid w:val="007C7C25"/>
    <w:rsid w:val="007D218F"/>
    <w:rsid w:val="007D2251"/>
    <w:rsid w:val="007D2490"/>
    <w:rsid w:val="007D24D5"/>
    <w:rsid w:val="007D2C0A"/>
    <w:rsid w:val="007D325A"/>
    <w:rsid w:val="007D344F"/>
    <w:rsid w:val="007D4237"/>
    <w:rsid w:val="007D470D"/>
    <w:rsid w:val="007D4E2F"/>
    <w:rsid w:val="007D51A1"/>
    <w:rsid w:val="007D56EB"/>
    <w:rsid w:val="007D5B4B"/>
    <w:rsid w:val="007D6DD9"/>
    <w:rsid w:val="007D71ED"/>
    <w:rsid w:val="007D759F"/>
    <w:rsid w:val="007D7F55"/>
    <w:rsid w:val="007E07C5"/>
    <w:rsid w:val="007E09F0"/>
    <w:rsid w:val="007E16E1"/>
    <w:rsid w:val="007E1B8D"/>
    <w:rsid w:val="007E1CA7"/>
    <w:rsid w:val="007E1F4E"/>
    <w:rsid w:val="007E2038"/>
    <w:rsid w:val="007E2F21"/>
    <w:rsid w:val="007E35B4"/>
    <w:rsid w:val="007E377B"/>
    <w:rsid w:val="007E3B09"/>
    <w:rsid w:val="007E3D4C"/>
    <w:rsid w:val="007E3E59"/>
    <w:rsid w:val="007E40B8"/>
    <w:rsid w:val="007E42A5"/>
    <w:rsid w:val="007E5030"/>
    <w:rsid w:val="007E53C2"/>
    <w:rsid w:val="007E55FE"/>
    <w:rsid w:val="007E5B70"/>
    <w:rsid w:val="007E63AF"/>
    <w:rsid w:val="007E66D8"/>
    <w:rsid w:val="007E7605"/>
    <w:rsid w:val="007E7B0C"/>
    <w:rsid w:val="007F07D1"/>
    <w:rsid w:val="007F088C"/>
    <w:rsid w:val="007F09FD"/>
    <w:rsid w:val="007F0EDD"/>
    <w:rsid w:val="007F11A6"/>
    <w:rsid w:val="007F1940"/>
    <w:rsid w:val="007F1B31"/>
    <w:rsid w:val="007F1B4D"/>
    <w:rsid w:val="007F1DDF"/>
    <w:rsid w:val="007F25CB"/>
    <w:rsid w:val="007F27D8"/>
    <w:rsid w:val="007F2868"/>
    <w:rsid w:val="007F298E"/>
    <w:rsid w:val="007F334B"/>
    <w:rsid w:val="007F35B6"/>
    <w:rsid w:val="007F38E5"/>
    <w:rsid w:val="007F3A00"/>
    <w:rsid w:val="007F3A57"/>
    <w:rsid w:val="007F3C42"/>
    <w:rsid w:val="007F3DEA"/>
    <w:rsid w:val="007F4015"/>
    <w:rsid w:val="007F46A2"/>
    <w:rsid w:val="007F48DA"/>
    <w:rsid w:val="007F49BD"/>
    <w:rsid w:val="007F4B57"/>
    <w:rsid w:val="007F4C8D"/>
    <w:rsid w:val="007F4E1A"/>
    <w:rsid w:val="007F5300"/>
    <w:rsid w:val="007F5CB5"/>
    <w:rsid w:val="007F5D09"/>
    <w:rsid w:val="007F5F2C"/>
    <w:rsid w:val="007F64E2"/>
    <w:rsid w:val="007F6663"/>
    <w:rsid w:val="007F72C8"/>
    <w:rsid w:val="007F74FC"/>
    <w:rsid w:val="007F751D"/>
    <w:rsid w:val="007F7A58"/>
    <w:rsid w:val="007F7FEE"/>
    <w:rsid w:val="007F9F73"/>
    <w:rsid w:val="0080005D"/>
    <w:rsid w:val="00800E01"/>
    <w:rsid w:val="0080133D"/>
    <w:rsid w:val="008014D7"/>
    <w:rsid w:val="00801E88"/>
    <w:rsid w:val="00802438"/>
    <w:rsid w:val="00802BD9"/>
    <w:rsid w:val="00802C88"/>
    <w:rsid w:val="00803271"/>
    <w:rsid w:val="00803BCD"/>
    <w:rsid w:val="00803EC6"/>
    <w:rsid w:val="0080437E"/>
    <w:rsid w:val="008044E8"/>
    <w:rsid w:val="008047C9"/>
    <w:rsid w:val="008049F3"/>
    <w:rsid w:val="00805997"/>
    <w:rsid w:val="00805A5D"/>
    <w:rsid w:val="00805B5D"/>
    <w:rsid w:val="00805F00"/>
    <w:rsid w:val="00806C22"/>
    <w:rsid w:val="00806DEA"/>
    <w:rsid w:val="00806F38"/>
    <w:rsid w:val="0080715C"/>
    <w:rsid w:val="00807928"/>
    <w:rsid w:val="0080797D"/>
    <w:rsid w:val="00807B76"/>
    <w:rsid w:val="00807B7F"/>
    <w:rsid w:val="00811207"/>
    <w:rsid w:val="0081146B"/>
    <w:rsid w:val="008122DC"/>
    <w:rsid w:val="0081232B"/>
    <w:rsid w:val="00812609"/>
    <w:rsid w:val="00812F22"/>
    <w:rsid w:val="00813D34"/>
    <w:rsid w:val="00813DC2"/>
    <w:rsid w:val="00814A58"/>
    <w:rsid w:val="00814BAC"/>
    <w:rsid w:val="00815986"/>
    <w:rsid w:val="00815BA3"/>
    <w:rsid w:val="00815D2F"/>
    <w:rsid w:val="008160D8"/>
    <w:rsid w:val="00816105"/>
    <w:rsid w:val="0081631D"/>
    <w:rsid w:val="0081679B"/>
    <w:rsid w:val="00816CAC"/>
    <w:rsid w:val="00816D19"/>
    <w:rsid w:val="00816DD4"/>
    <w:rsid w:val="008175FE"/>
    <w:rsid w:val="008176E1"/>
    <w:rsid w:val="008176E8"/>
    <w:rsid w:val="00817BC2"/>
    <w:rsid w:val="00817C6D"/>
    <w:rsid w:val="00820170"/>
    <w:rsid w:val="0082065D"/>
    <w:rsid w:val="0082082D"/>
    <w:rsid w:val="00820877"/>
    <w:rsid w:val="008208D6"/>
    <w:rsid w:val="00820E13"/>
    <w:rsid w:val="00821974"/>
    <w:rsid w:val="00822041"/>
    <w:rsid w:val="008222ED"/>
    <w:rsid w:val="008225F4"/>
    <w:rsid w:val="008227AA"/>
    <w:rsid w:val="008233BD"/>
    <w:rsid w:val="00823739"/>
    <w:rsid w:val="0082373B"/>
    <w:rsid w:val="00823FF1"/>
    <w:rsid w:val="00824261"/>
    <w:rsid w:val="00824546"/>
    <w:rsid w:val="00824834"/>
    <w:rsid w:val="00824E27"/>
    <w:rsid w:val="00825224"/>
    <w:rsid w:val="008256F3"/>
    <w:rsid w:val="00825746"/>
    <w:rsid w:val="008258E0"/>
    <w:rsid w:val="008261C1"/>
    <w:rsid w:val="00826246"/>
    <w:rsid w:val="00826676"/>
    <w:rsid w:val="00826804"/>
    <w:rsid w:val="00830127"/>
    <w:rsid w:val="00830280"/>
    <w:rsid w:val="00830420"/>
    <w:rsid w:val="0083078F"/>
    <w:rsid w:val="00830D17"/>
    <w:rsid w:val="00830DD2"/>
    <w:rsid w:val="00831517"/>
    <w:rsid w:val="0083166E"/>
    <w:rsid w:val="00831A14"/>
    <w:rsid w:val="0083208F"/>
    <w:rsid w:val="008335D6"/>
    <w:rsid w:val="008336B0"/>
    <w:rsid w:val="00833709"/>
    <w:rsid w:val="0083378A"/>
    <w:rsid w:val="008338A8"/>
    <w:rsid w:val="00833911"/>
    <w:rsid w:val="00833B1E"/>
    <w:rsid w:val="00833F60"/>
    <w:rsid w:val="0083428D"/>
    <w:rsid w:val="008345C8"/>
    <w:rsid w:val="0083479C"/>
    <w:rsid w:val="00834A52"/>
    <w:rsid w:val="00835581"/>
    <w:rsid w:val="00835830"/>
    <w:rsid w:val="00835C91"/>
    <w:rsid w:val="00836241"/>
    <w:rsid w:val="008369A9"/>
    <w:rsid w:val="00836B99"/>
    <w:rsid w:val="00837676"/>
    <w:rsid w:val="00837892"/>
    <w:rsid w:val="00837B19"/>
    <w:rsid w:val="00837F81"/>
    <w:rsid w:val="00837FF5"/>
    <w:rsid w:val="008403CE"/>
    <w:rsid w:val="00841E2A"/>
    <w:rsid w:val="00841F3D"/>
    <w:rsid w:val="008426D8"/>
    <w:rsid w:val="008430B5"/>
    <w:rsid w:val="0084369B"/>
    <w:rsid w:val="008438E0"/>
    <w:rsid w:val="0084452D"/>
    <w:rsid w:val="008445BB"/>
    <w:rsid w:val="00844F0E"/>
    <w:rsid w:val="00845B30"/>
    <w:rsid w:val="00845FEC"/>
    <w:rsid w:val="008461EF"/>
    <w:rsid w:val="008463BF"/>
    <w:rsid w:val="0084663A"/>
    <w:rsid w:val="00846D14"/>
    <w:rsid w:val="00846FAB"/>
    <w:rsid w:val="00847257"/>
    <w:rsid w:val="008479BD"/>
    <w:rsid w:val="00847EF8"/>
    <w:rsid w:val="00850076"/>
    <w:rsid w:val="0085031A"/>
    <w:rsid w:val="00850CBB"/>
    <w:rsid w:val="00850DB7"/>
    <w:rsid w:val="0085117C"/>
    <w:rsid w:val="00851521"/>
    <w:rsid w:val="00851C43"/>
    <w:rsid w:val="00852310"/>
    <w:rsid w:val="0085251C"/>
    <w:rsid w:val="008527A8"/>
    <w:rsid w:val="00852FFB"/>
    <w:rsid w:val="00853314"/>
    <w:rsid w:val="008535E2"/>
    <w:rsid w:val="0085367A"/>
    <w:rsid w:val="008536DB"/>
    <w:rsid w:val="0085371C"/>
    <w:rsid w:val="00853E20"/>
    <w:rsid w:val="00853F06"/>
    <w:rsid w:val="00854646"/>
    <w:rsid w:val="00854698"/>
    <w:rsid w:val="00854BD1"/>
    <w:rsid w:val="00855B98"/>
    <w:rsid w:val="00855C64"/>
    <w:rsid w:val="00855E25"/>
    <w:rsid w:val="00856534"/>
    <w:rsid w:val="008566E6"/>
    <w:rsid w:val="008568A2"/>
    <w:rsid w:val="00857040"/>
    <w:rsid w:val="008573A3"/>
    <w:rsid w:val="0085763F"/>
    <w:rsid w:val="00857723"/>
    <w:rsid w:val="00857BBD"/>
    <w:rsid w:val="0086077A"/>
    <w:rsid w:val="008609B8"/>
    <w:rsid w:val="00860A24"/>
    <w:rsid w:val="00861AFF"/>
    <w:rsid w:val="00861DAA"/>
    <w:rsid w:val="00862828"/>
    <w:rsid w:val="00862BB5"/>
    <w:rsid w:val="008630CD"/>
    <w:rsid w:val="008631C9"/>
    <w:rsid w:val="008633A0"/>
    <w:rsid w:val="008633EB"/>
    <w:rsid w:val="008636B8"/>
    <w:rsid w:val="008641F5"/>
    <w:rsid w:val="00864C04"/>
    <w:rsid w:val="00865763"/>
    <w:rsid w:val="00865D23"/>
    <w:rsid w:val="00866056"/>
    <w:rsid w:val="00866727"/>
    <w:rsid w:val="00866CFB"/>
    <w:rsid w:val="00866D6B"/>
    <w:rsid w:val="0086738A"/>
    <w:rsid w:val="0086747C"/>
    <w:rsid w:val="00867B19"/>
    <w:rsid w:val="00867BBF"/>
    <w:rsid w:val="00867BC6"/>
    <w:rsid w:val="00867DA9"/>
    <w:rsid w:val="00870002"/>
    <w:rsid w:val="00870531"/>
    <w:rsid w:val="00870626"/>
    <w:rsid w:val="00870BA0"/>
    <w:rsid w:val="00870DFE"/>
    <w:rsid w:val="00870F60"/>
    <w:rsid w:val="00871088"/>
    <w:rsid w:val="008717A1"/>
    <w:rsid w:val="00871E5F"/>
    <w:rsid w:val="00872000"/>
    <w:rsid w:val="00872651"/>
    <w:rsid w:val="008741DB"/>
    <w:rsid w:val="0087427B"/>
    <w:rsid w:val="00874B8E"/>
    <w:rsid w:val="00874DD5"/>
    <w:rsid w:val="00874E00"/>
    <w:rsid w:val="00874FBA"/>
    <w:rsid w:val="00875773"/>
    <w:rsid w:val="00876743"/>
    <w:rsid w:val="008768A6"/>
    <w:rsid w:val="00876945"/>
    <w:rsid w:val="00876987"/>
    <w:rsid w:val="00876AF1"/>
    <w:rsid w:val="00876EE1"/>
    <w:rsid w:val="00877362"/>
    <w:rsid w:val="00877749"/>
    <w:rsid w:val="00877A05"/>
    <w:rsid w:val="00877DB8"/>
    <w:rsid w:val="00877E35"/>
    <w:rsid w:val="00880932"/>
    <w:rsid w:val="008809F7"/>
    <w:rsid w:val="00880C81"/>
    <w:rsid w:val="00880FD3"/>
    <w:rsid w:val="0088148D"/>
    <w:rsid w:val="0088262F"/>
    <w:rsid w:val="00882844"/>
    <w:rsid w:val="008829F8"/>
    <w:rsid w:val="0088305B"/>
    <w:rsid w:val="008836A2"/>
    <w:rsid w:val="0088474B"/>
    <w:rsid w:val="00884AE4"/>
    <w:rsid w:val="00884B4C"/>
    <w:rsid w:val="00884D82"/>
    <w:rsid w:val="008850DF"/>
    <w:rsid w:val="008854B8"/>
    <w:rsid w:val="00885E11"/>
    <w:rsid w:val="00886282"/>
    <w:rsid w:val="00887118"/>
    <w:rsid w:val="008879FB"/>
    <w:rsid w:val="00887E90"/>
    <w:rsid w:val="00890901"/>
    <w:rsid w:val="00890F1C"/>
    <w:rsid w:val="008913C3"/>
    <w:rsid w:val="008918E4"/>
    <w:rsid w:val="00892D45"/>
    <w:rsid w:val="008933A5"/>
    <w:rsid w:val="008935FB"/>
    <w:rsid w:val="00893CBD"/>
    <w:rsid w:val="00894802"/>
    <w:rsid w:val="00894BDC"/>
    <w:rsid w:val="008952BD"/>
    <w:rsid w:val="008955DB"/>
    <w:rsid w:val="00895703"/>
    <w:rsid w:val="00895B05"/>
    <w:rsid w:val="00895C15"/>
    <w:rsid w:val="00895FFC"/>
    <w:rsid w:val="008961DF"/>
    <w:rsid w:val="008962E4"/>
    <w:rsid w:val="00896616"/>
    <w:rsid w:val="00896E53"/>
    <w:rsid w:val="0089731C"/>
    <w:rsid w:val="008A0285"/>
    <w:rsid w:val="008A0977"/>
    <w:rsid w:val="008A09F5"/>
    <w:rsid w:val="008A0EC9"/>
    <w:rsid w:val="008A12A8"/>
    <w:rsid w:val="008A1582"/>
    <w:rsid w:val="008A19F6"/>
    <w:rsid w:val="008A1CE6"/>
    <w:rsid w:val="008A245D"/>
    <w:rsid w:val="008A2775"/>
    <w:rsid w:val="008A2A36"/>
    <w:rsid w:val="008A2D6C"/>
    <w:rsid w:val="008A2EAA"/>
    <w:rsid w:val="008A395C"/>
    <w:rsid w:val="008A4820"/>
    <w:rsid w:val="008A4C4C"/>
    <w:rsid w:val="008A4E47"/>
    <w:rsid w:val="008A4EA4"/>
    <w:rsid w:val="008A4F68"/>
    <w:rsid w:val="008A5766"/>
    <w:rsid w:val="008A5AD3"/>
    <w:rsid w:val="008A6541"/>
    <w:rsid w:val="008A667B"/>
    <w:rsid w:val="008A6A04"/>
    <w:rsid w:val="008A6CFA"/>
    <w:rsid w:val="008A737F"/>
    <w:rsid w:val="008A76CE"/>
    <w:rsid w:val="008A7B14"/>
    <w:rsid w:val="008B0202"/>
    <w:rsid w:val="008B082E"/>
    <w:rsid w:val="008B1232"/>
    <w:rsid w:val="008B12B0"/>
    <w:rsid w:val="008B1388"/>
    <w:rsid w:val="008B14F5"/>
    <w:rsid w:val="008B1532"/>
    <w:rsid w:val="008B18CD"/>
    <w:rsid w:val="008B19CF"/>
    <w:rsid w:val="008B2546"/>
    <w:rsid w:val="008B264D"/>
    <w:rsid w:val="008B28B5"/>
    <w:rsid w:val="008B342C"/>
    <w:rsid w:val="008B347C"/>
    <w:rsid w:val="008B35AE"/>
    <w:rsid w:val="008B3858"/>
    <w:rsid w:val="008B39BC"/>
    <w:rsid w:val="008B4000"/>
    <w:rsid w:val="008B43DF"/>
    <w:rsid w:val="008B44C9"/>
    <w:rsid w:val="008B4C17"/>
    <w:rsid w:val="008B5387"/>
    <w:rsid w:val="008B549B"/>
    <w:rsid w:val="008B5FE9"/>
    <w:rsid w:val="008B6A18"/>
    <w:rsid w:val="008B6F49"/>
    <w:rsid w:val="008B7014"/>
    <w:rsid w:val="008B730A"/>
    <w:rsid w:val="008B7B76"/>
    <w:rsid w:val="008C01EB"/>
    <w:rsid w:val="008C038A"/>
    <w:rsid w:val="008C0496"/>
    <w:rsid w:val="008C07D8"/>
    <w:rsid w:val="008C0C85"/>
    <w:rsid w:val="008C0FA7"/>
    <w:rsid w:val="008C0FE0"/>
    <w:rsid w:val="008C2E12"/>
    <w:rsid w:val="008C2EB9"/>
    <w:rsid w:val="008C3350"/>
    <w:rsid w:val="008C342B"/>
    <w:rsid w:val="008C3A01"/>
    <w:rsid w:val="008C3AB7"/>
    <w:rsid w:val="008C4645"/>
    <w:rsid w:val="008C4A60"/>
    <w:rsid w:val="008C4B2F"/>
    <w:rsid w:val="008C4F45"/>
    <w:rsid w:val="008C53F3"/>
    <w:rsid w:val="008C5802"/>
    <w:rsid w:val="008C5FFD"/>
    <w:rsid w:val="008C650F"/>
    <w:rsid w:val="008C666C"/>
    <w:rsid w:val="008C6674"/>
    <w:rsid w:val="008C67CC"/>
    <w:rsid w:val="008C6E89"/>
    <w:rsid w:val="008C7035"/>
    <w:rsid w:val="008C7DFE"/>
    <w:rsid w:val="008C7E33"/>
    <w:rsid w:val="008D056D"/>
    <w:rsid w:val="008D07DB"/>
    <w:rsid w:val="008D082E"/>
    <w:rsid w:val="008D0E7E"/>
    <w:rsid w:val="008D0EA0"/>
    <w:rsid w:val="008D0ED7"/>
    <w:rsid w:val="008D18D1"/>
    <w:rsid w:val="008D201D"/>
    <w:rsid w:val="008D26BA"/>
    <w:rsid w:val="008D30F7"/>
    <w:rsid w:val="008D322A"/>
    <w:rsid w:val="008D3511"/>
    <w:rsid w:val="008D3A8D"/>
    <w:rsid w:val="008D3B4F"/>
    <w:rsid w:val="008D3F58"/>
    <w:rsid w:val="008D3FA9"/>
    <w:rsid w:val="008D406B"/>
    <w:rsid w:val="008D490C"/>
    <w:rsid w:val="008D5720"/>
    <w:rsid w:val="008D59DD"/>
    <w:rsid w:val="008D59EC"/>
    <w:rsid w:val="008D5BCB"/>
    <w:rsid w:val="008D604B"/>
    <w:rsid w:val="008D6BD2"/>
    <w:rsid w:val="008D6C72"/>
    <w:rsid w:val="008D736F"/>
    <w:rsid w:val="008D7640"/>
    <w:rsid w:val="008D76C2"/>
    <w:rsid w:val="008D7D90"/>
    <w:rsid w:val="008E0304"/>
    <w:rsid w:val="008E0585"/>
    <w:rsid w:val="008E0938"/>
    <w:rsid w:val="008E0946"/>
    <w:rsid w:val="008E0B51"/>
    <w:rsid w:val="008E0EA6"/>
    <w:rsid w:val="008E0EF5"/>
    <w:rsid w:val="008E13D5"/>
    <w:rsid w:val="008E176D"/>
    <w:rsid w:val="008E1A5C"/>
    <w:rsid w:val="008E1D76"/>
    <w:rsid w:val="008E23E1"/>
    <w:rsid w:val="008E2561"/>
    <w:rsid w:val="008E26CF"/>
    <w:rsid w:val="008E28CD"/>
    <w:rsid w:val="008E2ABB"/>
    <w:rsid w:val="008E2B74"/>
    <w:rsid w:val="008E2D36"/>
    <w:rsid w:val="008E2FDB"/>
    <w:rsid w:val="008E319D"/>
    <w:rsid w:val="008E347B"/>
    <w:rsid w:val="008E35BE"/>
    <w:rsid w:val="008E3B23"/>
    <w:rsid w:val="008E3D47"/>
    <w:rsid w:val="008E3FA5"/>
    <w:rsid w:val="008E4041"/>
    <w:rsid w:val="008E4105"/>
    <w:rsid w:val="008E497B"/>
    <w:rsid w:val="008E4B7E"/>
    <w:rsid w:val="008E50F4"/>
    <w:rsid w:val="008E532A"/>
    <w:rsid w:val="008E5479"/>
    <w:rsid w:val="008E5579"/>
    <w:rsid w:val="008E59DE"/>
    <w:rsid w:val="008E6EEF"/>
    <w:rsid w:val="008E74F8"/>
    <w:rsid w:val="008E75D6"/>
    <w:rsid w:val="008E7755"/>
    <w:rsid w:val="008E7B00"/>
    <w:rsid w:val="008F0313"/>
    <w:rsid w:val="008F05DE"/>
    <w:rsid w:val="008F05FE"/>
    <w:rsid w:val="008F0A72"/>
    <w:rsid w:val="008F0AC3"/>
    <w:rsid w:val="008F0C18"/>
    <w:rsid w:val="008F0F44"/>
    <w:rsid w:val="008F1830"/>
    <w:rsid w:val="008F1DB7"/>
    <w:rsid w:val="008F1FD2"/>
    <w:rsid w:val="008F243D"/>
    <w:rsid w:val="008F2C1D"/>
    <w:rsid w:val="008F2CA8"/>
    <w:rsid w:val="008F2D75"/>
    <w:rsid w:val="008F2E85"/>
    <w:rsid w:val="008F2EB3"/>
    <w:rsid w:val="008F2FF6"/>
    <w:rsid w:val="008F30A6"/>
    <w:rsid w:val="008F327E"/>
    <w:rsid w:val="008F32E6"/>
    <w:rsid w:val="008F396C"/>
    <w:rsid w:val="008F3D6A"/>
    <w:rsid w:val="008F436B"/>
    <w:rsid w:val="008F4599"/>
    <w:rsid w:val="008F4625"/>
    <w:rsid w:val="008F4C3D"/>
    <w:rsid w:val="008F5089"/>
    <w:rsid w:val="008F5944"/>
    <w:rsid w:val="008F630E"/>
    <w:rsid w:val="008F6791"/>
    <w:rsid w:val="008F6F44"/>
    <w:rsid w:val="008F71B7"/>
    <w:rsid w:val="008F75F0"/>
    <w:rsid w:val="008F788B"/>
    <w:rsid w:val="008F7C5D"/>
    <w:rsid w:val="009001B4"/>
    <w:rsid w:val="00900400"/>
    <w:rsid w:val="0090065A"/>
    <w:rsid w:val="009006D7"/>
    <w:rsid w:val="009007F7"/>
    <w:rsid w:val="009011EB"/>
    <w:rsid w:val="0090121E"/>
    <w:rsid w:val="00901B7C"/>
    <w:rsid w:val="00901BEC"/>
    <w:rsid w:val="00901C3E"/>
    <w:rsid w:val="00901D06"/>
    <w:rsid w:val="00901E39"/>
    <w:rsid w:val="00901FBB"/>
    <w:rsid w:val="0090252A"/>
    <w:rsid w:val="00902BD8"/>
    <w:rsid w:val="00902C98"/>
    <w:rsid w:val="009031C1"/>
    <w:rsid w:val="009032DB"/>
    <w:rsid w:val="0090332B"/>
    <w:rsid w:val="0090336D"/>
    <w:rsid w:val="0090339B"/>
    <w:rsid w:val="00903587"/>
    <w:rsid w:val="0090358B"/>
    <w:rsid w:val="009038B7"/>
    <w:rsid w:val="00903ED9"/>
    <w:rsid w:val="00903F4C"/>
    <w:rsid w:val="0090400D"/>
    <w:rsid w:val="009045F4"/>
    <w:rsid w:val="00905BCC"/>
    <w:rsid w:val="00905C68"/>
    <w:rsid w:val="00906357"/>
    <w:rsid w:val="0090654A"/>
    <w:rsid w:val="00907138"/>
    <w:rsid w:val="009072F8"/>
    <w:rsid w:val="00907466"/>
    <w:rsid w:val="00907CFE"/>
    <w:rsid w:val="0091003D"/>
    <w:rsid w:val="0091013F"/>
    <w:rsid w:val="0091018C"/>
    <w:rsid w:val="00910405"/>
    <w:rsid w:val="00910685"/>
    <w:rsid w:val="009107B8"/>
    <w:rsid w:val="00910B9F"/>
    <w:rsid w:val="00911646"/>
    <w:rsid w:val="0091164E"/>
    <w:rsid w:val="00911906"/>
    <w:rsid w:val="009119D9"/>
    <w:rsid w:val="00912411"/>
    <w:rsid w:val="00912EEC"/>
    <w:rsid w:val="009134BF"/>
    <w:rsid w:val="0091367F"/>
    <w:rsid w:val="009136A6"/>
    <w:rsid w:val="00915042"/>
    <w:rsid w:val="0091534B"/>
    <w:rsid w:val="00915CA0"/>
    <w:rsid w:val="00915FAE"/>
    <w:rsid w:val="009161E7"/>
    <w:rsid w:val="00916BB1"/>
    <w:rsid w:val="00916E3C"/>
    <w:rsid w:val="00916F2C"/>
    <w:rsid w:val="00917630"/>
    <w:rsid w:val="00917E74"/>
    <w:rsid w:val="00917F28"/>
    <w:rsid w:val="009201D7"/>
    <w:rsid w:val="00920CCD"/>
    <w:rsid w:val="00920CD9"/>
    <w:rsid w:val="00920D42"/>
    <w:rsid w:val="00920D4F"/>
    <w:rsid w:val="009217AA"/>
    <w:rsid w:val="0092266B"/>
    <w:rsid w:val="00922F50"/>
    <w:rsid w:val="00922FF3"/>
    <w:rsid w:val="009234F0"/>
    <w:rsid w:val="00923A90"/>
    <w:rsid w:val="00923B38"/>
    <w:rsid w:val="00923D16"/>
    <w:rsid w:val="00923ED6"/>
    <w:rsid w:val="0092426B"/>
    <w:rsid w:val="00924687"/>
    <w:rsid w:val="0092507D"/>
    <w:rsid w:val="00925723"/>
    <w:rsid w:val="00926524"/>
    <w:rsid w:val="009268CD"/>
    <w:rsid w:val="00926DAD"/>
    <w:rsid w:val="00926F0E"/>
    <w:rsid w:val="00927458"/>
    <w:rsid w:val="009276EE"/>
    <w:rsid w:val="00927A9C"/>
    <w:rsid w:val="00927E9C"/>
    <w:rsid w:val="0093006F"/>
    <w:rsid w:val="00930293"/>
    <w:rsid w:val="009302E1"/>
    <w:rsid w:val="0093048D"/>
    <w:rsid w:val="00930626"/>
    <w:rsid w:val="0093062B"/>
    <w:rsid w:val="0093144A"/>
    <w:rsid w:val="0093156B"/>
    <w:rsid w:val="009316B1"/>
    <w:rsid w:val="00931833"/>
    <w:rsid w:val="00932457"/>
    <w:rsid w:val="009327E5"/>
    <w:rsid w:val="00933526"/>
    <w:rsid w:val="00933784"/>
    <w:rsid w:val="00934062"/>
    <w:rsid w:val="00934933"/>
    <w:rsid w:val="0093497B"/>
    <w:rsid w:val="00934D21"/>
    <w:rsid w:val="0093582C"/>
    <w:rsid w:val="00935A5F"/>
    <w:rsid w:val="00935BB8"/>
    <w:rsid w:val="00935DFE"/>
    <w:rsid w:val="0093780C"/>
    <w:rsid w:val="0093786D"/>
    <w:rsid w:val="009400C3"/>
    <w:rsid w:val="0094014C"/>
    <w:rsid w:val="00940470"/>
    <w:rsid w:val="0094113C"/>
    <w:rsid w:val="009415F9"/>
    <w:rsid w:val="00942976"/>
    <w:rsid w:val="00942B4A"/>
    <w:rsid w:val="009430FC"/>
    <w:rsid w:val="00943605"/>
    <w:rsid w:val="00943E15"/>
    <w:rsid w:val="009443BE"/>
    <w:rsid w:val="00945379"/>
    <w:rsid w:val="009455DB"/>
    <w:rsid w:val="0094575B"/>
    <w:rsid w:val="00945C15"/>
    <w:rsid w:val="009460D5"/>
    <w:rsid w:val="009462F4"/>
    <w:rsid w:val="00946628"/>
    <w:rsid w:val="0094698D"/>
    <w:rsid w:val="00946E74"/>
    <w:rsid w:val="00946F81"/>
    <w:rsid w:val="00947487"/>
    <w:rsid w:val="00947743"/>
    <w:rsid w:val="009479BC"/>
    <w:rsid w:val="00947CE4"/>
    <w:rsid w:val="00947DC7"/>
    <w:rsid w:val="00947FCB"/>
    <w:rsid w:val="0095051B"/>
    <w:rsid w:val="0095061F"/>
    <w:rsid w:val="009511B4"/>
    <w:rsid w:val="0095155A"/>
    <w:rsid w:val="00951610"/>
    <w:rsid w:val="009516B6"/>
    <w:rsid w:val="00951D45"/>
    <w:rsid w:val="00954257"/>
    <w:rsid w:val="00954FD1"/>
    <w:rsid w:val="009552C4"/>
    <w:rsid w:val="00955428"/>
    <w:rsid w:val="009554F5"/>
    <w:rsid w:val="009555CE"/>
    <w:rsid w:val="009555ED"/>
    <w:rsid w:val="00955D2E"/>
    <w:rsid w:val="00955DCF"/>
    <w:rsid w:val="00955ED8"/>
    <w:rsid w:val="00955FDE"/>
    <w:rsid w:val="0095622C"/>
    <w:rsid w:val="009562A2"/>
    <w:rsid w:val="00956722"/>
    <w:rsid w:val="009567BC"/>
    <w:rsid w:val="00956956"/>
    <w:rsid w:val="0095699B"/>
    <w:rsid w:val="00956AA3"/>
    <w:rsid w:val="00956B2C"/>
    <w:rsid w:val="00956F0E"/>
    <w:rsid w:val="009579BC"/>
    <w:rsid w:val="00960490"/>
    <w:rsid w:val="009605AD"/>
    <w:rsid w:val="0096067D"/>
    <w:rsid w:val="00960CF6"/>
    <w:rsid w:val="00960F35"/>
    <w:rsid w:val="0096163A"/>
    <w:rsid w:val="009618C9"/>
    <w:rsid w:val="00961C88"/>
    <w:rsid w:val="009621AE"/>
    <w:rsid w:val="009624B5"/>
    <w:rsid w:val="0096253F"/>
    <w:rsid w:val="009625EC"/>
    <w:rsid w:val="00962F20"/>
    <w:rsid w:val="00963260"/>
    <w:rsid w:val="009637AA"/>
    <w:rsid w:val="00963898"/>
    <w:rsid w:val="00963A06"/>
    <w:rsid w:val="00963FF6"/>
    <w:rsid w:val="00964B7C"/>
    <w:rsid w:val="00964B9A"/>
    <w:rsid w:val="00965369"/>
    <w:rsid w:val="00965CAA"/>
    <w:rsid w:val="00966751"/>
    <w:rsid w:val="009668E0"/>
    <w:rsid w:val="00966D05"/>
    <w:rsid w:val="00967342"/>
    <w:rsid w:val="00967712"/>
    <w:rsid w:val="009678BF"/>
    <w:rsid w:val="00967ADE"/>
    <w:rsid w:val="00970271"/>
    <w:rsid w:val="0097046A"/>
    <w:rsid w:val="00971500"/>
    <w:rsid w:val="00971609"/>
    <w:rsid w:val="00971751"/>
    <w:rsid w:val="00971CE3"/>
    <w:rsid w:val="00972136"/>
    <w:rsid w:val="00972D24"/>
    <w:rsid w:val="009734BE"/>
    <w:rsid w:val="009738B2"/>
    <w:rsid w:val="00973ED7"/>
    <w:rsid w:val="00974AE9"/>
    <w:rsid w:val="00974C7B"/>
    <w:rsid w:val="009757A2"/>
    <w:rsid w:val="00975AD8"/>
    <w:rsid w:val="00975CD0"/>
    <w:rsid w:val="0097679B"/>
    <w:rsid w:val="009769EB"/>
    <w:rsid w:val="00976BE8"/>
    <w:rsid w:val="00976F67"/>
    <w:rsid w:val="00977544"/>
    <w:rsid w:val="00977C0D"/>
    <w:rsid w:val="00977D49"/>
    <w:rsid w:val="00980DFA"/>
    <w:rsid w:val="00980EA8"/>
    <w:rsid w:val="00981412"/>
    <w:rsid w:val="0098152A"/>
    <w:rsid w:val="00981A7B"/>
    <w:rsid w:val="00982BF9"/>
    <w:rsid w:val="0098397A"/>
    <w:rsid w:val="009839E1"/>
    <w:rsid w:val="00983B84"/>
    <w:rsid w:val="00984B5F"/>
    <w:rsid w:val="00984F68"/>
    <w:rsid w:val="00984F72"/>
    <w:rsid w:val="00984FE8"/>
    <w:rsid w:val="00985185"/>
    <w:rsid w:val="00985ADE"/>
    <w:rsid w:val="00985F61"/>
    <w:rsid w:val="009861E8"/>
    <w:rsid w:val="00986B48"/>
    <w:rsid w:val="00986BD4"/>
    <w:rsid w:val="00986C83"/>
    <w:rsid w:val="00987062"/>
    <w:rsid w:val="0098759F"/>
    <w:rsid w:val="00987A22"/>
    <w:rsid w:val="00987A59"/>
    <w:rsid w:val="00987D75"/>
    <w:rsid w:val="00987D7C"/>
    <w:rsid w:val="00987D85"/>
    <w:rsid w:val="00990487"/>
    <w:rsid w:val="00990A00"/>
    <w:rsid w:val="00990B40"/>
    <w:rsid w:val="0099151F"/>
    <w:rsid w:val="0099153A"/>
    <w:rsid w:val="0099180E"/>
    <w:rsid w:val="009921D7"/>
    <w:rsid w:val="00992753"/>
    <w:rsid w:val="009927E4"/>
    <w:rsid w:val="00992892"/>
    <w:rsid w:val="00992931"/>
    <w:rsid w:val="00993206"/>
    <w:rsid w:val="00993ABB"/>
    <w:rsid w:val="00993AF7"/>
    <w:rsid w:val="00994156"/>
    <w:rsid w:val="009945F2"/>
    <w:rsid w:val="00994F32"/>
    <w:rsid w:val="009950D3"/>
    <w:rsid w:val="009953CD"/>
    <w:rsid w:val="00995410"/>
    <w:rsid w:val="009955F4"/>
    <w:rsid w:val="00995890"/>
    <w:rsid w:val="00995C24"/>
    <w:rsid w:val="0099601F"/>
    <w:rsid w:val="009964D4"/>
    <w:rsid w:val="00996EB4"/>
    <w:rsid w:val="00996EC9"/>
    <w:rsid w:val="00996ECB"/>
    <w:rsid w:val="00997664"/>
    <w:rsid w:val="00997727"/>
    <w:rsid w:val="0099792C"/>
    <w:rsid w:val="009A05ED"/>
    <w:rsid w:val="009A0C9D"/>
    <w:rsid w:val="009A0F94"/>
    <w:rsid w:val="009A1384"/>
    <w:rsid w:val="009A1633"/>
    <w:rsid w:val="009A181A"/>
    <w:rsid w:val="009A22C4"/>
    <w:rsid w:val="009A3713"/>
    <w:rsid w:val="009A373A"/>
    <w:rsid w:val="009A3A30"/>
    <w:rsid w:val="009A3A95"/>
    <w:rsid w:val="009A4049"/>
    <w:rsid w:val="009A4124"/>
    <w:rsid w:val="009A4721"/>
    <w:rsid w:val="009A49F7"/>
    <w:rsid w:val="009A5058"/>
    <w:rsid w:val="009A5C39"/>
    <w:rsid w:val="009A62CA"/>
    <w:rsid w:val="009A6AB5"/>
    <w:rsid w:val="009A6D76"/>
    <w:rsid w:val="009A6F88"/>
    <w:rsid w:val="009A700D"/>
    <w:rsid w:val="009A7398"/>
    <w:rsid w:val="009A73A3"/>
    <w:rsid w:val="009A7C8B"/>
    <w:rsid w:val="009A7E3F"/>
    <w:rsid w:val="009A7E86"/>
    <w:rsid w:val="009A7F14"/>
    <w:rsid w:val="009B02C7"/>
    <w:rsid w:val="009B09BF"/>
    <w:rsid w:val="009B0A78"/>
    <w:rsid w:val="009B0E96"/>
    <w:rsid w:val="009B196E"/>
    <w:rsid w:val="009B19EE"/>
    <w:rsid w:val="009B1D75"/>
    <w:rsid w:val="009B2644"/>
    <w:rsid w:val="009B2AAD"/>
    <w:rsid w:val="009B2FC3"/>
    <w:rsid w:val="009B3488"/>
    <w:rsid w:val="009B3A2A"/>
    <w:rsid w:val="009B3DFA"/>
    <w:rsid w:val="009B3E24"/>
    <w:rsid w:val="009B47A9"/>
    <w:rsid w:val="009B4819"/>
    <w:rsid w:val="009B4C08"/>
    <w:rsid w:val="009B4C61"/>
    <w:rsid w:val="009B4D54"/>
    <w:rsid w:val="009B5499"/>
    <w:rsid w:val="009B5620"/>
    <w:rsid w:val="009B5FED"/>
    <w:rsid w:val="009B69B1"/>
    <w:rsid w:val="009B6E0B"/>
    <w:rsid w:val="009B74B1"/>
    <w:rsid w:val="009C072B"/>
    <w:rsid w:val="009C081A"/>
    <w:rsid w:val="009C1304"/>
    <w:rsid w:val="009C1A7D"/>
    <w:rsid w:val="009C1C88"/>
    <w:rsid w:val="009C2455"/>
    <w:rsid w:val="009C2841"/>
    <w:rsid w:val="009C2DCF"/>
    <w:rsid w:val="009C2EAD"/>
    <w:rsid w:val="009C3B79"/>
    <w:rsid w:val="009C4369"/>
    <w:rsid w:val="009C48D1"/>
    <w:rsid w:val="009C4A5B"/>
    <w:rsid w:val="009C5B2C"/>
    <w:rsid w:val="009C5CFF"/>
    <w:rsid w:val="009C5F21"/>
    <w:rsid w:val="009C63D3"/>
    <w:rsid w:val="009C673B"/>
    <w:rsid w:val="009C70D3"/>
    <w:rsid w:val="009C75BD"/>
    <w:rsid w:val="009C7835"/>
    <w:rsid w:val="009C7C18"/>
    <w:rsid w:val="009C7F38"/>
    <w:rsid w:val="009C7FF6"/>
    <w:rsid w:val="009D028C"/>
    <w:rsid w:val="009D0539"/>
    <w:rsid w:val="009D0559"/>
    <w:rsid w:val="009D090E"/>
    <w:rsid w:val="009D119F"/>
    <w:rsid w:val="009D137D"/>
    <w:rsid w:val="009D15E4"/>
    <w:rsid w:val="009D220C"/>
    <w:rsid w:val="009D2BA5"/>
    <w:rsid w:val="009D2EC9"/>
    <w:rsid w:val="009D2F04"/>
    <w:rsid w:val="009D32DA"/>
    <w:rsid w:val="009D35F6"/>
    <w:rsid w:val="009D486D"/>
    <w:rsid w:val="009D4A33"/>
    <w:rsid w:val="009D55B4"/>
    <w:rsid w:val="009D5A5B"/>
    <w:rsid w:val="009D64EE"/>
    <w:rsid w:val="009D6C38"/>
    <w:rsid w:val="009D7280"/>
    <w:rsid w:val="009D7481"/>
    <w:rsid w:val="009D76A0"/>
    <w:rsid w:val="009E0930"/>
    <w:rsid w:val="009E1095"/>
    <w:rsid w:val="009E1665"/>
    <w:rsid w:val="009E1765"/>
    <w:rsid w:val="009E1842"/>
    <w:rsid w:val="009E1EA9"/>
    <w:rsid w:val="009E2DE4"/>
    <w:rsid w:val="009E2F7A"/>
    <w:rsid w:val="009E30D5"/>
    <w:rsid w:val="009E3285"/>
    <w:rsid w:val="009E33CA"/>
    <w:rsid w:val="009E3747"/>
    <w:rsid w:val="009E37F5"/>
    <w:rsid w:val="009E3979"/>
    <w:rsid w:val="009E3A74"/>
    <w:rsid w:val="009E49FB"/>
    <w:rsid w:val="009E4A57"/>
    <w:rsid w:val="009E4D3F"/>
    <w:rsid w:val="009E513C"/>
    <w:rsid w:val="009E6570"/>
    <w:rsid w:val="009E6711"/>
    <w:rsid w:val="009E67DA"/>
    <w:rsid w:val="009E7634"/>
    <w:rsid w:val="009E76FE"/>
    <w:rsid w:val="009E7A88"/>
    <w:rsid w:val="009E7C2B"/>
    <w:rsid w:val="009F00F9"/>
    <w:rsid w:val="009F0228"/>
    <w:rsid w:val="009F0294"/>
    <w:rsid w:val="009F0AC9"/>
    <w:rsid w:val="009F0B52"/>
    <w:rsid w:val="009F18D6"/>
    <w:rsid w:val="009F1B87"/>
    <w:rsid w:val="009F27E5"/>
    <w:rsid w:val="009F2D98"/>
    <w:rsid w:val="009F3C12"/>
    <w:rsid w:val="009F3E96"/>
    <w:rsid w:val="009F3EE3"/>
    <w:rsid w:val="009F409E"/>
    <w:rsid w:val="009F4419"/>
    <w:rsid w:val="009F4770"/>
    <w:rsid w:val="009F51FE"/>
    <w:rsid w:val="009F5407"/>
    <w:rsid w:val="009F54DA"/>
    <w:rsid w:val="009F5577"/>
    <w:rsid w:val="009F5A13"/>
    <w:rsid w:val="009F5FB0"/>
    <w:rsid w:val="009F6AEE"/>
    <w:rsid w:val="009F6CE1"/>
    <w:rsid w:val="009F6DE0"/>
    <w:rsid w:val="009FBE63"/>
    <w:rsid w:val="00A001A4"/>
    <w:rsid w:val="00A0072E"/>
    <w:rsid w:val="00A00D1A"/>
    <w:rsid w:val="00A015D0"/>
    <w:rsid w:val="00A01642"/>
    <w:rsid w:val="00A01A66"/>
    <w:rsid w:val="00A01AD4"/>
    <w:rsid w:val="00A01BD6"/>
    <w:rsid w:val="00A01C43"/>
    <w:rsid w:val="00A02B3D"/>
    <w:rsid w:val="00A0305C"/>
    <w:rsid w:val="00A0327D"/>
    <w:rsid w:val="00A034D9"/>
    <w:rsid w:val="00A0367C"/>
    <w:rsid w:val="00A038CD"/>
    <w:rsid w:val="00A0402A"/>
    <w:rsid w:val="00A04509"/>
    <w:rsid w:val="00A04604"/>
    <w:rsid w:val="00A04813"/>
    <w:rsid w:val="00A057D5"/>
    <w:rsid w:val="00A064BD"/>
    <w:rsid w:val="00A0653E"/>
    <w:rsid w:val="00A066E6"/>
    <w:rsid w:val="00A06C7E"/>
    <w:rsid w:val="00A07314"/>
    <w:rsid w:val="00A07444"/>
    <w:rsid w:val="00A07938"/>
    <w:rsid w:val="00A079E1"/>
    <w:rsid w:val="00A07CAA"/>
    <w:rsid w:val="00A1077F"/>
    <w:rsid w:val="00A1099B"/>
    <w:rsid w:val="00A1137A"/>
    <w:rsid w:val="00A11648"/>
    <w:rsid w:val="00A1261E"/>
    <w:rsid w:val="00A126B0"/>
    <w:rsid w:val="00A128A7"/>
    <w:rsid w:val="00A135D0"/>
    <w:rsid w:val="00A13D94"/>
    <w:rsid w:val="00A147D6"/>
    <w:rsid w:val="00A14871"/>
    <w:rsid w:val="00A154E2"/>
    <w:rsid w:val="00A15F3D"/>
    <w:rsid w:val="00A16549"/>
    <w:rsid w:val="00A172CF"/>
    <w:rsid w:val="00A17399"/>
    <w:rsid w:val="00A173E3"/>
    <w:rsid w:val="00A1773B"/>
    <w:rsid w:val="00A178B7"/>
    <w:rsid w:val="00A17B80"/>
    <w:rsid w:val="00A17B81"/>
    <w:rsid w:val="00A17C4A"/>
    <w:rsid w:val="00A21086"/>
    <w:rsid w:val="00A210FF"/>
    <w:rsid w:val="00A21146"/>
    <w:rsid w:val="00A212AC"/>
    <w:rsid w:val="00A2155A"/>
    <w:rsid w:val="00A216A2"/>
    <w:rsid w:val="00A2192C"/>
    <w:rsid w:val="00A21B42"/>
    <w:rsid w:val="00A21F6D"/>
    <w:rsid w:val="00A224AC"/>
    <w:rsid w:val="00A231BC"/>
    <w:rsid w:val="00A232E6"/>
    <w:rsid w:val="00A23DF4"/>
    <w:rsid w:val="00A23E8E"/>
    <w:rsid w:val="00A23F1D"/>
    <w:rsid w:val="00A23FEC"/>
    <w:rsid w:val="00A24414"/>
    <w:rsid w:val="00A2463A"/>
    <w:rsid w:val="00A24853"/>
    <w:rsid w:val="00A24AA3"/>
    <w:rsid w:val="00A24C69"/>
    <w:rsid w:val="00A254D2"/>
    <w:rsid w:val="00A257FE"/>
    <w:rsid w:val="00A258F6"/>
    <w:rsid w:val="00A2618C"/>
    <w:rsid w:val="00A261A0"/>
    <w:rsid w:val="00A2636A"/>
    <w:rsid w:val="00A2714B"/>
    <w:rsid w:val="00A277E2"/>
    <w:rsid w:val="00A27AF9"/>
    <w:rsid w:val="00A27C8E"/>
    <w:rsid w:val="00A3025C"/>
    <w:rsid w:val="00A30E2B"/>
    <w:rsid w:val="00A31EE0"/>
    <w:rsid w:val="00A321FD"/>
    <w:rsid w:val="00A3239E"/>
    <w:rsid w:val="00A323DD"/>
    <w:rsid w:val="00A32629"/>
    <w:rsid w:val="00A326C5"/>
    <w:rsid w:val="00A329EC"/>
    <w:rsid w:val="00A32E01"/>
    <w:rsid w:val="00A33338"/>
    <w:rsid w:val="00A333EF"/>
    <w:rsid w:val="00A33437"/>
    <w:rsid w:val="00A336CE"/>
    <w:rsid w:val="00A33805"/>
    <w:rsid w:val="00A33853"/>
    <w:rsid w:val="00A33D27"/>
    <w:rsid w:val="00A3483B"/>
    <w:rsid w:val="00A3485A"/>
    <w:rsid w:val="00A34F1B"/>
    <w:rsid w:val="00A351FA"/>
    <w:rsid w:val="00A3528E"/>
    <w:rsid w:val="00A352D2"/>
    <w:rsid w:val="00A3530F"/>
    <w:rsid w:val="00A35837"/>
    <w:rsid w:val="00A35910"/>
    <w:rsid w:val="00A35A82"/>
    <w:rsid w:val="00A364F2"/>
    <w:rsid w:val="00A36C35"/>
    <w:rsid w:val="00A3719E"/>
    <w:rsid w:val="00A377D7"/>
    <w:rsid w:val="00A37945"/>
    <w:rsid w:val="00A37E2E"/>
    <w:rsid w:val="00A40057"/>
    <w:rsid w:val="00A4082A"/>
    <w:rsid w:val="00A408F9"/>
    <w:rsid w:val="00A409CB"/>
    <w:rsid w:val="00A40CCA"/>
    <w:rsid w:val="00A410F5"/>
    <w:rsid w:val="00A41404"/>
    <w:rsid w:val="00A41576"/>
    <w:rsid w:val="00A4162F"/>
    <w:rsid w:val="00A419AC"/>
    <w:rsid w:val="00A41DF8"/>
    <w:rsid w:val="00A41EEC"/>
    <w:rsid w:val="00A4298A"/>
    <w:rsid w:val="00A42B52"/>
    <w:rsid w:val="00A42FE8"/>
    <w:rsid w:val="00A43141"/>
    <w:rsid w:val="00A43693"/>
    <w:rsid w:val="00A43824"/>
    <w:rsid w:val="00A43D20"/>
    <w:rsid w:val="00A43E05"/>
    <w:rsid w:val="00A43EC3"/>
    <w:rsid w:val="00A43F2E"/>
    <w:rsid w:val="00A44086"/>
    <w:rsid w:val="00A447D5"/>
    <w:rsid w:val="00A44BBC"/>
    <w:rsid w:val="00A451FE"/>
    <w:rsid w:val="00A45687"/>
    <w:rsid w:val="00A4570C"/>
    <w:rsid w:val="00A460CC"/>
    <w:rsid w:val="00A461BC"/>
    <w:rsid w:val="00A463B5"/>
    <w:rsid w:val="00A46646"/>
    <w:rsid w:val="00A46C8F"/>
    <w:rsid w:val="00A46D3B"/>
    <w:rsid w:val="00A46F1F"/>
    <w:rsid w:val="00A470C9"/>
    <w:rsid w:val="00A471BF"/>
    <w:rsid w:val="00A4744B"/>
    <w:rsid w:val="00A47727"/>
    <w:rsid w:val="00A479E8"/>
    <w:rsid w:val="00A47F70"/>
    <w:rsid w:val="00A505E0"/>
    <w:rsid w:val="00A50662"/>
    <w:rsid w:val="00A50677"/>
    <w:rsid w:val="00A50B0D"/>
    <w:rsid w:val="00A50DED"/>
    <w:rsid w:val="00A510F6"/>
    <w:rsid w:val="00A515CD"/>
    <w:rsid w:val="00A51A1C"/>
    <w:rsid w:val="00A51F1E"/>
    <w:rsid w:val="00A51F97"/>
    <w:rsid w:val="00A51FE8"/>
    <w:rsid w:val="00A520C7"/>
    <w:rsid w:val="00A52389"/>
    <w:rsid w:val="00A525E2"/>
    <w:rsid w:val="00A52692"/>
    <w:rsid w:val="00A5308A"/>
    <w:rsid w:val="00A53E98"/>
    <w:rsid w:val="00A53EAC"/>
    <w:rsid w:val="00A54002"/>
    <w:rsid w:val="00A540F7"/>
    <w:rsid w:val="00A54194"/>
    <w:rsid w:val="00A54502"/>
    <w:rsid w:val="00A54711"/>
    <w:rsid w:val="00A54A40"/>
    <w:rsid w:val="00A55037"/>
    <w:rsid w:val="00A57019"/>
    <w:rsid w:val="00A57B1F"/>
    <w:rsid w:val="00A608D5"/>
    <w:rsid w:val="00A60C57"/>
    <w:rsid w:val="00A60D00"/>
    <w:rsid w:val="00A60FF7"/>
    <w:rsid w:val="00A61041"/>
    <w:rsid w:val="00A615C6"/>
    <w:rsid w:val="00A61664"/>
    <w:rsid w:val="00A61A3D"/>
    <w:rsid w:val="00A61C5A"/>
    <w:rsid w:val="00A61E2E"/>
    <w:rsid w:val="00A62120"/>
    <w:rsid w:val="00A62347"/>
    <w:rsid w:val="00A6239E"/>
    <w:rsid w:val="00A625FB"/>
    <w:rsid w:val="00A62824"/>
    <w:rsid w:val="00A635F0"/>
    <w:rsid w:val="00A63967"/>
    <w:rsid w:val="00A63EF2"/>
    <w:rsid w:val="00A64157"/>
    <w:rsid w:val="00A6491E"/>
    <w:rsid w:val="00A64C5B"/>
    <w:rsid w:val="00A64F6C"/>
    <w:rsid w:val="00A651D6"/>
    <w:rsid w:val="00A65322"/>
    <w:rsid w:val="00A6548A"/>
    <w:rsid w:val="00A659C3"/>
    <w:rsid w:val="00A65CDC"/>
    <w:rsid w:val="00A6622D"/>
    <w:rsid w:val="00A66725"/>
    <w:rsid w:val="00A66735"/>
    <w:rsid w:val="00A66808"/>
    <w:rsid w:val="00A66C85"/>
    <w:rsid w:val="00A676E9"/>
    <w:rsid w:val="00A678FF"/>
    <w:rsid w:val="00A679E3"/>
    <w:rsid w:val="00A70397"/>
    <w:rsid w:val="00A70A8A"/>
    <w:rsid w:val="00A7160A"/>
    <w:rsid w:val="00A71B87"/>
    <w:rsid w:val="00A71EE5"/>
    <w:rsid w:val="00A725BE"/>
    <w:rsid w:val="00A72C9F"/>
    <w:rsid w:val="00A73B70"/>
    <w:rsid w:val="00A74202"/>
    <w:rsid w:val="00A74387"/>
    <w:rsid w:val="00A74FC9"/>
    <w:rsid w:val="00A75695"/>
    <w:rsid w:val="00A75AD3"/>
    <w:rsid w:val="00A76373"/>
    <w:rsid w:val="00A768B7"/>
    <w:rsid w:val="00A775E9"/>
    <w:rsid w:val="00A77A2E"/>
    <w:rsid w:val="00A77A41"/>
    <w:rsid w:val="00A77B0D"/>
    <w:rsid w:val="00A8016E"/>
    <w:rsid w:val="00A8045B"/>
    <w:rsid w:val="00A80E14"/>
    <w:rsid w:val="00A80EBB"/>
    <w:rsid w:val="00A818E2"/>
    <w:rsid w:val="00A82003"/>
    <w:rsid w:val="00A82409"/>
    <w:rsid w:val="00A82415"/>
    <w:rsid w:val="00A824FA"/>
    <w:rsid w:val="00A82BB9"/>
    <w:rsid w:val="00A82FBA"/>
    <w:rsid w:val="00A835EC"/>
    <w:rsid w:val="00A836AA"/>
    <w:rsid w:val="00A83E18"/>
    <w:rsid w:val="00A840C5"/>
    <w:rsid w:val="00A85606"/>
    <w:rsid w:val="00A8596D"/>
    <w:rsid w:val="00A863BE"/>
    <w:rsid w:val="00A86495"/>
    <w:rsid w:val="00A87BE7"/>
    <w:rsid w:val="00A90059"/>
    <w:rsid w:val="00A90CB7"/>
    <w:rsid w:val="00A91323"/>
    <w:rsid w:val="00A9286F"/>
    <w:rsid w:val="00A928A7"/>
    <w:rsid w:val="00A930AD"/>
    <w:rsid w:val="00A936A0"/>
    <w:rsid w:val="00A941E6"/>
    <w:rsid w:val="00A94C3F"/>
    <w:rsid w:val="00A9507D"/>
    <w:rsid w:val="00A95598"/>
    <w:rsid w:val="00A959F0"/>
    <w:rsid w:val="00A959FB"/>
    <w:rsid w:val="00A95E9F"/>
    <w:rsid w:val="00A95F21"/>
    <w:rsid w:val="00A963A4"/>
    <w:rsid w:val="00A96E2F"/>
    <w:rsid w:val="00AA01B2"/>
    <w:rsid w:val="00AA0269"/>
    <w:rsid w:val="00AA02DD"/>
    <w:rsid w:val="00AA03C5"/>
    <w:rsid w:val="00AA0692"/>
    <w:rsid w:val="00AA07BB"/>
    <w:rsid w:val="00AA08DA"/>
    <w:rsid w:val="00AA0E57"/>
    <w:rsid w:val="00AA0E76"/>
    <w:rsid w:val="00AA175B"/>
    <w:rsid w:val="00AA1BCD"/>
    <w:rsid w:val="00AA1C3C"/>
    <w:rsid w:val="00AA2A2C"/>
    <w:rsid w:val="00AA2FA3"/>
    <w:rsid w:val="00AA36EC"/>
    <w:rsid w:val="00AA3BCC"/>
    <w:rsid w:val="00AA415F"/>
    <w:rsid w:val="00AA4526"/>
    <w:rsid w:val="00AA4791"/>
    <w:rsid w:val="00AA47BA"/>
    <w:rsid w:val="00AA4D78"/>
    <w:rsid w:val="00AA541D"/>
    <w:rsid w:val="00AA5935"/>
    <w:rsid w:val="00AA59D2"/>
    <w:rsid w:val="00AA5A75"/>
    <w:rsid w:val="00AA5B46"/>
    <w:rsid w:val="00AA5BD9"/>
    <w:rsid w:val="00AA6708"/>
    <w:rsid w:val="00AA6ADF"/>
    <w:rsid w:val="00AA6D02"/>
    <w:rsid w:val="00AA6DEA"/>
    <w:rsid w:val="00AA70AA"/>
    <w:rsid w:val="00AA72A5"/>
    <w:rsid w:val="00AA7455"/>
    <w:rsid w:val="00AA7984"/>
    <w:rsid w:val="00AB062A"/>
    <w:rsid w:val="00AB1098"/>
    <w:rsid w:val="00AB181B"/>
    <w:rsid w:val="00AB194C"/>
    <w:rsid w:val="00AB20EE"/>
    <w:rsid w:val="00AB2182"/>
    <w:rsid w:val="00AB2251"/>
    <w:rsid w:val="00AB2389"/>
    <w:rsid w:val="00AB23B5"/>
    <w:rsid w:val="00AB2A03"/>
    <w:rsid w:val="00AB2D47"/>
    <w:rsid w:val="00AB2EC3"/>
    <w:rsid w:val="00AB2ED0"/>
    <w:rsid w:val="00AB30D5"/>
    <w:rsid w:val="00AB3D96"/>
    <w:rsid w:val="00AB4479"/>
    <w:rsid w:val="00AB44D9"/>
    <w:rsid w:val="00AB46A6"/>
    <w:rsid w:val="00AB4F64"/>
    <w:rsid w:val="00AB504C"/>
    <w:rsid w:val="00AB6102"/>
    <w:rsid w:val="00AB611B"/>
    <w:rsid w:val="00AB61E3"/>
    <w:rsid w:val="00AB6663"/>
    <w:rsid w:val="00AB679C"/>
    <w:rsid w:val="00AB6A2A"/>
    <w:rsid w:val="00AB7171"/>
    <w:rsid w:val="00AB73CC"/>
    <w:rsid w:val="00AB77F1"/>
    <w:rsid w:val="00AC0C24"/>
    <w:rsid w:val="00AC1172"/>
    <w:rsid w:val="00AC12B4"/>
    <w:rsid w:val="00AC1476"/>
    <w:rsid w:val="00AC1B76"/>
    <w:rsid w:val="00AC1F71"/>
    <w:rsid w:val="00AC25A0"/>
    <w:rsid w:val="00AC25DE"/>
    <w:rsid w:val="00AC2DAC"/>
    <w:rsid w:val="00AC2E08"/>
    <w:rsid w:val="00AC3672"/>
    <w:rsid w:val="00AC3E05"/>
    <w:rsid w:val="00AC4146"/>
    <w:rsid w:val="00AC4C54"/>
    <w:rsid w:val="00AC4F9B"/>
    <w:rsid w:val="00AC54E9"/>
    <w:rsid w:val="00AC559F"/>
    <w:rsid w:val="00AC5908"/>
    <w:rsid w:val="00AC5A65"/>
    <w:rsid w:val="00AC5CD7"/>
    <w:rsid w:val="00AC655A"/>
    <w:rsid w:val="00AC66A1"/>
    <w:rsid w:val="00AC680E"/>
    <w:rsid w:val="00AC7404"/>
    <w:rsid w:val="00AC7853"/>
    <w:rsid w:val="00AC7951"/>
    <w:rsid w:val="00AC7BC5"/>
    <w:rsid w:val="00AC7C00"/>
    <w:rsid w:val="00AC7C68"/>
    <w:rsid w:val="00AC7F36"/>
    <w:rsid w:val="00AD0C92"/>
    <w:rsid w:val="00AD0E7B"/>
    <w:rsid w:val="00AD0F82"/>
    <w:rsid w:val="00AD10F8"/>
    <w:rsid w:val="00AD1243"/>
    <w:rsid w:val="00AD254C"/>
    <w:rsid w:val="00AD2CE7"/>
    <w:rsid w:val="00AD2D72"/>
    <w:rsid w:val="00AD3325"/>
    <w:rsid w:val="00AD34DE"/>
    <w:rsid w:val="00AD3B85"/>
    <w:rsid w:val="00AD3E6F"/>
    <w:rsid w:val="00AD3F05"/>
    <w:rsid w:val="00AD41D0"/>
    <w:rsid w:val="00AD445C"/>
    <w:rsid w:val="00AD488F"/>
    <w:rsid w:val="00AD48CA"/>
    <w:rsid w:val="00AD525A"/>
    <w:rsid w:val="00AD5290"/>
    <w:rsid w:val="00AD59FD"/>
    <w:rsid w:val="00AD5CB1"/>
    <w:rsid w:val="00AD65FA"/>
    <w:rsid w:val="00AD68B0"/>
    <w:rsid w:val="00AD6CF7"/>
    <w:rsid w:val="00AD7A98"/>
    <w:rsid w:val="00AD7B6A"/>
    <w:rsid w:val="00AD7C24"/>
    <w:rsid w:val="00AD7E8D"/>
    <w:rsid w:val="00AE0691"/>
    <w:rsid w:val="00AE0850"/>
    <w:rsid w:val="00AE09FD"/>
    <w:rsid w:val="00AE0B26"/>
    <w:rsid w:val="00AE0B89"/>
    <w:rsid w:val="00AE0F03"/>
    <w:rsid w:val="00AE116E"/>
    <w:rsid w:val="00AE1208"/>
    <w:rsid w:val="00AE1BFF"/>
    <w:rsid w:val="00AE221E"/>
    <w:rsid w:val="00AE27DA"/>
    <w:rsid w:val="00AE2A1C"/>
    <w:rsid w:val="00AE2E04"/>
    <w:rsid w:val="00AE3704"/>
    <w:rsid w:val="00AE3931"/>
    <w:rsid w:val="00AE3DA3"/>
    <w:rsid w:val="00AE44B6"/>
    <w:rsid w:val="00AE4F4D"/>
    <w:rsid w:val="00AE514D"/>
    <w:rsid w:val="00AE557C"/>
    <w:rsid w:val="00AE5A4D"/>
    <w:rsid w:val="00AE601A"/>
    <w:rsid w:val="00AE62BB"/>
    <w:rsid w:val="00AE6397"/>
    <w:rsid w:val="00AE6726"/>
    <w:rsid w:val="00AE6AC3"/>
    <w:rsid w:val="00AE7B90"/>
    <w:rsid w:val="00AE7C1E"/>
    <w:rsid w:val="00AE7DB1"/>
    <w:rsid w:val="00AF07F8"/>
    <w:rsid w:val="00AF09FD"/>
    <w:rsid w:val="00AF1176"/>
    <w:rsid w:val="00AF1308"/>
    <w:rsid w:val="00AF140C"/>
    <w:rsid w:val="00AF1521"/>
    <w:rsid w:val="00AF279E"/>
    <w:rsid w:val="00AF2B70"/>
    <w:rsid w:val="00AF2BB5"/>
    <w:rsid w:val="00AF371A"/>
    <w:rsid w:val="00AF3D79"/>
    <w:rsid w:val="00AF42BE"/>
    <w:rsid w:val="00AF502B"/>
    <w:rsid w:val="00AF531A"/>
    <w:rsid w:val="00AF53B7"/>
    <w:rsid w:val="00AF5E8F"/>
    <w:rsid w:val="00AF6003"/>
    <w:rsid w:val="00AF606D"/>
    <w:rsid w:val="00AF60CA"/>
    <w:rsid w:val="00AF64DB"/>
    <w:rsid w:val="00AF655E"/>
    <w:rsid w:val="00AF7033"/>
    <w:rsid w:val="00AF7444"/>
    <w:rsid w:val="00AF7EC2"/>
    <w:rsid w:val="00B0019B"/>
    <w:rsid w:val="00B00380"/>
    <w:rsid w:val="00B00776"/>
    <w:rsid w:val="00B01300"/>
    <w:rsid w:val="00B01835"/>
    <w:rsid w:val="00B01F7F"/>
    <w:rsid w:val="00B0207B"/>
    <w:rsid w:val="00B02D39"/>
    <w:rsid w:val="00B034E0"/>
    <w:rsid w:val="00B03594"/>
    <w:rsid w:val="00B0359A"/>
    <w:rsid w:val="00B039A4"/>
    <w:rsid w:val="00B05744"/>
    <w:rsid w:val="00B0574D"/>
    <w:rsid w:val="00B05DA4"/>
    <w:rsid w:val="00B06077"/>
    <w:rsid w:val="00B0639C"/>
    <w:rsid w:val="00B06F4E"/>
    <w:rsid w:val="00B0735D"/>
    <w:rsid w:val="00B074D5"/>
    <w:rsid w:val="00B07534"/>
    <w:rsid w:val="00B07F35"/>
    <w:rsid w:val="00B10032"/>
    <w:rsid w:val="00B1049D"/>
    <w:rsid w:val="00B107E3"/>
    <w:rsid w:val="00B10956"/>
    <w:rsid w:val="00B10C8A"/>
    <w:rsid w:val="00B11174"/>
    <w:rsid w:val="00B113A2"/>
    <w:rsid w:val="00B114B2"/>
    <w:rsid w:val="00B11BDD"/>
    <w:rsid w:val="00B11C76"/>
    <w:rsid w:val="00B12976"/>
    <w:rsid w:val="00B12FB5"/>
    <w:rsid w:val="00B134D2"/>
    <w:rsid w:val="00B14831"/>
    <w:rsid w:val="00B14F7B"/>
    <w:rsid w:val="00B15169"/>
    <w:rsid w:val="00B15F64"/>
    <w:rsid w:val="00B16093"/>
    <w:rsid w:val="00B160BC"/>
    <w:rsid w:val="00B1624B"/>
    <w:rsid w:val="00B16C35"/>
    <w:rsid w:val="00B16E27"/>
    <w:rsid w:val="00B17BCF"/>
    <w:rsid w:val="00B201FB"/>
    <w:rsid w:val="00B2095D"/>
    <w:rsid w:val="00B212A1"/>
    <w:rsid w:val="00B21B04"/>
    <w:rsid w:val="00B22A1E"/>
    <w:rsid w:val="00B22EB7"/>
    <w:rsid w:val="00B233C4"/>
    <w:rsid w:val="00B233E6"/>
    <w:rsid w:val="00B236C4"/>
    <w:rsid w:val="00B23CB3"/>
    <w:rsid w:val="00B242A7"/>
    <w:rsid w:val="00B249C7"/>
    <w:rsid w:val="00B250F4"/>
    <w:rsid w:val="00B25722"/>
    <w:rsid w:val="00B25A8A"/>
    <w:rsid w:val="00B25C9B"/>
    <w:rsid w:val="00B25FC2"/>
    <w:rsid w:val="00B260F0"/>
    <w:rsid w:val="00B27508"/>
    <w:rsid w:val="00B27623"/>
    <w:rsid w:val="00B27A0C"/>
    <w:rsid w:val="00B27B49"/>
    <w:rsid w:val="00B27D08"/>
    <w:rsid w:val="00B30202"/>
    <w:rsid w:val="00B3081F"/>
    <w:rsid w:val="00B312A2"/>
    <w:rsid w:val="00B31A3C"/>
    <w:rsid w:val="00B321C2"/>
    <w:rsid w:val="00B329F0"/>
    <w:rsid w:val="00B32A32"/>
    <w:rsid w:val="00B32D59"/>
    <w:rsid w:val="00B32FDB"/>
    <w:rsid w:val="00B32FFA"/>
    <w:rsid w:val="00B33AE8"/>
    <w:rsid w:val="00B33C58"/>
    <w:rsid w:val="00B33FA4"/>
    <w:rsid w:val="00B340D5"/>
    <w:rsid w:val="00B35385"/>
    <w:rsid w:val="00B35FA3"/>
    <w:rsid w:val="00B366ED"/>
    <w:rsid w:val="00B3682C"/>
    <w:rsid w:val="00B37126"/>
    <w:rsid w:val="00B37ADC"/>
    <w:rsid w:val="00B37E12"/>
    <w:rsid w:val="00B37F66"/>
    <w:rsid w:val="00B4022B"/>
    <w:rsid w:val="00B40795"/>
    <w:rsid w:val="00B409E2"/>
    <w:rsid w:val="00B40C7E"/>
    <w:rsid w:val="00B40E20"/>
    <w:rsid w:val="00B41BF3"/>
    <w:rsid w:val="00B41C32"/>
    <w:rsid w:val="00B4201C"/>
    <w:rsid w:val="00B42EB0"/>
    <w:rsid w:val="00B4368E"/>
    <w:rsid w:val="00B43D09"/>
    <w:rsid w:val="00B4411F"/>
    <w:rsid w:val="00B4435A"/>
    <w:rsid w:val="00B44500"/>
    <w:rsid w:val="00B44723"/>
    <w:rsid w:val="00B44767"/>
    <w:rsid w:val="00B45AA5"/>
    <w:rsid w:val="00B46B15"/>
    <w:rsid w:val="00B470D9"/>
    <w:rsid w:val="00B4797C"/>
    <w:rsid w:val="00B47ACE"/>
    <w:rsid w:val="00B47DBE"/>
    <w:rsid w:val="00B50615"/>
    <w:rsid w:val="00B50638"/>
    <w:rsid w:val="00B50956"/>
    <w:rsid w:val="00B51452"/>
    <w:rsid w:val="00B51943"/>
    <w:rsid w:val="00B51C83"/>
    <w:rsid w:val="00B52987"/>
    <w:rsid w:val="00B53795"/>
    <w:rsid w:val="00B53D6E"/>
    <w:rsid w:val="00B54870"/>
    <w:rsid w:val="00B5496F"/>
    <w:rsid w:val="00B55105"/>
    <w:rsid w:val="00B55122"/>
    <w:rsid w:val="00B55A03"/>
    <w:rsid w:val="00B5604D"/>
    <w:rsid w:val="00B5653B"/>
    <w:rsid w:val="00B56B01"/>
    <w:rsid w:val="00B575BE"/>
    <w:rsid w:val="00B57884"/>
    <w:rsid w:val="00B57C06"/>
    <w:rsid w:val="00B60530"/>
    <w:rsid w:val="00B605A5"/>
    <w:rsid w:val="00B60A5E"/>
    <w:rsid w:val="00B617FB"/>
    <w:rsid w:val="00B61AB0"/>
    <w:rsid w:val="00B62576"/>
    <w:rsid w:val="00B628D0"/>
    <w:rsid w:val="00B62DDD"/>
    <w:rsid w:val="00B62EAA"/>
    <w:rsid w:val="00B633F4"/>
    <w:rsid w:val="00B63529"/>
    <w:rsid w:val="00B635BA"/>
    <w:rsid w:val="00B63D34"/>
    <w:rsid w:val="00B63D5F"/>
    <w:rsid w:val="00B63D84"/>
    <w:rsid w:val="00B6404D"/>
    <w:rsid w:val="00B64129"/>
    <w:rsid w:val="00B6456B"/>
    <w:rsid w:val="00B6527C"/>
    <w:rsid w:val="00B65846"/>
    <w:rsid w:val="00B66A7D"/>
    <w:rsid w:val="00B66DF3"/>
    <w:rsid w:val="00B67248"/>
    <w:rsid w:val="00B678F0"/>
    <w:rsid w:val="00B6799F"/>
    <w:rsid w:val="00B70032"/>
    <w:rsid w:val="00B7158D"/>
    <w:rsid w:val="00B715E3"/>
    <w:rsid w:val="00B71B5B"/>
    <w:rsid w:val="00B71E49"/>
    <w:rsid w:val="00B71F83"/>
    <w:rsid w:val="00B720C7"/>
    <w:rsid w:val="00B72696"/>
    <w:rsid w:val="00B72E1D"/>
    <w:rsid w:val="00B73E62"/>
    <w:rsid w:val="00B74193"/>
    <w:rsid w:val="00B746B7"/>
    <w:rsid w:val="00B74B46"/>
    <w:rsid w:val="00B74F8F"/>
    <w:rsid w:val="00B751B6"/>
    <w:rsid w:val="00B752B9"/>
    <w:rsid w:val="00B75C91"/>
    <w:rsid w:val="00B75F71"/>
    <w:rsid w:val="00B76414"/>
    <w:rsid w:val="00B7644F"/>
    <w:rsid w:val="00B76E14"/>
    <w:rsid w:val="00B7702C"/>
    <w:rsid w:val="00B77386"/>
    <w:rsid w:val="00B77D82"/>
    <w:rsid w:val="00B80290"/>
    <w:rsid w:val="00B80C37"/>
    <w:rsid w:val="00B81A87"/>
    <w:rsid w:val="00B82168"/>
    <w:rsid w:val="00B824B3"/>
    <w:rsid w:val="00B82AED"/>
    <w:rsid w:val="00B82FED"/>
    <w:rsid w:val="00B83418"/>
    <w:rsid w:val="00B834AC"/>
    <w:rsid w:val="00B834CD"/>
    <w:rsid w:val="00B8384D"/>
    <w:rsid w:val="00B8415B"/>
    <w:rsid w:val="00B84167"/>
    <w:rsid w:val="00B84270"/>
    <w:rsid w:val="00B842DE"/>
    <w:rsid w:val="00B84708"/>
    <w:rsid w:val="00B84B97"/>
    <w:rsid w:val="00B84DEA"/>
    <w:rsid w:val="00B851ED"/>
    <w:rsid w:val="00B852E5"/>
    <w:rsid w:val="00B860CA"/>
    <w:rsid w:val="00B8655B"/>
    <w:rsid w:val="00B86A14"/>
    <w:rsid w:val="00B86B15"/>
    <w:rsid w:val="00B874F9"/>
    <w:rsid w:val="00B87571"/>
    <w:rsid w:val="00B877E0"/>
    <w:rsid w:val="00B8792A"/>
    <w:rsid w:val="00B87BB2"/>
    <w:rsid w:val="00B901E5"/>
    <w:rsid w:val="00B9024A"/>
    <w:rsid w:val="00B911E1"/>
    <w:rsid w:val="00B91ED8"/>
    <w:rsid w:val="00B92491"/>
    <w:rsid w:val="00B924DD"/>
    <w:rsid w:val="00B92529"/>
    <w:rsid w:val="00B929AB"/>
    <w:rsid w:val="00B93486"/>
    <w:rsid w:val="00B94132"/>
    <w:rsid w:val="00B94A6A"/>
    <w:rsid w:val="00B9538B"/>
    <w:rsid w:val="00B955F6"/>
    <w:rsid w:val="00B95AE9"/>
    <w:rsid w:val="00B9648F"/>
    <w:rsid w:val="00B96705"/>
    <w:rsid w:val="00B96A56"/>
    <w:rsid w:val="00B96B3D"/>
    <w:rsid w:val="00B975B2"/>
    <w:rsid w:val="00B97670"/>
    <w:rsid w:val="00B9773F"/>
    <w:rsid w:val="00B97962"/>
    <w:rsid w:val="00B97BEE"/>
    <w:rsid w:val="00B97E03"/>
    <w:rsid w:val="00BA0826"/>
    <w:rsid w:val="00BA14AE"/>
    <w:rsid w:val="00BA182B"/>
    <w:rsid w:val="00BA1A0E"/>
    <w:rsid w:val="00BA203D"/>
    <w:rsid w:val="00BA249C"/>
    <w:rsid w:val="00BA24E4"/>
    <w:rsid w:val="00BA376D"/>
    <w:rsid w:val="00BA3850"/>
    <w:rsid w:val="00BA3ADC"/>
    <w:rsid w:val="00BA467F"/>
    <w:rsid w:val="00BA520C"/>
    <w:rsid w:val="00BA5878"/>
    <w:rsid w:val="00BA6155"/>
    <w:rsid w:val="00BA6A6C"/>
    <w:rsid w:val="00BA6DE3"/>
    <w:rsid w:val="00BA6EAE"/>
    <w:rsid w:val="00BA6FF5"/>
    <w:rsid w:val="00BA7CFC"/>
    <w:rsid w:val="00BA7E7C"/>
    <w:rsid w:val="00BA7EDC"/>
    <w:rsid w:val="00BA7F47"/>
    <w:rsid w:val="00BB095A"/>
    <w:rsid w:val="00BB098B"/>
    <w:rsid w:val="00BB1821"/>
    <w:rsid w:val="00BB18D1"/>
    <w:rsid w:val="00BB1A13"/>
    <w:rsid w:val="00BB1DE3"/>
    <w:rsid w:val="00BB2C1F"/>
    <w:rsid w:val="00BB2E01"/>
    <w:rsid w:val="00BB369A"/>
    <w:rsid w:val="00BB36B9"/>
    <w:rsid w:val="00BB38BC"/>
    <w:rsid w:val="00BB38CA"/>
    <w:rsid w:val="00BB395D"/>
    <w:rsid w:val="00BB41DF"/>
    <w:rsid w:val="00BB504A"/>
    <w:rsid w:val="00BB5C96"/>
    <w:rsid w:val="00BB60B8"/>
    <w:rsid w:val="00BB65B8"/>
    <w:rsid w:val="00BB678F"/>
    <w:rsid w:val="00BB6ADE"/>
    <w:rsid w:val="00BB77C0"/>
    <w:rsid w:val="00BB7E46"/>
    <w:rsid w:val="00BC072B"/>
    <w:rsid w:val="00BC14B2"/>
    <w:rsid w:val="00BC1FF7"/>
    <w:rsid w:val="00BC2024"/>
    <w:rsid w:val="00BC2440"/>
    <w:rsid w:val="00BC25B8"/>
    <w:rsid w:val="00BC27E2"/>
    <w:rsid w:val="00BC2A41"/>
    <w:rsid w:val="00BC2DD9"/>
    <w:rsid w:val="00BC30B3"/>
    <w:rsid w:val="00BC38D6"/>
    <w:rsid w:val="00BC39F3"/>
    <w:rsid w:val="00BC3AB4"/>
    <w:rsid w:val="00BC3C8E"/>
    <w:rsid w:val="00BC3DEF"/>
    <w:rsid w:val="00BC4281"/>
    <w:rsid w:val="00BC46F8"/>
    <w:rsid w:val="00BC4A44"/>
    <w:rsid w:val="00BC4C6A"/>
    <w:rsid w:val="00BC56A7"/>
    <w:rsid w:val="00BC5822"/>
    <w:rsid w:val="00BC5B79"/>
    <w:rsid w:val="00BC5CDF"/>
    <w:rsid w:val="00BC6ED9"/>
    <w:rsid w:val="00BC6F4F"/>
    <w:rsid w:val="00BC6FA0"/>
    <w:rsid w:val="00BC7331"/>
    <w:rsid w:val="00BC7963"/>
    <w:rsid w:val="00BC7AEE"/>
    <w:rsid w:val="00BD00C1"/>
    <w:rsid w:val="00BD0315"/>
    <w:rsid w:val="00BD07EF"/>
    <w:rsid w:val="00BD09E2"/>
    <w:rsid w:val="00BD115D"/>
    <w:rsid w:val="00BD1E72"/>
    <w:rsid w:val="00BD2215"/>
    <w:rsid w:val="00BD2346"/>
    <w:rsid w:val="00BD30E5"/>
    <w:rsid w:val="00BD3707"/>
    <w:rsid w:val="00BD37D0"/>
    <w:rsid w:val="00BD37E4"/>
    <w:rsid w:val="00BD39AD"/>
    <w:rsid w:val="00BD3ACB"/>
    <w:rsid w:val="00BD48D3"/>
    <w:rsid w:val="00BD512E"/>
    <w:rsid w:val="00BD58B7"/>
    <w:rsid w:val="00BD5C10"/>
    <w:rsid w:val="00BD5D8E"/>
    <w:rsid w:val="00BD6174"/>
    <w:rsid w:val="00BD6484"/>
    <w:rsid w:val="00BD6554"/>
    <w:rsid w:val="00BD6C14"/>
    <w:rsid w:val="00BD6D5B"/>
    <w:rsid w:val="00BD6FFA"/>
    <w:rsid w:val="00BE0191"/>
    <w:rsid w:val="00BE03CA"/>
    <w:rsid w:val="00BE05FD"/>
    <w:rsid w:val="00BE062B"/>
    <w:rsid w:val="00BE0FA1"/>
    <w:rsid w:val="00BE1CB5"/>
    <w:rsid w:val="00BE1E3C"/>
    <w:rsid w:val="00BE20B1"/>
    <w:rsid w:val="00BE2C23"/>
    <w:rsid w:val="00BE30DA"/>
    <w:rsid w:val="00BE352E"/>
    <w:rsid w:val="00BE3632"/>
    <w:rsid w:val="00BE3A3C"/>
    <w:rsid w:val="00BE3B9A"/>
    <w:rsid w:val="00BE3BE4"/>
    <w:rsid w:val="00BE3E2F"/>
    <w:rsid w:val="00BE4431"/>
    <w:rsid w:val="00BE46D8"/>
    <w:rsid w:val="00BE48BD"/>
    <w:rsid w:val="00BE54C1"/>
    <w:rsid w:val="00BE605F"/>
    <w:rsid w:val="00BE60F3"/>
    <w:rsid w:val="00BE71F2"/>
    <w:rsid w:val="00BF00D3"/>
    <w:rsid w:val="00BF079B"/>
    <w:rsid w:val="00BF0D49"/>
    <w:rsid w:val="00BF11C7"/>
    <w:rsid w:val="00BF1776"/>
    <w:rsid w:val="00BF1A33"/>
    <w:rsid w:val="00BF22EC"/>
    <w:rsid w:val="00BF2421"/>
    <w:rsid w:val="00BF3923"/>
    <w:rsid w:val="00BF40D1"/>
    <w:rsid w:val="00BF4113"/>
    <w:rsid w:val="00BF50B6"/>
    <w:rsid w:val="00BF5156"/>
    <w:rsid w:val="00BF57D2"/>
    <w:rsid w:val="00BF5C93"/>
    <w:rsid w:val="00BF61CE"/>
    <w:rsid w:val="00BF6988"/>
    <w:rsid w:val="00BF6FC4"/>
    <w:rsid w:val="00BF73C1"/>
    <w:rsid w:val="00BF74DF"/>
    <w:rsid w:val="00BF7797"/>
    <w:rsid w:val="00BF7D18"/>
    <w:rsid w:val="00BF7FF2"/>
    <w:rsid w:val="00C003BE"/>
    <w:rsid w:val="00C0059E"/>
    <w:rsid w:val="00C007AC"/>
    <w:rsid w:val="00C00994"/>
    <w:rsid w:val="00C00F7F"/>
    <w:rsid w:val="00C0107D"/>
    <w:rsid w:val="00C017A8"/>
    <w:rsid w:val="00C02026"/>
    <w:rsid w:val="00C025A6"/>
    <w:rsid w:val="00C02D19"/>
    <w:rsid w:val="00C047CC"/>
    <w:rsid w:val="00C04887"/>
    <w:rsid w:val="00C04AE7"/>
    <w:rsid w:val="00C04B1B"/>
    <w:rsid w:val="00C0504A"/>
    <w:rsid w:val="00C05055"/>
    <w:rsid w:val="00C051B0"/>
    <w:rsid w:val="00C05467"/>
    <w:rsid w:val="00C05F0D"/>
    <w:rsid w:val="00C05F2A"/>
    <w:rsid w:val="00C06142"/>
    <w:rsid w:val="00C06679"/>
    <w:rsid w:val="00C10085"/>
    <w:rsid w:val="00C102FC"/>
    <w:rsid w:val="00C10AE1"/>
    <w:rsid w:val="00C1168C"/>
    <w:rsid w:val="00C11A5B"/>
    <w:rsid w:val="00C1212F"/>
    <w:rsid w:val="00C12382"/>
    <w:rsid w:val="00C12783"/>
    <w:rsid w:val="00C12816"/>
    <w:rsid w:val="00C12924"/>
    <w:rsid w:val="00C12B3A"/>
    <w:rsid w:val="00C13B0B"/>
    <w:rsid w:val="00C13C43"/>
    <w:rsid w:val="00C13F6A"/>
    <w:rsid w:val="00C141B0"/>
    <w:rsid w:val="00C14221"/>
    <w:rsid w:val="00C149FC"/>
    <w:rsid w:val="00C14B91"/>
    <w:rsid w:val="00C15203"/>
    <w:rsid w:val="00C1532C"/>
    <w:rsid w:val="00C153C3"/>
    <w:rsid w:val="00C15522"/>
    <w:rsid w:val="00C158BD"/>
    <w:rsid w:val="00C15A00"/>
    <w:rsid w:val="00C15BD7"/>
    <w:rsid w:val="00C15BFC"/>
    <w:rsid w:val="00C15CC4"/>
    <w:rsid w:val="00C1630D"/>
    <w:rsid w:val="00C166B3"/>
    <w:rsid w:val="00C2075D"/>
    <w:rsid w:val="00C2077B"/>
    <w:rsid w:val="00C20E08"/>
    <w:rsid w:val="00C21A65"/>
    <w:rsid w:val="00C224E4"/>
    <w:rsid w:val="00C2272E"/>
    <w:rsid w:val="00C22924"/>
    <w:rsid w:val="00C22B2E"/>
    <w:rsid w:val="00C22F9D"/>
    <w:rsid w:val="00C2308B"/>
    <w:rsid w:val="00C2342B"/>
    <w:rsid w:val="00C2373E"/>
    <w:rsid w:val="00C237C4"/>
    <w:rsid w:val="00C238C7"/>
    <w:rsid w:val="00C23D73"/>
    <w:rsid w:val="00C24D7B"/>
    <w:rsid w:val="00C24E5C"/>
    <w:rsid w:val="00C24F3C"/>
    <w:rsid w:val="00C25284"/>
    <w:rsid w:val="00C25337"/>
    <w:rsid w:val="00C2536E"/>
    <w:rsid w:val="00C25485"/>
    <w:rsid w:val="00C25D48"/>
    <w:rsid w:val="00C260D2"/>
    <w:rsid w:val="00C2681E"/>
    <w:rsid w:val="00C27208"/>
    <w:rsid w:val="00C27E13"/>
    <w:rsid w:val="00C30024"/>
    <w:rsid w:val="00C30562"/>
    <w:rsid w:val="00C30666"/>
    <w:rsid w:val="00C30668"/>
    <w:rsid w:val="00C3074B"/>
    <w:rsid w:val="00C30829"/>
    <w:rsid w:val="00C3111D"/>
    <w:rsid w:val="00C31D59"/>
    <w:rsid w:val="00C322E2"/>
    <w:rsid w:val="00C323B2"/>
    <w:rsid w:val="00C32610"/>
    <w:rsid w:val="00C3265D"/>
    <w:rsid w:val="00C326A2"/>
    <w:rsid w:val="00C33058"/>
    <w:rsid w:val="00C331C3"/>
    <w:rsid w:val="00C33A17"/>
    <w:rsid w:val="00C33BF6"/>
    <w:rsid w:val="00C342A9"/>
    <w:rsid w:val="00C34818"/>
    <w:rsid w:val="00C349A6"/>
    <w:rsid w:val="00C350D3"/>
    <w:rsid w:val="00C3513E"/>
    <w:rsid w:val="00C35635"/>
    <w:rsid w:val="00C35E8A"/>
    <w:rsid w:val="00C35E8D"/>
    <w:rsid w:val="00C3611E"/>
    <w:rsid w:val="00C364D6"/>
    <w:rsid w:val="00C364D9"/>
    <w:rsid w:val="00C37464"/>
    <w:rsid w:val="00C37B37"/>
    <w:rsid w:val="00C4052B"/>
    <w:rsid w:val="00C40571"/>
    <w:rsid w:val="00C41431"/>
    <w:rsid w:val="00C41554"/>
    <w:rsid w:val="00C41BC4"/>
    <w:rsid w:val="00C4228C"/>
    <w:rsid w:val="00C42518"/>
    <w:rsid w:val="00C4268E"/>
    <w:rsid w:val="00C427F9"/>
    <w:rsid w:val="00C429AD"/>
    <w:rsid w:val="00C42C14"/>
    <w:rsid w:val="00C42C1B"/>
    <w:rsid w:val="00C42F7A"/>
    <w:rsid w:val="00C43336"/>
    <w:rsid w:val="00C43E9D"/>
    <w:rsid w:val="00C43F14"/>
    <w:rsid w:val="00C44244"/>
    <w:rsid w:val="00C44440"/>
    <w:rsid w:val="00C44690"/>
    <w:rsid w:val="00C44696"/>
    <w:rsid w:val="00C44923"/>
    <w:rsid w:val="00C450D9"/>
    <w:rsid w:val="00C45CC2"/>
    <w:rsid w:val="00C469B6"/>
    <w:rsid w:val="00C46F71"/>
    <w:rsid w:val="00C476AF"/>
    <w:rsid w:val="00C47B61"/>
    <w:rsid w:val="00C50E27"/>
    <w:rsid w:val="00C511FA"/>
    <w:rsid w:val="00C51F13"/>
    <w:rsid w:val="00C5227B"/>
    <w:rsid w:val="00C52599"/>
    <w:rsid w:val="00C53074"/>
    <w:rsid w:val="00C53369"/>
    <w:rsid w:val="00C540CE"/>
    <w:rsid w:val="00C5443E"/>
    <w:rsid w:val="00C54913"/>
    <w:rsid w:val="00C55259"/>
    <w:rsid w:val="00C553E7"/>
    <w:rsid w:val="00C55D01"/>
    <w:rsid w:val="00C564B9"/>
    <w:rsid w:val="00C568ED"/>
    <w:rsid w:val="00C56DF6"/>
    <w:rsid w:val="00C56FC4"/>
    <w:rsid w:val="00C5784B"/>
    <w:rsid w:val="00C57AB1"/>
    <w:rsid w:val="00C600CA"/>
    <w:rsid w:val="00C6033A"/>
    <w:rsid w:val="00C60939"/>
    <w:rsid w:val="00C6095D"/>
    <w:rsid w:val="00C609BD"/>
    <w:rsid w:val="00C61DD7"/>
    <w:rsid w:val="00C620C1"/>
    <w:rsid w:val="00C621A1"/>
    <w:rsid w:val="00C6295F"/>
    <w:rsid w:val="00C62E10"/>
    <w:rsid w:val="00C62FA7"/>
    <w:rsid w:val="00C6363F"/>
    <w:rsid w:val="00C63671"/>
    <w:rsid w:val="00C640DF"/>
    <w:rsid w:val="00C640FA"/>
    <w:rsid w:val="00C64913"/>
    <w:rsid w:val="00C65446"/>
    <w:rsid w:val="00C65763"/>
    <w:rsid w:val="00C65A96"/>
    <w:rsid w:val="00C65ECD"/>
    <w:rsid w:val="00C6624A"/>
    <w:rsid w:val="00C6626D"/>
    <w:rsid w:val="00C6632A"/>
    <w:rsid w:val="00C6750E"/>
    <w:rsid w:val="00C67DFE"/>
    <w:rsid w:val="00C700FD"/>
    <w:rsid w:val="00C707B8"/>
    <w:rsid w:val="00C70C99"/>
    <w:rsid w:val="00C70D46"/>
    <w:rsid w:val="00C716CB"/>
    <w:rsid w:val="00C719F9"/>
    <w:rsid w:val="00C71AC9"/>
    <w:rsid w:val="00C7208C"/>
    <w:rsid w:val="00C727BB"/>
    <w:rsid w:val="00C727BC"/>
    <w:rsid w:val="00C728E6"/>
    <w:rsid w:val="00C73453"/>
    <w:rsid w:val="00C73774"/>
    <w:rsid w:val="00C73D5F"/>
    <w:rsid w:val="00C73FFA"/>
    <w:rsid w:val="00C7449D"/>
    <w:rsid w:val="00C74619"/>
    <w:rsid w:val="00C746BC"/>
    <w:rsid w:val="00C74DFB"/>
    <w:rsid w:val="00C74F78"/>
    <w:rsid w:val="00C75586"/>
    <w:rsid w:val="00C75663"/>
    <w:rsid w:val="00C7584D"/>
    <w:rsid w:val="00C759B1"/>
    <w:rsid w:val="00C75E59"/>
    <w:rsid w:val="00C774F8"/>
    <w:rsid w:val="00C77DAF"/>
    <w:rsid w:val="00C77F2F"/>
    <w:rsid w:val="00C807AA"/>
    <w:rsid w:val="00C809A0"/>
    <w:rsid w:val="00C81620"/>
    <w:rsid w:val="00C816CA"/>
    <w:rsid w:val="00C81FE0"/>
    <w:rsid w:val="00C8232C"/>
    <w:rsid w:val="00C82ADB"/>
    <w:rsid w:val="00C82D44"/>
    <w:rsid w:val="00C8310B"/>
    <w:rsid w:val="00C832AD"/>
    <w:rsid w:val="00C834CA"/>
    <w:rsid w:val="00C835F7"/>
    <w:rsid w:val="00C83C08"/>
    <w:rsid w:val="00C83C0F"/>
    <w:rsid w:val="00C83C52"/>
    <w:rsid w:val="00C83E2A"/>
    <w:rsid w:val="00C8472A"/>
    <w:rsid w:val="00C84926"/>
    <w:rsid w:val="00C84F1E"/>
    <w:rsid w:val="00C85F7B"/>
    <w:rsid w:val="00C863AA"/>
    <w:rsid w:val="00C865B3"/>
    <w:rsid w:val="00C872FF"/>
    <w:rsid w:val="00C87C1D"/>
    <w:rsid w:val="00C87E59"/>
    <w:rsid w:val="00C87E6D"/>
    <w:rsid w:val="00C905AA"/>
    <w:rsid w:val="00C9089C"/>
    <w:rsid w:val="00C90965"/>
    <w:rsid w:val="00C90AE8"/>
    <w:rsid w:val="00C90BD2"/>
    <w:rsid w:val="00C90D0B"/>
    <w:rsid w:val="00C91132"/>
    <w:rsid w:val="00C912C7"/>
    <w:rsid w:val="00C93341"/>
    <w:rsid w:val="00C938F8"/>
    <w:rsid w:val="00C939C2"/>
    <w:rsid w:val="00C93BE3"/>
    <w:rsid w:val="00C93C3A"/>
    <w:rsid w:val="00C93F32"/>
    <w:rsid w:val="00C95DDC"/>
    <w:rsid w:val="00C9618D"/>
    <w:rsid w:val="00C96444"/>
    <w:rsid w:val="00C96F11"/>
    <w:rsid w:val="00C9734D"/>
    <w:rsid w:val="00C97507"/>
    <w:rsid w:val="00C97814"/>
    <w:rsid w:val="00CA012D"/>
    <w:rsid w:val="00CA05E5"/>
    <w:rsid w:val="00CA1EC6"/>
    <w:rsid w:val="00CA2741"/>
    <w:rsid w:val="00CA299E"/>
    <w:rsid w:val="00CA2AD6"/>
    <w:rsid w:val="00CA326C"/>
    <w:rsid w:val="00CA3A3F"/>
    <w:rsid w:val="00CA41A7"/>
    <w:rsid w:val="00CA428A"/>
    <w:rsid w:val="00CA43C0"/>
    <w:rsid w:val="00CA482A"/>
    <w:rsid w:val="00CA4BE5"/>
    <w:rsid w:val="00CA5B53"/>
    <w:rsid w:val="00CA6B97"/>
    <w:rsid w:val="00CA7536"/>
    <w:rsid w:val="00CA7634"/>
    <w:rsid w:val="00CA7C65"/>
    <w:rsid w:val="00CB0097"/>
    <w:rsid w:val="00CB0648"/>
    <w:rsid w:val="00CB0D63"/>
    <w:rsid w:val="00CB0FA2"/>
    <w:rsid w:val="00CB129F"/>
    <w:rsid w:val="00CB1427"/>
    <w:rsid w:val="00CB142F"/>
    <w:rsid w:val="00CB14E0"/>
    <w:rsid w:val="00CB1A8C"/>
    <w:rsid w:val="00CB24A0"/>
    <w:rsid w:val="00CB3A03"/>
    <w:rsid w:val="00CB3B01"/>
    <w:rsid w:val="00CB4160"/>
    <w:rsid w:val="00CB515D"/>
    <w:rsid w:val="00CB5D52"/>
    <w:rsid w:val="00CB64DF"/>
    <w:rsid w:val="00CB6712"/>
    <w:rsid w:val="00CB6805"/>
    <w:rsid w:val="00CB697B"/>
    <w:rsid w:val="00CB6D2B"/>
    <w:rsid w:val="00CB6EA9"/>
    <w:rsid w:val="00CB704B"/>
    <w:rsid w:val="00CB7AC4"/>
    <w:rsid w:val="00CB7F59"/>
    <w:rsid w:val="00CB7F6E"/>
    <w:rsid w:val="00CC009C"/>
    <w:rsid w:val="00CC0430"/>
    <w:rsid w:val="00CC064C"/>
    <w:rsid w:val="00CC0759"/>
    <w:rsid w:val="00CC07AE"/>
    <w:rsid w:val="00CC0990"/>
    <w:rsid w:val="00CC0CB1"/>
    <w:rsid w:val="00CC147C"/>
    <w:rsid w:val="00CC15BC"/>
    <w:rsid w:val="00CC177A"/>
    <w:rsid w:val="00CC1942"/>
    <w:rsid w:val="00CC1F28"/>
    <w:rsid w:val="00CC1FD9"/>
    <w:rsid w:val="00CC2259"/>
    <w:rsid w:val="00CC2350"/>
    <w:rsid w:val="00CC2797"/>
    <w:rsid w:val="00CC2C12"/>
    <w:rsid w:val="00CC2D30"/>
    <w:rsid w:val="00CC34B4"/>
    <w:rsid w:val="00CC3974"/>
    <w:rsid w:val="00CC3AB5"/>
    <w:rsid w:val="00CC4005"/>
    <w:rsid w:val="00CC4376"/>
    <w:rsid w:val="00CC44D6"/>
    <w:rsid w:val="00CC47F9"/>
    <w:rsid w:val="00CC4880"/>
    <w:rsid w:val="00CC51F5"/>
    <w:rsid w:val="00CC5222"/>
    <w:rsid w:val="00CC5597"/>
    <w:rsid w:val="00CC5A2B"/>
    <w:rsid w:val="00CC5B36"/>
    <w:rsid w:val="00CC5E28"/>
    <w:rsid w:val="00CC657E"/>
    <w:rsid w:val="00CC699F"/>
    <w:rsid w:val="00CC6B46"/>
    <w:rsid w:val="00CC70A1"/>
    <w:rsid w:val="00CC75E1"/>
    <w:rsid w:val="00CD01D0"/>
    <w:rsid w:val="00CD0432"/>
    <w:rsid w:val="00CD082E"/>
    <w:rsid w:val="00CD0F56"/>
    <w:rsid w:val="00CD14AD"/>
    <w:rsid w:val="00CD16E1"/>
    <w:rsid w:val="00CD258C"/>
    <w:rsid w:val="00CD2733"/>
    <w:rsid w:val="00CD27B5"/>
    <w:rsid w:val="00CD28D0"/>
    <w:rsid w:val="00CD2AAE"/>
    <w:rsid w:val="00CD2E8A"/>
    <w:rsid w:val="00CD3688"/>
    <w:rsid w:val="00CD3C17"/>
    <w:rsid w:val="00CD3C2D"/>
    <w:rsid w:val="00CD3E52"/>
    <w:rsid w:val="00CD4158"/>
    <w:rsid w:val="00CD4245"/>
    <w:rsid w:val="00CD46FA"/>
    <w:rsid w:val="00CD4764"/>
    <w:rsid w:val="00CD4FD4"/>
    <w:rsid w:val="00CD5539"/>
    <w:rsid w:val="00CD5647"/>
    <w:rsid w:val="00CD5EB3"/>
    <w:rsid w:val="00CD6564"/>
    <w:rsid w:val="00CD68E7"/>
    <w:rsid w:val="00CD6CE3"/>
    <w:rsid w:val="00CD7359"/>
    <w:rsid w:val="00CD7C4F"/>
    <w:rsid w:val="00CD7F74"/>
    <w:rsid w:val="00CE0469"/>
    <w:rsid w:val="00CE0A31"/>
    <w:rsid w:val="00CE0AE3"/>
    <w:rsid w:val="00CE1CDB"/>
    <w:rsid w:val="00CE1FC6"/>
    <w:rsid w:val="00CE2019"/>
    <w:rsid w:val="00CE20CF"/>
    <w:rsid w:val="00CE2200"/>
    <w:rsid w:val="00CE2ADD"/>
    <w:rsid w:val="00CE2EDE"/>
    <w:rsid w:val="00CE2EF8"/>
    <w:rsid w:val="00CE3115"/>
    <w:rsid w:val="00CE3595"/>
    <w:rsid w:val="00CE361B"/>
    <w:rsid w:val="00CE3645"/>
    <w:rsid w:val="00CE3B06"/>
    <w:rsid w:val="00CE3E3B"/>
    <w:rsid w:val="00CE4712"/>
    <w:rsid w:val="00CE5893"/>
    <w:rsid w:val="00CE5BBB"/>
    <w:rsid w:val="00CE63CA"/>
    <w:rsid w:val="00CE6C6B"/>
    <w:rsid w:val="00CE71F4"/>
    <w:rsid w:val="00CE728B"/>
    <w:rsid w:val="00CE732C"/>
    <w:rsid w:val="00CE795F"/>
    <w:rsid w:val="00CE7DDB"/>
    <w:rsid w:val="00CF03BE"/>
    <w:rsid w:val="00CF0E92"/>
    <w:rsid w:val="00CF18D9"/>
    <w:rsid w:val="00CF199E"/>
    <w:rsid w:val="00CF1D25"/>
    <w:rsid w:val="00CF1EA2"/>
    <w:rsid w:val="00CF20DF"/>
    <w:rsid w:val="00CF298F"/>
    <w:rsid w:val="00CF31D7"/>
    <w:rsid w:val="00CF376C"/>
    <w:rsid w:val="00CF37FD"/>
    <w:rsid w:val="00CF40BD"/>
    <w:rsid w:val="00CF413B"/>
    <w:rsid w:val="00CF48C1"/>
    <w:rsid w:val="00CF4ABC"/>
    <w:rsid w:val="00CF50AD"/>
    <w:rsid w:val="00CF5316"/>
    <w:rsid w:val="00CF5CFA"/>
    <w:rsid w:val="00CF62D2"/>
    <w:rsid w:val="00CF6696"/>
    <w:rsid w:val="00CF68C6"/>
    <w:rsid w:val="00CF6940"/>
    <w:rsid w:val="00CF7121"/>
    <w:rsid w:val="00CF717D"/>
    <w:rsid w:val="00CF71B3"/>
    <w:rsid w:val="00CF71D1"/>
    <w:rsid w:val="00CF721D"/>
    <w:rsid w:val="00CF73F0"/>
    <w:rsid w:val="00CF7458"/>
    <w:rsid w:val="00CF7BBB"/>
    <w:rsid w:val="00CF7CE3"/>
    <w:rsid w:val="00D00169"/>
    <w:rsid w:val="00D00EDD"/>
    <w:rsid w:val="00D01CDC"/>
    <w:rsid w:val="00D02525"/>
    <w:rsid w:val="00D025F0"/>
    <w:rsid w:val="00D0260C"/>
    <w:rsid w:val="00D02818"/>
    <w:rsid w:val="00D02839"/>
    <w:rsid w:val="00D02F4A"/>
    <w:rsid w:val="00D03282"/>
    <w:rsid w:val="00D03324"/>
    <w:rsid w:val="00D03421"/>
    <w:rsid w:val="00D03ED6"/>
    <w:rsid w:val="00D045DF"/>
    <w:rsid w:val="00D049EB"/>
    <w:rsid w:val="00D05265"/>
    <w:rsid w:val="00D0554D"/>
    <w:rsid w:val="00D055FC"/>
    <w:rsid w:val="00D059EF"/>
    <w:rsid w:val="00D060F1"/>
    <w:rsid w:val="00D065D3"/>
    <w:rsid w:val="00D065D7"/>
    <w:rsid w:val="00D06A53"/>
    <w:rsid w:val="00D06D59"/>
    <w:rsid w:val="00D1014E"/>
    <w:rsid w:val="00D102F7"/>
    <w:rsid w:val="00D1041D"/>
    <w:rsid w:val="00D104E2"/>
    <w:rsid w:val="00D10B2B"/>
    <w:rsid w:val="00D11431"/>
    <w:rsid w:val="00D117B2"/>
    <w:rsid w:val="00D14882"/>
    <w:rsid w:val="00D14D69"/>
    <w:rsid w:val="00D1517D"/>
    <w:rsid w:val="00D152E9"/>
    <w:rsid w:val="00D15499"/>
    <w:rsid w:val="00D158D9"/>
    <w:rsid w:val="00D15F26"/>
    <w:rsid w:val="00D16014"/>
    <w:rsid w:val="00D16885"/>
    <w:rsid w:val="00D16992"/>
    <w:rsid w:val="00D1727C"/>
    <w:rsid w:val="00D17CE6"/>
    <w:rsid w:val="00D20488"/>
    <w:rsid w:val="00D205BA"/>
    <w:rsid w:val="00D20EF8"/>
    <w:rsid w:val="00D21462"/>
    <w:rsid w:val="00D216D7"/>
    <w:rsid w:val="00D217AC"/>
    <w:rsid w:val="00D22F5F"/>
    <w:rsid w:val="00D2324A"/>
    <w:rsid w:val="00D23CBA"/>
    <w:rsid w:val="00D23D1F"/>
    <w:rsid w:val="00D23D34"/>
    <w:rsid w:val="00D23E3E"/>
    <w:rsid w:val="00D23F7D"/>
    <w:rsid w:val="00D2414F"/>
    <w:rsid w:val="00D24E3D"/>
    <w:rsid w:val="00D25B6E"/>
    <w:rsid w:val="00D25E06"/>
    <w:rsid w:val="00D25ED9"/>
    <w:rsid w:val="00D2617B"/>
    <w:rsid w:val="00D26605"/>
    <w:rsid w:val="00D267A4"/>
    <w:rsid w:val="00D2720F"/>
    <w:rsid w:val="00D2721E"/>
    <w:rsid w:val="00D2759C"/>
    <w:rsid w:val="00D30384"/>
    <w:rsid w:val="00D30679"/>
    <w:rsid w:val="00D30C30"/>
    <w:rsid w:val="00D3165D"/>
    <w:rsid w:val="00D318F4"/>
    <w:rsid w:val="00D324D3"/>
    <w:rsid w:val="00D32986"/>
    <w:rsid w:val="00D32AB9"/>
    <w:rsid w:val="00D3314C"/>
    <w:rsid w:val="00D33698"/>
    <w:rsid w:val="00D337CF"/>
    <w:rsid w:val="00D339E1"/>
    <w:rsid w:val="00D343D5"/>
    <w:rsid w:val="00D344DB"/>
    <w:rsid w:val="00D349FA"/>
    <w:rsid w:val="00D34E5C"/>
    <w:rsid w:val="00D35618"/>
    <w:rsid w:val="00D3577F"/>
    <w:rsid w:val="00D35C3F"/>
    <w:rsid w:val="00D35DFB"/>
    <w:rsid w:val="00D3714A"/>
    <w:rsid w:val="00D376B8"/>
    <w:rsid w:val="00D37E08"/>
    <w:rsid w:val="00D4022A"/>
    <w:rsid w:val="00D403E0"/>
    <w:rsid w:val="00D40591"/>
    <w:rsid w:val="00D40621"/>
    <w:rsid w:val="00D418F0"/>
    <w:rsid w:val="00D41A54"/>
    <w:rsid w:val="00D41A88"/>
    <w:rsid w:val="00D41BD3"/>
    <w:rsid w:val="00D41D69"/>
    <w:rsid w:val="00D41E5A"/>
    <w:rsid w:val="00D41F1B"/>
    <w:rsid w:val="00D420EE"/>
    <w:rsid w:val="00D4222F"/>
    <w:rsid w:val="00D42AF9"/>
    <w:rsid w:val="00D42D19"/>
    <w:rsid w:val="00D42F77"/>
    <w:rsid w:val="00D43045"/>
    <w:rsid w:val="00D432C9"/>
    <w:rsid w:val="00D43843"/>
    <w:rsid w:val="00D4396B"/>
    <w:rsid w:val="00D4451D"/>
    <w:rsid w:val="00D4462C"/>
    <w:rsid w:val="00D44DD4"/>
    <w:rsid w:val="00D44F1D"/>
    <w:rsid w:val="00D451AF"/>
    <w:rsid w:val="00D451CB"/>
    <w:rsid w:val="00D455A7"/>
    <w:rsid w:val="00D455E8"/>
    <w:rsid w:val="00D45F7A"/>
    <w:rsid w:val="00D4613E"/>
    <w:rsid w:val="00D46736"/>
    <w:rsid w:val="00D470DA"/>
    <w:rsid w:val="00D47304"/>
    <w:rsid w:val="00D501A8"/>
    <w:rsid w:val="00D5066B"/>
    <w:rsid w:val="00D5073B"/>
    <w:rsid w:val="00D50E28"/>
    <w:rsid w:val="00D50FAB"/>
    <w:rsid w:val="00D51210"/>
    <w:rsid w:val="00D5213C"/>
    <w:rsid w:val="00D521B7"/>
    <w:rsid w:val="00D53034"/>
    <w:rsid w:val="00D53448"/>
    <w:rsid w:val="00D5375C"/>
    <w:rsid w:val="00D5385F"/>
    <w:rsid w:val="00D54F91"/>
    <w:rsid w:val="00D552ED"/>
    <w:rsid w:val="00D555CE"/>
    <w:rsid w:val="00D55D02"/>
    <w:rsid w:val="00D56221"/>
    <w:rsid w:val="00D56C2E"/>
    <w:rsid w:val="00D57B0A"/>
    <w:rsid w:val="00D60735"/>
    <w:rsid w:val="00D60FA0"/>
    <w:rsid w:val="00D6110D"/>
    <w:rsid w:val="00D61165"/>
    <w:rsid w:val="00D618D0"/>
    <w:rsid w:val="00D619AF"/>
    <w:rsid w:val="00D61C56"/>
    <w:rsid w:val="00D62183"/>
    <w:rsid w:val="00D6297C"/>
    <w:rsid w:val="00D63147"/>
    <w:rsid w:val="00D6364F"/>
    <w:rsid w:val="00D63CDD"/>
    <w:rsid w:val="00D6403F"/>
    <w:rsid w:val="00D6405D"/>
    <w:rsid w:val="00D64714"/>
    <w:rsid w:val="00D64AAC"/>
    <w:rsid w:val="00D64ACF"/>
    <w:rsid w:val="00D64DDB"/>
    <w:rsid w:val="00D64FB6"/>
    <w:rsid w:val="00D650FF"/>
    <w:rsid w:val="00D65279"/>
    <w:rsid w:val="00D658FB"/>
    <w:rsid w:val="00D65939"/>
    <w:rsid w:val="00D6622E"/>
    <w:rsid w:val="00D6636F"/>
    <w:rsid w:val="00D664A1"/>
    <w:rsid w:val="00D666DE"/>
    <w:rsid w:val="00D674C9"/>
    <w:rsid w:val="00D70522"/>
    <w:rsid w:val="00D708D2"/>
    <w:rsid w:val="00D709EC"/>
    <w:rsid w:val="00D710BA"/>
    <w:rsid w:val="00D7112B"/>
    <w:rsid w:val="00D71B70"/>
    <w:rsid w:val="00D71C86"/>
    <w:rsid w:val="00D71E5F"/>
    <w:rsid w:val="00D71F2C"/>
    <w:rsid w:val="00D71FE6"/>
    <w:rsid w:val="00D7217B"/>
    <w:rsid w:val="00D721F4"/>
    <w:rsid w:val="00D722FE"/>
    <w:rsid w:val="00D72DAF"/>
    <w:rsid w:val="00D7385A"/>
    <w:rsid w:val="00D73D06"/>
    <w:rsid w:val="00D745A7"/>
    <w:rsid w:val="00D74C5B"/>
    <w:rsid w:val="00D7588D"/>
    <w:rsid w:val="00D75897"/>
    <w:rsid w:val="00D765F2"/>
    <w:rsid w:val="00D76832"/>
    <w:rsid w:val="00D76F6D"/>
    <w:rsid w:val="00D7702F"/>
    <w:rsid w:val="00D77348"/>
    <w:rsid w:val="00D7758E"/>
    <w:rsid w:val="00D7780B"/>
    <w:rsid w:val="00D77917"/>
    <w:rsid w:val="00D77F9C"/>
    <w:rsid w:val="00D809E0"/>
    <w:rsid w:val="00D80CA2"/>
    <w:rsid w:val="00D80D8C"/>
    <w:rsid w:val="00D81027"/>
    <w:rsid w:val="00D81054"/>
    <w:rsid w:val="00D81695"/>
    <w:rsid w:val="00D816D5"/>
    <w:rsid w:val="00D8179E"/>
    <w:rsid w:val="00D81F30"/>
    <w:rsid w:val="00D82473"/>
    <w:rsid w:val="00D82F08"/>
    <w:rsid w:val="00D83593"/>
    <w:rsid w:val="00D83906"/>
    <w:rsid w:val="00D843C5"/>
    <w:rsid w:val="00D8467D"/>
    <w:rsid w:val="00D849C9"/>
    <w:rsid w:val="00D84C7F"/>
    <w:rsid w:val="00D84D9D"/>
    <w:rsid w:val="00D85031"/>
    <w:rsid w:val="00D8513B"/>
    <w:rsid w:val="00D8561B"/>
    <w:rsid w:val="00D856BD"/>
    <w:rsid w:val="00D874F8"/>
    <w:rsid w:val="00D87AC7"/>
    <w:rsid w:val="00D87EE2"/>
    <w:rsid w:val="00D90031"/>
    <w:rsid w:val="00D900B2"/>
    <w:rsid w:val="00D90500"/>
    <w:rsid w:val="00D910E9"/>
    <w:rsid w:val="00D91901"/>
    <w:rsid w:val="00D91A0A"/>
    <w:rsid w:val="00D9213B"/>
    <w:rsid w:val="00D9263A"/>
    <w:rsid w:val="00D9277D"/>
    <w:rsid w:val="00D9289A"/>
    <w:rsid w:val="00D93007"/>
    <w:rsid w:val="00D93971"/>
    <w:rsid w:val="00D93976"/>
    <w:rsid w:val="00D9403C"/>
    <w:rsid w:val="00D943BA"/>
    <w:rsid w:val="00D944B5"/>
    <w:rsid w:val="00D946B1"/>
    <w:rsid w:val="00D95164"/>
    <w:rsid w:val="00D951CC"/>
    <w:rsid w:val="00D95595"/>
    <w:rsid w:val="00D95C0A"/>
    <w:rsid w:val="00D9645C"/>
    <w:rsid w:val="00D964E5"/>
    <w:rsid w:val="00D969C4"/>
    <w:rsid w:val="00D96CCE"/>
    <w:rsid w:val="00D96DEB"/>
    <w:rsid w:val="00D970B6"/>
    <w:rsid w:val="00D971D1"/>
    <w:rsid w:val="00D97204"/>
    <w:rsid w:val="00D972E8"/>
    <w:rsid w:val="00D97566"/>
    <w:rsid w:val="00D97689"/>
    <w:rsid w:val="00D977CE"/>
    <w:rsid w:val="00D97C5A"/>
    <w:rsid w:val="00D97C90"/>
    <w:rsid w:val="00D97CDB"/>
    <w:rsid w:val="00DA031A"/>
    <w:rsid w:val="00DA0C17"/>
    <w:rsid w:val="00DA0C9E"/>
    <w:rsid w:val="00DA17AE"/>
    <w:rsid w:val="00DA1A16"/>
    <w:rsid w:val="00DA1B0B"/>
    <w:rsid w:val="00DA30B3"/>
    <w:rsid w:val="00DA312A"/>
    <w:rsid w:val="00DA3327"/>
    <w:rsid w:val="00DA3463"/>
    <w:rsid w:val="00DA3497"/>
    <w:rsid w:val="00DA389C"/>
    <w:rsid w:val="00DA3E31"/>
    <w:rsid w:val="00DA4283"/>
    <w:rsid w:val="00DA45C3"/>
    <w:rsid w:val="00DA4863"/>
    <w:rsid w:val="00DA4BAC"/>
    <w:rsid w:val="00DA4C64"/>
    <w:rsid w:val="00DA4FDA"/>
    <w:rsid w:val="00DA5110"/>
    <w:rsid w:val="00DA54F2"/>
    <w:rsid w:val="00DA559A"/>
    <w:rsid w:val="00DA5CAD"/>
    <w:rsid w:val="00DA6185"/>
    <w:rsid w:val="00DA644D"/>
    <w:rsid w:val="00DA6E50"/>
    <w:rsid w:val="00DA6ED6"/>
    <w:rsid w:val="00DA6F0B"/>
    <w:rsid w:val="00DA7E14"/>
    <w:rsid w:val="00DA7F57"/>
    <w:rsid w:val="00DB09FB"/>
    <w:rsid w:val="00DB0FCA"/>
    <w:rsid w:val="00DB1387"/>
    <w:rsid w:val="00DB19D2"/>
    <w:rsid w:val="00DB1F6B"/>
    <w:rsid w:val="00DB21A2"/>
    <w:rsid w:val="00DB2AA9"/>
    <w:rsid w:val="00DB2C3F"/>
    <w:rsid w:val="00DB2DAA"/>
    <w:rsid w:val="00DB3068"/>
    <w:rsid w:val="00DB3172"/>
    <w:rsid w:val="00DB331C"/>
    <w:rsid w:val="00DB36B9"/>
    <w:rsid w:val="00DB3E41"/>
    <w:rsid w:val="00DB4026"/>
    <w:rsid w:val="00DB457D"/>
    <w:rsid w:val="00DB4D48"/>
    <w:rsid w:val="00DB5A97"/>
    <w:rsid w:val="00DB673A"/>
    <w:rsid w:val="00DB76E6"/>
    <w:rsid w:val="00DB76EF"/>
    <w:rsid w:val="00DB7AD7"/>
    <w:rsid w:val="00DB7C26"/>
    <w:rsid w:val="00DC023A"/>
    <w:rsid w:val="00DC0356"/>
    <w:rsid w:val="00DC0C25"/>
    <w:rsid w:val="00DC1331"/>
    <w:rsid w:val="00DC1472"/>
    <w:rsid w:val="00DC15D7"/>
    <w:rsid w:val="00DC1771"/>
    <w:rsid w:val="00DC1B90"/>
    <w:rsid w:val="00DC202B"/>
    <w:rsid w:val="00DC27B4"/>
    <w:rsid w:val="00DC2A27"/>
    <w:rsid w:val="00DC2C7E"/>
    <w:rsid w:val="00DC3048"/>
    <w:rsid w:val="00DC351B"/>
    <w:rsid w:val="00DC3AAE"/>
    <w:rsid w:val="00DC3D1F"/>
    <w:rsid w:val="00DC42E7"/>
    <w:rsid w:val="00DC4572"/>
    <w:rsid w:val="00DC47FE"/>
    <w:rsid w:val="00DC4995"/>
    <w:rsid w:val="00DC529F"/>
    <w:rsid w:val="00DC5777"/>
    <w:rsid w:val="00DC67CB"/>
    <w:rsid w:val="00DC6D35"/>
    <w:rsid w:val="00DC704E"/>
    <w:rsid w:val="00DC7890"/>
    <w:rsid w:val="00DC7992"/>
    <w:rsid w:val="00DC7D58"/>
    <w:rsid w:val="00DC7EA2"/>
    <w:rsid w:val="00DC7F75"/>
    <w:rsid w:val="00DD0898"/>
    <w:rsid w:val="00DD0A34"/>
    <w:rsid w:val="00DD0BA0"/>
    <w:rsid w:val="00DD17AC"/>
    <w:rsid w:val="00DD22F7"/>
    <w:rsid w:val="00DD24EA"/>
    <w:rsid w:val="00DD32A3"/>
    <w:rsid w:val="00DD335A"/>
    <w:rsid w:val="00DD338F"/>
    <w:rsid w:val="00DD346A"/>
    <w:rsid w:val="00DD3668"/>
    <w:rsid w:val="00DD3CC1"/>
    <w:rsid w:val="00DD3CCA"/>
    <w:rsid w:val="00DD3EA9"/>
    <w:rsid w:val="00DD41DD"/>
    <w:rsid w:val="00DD4C2C"/>
    <w:rsid w:val="00DD4F54"/>
    <w:rsid w:val="00DD536E"/>
    <w:rsid w:val="00DD5AA0"/>
    <w:rsid w:val="00DD5AFA"/>
    <w:rsid w:val="00DD5EBA"/>
    <w:rsid w:val="00DD5FCC"/>
    <w:rsid w:val="00DD60CA"/>
    <w:rsid w:val="00DD61C1"/>
    <w:rsid w:val="00DD656B"/>
    <w:rsid w:val="00DD79EC"/>
    <w:rsid w:val="00DD7D74"/>
    <w:rsid w:val="00DE0B26"/>
    <w:rsid w:val="00DE0FC7"/>
    <w:rsid w:val="00DE1554"/>
    <w:rsid w:val="00DE17D8"/>
    <w:rsid w:val="00DE1954"/>
    <w:rsid w:val="00DE1D45"/>
    <w:rsid w:val="00DE2428"/>
    <w:rsid w:val="00DE29F7"/>
    <w:rsid w:val="00DE33EF"/>
    <w:rsid w:val="00DE39BD"/>
    <w:rsid w:val="00DE3A3D"/>
    <w:rsid w:val="00DE454C"/>
    <w:rsid w:val="00DE47EA"/>
    <w:rsid w:val="00DE4938"/>
    <w:rsid w:val="00DE4B59"/>
    <w:rsid w:val="00DE4EB6"/>
    <w:rsid w:val="00DE501B"/>
    <w:rsid w:val="00DE53AC"/>
    <w:rsid w:val="00DE540A"/>
    <w:rsid w:val="00DE5529"/>
    <w:rsid w:val="00DE6014"/>
    <w:rsid w:val="00DE60C9"/>
    <w:rsid w:val="00DE60E1"/>
    <w:rsid w:val="00DE6139"/>
    <w:rsid w:val="00DE670B"/>
    <w:rsid w:val="00DE6D9C"/>
    <w:rsid w:val="00DE7163"/>
    <w:rsid w:val="00DE73CC"/>
    <w:rsid w:val="00DE7793"/>
    <w:rsid w:val="00DF0B37"/>
    <w:rsid w:val="00DF0D7C"/>
    <w:rsid w:val="00DF180B"/>
    <w:rsid w:val="00DF1AF4"/>
    <w:rsid w:val="00DF32C4"/>
    <w:rsid w:val="00DF3D2C"/>
    <w:rsid w:val="00DF3F79"/>
    <w:rsid w:val="00DF423E"/>
    <w:rsid w:val="00DF429D"/>
    <w:rsid w:val="00DF49AB"/>
    <w:rsid w:val="00DF4F22"/>
    <w:rsid w:val="00DF4F32"/>
    <w:rsid w:val="00DF4F4B"/>
    <w:rsid w:val="00DF5144"/>
    <w:rsid w:val="00DF54B2"/>
    <w:rsid w:val="00DF555B"/>
    <w:rsid w:val="00DF5842"/>
    <w:rsid w:val="00DF5BA9"/>
    <w:rsid w:val="00DF5EC4"/>
    <w:rsid w:val="00DF633A"/>
    <w:rsid w:val="00DF64FA"/>
    <w:rsid w:val="00DF702D"/>
    <w:rsid w:val="00DF74FD"/>
    <w:rsid w:val="00DF7CF9"/>
    <w:rsid w:val="00E00E97"/>
    <w:rsid w:val="00E01697"/>
    <w:rsid w:val="00E017B7"/>
    <w:rsid w:val="00E01AB8"/>
    <w:rsid w:val="00E024F4"/>
    <w:rsid w:val="00E02763"/>
    <w:rsid w:val="00E0335F"/>
    <w:rsid w:val="00E03D66"/>
    <w:rsid w:val="00E03F69"/>
    <w:rsid w:val="00E047C9"/>
    <w:rsid w:val="00E0489A"/>
    <w:rsid w:val="00E04CE0"/>
    <w:rsid w:val="00E0532E"/>
    <w:rsid w:val="00E055C8"/>
    <w:rsid w:val="00E060D0"/>
    <w:rsid w:val="00E0621F"/>
    <w:rsid w:val="00E06715"/>
    <w:rsid w:val="00E06910"/>
    <w:rsid w:val="00E07113"/>
    <w:rsid w:val="00E07239"/>
    <w:rsid w:val="00E075B6"/>
    <w:rsid w:val="00E077F8"/>
    <w:rsid w:val="00E07A0C"/>
    <w:rsid w:val="00E07EA7"/>
    <w:rsid w:val="00E1041B"/>
    <w:rsid w:val="00E10483"/>
    <w:rsid w:val="00E10E38"/>
    <w:rsid w:val="00E11143"/>
    <w:rsid w:val="00E11348"/>
    <w:rsid w:val="00E11698"/>
    <w:rsid w:val="00E1176C"/>
    <w:rsid w:val="00E1180A"/>
    <w:rsid w:val="00E118A6"/>
    <w:rsid w:val="00E118D9"/>
    <w:rsid w:val="00E1196F"/>
    <w:rsid w:val="00E11B67"/>
    <w:rsid w:val="00E125AF"/>
    <w:rsid w:val="00E12D3F"/>
    <w:rsid w:val="00E12FC4"/>
    <w:rsid w:val="00E132BE"/>
    <w:rsid w:val="00E13D77"/>
    <w:rsid w:val="00E13E70"/>
    <w:rsid w:val="00E1451B"/>
    <w:rsid w:val="00E14988"/>
    <w:rsid w:val="00E14C88"/>
    <w:rsid w:val="00E14CF8"/>
    <w:rsid w:val="00E14D58"/>
    <w:rsid w:val="00E14D84"/>
    <w:rsid w:val="00E153A6"/>
    <w:rsid w:val="00E16F2A"/>
    <w:rsid w:val="00E1737F"/>
    <w:rsid w:val="00E173C4"/>
    <w:rsid w:val="00E1741C"/>
    <w:rsid w:val="00E2047D"/>
    <w:rsid w:val="00E20790"/>
    <w:rsid w:val="00E20870"/>
    <w:rsid w:val="00E214BB"/>
    <w:rsid w:val="00E21F0C"/>
    <w:rsid w:val="00E220EC"/>
    <w:rsid w:val="00E22D74"/>
    <w:rsid w:val="00E232D9"/>
    <w:rsid w:val="00E2335D"/>
    <w:rsid w:val="00E23928"/>
    <w:rsid w:val="00E2396B"/>
    <w:rsid w:val="00E23E85"/>
    <w:rsid w:val="00E24C9B"/>
    <w:rsid w:val="00E24EA0"/>
    <w:rsid w:val="00E24F8F"/>
    <w:rsid w:val="00E250D6"/>
    <w:rsid w:val="00E252BC"/>
    <w:rsid w:val="00E25844"/>
    <w:rsid w:val="00E262A0"/>
    <w:rsid w:val="00E262D8"/>
    <w:rsid w:val="00E26409"/>
    <w:rsid w:val="00E26444"/>
    <w:rsid w:val="00E26B19"/>
    <w:rsid w:val="00E2765E"/>
    <w:rsid w:val="00E277AC"/>
    <w:rsid w:val="00E278E2"/>
    <w:rsid w:val="00E27B88"/>
    <w:rsid w:val="00E30D0A"/>
    <w:rsid w:val="00E30DF6"/>
    <w:rsid w:val="00E31018"/>
    <w:rsid w:val="00E31058"/>
    <w:rsid w:val="00E3107B"/>
    <w:rsid w:val="00E31A4D"/>
    <w:rsid w:val="00E31C53"/>
    <w:rsid w:val="00E3226F"/>
    <w:rsid w:val="00E3228F"/>
    <w:rsid w:val="00E32CDF"/>
    <w:rsid w:val="00E335BA"/>
    <w:rsid w:val="00E33631"/>
    <w:rsid w:val="00E33635"/>
    <w:rsid w:val="00E33720"/>
    <w:rsid w:val="00E33761"/>
    <w:rsid w:val="00E342BF"/>
    <w:rsid w:val="00E34AE0"/>
    <w:rsid w:val="00E34F7B"/>
    <w:rsid w:val="00E35BE8"/>
    <w:rsid w:val="00E35EBA"/>
    <w:rsid w:val="00E361B5"/>
    <w:rsid w:val="00E3655F"/>
    <w:rsid w:val="00E36661"/>
    <w:rsid w:val="00E36ACF"/>
    <w:rsid w:val="00E36ADF"/>
    <w:rsid w:val="00E36F6D"/>
    <w:rsid w:val="00E36F81"/>
    <w:rsid w:val="00E374C5"/>
    <w:rsid w:val="00E37693"/>
    <w:rsid w:val="00E376A7"/>
    <w:rsid w:val="00E37C2E"/>
    <w:rsid w:val="00E40397"/>
    <w:rsid w:val="00E406CF"/>
    <w:rsid w:val="00E40B4C"/>
    <w:rsid w:val="00E410C9"/>
    <w:rsid w:val="00E411E7"/>
    <w:rsid w:val="00E41248"/>
    <w:rsid w:val="00E41342"/>
    <w:rsid w:val="00E4147F"/>
    <w:rsid w:val="00E41B7D"/>
    <w:rsid w:val="00E41CE4"/>
    <w:rsid w:val="00E43383"/>
    <w:rsid w:val="00E43491"/>
    <w:rsid w:val="00E446A3"/>
    <w:rsid w:val="00E447CA"/>
    <w:rsid w:val="00E4560C"/>
    <w:rsid w:val="00E4659A"/>
    <w:rsid w:val="00E46796"/>
    <w:rsid w:val="00E46E4D"/>
    <w:rsid w:val="00E46F71"/>
    <w:rsid w:val="00E47906"/>
    <w:rsid w:val="00E50084"/>
    <w:rsid w:val="00E50D1C"/>
    <w:rsid w:val="00E51C08"/>
    <w:rsid w:val="00E51C7A"/>
    <w:rsid w:val="00E51FB0"/>
    <w:rsid w:val="00E520B8"/>
    <w:rsid w:val="00E52103"/>
    <w:rsid w:val="00E522E0"/>
    <w:rsid w:val="00E523CE"/>
    <w:rsid w:val="00E5297B"/>
    <w:rsid w:val="00E53807"/>
    <w:rsid w:val="00E53A58"/>
    <w:rsid w:val="00E54796"/>
    <w:rsid w:val="00E55785"/>
    <w:rsid w:val="00E55AD7"/>
    <w:rsid w:val="00E55DAF"/>
    <w:rsid w:val="00E57612"/>
    <w:rsid w:val="00E57A1F"/>
    <w:rsid w:val="00E60076"/>
    <w:rsid w:val="00E60583"/>
    <w:rsid w:val="00E60751"/>
    <w:rsid w:val="00E60AD3"/>
    <w:rsid w:val="00E60E41"/>
    <w:rsid w:val="00E61264"/>
    <w:rsid w:val="00E6163D"/>
    <w:rsid w:val="00E61688"/>
    <w:rsid w:val="00E61F5E"/>
    <w:rsid w:val="00E627F6"/>
    <w:rsid w:val="00E628C8"/>
    <w:rsid w:val="00E62B48"/>
    <w:rsid w:val="00E631F5"/>
    <w:rsid w:val="00E63810"/>
    <w:rsid w:val="00E6383D"/>
    <w:rsid w:val="00E63D95"/>
    <w:rsid w:val="00E64E1A"/>
    <w:rsid w:val="00E64FE5"/>
    <w:rsid w:val="00E6509E"/>
    <w:rsid w:val="00E6537F"/>
    <w:rsid w:val="00E658A5"/>
    <w:rsid w:val="00E65B75"/>
    <w:rsid w:val="00E65D1A"/>
    <w:rsid w:val="00E65F54"/>
    <w:rsid w:val="00E66300"/>
    <w:rsid w:val="00E664A4"/>
    <w:rsid w:val="00E66B21"/>
    <w:rsid w:val="00E66EF1"/>
    <w:rsid w:val="00E67292"/>
    <w:rsid w:val="00E67D31"/>
    <w:rsid w:val="00E67E51"/>
    <w:rsid w:val="00E706E5"/>
    <w:rsid w:val="00E71A37"/>
    <w:rsid w:val="00E71D0E"/>
    <w:rsid w:val="00E71DE9"/>
    <w:rsid w:val="00E72497"/>
    <w:rsid w:val="00E724F1"/>
    <w:rsid w:val="00E732FE"/>
    <w:rsid w:val="00E73613"/>
    <w:rsid w:val="00E737CD"/>
    <w:rsid w:val="00E737FC"/>
    <w:rsid w:val="00E73A21"/>
    <w:rsid w:val="00E73E35"/>
    <w:rsid w:val="00E7425A"/>
    <w:rsid w:val="00E743C4"/>
    <w:rsid w:val="00E74665"/>
    <w:rsid w:val="00E748C4"/>
    <w:rsid w:val="00E74C5A"/>
    <w:rsid w:val="00E756DA"/>
    <w:rsid w:val="00E75C3D"/>
    <w:rsid w:val="00E75EC4"/>
    <w:rsid w:val="00E7641B"/>
    <w:rsid w:val="00E7651B"/>
    <w:rsid w:val="00E768FF"/>
    <w:rsid w:val="00E772F9"/>
    <w:rsid w:val="00E7753D"/>
    <w:rsid w:val="00E775EA"/>
    <w:rsid w:val="00E803D1"/>
    <w:rsid w:val="00E8050D"/>
    <w:rsid w:val="00E80980"/>
    <w:rsid w:val="00E8141A"/>
    <w:rsid w:val="00E81740"/>
    <w:rsid w:val="00E81D86"/>
    <w:rsid w:val="00E8276D"/>
    <w:rsid w:val="00E8286B"/>
    <w:rsid w:val="00E82B60"/>
    <w:rsid w:val="00E82DFD"/>
    <w:rsid w:val="00E838CF"/>
    <w:rsid w:val="00E83E76"/>
    <w:rsid w:val="00E83EC7"/>
    <w:rsid w:val="00E84006"/>
    <w:rsid w:val="00E8482E"/>
    <w:rsid w:val="00E84AE1"/>
    <w:rsid w:val="00E85773"/>
    <w:rsid w:val="00E85C3F"/>
    <w:rsid w:val="00E85D5A"/>
    <w:rsid w:val="00E862E4"/>
    <w:rsid w:val="00E866B7"/>
    <w:rsid w:val="00E86770"/>
    <w:rsid w:val="00E86B91"/>
    <w:rsid w:val="00E86C7C"/>
    <w:rsid w:val="00E86C9E"/>
    <w:rsid w:val="00E872FE"/>
    <w:rsid w:val="00E87A88"/>
    <w:rsid w:val="00E9081B"/>
    <w:rsid w:val="00E90BD4"/>
    <w:rsid w:val="00E91061"/>
    <w:rsid w:val="00E913BB"/>
    <w:rsid w:val="00E921A7"/>
    <w:rsid w:val="00E922D6"/>
    <w:rsid w:val="00E924A9"/>
    <w:rsid w:val="00E9256E"/>
    <w:rsid w:val="00E925A9"/>
    <w:rsid w:val="00E92C68"/>
    <w:rsid w:val="00E93665"/>
    <w:rsid w:val="00E936BB"/>
    <w:rsid w:val="00E93944"/>
    <w:rsid w:val="00E9398C"/>
    <w:rsid w:val="00E93C8D"/>
    <w:rsid w:val="00E93DD6"/>
    <w:rsid w:val="00E93EAF"/>
    <w:rsid w:val="00E944A3"/>
    <w:rsid w:val="00E955FA"/>
    <w:rsid w:val="00E9570C"/>
    <w:rsid w:val="00E957A4"/>
    <w:rsid w:val="00E96561"/>
    <w:rsid w:val="00E969FA"/>
    <w:rsid w:val="00E9710E"/>
    <w:rsid w:val="00E97864"/>
    <w:rsid w:val="00E97966"/>
    <w:rsid w:val="00E97B0B"/>
    <w:rsid w:val="00E97BAA"/>
    <w:rsid w:val="00E97E20"/>
    <w:rsid w:val="00E97F47"/>
    <w:rsid w:val="00EA01F8"/>
    <w:rsid w:val="00EA051D"/>
    <w:rsid w:val="00EA0786"/>
    <w:rsid w:val="00EA0B37"/>
    <w:rsid w:val="00EA0B72"/>
    <w:rsid w:val="00EA0CC6"/>
    <w:rsid w:val="00EA1099"/>
    <w:rsid w:val="00EA138C"/>
    <w:rsid w:val="00EA15A3"/>
    <w:rsid w:val="00EA1696"/>
    <w:rsid w:val="00EA187A"/>
    <w:rsid w:val="00EA1BFB"/>
    <w:rsid w:val="00EA2AE3"/>
    <w:rsid w:val="00EA2CAE"/>
    <w:rsid w:val="00EA491A"/>
    <w:rsid w:val="00EA5708"/>
    <w:rsid w:val="00EA57C5"/>
    <w:rsid w:val="00EA5A2A"/>
    <w:rsid w:val="00EA66FE"/>
    <w:rsid w:val="00EA6ABB"/>
    <w:rsid w:val="00EA6C16"/>
    <w:rsid w:val="00EA6EAD"/>
    <w:rsid w:val="00EA712A"/>
    <w:rsid w:val="00EA76D9"/>
    <w:rsid w:val="00EA7E43"/>
    <w:rsid w:val="00EB067E"/>
    <w:rsid w:val="00EB164A"/>
    <w:rsid w:val="00EB16A8"/>
    <w:rsid w:val="00EB1A0A"/>
    <w:rsid w:val="00EB256F"/>
    <w:rsid w:val="00EB3583"/>
    <w:rsid w:val="00EB3C18"/>
    <w:rsid w:val="00EB424D"/>
    <w:rsid w:val="00EB4816"/>
    <w:rsid w:val="00EB5477"/>
    <w:rsid w:val="00EB5651"/>
    <w:rsid w:val="00EB566C"/>
    <w:rsid w:val="00EB6D0B"/>
    <w:rsid w:val="00EB74DA"/>
    <w:rsid w:val="00EB794A"/>
    <w:rsid w:val="00EB7ACD"/>
    <w:rsid w:val="00EC0186"/>
    <w:rsid w:val="00EC10FA"/>
    <w:rsid w:val="00EC1212"/>
    <w:rsid w:val="00EC158B"/>
    <w:rsid w:val="00EC187A"/>
    <w:rsid w:val="00EC1D62"/>
    <w:rsid w:val="00EC2409"/>
    <w:rsid w:val="00EC3648"/>
    <w:rsid w:val="00EC3AD5"/>
    <w:rsid w:val="00EC3BF7"/>
    <w:rsid w:val="00EC3C3B"/>
    <w:rsid w:val="00EC404D"/>
    <w:rsid w:val="00EC4476"/>
    <w:rsid w:val="00EC4D7A"/>
    <w:rsid w:val="00EC504C"/>
    <w:rsid w:val="00EC5D9F"/>
    <w:rsid w:val="00EC66A5"/>
    <w:rsid w:val="00EC67DA"/>
    <w:rsid w:val="00EC69D5"/>
    <w:rsid w:val="00EC6C38"/>
    <w:rsid w:val="00EC7058"/>
    <w:rsid w:val="00EC706E"/>
    <w:rsid w:val="00EC71FC"/>
    <w:rsid w:val="00EC7586"/>
    <w:rsid w:val="00EC7F5E"/>
    <w:rsid w:val="00ED002C"/>
    <w:rsid w:val="00ED0033"/>
    <w:rsid w:val="00ED0340"/>
    <w:rsid w:val="00ED0605"/>
    <w:rsid w:val="00ED0D12"/>
    <w:rsid w:val="00ED0D50"/>
    <w:rsid w:val="00ED1808"/>
    <w:rsid w:val="00ED18B8"/>
    <w:rsid w:val="00ED1F7C"/>
    <w:rsid w:val="00ED2215"/>
    <w:rsid w:val="00ED2314"/>
    <w:rsid w:val="00ED231D"/>
    <w:rsid w:val="00ED26A1"/>
    <w:rsid w:val="00ED27CD"/>
    <w:rsid w:val="00ED2D6A"/>
    <w:rsid w:val="00ED2EBE"/>
    <w:rsid w:val="00ED2F45"/>
    <w:rsid w:val="00ED30FF"/>
    <w:rsid w:val="00ED392D"/>
    <w:rsid w:val="00ED3976"/>
    <w:rsid w:val="00ED3BD0"/>
    <w:rsid w:val="00ED3F59"/>
    <w:rsid w:val="00ED3F60"/>
    <w:rsid w:val="00ED40A0"/>
    <w:rsid w:val="00ED4177"/>
    <w:rsid w:val="00ED457E"/>
    <w:rsid w:val="00ED4AF7"/>
    <w:rsid w:val="00ED4B70"/>
    <w:rsid w:val="00ED4C31"/>
    <w:rsid w:val="00ED5655"/>
    <w:rsid w:val="00ED591B"/>
    <w:rsid w:val="00ED5AFD"/>
    <w:rsid w:val="00ED5F43"/>
    <w:rsid w:val="00ED630C"/>
    <w:rsid w:val="00ED687C"/>
    <w:rsid w:val="00ED68D1"/>
    <w:rsid w:val="00ED68EA"/>
    <w:rsid w:val="00ED7940"/>
    <w:rsid w:val="00ED7E10"/>
    <w:rsid w:val="00EE02F8"/>
    <w:rsid w:val="00EE06CC"/>
    <w:rsid w:val="00EE0C55"/>
    <w:rsid w:val="00EE0F3E"/>
    <w:rsid w:val="00EE10ED"/>
    <w:rsid w:val="00EE1187"/>
    <w:rsid w:val="00EE1726"/>
    <w:rsid w:val="00EE18BC"/>
    <w:rsid w:val="00EE1C98"/>
    <w:rsid w:val="00EE2758"/>
    <w:rsid w:val="00EE2997"/>
    <w:rsid w:val="00EE2A70"/>
    <w:rsid w:val="00EE3104"/>
    <w:rsid w:val="00EE3344"/>
    <w:rsid w:val="00EE348B"/>
    <w:rsid w:val="00EE353E"/>
    <w:rsid w:val="00EE3B1D"/>
    <w:rsid w:val="00EE3D72"/>
    <w:rsid w:val="00EE40DD"/>
    <w:rsid w:val="00EE426B"/>
    <w:rsid w:val="00EE439F"/>
    <w:rsid w:val="00EE48E1"/>
    <w:rsid w:val="00EE4AF1"/>
    <w:rsid w:val="00EE4CFE"/>
    <w:rsid w:val="00EE4EF2"/>
    <w:rsid w:val="00EE518D"/>
    <w:rsid w:val="00EE51A6"/>
    <w:rsid w:val="00EE5909"/>
    <w:rsid w:val="00EE5F5E"/>
    <w:rsid w:val="00EE61F7"/>
    <w:rsid w:val="00EE6265"/>
    <w:rsid w:val="00EE6522"/>
    <w:rsid w:val="00EE6718"/>
    <w:rsid w:val="00EE77FE"/>
    <w:rsid w:val="00EE7AAF"/>
    <w:rsid w:val="00EF12D0"/>
    <w:rsid w:val="00EF1523"/>
    <w:rsid w:val="00EF195E"/>
    <w:rsid w:val="00EF1D8F"/>
    <w:rsid w:val="00EF1FEA"/>
    <w:rsid w:val="00EF20F6"/>
    <w:rsid w:val="00EF2A27"/>
    <w:rsid w:val="00EF31C3"/>
    <w:rsid w:val="00EF4728"/>
    <w:rsid w:val="00EF4F84"/>
    <w:rsid w:val="00EF5CAA"/>
    <w:rsid w:val="00EF5F5E"/>
    <w:rsid w:val="00EF6495"/>
    <w:rsid w:val="00EF68CA"/>
    <w:rsid w:val="00EF6A2F"/>
    <w:rsid w:val="00EF6BCE"/>
    <w:rsid w:val="00EF72C8"/>
    <w:rsid w:val="00EF732B"/>
    <w:rsid w:val="00EF7678"/>
    <w:rsid w:val="00EF7D94"/>
    <w:rsid w:val="00F00271"/>
    <w:rsid w:val="00F004CA"/>
    <w:rsid w:val="00F01950"/>
    <w:rsid w:val="00F01AF9"/>
    <w:rsid w:val="00F01D3D"/>
    <w:rsid w:val="00F020DB"/>
    <w:rsid w:val="00F02563"/>
    <w:rsid w:val="00F02979"/>
    <w:rsid w:val="00F02BCD"/>
    <w:rsid w:val="00F02FF8"/>
    <w:rsid w:val="00F0334E"/>
    <w:rsid w:val="00F038B3"/>
    <w:rsid w:val="00F03919"/>
    <w:rsid w:val="00F03B36"/>
    <w:rsid w:val="00F03DB1"/>
    <w:rsid w:val="00F05115"/>
    <w:rsid w:val="00F05A43"/>
    <w:rsid w:val="00F066E8"/>
    <w:rsid w:val="00F06C01"/>
    <w:rsid w:val="00F06C56"/>
    <w:rsid w:val="00F06D71"/>
    <w:rsid w:val="00F06F66"/>
    <w:rsid w:val="00F0727A"/>
    <w:rsid w:val="00F10C4E"/>
    <w:rsid w:val="00F10ECA"/>
    <w:rsid w:val="00F116D9"/>
    <w:rsid w:val="00F11AC9"/>
    <w:rsid w:val="00F11C34"/>
    <w:rsid w:val="00F1226D"/>
    <w:rsid w:val="00F12FA6"/>
    <w:rsid w:val="00F13023"/>
    <w:rsid w:val="00F1311E"/>
    <w:rsid w:val="00F141C9"/>
    <w:rsid w:val="00F145E4"/>
    <w:rsid w:val="00F148B5"/>
    <w:rsid w:val="00F14965"/>
    <w:rsid w:val="00F14E30"/>
    <w:rsid w:val="00F153B9"/>
    <w:rsid w:val="00F160D2"/>
    <w:rsid w:val="00F161F6"/>
    <w:rsid w:val="00F164D5"/>
    <w:rsid w:val="00F16992"/>
    <w:rsid w:val="00F16B39"/>
    <w:rsid w:val="00F16D6F"/>
    <w:rsid w:val="00F17484"/>
    <w:rsid w:val="00F205A3"/>
    <w:rsid w:val="00F20CAA"/>
    <w:rsid w:val="00F21540"/>
    <w:rsid w:val="00F21943"/>
    <w:rsid w:val="00F21999"/>
    <w:rsid w:val="00F21C7A"/>
    <w:rsid w:val="00F221F0"/>
    <w:rsid w:val="00F2223A"/>
    <w:rsid w:val="00F225C3"/>
    <w:rsid w:val="00F22811"/>
    <w:rsid w:val="00F22BEA"/>
    <w:rsid w:val="00F230AD"/>
    <w:rsid w:val="00F23F2E"/>
    <w:rsid w:val="00F247B4"/>
    <w:rsid w:val="00F24A00"/>
    <w:rsid w:val="00F2501F"/>
    <w:rsid w:val="00F2513A"/>
    <w:rsid w:val="00F25AD6"/>
    <w:rsid w:val="00F25D18"/>
    <w:rsid w:val="00F26BAE"/>
    <w:rsid w:val="00F26CAE"/>
    <w:rsid w:val="00F26EB0"/>
    <w:rsid w:val="00F2784B"/>
    <w:rsid w:val="00F30D7D"/>
    <w:rsid w:val="00F319C9"/>
    <w:rsid w:val="00F31FAA"/>
    <w:rsid w:val="00F3205A"/>
    <w:rsid w:val="00F32458"/>
    <w:rsid w:val="00F330D2"/>
    <w:rsid w:val="00F3314A"/>
    <w:rsid w:val="00F3329D"/>
    <w:rsid w:val="00F3337F"/>
    <w:rsid w:val="00F335E7"/>
    <w:rsid w:val="00F33629"/>
    <w:rsid w:val="00F3379B"/>
    <w:rsid w:val="00F3384E"/>
    <w:rsid w:val="00F34152"/>
    <w:rsid w:val="00F344E6"/>
    <w:rsid w:val="00F34FEB"/>
    <w:rsid w:val="00F35571"/>
    <w:rsid w:val="00F3579F"/>
    <w:rsid w:val="00F358A1"/>
    <w:rsid w:val="00F35F2D"/>
    <w:rsid w:val="00F365C3"/>
    <w:rsid w:val="00F376B1"/>
    <w:rsid w:val="00F37D68"/>
    <w:rsid w:val="00F401F2"/>
    <w:rsid w:val="00F40202"/>
    <w:rsid w:val="00F403DC"/>
    <w:rsid w:val="00F40BF0"/>
    <w:rsid w:val="00F40E2A"/>
    <w:rsid w:val="00F41256"/>
    <w:rsid w:val="00F4225A"/>
    <w:rsid w:val="00F42C89"/>
    <w:rsid w:val="00F43607"/>
    <w:rsid w:val="00F437DC"/>
    <w:rsid w:val="00F442E4"/>
    <w:rsid w:val="00F447C2"/>
    <w:rsid w:val="00F4494E"/>
    <w:rsid w:val="00F453C3"/>
    <w:rsid w:val="00F45569"/>
    <w:rsid w:val="00F45785"/>
    <w:rsid w:val="00F45CE9"/>
    <w:rsid w:val="00F46B9C"/>
    <w:rsid w:val="00F4732A"/>
    <w:rsid w:val="00F47D76"/>
    <w:rsid w:val="00F50070"/>
    <w:rsid w:val="00F505C9"/>
    <w:rsid w:val="00F50AEB"/>
    <w:rsid w:val="00F512DA"/>
    <w:rsid w:val="00F51311"/>
    <w:rsid w:val="00F51733"/>
    <w:rsid w:val="00F51847"/>
    <w:rsid w:val="00F51D90"/>
    <w:rsid w:val="00F52175"/>
    <w:rsid w:val="00F523BF"/>
    <w:rsid w:val="00F523E5"/>
    <w:rsid w:val="00F525AD"/>
    <w:rsid w:val="00F52A74"/>
    <w:rsid w:val="00F532E6"/>
    <w:rsid w:val="00F54A11"/>
    <w:rsid w:val="00F54E9C"/>
    <w:rsid w:val="00F5544E"/>
    <w:rsid w:val="00F55E17"/>
    <w:rsid w:val="00F561C4"/>
    <w:rsid w:val="00F56F83"/>
    <w:rsid w:val="00F571D8"/>
    <w:rsid w:val="00F57AD2"/>
    <w:rsid w:val="00F60A0E"/>
    <w:rsid w:val="00F61592"/>
    <w:rsid w:val="00F617C9"/>
    <w:rsid w:val="00F623E3"/>
    <w:rsid w:val="00F625D6"/>
    <w:rsid w:val="00F62CAC"/>
    <w:rsid w:val="00F62ED6"/>
    <w:rsid w:val="00F62F1A"/>
    <w:rsid w:val="00F637A3"/>
    <w:rsid w:val="00F638C3"/>
    <w:rsid w:val="00F63BA3"/>
    <w:rsid w:val="00F63EE6"/>
    <w:rsid w:val="00F64132"/>
    <w:rsid w:val="00F648DD"/>
    <w:rsid w:val="00F65350"/>
    <w:rsid w:val="00F65423"/>
    <w:rsid w:val="00F655DC"/>
    <w:rsid w:val="00F65925"/>
    <w:rsid w:val="00F65B66"/>
    <w:rsid w:val="00F65CC4"/>
    <w:rsid w:val="00F67195"/>
    <w:rsid w:val="00F6742A"/>
    <w:rsid w:val="00F6784C"/>
    <w:rsid w:val="00F67A29"/>
    <w:rsid w:val="00F701DA"/>
    <w:rsid w:val="00F708CC"/>
    <w:rsid w:val="00F70D6E"/>
    <w:rsid w:val="00F71070"/>
    <w:rsid w:val="00F71135"/>
    <w:rsid w:val="00F718BA"/>
    <w:rsid w:val="00F71CBD"/>
    <w:rsid w:val="00F723CB"/>
    <w:rsid w:val="00F7246F"/>
    <w:rsid w:val="00F72540"/>
    <w:rsid w:val="00F730EC"/>
    <w:rsid w:val="00F738C6"/>
    <w:rsid w:val="00F73A41"/>
    <w:rsid w:val="00F73E23"/>
    <w:rsid w:val="00F73F16"/>
    <w:rsid w:val="00F74677"/>
    <w:rsid w:val="00F74AB9"/>
    <w:rsid w:val="00F74C28"/>
    <w:rsid w:val="00F7562E"/>
    <w:rsid w:val="00F75E53"/>
    <w:rsid w:val="00F761A0"/>
    <w:rsid w:val="00F76752"/>
    <w:rsid w:val="00F76E42"/>
    <w:rsid w:val="00F77056"/>
    <w:rsid w:val="00F777A7"/>
    <w:rsid w:val="00F807D1"/>
    <w:rsid w:val="00F80D3F"/>
    <w:rsid w:val="00F811C3"/>
    <w:rsid w:val="00F814DF"/>
    <w:rsid w:val="00F81D38"/>
    <w:rsid w:val="00F81DF1"/>
    <w:rsid w:val="00F822D5"/>
    <w:rsid w:val="00F82785"/>
    <w:rsid w:val="00F831EF"/>
    <w:rsid w:val="00F834B3"/>
    <w:rsid w:val="00F8387A"/>
    <w:rsid w:val="00F83B75"/>
    <w:rsid w:val="00F83EB8"/>
    <w:rsid w:val="00F84402"/>
    <w:rsid w:val="00F8482D"/>
    <w:rsid w:val="00F848AC"/>
    <w:rsid w:val="00F848E1"/>
    <w:rsid w:val="00F84ACF"/>
    <w:rsid w:val="00F85140"/>
    <w:rsid w:val="00F85575"/>
    <w:rsid w:val="00F856F2"/>
    <w:rsid w:val="00F87229"/>
    <w:rsid w:val="00F87492"/>
    <w:rsid w:val="00F876E8"/>
    <w:rsid w:val="00F87860"/>
    <w:rsid w:val="00F9091C"/>
    <w:rsid w:val="00F9186C"/>
    <w:rsid w:val="00F91B28"/>
    <w:rsid w:val="00F91C60"/>
    <w:rsid w:val="00F91CC3"/>
    <w:rsid w:val="00F91F01"/>
    <w:rsid w:val="00F91F37"/>
    <w:rsid w:val="00F922C0"/>
    <w:rsid w:val="00F9294F"/>
    <w:rsid w:val="00F92AE7"/>
    <w:rsid w:val="00F92B9A"/>
    <w:rsid w:val="00F9310C"/>
    <w:rsid w:val="00F9326D"/>
    <w:rsid w:val="00F93515"/>
    <w:rsid w:val="00F94623"/>
    <w:rsid w:val="00F94B6B"/>
    <w:rsid w:val="00F951C5"/>
    <w:rsid w:val="00F954B2"/>
    <w:rsid w:val="00F95C8B"/>
    <w:rsid w:val="00F95F28"/>
    <w:rsid w:val="00F965B9"/>
    <w:rsid w:val="00F96A89"/>
    <w:rsid w:val="00F971F1"/>
    <w:rsid w:val="00F97C00"/>
    <w:rsid w:val="00FA059A"/>
    <w:rsid w:val="00FA0672"/>
    <w:rsid w:val="00FA0EE5"/>
    <w:rsid w:val="00FA1078"/>
    <w:rsid w:val="00FA1122"/>
    <w:rsid w:val="00FA1A85"/>
    <w:rsid w:val="00FA1CBB"/>
    <w:rsid w:val="00FA20DE"/>
    <w:rsid w:val="00FA2692"/>
    <w:rsid w:val="00FA2E8F"/>
    <w:rsid w:val="00FA2FA8"/>
    <w:rsid w:val="00FA33F8"/>
    <w:rsid w:val="00FA341F"/>
    <w:rsid w:val="00FA363B"/>
    <w:rsid w:val="00FA4097"/>
    <w:rsid w:val="00FA43F3"/>
    <w:rsid w:val="00FA47EE"/>
    <w:rsid w:val="00FA4BED"/>
    <w:rsid w:val="00FA6F66"/>
    <w:rsid w:val="00FA76B2"/>
    <w:rsid w:val="00FB029E"/>
    <w:rsid w:val="00FB1B01"/>
    <w:rsid w:val="00FB1DA0"/>
    <w:rsid w:val="00FB1FED"/>
    <w:rsid w:val="00FB2713"/>
    <w:rsid w:val="00FB28DC"/>
    <w:rsid w:val="00FB3EAE"/>
    <w:rsid w:val="00FB4263"/>
    <w:rsid w:val="00FB481F"/>
    <w:rsid w:val="00FB4A10"/>
    <w:rsid w:val="00FB4A18"/>
    <w:rsid w:val="00FB579D"/>
    <w:rsid w:val="00FB5CA1"/>
    <w:rsid w:val="00FB6856"/>
    <w:rsid w:val="00FB6955"/>
    <w:rsid w:val="00FB6E6A"/>
    <w:rsid w:val="00FB7056"/>
    <w:rsid w:val="00FB7558"/>
    <w:rsid w:val="00FB7574"/>
    <w:rsid w:val="00FC025A"/>
    <w:rsid w:val="00FC02EC"/>
    <w:rsid w:val="00FC059C"/>
    <w:rsid w:val="00FC0AD0"/>
    <w:rsid w:val="00FC0CBC"/>
    <w:rsid w:val="00FC0D0B"/>
    <w:rsid w:val="00FC0EFC"/>
    <w:rsid w:val="00FC11F5"/>
    <w:rsid w:val="00FC18F5"/>
    <w:rsid w:val="00FC1DA7"/>
    <w:rsid w:val="00FC1F75"/>
    <w:rsid w:val="00FC2B2E"/>
    <w:rsid w:val="00FC2D2E"/>
    <w:rsid w:val="00FC2E4B"/>
    <w:rsid w:val="00FC3274"/>
    <w:rsid w:val="00FC33C6"/>
    <w:rsid w:val="00FC372B"/>
    <w:rsid w:val="00FC3D26"/>
    <w:rsid w:val="00FC41B2"/>
    <w:rsid w:val="00FC4225"/>
    <w:rsid w:val="00FC4994"/>
    <w:rsid w:val="00FC4D55"/>
    <w:rsid w:val="00FC5595"/>
    <w:rsid w:val="00FC58E2"/>
    <w:rsid w:val="00FC5C1C"/>
    <w:rsid w:val="00FC5F11"/>
    <w:rsid w:val="00FC6981"/>
    <w:rsid w:val="00FC6F35"/>
    <w:rsid w:val="00FC7D05"/>
    <w:rsid w:val="00FD0A7D"/>
    <w:rsid w:val="00FD0E89"/>
    <w:rsid w:val="00FD1139"/>
    <w:rsid w:val="00FD1592"/>
    <w:rsid w:val="00FD185F"/>
    <w:rsid w:val="00FD18C0"/>
    <w:rsid w:val="00FD1BE9"/>
    <w:rsid w:val="00FD1D9E"/>
    <w:rsid w:val="00FD2259"/>
    <w:rsid w:val="00FD2298"/>
    <w:rsid w:val="00FD244F"/>
    <w:rsid w:val="00FD252F"/>
    <w:rsid w:val="00FD26B8"/>
    <w:rsid w:val="00FD2934"/>
    <w:rsid w:val="00FD2984"/>
    <w:rsid w:val="00FD2B8B"/>
    <w:rsid w:val="00FD31B3"/>
    <w:rsid w:val="00FD3FC6"/>
    <w:rsid w:val="00FD55A8"/>
    <w:rsid w:val="00FD5622"/>
    <w:rsid w:val="00FD5946"/>
    <w:rsid w:val="00FD62BA"/>
    <w:rsid w:val="00FD6BE9"/>
    <w:rsid w:val="00FD6ED2"/>
    <w:rsid w:val="00FD73D3"/>
    <w:rsid w:val="00FD7AA5"/>
    <w:rsid w:val="00FE0266"/>
    <w:rsid w:val="00FE0CA6"/>
    <w:rsid w:val="00FE0EA1"/>
    <w:rsid w:val="00FE118A"/>
    <w:rsid w:val="00FE1D0B"/>
    <w:rsid w:val="00FE2367"/>
    <w:rsid w:val="00FE2439"/>
    <w:rsid w:val="00FE2791"/>
    <w:rsid w:val="00FE3128"/>
    <w:rsid w:val="00FE34B5"/>
    <w:rsid w:val="00FE391B"/>
    <w:rsid w:val="00FE4743"/>
    <w:rsid w:val="00FE4C3F"/>
    <w:rsid w:val="00FE51D4"/>
    <w:rsid w:val="00FE5505"/>
    <w:rsid w:val="00FE5B3B"/>
    <w:rsid w:val="00FE5DD7"/>
    <w:rsid w:val="00FE5F54"/>
    <w:rsid w:val="00FE5F99"/>
    <w:rsid w:val="00FE63F1"/>
    <w:rsid w:val="00FE68AA"/>
    <w:rsid w:val="00FE69AE"/>
    <w:rsid w:val="00FE6CA2"/>
    <w:rsid w:val="00FE6D87"/>
    <w:rsid w:val="00FE6DCC"/>
    <w:rsid w:val="00FE71C1"/>
    <w:rsid w:val="00FE7826"/>
    <w:rsid w:val="00FE7CFE"/>
    <w:rsid w:val="00FE7D37"/>
    <w:rsid w:val="00FF07F9"/>
    <w:rsid w:val="00FF0ACF"/>
    <w:rsid w:val="00FF0C48"/>
    <w:rsid w:val="00FF0C54"/>
    <w:rsid w:val="00FF0E09"/>
    <w:rsid w:val="00FF0E7A"/>
    <w:rsid w:val="00FF0F84"/>
    <w:rsid w:val="00FF1515"/>
    <w:rsid w:val="00FF15B9"/>
    <w:rsid w:val="00FF1B39"/>
    <w:rsid w:val="00FF2324"/>
    <w:rsid w:val="00FF2D5F"/>
    <w:rsid w:val="00FF2FE0"/>
    <w:rsid w:val="00FF3410"/>
    <w:rsid w:val="00FF3639"/>
    <w:rsid w:val="00FF36AA"/>
    <w:rsid w:val="00FF3782"/>
    <w:rsid w:val="00FF39DB"/>
    <w:rsid w:val="00FF3DD8"/>
    <w:rsid w:val="00FF441E"/>
    <w:rsid w:val="00FF4906"/>
    <w:rsid w:val="00FF4C85"/>
    <w:rsid w:val="00FF4CA2"/>
    <w:rsid w:val="00FF4F42"/>
    <w:rsid w:val="00FF5FB5"/>
    <w:rsid w:val="00FF6268"/>
    <w:rsid w:val="00FF6289"/>
    <w:rsid w:val="00FF649F"/>
    <w:rsid w:val="00FF6EB2"/>
    <w:rsid w:val="00FF71F7"/>
    <w:rsid w:val="00FF724A"/>
    <w:rsid w:val="00FF790E"/>
    <w:rsid w:val="00FF7F58"/>
    <w:rsid w:val="0110E2AF"/>
    <w:rsid w:val="01176200"/>
    <w:rsid w:val="011DFE6A"/>
    <w:rsid w:val="013675BF"/>
    <w:rsid w:val="0159394F"/>
    <w:rsid w:val="016EC717"/>
    <w:rsid w:val="017F8E0D"/>
    <w:rsid w:val="019B1B5F"/>
    <w:rsid w:val="01D8D71C"/>
    <w:rsid w:val="01F01B3D"/>
    <w:rsid w:val="01F78823"/>
    <w:rsid w:val="02010CC5"/>
    <w:rsid w:val="0206D9FD"/>
    <w:rsid w:val="02576544"/>
    <w:rsid w:val="028DF733"/>
    <w:rsid w:val="028E9E13"/>
    <w:rsid w:val="02A9B339"/>
    <w:rsid w:val="02C40824"/>
    <w:rsid w:val="02D6C660"/>
    <w:rsid w:val="02ED6B45"/>
    <w:rsid w:val="031EF5D3"/>
    <w:rsid w:val="032A8811"/>
    <w:rsid w:val="033CD4C2"/>
    <w:rsid w:val="036EE947"/>
    <w:rsid w:val="037BA75E"/>
    <w:rsid w:val="038EC262"/>
    <w:rsid w:val="03A11E67"/>
    <w:rsid w:val="03F09359"/>
    <w:rsid w:val="03F796D7"/>
    <w:rsid w:val="03FCD9EF"/>
    <w:rsid w:val="040DD49A"/>
    <w:rsid w:val="0415D4EF"/>
    <w:rsid w:val="0420D78D"/>
    <w:rsid w:val="0421CA01"/>
    <w:rsid w:val="0429FE3F"/>
    <w:rsid w:val="045AD6E0"/>
    <w:rsid w:val="045D2B20"/>
    <w:rsid w:val="0464C3A3"/>
    <w:rsid w:val="04773DC4"/>
    <w:rsid w:val="049D5299"/>
    <w:rsid w:val="04A3B566"/>
    <w:rsid w:val="04A6F78A"/>
    <w:rsid w:val="04C13867"/>
    <w:rsid w:val="04C25750"/>
    <w:rsid w:val="04D0A846"/>
    <w:rsid w:val="04D20E97"/>
    <w:rsid w:val="04D2BC21"/>
    <w:rsid w:val="04DADBD2"/>
    <w:rsid w:val="04DE6417"/>
    <w:rsid w:val="04E11478"/>
    <w:rsid w:val="05045176"/>
    <w:rsid w:val="05732E93"/>
    <w:rsid w:val="05796D15"/>
    <w:rsid w:val="057A57AF"/>
    <w:rsid w:val="05816E1F"/>
    <w:rsid w:val="05933687"/>
    <w:rsid w:val="059F68A6"/>
    <w:rsid w:val="05C50552"/>
    <w:rsid w:val="05E048F0"/>
    <w:rsid w:val="05FE9E67"/>
    <w:rsid w:val="0601DD15"/>
    <w:rsid w:val="0623FAA2"/>
    <w:rsid w:val="0625AF57"/>
    <w:rsid w:val="062AB25E"/>
    <w:rsid w:val="064216C8"/>
    <w:rsid w:val="0649F93A"/>
    <w:rsid w:val="0652EE44"/>
    <w:rsid w:val="0692FA61"/>
    <w:rsid w:val="0694BF9D"/>
    <w:rsid w:val="069616C1"/>
    <w:rsid w:val="069DB6F9"/>
    <w:rsid w:val="06A340C6"/>
    <w:rsid w:val="06ABFECA"/>
    <w:rsid w:val="06AD3396"/>
    <w:rsid w:val="06B51F5A"/>
    <w:rsid w:val="06D31ABD"/>
    <w:rsid w:val="0705D892"/>
    <w:rsid w:val="071F5447"/>
    <w:rsid w:val="07244419"/>
    <w:rsid w:val="07472FFC"/>
    <w:rsid w:val="075FBFBF"/>
    <w:rsid w:val="077ACA72"/>
    <w:rsid w:val="079A6EC8"/>
    <w:rsid w:val="0804A6DE"/>
    <w:rsid w:val="0814633A"/>
    <w:rsid w:val="081EB8AD"/>
    <w:rsid w:val="08206E2D"/>
    <w:rsid w:val="085821DA"/>
    <w:rsid w:val="08748F8A"/>
    <w:rsid w:val="087CD7F9"/>
    <w:rsid w:val="08AACF55"/>
    <w:rsid w:val="08D1AA1C"/>
    <w:rsid w:val="08EA59BF"/>
    <w:rsid w:val="0946D445"/>
    <w:rsid w:val="0966989B"/>
    <w:rsid w:val="096E1C60"/>
    <w:rsid w:val="099419FF"/>
    <w:rsid w:val="09ABA3EE"/>
    <w:rsid w:val="09B6D2E2"/>
    <w:rsid w:val="09C7421A"/>
    <w:rsid w:val="09D3F7A6"/>
    <w:rsid w:val="09D9251D"/>
    <w:rsid w:val="09EEA29F"/>
    <w:rsid w:val="09F11191"/>
    <w:rsid w:val="09FDFA9E"/>
    <w:rsid w:val="0A270EB8"/>
    <w:rsid w:val="0A40A51B"/>
    <w:rsid w:val="0A46C84B"/>
    <w:rsid w:val="0A5FD9AF"/>
    <w:rsid w:val="0A8CA79D"/>
    <w:rsid w:val="0ACDA0D5"/>
    <w:rsid w:val="0B267053"/>
    <w:rsid w:val="0B317AC1"/>
    <w:rsid w:val="0B3F0CA6"/>
    <w:rsid w:val="0B7CADA9"/>
    <w:rsid w:val="0B820A7E"/>
    <w:rsid w:val="0B9B165F"/>
    <w:rsid w:val="0B9EA818"/>
    <w:rsid w:val="0BC1302B"/>
    <w:rsid w:val="0BCA8142"/>
    <w:rsid w:val="0BE3EF88"/>
    <w:rsid w:val="0BE78985"/>
    <w:rsid w:val="0C0AE4AD"/>
    <w:rsid w:val="0C111E5C"/>
    <w:rsid w:val="0C1A03A7"/>
    <w:rsid w:val="0C20EBB8"/>
    <w:rsid w:val="0C21FA81"/>
    <w:rsid w:val="0C2D3F1A"/>
    <w:rsid w:val="0C8BA581"/>
    <w:rsid w:val="0CB4CDD9"/>
    <w:rsid w:val="0CD0E86B"/>
    <w:rsid w:val="0CD939A2"/>
    <w:rsid w:val="0D19C428"/>
    <w:rsid w:val="0DE7E648"/>
    <w:rsid w:val="0DF2E69B"/>
    <w:rsid w:val="0E140E87"/>
    <w:rsid w:val="0E1A07FE"/>
    <w:rsid w:val="0E1B5F96"/>
    <w:rsid w:val="0E3FBB8A"/>
    <w:rsid w:val="0E5E060D"/>
    <w:rsid w:val="0E6A58D6"/>
    <w:rsid w:val="0E7BD371"/>
    <w:rsid w:val="0E8CF099"/>
    <w:rsid w:val="0EBA7788"/>
    <w:rsid w:val="0ECC1A80"/>
    <w:rsid w:val="0EE5BF37"/>
    <w:rsid w:val="0EF5692F"/>
    <w:rsid w:val="0EFBFFB7"/>
    <w:rsid w:val="0F08FE50"/>
    <w:rsid w:val="0F3A149A"/>
    <w:rsid w:val="0F40EBA0"/>
    <w:rsid w:val="0F675EA9"/>
    <w:rsid w:val="0FABA0CB"/>
    <w:rsid w:val="0FC21E47"/>
    <w:rsid w:val="0FCD3D9E"/>
    <w:rsid w:val="0FCFA8FA"/>
    <w:rsid w:val="0FE0DC29"/>
    <w:rsid w:val="101B3CAD"/>
    <w:rsid w:val="10279E25"/>
    <w:rsid w:val="104EC924"/>
    <w:rsid w:val="106222F4"/>
    <w:rsid w:val="1067326F"/>
    <w:rsid w:val="10738ACA"/>
    <w:rsid w:val="1074AE3C"/>
    <w:rsid w:val="1082C5A7"/>
    <w:rsid w:val="1088BB7F"/>
    <w:rsid w:val="108ACC1C"/>
    <w:rsid w:val="109877B1"/>
    <w:rsid w:val="10A33FB9"/>
    <w:rsid w:val="10B8D525"/>
    <w:rsid w:val="10BEDD44"/>
    <w:rsid w:val="10DCBC01"/>
    <w:rsid w:val="10E1136B"/>
    <w:rsid w:val="10E5BF0C"/>
    <w:rsid w:val="10E6668D"/>
    <w:rsid w:val="10FBE6A7"/>
    <w:rsid w:val="11141454"/>
    <w:rsid w:val="1125F226"/>
    <w:rsid w:val="1141C4FB"/>
    <w:rsid w:val="11476773"/>
    <w:rsid w:val="116C1D4E"/>
    <w:rsid w:val="11722486"/>
    <w:rsid w:val="11913E36"/>
    <w:rsid w:val="11989643"/>
    <w:rsid w:val="11A26232"/>
    <w:rsid w:val="11A8123C"/>
    <w:rsid w:val="11A8E46A"/>
    <w:rsid w:val="11A9412C"/>
    <w:rsid w:val="11B0CD49"/>
    <w:rsid w:val="11D5B27F"/>
    <w:rsid w:val="11E80C87"/>
    <w:rsid w:val="11ED2148"/>
    <w:rsid w:val="11F50728"/>
    <w:rsid w:val="120EC1BE"/>
    <w:rsid w:val="12188B57"/>
    <w:rsid w:val="12301BD3"/>
    <w:rsid w:val="12451BBB"/>
    <w:rsid w:val="12494430"/>
    <w:rsid w:val="127A2145"/>
    <w:rsid w:val="1282F310"/>
    <w:rsid w:val="1289AB70"/>
    <w:rsid w:val="1297B982"/>
    <w:rsid w:val="12A53BBF"/>
    <w:rsid w:val="12C801D9"/>
    <w:rsid w:val="12E75A2A"/>
    <w:rsid w:val="13228EFD"/>
    <w:rsid w:val="13434B41"/>
    <w:rsid w:val="1350065F"/>
    <w:rsid w:val="1353AA73"/>
    <w:rsid w:val="13568243"/>
    <w:rsid w:val="1358C94B"/>
    <w:rsid w:val="135A0723"/>
    <w:rsid w:val="1363E161"/>
    <w:rsid w:val="13824C22"/>
    <w:rsid w:val="13982EFC"/>
    <w:rsid w:val="13BEDBC9"/>
    <w:rsid w:val="13EAA52D"/>
    <w:rsid w:val="141D94DA"/>
    <w:rsid w:val="1425452B"/>
    <w:rsid w:val="1430B3D5"/>
    <w:rsid w:val="143D24BD"/>
    <w:rsid w:val="1442F525"/>
    <w:rsid w:val="14524B7E"/>
    <w:rsid w:val="14589A18"/>
    <w:rsid w:val="145B5ABE"/>
    <w:rsid w:val="1471E5E3"/>
    <w:rsid w:val="148E2499"/>
    <w:rsid w:val="14B75ADF"/>
    <w:rsid w:val="14C0CEAD"/>
    <w:rsid w:val="14EE70F6"/>
    <w:rsid w:val="14F93B06"/>
    <w:rsid w:val="150CA97F"/>
    <w:rsid w:val="150F08DA"/>
    <w:rsid w:val="152B6FBE"/>
    <w:rsid w:val="153510C5"/>
    <w:rsid w:val="153769CF"/>
    <w:rsid w:val="1539EA35"/>
    <w:rsid w:val="153E39FF"/>
    <w:rsid w:val="157971FE"/>
    <w:rsid w:val="1580374F"/>
    <w:rsid w:val="158A1950"/>
    <w:rsid w:val="158B8B55"/>
    <w:rsid w:val="15B44F9D"/>
    <w:rsid w:val="15BA1434"/>
    <w:rsid w:val="15CC8436"/>
    <w:rsid w:val="15FCDA65"/>
    <w:rsid w:val="161762EC"/>
    <w:rsid w:val="161A5AC9"/>
    <w:rsid w:val="16277A7A"/>
    <w:rsid w:val="1629F4FA"/>
    <w:rsid w:val="16447D9A"/>
    <w:rsid w:val="16510318"/>
    <w:rsid w:val="1669CADB"/>
    <w:rsid w:val="166C1DEB"/>
    <w:rsid w:val="168EE8A0"/>
    <w:rsid w:val="169AE1D5"/>
    <w:rsid w:val="16B3FC09"/>
    <w:rsid w:val="16BA1127"/>
    <w:rsid w:val="16CC2E71"/>
    <w:rsid w:val="16CDD61B"/>
    <w:rsid w:val="16E0E437"/>
    <w:rsid w:val="1715425F"/>
    <w:rsid w:val="17359278"/>
    <w:rsid w:val="17425B25"/>
    <w:rsid w:val="174B6C45"/>
    <w:rsid w:val="176EC291"/>
    <w:rsid w:val="1775FD5E"/>
    <w:rsid w:val="17779876"/>
    <w:rsid w:val="1778733F"/>
    <w:rsid w:val="1783B4DA"/>
    <w:rsid w:val="178E2D58"/>
    <w:rsid w:val="1792DA14"/>
    <w:rsid w:val="17B619DC"/>
    <w:rsid w:val="17C97D89"/>
    <w:rsid w:val="17D163F5"/>
    <w:rsid w:val="17F3DF55"/>
    <w:rsid w:val="181060D9"/>
    <w:rsid w:val="1817B3C7"/>
    <w:rsid w:val="1818B855"/>
    <w:rsid w:val="181D2C1F"/>
    <w:rsid w:val="184227DE"/>
    <w:rsid w:val="187AFB28"/>
    <w:rsid w:val="188640D0"/>
    <w:rsid w:val="189BBAEA"/>
    <w:rsid w:val="18AC9D88"/>
    <w:rsid w:val="18BA3677"/>
    <w:rsid w:val="1907FBDC"/>
    <w:rsid w:val="1908CA45"/>
    <w:rsid w:val="19256C52"/>
    <w:rsid w:val="196195BC"/>
    <w:rsid w:val="19AB0412"/>
    <w:rsid w:val="19ADD6E2"/>
    <w:rsid w:val="19B98A73"/>
    <w:rsid w:val="19C6D1C0"/>
    <w:rsid w:val="19CAD967"/>
    <w:rsid w:val="19EC7941"/>
    <w:rsid w:val="1A144885"/>
    <w:rsid w:val="1A15B595"/>
    <w:rsid w:val="1A2A3C37"/>
    <w:rsid w:val="1A531180"/>
    <w:rsid w:val="1A62746E"/>
    <w:rsid w:val="1A7DEC53"/>
    <w:rsid w:val="1A8B8BCD"/>
    <w:rsid w:val="1A8EABB0"/>
    <w:rsid w:val="1A9F326D"/>
    <w:rsid w:val="1AB2B5AC"/>
    <w:rsid w:val="1AE2A36E"/>
    <w:rsid w:val="1AEB28AC"/>
    <w:rsid w:val="1B125F35"/>
    <w:rsid w:val="1B1BA11A"/>
    <w:rsid w:val="1B24251D"/>
    <w:rsid w:val="1B24743B"/>
    <w:rsid w:val="1B28B3E8"/>
    <w:rsid w:val="1B3068C1"/>
    <w:rsid w:val="1B41962B"/>
    <w:rsid w:val="1B41B537"/>
    <w:rsid w:val="1B551416"/>
    <w:rsid w:val="1B574F05"/>
    <w:rsid w:val="1B6C1164"/>
    <w:rsid w:val="1B77613A"/>
    <w:rsid w:val="1B7FE417"/>
    <w:rsid w:val="1B89F064"/>
    <w:rsid w:val="1B90EEB2"/>
    <w:rsid w:val="1B90EF8B"/>
    <w:rsid w:val="1B99256B"/>
    <w:rsid w:val="1BD00D6D"/>
    <w:rsid w:val="1BD35BAC"/>
    <w:rsid w:val="1BDAABD6"/>
    <w:rsid w:val="1C3D7D3E"/>
    <w:rsid w:val="1C4D3A4D"/>
    <w:rsid w:val="1C7E6A5C"/>
    <w:rsid w:val="1CBAE4E0"/>
    <w:rsid w:val="1CCA3AB5"/>
    <w:rsid w:val="1CD96CF9"/>
    <w:rsid w:val="1D0E3FA2"/>
    <w:rsid w:val="1D14F94F"/>
    <w:rsid w:val="1D40F44B"/>
    <w:rsid w:val="1D7103B5"/>
    <w:rsid w:val="1D97EF9C"/>
    <w:rsid w:val="1DBC34F0"/>
    <w:rsid w:val="1DD435E1"/>
    <w:rsid w:val="1DD76D58"/>
    <w:rsid w:val="1DF2DA32"/>
    <w:rsid w:val="1DFB0752"/>
    <w:rsid w:val="1E0C032E"/>
    <w:rsid w:val="1E1FEC5E"/>
    <w:rsid w:val="1E2D1A54"/>
    <w:rsid w:val="1E372B5D"/>
    <w:rsid w:val="1E38BF0D"/>
    <w:rsid w:val="1E3FA7C2"/>
    <w:rsid w:val="1EA282C7"/>
    <w:rsid w:val="1EDF0BED"/>
    <w:rsid w:val="1F04621E"/>
    <w:rsid w:val="1F20CA16"/>
    <w:rsid w:val="1F2EB764"/>
    <w:rsid w:val="1F42DF4D"/>
    <w:rsid w:val="1F4763C2"/>
    <w:rsid w:val="1F4D28C9"/>
    <w:rsid w:val="1F67E341"/>
    <w:rsid w:val="1F94DD4F"/>
    <w:rsid w:val="1FA25F90"/>
    <w:rsid w:val="1FCADA13"/>
    <w:rsid w:val="1FF7E55E"/>
    <w:rsid w:val="2011B52E"/>
    <w:rsid w:val="20186611"/>
    <w:rsid w:val="20220686"/>
    <w:rsid w:val="20385F4A"/>
    <w:rsid w:val="207E8B05"/>
    <w:rsid w:val="209B902A"/>
    <w:rsid w:val="20D7DC2B"/>
    <w:rsid w:val="20DB7B61"/>
    <w:rsid w:val="20FACD51"/>
    <w:rsid w:val="21026079"/>
    <w:rsid w:val="210D815E"/>
    <w:rsid w:val="212F817C"/>
    <w:rsid w:val="21345D38"/>
    <w:rsid w:val="216CA7A1"/>
    <w:rsid w:val="21763BA0"/>
    <w:rsid w:val="2186164B"/>
    <w:rsid w:val="21982F57"/>
    <w:rsid w:val="21BFD993"/>
    <w:rsid w:val="21F89C86"/>
    <w:rsid w:val="22025E0C"/>
    <w:rsid w:val="220A85A6"/>
    <w:rsid w:val="222974D3"/>
    <w:rsid w:val="222F4069"/>
    <w:rsid w:val="2233F1BB"/>
    <w:rsid w:val="2238642B"/>
    <w:rsid w:val="224ECC92"/>
    <w:rsid w:val="2253CD59"/>
    <w:rsid w:val="226EE44C"/>
    <w:rsid w:val="228F0138"/>
    <w:rsid w:val="22917D34"/>
    <w:rsid w:val="22B4339E"/>
    <w:rsid w:val="22E54910"/>
    <w:rsid w:val="22E88517"/>
    <w:rsid w:val="22EB4E19"/>
    <w:rsid w:val="22EC2BA9"/>
    <w:rsid w:val="22F425D7"/>
    <w:rsid w:val="22F998CE"/>
    <w:rsid w:val="2326CEA7"/>
    <w:rsid w:val="232A0CFE"/>
    <w:rsid w:val="2340D77B"/>
    <w:rsid w:val="23611E40"/>
    <w:rsid w:val="236C5A62"/>
    <w:rsid w:val="236C6E2F"/>
    <w:rsid w:val="236EB82F"/>
    <w:rsid w:val="239178B7"/>
    <w:rsid w:val="23D454A4"/>
    <w:rsid w:val="23DA27E4"/>
    <w:rsid w:val="23DB1DBD"/>
    <w:rsid w:val="23DBFEE4"/>
    <w:rsid w:val="23EF4712"/>
    <w:rsid w:val="23F20378"/>
    <w:rsid w:val="23F2BFE6"/>
    <w:rsid w:val="2416153C"/>
    <w:rsid w:val="2470EFB9"/>
    <w:rsid w:val="248ED834"/>
    <w:rsid w:val="249040C1"/>
    <w:rsid w:val="24A2D522"/>
    <w:rsid w:val="24A60C97"/>
    <w:rsid w:val="24A6730C"/>
    <w:rsid w:val="24A75B17"/>
    <w:rsid w:val="24B40561"/>
    <w:rsid w:val="24CB5681"/>
    <w:rsid w:val="24E936D5"/>
    <w:rsid w:val="25112453"/>
    <w:rsid w:val="25190684"/>
    <w:rsid w:val="252CEFED"/>
    <w:rsid w:val="25864DCA"/>
    <w:rsid w:val="2595C427"/>
    <w:rsid w:val="259DB1AD"/>
    <w:rsid w:val="25B88598"/>
    <w:rsid w:val="25BFF946"/>
    <w:rsid w:val="25E6CFAA"/>
    <w:rsid w:val="25F232B0"/>
    <w:rsid w:val="26120673"/>
    <w:rsid w:val="26167FD9"/>
    <w:rsid w:val="26390144"/>
    <w:rsid w:val="26498F04"/>
    <w:rsid w:val="26537434"/>
    <w:rsid w:val="2653E5AF"/>
    <w:rsid w:val="265A8A83"/>
    <w:rsid w:val="266CC45A"/>
    <w:rsid w:val="2690FBA6"/>
    <w:rsid w:val="26B4123F"/>
    <w:rsid w:val="270898CE"/>
    <w:rsid w:val="2729A6D8"/>
    <w:rsid w:val="274E8B4F"/>
    <w:rsid w:val="27528047"/>
    <w:rsid w:val="277DB9AB"/>
    <w:rsid w:val="279D12FE"/>
    <w:rsid w:val="27BE947B"/>
    <w:rsid w:val="27BE99E4"/>
    <w:rsid w:val="27C340DC"/>
    <w:rsid w:val="27C7E331"/>
    <w:rsid w:val="27D1D180"/>
    <w:rsid w:val="27E5853D"/>
    <w:rsid w:val="27E93EFD"/>
    <w:rsid w:val="280CD3CC"/>
    <w:rsid w:val="282569A0"/>
    <w:rsid w:val="2829CB2E"/>
    <w:rsid w:val="283670C9"/>
    <w:rsid w:val="283DC7B4"/>
    <w:rsid w:val="2848CD9D"/>
    <w:rsid w:val="28503D7D"/>
    <w:rsid w:val="28507049"/>
    <w:rsid w:val="2855B2BD"/>
    <w:rsid w:val="286710EC"/>
    <w:rsid w:val="2883864C"/>
    <w:rsid w:val="28AEB77B"/>
    <w:rsid w:val="28CFB343"/>
    <w:rsid w:val="28DAFFF7"/>
    <w:rsid w:val="292DE5D6"/>
    <w:rsid w:val="292EE1F5"/>
    <w:rsid w:val="294CAD1A"/>
    <w:rsid w:val="296DE980"/>
    <w:rsid w:val="2975D7F9"/>
    <w:rsid w:val="29838F00"/>
    <w:rsid w:val="29ADBC3E"/>
    <w:rsid w:val="29B2E171"/>
    <w:rsid w:val="29BE9A84"/>
    <w:rsid w:val="29C1CFFD"/>
    <w:rsid w:val="29C5B48C"/>
    <w:rsid w:val="29DA8830"/>
    <w:rsid w:val="2A04B892"/>
    <w:rsid w:val="2A0D0443"/>
    <w:rsid w:val="2A402D00"/>
    <w:rsid w:val="2A5734D6"/>
    <w:rsid w:val="2A5A2394"/>
    <w:rsid w:val="2A68227A"/>
    <w:rsid w:val="2A6FBD22"/>
    <w:rsid w:val="2A70C09E"/>
    <w:rsid w:val="2A88071D"/>
    <w:rsid w:val="2A9DC9DD"/>
    <w:rsid w:val="2AB0C594"/>
    <w:rsid w:val="2AB0F9A3"/>
    <w:rsid w:val="2AB396E7"/>
    <w:rsid w:val="2ADAF422"/>
    <w:rsid w:val="2AEABE01"/>
    <w:rsid w:val="2AFC34B8"/>
    <w:rsid w:val="2B00E12E"/>
    <w:rsid w:val="2B1B62B4"/>
    <w:rsid w:val="2B21D365"/>
    <w:rsid w:val="2B23EE28"/>
    <w:rsid w:val="2B28FD63"/>
    <w:rsid w:val="2B41C9FC"/>
    <w:rsid w:val="2B4A879F"/>
    <w:rsid w:val="2B4F737F"/>
    <w:rsid w:val="2B61A976"/>
    <w:rsid w:val="2B6B5241"/>
    <w:rsid w:val="2B7421B5"/>
    <w:rsid w:val="2B745CA7"/>
    <w:rsid w:val="2B7D00D3"/>
    <w:rsid w:val="2B864FE5"/>
    <w:rsid w:val="2BABCD39"/>
    <w:rsid w:val="2BBB4E1B"/>
    <w:rsid w:val="2BD2FB97"/>
    <w:rsid w:val="2BDA2BF5"/>
    <w:rsid w:val="2BDC0A17"/>
    <w:rsid w:val="2BF4299F"/>
    <w:rsid w:val="2BFAE865"/>
    <w:rsid w:val="2C3846D8"/>
    <w:rsid w:val="2C4E1634"/>
    <w:rsid w:val="2C4E3D9F"/>
    <w:rsid w:val="2C8059DA"/>
    <w:rsid w:val="2C83D982"/>
    <w:rsid w:val="2C8714D9"/>
    <w:rsid w:val="2C967647"/>
    <w:rsid w:val="2CA4A9A2"/>
    <w:rsid w:val="2CADCCBF"/>
    <w:rsid w:val="2CB747CE"/>
    <w:rsid w:val="2CC41A0C"/>
    <w:rsid w:val="2CD66866"/>
    <w:rsid w:val="2CE48BD5"/>
    <w:rsid w:val="2CF140BA"/>
    <w:rsid w:val="2D13D3A6"/>
    <w:rsid w:val="2D271317"/>
    <w:rsid w:val="2D3AF294"/>
    <w:rsid w:val="2D52F007"/>
    <w:rsid w:val="2D5394C8"/>
    <w:rsid w:val="2D7570DD"/>
    <w:rsid w:val="2D841DCE"/>
    <w:rsid w:val="2D9BC837"/>
    <w:rsid w:val="2DAC5EEB"/>
    <w:rsid w:val="2DC7FB7A"/>
    <w:rsid w:val="2DCACD9D"/>
    <w:rsid w:val="2DEA0E00"/>
    <w:rsid w:val="2DEB0A1F"/>
    <w:rsid w:val="2E18466A"/>
    <w:rsid w:val="2E2FB2B7"/>
    <w:rsid w:val="2E335E12"/>
    <w:rsid w:val="2E3D349F"/>
    <w:rsid w:val="2E8B7E37"/>
    <w:rsid w:val="2EAF55D0"/>
    <w:rsid w:val="2EC7E9C9"/>
    <w:rsid w:val="2EE3A355"/>
    <w:rsid w:val="2EE57002"/>
    <w:rsid w:val="2EEC2181"/>
    <w:rsid w:val="2EF2D508"/>
    <w:rsid w:val="2F009E48"/>
    <w:rsid w:val="2F0C6FCF"/>
    <w:rsid w:val="2F0CF984"/>
    <w:rsid w:val="2F1AC9FD"/>
    <w:rsid w:val="2F3B29BA"/>
    <w:rsid w:val="2F482F4C"/>
    <w:rsid w:val="2F787E1E"/>
    <w:rsid w:val="2F7F8395"/>
    <w:rsid w:val="2F84A679"/>
    <w:rsid w:val="2FA3A7E8"/>
    <w:rsid w:val="2FC81E85"/>
    <w:rsid w:val="2FFC7729"/>
    <w:rsid w:val="301FB196"/>
    <w:rsid w:val="3043649E"/>
    <w:rsid w:val="305230A5"/>
    <w:rsid w:val="3066FAEA"/>
    <w:rsid w:val="30721BF5"/>
    <w:rsid w:val="30841329"/>
    <w:rsid w:val="3099EA02"/>
    <w:rsid w:val="309EF9D6"/>
    <w:rsid w:val="30BECADF"/>
    <w:rsid w:val="30C5FC6D"/>
    <w:rsid w:val="30C8808C"/>
    <w:rsid w:val="30D0EDF7"/>
    <w:rsid w:val="30DB3F4C"/>
    <w:rsid w:val="30E29324"/>
    <w:rsid w:val="30F17770"/>
    <w:rsid w:val="30F19F2B"/>
    <w:rsid w:val="3104D5A5"/>
    <w:rsid w:val="3108B126"/>
    <w:rsid w:val="31092D5E"/>
    <w:rsid w:val="310DE9CE"/>
    <w:rsid w:val="31194CCE"/>
    <w:rsid w:val="3150DA13"/>
    <w:rsid w:val="3176B198"/>
    <w:rsid w:val="3178BF4E"/>
    <w:rsid w:val="317B76F5"/>
    <w:rsid w:val="318535A5"/>
    <w:rsid w:val="31ACD60C"/>
    <w:rsid w:val="31E1DDF4"/>
    <w:rsid w:val="31E48DBC"/>
    <w:rsid w:val="31E4B8DE"/>
    <w:rsid w:val="31F0FFCA"/>
    <w:rsid w:val="321E0F8D"/>
    <w:rsid w:val="323C0019"/>
    <w:rsid w:val="324FD26C"/>
    <w:rsid w:val="325F2957"/>
    <w:rsid w:val="3280D13E"/>
    <w:rsid w:val="328E9BF2"/>
    <w:rsid w:val="33281B13"/>
    <w:rsid w:val="33507F70"/>
    <w:rsid w:val="335FC253"/>
    <w:rsid w:val="3373621E"/>
    <w:rsid w:val="3381B41A"/>
    <w:rsid w:val="3393D2D8"/>
    <w:rsid w:val="339BD1C0"/>
    <w:rsid w:val="33B50D99"/>
    <w:rsid w:val="33C2FE62"/>
    <w:rsid w:val="33CFE0AB"/>
    <w:rsid w:val="33F93662"/>
    <w:rsid w:val="3413FBB5"/>
    <w:rsid w:val="34162B8C"/>
    <w:rsid w:val="34410A5C"/>
    <w:rsid w:val="344E207D"/>
    <w:rsid w:val="34531710"/>
    <w:rsid w:val="345379F5"/>
    <w:rsid w:val="34ACE984"/>
    <w:rsid w:val="34D39A96"/>
    <w:rsid w:val="34F46426"/>
    <w:rsid w:val="34F582FE"/>
    <w:rsid w:val="3513792B"/>
    <w:rsid w:val="35249F16"/>
    <w:rsid w:val="3543AB2F"/>
    <w:rsid w:val="35A05AA2"/>
    <w:rsid w:val="35B9E502"/>
    <w:rsid w:val="35BB015E"/>
    <w:rsid w:val="35C2F9EC"/>
    <w:rsid w:val="35E5BA6C"/>
    <w:rsid w:val="35F1DFBB"/>
    <w:rsid w:val="35F417D4"/>
    <w:rsid w:val="35FCC4F3"/>
    <w:rsid w:val="360A0AFE"/>
    <w:rsid w:val="3619053D"/>
    <w:rsid w:val="36361264"/>
    <w:rsid w:val="3648F530"/>
    <w:rsid w:val="3658D4D4"/>
    <w:rsid w:val="36654F2F"/>
    <w:rsid w:val="3671AA17"/>
    <w:rsid w:val="3685FCFB"/>
    <w:rsid w:val="368C0E83"/>
    <w:rsid w:val="36D3284F"/>
    <w:rsid w:val="36FC9B40"/>
    <w:rsid w:val="372514FF"/>
    <w:rsid w:val="3726D08F"/>
    <w:rsid w:val="3730D724"/>
    <w:rsid w:val="3734B947"/>
    <w:rsid w:val="374FA5D8"/>
    <w:rsid w:val="37697C19"/>
    <w:rsid w:val="37A2A079"/>
    <w:rsid w:val="37A7F389"/>
    <w:rsid w:val="37ABB89B"/>
    <w:rsid w:val="37AE73D3"/>
    <w:rsid w:val="37BF31B8"/>
    <w:rsid w:val="37D06C7C"/>
    <w:rsid w:val="37E3154E"/>
    <w:rsid w:val="37E95729"/>
    <w:rsid w:val="383B7B45"/>
    <w:rsid w:val="384B8313"/>
    <w:rsid w:val="3864B445"/>
    <w:rsid w:val="3893128D"/>
    <w:rsid w:val="38ABEFA9"/>
    <w:rsid w:val="38B72DA0"/>
    <w:rsid w:val="38CC1F7D"/>
    <w:rsid w:val="39044FB7"/>
    <w:rsid w:val="39355CA7"/>
    <w:rsid w:val="393E75FD"/>
    <w:rsid w:val="394C292C"/>
    <w:rsid w:val="3981E69E"/>
    <w:rsid w:val="3988BA1C"/>
    <w:rsid w:val="398B9621"/>
    <w:rsid w:val="39BDC38E"/>
    <w:rsid w:val="39BF55A9"/>
    <w:rsid w:val="39CA9D7F"/>
    <w:rsid w:val="39CE90E5"/>
    <w:rsid w:val="39D6EBEB"/>
    <w:rsid w:val="39DB40DE"/>
    <w:rsid w:val="39F028C4"/>
    <w:rsid w:val="3A3884E2"/>
    <w:rsid w:val="3A3D4D81"/>
    <w:rsid w:val="3A4D77D0"/>
    <w:rsid w:val="3A502AA7"/>
    <w:rsid w:val="3A563A75"/>
    <w:rsid w:val="3A73CBC5"/>
    <w:rsid w:val="3A96F479"/>
    <w:rsid w:val="3AA5CF8D"/>
    <w:rsid w:val="3AB2C532"/>
    <w:rsid w:val="3AB9A72C"/>
    <w:rsid w:val="3ADE466A"/>
    <w:rsid w:val="3AF5503F"/>
    <w:rsid w:val="3B419D3C"/>
    <w:rsid w:val="3B4C98BD"/>
    <w:rsid w:val="3B58A955"/>
    <w:rsid w:val="3B780C02"/>
    <w:rsid w:val="3B7926CE"/>
    <w:rsid w:val="3B7AA75B"/>
    <w:rsid w:val="3B9407C6"/>
    <w:rsid w:val="3B94B5D3"/>
    <w:rsid w:val="3BAC4541"/>
    <w:rsid w:val="3BFC285F"/>
    <w:rsid w:val="3C140545"/>
    <w:rsid w:val="3C289FCA"/>
    <w:rsid w:val="3C9120A0"/>
    <w:rsid w:val="3C993AA3"/>
    <w:rsid w:val="3CAB23F7"/>
    <w:rsid w:val="3CAD632F"/>
    <w:rsid w:val="3CAF63C3"/>
    <w:rsid w:val="3CAFB628"/>
    <w:rsid w:val="3CCBA3AD"/>
    <w:rsid w:val="3CD0E36E"/>
    <w:rsid w:val="3D0D550E"/>
    <w:rsid w:val="3D16AFCA"/>
    <w:rsid w:val="3D29EBA4"/>
    <w:rsid w:val="3D38BBE5"/>
    <w:rsid w:val="3D59F944"/>
    <w:rsid w:val="3D74AD84"/>
    <w:rsid w:val="3D8E7AA6"/>
    <w:rsid w:val="3D9B982A"/>
    <w:rsid w:val="3DBE83E7"/>
    <w:rsid w:val="3DC01A0D"/>
    <w:rsid w:val="3DD302DC"/>
    <w:rsid w:val="3DE857B5"/>
    <w:rsid w:val="3E1613B2"/>
    <w:rsid w:val="3E27209E"/>
    <w:rsid w:val="3E464396"/>
    <w:rsid w:val="3EA6A9C9"/>
    <w:rsid w:val="3EABA313"/>
    <w:rsid w:val="3EB3DCFB"/>
    <w:rsid w:val="3EC50098"/>
    <w:rsid w:val="3ED6D52B"/>
    <w:rsid w:val="3EDACC60"/>
    <w:rsid w:val="3EEB4497"/>
    <w:rsid w:val="3EED674A"/>
    <w:rsid w:val="3EF5C926"/>
    <w:rsid w:val="3F07F48A"/>
    <w:rsid w:val="3F306CEB"/>
    <w:rsid w:val="3F3EFBBD"/>
    <w:rsid w:val="3F585E75"/>
    <w:rsid w:val="3F6EB720"/>
    <w:rsid w:val="3F84BBFA"/>
    <w:rsid w:val="3FAFECC8"/>
    <w:rsid w:val="3FB333FE"/>
    <w:rsid w:val="3FB9A901"/>
    <w:rsid w:val="3FBB7C91"/>
    <w:rsid w:val="3FC14105"/>
    <w:rsid w:val="3FC5AD7B"/>
    <w:rsid w:val="3FCCE8AB"/>
    <w:rsid w:val="3FD16DC6"/>
    <w:rsid w:val="3FE720A2"/>
    <w:rsid w:val="3FECC8B8"/>
    <w:rsid w:val="4026D241"/>
    <w:rsid w:val="403C2476"/>
    <w:rsid w:val="4063A9AA"/>
    <w:rsid w:val="408712C0"/>
    <w:rsid w:val="408F845A"/>
    <w:rsid w:val="409CEF83"/>
    <w:rsid w:val="409DB691"/>
    <w:rsid w:val="40AB76CE"/>
    <w:rsid w:val="40ABF689"/>
    <w:rsid w:val="40D4221E"/>
    <w:rsid w:val="40FE5DCE"/>
    <w:rsid w:val="410210FD"/>
    <w:rsid w:val="4105E3CD"/>
    <w:rsid w:val="41157D5E"/>
    <w:rsid w:val="411961C3"/>
    <w:rsid w:val="4133313C"/>
    <w:rsid w:val="4157B94A"/>
    <w:rsid w:val="416C0D20"/>
    <w:rsid w:val="417C508F"/>
    <w:rsid w:val="41891A4B"/>
    <w:rsid w:val="41C8D573"/>
    <w:rsid w:val="41EAAC1E"/>
    <w:rsid w:val="41F72D91"/>
    <w:rsid w:val="41FC3643"/>
    <w:rsid w:val="420387D3"/>
    <w:rsid w:val="42356823"/>
    <w:rsid w:val="4243A7F6"/>
    <w:rsid w:val="4249F0E0"/>
    <w:rsid w:val="424A98BB"/>
    <w:rsid w:val="4259A508"/>
    <w:rsid w:val="425CC412"/>
    <w:rsid w:val="42855DB2"/>
    <w:rsid w:val="428D85F1"/>
    <w:rsid w:val="429C5D42"/>
    <w:rsid w:val="42A2856F"/>
    <w:rsid w:val="42C599AC"/>
    <w:rsid w:val="43131407"/>
    <w:rsid w:val="4316E863"/>
    <w:rsid w:val="4324C658"/>
    <w:rsid w:val="432D39B4"/>
    <w:rsid w:val="4364A5D4"/>
    <w:rsid w:val="43765D79"/>
    <w:rsid w:val="43808F8D"/>
    <w:rsid w:val="438F7D92"/>
    <w:rsid w:val="43AE3D83"/>
    <w:rsid w:val="43BA7EB0"/>
    <w:rsid w:val="43C135A6"/>
    <w:rsid w:val="4439FAB7"/>
    <w:rsid w:val="445347C6"/>
    <w:rsid w:val="446C48E3"/>
    <w:rsid w:val="44716F0C"/>
    <w:rsid w:val="44A316F3"/>
    <w:rsid w:val="44CB6F6A"/>
    <w:rsid w:val="44D635C5"/>
    <w:rsid w:val="44D76393"/>
    <w:rsid w:val="44E1F04C"/>
    <w:rsid w:val="44EAE9DB"/>
    <w:rsid w:val="44FE815C"/>
    <w:rsid w:val="451735EA"/>
    <w:rsid w:val="453D01AF"/>
    <w:rsid w:val="454D5E95"/>
    <w:rsid w:val="457CE1EE"/>
    <w:rsid w:val="458565D4"/>
    <w:rsid w:val="459B1720"/>
    <w:rsid w:val="45B30DA5"/>
    <w:rsid w:val="45B48B57"/>
    <w:rsid w:val="45B940AD"/>
    <w:rsid w:val="45C1F8EC"/>
    <w:rsid w:val="45DA1DD3"/>
    <w:rsid w:val="45EE1E90"/>
    <w:rsid w:val="460B6B7F"/>
    <w:rsid w:val="4660208F"/>
    <w:rsid w:val="4673DBB1"/>
    <w:rsid w:val="4678DCFC"/>
    <w:rsid w:val="46C42813"/>
    <w:rsid w:val="46D2944F"/>
    <w:rsid w:val="46DFEC7D"/>
    <w:rsid w:val="4739249C"/>
    <w:rsid w:val="474B8E75"/>
    <w:rsid w:val="475EB4D1"/>
    <w:rsid w:val="4763F738"/>
    <w:rsid w:val="476549D3"/>
    <w:rsid w:val="47660034"/>
    <w:rsid w:val="476BA849"/>
    <w:rsid w:val="4773E10C"/>
    <w:rsid w:val="479419E8"/>
    <w:rsid w:val="47AAED67"/>
    <w:rsid w:val="47B444FD"/>
    <w:rsid w:val="47B5D894"/>
    <w:rsid w:val="47B62457"/>
    <w:rsid w:val="47C6FACE"/>
    <w:rsid w:val="47DFE130"/>
    <w:rsid w:val="47E9EF98"/>
    <w:rsid w:val="4800DF46"/>
    <w:rsid w:val="480B8C6B"/>
    <w:rsid w:val="4812EA7C"/>
    <w:rsid w:val="48198B8D"/>
    <w:rsid w:val="485556FE"/>
    <w:rsid w:val="48589816"/>
    <w:rsid w:val="4863604F"/>
    <w:rsid w:val="486B9576"/>
    <w:rsid w:val="4881AEA6"/>
    <w:rsid w:val="48887DE5"/>
    <w:rsid w:val="48BBE273"/>
    <w:rsid w:val="48BF3212"/>
    <w:rsid w:val="48DFEE72"/>
    <w:rsid w:val="494290EC"/>
    <w:rsid w:val="495618C1"/>
    <w:rsid w:val="495DE43F"/>
    <w:rsid w:val="497B06CF"/>
    <w:rsid w:val="498A75AE"/>
    <w:rsid w:val="49B0A9D7"/>
    <w:rsid w:val="49BB691D"/>
    <w:rsid w:val="49D0A98F"/>
    <w:rsid w:val="49F430BE"/>
    <w:rsid w:val="4A1DBB1A"/>
    <w:rsid w:val="4A2DBDBF"/>
    <w:rsid w:val="4A612312"/>
    <w:rsid w:val="4A715D55"/>
    <w:rsid w:val="4A746771"/>
    <w:rsid w:val="4A76B656"/>
    <w:rsid w:val="4A897702"/>
    <w:rsid w:val="4ADBA779"/>
    <w:rsid w:val="4AF8B671"/>
    <w:rsid w:val="4AFB3DFA"/>
    <w:rsid w:val="4B09DC25"/>
    <w:rsid w:val="4B200BDC"/>
    <w:rsid w:val="4B2E3395"/>
    <w:rsid w:val="4B3F3A8E"/>
    <w:rsid w:val="4B5E870A"/>
    <w:rsid w:val="4B5EDC9D"/>
    <w:rsid w:val="4B9855F0"/>
    <w:rsid w:val="4BA1A622"/>
    <w:rsid w:val="4BA3CDE0"/>
    <w:rsid w:val="4BB0709B"/>
    <w:rsid w:val="4BF25E83"/>
    <w:rsid w:val="4C393AC5"/>
    <w:rsid w:val="4C51F3E9"/>
    <w:rsid w:val="4C5ABF9F"/>
    <w:rsid w:val="4C5B9D9F"/>
    <w:rsid w:val="4C63C344"/>
    <w:rsid w:val="4C980200"/>
    <w:rsid w:val="4CBECC93"/>
    <w:rsid w:val="4D05DE6F"/>
    <w:rsid w:val="4D05F172"/>
    <w:rsid w:val="4D17FD64"/>
    <w:rsid w:val="4D208167"/>
    <w:rsid w:val="4D540ED4"/>
    <w:rsid w:val="4D5F5E4A"/>
    <w:rsid w:val="4D66B43C"/>
    <w:rsid w:val="4D6B8328"/>
    <w:rsid w:val="4DB0CE74"/>
    <w:rsid w:val="4DBE29F8"/>
    <w:rsid w:val="4DC105B9"/>
    <w:rsid w:val="4DD6E205"/>
    <w:rsid w:val="4DD9612B"/>
    <w:rsid w:val="4DE1BEB3"/>
    <w:rsid w:val="4E023F3A"/>
    <w:rsid w:val="4E0E0D09"/>
    <w:rsid w:val="4E19C5E2"/>
    <w:rsid w:val="4E4B9466"/>
    <w:rsid w:val="4E5A92CB"/>
    <w:rsid w:val="4E7BB8B3"/>
    <w:rsid w:val="4E8C2D18"/>
    <w:rsid w:val="4EA9B294"/>
    <w:rsid w:val="4ED687AE"/>
    <w:rsid w:val="4EE55C4F"/>
    <w:rsid w:val="4EF681AC"/>
    <w:rsid w:val="4F4892BF"/>
    <w:rsid w:val="4F633B66"/>
    <w:rsid w:val="4F6B1DCC"/>
    <w:rsid w:val="4F8AF457"/>
    <w:rsid w:val="4F96C00A"/>
    <w:rsid w:val="4F9FD603"/>
    <w:rsid w:val="4FD17FEC"/>
    <w:rsid w:val="4FDC47F4"/>
    <w:rsid w:val="4FDF0A7B"/>
    <w:rsid w:val="4FE33118"/>
    <w:rsid w:val="500D198D"/>
    <w:rsid w:val="501825DA"/>
    <w:rsid w:val="501DA3B7"/>
    <w:rsid w:val="506D1A96"/>
    <w:rsid w:val="50989C04"/>
    <w:rsid w:val="50AD8B77"/>
    <w:rsid w:val="50BB6B79"/>
    <w:rsid w:val="50C19486"/>
    <w:rsid w:val="50C27210"/>
    <w:rsid w:val="50C409DD"/>
    <w:rsid w:val="511CCE26"/>
    <w:rsid w:val="511CD8D8"/>
    <w:rsid w:val="515D845F"/>
    <w:rsid w:val="516F4D1D"/>
    <w:rsid w:val="517E26FE"/>
    <w:rsid w:val="51889309"/>
    <w:rsid w:val="5192D4DD"/>
    <w:rsid w:val="519D2D39"/>
    <w:rsid w:val="51B63A59"/>
    <w:rsid w:val="51BDDB7C"/>
    <w:rsid w:val="521BA9BC"/>
    <w:rsid w:val="521BDB11"/>
    <w:rsid w:val="523CB2B7"/>
    <w:rsid w:val="5266F823"/>
    <w:rsid w:val="526A1D9E"/>
    <w:rsid w:val="528952AF"/>
    <w:rsid w:val="52A15171"/>
    <w:rsid w:val="52ABE801"/>
    <w:rsid w:val="52E5B30B"/>
    <w:rsid w:val="53123E8A"/>
    <w:rsid w:val="5348F845"/>
    <w:rsid w:val="53980552"/>
    <w:rsid w:val="53B9709C"/>
    <w:rsid w:val="53C29E5A"/>
    <w:rsid w:val="53CB5826"/>
    <w:rsid w:val="53D38943"/>
    <w:rsid w:val="54004378"/>
    <w:rsid w:val="54007F22"/>
    <w:rsid w:val="540BF28A"/>
    <w:rsid w:val="540C5694"/>
    <w:rsid w:val="54120CA5"/>
    <w:rsid w:val="5417FB4D"/>
    <w:rsid w:val="542C912C"/>
    <w:rsid w:val="5451D4FD"/>
    <w:rsid w:val="5474EBA9"/>
    <w:rsid w:val="54AA9E94"/>
    <w:rsid w:val="54D08C42"/>
    <w:rsid w:val="54F1335B"/>
    <w:rsid w:val="54F4996A"/>
    <w:rsid w:val="5527C510"/>
    <w:rsid w:val="552B1AF9"/>
    <w:rsid w:val="5549F7E0"/>
    <w:rsid w:val="55800AAD"/>
    <w:rsid w:val="5595E333"/>
    <w:rsid w:val="55BDD387"/>
    <w:rsid w:val="55D7EF39"/>
    <w:rsid w:val="55F33EAE"/>
    <w:rsid w:val="560333D6"/>
    <w:rsid w:val="560DB64F"/>
    <w:rsid w:val="5619D61A"/>
    <w:rsid w:val="563ACC44"/>
    <w:rsid w:val="56774281"/>
    <w:rsid w:val="5678B9FB"/>
    <w:rsid w:val="56E0C48B"/>
    <w:rsid w:val="56F9E70C"/>
    <w:rsid w:val="56FA5D08"/>
    <w:rsid w:val="56FDFDCD"/>
    <w:rsid w:val="5739A670"/>
    <w:rsid w:val="576B0D7D"/>
    <w:rsid w:val="57952705"/>
    <w:rsid w:val="57B0A7E2"/>
    <w:rsid w:val="57B5A67B"/>
    <w:rsid w:val="57BB5B8A"/>
    <w:rsid w:val="57CBABF4"/>
    <w:rsid w:val="57EE9992"/>
    <w:rsid w:val="5811F46E"/>
    <w:rsid w:val="582DE948"/>
    <w:rsid w:val="58552474"/>
    <w:rsid w:val="58583F6D"/>
    <w:rsid w:val="586FE199"/>
    <w:rsid w:val="5879F00B"/>
    <w:rsid w:val="5881656C"/>
    <w:rsid w:val="5886D52C"/>
    <w:rsid w:val="588E4C43"/>
    <w:rsid w:val="58993283"/>
    <w:rsid w:val="58BE2BBA"/>
    <w:rsid w:val="58D45F2B"/>
    <w:rsid w:val="58DAE9FB"/>
    <w:rsid w:val="593349E4"/>
    <w:rsid w:val="5939A2AE"/>
    <w:rsid w:val="593F52C7"/>
    <w:rsid w:val="59B05ABD"/>
    <w:rsid w:val="59BA5A86"/>
    <w:rsid w:val="59D69C63"/>
    <w:rsid w:val="59DF37DD"/>
    <w:rsid w:val="59F8E03B"/>
    <w:rsid w:val="5A0C2C13"/>
    <w:rsid w:val="5A0E1E22"/>
    <w:rsid w:val="5A1E2119"/>
    <w:rsid w:val="5A34541E"/>
    <w:rsid w:val="5A34C2F6"/>
    <w:rsid w:val="5A478D6E"/>
    <w:rsid w:val="5A47C988"/>
    <w:rsid w:val="5A51E302"/>
    <w:rsid w:val="5A5D0F19"/>
    <w:rsid w:val="5A9DAB21"/>
    <w:rsid w:val="5AA5FE99"/>
    <w:rsid w:val="5ACAA029"/>
    <w:rsid w:val="5AD70F3E"/>
    <w:rsid w:val="5AE62D7B"/>
    <w:rsid w:val="5AF0224D"/>
    <w:rsid w:val="5AF7AD83"/>
    <w:rsid w:val="5B08F14B"/>
    <w:rsid w:val="5B1119C3"/>
    <w:rsid w:val="5B113504"/>
    <w:rsid w:val="5B1A6CF8"/>
    <w:rsid w:val="5B3EBBB3"/>
    <w:rsid w:val="5B3F3649"/>
    <w:rsid w:val="5B61D331"/>
    <w:rsid w:val="5B934A70"/>
    <w:rsid w:val="5B9D3D08"/>
    <w:rsid w:val="5BB9EAF3"/>
    <w:rsid w:val="5BD0D345"/>
    <w:rsid w:val="5BD3DD0A"/>
    <w:rsid w:val="5BD97A5A"/>
    <w:rsid w:val="5C043026"/>
    <w:rsid w:val="5C128BE8"/>
    <w:rsid w:val="5C15C7EF"/>
    <w:rsid w:val="5C2647E7"/>
    <w:rsid w:val="5C39C74C"/>
    <w:rsid w:val="5C483F13"/>
    <w:rsid w:val="5C9AB32E"/>
    <w:rsid w:val="5C9B7E5B"/>
    <w:rsid w:val="5CB3E904"/>
    <w:rsid w:val="5CD1C90D"/>
    <w:rsid w:val="5CF16641"/>
    <w:rsid w:val="5CF47B61"/>
    <w:rsid w:val="5CF9DF9A"/>
    <w:rsid w:val="5CFC15C0"/>
    <w:rsid w:val="5D16D025"/>
    <w:rsid w:val="5D1A473E"/>
    <w:rsid w:val="5D455052"/>
    <w:rsid w:val="5D4ED388"/>
    <w:rsid w:val="5D65F898"/>
    <w:rsid w:val="5D8EF81F"/>
    <w:rsid w:val="5DB2D4D0"/>
    <w:rsid w:val="5DC16F45"/>
    <w:rsid w:val="5DCE0128"/>
    <w:rsid w:val="5DF9C302"/>
    <w:rsid w:val="5E0A4143"/>
    <w:rsid w:val="5E2ACCCB"/>
    <w:rsid w:val="5E361680"/>
    <w:rsid w:val="5E4197D1"/>
    <w:rsid w:val="5E6C21DF"/>
    <w:rsid w:val="5E887032"/>
    <w:rsid w:val="5E931B60"/>
    <w:rsid w:val="5ED05924"/>
    <w:rsid w:val="5F0E7C32"/>
    <w:rsid w:val="5F15792C"/>
    <w:rsid w:val="5F1F2736"/>
    <w:rsid w:val="5F25FF32"/>
    <w:rsid w:val="5F328826"/>
    <w:rsid w:val="5F426B8D"/>
    <w:rsid w:val="5F4D68B1"/>
    <w:rsid w:val="5F54E8A5"/>
    <w:rsid w:val="5F9FA526"/>
    <w:rsid w:val="5FA0641C"/>
    <w:rsid w:val="5FB33F80"/>
    <w:rsid w:val="5FE6643C"/>
    <w:rsid w:val="60029DCD"/>
    <w:rsid w:val="60268C7D"/>
    <w:rsid w:val="6034D5E3"/>
    <w:rsid w:val="6039DF52"/>
    <w:rsid w:val="60578AF7"/>
    <w:rsid w:val="606BAB06"/>
    <w:rsid w:val="60818392"/>
    <w:rsid w:val="60846454"/>
    <w:rsid w:val="60868283"/>
    <w:rsid w:val="60A4E68E"/>
    <w:rsid w:val="60B09599"/>
    <w:rsid w:val="60B4BF7A"/>
    <w:rsid w:val="60C98735"/>
    <w:rsid w:val="60ECF230"/>
    <w:rsid w:val="60EFFF75"/>
    <w:rsid w:val="60FB6BD2"/>
    <w:rsid w:val="6120AE48"/>
    <w:rsid w:val="61240263"/>
    <w:rsid w:val="614F66E2"/>
    <w:rsid w:val="615E4F29"/>
    <w:rsid w:val="61614AA0"/>
    <w:rsid w:val="617A3A64"/>
    <w:rsid w:val="6182D075"/>
    <w:rsid w:val="6193829F"/>
    <w:rsid w:val="61A612B6"/>
    <w:rsid w:val="61BFF008"/>
    <w:rsid w:val="61D118EB"/>
    <w:rsid w:val="61DB78AD"/>
    <w:rsid w:val="61E1B507"/>
    <w:rsid w:val="6201922A"/>
    <w:rsid w:val="62191559"/>
    <w:rsid w:val="623746A7"/>
    <w:rsid w:val="624C65FA"/>
    <w:rsid w:val="625AC30C"/>
    <w:rsid w:val="6282CB4A"/>
    <w:rsid w:val="6298C1E7"/>
    <w:rsid w:val="62A1E81E"/>
    <w:rsid w:val="62AA376F"/>
    <w:rsid w:val="62CE61CC"/>
    <w:rsid w:val="62DCE508"/>
    <w:rsid w:val="62E3364F"/>
    <w:rsid w:val="630E9668"/>
    <w:rsid w:val="630FAB68"/>
    <w:rsid w:val="631A6E75"/>
    <w:rsid w:val="63315273"/>
    <w:rsid w:val="6346CB4A"/>
    <w:rsid w:val="6351B197"/>
    <w:rsid w:val="63660DF7"/>
    <w:rsid w:val="637E30E2"/>
    <w:rsid w:val="6382597B"/>
    <w:rsid w:val="6395AC47"/>
    <w:rsid w:val="63A96799"/>
    <w:rsid w:val="63B2CB6E"/>
    <w:rsid w:val="63B463EE"/>
    <w:rsid w:val="63DF39F0"/>
    <w:rsid w:val="63E713C7"/>
    <w:rsid w:val="63EA4019"/>
    <w:rsid w:val="63FDEA04"/>
    <w:rsid w:val="64162BE2"/>
    <w:rsid w:val="64200F93"/>
    <w:rsid w:val="64221654"/>
    <w:rsid w:val="645314C7"/>
    <w:rsid w:val="6467F7B5"/>
    <w:rsid w:val="646B64C6"/>
    <w:rsid w:val="6497B06F"/>
    <w:rsid w:val="649FB669"/>
    <w:rsid w:val="64A0FEEB"/>
    <w:rsid w:val="64A1D4B9"/>
    <w:rsid w:val="64A629BA"/>
    <w:rsid w:val="64AFDCAD"/>
    <w:rsid w:val="64BF5E2E"/>
    <w:rsid w:val="64EDD8A0"/>
    <w:rsid w:val="650FF884"/>
    <w:rsid w:val="651B7D13"/>
    <w:rsid w:val="65236E01"/>
    <w:rsid w:val="652E643D"/>
    <w:rsid w:val="6579CE8C"/>
    <w:rsid w:val="657F0DB1"/>
    <w:rsid w:val="6582E428"/>
    <w:rsid w:val="659E29BC"/>
    <w:rsid w:val="65BDE6B5"/>
    <w:rsid w:val="65C022E2"/>
    <w:rsid w:val="65C046E2"/>
    <w:rsid w:val="65EAC655"/>
    <w:rsid w:val="660A7F5D"/>
    <w:rsid w:val="660D70CC"/>
    <w:rsid w:val="660F45E5"/>
    <w:rsid w:val="6619690F"/>
    <w:rsid w:val="661F5817"/>
    <w:rsid w:val="6634BB83"/>
    <w:rsid w:val="6646372A"/>
    <w:rsid w:val="664A67C9"/>
    <w:rsid w:val="66537FC4"/>
    <w:rsid w:val="665E40FD"/>
    <w:rsid w:val="668E3FD2"/>
    <w:rsid w:val="66ABC8E5"/>
    <w:rsid w:val="66B1A9A8"/>
    <w:rsid w:val="66BE852E"/>
    <w:rsid w:val="66EA8336"/>
    <w:rsid w:val="66F1C8E9"/>
    <w:rsid w:val="66FA30B8"/>
    <w:rsid w:val="66FB1B52"/>
    <w:rsid w:val="6708C5D8"/>
    <w:rsid w:val="670A158B"/>
    <w:rsid w:val="67249A7F"/>
    <w:rsid w:val="672F9861"/>
    <w:rsid w:val="67338BA0"/>
    <w:rsid w:val="6737B54C"/>
    <w:rsid w:val="673EA5B8"/>
    <w:rsid w:val="676E8D39"/>
    <w:rsid w:val="6782C73D"/>
    <w:rsid w:val="67900BD2"/>
    <w:rsid w:val="67A5B6FA"/>
    <w:rsid w:val="67D31A1B"/>
    <w:rsid w:val="67D3C2D3"/>
    <w:rsid w:val="67D56224"/>
    <w:rsid w:val="67F601A2"/>
    <w:rsid w:val="67FA115E"/>
    <w:rsid w:val="681D4DC8"/>
    <w:rsid w:val="6829521C"/>
    <w:rsid w:val="68504CBD"/>
    <w:rsid w:val="6857CD76"/>
    <w:rsid w:val="68736D1A"/>
    <w:rsid w:val="687FAF48"/>
    <w:rsid w:val="68913DAA"/>
    <w:rsid w:val="689D67D2"/>
    <w:rsid w:val="68B8A0EC"/>
    <w:rsid w:val="68DA82CF"/>
    <w:rsid w:val="68E9E04C"/>
    <w:rsid w:val="68FEBCC7"/>
    <w:rsid w:val="6919B4B2"/>
    <w:rsid w:val="692D131B"/>
    <w:rsid w:val="6946E6A7"/>
    <w:rsid w:val="6969F382"/>
    <w:rsid w:val="69907E56"/>
    <w:rsid w:val="69A058D1"/>
    <w:rsid w:val="69CD6EC3"/>
    <w:rsid w:val="69CF094F"/>
    <w:rsid w:val="69DD950B"/>
    <w:rsid w:val="6A3B1B7A"/>
    <w:rsid w:val="6A42CA45"/>
    <w:rsid w:val="6A46C370"/>
    <w:rsid w:val="6A4D1A80"/>
    <w:rsid w:val="6A702E82"/>
    <w:rsid w:val="6A73255B"/>
    <w:rsid w:val="6A99455E"/>
    <w:rsid w:val="6A9D4FDF"/>
    <w:rsid w:val="6A9DFE25"/>
    <w:rsid w:val="6AC37413"/>
    <w:rsid w:val="6AC7336B"/>
    <w:rsid w:val="6AFE8108"/>
    <w:rsid w:val="6B0982A4"/>
    <w:rsid w:val="6B197080"/>
    <w:rsid w:val="6B2706E2"/>
    <w:rsid w:val="6B4DB29C"/>
    <w:rsid w:val="6B5997E4"/>
    <w:rsid w:val="6B622A53"/>
    <w:rsid w:val="6B681F11"/>
    <w:rsid w:val="6B6C5678"/>
    <w:rsid w:val="6B6E1668"/>
    <w:rsid w:val="6BA6FA66"/>
    <w:rsid w:val="6BBB5E89"/>
    <w:rsid w:val="6BCE6A5D"/>
    <w:rsid w:val="6C20C69D"/>
    <w:rsid w:val="6C246551"/>
    <w:rsid w:val="6C32CA7C"/>
    <w:rsid w:val="6C3AB257"/>
    <w:rsid w:val="6C443509"/>
    <w:rsid w:val="6C4C52C0"/>
    <w:rsid w:val="6C78E628"/>
    <w:rsid w:val="6CA2C2DD"/>
    <w:rsid w:val="6CB583D9"/>
    <w:rsid w:val="6CC8E77E"/>
    <w:rsid w:val="6CE0E338"/>
    <w:rsid w:val="6D0CCC98"/>
    <w:rsid w:val="6D0D48A3"/>
    <w:rsid w:val="6D3A1686"/>
    <w:rsid w:val="6D64BA49"/>
    <w:rsid w:val="6D6A3ABE"/>
    <w:rsid w:val="6D8010A2"/>
    <w:rsid w:val="6D887AF6"/>
    <w:rsid w:val="6D8E6F20"/>
    <w:rsid w:val="6DAEBE7B"/>
    <w:rsid w:val="6DB64447"/>
    <w:rsid w:val="6DC8ADC8"/>
    <w:rsid w:val="6DD898C5"/>
    <w:rsid w:val="6DE59CDE"/>
    <w:rsid w:val="6E09BFF6"/>
    <w:rsid w:val="6E362B2E"/>
    <w:rsid w:val="6E3A0975"/>
    <w:rsid w:val="6E570992"/>
    <w:rsid w:val="6E86BC7A"/>
    <w:rsid w:val="6E894F1F"/>
    <w:rsid w:val="6E995788"/>
    <w:rsid w:val="6E9E60E2"/>
    <w:rsid w:val="6EA3F73A"/>
    <w:rsid w:val="6EA4F664"/>
    <w:rsid w:val="6EA7B171"/>
    <w:rsid w:val="6EA7B7E2"/>
    <w:rsid w:val="6ED1424E"/>
    <w:rsid w:val="6ED514AE"/>
    <w:rsid w:val="6EDA9A79"/>
    <w:rsid w:val="6EE4CC3E"/>
    <w:rsid w:val="6F2FD7DC"/>
    <w:rsid w:val="6F33B35B"/>
    <w:rsid w:val="6F40329A"/>
    <w:rsid w:val="6F472928"/>
    <w:rsid w:val="6F6C28AB"/>
    <w:rsid w:val="6F8726A8"/>
    <w:rsid w:val="6FAA4902"/>
    <w:rsid w:val="6FB9C0E8"/>
    <w:rsid w:val="6FC0DF1C"/>
    <w:rsid w:val="6FC4C91D"/>
    <w:rsid w:val="6FC51CC3"/>
    <w:rsid w:val="6FD07A1F"/>
    <w:rsid w:val="6FF75C57"/>
    <w:rsid w:val="70061D70"/>
    <w:rsid w:val="702600AE"/>
    <w:rsid w:val="7027F684"/>
    <w:rsid w:val="7029C4F4"/>
    <w:rsid w:val="702DA07F"/>
    <w:rsid w:val="703A3B51"/>
    <w:rsid w:val="705AF09E"/>
    <w:rsid w:val="7072CA6D"/>
    <w:rsid w:val="708E961A"/>
    <w:rsid w:val="70985E70"/>
    <w:rsid w:val="70A8735E"/>
    <w:rsid w:val="70B78045"/>
    <w:rsid w:val="70BC4ED4"/>
    <w:rsid w:val="70D0EF3B"/>
    <w:rsid w:val="70D2FC52"/>
    <w:rsid w:val="70F4960A"/>
    <w:rsid w:val="7125C560"/>
    <w:rsid w:val="71304B18"/>
    <w:rsid w:val="714FDAB6"/>
    <w:rsid w:val="7167BAD2"/>
    <w:rsid w:val="7196F48A"/>
    <w:rsid w:val="71A2F95B"/>
    <w:rsid w:val="71DB203E"/>
    <w:rsid w:val="71E56678"/>
    <w:rsid w:val="720EC46F"/>
    <w:rsid w:val="723947C4"/>
    <w:rsid w:val="725834DB"/>
    <w:rsid w:val="72786220"/>
    <w:rsid w:val="7279C7A5"/>
    <w:rsid w:val="728EFE72"/>
    <w:rsid w:val="72AB096F"/>
    <w:rsid w:val="72DD5B6F"/>
    <w:rsid w:val="73046222"/>
    <w:rsid w:val="730D9BBE"/>
    <w:rsid w:val="731BBDA2"/>
    <w:rsid w:val="73207D23"/>
    <w:rsid w:val="7322BD3B"/>
    <w:rsid w:val="7333418B"/>
    <w:rsid w:val="733B9244"/>
    <w:rsid w:val="734F7053"/>
    <w:rsid w:val="7350A9A6"/>
    <w:rsid w:val="73644522"/>
    <w:rsid w:val="73963616"/>
    <w:rsid w:val="739E8D2F"/>
    <w:rsid w:val="73A0E9E4"/>
    <w:rsid w:val="73A39277"/>
    <w:rsid w:val="73BC3289"/>
    <w:rsid w:val="73E283DD"/>
    <w:rsid w:val="73FBF732"/>
    <w:rsid w:val="73FF54C8"/>
    <w:rsid w:val="74039438"/>
    <w:rsid w:val="743771AF"/>
    <w:rsid w:val="744B8803"/>
    <w:rsid w:val="74554A77"/>
    <w:rsid w:val="74675159"/>
    <w:rsid w:val="746DA3A2"/>
    <w:rsid w:val="7476F1EE"/>
    <w:rsid w:val="74810988"/>
    <w:rsid w:val="74814F58"/>
    <w:rsid w:val="74AA8DC6"/>
    <w:rsid w:val="74B250C5"/>
    <w:rsid w:val="74B3A690"/>
    <w:rsid w:val="74B85C0D"/>
    <w:rsid w:val="74B91623"/>
    <w:rsid w:val="74BF6C09"/>
    <w:rsid w:val="74D256ED"/>
    <w:rsid w:val="74D51353"/>
    <w:rsid w:val="74E66792"/>
    <w:rsid w:val="74F221BE"/>
    <w:rsid w:val="7519B208"/>
    <w:rsid w:val="7533EA97"/>
    <w:rsid w:val="7533FE05"/>
    <w:rsid w:val="755255D2"/>
    <w:rsid w:val="7569ACC4"/>
    <w:rsid w:val="757DCE21"/>
    <w:rsid w:val="758F673B"/>
    <w:rsid w:val="75A647C9"/>
    <w:rsid w:val="75A892B6"/>
    <w:rsid w:val="75C87374"/>
    <w:rsid w:val="75EBC531"/>
    <w:rsid w:val="760C1D7B"/>
    <w:rsid w:val="760FA44C"/>
    <w:rsid w:val="7610DF66"/>
    <w:rsid w:val="764CD8BA"/>
    <w:rsid w:val="765B3C6A"/>
    <w:rsid w:val="766B4139"/>
    <w:rsid w:val="766E3F5F"/>
    <w:rsid w:val="76754156"/>
    <w:rsid w:val="767F4016"/>
    <w:rsid w:val="769E4A6F"/>
    <w:rsid w:val="76B621AE"/>
    <w:rsid w:val="76BE2B44"/>
    <w:rsid w:val="76C40434"/>
    <w:rsid w:val="76C57248"/>
    <w:rsid w:val="770A0829"/>
    <w:rsid w:val="77107195"/>
    <w:rsid w:val="7732F7E8"/>
    <w:rsid w:val="7745374F"/>
    <w:rsid w:val="77525332"/>
    <w:rsid w:val="77880085"/>
    <w:rsid w:val="77987B2C"/>
    <w:rsid w:val="77B86E17"/>
    <w:rsid w:val="77CDA419"/>
    <w:rsid w:val="77D33DAC"/>
    <w:rsid w:val="77DDBB41"/>
    <w:rsid w:val="77E7723B"/>
    <w:rsid w:val="77EE809C"/>
    <w:rsid w:val="781AE963"/>
    <w:rsid w:val="78339FEE"/>
    <w:rsid w:val="78378374"/>
    <w:rsid w:val="785C5D62"/>
    <w:rsid w:val="78A0863C"/>
    <w:rsid w:val="78B470EC"/>
    <w:rsid w:val="78C4D7CB"/>
    <w:rsid w:val="78E05E09"/>
    <w:rsid w:val="78EF5283"/>
    <w:rsid w:val="78F7424E"/>
    <w:rsid w:val="78FA7149"/>
    <w:rsid w:val="7901811C"/>
    <w:rsid w:val="790B7142"/>
    <w:rsid w:val="7930F779"/>
    <w:rsid w:val="793C8745"/>
    <w:rsid w:val="7943BE3D"/>
    <w:rsid w:val="794F99CB"/>
    <w:rsid w:val="796CF2FE"/>
    <w:rsid w:val="796FF687"/>
    <w:rsid w:val="798BD219"/>
    <w:rsid w:val="798EF45E"/>
    <w:rsid w:val="79CAD5C1"/>
    <w:rsid w:val="79E3DCAC"/>
    <w:rsid w:val="79E4C666"/>
    <w:rsid w:val="79E5CDC8"/>
    <w:rsid w:val="7A1769E3"/>
    <w:rsid w:val="7A313076"/>
    <w:rsid w:val="7A36BA6D"/>
    <w:rsid w:val="7A441DAF"/>
    <w:rsid w:val="7A4A08BD"/>
    <w:rsid w:val="7A741565"/>
    <w:rsid w:val="7A763BCF"/>
    <w:rsid w:val="7A764DB9"/>
    <w:rsid w:val="7A8530B5"/>
    <w:rsid w:val="7A8C85C5"/>
    <w:rsid w:val="7A955E9D"/>
    <w:rsid w:val="7AA3D585"/>
    <w:rsid w:val="7B104C88"/>
    <w:rsid w:val="7B269763"/>
    <w:rsid w:val="7B39C023"/>
    <w:rsid w:val="7B5E9271"/>
    <w:rsid w:val="7B649F4C"/>
    <w:rsid w:val="7B857E9C"/>
    <w:rsid w:val="7B88D944"/>
    <w:rsid w:val="7B90B6C1"/>
    <w:rsid w:val="7B981E61"/>
    <w:rsid w:val="7BACD798"/>
    <w:rsid w:val="7BB1589E"/>
    <w:rsid w:val="7BC82AC1"/>
    <w:rsid w:val="7BE351A1"/>
    <w:rsid w:val="7BF67E01"/>
    <w:rsid w:val="7BFB80C7"/>
    <w:rsid w:val="7C0D5F62"/>
    <w:rsid w:val="7C0E974C"/>
    <w:rsid w:val="7C1DBE64"/>
    <w:rsid w:val="7C263DEC"/>
    <w:rsid w:val="7C32D877"/>
    <w:rsid w:val="7C371897"/>
    <w:rsid w:val="7C3F77BA"/>
    <w:rsid w:val="7C624FB1"/>
    <w:rsid w:val="7C7459BA"/>
    <w:rsid w:val="7C893ACD"/>
    <w:rsid w:val="7C972B54"/>
    <w:rsid w:val="7CCF3384"/>
    <w:rsid w:val="7CCF9A06"/>
    <w:rsid w:val="7CD8511A"/>
    <w:rsid w:val="7CDA6328"/>
    <w:rsid w:val="7CE51A52"/>
    <w:rsid w:val="7CF91711"/>
    <w:rsid w:val="7D0EB5CB"/>
    <w:rsid w:val="7D39852C"/>
    <w:rsid w:val="7D97685F"/>
    <w:rsid w:val="7D984D47"/>
    <w:rsid w:val="7DA9B9A0"/>
    <w:rsid w:val="7DACF330"/>
    <w:rsid w:val="7DC5A9AC"/>
    <w:rsid w:val="7DCF351A"/>
    <w:rsid w:val="7DE22B91"/>
    <w:rsid w:val="7E03A30D"/>
    <w:rsid w:val="7E0489F2"/>
    <w:rsid w:val="7E2D244F"/>
    <w:rsid w:val="7E413EC5"/>
    <w:rsid w:val="7E6115A7"/>
    <w:rsid w:val="7E6AD541"/>
    <w:rsid w:val="7E74217B"/>
    <w:rsid w:val="7E8F0345"/>
    <w:rsid w:val="7E8F2E02"/>
    <w:rsid w:val="7EB55BE5"/>
    <w:rsid w:val="7EB6D17B"/>
    <w:rsid w:val="7EBFBD98"/>
    <w:rsid w:val="7EC1A480"/>
    <w:rsid w:val="7EC69B16"/>
    <w:rsid w:val="7F0B8512"/>
    <w:rsid w:val="7F3338C0"/>
    <w:rsid w:val="7F5290BA"/>
    <w:rsid w:val="7F67D5A3"/>
    <w:rsid w:val="7F67E46E"/>
    <w:rsid w:val="7F84B67C"/>
    <w:rsid w:val="7F857448"/>
    <w:rsid w:val="7FA90970"/>
    <w:rsid w:val="7FCCABB0"/>
    <w:rsid w:val="7FE0ADCA"/>
    <w:rsid w:val="7FE3BDAB"/>
    <w:rsid w:val="7FE7314A"/>
    <w:rsid w:val="7FF660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FB32E"/>
  <w15:docId w15:val="{75130802-D18A-4369-8D89-7E9EAC93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uiPriority="0"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iPriority="0"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6AA5"/>
    <w:rPr>
      <w:sz w:val="24"/>
      <w:szCs w:val="24"/>
      <w:lang w:val="nl-NL" w:eastAsia="nl-NL"/>
    </w:rPr>
  </w:style>
  <w:style w:type="paragraph" w:styleId="Kop1">
    <w:name w:val="heading 1"/>
    <w:basedOn w:val="StandaardBasis"/>
    <w:next w:val="StandaardTekst"/>
    <w:link w:val="Kop1Char"/>
    <w:uiPriority w:val="9"/>
    <w:qFormat/>
    <w:rsid w:val="003A649A"/>
    <w:pPr>
      <w:pageBreakBefore/>
      <w:numPr>
        <w:numId w:val="57"/>
      </w:numPr>
      <w:spacing w:before="100" w:beforeAutospacing="1" w:after="360"/>
      <w:outlineLvl w:val="0"/>
    </w:pPr>
    <w:rPr>
      <w:kern w:val="32"/>
      <w:sz w:val="32"/>
      <w:szCs w:val="32"/>
    </w:rPr>
  </w:style>
  <w:style w:type="paragraph" w:styleId="Kop2">
    <w:name w:val="heading 2"/>
    <w:basedOn w:val="StandaardBasis"/>
    <w:next w:val="StandaardTekst"/>
    <w:link w:val="Kop2Char"/>
    <w:uiPriority w:val="9"/>
    <w:qFormat/>
    <w:rsid w:val="000E5CBC"/>
    <w:pPr>
      <w:keepNext/>
      <w:numPr>
        <w:ilvl w:val="1"/>
        <w:numId w:val="57"/>
      </w:numPr>
      <w:spacing w:before="360" w:after="240"/>
      <w:outlineLvl w:val="1"/>
    </w:pPr>
    <w:rPr>
      <w:sz w:val="28"/>
      <w:szCs w:val="28"/>
    </w:rPr>
  </w:style>
  <w:style w:type="paragraph" w:styleId="Kop3">
    <w:name w:val="heading 3"/>
    <w:basedOn w:val="StandaardBasis"/>
    <w:next w:val="StandaardTekst"/>
    <w:link w:val="Kop3Char"/>
    <w:uiPriority w:val="9"/>
    <w:qFormat/>
    <w:rsid w:val="00502817"/>
    <w:pPr>
      <w:keepNext/>
      <w:numPr>
        <w:ilvl w:val="2"/>
        <w:numId w:val="57"/>
      </w:numPr>
      <w:spacing w:before="240" w:after="120"/>
      <w:outlineLvl w:val="2"/>
    </w:pPr>
    <w:rPr>
      <w:sz w:val="26"/>
      <w:szCs w:val="26"/>
    </w:rPr>
  </w:style>
  <w:style w:type="paragraph" w:styleId="Kop4">
    <w:name w:val="heading 4"/>
    <w:basedOn w:val="StandaardTekst"/>
    <w:next w:val="StandaardTekst"/>
    <w:link w:val="Kop4Char"/>
    <w:uiPriority w:val="9"/>
    <w:qFormat/>
    <w:rsid w:val="00B9024A"/>
    <w:pPr>
      <w:keepNext/>
      <w:numPr>
        <w:ilvl w:val="3"/>
        <w:numId w:val="57"/>
      </w:numPr>
      <w:spacing w:before="240" w:after="60"/>
      <w:outlineLvl w:val="3"/>
    </w:pPr>
  </w:style>
  <w:style w:type="paragraph" w:styleId="Kop5">
    <w:name w:val="heading 5"/>
    <w:basedOn w:val="StandaardBasis"/>
    <w:next w:val="StandaardTekst"/>
    <w:link w:val="Kop5Char"/>
    <w:qFormat/>
    <w:rsid w:val="00E017B7"/>
    <w:pPr>
      <w:spacing w:before="140"/>
      <w:outlineLvl w:val="4"/>
    </w:pPr>
    <w:rPr>
      <w:b/>
      <w:bCs/>
      <w:lang w:val="en-US"/>
    </w:rPr>
  </w:style>
  <w:style w:type="paragraph" w:styleId="Kop6">
    <w:name w:val="heading 6"/>
    <w:basedOn w:val="StandaardBasis"/>
    <w:next w:val="Standaard"/>
    <w:link w:val="Kop6Char"/>
    <w:qFormat/>
    <w:rsid w:val="00E017B7"/>
    <w:pPr>
      <w:spacing w:before="240"/>
      <w:outlineLvl w:val="5"/>
    </w:pPr>
    <w:rPr>
      <w:i/>
      <w:iCs/>
      <w:lang w:val="en-US"/>
    </w:rPr>
  </w:style>
  <w:style w:type="paragraph" w:styleId="Kop7">
    <w:name w:val="heading 7"/>
    <w:basedOn w:val="StandaardBasis"/>
    <w:next w:val="StandaardTekst"/>
    <w:link w:val="Kop7Char"/>
    <w:qFormat/>
    <w:rsid w:val="00E017B7"/>
    <w:pPr>
      <w:spacing w:before="240"/>
      <w:outlineLvl w:val="6"/>
    </w:pPr>
    <w:rPr>
      <w:i/>
      <w:iCs/>
      <w:lang w:val="en-US"/>
    </w:rPr>
  </w:style>
  <w:style w:type="paragraph" w:styleId="Kop8">
    <w:name w:val="heading 8"/>
    <w:basedOn w:val="StandaardBasis"/>
    <w:next w:val="StandaardTekst"/>
    <w:link w:val="Kop8Char"/>
    <w:qFormat/>
    <w:rsid w:val="00E017B7"/>
    <w:pPr>
      <w:spacing w:before="240"/>
      <w:outlineLvl w:val="7"/>
    </w:pPr>
    <w:rPr>
      <w:i/>
      <w:iCs/>
      <w:lang w:val="en-US"/>
    </w:rPr>
  </w:style>
  <w:style w:type="paragraph" w:styleId="Kop9">
    <w:name w:val="heading 9"/>
    <w:basedOn w:val="StandaardBasis"/>
    <w:next w:val="StandaardTekst"/>
    <w:link w:val="Kop9Char"/>
    <w:qFormat/>
    <w:rsid w:val="00E017B7"/>
    <w:pPr>
      <w:spacing w:before="240"/>
      <w:outlineLvl w:val="8"/>
    </w:pPr>
    <w:rPr>
      <w:i/>
      <w:iCs/>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ED2F45"/>
    <w:rPr>
      <w:rFonts w:asciiTheme="minorHAnsi" w:hAnsiTheme="minorHAnsi" w:cs="Arial"/>
      <w:kern w:val="32"/>
      <w:sz w:val="32"/>
      <w:szCs w:val="32"/>
      <w:lang w:val="nl-NL" w:eastAsia="nl-NL"/>
    </w:rPr>
  </w:style>
  <w:style w:type="character" w:customStyle="1" w:styleId="Kop2Char">
    <w:name w:val="Kop 2 Char"/>
    <w:basedOn w:val="Standaardalinea-lettertype"/>
    <w:link w:val="Kop2"/>
    <w:uiPriority w:val="9"/>
    <w:locked/>
    <w:rsid w:val="00ED2F45"/>
    <w:rPr>
      <w:rFonts w:asciiTheme="minorHAnsi" w:hAnsiTheme="minorHAnsi" w:cs="Arial"/>
      <w:sz w:val="28"/>
      <w:szCs w:val="28"/>
      <w:lang w:val="nl-NL" w:eastAsia="nl-NL"/>
    </w:rPr>
  </w:style>
  <w:style w:type="character" w:customStyle="1" w:styleId="Kop3Char">
    <w:name w:val="Kop 3 Char"/>
    <w:basedOn w:val="Standaardalinea-lettertype"/>
    <w:link w:val="Kop3"/>
    <w:uiPriority w:val="9"/>
    <w:locked/>
    <w:rsid w:val="00502817"/>
    <w:rPr>
      <w:rFonts w:asciiTheme="minorHAnsi" w:hAnsiTheme="minorHAnsi" w:cs="Arial"/>
      <w:sz w:val="26"/>
      <w:szCs w:val="26"/>
      <w:lang w:val="nl-NL" w:eastAsia="nl-NL"/>
    </w:rPr>
  </w:style>
  <w:style w:type="character" w:customStyle="1" w:styleId="Kop4Char">
    <w:name w:val="Kop 4 Char"/>
    <w:basedOn w:val="Standaardalinea-lettertype"/>
    <w:link w:val="Kop4"/>
    <w:uiPriority w:val="9"/>
    <w:locked/>
    <w:rsid w:val="00B9024A"/>
    <w:rPr>
      <w:rFonts w:asciiTheme="minorHAnsi" w:hAnsiTheme="minorHAnsi" w:cs="Arial"/>
      <w:sz w:val="20"/>
      <w:szCs w:val="20"/>
      <w:lang w:eastAsia="nl-NL"/>
    </w:rPr>
  </w:style>
  <w:style w:type="character" w:customStyle="1" w:styleId="Kop5Char">
    <w:name w:val="Kop 5 Char"/>
    <w:basedOn w:val="Standaardalinea-lettertype"/>
    <w:link w:val="Kop5"/>
    <w:locked/>
    <w:rsid w:val="00BA6EAE"/>
    <w:rPr>
      <w:rFonts w:ascii="Arial" w:hAnsi="Arial" w:cs="Arial"/>
      <w:b/>
      <w:bCs/>
      <w:sz w:val="20"/>
      <w:szCs w:val="20"/>
      <w:lang w:eastAsia="nl-NL"/>
    </w:rPr>
  </w:style>
  <w:style w:type="character" w:customStyle="1" w:styleId="Kop6Char">
    <w:name w:val="Kop 6 Char"/>
    <w:basedOn w:val="Standaardalinea-lettertype"/>
    <w:link w:val="Kop6"/>
    <w:locked/>
    <w:rsid w:val="00BA6EAE"/>
    <w:rPr>
      <w:rFonts w:ascii="Arial" w:hAnsi="Arial" w:cs="Arial"/>
      <w:i/>
      <w:iCs/>
      <w:sz w:val="20"/>
      <w:szCs w:val="20"/>
      <w:lang w:eastAsia="nl-NL"/>
    </w:rPr>
  </w:style>
  <w:style w:type="character" w:customStyle="1" w:styleId="Kop7Char">
    <w:name w:val="Kop 7 Char"/>
    <w:basedOn w:val="Standaardalinea-lettertype"/>
    <w:link w:val="Kop7"/>
    <w:locked/>
    <w:rsid w:val="00BA6EAE"/>
    <w:rPr>
      <w:rFonts w:ascii="Arial" w:hAnsi="Arial" w:cs="Arial"/>
      <w:i/>
      <w:iCs/>
      <w:sz w:val="20"/>
      <w:szCs w:val="20"/>
      <w:lang w:eastAsia="nl-NL"/>
    </w:rPr>
  </w:style>
  <w:style w:type="character" w:customStyle="1" w:styleId="Kop8Char">
    <w:name w:val="Kop 8 Char"/>
    <w:basedOn w:val="Standaardalinea-lettertype"/>
    <w:link w:val="Kop8"/>
    <w:locked/>
    <w:rsid w:val="00BA6EAE"/>
    <w:rPr>
      <w:rFonts w:ascii="Arial" w:hAnsi="Arial" w:cs="Arial"/>
      <w:i/>
      <w:iCs/>
      <w:sz w:val="20"/>
      <w:szCs w:val="20"/>
      <w:lang w:eastAsia="nl-NL"/>
    </w:rPr>
  </w:style>
  <w:style w:type="character" w:customStyle="1" w:styleId="Kop9Char">
    <w:name w:val="Kop 9 Char"/>
    <w:basedOn w:val="Standaardalinea-lettertype"/>
    <w:link w:val="Kop9"/>
    <w:locked/>
    <w:rsid w:val="00BA6EAE"/>
    <w:rPr>
      <w:rFonts w:ascii="Arial" w:hAnsi="Arial" w:cs="Arial"/>
      <w:i/>
      <w:iCs/>
      <w:sz w:val="20"/>
      <w:szCs w:val="20"/>
      <w:lang w:eastAsia="nl-NL"/>
    </w:rPr>
  </w:style>
  <w:style w:type="paragraph" w:customStyle="1" w:styleId="StandaardBasis">
    <w:name w:val="Standaard Basis"/>
    <w:basedOn w:val="Standaard"/>
    <w:uiPriority w:val="99"/>
    <w:rsid w:val="00930626"/>
    <w:pPr>
      <w:suppressAutoHyphens/>
    </w:pPr>
    <w:rPr>
      <w:rFonts w:asciiTheme="minorHAnsi" w:hAnsiTheme="minorHAnsi" w:cs="Arial"/>
      <w:sz w:val="20"/>
      <w:szCs w:val="20"/>
    </w:rPr>
  </w:style>
  <w:style w:type="paragraph" w:customStyle="1" w:styleId="StandaardTekst">
    <w:name w:val="Standaard Tekst"/>
    <w:basedOn w:val="StandaardBasis"/>
    <w:link w:val="StandaardTekstCharChar"/>
    <w:rsid w:val="00B9024A"/>
    <w:pPr>
      <w:suppressAutoHyphens w:val="0"/>
      <w:spacing w:before="120"/>
    </w:pPr>
    <w:rPr>
      <w:lang w:val="en-US"/>
    </w:rPr>
  </w:style>
  <w:style w:type="paragraph" w:customStyle="1" w:styleId="KopBijlage1">
    <w:name w:val="Kop Bijlage 1"/>
    <w:basedOn w:val="StandaardBasis"/>
    <w:next w:val="StandaardTekst"/>
    <w:rsid w:val="00C83C08"/>
    <w:pPr>
      <w:pageBreakBefore/>
      <w:numPr>
        <w:numId w:val="2"/>
      </w:numPr>
      <w:spacing w:after="360"/>
      <w:outlineLvl w:val="0"/>
    </w:pPr>
    <w:rPr>
      <w:sz w:val="32"/>
      <w:szCs w:val="32"/>
    </w:rPr>
  </w:style>
  <w:style w:type="paragraph" w:customStyle="1" w:styleId="KopExtra1">
    <w:name w:val="Kop Extra 1"/>
    <w:basedOn w:val="StandaardBasis"/>
    <w:uiPriority w:val="99"/>
    <w:rsid w:val="00030854"/>
    <w:pPr>
      <w:pageBreakBefore/>
      <w:spacing w:after="360"/>
    </w:pPr>
    <w:rPr>
      <w:sz w:val="32"/>
      <w:szCs w:val="32"/>
    </w:rPr>
  </w:style>
  <w:style w:type="paragraph" w:customStyle="1" w:styleId="KopBijlage2">
    <w:name w:val="Kop Bijlage 2"/>
    <w:basedOn w:val="StandaardBasis"/>
    <w:rsid w:val="007E3B09"/>
    <w:pPr>
      <w:pageBreakBefore/>
      <w:numPr>
        <w:ilvl w:val="1"/>
        <w:numId w:val="2"/>
      </w:numPr>
      <w:spacing w:before="360" w:after="240"/>
    </w:pPr>
    <w:rPr>
      <w:sz w:val="28"/>
      <w:szCs w:val="28"/>
    </w:rPr>
  </w:style>
  <w:style w:type="paragraph" w:styleId="Ballontekst">
    <w:name w:val="Balloon Text"/>
    <w:basedOn w:val="Standaard"/>
    <w:link w:val="BallontekstChar"/>
    <w:semiHidden/>
    <w:unhideWhenUsed/>
    <w:locked/>
    <w:rsid w:val="00030854"/>
    <w:rPr>
      <w:rFonts w:ascii="Tahoma" w:hAnsi="Tahoma" w:cs="Tahoma"/>
      <w:sz w:val="16"/>
      <w:szCs w:val="16"/>
    </w:rPr>
  </w:style>
  <w:style w:type="paragraph" w:customStyle="1" w:styleId="KopExtra2">
    <w:name w:val="Kop Extra 2"/>
    <w:basedOn w:val="StandaardBasis"/>
    <w:next w:val="StandaardTekst"/>
    <w:uiPriority w:val="99"/>
    <w:rsid w:val="00113988"/>
    <w:pPr>
      <w:spacing w:before="240"/>
    </w:pPr>
    <w:rPr>
      <w:sz w:val="28"/>
      <w:szCs w:val="28"/>
    </w:rPr>
  </w:style>
  <w:style w:type="character" w:customStyle="1" w:styleId="BallontekstChar">
    <w:name w:val="Ballontekst Char"/>
    <w:basedOn w:val="Standaardalinea-lettertype"/>
    <w:link w:val="Ballontekst"/>
    <w:semiHidden/>
    <w:rsid w:val="00030854"/>
    <w:rPr>
      <w:rFonts w:ascii="Tahoma" w:hAnsi="Tahoma" w:cs="Tahoma"/>
      <w:sz w:val="16"/>
      <w:szCs w:val="16"/>
      <w:lang w:val="nl-NL" w:eastAsia="nl-NL"/>
    </w:rPr>
  </w:style>
  <w:style w:type="paragraph" w:styleId="Inhopg1">
    <w:name w:val="toc 1"/>
    <w:basedOn w:val="StandaardBasis"/>
    <w:next w:val="StandaardBasis"/>
    <w:autoRedefine/>
    <w:uiPriority w:val="39"/>
    <w:rsid w:val="0076641D"/>
    <w:pPr>
      <w:spacing w:after="100"/>
    </w:pPr>
  </w:style>
  <w:style w:type="paragraph" w:customStyle="1" w:styleId="Titel2">
    <w:name w:val="Titel 2"/>
    <w:basedOn w:val="StandaardBasis"/>
    <w:rsid w:val="003032A0"/>
    <w:pPr>
      <w:spacing w:before="720" w:after="480"/>
      <w:jc w:val="center"/>
    </w:pPr>
    <w:rPr>
      <w:sz w:val="48"/>
      <w:szCs w:val="48"/>
    </w:rPr>
  </w:style>
  <w:style w:type="paragraph" w:customStyle="1" w:styleId="Titel3">
    <w:name w:val="Titel 3"/>
    <w:basedOn w:val="StandaardBasis"/>
    <w:next w:val="StandaardBasis"/>
    <w:rsid w:val="00B0639C"/>
    <w:pPr>
      <w:spacing w:before="480" w:after="360"/>
      <w:jc w:val="center"/>
    </w:pPr>
    <w:rPr>
      <w:sz w:val="40"/>
      <w:szCs w:val="40"/>
    </w:rPr>
  </w:style>
  <w:style w:type="paragraph" w:styleId="Inhopg2">
    <w:name w:val="toc 2"/>
    <w:basedOn w:val="StandaardBasis"/>
    <w:next w:val="StandaardBasis"/>
    <w:autoRedefine/>
    <w:uiPriority w:val="39"/>
    <w:rsid w:val="00405FAA"/>
    <w:pPr>
      <w:tabs>
        <w:tab w:val="left" w:pos="880"/>
        <w:tab w:val="right" w:leader="dot" w:pos="9016"/>
      </w:tabs>
      <w:spacing w:after="100"/>
      <w:ind w:left="240"/>
    </w:pPr>
  </w:style>
  <w:style w:type="character" w:styleId="Hyperlink">
    <w:name w:val="Hyperlink"/>
    <w:basedOn w:val="Standaardalinea-lettertype"/>
    <w:uiPriority w:val="99"/>
    <w:unhideWhenUsed/>
    <w:locked/>
    <w:rsid w:val="0076641D"/>
    <w:rPr>
      <w:color w:val="0000FF" w:themeColor="hyperlink"/>
      <w:u w:val="single"/>
    </w:rPr>
  </w:style>
  <w:style w:type="table" w:styleId="Tabelraster">
    <w:name w:val="Table Grid"/>
    <w:basedOn w:val="Standaardtabel"/>
    <w:uiPriority w:val="39"/>
    <w:rsid w:val="00D779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sioneletabel">
    <w:name w:val="Table Professional"/>
    <w:basedOn w:val="Standaardtabel"/>
    <w:rsid w:val="00E017B7"/>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shd w:val="clear" w:color="auto" w:fill="E0E0E0"/>
      </w:tcPr>
    </w:tblStylePr>
  </w:style>
  <w:style w:type="paragraph" w:customStyle="1" w:styleId="Titel4">
    <w:name w:val="Titel 4"/>
    <w:basedOn w:val="Standaard"/>
    <w:rsid w:val="00E017B7"/>
    <w:pPr>
      <w:widowControl w:val="0"/>
      <w:suppressAutoHyphens/>
      <w:spacing w:before="360"/>
      <w:jc w:val="center"/>
    </w:pPr>
    <w:rPr>
      <w:rFonts w:ascii="Verdana" w:hAnsi="Verdana" w:cs="Verdana"/>
    </w:rPr>
  </w:style>
  <w:style w:type="character" w:customStyle="1" w:styleId="StandaardTekstCharChar">
    <w:name w:val="Standaard Tekst Char Char"/>
    <w:link w:val="StandaardTekst"/>
    <w:locked/>
    <w:rsid w:val="00B9024A"/>
    <w:rPr>
      <w:rFonts w:ascii="Arial" w:hAnsi="Arial" w:cs="Arial"/>
      <w:sz w:val="20"/>
      <w:szCs w:val="20"/>
      <w:lang w:eastAsia="nl-NL"/>
    </w:rPr>
  </w:style>
  <w:style w:type="paragraph" w:customStyle="1" w:styleId="StandaardInstructie">
    <w:name w:val="Standaard Instructie"/>
    <w:basedOn w:val="StandaardTekst"/>
    <w:uiPriority w:val="99"/>
    <w:rsid w:val="00F9186C"/>
    <w:pPr>
      <w:pBdr>
        <w:top w:val="single" w:sz="4" w:space="1" w:color="auto"/>
        <w:left w:val="single" w:sz="4" w:space="4" w:color="auto"/>
        <w:bottom w:val="single" w:sz="4" w:space="1" w:color="auto"/>
        <w:right w:val="single" w:sz="4" w:space="4" w:color="auto"/>
      </w:pBdr>
      <w:shd w:val="clear" w:color="auto" w:fill="92CDDC"/>
    </w:pPr>
  </w:style>
  <w:style w:type="paragraph" w:customStyle="1" w:styleId="StandaardOndertekening">
    <w:name w:val="Standaard Ondertekening"/>
    <w:basedOn w:val="StandaardTekst"/>
    <w:uiPriority w:val="99"/>
    <w:rsid w:val="005D1C6F"/>
    <w:pPr>
      <w:pBdr>
        <w:top w:val="single" w:sz="4" w:space="1" w:color="auto"/>
        <w:left w:val="single" w:sz="4" w:space="4" w:color="auto"/>
        <w:bottom w:val="single" w:sz="4" w:space="1" w:color="auto"/>
        <w:right w:val="single" w:sz="4" w:space="4" w:color="auto"/>
      </w:pBdr>
    </w:pPr>
  </w:style>
  <w:style w:type="paragraph" w:customStyle="1" w:styleId="StandaardTekstvoorTabel">
    <w:name w:val="Standaard Tekst voor Tabel"/>
    <w:basedOn w:val="StandaardTekst"/>
    <w:rsid w:val="00D5073B"/>
    <w:pPr>
      <w:keepNext/>
      <w:suppressAutoHyphens/>
      <w:spacing w:after="120"/>
    </w:pPr>
  </w:style>
  <w:style w:type="numbering" w:styleId="1ai">
    <w:name w:val="Outline List 1"/>
    <w:basedOn w:val="Geenlijst"/>
    <w:uiPriority w:val="99"/>
    <w:unhideWhenUsed/>
    <w:locked/>
    <w:rsid w:val="00B60CAA"/>
    <w:pPr>
      <w:numPr>
        <w:numId w:val="3"/>
      </w:numPr>
    </w:pPr>
  </w:style>
  <w:style w:type="numbering" w:styleId="111111">
    <w:name w:val="Outline List 2"/>
    <w:basedOn w:val="Geenlijst"/>
    <w:unhideWhenUsed/>
    <w:locked/>
    <w:rsid w:val="00B60CAA"/>
    <w:pPr>
      <w:numPr>
        <w:numId w:val="4"/>
      </w:numPr>
    </w:pPr>
  </w:style>
  <w:style w:type="numbering" w:customStyle="1" w:styleId="StandaardVe-nummering">
    <w:name w:val="Standaard Ve-nummering"/>
    <w:rsid w:val="00B60CAA"/>
    <w:pPr>
      <w:numPr>
        <w:numId w:val="5"/>
      </w:numPr>
    </w:pPr>
  </w:style>
  <w:style w:type="numbering" w:customStyle="1" w:styleId="Stijl2">
    <w:name w:val="Stijl2"/>
    <w:rsid w:val="00B60CAA"/>
    <w:pPr>
      <w:numPr>
        <w:numId w:val="7"/>
      </w:numPr>
    </w:pPr>
  </w:style>
  <w:style w:type="numbering" w:customStyle="1" w:styleId="Stijl3">
    <w:name w:val="Stijl3"/>
    <w:rsid w:val="00B60CAA"/>
    <w:pPr>
      <w:numPr>
        <w:numId w:val="8"/>
      </w:numPr>
    </w:pPr>
  </w:style>
  <w:style w:type="numbering" w:customStyle="1" w:styleId="Stijl1">
    <w:name w:val="Stijl1"/>
    <w:rsid w:val="00B60CAA"/>
    <w:pPr>
      <w:numPr>
        <w:numId w:val="6"/>
      </w:numPr>
    </w:pPr>
  </w:style>
  <w:style w:type="numbering" w:customStyle="1" w:styleId="Stijl4">
    <w:name w:val="Stijl4"/>
    <w:uiPriority w:val="99"/>
    <w:rsid w:val="00533136"/>
    <w:pPr>
      <w:numPr>
        <w:numId w:val="9"/>
      </w:numPr>
    </w:pPr>
  </w:style>
  <w:style w:type="table" w:styleId="Kleurrijkraster-accent6">
    <w:name w:val="Colorful Grid Accent 6"/>
    <w:basedOn w:val="Standaardtabel"/>
    <w:uiPriority w:val="73"/>
    <w:rsid w:val="009E33C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Opmaakprofiel2">
    <w:name w:val="Opmaakprofiel2"/>
    <w:rsid w:val="007F3A57"/>
    <w:pPr>
      <w:numPr>
        <w:numId w:val="10"/>
      </w:numPr>
    </w:pPr>
  </w:style>
  <w:style w:type="paragraph" w:styleId="Revisie">
    <w:name w:val="Revision"/>
    <w:hidden/>
    <w:semiHidden/>
    <w:rsid w:val="007F3A57"/>
    <w:rPr>
      <w:sz w:val="24"/>
      <w:szCs w:val="24"/>
    </w:rPr>
  </w:style>
  <w:style w:type="paragraph" w:customStyle="1" w:styleId="Revisie1">
    <w:name w:val="Revisie1"/>
    <w:hidden/>
    <w:uiPriority w:val="99"/>
    <w:semiHidden/>
    <w:rsid w:val="007F3A57"/>
    <w:rPr>
      <w:rFonts w:ascii="Calibri" w:eastAsia="Calibri" w:hAnsi="Calibri"/>
      <w:lang w:val="nl-NL"/>
    </w:rPr>
  </w:style>
  <w:style w:type="table" w:customStyle="1" w:styleId="Definitietabel">
    <w:name w:val="Definitie tabel"/>
    <w:basedOn w:val="Standaardtabel"/>
    <w:rsid w:val="007F3A57"/>
    <w:rPr>
      <w:sz w:val="20"/>
      <w:szCs w:val="20"/>
      <w:lang w:val="nl-NL" w:eastAsia="nl-NL"/>
    </w:rPr>
    <w:tblPr>
      <w:tblBorders>
        <w:insideH w:val="single" w:sz="4" w:space="0" w:color="C0C0C0"/>
      </w:tblBorders>
    </w:tblPr>
    <w:trPr>
      <w:cantSplit/>
    </w:trPr>
    <w:tcPr>
      <w:shd w:val="clear" w:color="auto" w:fill="auto"/>
    </w:tcPr>
    <w:tblStylePr w:type="firstRow">
      <w:rPr>
        <w:b w:val="0"/>
        <w:bCs/>
        <w:color w:val="auto"/>
      </w:rPr>
      <w:tblPr/>
      <w:tcPr>
        <w:tcBorders>
          <w:top w:val="nil"/>
          <w:left w:val="nil"/>
          <w:bottom w:val="nil"/>
          <w:right w:val="nil"/>
          <w:insideH w:val="nil"/>
          <w:insideV w:val="nil"/>
          <w:tl2br w:val="nil"/>
          <w:tr2bl w:val="nil"/>
        </w:tcBorders>
      </w:tcPr>
    </w:tblStylePr>
    <w:tblStylePr w:type="lastRow">
      <w:tblPr/>
      <w:tcPr>
        <w:tcBorders>
          <w:top w:val="single" w:sz="4" w:space="0" w:color="C0C0C0"/>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CCFFFF"/>
      </w:tcPr>
    </w:tblStylePr>
  </w:style>
  <w:style w:type="table" w:styleId="Eenvoudigetabel1">
    <w:name w:val="Table Simple 1"/>
    <w:basedOn w:val="Standaardtabel"/>
    <w:locked/>
    <w:rsid w:val="007F3A57"/>
    <w:rPr>
      <w:sz w:val="20"/>
      <w:szCs w:val="20"/>
      <w:lang w:val="nl-NL"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raster1">
    <w:name w:val="Tabelraster1"/>
    <w:basedOn w:val="Standaardtabel"/>
    <w:next w:val="Tabelraster"/>
    <w:rsid w:val="007F3A57"/>
    <w:pPr>
      <w:suppressAutoHyphens/>
    </w:pPr>
    <w:rPr>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Geenlijst"/>
    <w:next w:val="1ai"/>
    <w:rsid w:val="007F3A57"/>
    <w:pPr>
      <w:numPr>
        <w:numId w:val="11"/>
      </w:numPr>
    </w:pPr>
  </w:style>
  <w:style w:type="numbering" w:customStyle="1" w:styleId="1111111">
    <w:name w:val="1 / 1.1 / 1.1.11"/>
    <w:basedOn w:val="Geenlijst"/>
    <w:next w:val="111111"/>
    <w:rsid w:val="007F3A57"/>
    <w:pPr>
      <w:numPr>
        <w:numId w:val="12"/>
      </w:numPr>
    </w:pPr>
  </w:style>
  <w:style w:type="paragraph" w:styleId="Tekstopmerking">
    <w:name w:val="annotation text"/>
    <w:basedOn w:val="Standaard"/>
    <w:link w:val="TekstopmerkingChar"/>
    <w:uiPriority w:val="99"/>
    <w:unhideWhenUsed/>
    <w:locked/>
    <w:rPr>
      <w:sz w:val="20"/>
      <w:szCs w:val="20"/>
    </w:rPr>
  </w:style>
  <w:style w:type="character" w:customStyle="1" w:styleId="TekstopmerkingChar">
    <w:name w:val="Tekst opmerking Char"/>
    <w:basedOn w:val="Standaardalinea-lettertype"/>
    <w:link w:val="Tekstopmerking"/>
    <w:uiPriority w:val="99"/>
    <w:rPr>
      <w:sz w:val="20"/>
      <w:szCs w:val="20"/>
      <w:lang w:val="nl-NL" w:eastAsia="nl-NL"/>
    </w:rPr>
  </w:style>
  <w:style w:type="character" w:styleId="Verwijzingopmerking">
    <w:name w:val="annotation reference"/>
    <w:basedOn w:val="Standaardalinea-lettertype"/>
    <w:uiPriority w:val="99"/>
    <w:unhideWhenUsed/>
    <w:locked/>
    <w:rPr>
      <w:sz w:val="16"/>
      <w:szCs w:val="16"/>
    </w:rPr>
  </w:style>
  <w:style w:type="paragraph" w:styleId="Lijstalinea">
    <w:name w:val="List Paragraph"/>
    <w:aliases w:val="Lijstalinea niv 1"/>
    <w:basedOn w:val="Standaard"/>
    <w:link w:val="LijstalineaChar"/>
    <w:uiPriority w:val="1"/>
    <w:qFormat/>
    <w:rsid w:val="00516318"/>
    <w:pPr>
      <w:ind w:left="720"/>
      <w:contextualSpacing/>
    </w:pPr>
  </w:style>
  <w:style w:type="paragraph" w:styleId="Onderwerpvanopmerking">
    <w:name w:val="annotation subject"/>
    <w:basedOn w:val="Tekstopmerking"/>
    <w:next w:val="Tekstopmerking"/>
    <w:link w:val="OnderwerpvanopmerkingChar"/>
    <w:semiHidden/>
    <w:unhideWhenUsed/>
    <w:locked/>
    <w:rsid w:val="007026C8"/>
    <w:rPr>
      <w:b/>
      <w:bCs/>
    </w:rPr>
  </w:style>
  <w:style w:type="character" w:customStyle="1" w:styleId="OnderwerpvanopmerkingChar">
    <w:name w:val="Onderwerp van opmerking Char"/>
    <w:basedOn w:val="TekstopmerkingChar"/>
    <w:link w:val="Onderwerpvanopmerking"/>
    <w:semiHidden/>
    <w:rsid w:val="007026C8"/>
    <w:rPr>
      <w:b/>
      <w:bCs/>
      <w:sz w:val="20"/>
      <w:szCs w:val="20"/>
      <w:lang w:val="nl-NL" w:eastAsia="nl-NL"/>
    </w:rPr>
  </w:style>
  <w:style w:type="paragraph" w:styleId="Normaalweb">
    <w:name w:val="Normal (Web)"/>
    <w:basedOn w:val="Standaard"/>
    <w:uiPriority w:val="99"/>
    <w:locked/>
    <w:rsid w:val="001D59D6"/>
    <w:pPr>
      <w:spacing w:before="100" w:beforeAutospacing="1" w:after="100" w:afterAutospacing="1"/>
    </w:pPr>
  </w:style>
  <w:style w:type="paragraph" w:styleId="Koptekst">
    <w:name w:val="header"/>
    <w:basedOn w:val="Standaard"/>
    <w:link w:val="KoptekstChar"/>
    <w:unhideWhenUsed/>
    <w:locked/>
    <w:rsid w:val="00854BD1"/>
    <w:pPr>
      <w:tabs>
        <w:tab w:val="center" w:pos="4536"/>
        <w:tab w:val="right" w:pos="9072"/>
      </w:tabs>
    </w:pPr>
  </w:style>
  <w:style w:type="character" w:customStyle="1" w:styleId="KoptekstChar">
    <w:name w:val="Koptekst Char"/>
    <w:basedOn w:val="Standaardalinea-lettertype"/>
    <w:link w:val="Koptekst"/>
    <w:rsid w:val="00854BD1"/>
    <w:rPr>
      <w:sz w:val="24"/>
      <w:szCs w:val="24"/>
      <w:lang w:val="nl-NL" w:eastAsia="nl-NL"/>
    </w:rPr>
  </w:style>
  <w:style w:type="paragraph" w:styleId="Voettekst">
    <w:name w:val="footer"/>
    <w:basedOn w:val="Standaard"/>
    <w:link w:val="VoettekstChar"/>
    <w:unhideWhenUsed/>
    <w:locked/>
    <w:rsid w:val="00854BD1"/>
    <w:pPr>
      <w:tabs>
        <w:tab w:val="center" w:pos="4536"/>
        <w:tab w:val="right" w:pos="9072"/>
      </w:tabs>
    </w:pPr>
  </w:style>
  <w:style w:type="character" w:customStyle="1" w:styleId="VoettekstChar">
    <w:name w:val="Voettekst Char"/>
    <w:basedOn w:val="Standaardalinea-lettertype"/>
    <w:link w:val="Voettekst"/>
    <w:rsid w:val="00854BD1"/>
    <w:rPr>
      <w:sz w:val="24"/>
      <w:szCs w:val="24"/>
      <w:lang w:val="nl-NL" w:eastAsia="nl-NL"/>
    </w:rPr>
  </w:style>
  <w:style w:type="paragraph" w:styleId="Inhopg3">
    <w:name w:val="toc 3"/>
    <w:basedOn w:val="Standaard"/>
    <w:next w:val="Standaard"/>
    <w:autoRedefine/>
    <w:uiPriority w:val="39"/>
    <w:rsid w:val="005A6A36"/>
    <w:pPr>
      <w:spacing w:after="100"/>
      <w:ind w:left="480"/>
    </w:pPr>
  </w:style>
  <w:style w:type="character" w:styleId="Voetnootmarkering">
    <w:name w:val="footnote reference"/>
    <w:basedOn w:val="Standaardalinea-lettertype"/>
    <w:uiPriority w:val="99"/>
    <w:unhideWhenUsed/>
    <w:locked/>
    <w:rsid w:val="00B6456B"/>
    <w:rPr>
      <w:vertAlign w:val="superscript"/>
    </w:rPr>
  </w:style>
  <w:style w:type="character" w:styleId="GevolgdeHyperlink">
    <w:name w:val="FollowedHyperlink"/>
    <w:basedOn w:val="Standaardalinea-lettertype"/>
    <w:semiHidden/>
    <w:unhideWhenUsed/>
    <w:locked/>
    <w:rsid w:val="00DD5AFA"/>
    <w:rPr>
      <w:color w:val="800080" w:themeColor="followedHyperlink"/>
      <w:u w:val="single"/>
    </w:rPr>
  </w:style>
  <w:style w:type="character" w:customStyle="1" w:styleId="haslang">
    <w:name w:val="haslang"/>
    <w:basedOn w:val="Standaardalinea-lettertype"/>
    <w:rsid w:val="00880932"/>
  </w:style>
  <w:style w:type="paragraph" w:styleId="Geenafstand">
    <w:name w:val="No Spacing"/>
    <w:basedOn w:val="Standaard"/>
    <w:uiPriority w:val="1"/>
    <w:qFormat/>
    <w:rsid w:val="00A50677"/>
    <w:rPr>
      <w:rFonts w:ascii="Calibri" w:eastAsiaTheme="minorHAnsi" w:hAnsi="Calibri" w:cs="Calibri"/>
      <w:sz w:val="20"/>
      <w:szCs w:val="20"/>
      <w:lang w:eastAsia="en-US"/>
    </w:rPr>
  </w:style>
  <w:style w:type="paragraph" w:customStyle="1" w:styleId="Default">
    <w:name w:val="Default"/>
    <w:basedOn w:val="Standaard"/>
    <w:rsid w:val="00A50677"/>
    <w:pPr>
      <w:autoSpaceDE w:val="0"/>
      <w:autoSpaceDN w:val="0"/>
    </w:pPr>
    <w:rPr>
      <w:rFonts w:ascii="Lucida Sans Unicode" w:eastAsiaTheme="minorHAnsi" w:hAnsi="Lucida Sans Unicode" w:cs="Lucida Sans Unicode"/>
      <w:color w:val="000000"/>
      <w:lang w:eastAsia="en-US"/>
    </w:rPr>
  </w:style>
  <w:style w:type="paragraph" w:styleId="Inhopg4">
    <w:name w:val="toc 4"/>
    <w:basedOn w:val="Standaard"/>
    <w:next w:val="Standaard"/>
    <w:autoRedefine/>
    <w:uiPriority w:val="39"/>
    <w:unhideWhenUsed/>
    <w:rsid w:val="00D64DDB"/>
    <w:pPr>
      <w:spacing w:after="100" w:line="276"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D64DDB"/>
    <w:pPr>
      <w:spacing w:after="100" w:line="276"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D64DDB"/>
    <w:pPr>
      <w:spacing w:after="100" w:line="276"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D64DDB"/>
    <w:pPr>
      <w:spacing w:after="100" w:line="276"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D64DDB"/>
    <w:pPr>
      <w:spacing w:after="100" w:line="276"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D64DDB"/>
    <w:pPr>
      <w:spacing w:after="100" w:line="276" w:lineRule="auto"/>
      <w:ind w:left="1760"/>
    </w:pPr>
    <w:rPr>
      <w:rFonts w:asciiTheme="minorHAnsi" w:eastAsiaTheme="minorEastAsia" w:hAnsiTheme="minorHAnsi" w:cstheme="minorBidi"/>
      <w:sz w:val="22"/>
      <w:szCs w:val="22"/>
    </w:rPr>
  </w:style>
  <w:style w:type="paragraph" w:customStyle="1" w:styleId="ox-2fc07cd038-standaardtekst">
    <w:name w:val="ox-2fc07cd038-standaardtekst"/>
    <w:basedOn w:val="Standaard"/>
    <w:rsid w:val="004B36E5"/>
    <w:pPr>
      <w:spacing w:before="100" w:beforeAutospacing="1" w:after="100" w:afterAutospacing="1"/>
    </w:pPr>
    <w:rPr>
      <w:lang w:val="en-GB" w:eastAsia="zh-CN"/>
    </w:rPr>
  </w:style>
  <w:style w:type="character" w:customStyle="1" w:styleId="apple-converted-space">
    <w:name w:val="apple-converted-space"/>
    <w:basedOn w:val="Standaardalinea-lettertype"/>
    <w:rsid w:val="004B36E5"/>
  </w:style>
  <w:style w:type="paragraph" w:customStyle="1" w:styleId="ox-2fc07cd038-msonormal">
    <w:name w:val="ox-2fc07cd038-msonormal"/>
    <w:basedOn w:val="Standaard"/>
    <w:rsid w:val="004B36E5"/>
    <w:pPr>
      <w:spacing w:before="100" w:beforeAutospacing="1" w:after="100" w:afterAutospacing="1"/>
    </w:pPr>
    <w:rPr>
      <w:lang w:val="en-GB" w:eastAsia="zh-CN"/>
    </w:rPr>
  </w:style>
  <w:style w:type="character" w:customStyle="1" w:styleId="UnresolvedMention1">
    <w:name w:val="Unresolved Mention1"/>
    <w:basedOn w:val="Standaardalinea-lettertype"/>
    <w:uiPriority w:val="99"/>
    <w:semiHidden/>
    <w:unhideWhenUsed/>
    <w:rsid w:val="00D60735"/>
    <w:rPr>
      <w:color w:val="605E5C"/>
      <w:shd w:val="clear" w:color="auto" w:fill="E1DFDD"/>
    </w:rPr>
  </w:style>
  <w:style w:type="paragraph" w:styleId="Plattetekst">
    <w:name w:val="Body Text"/>
    <w:basedOn w:val="Standaard"/>
    <w:link w:val="PlattetekstChar"/>
    <w:locked/>
    <w:rsid w:val="00D5385F"/>
    <w:pPr>
      <w:spacing w:line="533" w:lineRule="auto"/>
      <w:ind w:left="840" w:right="-120"/>
    </w:pPr>
    <w:rPr>
      <w:szCs w:val="20"/>
      <w:lang w:eastAsia="en-US"/>
    </w:rPr>
  </w:style>
  <w:style w:type="character" w:customStyle="1" w:styleId="PlattetekstChar">
    <w:name w:val="Platte tekst Char"/>
    <w:basedOn w:val="Standaardalinea-lettertype"/>
    <w:link w:val="Plattetekst"/>
    <w:rsid w:val="00D5385F"/>
    <w:rPr>
      <w:sz w:val="24"/>
      <w:szCs w:val="20"/>
      <w:lang w:val="nl-NL"/>
    </w:rPr>
  </w:style>
  <w:style w:type="character" w:customStyle="1" w:styleId="LijstalineaChar">
    <w:name w:val="Lijstalinea Char"/>
    <w:aliases w:val="Lijstalinea niv 1 Char"/>
    <w:basedOn w:val="Standaardalinea-lettertype"/>
    <w:link w:val="Lijstalinea"/>
    <w:uiPriority w:val="34"/>
    <w:locked/>
    <w:rsid w:val="001D5CC9"/>
    <w:rPr>
      <w:sz w:val="24"/>
      <w:szCs w:val="24"/>
      <w:lang w:val="nl-NL" w:eastAsia="nl-NL"/>
    </w:rPr>
  </w:style>
  <w:style w:type="character" w:customStyle="1" w:styleId="UnresolvedMention2">
    <w:name w:val="Unresolved Mention2"/>
    <w:basedOn w:val="Standaardalinea-lettertype"/>
    <w:uiPriority w:val="99"/>
    <w:semiHidden/>
    <w:unhideWhenUsed/>
    <w:rsid w:val="00F17484"/>
    <w:rPr>
      <w:color w:val="605E5C"/>
      <w:shd w:val="clear" w:color="auto" w:fill="E1DFDD"/>
    </w:rPr>
  </w:style>
  <w:style w:type="paragraph" w:customStyle="1" w:styleId="Voetnoottekst1">
    <w:name w:val="Voetnoottekst1"/>
    <w:basedOn w:val="Standaard"/>
    <w:next w:val="Voetnoottekst"/>
    <w:link w:val="VoetnoottekstChar"/>
    <w:uiPriority w:val="99"/>
    <w:unhideWhenUsed/>
    <w:rsid w:val="00700A2B"/>
    <w:rPr>
      <w:rFonts w:ascii="Calibri" w:eastAsia="Calibri" w:hAnsi="Calibri" w:cs="Arial"/>
      <w:sz w:val="22"/>
      <w:szCs w:val="22"/>
      <w:lang w:val="en-US" w:eastAsia="en-US"/>
    </w:rPr>
  </w:style>
  <w:style w:type="character" w:customStyle="1" w:styleId="VoetnoottekstChar">
    <w:name w:val="Voetnoottekst Char"/>
    <w:basedOn w:val="Standaardalinea-lettertype"/>
    <w:link w:val="Voetnoottekst1"/>
    <w:uiPriority w:val="99"/>
    <w:rsid w:val="00700A2B"/>
    <w:rPr>
      <w:rFonts w:ascii="Calibri" w:eastAsia="Calibri" w:hAnsi="Calibri" w:cs="Arial"/>
      <w:lang w:eastAsia="en-US"/>
    </w:rPr>
  </w:style>
  <w:style w:type="paragraph" w:styleId="Voetnoottekst">
    <w:name w:val="footnote text"/>
    <w:basedOn w:val="Standaard"/>
    <w:link w:val="VoetnoottekstChar1"/>
    <w:semiHidden/>
    <w:unhideWhenUsed/>
    <w:locked/>
    <w:rsid w:val="00700A2B"/>
    <w:rPr>
      <w:sz w:val="20"/>
      <w:szCs w:val="20"/>
    </w:rPr>
  </w:style>
  <w:style w:type="character" w:customStyle="1" w:styleId="VoetnoottekstChar1">
    <w:name w:val="Voetnoottekst Char1"/>
    <w:basedOn w:val="Standaardalinea-lettertype"/>
    <w:link w:val="Voetnoottekst"/>
    <w:semiHidden/>
    <w:rsid w:val="00700A2B"/>
    <w:rPr>
      <w:sz w:val="20"/>
      <w:szCs w:val="20"/>
      <w:lang w:val="nl-NL" w:eastAsia="nl-NL"/>
    </w:rPr>
  </w:style>
  <w:style w:type="paragraph" w:customStyle="1" w:styleId="paragraph">
    <w:name w:val="paragraph"/>
    <w:basedOn w:val="Standaard"/>
    <w:rsid w:val="00E411E7"/>
    <w:pPr>
      <w:spacing w:before="100" w:beforeAutospacing="1" w:after="100" w:afterAutospacing="1"/>
    </w:pPr>
  </w:style>
  <w:style w:type="character" w:customStyle="1" w:styleId="findhit">
    <w:name w:val="findhit"/>
    <w:basedOn w:val="Standaardalinea-lettertype"/>
    <w:rsid w:val="00E411E7"/>
  </w:style>
  <w:style w:type="character" w:customStyle="1" w:styleId="normaltextrun">
    <w:name w:val="normaltextrun"/>
    <w:basedOn w:val="Standaardalinea-lettertype"/>
    <w:rsid w:val="00E411E7"/>
  </w:style>
  <w:style w:type="character" w:customStyle="1" w:styleId="eop">
    <w:name w:val="eop"/>
    <w:basedOn w:val="Standaardalinea-lettertype"/>
    <w:rsid w:val="00E411E7"/>
  </w:style>
  <w:style w:type="character" w:customStyle="1" w:styleId="spellingerror">
    <w:name w:val="spellingerror"/>
    <w:basedOn w:val="Standaardalinea-lettertype"/>
    <w:rsid w:val="00E411E7"/>
  </w:style>
  <w:style w:type="character" w:styleId="Onopgelostemelding">
    <w:name w:val="Unresolved Mention"/>
    <w:basedOn w:val="Standaardalinea-lettertype"/>
    <w:uiPriority w:val="99"/>
    <w:unhideWhenUsed/>
    <w:rsid w:val="00BF50B6"/>
    <w:rPr>
      <w:color w:val="605E5C"/>
      <w:shd w:val="clear" w:color="auto" w:fill="E1DFDD"/>
    </w:rPr>
  </w:style>
  <w:style w:type="character" w:styleId="Vermelding">
    <w:name w:val="Mention"/>
    <w:basedOn w:val="Standaardalinea-lettertype"/>
    <w:uiPriority w:val="99"/>
    <w:unhideWhenUsed/>
    <w:rsid w:val="00BF50B6"/>
    <w:rPr>
      <w:color w:val="2B579A"/>
      <w:shd w:val="clear" w:color="auto" w:fill="E1DFDD"/>
    </w:rPr>
  </w:style>
  <w:style w:type="character" w:customStyle="1" w:styleId="contextualspellingandgrammarerror">
    <w:name w:val="contextualspellingandgrammarerror"/>
    <w:basedOn w:val="Standaardalinea-lettertype"/>
    <w:rsid w:val="001C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484">
      <w:bodyDiv w:val="1"/>
      <w:marLeft w:val="0"/>
      <w:marRight w:val="0"/>
      <w:marTop w:val="0"/>
      <w:marBottom w:val="0"/>
      <w:divBdr>
        <w:top w:val="none" w:sz="0" w:space="0" w:color="auto"/>
        <w:left w:val="none" w:sz="0" w:space="0" w:color="auto"/>
        <w:bottom w:val="none" w:sz="0" w:space="0" w:color="auto"/>
        <w:right w:val="none" w:sz="0" w:space="0" w:color="auto"/>
      </w:divBdr>
      <w:divsChild>
        <w:div w:id="253049033">
          <w:marLeft w:val="0"/>
          <w:marRight w:val="0"/>
          <w:marTop w:val="0"/>
          <w:marBottom w:val="0"/>
          <w:divBdr>
            <w:top w:val="none" w:sz="0" w:space="0" w:color="auto"/>
            <w:left w:val="none" w:sz="0" w:space="0" w:color="auto"/>
            <w:bottom w:val="none" w:sz="0" w:space="0" w:color="auto"/>
            <w:right w:val="none" w:sz="0" w:space="0" w:color="auto"/>
          </w:divBdr>
          <w:divsChild>
            <w:div w:id="1844393708">
              <w:marLeft w:val="0"/>
              <w:marRight w:val="0"/>
              <w:marTop w:val="0"/>
              <w:marBottom w:val="0"/>
              <w:divBdr>
                <w:top w:val="none" w:sz="0" w:space="0" w:color="auto"/>
                <w:left w:val="none" w:sz="0" w:space="0" w:color="auto"/>
                <w:bottom w:val="none" w:sz="0" w:space="0" w:color="auto"/>
                <w:right w:val="none" w:sz="0" w:space="0" w:color="auto"/>
              </w:divBdr>
              <w:divsChild>
                <w:div w:id="1842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05">
      <w:bodyDiv w:val="1"/>
      <w:marLeft w:val="0"/>
      <w:marRight w:val="0"/>
      <w:marTop w:val="0"/>
      <w:marBottom w:val="0"/>
      <w:divBdr>
        <w:top w:val="none" w:sz="0" w:space="0" w:color="auto"/>
        <w:left w:val="none" w:sz="0" w:space="0" w:color="auto"/>
        <w:bottom w:val="none" w:sz="0" w:space="0" w:color="auto"/>
        <w:right w:val="none" w:sz="0" w:space="0" w:color="auto"/>
      </w:divBdr>
    </w:div>
    <w:div w:id="61412968">
      <w:bodyDiv w:val="1"/>
      <w:marLeft w:val="0"/>
      <w:marRight w:val="0"/>
      <w:marTop w:val="0"/>
      <w:marBottom w:val="0"/>
      <w:divBdr>
        <w:top w:val="none" w:sz="0" w:space="0" w:color="auto"/>
        <w:left w:val="none" w:sz="0" w:space="0" w:color="auto"/>
        <w:bottom w:val="none" w:sz="0" w:space="0" w:color="auto"/>
        <w:right w:val="none" w:sz="0" w:space="0" w:color="auto"/>
      </w:divBdr>
      <w:divsChild>
        <w:div w:id="852912486">
          <w:marLeft w:val="0"/>
          <w:marRight w:val="0"/>
          <w:marTop w:val="0"/>
          <w:marBottom w:val="0"/>
          <w:divBdr>
            <w:top w:val="none" w:sz="0" w:space="0" w:color="auto"/>
            <w:left w:val="none" w:sz="0" w:space="0" w:color="auto"/>
            <w:bottom w:val="none" w:sz="0" w:space="0" w:color="auto"/>
            <w:right w:val="none" w:sz="0" w:space="0" w:color="auto"/>
          </w:divBdr>
          <w:divsChild>
            <w:div w:id="989481764">
              <w:marLeft w:val="0"/>
              <w:marRight w:val="0"/>
              <w:marTop w:val="0"/>
              <w:marBottom w:val="0"/>
              <w:divBdr>
                <w:top w:val="none" w:sz="0" w:space="0" w:color="auto"/>
                <w:left w:val="none" w:sz="0" w:space="0" w:color="auto"/>
                <w:bottom w:val="none" w:sz="0" w:space="0" w:color="auto"/>
                <w:right w:val="none" w:sz="0" w:space="0" w:color="auto"/>
              </w:divBdr>
              <w:divsChild>
                <w:div w:id="1592425682">
                  <w:marLeft w:val="0"/>
                  <w:marRight w:val="0"/>
                  <w:marTop w:val="0"/>
                  <w:marBottom w:val="0"/>
                  <w:divBdr>
                    <w:top w:val="none" w:sz="0" w:space="0" w:color="auto"/>
                    <w:left w:val="none" w:sz="0" w:space="0" w:color="auto"/>
                    <w:bottom w:val="none" w:sz="0" w:space="0" w:color="auto"/>
                    <w:right w:val="none" w:sz="0" w:space="0" w:color="auto"/>
                  </w:divBdr>
                  <w:divsChild>
                    <w:div w:id="7603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2158">
      <w:bodyDiv w:val="1"/>
      <w:marLeft w:val="0"/>
      <w:marRight w:val="0"/>
      <w:marTop w:val="0"/>
      <w:marBottom w:val="0"/>
      <w:divBdr>
        <w:top w:val="none" w:sz="0" w:space="0" w:color="auto"/>
        <w:left w:val="none" w:sz="0" w:space="0" w:color="auto"/>
        <w:bottom w:val="none" w:sz="0" w:space="0" w:color="auto"/>
        <w:right w:val="none" w:sz="0" w:space="0" w:color="auto"/>
      </w:divBdr>
    </w:div>
    <w:div w:id="214203087">
      <w:bodyDiv w:val="1"/>
      <w:marLeft w:val="0"/>
      <w:marRight w:val="0"/>
      <w:marTop w:val="0"/>
      <w:marBottom w:val="0"/>
      <w:divBdr>
        <w:top w:val="none" w:sz="0" w:space="0" w:color="auto"/>
        <w:left w:val="none" w:sz="0" w:space="0" w:color="auto"/>
        <w:bottom w:val="none" w:sz="0" w:space="0" w:color="auto"/>
        <w:right w:val="none" w:sz="0" w:space="0" w:color="auto"/>
      </w:divBdr>
    </w:div>
    <w:div w:id="263002663">
      <w:bodyDiv w:val="1"/>
      <w:marLeft w:val="0"/>
      <w:marRight w:val="0"/>
      <w:marTop w:val="0"/>
      <w:marBottom w:val="0"/>
      <w:divBdr>
        <w:top w:val="none" w:sz="0" w:space="0" w:color="auto"/>
        <w:left w:val="none" w:sz="0" w:space="0" w:color="auto"/>
        <w:bottom w:val="none" w:sz="0" w:space="0" w:color="auto"/>
        <w:right w:val="none" w:sz="0" w:space="0" w:color="auto"/>
      </w:divBdr>
      <w:divsChild>
        <w:div w:id="1178546673">
          <w:marLeft w:val="0"/>
          <w:marRight w:val="0"/>
          <w:marTop w:val="0"/>
          <w:marBottom w:val="0"/>
          <w:divBdr>
            <w:top w:val="none" w:sz="0" w:space="0" w:color="auto"/>
            <w:left w:val="none" w:sz="0" w:space="0" w:color="auto"/>
            <w:bottom w:val="none" w:sz="0" w:space="0" w:color="auto"/>
            <w:right w:val="none" w:sz="0" w:space="0" w:color="auto"/>
          </w:divBdr>
          <w:divsChild>
            <w:div w:id="1006055339">
              <w:marLeft w:val="0"/>
              <w:marRight w:val="0"/>
              <w:marTop w:val="0"/>
              <w:marBottom w:val="0"/>
              <w:divBdr>
                <w:top w:val="none" w:sz="0" w:space="0" w:color="auto"/>
                <w:left w:val="none" w:sz="0" w:space="0" w:color="auto"/>
                <w:bottom w:val="none" w:sz="0" w:space="0" w:color="auto"/>
                <w:right w:val="none" w:sz="0" w:space="0" w:color="auto"/>
              </w:divBdr>
              <w:divsChild>
                <w:div w:id="1656373417">
                  <w:marLeft w:val="0"/>
                  <w:marRight w:val="0"/>
                  <w:marTop w:val="0"/>
                  <w:marBottom w:val="0"/>
                  <w:divBdr>
                    <w:top w:val="none" w:sz="0" w:space="0" w:color="auto"/>
                    <w:left w:val="none" w:sz="0" w:space="0" w:color="auto"/>
                    <w:bottom w:val="none" w:sz="0" w:space="0" w:color="auto"/>
                    <w:right w:val="none" w:sz="0" w:space="0" w:color="auto"/>
                  </w:divBdr>
                  <w:divsChild>
                    <w:div w:id="9798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706544">
      <w:bodyDiv w:val="1"/>
      <w:marLeft w:val="0"/>
      <w:marRight w:val="0"/>
      <w:marTop w:val="0"/>
      <w:marBottom w:val="0"/>
      <w:divBdr>
        <w:top w:val="none" w:sz="0" w:space="0" w:color="auto"/>
        <w:left w:val="none" w:sz="0" w:space="0" w:color="auto"/>
        <w:bottom w:val="none" w:sz="0" w:space="0" w:color="auto"/>
        <w:right w:val="none" w:sz="0" w:space="0" w:color="auto"/>
      </w:divBdr>
    </w:div>
    <w:div w:id="399989534">
      <w:bodyDiv w:val="1"/>
      <w:marLeft w:val="0"/>
      <w:marRight w:val="0"/>
      <w:marTop w:val="0"/>
      <w:marBottom w:val="0"/>
      <w:divBdr>
        <w:top w:val="none" w:sz="0" w:space="0" w:color="auto"/>
        <w:left w:val="none" w:sz="0" w:space="0" w:color="auto"/>
        <w:bottom w:val="none" w:sz="0" w:space="0" w:color="auto"/>
        <w:right w:val="none" w:sz="0" w:space="0" w:color="auto"/>
      </w:divBdr>
    </w:div>
    <w:div w:id="428501158">
      <w:bodyDiv w:val="1"/>
      <w:marLeft w:val="0"/>
      <w:marRight w:val="0"/>
      <w:marTop w:val="0"/>
      <w:marBottom w:val="0"/>
      <w:divBdr>
        <w:top w:val="none" w:sz="0" w:space="0" w:color="auto"/>
        <w:left w:val="none" w:sz="0" w:space="0" w:color="auto"/>
        <w:bottom w:val="none" w:sz="0" w:space="0" w:color="auto"/>
        <w:right w:val="none" w:sz="0" w:space="0" w:color="auto"/>
      </w:divBdr>
      <w:divsChild>
        <w:div w:id="1325813456">
          <w:marLeft w:val="0"/>
          <w:marRight w:val="0"/>
          <w:marTop w:val="0"/>
          <w:marBottom w:val="0"/>
          <w:divBdr>
            <w:top w:val="none" w:sz="0" w:space="0" w:color="auto"/>
            <w:left w:val="none" w:sz="0" w:space="0" w:color="auto"/>
            <w:bottom w:val="none" w:sz="0" w:space="0" w:color="auto"/>
            <w:right w:val="none" w:sz="0" w:space="0" w:color="auto"/>
          </w:divBdr>
          <w:divsChild>
            <w:div w:id="1327169855">
              <w:marLeft w:val="0"/>
              <w:marRight w:val="0"/>
              <w:marTop w:val="0"/>
              <w:marBottom w:val="0"/>
              <w:divBdr>
                <w:top w:val="none" w:sz="0" w:space="0" w:color="auto"/>
                <w:left w:val="none" w:sz="0" w:space="0" w:color="auto"/>
                <w:bottom w:val="none" w:sz="0" w:space="0" w:color="auto"/>
                <w:right w:val="none" w:sz="0" w:space="0" w:color="auto"/>
              </w:divBdr>
              <w:divsChild>
                <w:div w:id="9787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6216">
      <w:bodyDiv w:val="1"/>
      <w:marLeft w:val="0"/>
      <w:marRight w:val="0"/>
      <w:marTop w:val="0"/>
      <w:marBottom w:val="0"/>
      <w:divBdr>
        <w:top w:val="none" w:sz="0" w:space="0" w:color="auto"/>
        <w:left w:val="none" w:sz="0" w:space="0" w:color="auto"/>
        <w:bottom w:val="none" w:sz="0" w:space="0" w:color="auto"/>
        <w:right w:val="none" w:sz="0" w:space="0" w:color="auto"/>
      </w:divBdr>
      <w:divsChild>
        <w:div w:id="490103158">
          <w:marLeft w:val="0"/>
          <w:marRight w:val="0"/>
          <w:marTop w:val="0"/>
          <w:marBottom w:val="0"/>
          <w:divBdr>
            <w:top w:val="none" w:sz="0" w:space="0" w:color="auto"/>
            <w:left w:val="none" w:sz="0" w:space="0" w:color="auto"/>
            <w:bottom w:val="none" w:sz="0" w:space="0" w:color="auto"/>
            <w:right w:val="none" w:sz="0" w:space="0" w:color="auto"/>
          </w:divBdr>
          <w:divsChild>
            <w:div w:id="1561283837">
              <w:marLeft w:val="0"/>
              <w:marRight w:val="0"/>
              <w:marTop w:val="0"/>
              <w:marBottom w:val="0"/>
              <w:divBdr>
                <w:top w:val="none" w:sz="0" w:space="0" w:color="auto"/>
                <w:left w:val="none" w:sz="0" w:space="0" w:color="auto"/>
                <w:bottom w:val="none" w:sz="0" w:space="0" w:color="auto"/>
                <w:right w:val="none" w:sz="0" w:space="0" w:color="auto"/>
              </w:divBdr>
              <w:divsChild>
                <w:div w:id="5524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640182">
      <w:bodyDiv w:val="1"/>
      <w:marLeft w:val="0"/>
      <w:marRight w:val="0"/>
      <w:marTop w:val="0"/>
      <w:marBottom w:val="0"/>
      <w:divBdr>
        <w:top w:val="none" w:sz="0" w:space="0" w:color="auto"/>
        <w:left w:val="none" w:sz="0" w:space="0" w:color="auto"/>
        <w:bottom w:val="none" w:sz="0" w:space="0" w:color="auto"/>
        <w:right w:val="none" w:sz="0" w:space="0" w:color="auto"/>
      </w:divBdr>
      <w:divsChild>
        <w:div w:id="1747997329">
          <w:marLeft w:val="0"/>
          <w:marRight w:val="0"/>
          <w:marTop w:val="0"/>
          <w:marBottom w:val="0"/>
          <w:divBdr>
            <w:top w:val="none" w:sz="0" w:space="0" w:color="auto"/>
            <w:left w:val="none" w:sz="0" w:space="0" w:color="auto"/>
            <w:bottom w:val="none" w:sz="0" w:space="0" w:color="auto"/>
            <w:right w:val="none" w:sz="0" w:space="0" w:color="auto"/>
          </w:divBdr>
          <w:divsChild>
            <w:div w:id="881290063">
              <w:marLeft w:val="0"/>
              <w:marRight w:val="0"/>
              <w:marTop w:val="0"/>
              <w:marBottom w:val="0"/>
              <w:divBdr>
                <w:top w:val="none" w:sz="0" w:space="0" w:color="auto"/>
                <w:left w:val="none" w:sz="0" w:space="0" w:color="auto"/>
                <w:bottom w:val="none" w:sz="0" w:space="0" w:color="auto"/>
                <w:right w:val="none" w:sz="0" w:space="0" w:color="auto"/>
              </w:divBdr>
              <w:divsChild>
                <w:div w:id="496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038">
      <w:bodyDiv w:val="1"/>
      <w:marLeft w:val="0"/>
      <w:marRight w:val="0"/>
      <w:marTop w:val="0"/>
      <w:marBottom w:val="0"/>
      <w:divBdr>
        <w:top w:val="none" w:sz="0" w:space="0" w:color="auto"/>
        <w:left w:val="none" w:sz="0" w:space="0" w:color="auto"/>
        <w:bottom w:val="none" w:sz="0" w:space="0" w:color="auto"/>
        <w:right w:val="none" w:sz="0" w:space="0" w:color="auto"/>
      </w:divBdr>
      <w:divsChild>
        <w:div w:id="1559975949">
          <w:marLeft w:val="0"/>
          <w:marRight w:val="0"/>
          <w:marTop w:val="0"/>
          <w:marBottom w:val="0"/>
          <w:divBdr>
            <w:top w:val="none" w:sz="0" w:space="0" w:color="auto"/>
            <w:left w:val="none" w:sz="0" w:space="0" w:color="auto"/>
            <w:bottom w:val="none" w:sz="0" w:space="0" w:color="auto"/>
            <w:right w:val="none" w:sz="0" w:space="0" w:color="auto"/>
          </w:divBdr>
          <w:divsChild>
            <w:div w:id="763914139">
              <w:marLeft w:val="0"/>
              <w:marRight w:val="0"/>
              <w:marTop w:val="0"/>
              <w:marBottom w:val="0"/>
              <w:divBdr>
                <w:top w:val="none" w:sz="0" w:space="0" w:color="auto"/>
                <w:left w:val="none" w:sz="0" w:space="0" w:color="auto"/>
                <w:bottom w:val="none" w:sz="0" w:space="0" w:color="auto"/>
                <w:right w:val="none" w:sz="0" w:space="0" w:color="auto"/>
              </w:divBdr>
              <w:divsChild>
                <w:div w:id="1382093770">
                  <w:marLeft w:val="0"/>
                  <w:marRight w:val="0"/>
                  <w:marTop w:val="0"/>
                  <w:marBottom w:val="0"/>
                  <w:divBdr>
                    <w:top w:val="none" w:sz="0" w:space="0" w:color="auto"/>
                    <w:left w:val="none" w:sz="0" w:space="0" w:color="auto"/>
                    <w:bottom w:val="none" w:sz="0" w:space="0" w:color="auto"/>
                    <w:right w:val="none" w:sz="0" w:space="0" w:color="auto"/>
                  </w:divBdr>
                  <w:divsChild>
                    <w:div w:id="847519488">
                      <w:marLeft w:val="0"/>
                      <w:marRight w:val="0"/>
                      <w:marTop w:val="0"/>
                      <w:marBottom w:val="0"/>
                      <w:divBdr>
                        <w:top w:val="none" w:sz="0" w:space="0" w:color="auto"/>
                        <w:left w:val="none" w:sz="0" w:space="0" w:color="auto"/>
                        <w:bottom w:val="none" w:sz="0" w:space="0" w:color="auto"/>
                        <w:right w:val="none" w:sz="0" w:space="0" w:color="auto"/>
                      </w:divBdr>
                      <w:divsChild>
                        <w:div w:id="283841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55565243">
      <w:bodyDiv w:val="1"/>
      <w:marLeft w:val="0"/>
      <w:marRight w:val="0"/>
      <w:marTop w:val="0"/>
      <w:marBottom w:val="0"/>
      <w:divBdr>
        <w:top w:val="none" w:sz="0" w:space="0" w:color="auto"/>
        <w:left w:val="none" w:sz="0" w:space="0" w:color="auto"/>
        <w:bottom w:val="none" w:sz="0" w:space="0" w:color="auto"/>
        <w:right w:val="none" w:sz="0" w:space="0" w:color="auto"/>
      </w:divBdr>
    </w:div>
    <w:div w:id="456947060">
      <w:bodyDiv w:val="1"/>
      <w:marLeft w:val="0"/>
      <w:marRight w:val="0"/>
      <w:marTop w:val="0"/>
      <w:marBottom w:val="0"/>
      <w:divBdr>
        <w:top w:val="none" w:sz="0" w:space="0" w:color="auto"/>
        <w:left w:val="none" w:sz="0" w:space="0" w:color="auto"/>
        <w:bottom w:val="none" w:sz="0" w:space="0" w:color="auto"/>
        <w:right w:val="none" w:sz="0" w:space="0" w:color="auto"/>
      </w:divBdr>
      <w:divsChild>
        <w:div w:id="1007712742">
          <w:marLeft w:val="0"/>
          <w:marRight w:val="0"/>
          <w:marTop w:val="0"/>
          <w:marBottom w:val="0"/>
          <w:divBdr>
            <w:top w:val="none" w:sz="0" w:space="0" w:color="auto"/>
            <w:left w:val="none" w:sz="0" w:space="0" w:color="auto"/>
            <w:bottom w:val="none" w:sz="0" w:space="0" w:color="auto"/>
            <w:right w:val="none" w:sz="0" w:space="0" w:color="auto"/>
          </w:divBdr>
          <w:divsChild>
            <w:div w:id="1999191189">
              <w:marLeft w:val="0"/>
              <w:marRight w:val="0"/>
              <w:marTop w:val="0"/>
              <w:marBottom w:val="0"/>
              <w:divBdr>
                <w:top w:val="none" w:sz="0" w:space="0" w:color="auto"/>
                <w:left w:val="none" w:sz="0" w:space="0" w:color="auto"/>
                <w:bottom w:val="none" w:sz="0" w:space="0" w:color="auto"/>
                <w:right w:val="none" w:sz="0" w:space="0" w:color="auto"/>
              </w:divBdr>
              <w:divsChild>
                <w:div w:id="17828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8228">
      <w:bodyDiv w:val="1"/>
      <w:marLeft w:val="0"/>
      <w:marRight w:val="0"/>
      <w:marTop w:val="0"/>
      <w:marBottom w:val="0"/>
      <w:divBdr>
        <w:top w:val="none" w:sz="0" w:space="0" w:color="auto"/>
        <w:left w:val="none" w:sz="0" w:space="0" w:color="auto"/>
        <w:bottom w:val="none" w:sz="0" w:space="0" w:color="auto"/>
        <w:right w:val="none" w:sz="0" w:space="0" w:color="auto"/>
      </w:divBdr>
    </w:div>
    <w:div w:id="575894770">
      <w:bodyDiv w:val="1"/>
      <w:marLeft w:val="0"/>
      <w:marRight w:val="0"/>
      <w:marTop w:val="0"/>
      <w:marBottom w:val="0"/>
      <w:divBdr>
        <w:top w:val="none" w:sz="0" w:space="0" w:color="auto"/>
        <w:left w:val="none" w:sz="0" w:space="0" w:color="auto"/>
        <w:bottom w:val="none" w:sz="0" w:space="0" w:color="auto"/>
        <w:right w:val="none" w:sz="0" w:space="0" w:color="auto"/>
      </w:divBdr>
    </w:div>
    <w:div w:id="598683935">
      <w:bodyDiv w:val="1"/>
      <w:marLeft w:val="0"/>
      <w:marRight w:val="0"/>
      <w:marTop w:val="0"/>
      <w:marBottom w:val="0"/>
      <w:divBdr>
        <w:top w:val="none" w:sz="0" w:space="0" w:color="auto"/>
        <w:left w:val="none" w:sz="0" w:space="0" w:color="auto"/>
        <w:bottom w:val="none" w:sz="0" w:space="0" w:color="auto"/>
        <w:right w:val="none" w:sz="0" w:space="0" w:color="auto"/>
      </w:divBdr>
    </w:div>
    <w:div w:id="691108713">
      <w:bodyDiv w:val="1"/>
      <w:marLeft w:val="0"/>
      <w:marRight w:val="0"/>
      <w:marTop w:val="0"/>
      <w:marBottom w:val="0"/>
      <w:divBdr>
        <w:top w:val="none" w:sz="0" w:space="0" w:color="auto"/>
        <w:left w:val="none" w:sz="0" w:space="0" w:color="auto"/>
        <w:bottom w:val="none" w:sz="0" w:space="0" w:color="auto"/>
        <w:right w:val="none" w:sz="0" w:space="0" w:color="auto"/>
      </w:divBdr>
      <w:divsChild>
        <w:div w:id="156961156">
          <w:marLeft w:val="0"/>
          <w:marRight w:val="0"/>
          <w:marTop w:val="0"/>
          <w:marBottom w:val="0"/>
          <w:divBdr>
            <w:top w:val="none" w:sz="0" w:space="0" w:color="auto"/>
            <w:left w:val="none" w:sz="0" w:space="0" w:color="auto"/>
            <w:bottom w:val="none" w:sz="0" w:space="0" w:color="auto"/>
            <w:right w:val="none" w:sz="0" w:space="0" w:color="auto"/>
          </w:divBdr>
          <w:divsChild>
            <w:div w:id="266960425">
              <w:marLeft w:val="0"/>
              <w:marRight w:val="0"/>
              <w:marTop w:val="0"/>
              <w:marBottom w:val="0"/>
              <w:divBdr>
                <w:top w:val="none" w:sz="0" w:space="0" w:color="auto"/>
                <w:left w:val="none" w:sz="0" w:space="0" w:color="auto"/>
                <w:bottom w:val="none" w:sz="0" w:space="0" w:color="auto"/>
                <w:right w:val="none" w:sz="0" w:space="0" w:color="auto"/>
              </w:divBdr>
              <w:divsChild>
                <w:div w:id="16854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43492">
      <w:bodyDiv w:val="1"/>
      <w:marLeft w:val="0"/>
      <w:marRight w:val="0"/>
      <w:marTop w:val="0"/>
      <w:marBottom w:val="0"/>
      <w:divBdr>
        <w:top w:val="none" w:sz="0" w:space="0" w:color="auto"/>
        <w:left w:val="none" w:sz="0" w:space="0" w:color="auto"/>
        <w:bottom w:val="none" w:sz="0" w:space="0" w:color="auto"/>
        <w:right w:val="none" w:sz="0" w:space="0" w:color="auto"/>
      </w:divBdr>
      <w:divsChild>
        <w:div w:id="1885369530">
          <w:marLeft w:val="0"/>
          <w:marRight w:val="0"/>
          <w:marTop w:val="0"/>
          <w:marBottom w:val="0"/>
          <w:divBdr>
            <w:top w:val="none" w:sz="0" w:space="0" w:color="auto"/>
            <w:left w:val="none" w:sz="0" w:space="0" w:color="auto"/>
            <w:bottom w:val="none" w:sz="0" w:space="0" w:color="auto"/>
            <w:right w:val="none" w:sz="0" w:space="0" w:color="auto"/>
          </w:divBdr>
          <w:divsChild>
            <w:div w:id="113989454">
              <w:marLeft w:val="0"/>
              <w:marRight w:val="0"/>
              <w:marTop w:val="0"/>
              <w:marBottom w:val="0"/>
              <w:divBdr>
                <w:top w:val="none" w:sz="0" w:space="0" w:color="auto"/>
                <w:left w:val="none" w:sz="0" w:space="0" w:color="auto"/>
                <w:bottom w:val="none" w:sz="0" w:space="0" w:color="auto"/>
                <w:right w:val="none" w:sz="0" w:space="0" w:color="auto"/>
              </w:divBdr>
              <w:divsChild>
                <w:div w:id="20086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6195">
      <w:bodyDiv w:val="1"/>
      <w:marLeft w:val="0"/>
      <w:marRight w:val="0"/>
      <w:marTop w:val="0"/>
      <w:marBottom w:val="0"/>
      <w:divBdr>
        <w:top w:val="none" w:sz="0" w:space="0" w:color="auto"/>
        <w:left w:val="none" w:sz="0" w:space="0" w:color="auto"/>
        <w:bottom w:val="none" w:sz="0" w:space="0" w:color="auto"/>
        <w:right w:val="none" w:sz="0" w:space="0" w:color="auto"/>
      </w:divBdr>
    </w:div>
    <w:div w:id="736169333">
      <w:bodyDiv w:val="1"/>
      <w:marLeft w:val="0"/>
      <w:marRight w:val="0"/>
      <w:marTop w:val="0"/>
      <w:marBottom w:val="0"/>
      <w:divBdr>
        <w:top w:val="none" w:sz="0" w:space="0" w:color="auto"/>
        <w:left w:val="none" w:sz="0" w:space="0" w:color="auto"/>
        <w:bottom w:val="none" w:sz="0" w:space="0" w:color="auto"/>
        <w:right w:val="none" w:sz="0" w:space="0" w:color="auto"/>
      </w:divBdr>
      <w:divsChild>
        <w:div w:id="1427773946">
          <w:marLeft w:val="0"/>
          <w:marRight w:val="0"/>
          <w:marTop w:val="0"/>
          <w:marBottom w:val="0"/>
          <w:divBdr>
            <w:top w:val="none" w:sz="0" w:space="0" w:color="auto"/>
            <w:left w:val="none" w:sz="0" w:space="0" w:color="auto"/>
            <w:bottom w:val="none" w:sz="0" w:space="0" w:color="auto"/>
            <w:right w:val="none" w:sz="0" w:space="0" w:color="auto"/>
          </w:divBdr>
          <w:divsChild>
            <w:div w:id="2018536634">
              <w:marLeft w:val="0"/>
              <w:marRight w:val="0"/>
              <w:marTop w:val="0"/>
              <w:marBottom w:val="0"/>
              <w:divBdr>
                <w:top w:val="none" w:sz="0" w:space="0" w:color="auto"/>
                <w:left w:val="none" w:sz="0" w:space="0" w:color="auto"/>
                <w:bottom w:val="none" w:sz="0" w:space="0" w:color="auto"/>
                <w:right w:val="none" w:sz="0" w:space="0" w:color="auto"/>
              </w:divBdr>
              <w:divsChild>
                <w:div w:id="6241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13651">
      <w:bodyDiv w:val="1"/>
      <w:marLeft w:val="0"/>
      <w:marRight w:val="0"/>
      <w:marTop w:val="0"/>
      <w:marBottom w:val="0"/>
      <w:divBdr>
        <w:top w:val="none" w:sz="0" w:space="0" w:color="auto"/>
        <w:left w:val="none" w:sz="0" w:space="0" w:color="auto"/>
        <w:bottom w:val="none" w:sz="0" w:space="0" w:color="auto"/>
        <w:right w:val="none" w:sz="0" w:space="0" w:color="auto"/>
      </w:divBdr>
    </w:div>
    <w:div w:id="859583642">
      <w:bodyDiv w:val="1"/>
      <w:marLeft w:val="0"/>
      <w:marRight w:val="0"/>
      <w:marTop w:val="0"/>
      <w:marBottom w:val="0"/>
      <w:divBdr>
        <w:top w:val="none" w:sz="0" w:space="0" w:color="auto"/>
        <w:left w:val="none" w:sz="0" w:space="0" w:color="auto"/>
        <w:bottom w:val="none" w:sz="0" w:space="0" w:color="auto"/>
        <w:right w:val="none" w:sz="0" w:space="0" w:color="auto"/>
      </w:divBdr>
      <w:divsChild>
        <w:div w:id="666635173">
          <w:marLeft w:val="0"/>
          <w:marRight w:val="0"/>
          <w:marTop w:val="0"/>
          <w:marBottom w:val="0"/>
          <w:divBdr>
            <w:top w:val="none" w:sz="0" w:space="0" w:color="auto"/>
            <w:left w:val="none" w:sz="0" w:space="0" w:color="auto"/>
            <w:bottom w:val="none" w:sz="0" w:space="0" w:color="auto"/>
            <w:right w:val="none" w:sz="0" w:space="0" w:color="auto"/>
          </w:divBdr>
          <w:divsChild>
            <w:div w:id="1730495337">
              <w:marLeft w:val="0"/>
              <w:marRight w:val="0"/>
              <w:marTop w:val="0"/>
              <w:marBottom w:val="0"/>
              <w:divBdr>
                <w:top w:val="none" w:sz="0" w:space="0" w:color="auto"/>
                <w:left w:val="none" w:sz="0" w:space="0" w:color="auto"/>
                <w:bottom w:val="none" w:sz="0" w:space="0" w:color="auto"/>
                <w:right w:val="none" w:sz="0" w:space="0" w:color="auto"/>
              </w:divBdr>
              <w:divsChild>
                <w:div w:id="13684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48103">
      <w:bodyDiv w:val="1"/>
      <w:marLeft w:val="0"/>
      <w:marRight w:val="0"/>
      <w:marTop w:val="0"/>
      <w:marBottom w:val="0"/>
      <w:divBdr>
        <w:top w:val="none" w:sz="0" w:space="0" w:color="auto"/>
        <w:left w:val="none" w:sz="0" w:space="0" w:color="auto"/>
        <w:bottom w:val="none" w:sz="0" w:space="0" w:color="auto"/>
        <w:right w:val="none" w:sz="0" w:space="0" w:color="auto"/>
      </w:divBdr>
    </w:div>
    <w:div w:id="913122993">
      <w:marLeft w:val="0"/>
      <w:marRight w:val="0"/>
      <w:marTop w:val="0"/>
      <w:marBottom w:val="0"/>
      <w:divBdr>
        <w:top w:val="none" w:sz="0" w:space="0" w:color="auto"/>
        <w:left w:val="none" w:sz="0" w:space="0" w:color="auto"/>
        <w:bottom w:val="none" w:sz="0" w:space="0" w:color="auto"/>
        <w:right w:val="none" w:sz="0" w:space="0" w:color="auto"/>
      </w:divBdr>
    </w:div>
    <w:div w:id="1064377297">
      <w:bodyDiv w:val="1"/>
      <w:marLeft w:val="0"/>
      <w:marRight w:val="0"/>
      <w:marTop w:val="0"/>
      <w:marBottom w:val="0"/>
      <w:divBdr>
        <w:top w:val="none" w:sz="0" w:space="0" w:color="auto"/>
        <w:left w:val="none" w:sz="0" w:space="0" w:color="auto"/>
        <w:bottom w:val="none" w:sz="0" w:space="0" w:color="auto"/>
        <w:right w:val="none" w:sz="0" w:space="0" w:color="auto"/>
      </w:divBdr>
    </w:div>
    <w:div w:id="1194345844">
      <w:bodyDiv w:val="1"/>
      <w:marLeft w:val="0"/>
      <w:marRight w:val="0"/>
      <w:marTop w:val="0"/>
      <w:marBottom w:val="0"/>
      <w:divBdr>
        <w:top w:val="none" w:sz="0" w:space="0" w:color="auto"/>
        <w:left w:val="none" w:sz="0" w:space="0" w:color="auto"/>
        <w:bottom w:val="none" w:sz="0" w:space="0" w:color="auto"/>
        <w:right w:val="none" w:sz="0" w:space="0" w:color="auto"/>
      </w:divBdr>
      <w:divsChild>
        <w:div w:id="1581796142">
          <w:marLeft w:val="0"/>
          <w:marRight w:val="0"/>
          <w:marTop w:val="0"/>
          <w:marBottom w:val="0"/>
          <w:divBdr>
            <w:top w:val="none" w:sz="0" w:space="0" w:color="auto"/>
            <w:left w:val="none" w:sz="0" w:space="0" w:color="auto"/>
            <w:bottom w:val="none" w:sz="0" w:space="0" w:color="auto"/>
            <w:right w:val="none" w:sz="0" w:space="0" w:color="auto"/>
          </w:divBdr>
          <w:divsChild>
            <w:div w:id="1363018324">
              <w:marLeft w:val="0"/>
              <w:marRight w:val="0"/>
              <w:marTop w:val="0"/>
              <w:marBottom w:val="0"/>
              <w:divBdr>
                <w:top w:val="none" w:sz="0" w:space="0" w:color="auto"/>
                <w:left w:val="none" w:sz="0" w:space="0" w:color="auto"/>
                <w:bottom w:val="none" w:sz="0" w:space="0" w:color="auto"/>
                <w:right w:val="none" w:sz="0" w:space="0" w:color="auto"/>
              </w:divBdr>
              <w:divsChild>
                <w:div w:id="8987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0934">
      <w:bodyDiv w:val="1"/>
      <w:marLeft w:val="0"/>
      <w:marRight w:val="0"/>
      <w:marTop w:val="0"/>
      <w:marBottom w:val="0"/>
      <w:divBdr>
        <w:top w:val="none" w:sz="0" w:space="0" w:color="auto"/>
        <w:left w:val="none" w:sz="0" w:space="0" w:color="auto"/>
        <w:bottom w:val="none" w:sz="0" w:space="0" w:color="auto"/>
        <w:right w:val="none" w:sz="0" w:space="0" w:color="auto"/>
      </w:divBdr>
      <w:divsChild>
        <w:div w:id="138310806">
          <w:marLeft w:val="0"/>
          <w:marRight w:val="0"/>
          <w:marTop w:val="0"/>
          <w:marBottom w:val="0"/>
          <w:divBdr>
            <w:top w:val="none" w:sz="0" w:space="0" w:color="auto"/>
            <w:left w:val="none" w:sz="0" w:space="0" w:color="auto"/>
            <w:bottom w:val="none" w:sz="0" w:space="0" w:color="auto"/>
            <w:right w:val="none" w:sz="0" w:space="0" w:color="auto"/>
          </w:divBdr>
          <w:divsChild>
            <w:div w:id="1521552361">
              <w:marLeft w:val="0"/>
              <w:marRight w:val="0"/>
              <w:marTop w:val="0"/>
              <w:marBottom w:val="0"/>
              <w:divBdr>
                <w:top w:val="none" w:sz="0" w:space="0" w:color="auto"/>
                <w:left w:val="none" w:sz="0" w:space="0" w:color="auto"/>
                <w:bottom w:val="none" w:sz="0" w:space="0" w:color="auto"/>
                <w:right w:val="none" w:sz="0" w:space="0" w:color="auto"/>
              </w:divBdr>
              <w:divsChild>
                <w:div w:id="3766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9648">
      <w:bodyDiv w:val="1"/>
      <w:marLeft w:val="0"/>
      <w:marRight w:val="0"/>
      <w:marTop w:val="0"/>
      <w:marBottom w:val="0"/>
      <w:divBdr>
        <w:top w:val="none" w:sz="0" w:space="0" w:color="auto"/>
        <w:left w:val="none" w:sz="0" w:space="0" w:color="auto"/>
        <w:bottom w:val="none" w:sz="0" w:space="0" w:color="auto"/>
        <w:right w:val="none" w:sz="0" w:space="0" w:color="auto"/>
      </w:divBdr>
    </w:div>
    <w:div w:id="1483421772">
      <w:bodyDiv w:val="1"/>
      <w:marLeft w:val="0"/>
      <w:marRight w:val="0"/>
      <w:marTop w:val="0"/>
      <w:marBottom w:val="0"/>
      <w:divBdr>
        <w:top w:val="none" w:sz="0" w:space="0" w:color="auto"/>
        <w:left w:val="none" w:sz="0" w:space="0" w:color="auto"/>
        <w:bottom w:val="none" w:sz="0" w:space="0" w:color="auto"/>
        <w:right w:val="none" w:sz="0" w:space="0" w:color="auto"/>
      </w:divBdr>
    </w:div>
    <w:div w:id="1545363175">
      <w:bodyDiv w:val="1"/>
      <w:marLeft w:val="0"/>
      <w:marRight w:val="0"/>
      <w:marTop w:val="0"/>
      <w:marBottom w:val="0"/>
      <w:divBdr>
        <w:top w:val="none" w:sz="0" w:space="0" w:color="auto"/>
        <w:left w:val="none" w:sz="0" w:space="0" w:color="auto"/>
        <w:bottom w:val="none" w:sz="0" w:space="0" w:color="auto"/>
        <w:right w:val="none" w:sz="0" w:space="0" w:color="auto"/>
      </w:divBdr>
      <w:divsChild>
        <w:div w:id="639309841">
          <w:marLeft w:val="0"/>
          <w:marRight w:val="0"/>
          <w:marTop w:val="0"/>
          <w:marBottom w:val="0"/>
          <w:divBdr>
            <w:top w:val="none" w:sz="0" w:space="0" w:color="auto"/>
            <w:left w:val="none" w:sz="0" w:space="0" w:color="auto"/>
            <w:bottom w:val="none" w:sz="0" w:space="0" w:color="auto"/>
            <w:right w:val="none" w:sz="0" w:space="0" w:color="auto"/>
          </w:divBdr>
          <w:divsChild>
            <w:div w:id="1140002798">
              <w:marLeft w:val="0"/>
              <w:marRight w:val="0"/>
              <w:marTop w:val="0"/>
              <w:marBottom w:val="0"/>
              <w:divBdr>
                <w:top w:val="none" w:sz="0" w:space="0" w:color="auto"/>
                <w:left w:val="none" w:sz="0" w:space="0" w:color="auto"/>
                <w:bottom w:val="none" w:sz="0" w:space="0" w:color="auto"/>
                <w:right w:val="none" w:sz="0" w:space="0" w:color="auto"/>
              </w:divBdr>
              <w:divsChild>
                <w:div w:id="6100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7035">
      <w:bodyDiv w:val="1"/>
      <w:marLeft w:val="0"/>
      <w:marRight w:val="0"/>
      <w:marTop w:val="0"/>
      <w:marBottom w:val="0"/>
      <w:divBdr>
        <w:top w:val="none" w:sz="0" w:space="0" w:color="auto"/>
        <w:left w:val="none" w:sz="0" w:space="0" w:color="auto"/>
        <w:bottom w:val="none" w:sz="0" w:space="0" w:color="auto"/>
        <w:right w:val="none" w:sz="0" w:space="0" w:color="auto"/>
      </w:divBdr>
    </w:div>
    <w:div w:id="1689142443">
      <w:bodyDiv w:val="1"/>
      <w:marLeft w:val="0"/>
      <w:marRight w:val="0"/>
      <w:marTop w:val="0"/>
      <w:marBottom w:val="0"/>
      <w:divBdr>
        <w:top w:val="none" w:sz="0" w:space="0" w:color="auto"/>
        <w:left w:val="none" w:sz="0" w:space="0" w:color="auto"/>
        <w:bottom w:val="none" w:sz="0" w:space="0" w:color="auto"/>
        <w:right w:val="none" w:sz="0" w:space="0" w:color="auto"/>
      </w:divBdr>
    </w:div>
    <w:div w:id="1723990036">
      <w:bodyDiv w:val="1"/>
      <w:marLeft w:val="0"/>
      <w:marRight w:val="0"/>
      <w:marTop w:val="0"/>
      <w:marBottom w:val="0"/>
      <w:divBdr>
        <w:top w:val="none" w:sz="0" w:space="0" w:color="auto"/>
        <w:left w:val="none" w:sz="0" w:space="0" w:color="auto"/>
        <w:bottom w:val="none" w:sz="0" w:space="0" w:color="auto"/>
        <w:right w:val="none" w:sz="0" w:space="0" w:color="auto"/>
      </w:divBdr>
    </w:div>
    <w:div w:id="1728799086">
      <w:bodyDiv w:val="1"/>
      <w:marLeft w:val="0"/>
      <w:marRight w:val="0"/>
      <w:marTop w:val="0"/>
      <w:marBottom w:val="0"/>
      <w:divBdr>
        <w:top w:val="none" w:sz="0" w:space="0" w:color="auto"/>
        <w:left w:val="none" w:sz="0" w:space="0" w:color="auto"/>
        <w:bottom w:val="none" w:sz="0" w:space="0" w:color="auto"/>
        <w:right w:val="none" w:sz="0" w:space="0" w:color="auto"/>
      </w:divBdr>
      <w:divsChild>
        <w:div w:id="2098016495">
          <w:marLeft w:val="0"/>
          <w:marRight w:val="0"/>
          <w:marTop w:val="0"/>
          <w:marBottom w:val="0"/>
          <w:divBdr>
            <w:top w:val="none" w:sz="0" w:space="0" w:color="auto"/>
            <w:left w:val="none" w:sz="0" w:space="0" w:color="auto"/>
            <w:bottom w:val="none" w:sz="0" w:space="0" w:color="auto"/>
            <w:right w:val="none" w:sz="0" w:space="0" w:color="auto"/>
          </w:divBdr>
          <w:divsChild>
            <w:div w:id="1235117593">
              <w:marLeft w:val="0"/>
              <w:marRight w:val="0"/>
              <w:marTop w:val="0"/>
              <w:marBottom w:val="0"/>
              <w:divBdr>
                <w:top w:val="none" w:sz="0" w:space="0" w:color="auto"/>
                <w:left w:val="none" w:sz="0" w:space="0" w:color="auto"/>
                <w:bottom w:val="none" w:sz="0" w:space="0" w:color="auto"/>
                <w:right w:val="none" w:sz="0" w:space="0" w:color="auto"/>
              </w:divBdr>
              <w:divsChild>
                <w:div w:id="1411001943">
                  <w:marLeft w:val="0"/>
                  <w:marRight w:val="0"/>
                  <w:marTop w:val="0"/>
                  <w:marBottom w:val="0"/>
                  <w:divBdr>
                    <w:top w:val="none" w:sz="0" w:space="0" w:color="auto"/>
                    <w:left w:val="none" w:sz="0" w:space="0" w:color="auto"/>
                    <w:bottom w:val="none" w:sz="0" w:space="0" w:color="auto"/>
                    <w:right w:val="none" w:sz="0" w:space="0" w:color="auto"/>
                  </w:divBdr>
                  <w:divsChild>
                    <w:div w:id="20893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5677">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9">
          <w:marLeft w:val="0"/>
          <w:marRight w:val="0"/>
          <w:marTop w:val="0"/>
          <w:marBottom w:val="0"/>
          <w:divBdr>
            <w:top w:val="none" w:sz="0" w:space="0" w:color="auto"/>
            <w:left w:val="none" w:sz="0" w:space="0" w:color="auto"/>
            <w:bottom w:val="none" w:sz="0" w:space="0" w:color="auto"/>
            <w:right w:val="none" w:sz="0" w:space="0" w:color="auto"/>
          </w:divBdr>
          <w:divsChild>
            <w:div w:id="212163286">
              <w:marLeft w:val="0"/>
              <w:marRight w:val="0"/>
              <w:marTop w:val="0"/>
              <w:marBottom w:val="0"/>
              <w:divBdr>
                <w:top w:val="none" w:sz="0" w:space="0" w:color="auto"/>
                <w:left w:val="none" w:sz="0" w:space="0" w:color="auto"/>
                <w:bottom w:val="none" w:sz="0" w:space="0" w:color="auto"/>
                <w:right w:val="none" w:sz="0" w:space="0" w:color="auto"/>
              </w:divBdr>
              <w:divsChild>
                <w:div w:id="791020401">
                  <w:marLeft w:val="0"/>
                  <w:marRight w:val="0"/>
                  <w:marTop w:val="0"/>
                  <w:marBottom w:val="0"/>
                  <w:divBdr>
                    <w:top w:val="none" w:sz="0" w:space="0" w:color="auto"/>
                    <w:left w:val="none" w:sz="0" w:space="0" w:color="auto"/>
                    <w:bottom w:val="none" w:sz="0" w:space="0" w:color="auto"/>
                    <w:right w:val="none" w:sz="0" w:space="0" w:color="auto"/>
                  </w:divBdr>
                  <w:divsChild>
                    <w:div w:id="8648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12747">
      <w:bodyDiv w:val="1"/>
      <w:marLeft w:val="0"/>
      <w:marRight w:val="0"/>
      <w:marTop w:val="0"/>
      <w:marBottom w:val="0"/>
      <w:divBdr>
        <w:top w:val="none" w:sz="0" w:space="0" w:color="auto"/>
        <w:left w:val="none" w:sz="0" w:space="0" w:color="auto"/>
        <w:bottom w:val="none" w:sz="0" w:space="0" w:color="auto"/>
        <w:right w:val="none" w:sz="0" w:space="0" w:color="auto"/>
      </w:divBdr>
    </w:div>
    <w:div w:id="1824199798">
      <w:bodyDiv w:val="1"/>
      <w:marLeft w:val="0"/>
      <w:marRight w:val="0"/>
      <w:marTop w:val="0"/>
      <w:marBottom w:val="0"/>
      <w:divBdr>
        <w:top w:val="none" w:sz="0" w:space="0" w:color="auto"/>
        <w:left w:val="none" w:sz="0" w:space="0" w:color="auto"/>
        <w:bottom w:val="none" w:sz="0" w:space="0" w:color="auto"/>
        <w:right w:val="none" w:sz="0" w:space="0" w:color="auto"/>
      </w:divBdr>
      <w:divsChild>
        <w:div w:id="1248156538">
          <w:marLeft w:val="0"/>
          <w:marRight w:val="0"/>
          <w:marTop w:val="0"/>
          <w:marBottom w:val="0"/>
          <w:divBdr>
            <w:top w:val="none" w:sz="0" w:space="0" w:color="auto"/>
            <w:left w:val="none" w:sz="0" w:space="0" w:color="auto"/>
            <w:bottom w:val="none" w:sz="0" w:space="0" w:color="auto"/>
            <w:right w:val="none" w:sz="0" w:space="0" w:color="auto"/>
          </w:divBdr>
          <w:divsChild>
            <w:div w:id="1531911305">
              <w:marLeft w:val="0"/>
              <w:marRight w:val="0"/>
              <w:marTop w:val="0"/>
              <w:marBottom w:val="0"/>
              <w:divBdr>
                <w:top w:val="none" w:sz="0" w:space="0" w:color="auto"/>
                <w:left w:val="none" w:sz="0" w:space="0" w:color="auto"/>
                <w:bottom w:val="none" w:sz="0" w:space="0" w:color="auto"/>
                <w:right w:val="none" w:sz="0" w:space="0" w:color="auto"/>
              </w:divBdr>
              <w:divsChild>
                <w:div w:id="14691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07978">
      <w:bodyDiv w:val="1"/>
      <w:marLeft w:val="0"/>
      <w:marRight w:val="0"/>
      <w:marTop w:val="0"/>
      <w:marBottom w:val="0"/>
      <w:divBdr>
        <w:top w:val="none" w:sz="0" w:space="0" w:color="auto"/>
        <w:left w:val="none" w:sz="0" w:space="0" w:color="auto"/>
        <w:bottom w:val="none" w:sz="0" w:space="0" w:color="auto"/>
        <w:right w:val="none" w:sz="0" w:space="0" w:color="auto"/>
      </w:divBdr>
      <w:divsChild>
        <w:div w:id="2052881543">
          <w:marLeft w:val="0"/>
          <w:marRight w:val="0"/>
          <w:marTop w:val="0"/>
          <w:marBottom w:val="0"/>
          <w:divBdr>
            <w:top w:val="none" w:sz="0" w:space="0" w:color="auto"/>
            <w:left w:val="none" w:sz="0" w:space="0" w:color="auto"/>
            <w:bottom w:val="none" w:sz="0" w:space="0" w:color="auto"/>
            <w:right w:val="none" w:sz="0" w:space="0" w:color="auto"/>
          </w:divBdr>
          <w:divsChild>
            <w:div w:id="92824126">
              <w:marLeft w:val="0"/>
              <w:marRight w:val="0"/>
              <w:marTop w:val="0"/>
              <w:marBottom w:val="0"/>
              <w:divBdr>
                <w:top w:val="none" w:sz="0" w:space="0" w:color="auto"/>
                <w:left w:val="none" w:sz="0" w:space="0" w:color="auto"/>
                <w:bottom w:val="none" w:sz="0" w:space="0" w:color="auto"/>
                <w:right w:val="none" w:sz="0" w:space="0" w:color="auto"/>
              </w:divBdr>
              <w:divsChild>
                <w:div w:id="14333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5060">
      <w:bodyDiv w:val="1"/>
      <w:marLeft w:val="0"/>
      <w:marRight w:val="0"/>
      <w:marTop w:val="0"/>
      <w:marBottom w:val="0"/>
      <w:divBdr>
        <w:top w:val="none" w:sz="0" w:space="0" w:color="auto"/>
        <w:left w:val="none" w:sz="0" w:space="0" w:color="auto"/>
        <w:bottom w:val="none" w:sz="0" w:space="0" w:color="auto"/>
        <w:right w:val="none" w:sz="0" w:space="0" w:color="auto"/>
      </w:divBdr>
      <w:divsChild>
        <w:div w:id="840201384">
          <w:marLeft w:val="0"/>
          <w:marRight w:val="0"/>
          <w:marTop w:val="0"/>
          <w:marBottom w:val="0"/>
          <w:divBdr>
            <w:top w:val="none" w:sz="0" w:space="0" w:color="auto"/>
            <w:left w:val="none" w:sz="0" w:space="0" w:color="auto"/>
            <w:bottom w:val="none" w:sz="0" w:space="0" w:color="auto"/>
            <w:right w:val="none" w:sz="0" w:space="0" w:color="auto"/>
          </w:divBdr>
          <w:divsChild>
            <w:div w:id="1532913479">
              <w:marLeft w:val="0"/>
              <w:marRight w:val="0"/>
              <w:marTop w:val="0"/>
              <w:marBottom w:val="0"/>
              <w:divBdr>
                <w:top w:val="none" w:sz="0" w:space="0" w:color="auto"/>
                <w:left w:val="none" w:sz="0" w:space="0" w:color="auto"/>
                <w:bottom w:val="none" w:sz="0" w:space="0" w:color="auto"/>
                <w:right w:val="none" w:sz="0" w:space="0" w:color="auto"/>
              </w:divBdr>
              <w:divsChild>
                <w:div w:id="14483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9886">
      <w:bodyDiv w:val="1"/>
      <w:marLeft w:val="0"/>
      <w:marRight w:val="0"/>
      <w:marTop w:val="0"/>
      <w:marBottom w:val="0"/>
      <w:divBdr>
        <w:top w:val="none" w:sz="0" w:space="0" w:color="auto"/>
        <w:left w:val="none" w:sz="0" w:space="0" w:color="auto"/>
        <w:bottom w:val="none" w:sz="0" w:space="0" w:color="auto"/>
        <w:right w:val="none" w:sz="0" w:space="0" w:color="auto"/>
      </w:divBdr>
    </w:div>
    <w:div w:id="1904638676">
      <w:bodyDiv w:val="1"/>
      <w:marLeft w:val="0"/>
      <w:marRight w:val="0"/>
      <w:marTop w:val="0"/>
      <w:marBottom w:val="0"/>
      <w:divBdr>
        <w:top w:val="none" w:sz="0" w:space="0" w:color="auto"/>
        <w:left w:val="none" w:sz="0" w:space="0" w:color="auto"/>
        <w:bottom w:val="none" w:sz="0" w:space="0" w:color="auto"/>
        <w:right w:val="none" w:sz="0" w:space="0" w:color="auto"/>
      </w:divBdr>
      <w:divsChild>
        <w:div w:id="1711758515">
          <w:marLeft w:val="0"/>
          <w:marRight w:val="0"/>
          <w:marTop w:val="0"/>
          <w:marBottom w:val="0"/>
          <w:divBdr>
            <w:top w:val="none" w:sz="0" w:space="0" w:color="auto"/>
            <w:left w:val="none" w:sz="0" w:space="0" w:color="auto"/>
            <w:bottom w:val="none" w:sz="0" w:space="0" w:color="auto"/>
            <w:right w:val="none" w:sz="0" w:space="0" w:color="auto"/>
          </w:divBdr>
          <w:divsChild>
            <w:div w:id="931476076">
              <w:marLeft w:val="0"/>
              <w:marRight w:val="0"/>
              <w:marTop w:val="0"/>
              <w:marBottom w:val="0"/>
              <w:divBdr>
                <w:top w:val="none" w:sz="0" w:space="0" w:color="auto"/>
                <w:left w:val="none" w:sz="0" w:space="0" w:color="auto"/>
                <w:bottom w:val="none" w:sz="0" w:space="0" w:color="auto"/>
                <w:right w:val="none" w:sz="0" w:space="0" w:color="auto"/>
              </w:divBdr>
              <w:divsChild>
                <w:div w:id="1504978444">
                  <w:marLeft w:val="0"/>
                  <w:marRight w:val="0"/>
                  <w:marTop w:val="0"/>
                  <w:marBottom w:val="0"/>
                  <w:divBdr>
                    <w:top w:val="none" w:sz="0" w:space="0" w:color="auto"/>
                    <w:left w:val="none" w:sz="0" w:space="0" w:color="auto"/>
                    <w:bottom w:val="none" w:sz="0" w:space="0" w:color="auto"/>
                    <w:right w:val="none" w:sz="0" w:space="0" w:color="auto"/>
                  </w:divBdr>
                  <w:divsChild>
                    <w:div w:id="1448812435">
                      <w:marLeft w:val="0"/>
                      <w:marRight w:val="0"/>
                      <w:marTop w:val="0"/>
                      <w:marBottom w:val="0"/>
                      <w:divBdr>
                        <w:top w:val="none" w:sz="0" w:space="0" w:color="auto"/>
                        <w:left w:val="none" w:sz="0" w:space="0" w:color="auto"/>
                        <w:bottom w:val="none" w:sz="0" w:space="0" w:color="auto"/>
                        <w:right w:val="none" w:sz="0" w:space="0" w:color="auto"/>
                      </w:divBdr>
                      <w:divsChild>
                        <w:div w:id="4266526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10654910">
      <w:bodyDiv w:val="1"/>
      <w:marLeft w:val="0"/>
      <w:marRight w:val="0"/>
      <w:marTop w:val="0"/>
      <w:marBottom w:val="0"/>
      <w:divBdr>
        <w:top w:val="none" w:sz="0" w:space="0" w:color="auto"/>
        <w:left w:val="none" w:sz="0" w:space="0" w:color="auto"/>
        <w:bottom w:val="none" w:sz="0" w:space="0" w:color="auto"/>
        <w:right w:val="none" w:sz="0" w:space="0" w:color="auto"/>
      </w:divBdr>
    </w:div>
    <w:div w:id="1913159636">
      <w:bodyDiv w:val="1"/>
      <w:marLeft w:val="0"/>
      <w:marRight w:val="0"/>
      <w:marTop w:val="0"/>
      <w:marBottom w:val="0"/>
      <w:divBdr>
        <w:top w:val="none" w:sz="0" w:space="0" w:color="auto"/>
        <w:left w:val="none" w:sz="0" w:space="0" w:color="auto"/>
        <w:bottom w:val="none" w:sz="0" w:space="0" w:color="auto"/>
        <w:right w:val="none" w:sz="0" w:space="0" w:color="auto"/>
      </w:divBdr>
    </w:div>
    <w:div w:id="1936744363">
      <w:bodyDiv w:val="1"/>
      <w:marLeft w:val="0"/>
      <w:marRight w:val="0"/>
      <w:marTop w:val="0"/>
      <w:marBottom w:val="0"/>
      <w:divBdr>
        <w:top w:val="none" w:sz="0" w:space="0" w:color="auto"/>
        <w:left w:val="none" w:sz="0" w:space="0" w:color="auto"/>
        <w:bottom w:val="none" w:sz="0" w:space="0" w:color="auto"/>
        <w:right w:val="none" w:sz="0" w:space="0" w:color="auto"/>
      </w:divBdr>
    </w:div>
    <w:div w:id="1957440225">
      <w:bodyDiv w:val="1"/>
      <w:marLeft w:val="0"/>
      <w:marRight w:val="0"/>
      <w:marTop w:val="0"/>
      <w:marBottom w:val="0"/>
      <w:divBdr>
        <w:top w:val="none" w:sz="0" w:space="0" w:color="auto"/>
        <w:left w:val="none" w:sz="0" w:space="0" w:color="auto"/>
        <w:bottom w:val="none" w:sz="0" w:space="0" w:color="auto"/>
        <w:right w:val="none" w:sz="0" w:space="0" w:color="auto"/>
      </w:divBdr>
      <w:divsChild>
        <w:div w:id="982581968">
          <w:marLeft w:val="0"/>
          <w:marRight w:val="0"/>
          <w:marTop w:val="0"/>
          <w:marBottom w:val="0"/>
          <w:divBdr>
            <w:top w:val="none" w:sz="0" w:space="0" w:color="auto"/>
            <w:left w:val="none" w:sz="0" w:space="0" w:color="auto"/>
            <w:bottom w:val="none" w:sz="0" w:space="0" w:color="auto"/>
            <w:right w:val="none" w:sz="0" w:space="0" w:color="auto"/>
          </w:divBdr>
          <w:divsChild>
            <w:div w:id="388311745">
              <w:marLeft w:val="0"/>
              <w:marRight w:val="0"/>
              <w:marTop w:val="0"/>
              <w:marBottom w:val="0"/>
              <w:divBdr>
                <w:top w:val="none" w:sz="0" w:space="0" w:color="auto"/>
                <w:left w:val="none" w:sz="0" w:space="0" w:color="auto"/>
                <w:bottom w:val="none" w:sz="0" w:space="0" w:color="auto"/>
                <w:right w:val="none" w:sz="0" w:space="0" w:color="auto"/>
              </w:divBdr>
              <w:divsChild>
                <w:div w:id="19298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6211">
      <w:bodyDiv w:val="1"/>
      <w:marLeft w:val="0"/>
      <w:marRight w:val="0"/>
      <w:marTop w:val="0"/>
      <w:marBottom w:val="0"/>
      <w:divBdr>
        <w:top w:val="none" w:sz="0" w:space="0" w:color="auto"/>
        <w:left w:val="none" w:sz="0" w:space="0" w:color="auto"/>
        <w:bottom w:val="none" w:sz="0" w:space="0" w:color="auto"/>
        <w:right w:val="none" w:sz="0" w:space="0" w:color="auto"/>
      </w:divBdr>
      <w:divsChild>
        <w:div w:id="823206984">
          <w:marLeft w:val="0"/>
          <w:marRight w:val="0"/>
          <w:marTop w:val="0"/>
          <w:marBottom w:val="0"/>
          <w:divBdr>
            <w:top w:val="none" w:sz="0" w:space="0" w:color="auto"/>
            <w:left w:val="none" w:sz="0" w:space="0" w:color="auto"/>
            <w:bottom w:val="none" w:sz="0" w:space="0" w:color="auto"/>
            <w:right w:val="none" w:sz="0" w:space="0" w:color="auto"/>
          </w:divBdr>
          <w:divsChild>
            <w:div w:id="1520466150">
              <w:marLeft w:val="0"/>
              <w:marRight w:val="0"/>
              <w:marTop w:val="0"/>
              <w:marBottom w:val="0"/>
              <w:divBdr>
                <w:top w:val="none" w:sz="0" w:space="0" w:color="auto"/>
                <w:left w:val="none" w:sz="0" w:space="0" w:color="auto"/>
                <w:bottom w:val="none" w:sz="0" w:space="0" w:color="auto"/>
                <w:right w:val="none" w:sz="0" w:space="0" w:color="auto"/>
              </w:divBdr>
              <w:divsChild>
                <w:div w:id="2134447348">
                  <w:marLeft w:val="0"/>
                  <w:marRight w:val="0"/>
                  <w:marTop w:val="0"/>
                  <w:marBottom w:val="0"/>
                  <w:divBdr>
                    <w:top w:val="none" w:sz="0" w:space="0" w:color="auto"/>
                    <w:left w:val="none" w:sz="0" w:space="0" w:color="auto"/>
                    <w:bottom w:val="none" w:sz="0" w:space="0" w:color="auto"/>
                    <w:right w:val="none" w:sz="0" w:space="0" w:color="auto"/>
                  </w:divBdr>
                  <w:divsChild>
                    <w:div w:id="3781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5158">
      <w:bodyDiv w:val="1"/>
      <w:marLeft w:val="0"/>
      <w:marRight w:val="0"/>
      <w:marTop w:val="0"/>
      <w:marBottom w:val="0"/>
      <w:divBdr>
        <w:top w:val="none" w:sz="0" w:space="0" w:color="auto"/>
        <w:left w:val="none" w:sz="0" w:space="0" w:color="auto"/>
        <w:bottom w:val="none" w:sz="0" w:space="0" w:color="auto"/>
        <w:right w:val="none" w:sz="0" w:space="0" w:color="auto"/>
      </w:divBdr>
    </w:div>
    <w:div w:id="2043549375">
      <w:bodyDiv w:val="1"/>
      <w:marLeft w:val="0"/>
      <w:marRight w:val="0"/>
      <w:marTop w:val="0"/>
      <w:marBottom w:val="0"/>
      <w:divBdr>
        <w:top w:val="none" w:sz="0" w:space="0" w:color="auto"/>
        <w:left w:val="none" w:sz="0" w:space="0" w:color="auto"/>
        <w:bottom w:val="none" w:sz="0" w:space="0" w:color="auto"/>
        <w:right w:val="none" w:sz="0" w:space="0" w:color="auto"/>
      </w:divBdr>
      <w:divsChild>
        <w:div w:id="88743118">
          <w:marLeft w:val="0"/>
          <w:marRight w:val="0"/>
          <w:marTop w:val="0"/>
          <w:marBottom w:val="0"/>
          <w:divBdr>
            <w:top w:val="none" w:sz="0" w:space="0" w:color="auto"/>
            <w:left w:val="none" w:sz="0" w:space="0" w:color="auto"/>
            <w:bottom w:val="none" w:sz="0" w:space="0" w:color="auto"/>
            <w:right w:val="none" w:sz="0" w:space="0" w:color="auto"/>
          </w:divBdr>
        </w:div>
        <w:div w:id="486240320">
          <w:marLeft w:val="0"/>
          <w:marRight w:val="0"/>
          <w:marTop w:val="0"/>
          <w:marBottom w:val="0"/>
          <w:divBdr>
            <w:top w:val="none" w:sz="0" w:space="0" w:color="auto"/>
            <w:left w:val="none" w:sz="0" w:space="0" w:color="auto"/>
            <w:bottom w:val="none" w:sz="0" w:space="0" w:color="auto"/>
            <w:right w:val="none" w:sz="0" w:space="0" w:color="auto"/>
          </w:divBdr>
        </w:div>
        <w:div w:id="1214544190">
          <w:marLeft w:val="0"/>
          <w:marRight w:val="0"/>
          <w:marTop w:val="0"/>
          <w:marBottom w:val="0"/>
          <w:divBdr>
            <w:top w:val="none" w:sz="0" w:space="0" w:color="auto"/>
            <w:left w:val="none" w:sz="0" w:space="0" w:color="auto"/>
            <w:bottom w:val="none" w:sz="0" w:space="0" w:color="auto"/>
            <w:right w:val="none" w:sz="0" w:space="0" w:color="auto"/>
          </w:divBdr>
        </w:div>
      </w:divsChild>
    </w:div>
    <w:div w:id="2063097132">
      <w:bodyDiv w:val="1"/>
      <w:marLeft w:val="0"/>
      <w:marRight w:val="0"/>
      <w:marTop w:val="0"/>
      <w:marBottom w:val="0"/>
      <w:divBdr>
        <w:top w:val="none" w:sz="0" w:space="0" w:color="auto"/>
        <w:left w:val="none" w:sz="0" w:space="0" w:color="auto"/>
        <w:bottom w:val="none" w:sz="0" w:space="0" w:color="auto"/>
        <w:right w:val="none" w:sz="0" w:space="0" w:color="auto"/>
      </w:divBdr>
      <w:divsChild>
        <w:div w:id="224293371">
          <w:marLeft w:val="0"/>
          <w:marRight w:val="0"/>
          <w:marTop w:val="0"/>
          <w:marBottom w:val="0"/>
          <w:divBdr>
            <w:top w:val="none" w:sz="0" w:space="0" w:color="auto"/>
            <w:left w:val="none" w:sz="0" w:space="0" w:color="auto"/>
            <w:bottom w:val="none" w:sz="0" w:space="0" w:color="auto"/>
            <w:right w:val="none" w:sz="0" w:space="0" w:color="auto"/>
          </w:divBdr>
          <w:divsChild>
            <w:div w:id="777453808">
              <w:marLeft w:val="0"/>
              <w:marRight w:val="0"/>
              <w:marTop w:val="0"/>
              <w:marBottom w:val="0"/>
              <w:divBdr>
                <w:top w:val="none" w:sz="0" w:space="0" w:color="auto"/>
                <w:left w:val="none" w:sz="0" w:space="0" w:color="auto"/>
                <w:bottom w:val="none" w:sz="0" w:space="0" w:color="auto"/>
                <w:right w:val="none" w:sz="0" w:space="0" w:color="auto"/>
              </w:divBdr>
            </w:div>
            <w:div w:id="2124299106">
              <w:marLeft w:val="0"/>
              <w:marRight w:val="0"/>
              <w:marTop w:val="0"/>
              <w:marBottom w:val="0"/>
              <w:divBdr>
                <w:top w:val="none" w:sz="0" w:space="0" w:color="auto"/>
                <w:left w:val="none" w:sz="0" w:space="0" w:color="auto"/>
                <w:bottom w:val="none" w:sz="0" w:space="0" w:color="auto"/>
                <w:right w:val="none" w:sz="0" w:space="0" w:color="auto"/>
              </w:divBdr>
            </w:div>
          </w:divsChild>
        </w:div>
        <w:div w:id="452749423">
          <w:marLeft w:val="0"/>
          <w:marRight w:val="0"/>
          <w:marTop w:val="0"/>
          <w:marBottom w:val="0"/>
          <w:divBdr>
            <w:top w:val="none" w:sz="0" w:space="0" w:color="auto"/>
            <w:left w:val="none" w:sz="0" w:space="0" w:color="auto"/>
            <w:bottom w:val="none" w:sz="0" w:space="0" w:color="auto"/>
            <w:right w:val="none" w:sz="0" w:space="0" w:color="auto"/>
          </w:divBdr>
          <w:divsChild>
            <w:div w:id="1376848577">
              <w:marLeft w:val="0"/>
              <w:marRight w:val="0"/>
              <w:marTop w:val="0"/>
              <w:marBottom w:val="0"/>
              <w:divBdr>
                <w:top w:val="none" w:sz="0" w:space="0" w:color="auto"/>
                <w:left w:val="none" w:sz="0" w:space="0" w:color="auto"/>
                <w:bottom w:val="none" w:sz="0" w:space="0" w:color="auto"/>
                <w:right w:val="none" w:sz="0" w:space="0" w:color="auto"/>
              </w:divBdr>
            </w:div>
          </w:divsChild>
        </w:div>
        <w:div w:id="778640925">
          <w:marLeft w:val="0"/>
          <w:marRight w:val="0"/>
          <w:marTop w:val="0"/>
          <w:marBottom w:val="0"/>
          <w:divBdr>
            <w:top w:val="none" w:sz="0" w:space="0" w:color="auto"/>
            <w:left w:val="none" w:sz="0" w:space="0" w:color="auto"/>
            <w:bottom w:val="none" w:sz="0" w:space="0" w:color="auto"/>
            <w:right w:val="none" w:sz="0" w:space="0" w:color="auto"/>
          </w:divBdr>
          <w:divsChild>
            <w:div w:id="736825176">
              <w:marLeft w:val="0"/>
              <w:marRight w:val="0"/>
              <w:marTop w:val="0"/>
              <w:marBottom w:val="0"/>
              <w:divBdr>
                <w:top w:val="none" w:sz="0" w:space="0" w:color="auto"/>
                <w:left w:val="none" w:sz="0" w:space="0" w:color="auto"/>
                <w:bottom w:val="none" w:sz="0" w:space="0" w:color="auto"/>
                <w:right w:val="none" w:sz="0" w:space="0" w:color="auto"/>
              </w:divBdr>
            </w:div>
            <w:div w:id="1257710649">
              <w:marLeft w:val="0"/>
              <w:marRight w:val="0"/>
              <w:marTop w:val="0"/>
              <w:marBottom w:val="0"/>
              <w:divBdr>
                <w:top w:val="none" w:sz="0" w:space="0" w:color="auto"/>
                <w:left w:val="none" w:sz="0" w:space="0" w:color="auto"/>
                <w:bottom w:val="none" w:sz="0" w:space="0" w:color="auto"/>
                <w:right w:val="none" w:sz="0" w:space="0" w:color="auto"/>
              </w:divBdr>
            </w:div>
            <w:div w:id="1600018339">
              <w:marLeft w:val="0"/>
              <w:marRight w:val="0"/>
              <w:marTop w:val="0"/>
              <w:marBottom w:val="0"/>
              <w:divBdr>
                <w:top w:val="none" w:sz="0" w:space="0" w:color="auto"/>
                <w:left w:val="none" w:sz="0" w:space="0" w:color="auto"/>
                <w:bottom w:val="none" w:sz="0" w:space="0" w:color="auto"/>
                <w:right w:val="none" w:sz="0" w:space="0" w:color="auto"/>
              </w:divBdr>
            </w:div>
          </w:divsChild>
        </w:div>
        <w:div w:id="1147283494">
          <w:marLeft w:val="0"/>
          <w:marRight w:val="0"/>
          <w:marTop w:val="0"/>
          <w:marBottom w:val="0"/>
          <w:divBdr>
            <w:top w:val="none" w:sz="0" w:space="0" w:color="auto"/>
            <w:left w:val="none" w:sz="0" w:space="0" w:color="auto"/>
            <w:bottom w:val="none" w:sz="0" w:space="0" w:color="auto"/>
            <w:right w:val="none" w:sz="0" w:space="0" w:color="auto"/>
          </w:divBdr>
          <w:divsChild>
            <w:div w:id="770392964">
              <w:marLeft w:val="0"/>
              <w:marRight w:val="0"/>
              <w:marTop w:val="0"/>
              <w:marBottom w:val="0"/>
              <w:divBdr>
                <w:top w:val="none" w:sz="0" w:space="0" w:color="auto"/>
                <w:left w:val="none" w:sz="0" w:space="0" w:color="auto"/>
                <w:bottom w:val="none" w:sz="0" w:space="0" w:color="auto"/>
                <w:right w:val="none" w:sz="0" w:space="0" w:color="auto"/>
              </w:divBdr>
            </w:div>
          </w:divsChild>
        </w:div>
        <w:div w:id="1459303490">
          <w:marLeft w:val="0"/>
          <w:marRight w:val="0"/>
          <w:marTop w:val="0"/>
          <w:marBottom w:val="0"/>
          <w:divBdr>
            <w:top w:val="none" w:sz="0" w:space="0" w:color="auto"/>
            <w:left w:val="none" w:sz="0" w:space="0" w:color="auto"/>
            <w:bottom w:val="none" w:sz="0" w:space="0" w:color="auto"/>
            <w:right w:val="none" w:sz="0" w:space="0" w:color="auto"/>
          </w:divBdr>
          <w:divsChild>
            <w:div w:id="817959109">
              <w:marLeft w:val="0"/>
              <w:marRight w:val="0"/>
              <w:marTop w:val="0"/>
              <w:marBottom w:val="0"/>
              <w:divBdr>
                <w:top w:val="none" w:sz="0" w:space="0" w:color="auto"/>
                <w:left w:val="none" w:sz="0" w:space="0" w:color="auto"/>
                <w:bottom w:val="none" w:sz="0" w:space="0" w:color="auto"/>
                <w:right w:val="none" w:sz="0" w:space="0" w:color="auto"/>
              </w:divBdr>
            </w:div>
          </w:divsChild>
        </w:div>
        <w:div w:id="1464888649">
          <w:marLeft w:val="0"/>
          <w:marRight w:val="0"/>
          <w:marTop w:val="0"/>
          <w:marBottom w:val="0"/>
          <w:divBdr>
            <w:top w:val="none" w:sz="0" w:space="0" w:color="auto"/>
            <w:left w:val="none" w:sz="0" w:space="0" w:color="auto"/>
            <w:bottom w:val="none" w:sz="0" w:space="0" w:color="auto"/>
            <w:right w:val="none" w:sz="0" w:space="0" w:color="auto"/>
          </w:divBdr>
          <w:divsChild>
            <w:div w:id="1279682880">
              <w:marLeft w:val="0"/>
              <w:marRight w:val="0"/>
              <w:marTop w:val="0"/>
              <w:marBottom w:val="0"/>
              <w:divBdr>
                <w:top w:val="none" w:sz="0" w:space="0" w:color="auto"/>
                <w:left w:val="none" w:sz="0" w:space="0" w:color="auto"/>
                <w:bottom w:val="none" w:sz="0" w:space="0" w:color="auto"/>
                <w:right w:val="none" w:sz="0" w:space="0" w:color="auto"/>
              </w:divBdr>
            </w:div>
          </w:divsChild>
        </w:div>
        <w:div w:id="1494100691">
          <w:marLeft w:val="0"/>
          <w:marRight w:val="0"/>
          <w:marTop w:val="0"/>
          <w:marBottom w:val="0"/>
          <w:divBdr>
            <w:top w:val="none" w:sz="0" w:space="0" w:color="auto"/>
            <w:left w:val="none" w:sz="0" w:space="0" w:color="auto"/>
            <w:bottom w:val="none" w:sz="0" w:space="0" w:color="auto"/>
            <w:right w:val="none" w:sz="0" w:space="0" w:color="auto"/>
          </w:divBdr>
          <w:divsChild>
            <w:div w:id="232349771">
              <w:marLeft w:val="0"/>
              <w:marRight w:val="0"/>
              <w:marTop w:val="0"/>
              <w:marBottom w:val="0"/>
              <w:divBdr>
                <w:top w:val="none" w:sz="0" w:space="0" w:color="auto"/>
                <w:left w:val="none" w:sz="0" w:space="0" w:color="auto"/>
                <w:bottom w:val="none" w:sz="0" w:space="0" w:color="auto"/>
                <w:right w:val="none" w:sz="0" w:space="0" w:color="auto"/>
              </w:divBdr>
            </w:div>
            <w:div w:id="1197233897">
              <w:marLeft w:val="0"/>
              <w:marRight w:val="0"/>
              <w:marTop w:val="0"/>
              <w:marBottom w:val="0"/>
              <w:divBdr>
                <w:top w:val="none" w:sz="0" w:space="0" w:color="auto"/>
                <w:left w:val="none" w:sz="0" w:space="0" w:color="auto"/>
                <w:bottom w:val="none" w:sz="0" w:space="0" w:color="auto"/>
                <w:right w:val="none" w:sz="0" w:space="0" w:color="auto"/>
              </w:divBdr>
            </w:div>
            <w:div w:id="1417440215">
              <w:marLeft w:val="0"/>
              <w:marRight w:val="0"/>
              <w:marTop w:val="0"/>
              <w:marBottom w:val="0"/>
              <w:divBdr>
                <w:top w:val="none" w:sz="0" w:space="0" w:color="auto"/>
                <w:left w:val="none" w:sz="0" w:space="0" w:color="auto"/>
                <w:bottom w:val="none" w:sz="0" w:space="0" w:color="auto"/>
                <w:right w:val="none" w:sz="0" w:space="0" w:color="auto"/>
              </w:divBdr>
            </w:div>
          </w:divsChild>
        </w:div>
        <w:div w:id="1586526263">
          <w:marLeft w:val="0"/>
          <w:marRight w:val="0"/>
          <w:marTop w:val="0"/>
          <w:marBottom w:val="0"/>
          <w:divBdr>
            <w:top w:val="none" w:sz="0" w:space="0" w:color="auto"/>
            <w:left w:val="none" w:sz="0" w:space="0" w:color="auto"/>
            <w:bottom w:val="none" w:sz="0" w:space="0" w:color="auto"/>
            <w:right w:val="none" w:sz="0" w:space="0" w:color="auto"/>
          </w:divBdr>
          <w:divsChild>
            <w:div w:id="1605117523">
              <w:marLeft w:val="0"/>
              <w:marRight w:val="0"/>
              <w:marTop w:val="0"/>
              <w:marBottom w:val="0"/>
              <w:divBdr>
                <w:top w:val="none" w:sz="0" w:space="0" w:color="auto"/>
                <w:left w:val="none" w:sz="0" w:space="0" w:color="auto"/>
                <w:bottom w:val="none" w:sz="0" w:space="0" w:color="auto"/>
                <w:right w:val="none" w:sz="0" w:space="0" w:color="auto"/>
              </w:divBdr>
            </w:div>
          </w:divsChild>
        </w:div>
        <w:div w:id="1746146374">
          <w:marLeft w:val="0"/>
          <w:marRight w:val="0"/>
          <w:marTop w:val="0"/>
          <w:marBottom w:val="0"/>
          <w:divBdr>
            <w:top w:val="none" w:sz="0" w:space="0" w:color="auto"/>
            <w:left w:val="none" w:sz="0" w:space="0" w:color="auto"/>
            <w:bottom w:val="none" w:sz="0" w:space="0" w:color="auto"/>
            <w:right w:val="none" w:sz="0" w:space="0" w:color="auto"/>
          </w:divBdr>
          <w:divsChild>
            <w:div w:id="1660189223">
              <w:marLeft w:val="0"/>
              <w:marRight w:val="0"/>
              <w:marTop w:val="0"/>
              <w:marBottom w:val="0"/>
              <w:divBdr>
                <w:top w:val="none" w:sz="0" w:space="0" w:color="auto"/>
                <w:left w:val="none" w:sz="0" w:space="0" w:color="auto"/>
                <w:bottom w:val="none" w:sz="0" w:space="0" w:color="auto"/>
                <w:right w:val="none" w:sz="0" w:space="0" w:color="auto"/>
              </w:divBdr>
            </w:div>
          </w:divsChild>
        </w:div>
        <w:div w:id="1797068010">
          <w:marLeft w:val="0"/>
          <w:marRight w:val="0"/>
          <w:marTop w:val="0"/>
          <w:marBottom w:val="0"/>
          <w:divBdr>
            <w:top w:val="none" w:sz="0" w:space="0" w:color="auto"/>
            <w:left w:val="none" w:sz="0" w:space="0" w:color="auto"/>
            <w:bottom w:val="none" w:sz="0" w:space="0" w:color="auto"/>
            <w:right w:val="none" w:sz="0" w:space="0" w:color="auto"/>
          </w:divBdr>
          <w:divsChild>
            <w:div w:id="2693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5400">
      <w:bodyDiv w:val="1"/>
      <w:marLeft w:val="0"/>
      <w:marRight w:val="0"/>
      <w:marTop w:val="0"/>
      <w:marBottom w:val="0"/>
      <w:divBdr>
        <w:top w:val="none" w:sz="0" w:space="0" w:color="auto"/>
        <w:left w:val="none" w:sz="0" w:space="0" w:color="auto"/>
        <w:bottom w:val="none" w:sz="0" w:space="0" w:color="auto"/>
        <w:right w:val="none" w:sz="0" w:space="0" w:color="auto"/>
      </w:divBdr>
      <w:divsChild>
        <w:div w:id="565844526">
          <w:marLeft w:val="0"/>
          <w:marRight w:val="0"/>
          <w:marTop w:val="0"/>
          <w:marBottom w:val="0"/>
          <w:divBdr>
            <w:top w:val="none" w:sz="0" w:space="0" w:color="auto"/>
            <w:left w:val="none" w:sz="0" w:space="0" w:color="auto"/>
            <w:bottom w:val="none" w:sz="0" w:space="0" w:color="auto"/>
            <w:right w:val="none" w:sz="0" w:space="0" w:color="auto"/>
          </w:divBdr>
        </w:div>
        <w:div w:id="720444367">
          <w:marLeft w:val="0"/>
          <w:marRight w:val="0"/>
          <w:marTop w:val="0"/>
          <w:marBottom w:val="0"/>
          <w:divBdr>
            <w:top w:val="none" w:sz="0" w:space="0" w:color="auto"/>
            <w:left w:val="none" w:sz="0" w:space="0" w:color="auto"/>
            <w:bottom w:val="none" w:sz="0" w:space="0" w:color="auto"/>
            <w:right w:val="none" w:sz="0" w:space="0" w:color="auto"/>
          </w:divBdr>
          <w:divsChild>
            <w:div w:id="330760198">
              <w:marLeft w:val="0"/>
              <w:marRight w:val="0"/>
              <w:marTop w:val="0"/>
              <w:marBottom w:val="0"/>
              <w:divBdr>
                <w:top w:val="none" w:sz="0" w:space="0" w:color="auto"/>
                <w:left w:val="none" w:sz="0" w:space="0" w:color="auto"/>
                <w:bottom w:val="none" w:sz="0" w:space="0" w:color="auto"/>
                <w:right w:val="none" w:sz="0" w:space="0" w:color="auto"/>
              </w:divBdr>
            </w:div>
            <w:div w:id="533344837">
              <w:marLeft w:val="0"/>
              <w:marRight w:val="0"/>
              <w:marTop w:val="0"/>
              <w:marBottom w:val="0"/>
              <w:divBdr>
                <w:top w:val="none" w:sz="0" w:space="0" w:color="auto"/>
                <w:left w:val="none" w:sz="0" w:space="0" w:color="auto"/>
                <w:bottom w:val="none" w:sz="0" w:space="0" w:color="auto"/>
                <w:right w:val="none" w:sz="0" w:space="0" w:color="auto"/>
              </w:divBdr>
            </w:div>
            <w:div w:id="1455636655">
              <w:marLeft w:val="0"/>
              <w:marRight w:val="0"/>
              <w:marTop w:val="0"/>
              <w:marBottom w:val="0"/>
              <w:divBdr>
                <w:top w:val="none" w:sz="0" w:space="0" w:color="auto"/>
                <w:left w:val="none" w:sz="0" w:space="0" w:color="auto"/>
                <w:bottom w:val="none" w:sz="0" w:space="0" w:color="auto"/>
                <w:right w:val="none" w:sz="0" w:space="0" w:color="auto"/>
              </w:divBdr>
            </w:div>
            <w:div w:id="1593932275">
              <w:marLeft w:val="0"/>
              <w:marRight w:val="0"/>
              <w:marTop w:val="0"/>
              <w:marBottom w:val="0"/>
              <w:divBdr>
                <w:top w:val="none" w:sz="0" w:space="0" w:color="auto"/>
                <w:left w:val="none" w:sz="0" w:space="0" w:color="auto"/>
                <w:bottom w:val="none" w:sz="0" w:space="0" w:color="auto"/>
                <w:right w:val="none" w:sz="0" w:space="0" w:color="auto"/>
              </w:divBdr>
            </w:div>
          </w:divsChild>
        </w:div>
        <w:div w:id="887184517">
          <w:marLeft w:val="0"/>
          <w:marRight w:val="0"/>
          <w:marTop w:val="0"/>
          <w:marBottom w:val="0"/>
          <w:divBdr>
            <w:top w:val="none" w:sz="0" w:space="0" w:color="auto"/>
            <w:left w:val="none" w:sz="0" w:space="0" w:color="auto"/>
            <w:bottom w:val="none" w:sz="0" w:space="0" w:color="auto"/>
            <w:right w:val="none" w:sz="0" w:space="0" w:color="auto"/>
          </w:divBdr>
          <w:divsChild>
            <w:div w:id="1706172112">
              <w:marLeft w:val="0"/>
              <w:marRight w:val="0"/>
              <w:marTop w:val="30"/>
              <w:marBottom w:val="30"/>
              <w:divBdr>
                <w:top w:val="none" w:sz="0" w:space="0" w:color="auto"/>
                <w:left w:val="none" w:sz="0" w:space="0" w:color="auto"/>
                <w:bottom w:val="none" w:sz="0" w:space="0" w:color="auto"/>
                <w:right w:val="none" w:sz="0" w:space="0" w:color="auto"/>
              </w:divBdr>
              <w:divsChild>
                <w:div w:id="74665761">
                  <w:marLeft w:val="0"/>
                  <w:marRight w:val="0"/>
                  <w:marTop w:val="0"/>
                  <w:marBottom w:val="0"/>
                  <w:divBdr>
                    <w:top w:val="none" w:sz="0" w:space="0" w:color="auto"/>
                    <w:left w:val="none" w:sz="0" w:space="0" w:color="auto"/>
                    <w:bottom w:val="none" w:sz="0" w:space="0" w:color="auto"/>
                    <w:right w:val="none" w:sz="0" w:space="0" w:color="auto"/>
                  </w:divBdr>
                  <w:divsChild>
                    <w:div w:id="583222544">
                      <w:marLeft w:val="0"/>
                      <w:marRight w:val="0"/>
                      <w:marTop w:val="0"/>
                      <w:marBottom w:val="0"/>
                      <w:divBdr>
                        <w:top w:val="none" w:sz="0" w:space="0" w:color="auto"/>
                        <w:left w:val="none" w:sz="0" w:space="0" w:color="auto"/>
                        <w:bottom w:val="none" w:sz="0" w:space="0" w:color="auto"/>
                        <w:right w:val="none" w:sz="0" w:space="0" w:color="auto"/>
                      </w:divBdr>
                    </w:div>
                  </w:divsChild>
                </w:div>
                <w:div w:id="304622365">
                  <w:marLeft w:val="0"/>
                  <w:marRight w:val="0"/>
                  <w:marTop w:val="0"/>
                  <w:marBottom w:val="0"/>
                  <w:divBdr>
                    <w:top w:val="none" w:sz="0" w:space="0" w:color="auto"/>
                    <w:left w:val="none" w:sz="0" w:space="0" w:color="auto"/>
                    <w:bottom w:val="none" w:sz="0" w:space="0" w:color="auto"/>
                    <w:right w:val="none" w:sz="0" w:space="0" w:color="auto"/>
                  </w:divBdr>
                  <w:divsChild>
                    <w:div w:id="1983385181">
                      <w:marLeft w:val="0"/>
                      <w:marRight w:val="0"/>
                      <w:marTop w:val="0"/>
                      <w:marBottom w:val="0"/>
                      <w:divBdr>
                        <w:top w:val="none" w:sz="0" w:space="0" w:color="auto"/>
                        <w:left w:val="none" w:sz="0" w:space="0" w:color="auto"/>
                        <w:bottom w:val="none" w:sz="0" w:space="0" w:color="auto"/>
                        <w:right w:val="none" w:sz="0" w:space="0" w:color="auto"/>
                      </w:divBdr>
                    </w:div>
                  </w:divsChild>
                </w:div>
                <w:div w:id="499002381">
                  <w:marLeft w:val="0"/>
                  <w:marRight w:val="0"/>
                  <w:marTop w:val="0"/>
                  <w:marBottom w:val="0"/>
                  <w:divBdr>
                    <w:top w:val="none" w:sz="0" w:space="0" w:color="auto"/>
                    <w:left w:val="none" w:sz="0" w:space="0" w:color="auto"/>
                    <w:bottom w:val="none" w:sz="0" w:space="0" w:color="auto"/>
                    <w:right w:val="none" w:sz="0" w:space="0" w:color="auto"/>
                  </w:divBdr>
                  <w:divsChild>
                    <w:div w:id="1763918620">
                      <w:marLeft w:val="0"/>
                      <w:marRight w:val="0"/>
                      <w:marTop w:val="0"/>
                      <w:marBottom w:val="0"/>
                      <w:divBdr>
                        <w:top w:val="none" w:sz="0" w:space="0" w:color="auto"/>
                        <w:left w:val="none" w:sz="0" w:space="0" w:color="auto"/>
                        <w:bottom w:val="none" w:sz="0" w:space="0" w:color="auto"/>
                        <w:right w:val="none" w:sz="0" w:space="0" w:color="auto"/>
                      </w:divBdr>
                    </w:div>
                  </w:divsChild>
                </w:div>
                <w:div w:id="602422731">
                  <w:marLeft w:val="0"/>
                  <w:marRight w:val="0"/>
                  <w:marTop w:val="0"/>
                  <w:marBottom w:val="0"/>
                  <w:divBdr>
                    <w:top w:val="none" w:sz="0" w:space="0" w:color="auto"/>
                    <w:left w:val="none" w:sz="0" w:space="0" w:color="auto"/>
                    <w:bottom w:val="none" w:sz="0" w:space="0" w:color="auto"/>
                    <w:right w:val="none" w:sz="0" w:space="0" w:color="auto"/>
                  </w:divBdr>
                  <w:divsChild>
                    <w:div w:id="598833104">
                      <w:marLeft w:val="0"/>
                      <w:marRight w:val="0"/>
                      <w:marTop w:val="0"/>
                      <w:marBottom w:val="0"/>
                      <w:divBdr>
                        <w:top w:val="none" w:sz="0" w:space="0" w:color="auto"/>
                        <w:left w:val="none" w:sz="0" w:space="0" w:color="auto"/>
                        <w:bottom w:val="none" w:sz="0" w:space="0" w:color="auto"/>
                        <w:right w:val="none" w:sz="0" w:space="0" w:color="auto"/>
                      </w:divBdr>
                    </w:div>
                  </w:divsChild>
                </w:div>
                <w:div w:id="605817354">
                  <w:marLeft w:val="0"/>
                  <w:marRight w:val="0"/>
                  <w:marTop w:val="0"/>
                  <w:marBottom w:val="0"/>
                  <w:divBdr>
                    <w:top w:val="none" w:sz="0" w:space="0" w:color="auto"/>
                    <w:left w:val="none" w:sz="0" w:space="0" w:color="auto"/>
                    <w:bottom w:val="none" w:sz="0" w:space="0" w:color="auto"/>
                    <w:right w:val="none" w:sz="0" w:space="0" w:color="auto"/>
                  </w:divBdr>
                  <w:divsChild>
                    <w:div w:id="1696734691">
                      <w:marLeft w:val="0"/>
                      <w:marRight w:val="0"/>
                      <w:marTop w:val="0"/>
                      <w:marBottom w:val="0"/>
                      <w:divBdr>
                        <w:top w:val="none" w:sz="0" w:space="0" w:color="auto"/>
                        <w:left w:val="none" w:sz="0" w:space="0" w:color="auto"/>
                        <w:bottom w:val="none" w:sz="0" w:space="0" w:color="auto"/>
                        <w:right w:val="none" w:sz="0" w:space="0" w:color="auto"/>
                      </w:divBdr>
                    </w:div>
                  </w:divsChild>
                </w:div>
                <w:div w:id="619410373">
                  <w:marLeft w:val="0"/>
                  <w:marRight w:val="0"/>
                  <w:marTop w:val="0"/>
                  <w:marBottom w:val="0"/>
                  <w:divBdr>
                    <w:top w:val="none" w:sz="0" w:space="0" w:color="auto"/>
                    <w:left w:val="none" w:sz="0" w:space="0" w:color="auto"/>
                    <w:bottom w:val="none" w:sz="0" w:space="0" w:color="auto"/>
                    <w:right w:val="none" w:sz="0" w:space="0" w:color="auto"/>
                  </w:divBdr>
                  <w:divsChild>
                    <w:div w:id="779765065">
                      <w:marLeft w:val="0"/>
                      <w:marRight w:val="0"/>
                      <w:marTop w:val="0"/>
                      <w:marBottom w:val="0"/>
                      <w:divBdr>
                        <w:top w:val="none" w:sz="0" w:space="0" w:color="auto"/>
                        <w:left w:val="none" w:sz="0" w:space="0" w:color="auto"/>
                        <w:bottom w:val="none" w:sz="0" w:space="0" w:color="auto"/>
                        <w:right w:val="none" w:sz="0" w:space="0" w:color="auto"/>
                      </w:divBdr>
                    </w:div>
                  </w:divsChild>
                </w:div>
                <w:div w:id="656957883">
                  <w:marLeft w:val="0"/>
                  <w:marRight w:val="0"/>
                  <w:marTop w:val="0"/>
                  <w:marBottom w:val="0"/>
                  <w:divBdr>
                    <w:top w:val="none" w:sz="0" w:space="0" w:color="auto"/>
                    <w:left w:val="none" w:sz="0" w:space="0" w:color="auto"/>
                    <w:bottom w:val="none" w:sz="0" w:space="0" w:color="auto"/>
                    <w:right w:val="none" w:sz="0" w:space="0" w:color="auto"/>
                  </w:divBdr>
                  <w:divsChild>
                    <w:div w:id="528302936">
                      <w:marLeft w:val="0"/>
                      <w:marRight w:val="0"/>
                      <w:marTop w:val="0"/>
                      <w:marBottom w:val="0"/>
                      <w:divBdr>
                        <w:top w:val="none" w:sz="0" w:space="0" w:color="auto"/>
                        <w:left w:val="none" w:sz="0" w:space="0" w:color="auto"/>
                        <w:bottom w:val="none" w:sz="0" w:space="0" w:color="auto"/>
                        <w:right w:val="none" w:sz="0" w:space="0" w:color="auto"/>
                      </w:divBdr>
                    </w:div>
                  </w:divsChild>
                </w:div>
                <w:div w:id="748887098">
                  <w:marLeft w:val="0"/>
                  <w:marRight w:val="0"/>
                  <w:marTop w:val="0"/>
                  <w:marBottom w:val="0"/>
                  <w:divBdr>
                    <w:top w:val="none" w:sz="0" w:space="0" w:color="auto"/>
                    <w:left w:val="none" w:sz="0" w:space="0" w:color="auto"/>
                    <w:bottom w:val="none" w:sz="0" w:space="0" w:color="auto"/>
                    <w:right w:val="none" w:sz="0" w:space="0" w:color="auto"/>
                  </w:divBdr>
                  <w:divsChild>
                    <w:div w:id="1237470771">
                      <w:marLeft w:val="0"/>
                      <w:marRight w:val="0"/>
                      <w:marTop w:val="0"/>
                      <w:marBottom w:val="0"/>
                      <w:divBdr>
                        <w:top w:val="none" w:sz="0" w:space="0" w:color="auto"/>
                        <w:left w:val="none" w:sz="0" w:space="0" w:color="auto"/>
                        <w:bottom w:val="none" w:sz="0" w:space="0" w:color="auto"/>
                        <w:right w:val="none" w:sz="0" w:space="0" w:color="auto"/>
                      </w:divBdr>
                    </w:div>
                  </w:divsChild>
                </w:div>
                <w:div w:id="771629874">
                  <w:marLeft w:val="0"/>
                  <w:marRight w:val="0"/>
                  <w:marTop w:val="0"/>
                  <w:marBottom w:val="0"/>
                  <w:divBdr>
                    <w:top w:val="none" w:sz="0" w:space="0" w:color="auto"/>
                    <w:left w:val="none" w:sz="0" w:space="0" w:color="auto"/>
                    <w:bottom w:val="none" w:sz="0" w:space="0" w:color="auto"/>
                    <w:right w:val="none" w:sz="0" w:space="0" w:color="auto"/>
                  </w:divBdr>
                  <w:divsChild>
                    <w:div w:id="1471556926">
                      <w:marLeft w:val="0"/>
                      <w:marRight w:val="0"/>
                      <w:marTop w:val="0"/>
                      <w:marBottom w:val="0"/>
                      <w:divBdr>
                        <w:top w:val="none" w:sz="0" w:space="0" w:color="auto"/>
                        <w:left w:val="none" w:sz="0" w:space="0" w:color="auto"/>
                        <w:bottom w:val="none" w:sz="0" w:space="0" w:color="auto"/>
                        <w:right w:val="none" w:sz="0" w:space="0" w:color="auto"/>
                      </w:divBdr>
                    </w:div>
                  </w:divsChild>
                </w:div>
                <w:div w:id="1082797574">
                  <w:marLeft w:val="0"/>
                  <w:marRight w:val="0"/>
                  <w:marTop w:val="0"/>
                  <w:marBottom w:val="0"/>
                  <w:divBdr>
                    <w:top w:val="none" w:sz="0" w:space="0" w:color="auto"/>
                    <w:left w:val="none" w:sz="0" w:space="0" w:color="auto"/>
                    <w:bottom w:val="none" w:sz="0" w:space="0" w:color="auto"/>
                    <w:right w:val="none" w:sz="0" w:space="0" w:color="auto"/>
                  </w:divBdr>
                  <w:divsChild>
                    <w:div w:id="2054647931">
                      <w:marLeft w:val="0"/>
                      <w:marRight w:val="0"/>
                      <w:marTop w:val="0"/>
                      <w:marBottom w:val="0"/>
                      <w:divBdr>
                        <w:top w:val="none" w:sz="0" w:space="0" w:color="auto"/>
                        <w:left w:val="none" w:sz="0" w:space="0" w:color="auto"/>
                        <w:bottom w:val="none" w:sz="0" w:space="0" w:color="auto"/>
                        <w:right w:val="none" w:sz="0" w:space="0" w:color="auto"/>
                      </w:divBdr>
                    </w:div>
                  </w:divsChild>
                </w:div>
                <w:div w:id="1428692963">
                  <w:marLeft w:val="0"/>
                  <w:marRight w:val="0"/>
                  <w:marTop w:val="0"/>
                  <w:marBottom w:val="0"/>
                  <w:divBdr>
                    <w:top w:val="none" w:sz="0" w:space="0" w:color="auto"/>
                    <w:left w:val="none" w:sz="0" w:space="0" w:color="auto"/>
                    <w:bottom w:val="none" w:sz="0" w:space="0" w:color="auto"/>
                    <w:right w:val="none" w:sz="0" w:space="0" w:color="auto"/>
                  </w:divBdr>
                  <w:divsChild>
                    <w:div w:id="1582569379">
                      <w:marLeft w:val="0"/>
                      <w:marRight w:val="0"/>
                      <w:marTop w:val="0"/>
                      <w:marBottom w:val="0"/>
                      <w:divBdr>
                        <w:top w:val="none" w:sz="0" w:space="0" w:color="auto"/>
                        <w:left w:val="none" w:sz="0" w:space="0" w:color="auto"/>
                        <w:bottom w:val="none" w:sz="0" w:space="0" w:color="auto"/>
                        <w:right w:val="none" w:sz="0" w:space="0" w:color="auto"/>
                      </w:divBdr>
                    </w:div>
                  </w:divsChild>
                </w:div>
                <w:div w:id="1601403517">
                  <w:marLeft w:val="0"/>
                  <w:marRight w:val="0"/>
                  <w:marTop w:val="0"/>
                  <w:marBottom w:val="0"/>
                  <w:divBdr>
                    <w:top w:val="none" w:sz="0" w:space="0" w:color="auto"/>
                    <w:left w:val="none" w:sz="0" w:space="0" w:color="auto"/>
                    <w:bottom w:val="none" w:sz="0" w:space="0" w:color="auto"/>
                    <w:right w:val="none" w:sz="0" w:space="0" w:color="auto"/>
                  </w:divBdr>
                  <w:divsChild>
                    <w:div w:id="1468357978">
                      <w:marLeft w:val="0"/>
                      <w:marRight w:val="0"/>
                      <w:marTop w:val="0"/>
                      <w:marBottom w:val="0"/>
                      <w:divBdr>
                        <w:top w:val="none" w:sz="0" w:space="0" w:color="auto"/>
                        <w:left w:val="none" w:sz="0" w:space="0" w:color="auto"/>
                        <w:bottom w:val="none" w:sz="0" w:space="0" w:color="auto"/>
                        <w:right w:val="none" w:sz="0" w:space="0" w:color="auto"/>
                      </w:divBdr>
                    </w:div>
                  </w:divsChild>
                </w:div>
                <w:div w:id="1667322770">
                  <w:marLeft w:val="0"/>
                  <w:marRight w:val="0"/>
                  <w:marTop w:val="0"/>
                  <w:marBottom w:val="0"/>
                  <w:divBdr>
                    <w:top w:val="none" w:sz="0" w:space="0" w:color="auto"/>
                    <w:left w:val="none" w:sz="0" w:space="0" w:color="auto"/>
                    <w:bottom w:val="none" w:sz="0" w:space="0" w:color="auto"/>
                    <w:right w:val="none" w:sz="0" w:space="0" w:color="auto"/>
                  </w:divBdr>
                  <w:divsChild>
                    <w:div w:id="910775368">
                      <w:marLeft w:val="0"/>
                      <w:marRight w:val="0"/>
                      <w:marTop w:val="0"/>
                      <w:marBottom w:val="0"/>
                      <w:divBdr>
                        <w:top w:val="none" w:sz="0" w:space="0" w:color="auto"/>
                        <w:left w:val="none" w:sz="0" w:space="0" w:color="auto"/>
                        <w:bottom w:val="none" w:sz="0" w:space="0" w:color="auto"/>
                        <w:right w:val="none" w:sz="0" w:space="0" w:color="auto"/>
                      </w:divBdr>
                    </w:div>
                  </w:divsChild>
                </w:div>
                <w:div w:id="1771926639">
                  <w:marLeft w:val="0"/>
                  <w:marRight w:val="0"/>
                  <w:marTop w:val="0"/>
                  <w:marBottom w:val="0"/>
                  <w:divBdr>
                    <w:top w:val="none" w:sz="0" w:space="0" w:color="auto"/>
                    <w:left w:val="none" w:sz="0" w:space="0" w:color="auto"/>
                    <w:bottom w:val="none" w:sz="0" w:space="0" w:color="auto"/>
                    <w:right w:val="none" w:sz="0" w:space="0" w:color="auto"/>
                  </w:divBdr>
                  <w:divsChild>
                    <w:div w:id="11929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73288">
          <w:marLeft w:val="0"/>
          <w:marRight w:val="0"/>
          <w:marTop w:val="0"/>
          <w:marBottom w:val="0"/>
          <w:divBdr>
            <w:top w:val="none" w:sz="0" w:space="0" w:color="auto"/>
            <w:left w:val="none" w:sz="0" w:space="0" w:color="auto"/>
            <w:bottom w:val="none" w:sz="0" w:space="0" w:color="auto"/>
            <w:right w:val="none" w:sz="0" w:space="0" w:color="auto"/>
          </w:divBdr>
        </w:div>
        <w:div w:id="1764492818">
          <w:marLeft w:val="0"/>
          <w:marRight w:val="0"/>
          <w:marTop w:val="0"/>
          <w:marBottom w:val="0"/>
          <w:divBdr>
            <w:top w:val="none" w:sz="0" w:space="0" w:color="auto"/>
            <w:left w:val="none" w:sz="0" w:space="0" w:color="auto"/>
            <w:bottom w:val="none" w:sz="0" w:space="0" w:color="auto"/>
            <w:right w:val="none" w:sz="0" w:space="0" w:color="auto"/>
          </w:divBdr>
        </w:div>
        <w:div w:id="195463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koop@svb.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svb.nl" TargetMode="External"/><Relationship Id="rId5" Type="http://schemas.openxmlformats.org/officeDocument/2006/relationships/numbering" Target="numbering.xml"/><Relationship Id="rId15" Type="http://schemas.openxmlformats.org/officeDocument/2006/relationships/hyperlink" Target="mailto:socialreturn@svb.nl"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achtenregelingaanbesteden@svb.nl" TargetMode="External"/></Relationships>
</file>

<file path=word/documenttasks/documenttasks1.xml><?xml version="1.0" encoding="utf-8"?>
<t:Tasks xmlns:t="http://schemas.microsoft.com/office/tasks/2019/documenttasks" xmlns:oel="http://schemas.microsoft.com/office/2019/extlst">
  <t:Task id="{01444498-261D-4FEC-88BC-B276F8955F94}">
    <t:Anchor>
      <t:Comment id="354598472"/>
    </t:Anchor>
    <t:History>
      <t:Event id="{7BE266B4-E0B1-4CF1-9E5E-59B4A8FC720F}" time="2021-12-03T14:32:18.383Z">
        <t:Attribution userId="S::fkuiper@svb.nl::a48af89a-e8a1-45a1-b1a0-353c70849a36" userProvider="AD" userName="Kuiper, Femke (AV)"/>
        <t:Anchor>
          <t:Comment id="1068355123"/>
        </t:Anchor>
        <t:Create/>
      </t:Event>
      <t:Event id="{BAF7D0F2-D9EB-40F1-A89D-25EACB370847}" time="2021-12-03T14:32:18.383Z">
        <t:Attribution userId="S::fkuiper@svb.nl::a48af89a-e8a1-45a1-b1a0-353c70849a36" userProvider="AD" userName="Kuiper, Femke (AV)"/>
        <t:Anchor>
          <t:Comment id="1068355123"/>
        </t:Anchor>
        <t:Assign userId="S::FKuiper@svb.nl::a48af89a-e8a1-45a1-b1a0-353c70849a36" userProvider="AD" userName="Kuiper, Femke (AV)"/>
      </t:Event>
      <t:Event id="{FCBDE8B3-DA0F-47E5-93AA-1C7933DBD0A0}" time="2021-12-03T14:32:18.383Z">
        <t:Attribution userId="S::fkuiper@svb.nl::a48af89a-e8a1-45a1-b1a0-353c70849a36" userProvider="AD" userName="Kuiper, Femke (AV)"/>
        <t:Anchor>
          <t:Comment id="1068355123"/>
        </t:Anchor>
        <t:SetTitle title="@Kuiper, Femke (AV) Naar pve perceel 3"/>
      </t:Event>
    </t:History>
  </t:Task>
  <t:Task id="{8BFAFCD0-6000-4400-8282-52389D459470}">
    <t:Anchor>
      <t:Comment id="640199514"/>
    </t:Anchor>
    <t:History>
      <t:Event id="{977C1A07-71E0-4E05-A4BA-7174B6A441BB}" time="2022-05-16T09:32:14.798Z">
        <t:Attribution userId="S::fkuiper@svb.nl::a48af89a-e8a1-45a1-b1a0-353c70849a36" userProvider="AD" userName="Kuiper, Femke (AV)"/>
        <t:Anchor>
          <t:Comment id="1182863597"/>
        </t:Anchor>
        <t:Create/>
      </t:Event>
      <t:Event id="{AE971478-CC83-4FBC-8C2B-8831327D348C}" time="2022-05-16T09:32:14.798Z">
        <t:Attribution userId="S::fkuiper@svb.nl::a48af89a-e8a1-45a1-b1a0-353c70849a36" userProvider="AD" userName="Kuiper, Femke (AV)"/>
        <t:Anchor>
          <t:Comment id="1182863597"/>
        </t:Anchor>
        <t:Assign userId="S::WWoning@svb.nl::58f7442a-41a1-415f-950f-0c1ed190388c" userProvider="AD" userName="Woning, Wim (AV)"/>
      </t:Event>
      <t:Event id="{29E46D31-4E0E-4B53-A361-979351F9D919}" time="2022-05-16T09:32:14.798Z">
        <t:Attribution userId="S::fkuiper@svb.nl::a48af89a-e8a1-45a1-b1a0-353c70849a36" userProvider="AD" userName="Kuiper, Femke (AV)"/>
        <t:Anchor>
          <t:Comment id="1182863597"/>
        </t:Anchor>
        <t:SetTitle title="@Woning, Wim (AV) geen idee wat dit is. Jij hopelijk wel?"/>
      </t:Event>
      <t:Event id="{2C3D8F78-2F11-4303-A50E-98CD9694B9EE}" time="2022-05-16T09:59:00.535Z">
        <t:Attribution userId="S::fkuiper@svb.nl::a48af89a-e8a1-45a1-b1a0-353c70849a36" userProvider="AD" userName="Kuiper, Femke (AV)"/>
        <t:Anchor>
          <t:Comment id="618437921"/>
        </t:Anchor>
        <t:UnassignAll/>
      </t:Event>
      <t:Event id="{3A5F69BA-C2D3-4AB9-B87E-39081F73B982}" time="2022-05-16T09:59:00.535Z">
        <t:Attribution userId="S::fkuiper@svb.nl::a48af89a-e8a1-45a1-b1a0-353c70849a36" userProvider="AD" userName="Kuiper, Femke (AV)"/>
        <t:Anchor>
          <t:Comment id="618437921"/>
        </t:Anchor>
        <t:Assign userId="S::FPelupessy2@svb.nl::911e5e4e-99ef-4e86-be71-5ae2784967ff" userProvider="AD" userName="Pelupessy, Flo (AV)"/>
      </t:Event>
      <t:Event id="{DD338CC1-7106-4F17-A2A7-87A185C17CFC}" time="2022-05-16T12:52:25.672Z">
        <t:Attribution userId="S::fkuiper@svb.nl::a48af89a-e8a1-45a1-b1a0-353c70849a36" userProvider="AD" userName="Kuiper, Femke (AV)"/>
        <t:Anchor>
          <t:Comment id="1640925631"/>
        </t:Anchor>
        <t:UnassignAll/>
      </t:Event>
      <t:Event id="{4A7558D9-391B-45B7-B7F5-94C4D91059B9}" time="2022-05-16T12:52:25.672Z">
        <t:Attribution userId="S::fkuiper@svb.nl::a48af89a-e8a1-45a1-b1a0-353c70849a36" userProvider="AD" userName="Kuiper, Femke (AV)"/>
        <t:Anchor>
          <t:Comment id="1640925631"/>
        </t:Anchor>
        <t:Assign userId="S::LHoogedonk@svb.nl::86e11261-96b3-43a5-bc94-5970ae3aa3ac" userProvider="AD" userName="Hoogendonk, Laura (AV)"/>
      </t:Event>
    </t:History>
  </t:Task>
  <t:Task id="{76E95E82-C4AF-47A7-9844-BB25B1C4291A}">
    <t:Anchor>
      <t:Comment id="639942487"/>
    </t:Anchor>
    <t:History>
      <t:Event id="{260D8AB2-BCE2-4879-B20B-83DAEEBB4C2B}" time="2022-05-16T09:53:41.644Z">
        <t:Attribution userId="S::fkuiper@svb.nl::a48af89a-e8a1-45a1-b1a0-353c70849a36" userProvider="AD" userName="Kuiper, Femke (AV)"/>
        <t:Anchor>
          <t:Comment id="1706826440"/>
        </t:Anchor>
        <t:Create/>
      </t:Event>
      <t:Event id="{8D3D5E74-BBE5-4C61-9829-55809E0FA724}" time="2022-05-16T09:53:41.644Z">
        <t:Attribution userId="S::fkuiper@svb.nl::a48af89a-e8a1-45a1-b1a0-353c70849a36" userProvider="AD" userName="Kuiper, Femke (AV)"/>
        <t:Anchor>
          <t:Comment id="1706826440"/>
        </t:Anchor>
        <t:Assign userId="S::WWoning@svb.nl::58f7442a-41a1-415f-950f-0c1ed190388c" userProvider="AD" userName="Woning, Wim (AV)"/>
      </t:Event>
      <t:Event id="{21FBA01C-37D0-4010-B696-25C0FDDEF9FE}" time="2022-05-16T09:53:41.644Z">
        <t:Attribution userId="S::fkuiper@svb.nl::a48af89a-e8a1-45a1-b1a0-353c70849a36" userProvider="AD" userName="Kuiper, Femke (AV)"/>
        <t:Anchor>
          <t:Comment id="1706826440"/>
        </t:Anchor>
        <t:SetTitle title="@Woning, Wim (AV)"/>
      </t:Event>
    </t:History>
  </t:Task>
  <t:Task id="{14D2D1A0-18FD-4698-B38F-8FFF757327E7}">
    <t:Anchor>
      <t:Comment id="639952687"/>
    </t:Anchor>
    <t:History>
      <t:Event id="{8E58B102-86F3-4602-9BC1-96798A0D1176}" time="2022-05-16T11:08:55.24Z">
        <t:Attribution userId="S::fkuiper@svb.nl::a48af89a-e8a1-45a1-b1a0-353c70849a36" userProvider="AD" userName="Kuiper, Femke (AV)"/>
        <t:Anchor>
          <t:Comment id="836256555"/>
        </t:Anchor>
        <t:Create/>
      </t:Event>
      <t:Event id="{642054F0-5527-489E-9522-E5A1BCF9948C}" time="2022-05-16T11:08:55.24Z">
        <t:Attribution userId="S::fkuiper@svb.nl::a48af89a-e8a1-45a1-b1a0-353c70849a36" userProvider="AD" userName="Kuiper, Femke (AV)"/>
        <t:Anchor>
          <t:Comment id="836256555"/>
        </t:Anchor>
        <t:Assign userId="S::WWoning@svb.nl::58f7442a-41a1-415f-950f-0c1ed190388c" userProvider="AD" userName="Woning, Wim (AV)"/>
      </t:Event>
      <t:Event id="{31279A7A-21E2-4BC6-87FF-628378941842}" time="2022-05-16T11:08:55.24Z">
        <t:Attribution userId="S::fkuiper@svb.nl::a48af89a-e8a1-45a1-b1a0-353c70849a36" userProvider="AD" userName="Kuiper, Femke (AV)"/>
        <t:Anchor>
          <t:Comment id="836256555"/>
        </t:Anchor>
        <t:SetTitle title="@Woning, Wim (AV)"/>
      </t:Event>
    </t:History>
  </t:Task>
  <t:Task id="{D4B91E44-1860-430A-86B6-B262E82BF6D1}">
    <t:Anchor>
      <t:Comment id="688505007"/>
    </t:Anchor>
    <t:History>
      <t:Event id="{9E5BD704-21B2-441A-B3F4-88E03A05BD0F}" time="2021-12-07T15:43:27.232Z">
        <t:Attribution userId="S::fkuiper@svb.nl::a48af89a-e8a1-45a1-b1a0-353c70849a36" userProvider="AD" userName="Kuiper, Femke (AV)"/>
        <t:Anchor>
          <t:Comment id="688505007"/>
        </t:Anchor>
        <t:Create/>
      </t:Event>
      <t:Event id="{8FFC26B7-A045-4D03-B4A5-7B501E247EE0}" time="2021-12-07T15:43:27.232Z">
        <t:Attribution userId="S::fkuiper@svb.nl::a48af89a-e8a1-45a1-b1a0-353c70849a36" userProvider="AD" userName="Kuiper, Femke (AV)"/>
        <t:Anchor>
          <t:Comment id="688505007"/>
        </t:Anchor>
        <t:Assign userId="S::LHoogedonk@svb.nl::86e11261-96b3-43a5-bc94-5970ae3aa3ac" userProvider="AD" userName="Hoogendonk, Laura (AV)"/>
      </t:Event>
      <t:Event id="{CF8951E5-400C-4983-9437-D8C59D0767DD}" time="2021-12-07T15:43:27.232Z">
        <t:Attribution userId="S::fkuiper@svb.nl::a48af89a-e8a1-45a1-b1a0-353c70849a36" userProvider="AD" userName="Kuiper, Femke (AV)"/>
        <t:Anchor>
          <t:Comment id="688505007"/>
        </t:Anchor>
        <t:SetTitle title="@Hoogendonk, Laura (AV) Ik krijg 'mijn' tabel niet helemaal in lijn met die daar onder. Is het ok om die daaronder iets aan te passen?"/>
      </t:Event>
    </t:History>
  </t:Task>
  <t:Task id="{6EA369F0-D66D-4EB3-8D62-0F4F4FF1D387}">
    <t:Anchor>
      <t:Comment id="627418765"/>
    </t:Anchor>
    <t:History>
      <t:Event id="{8884C571-E5E3-4B7A-B03D-E4470B7601CD}" time="2022-01-19T05:49:53.86Z">
        <t:Attribution userId="S::wwoning@svb.nl::58f7442a-41a1-415f-950f-0c1ed190388c" userProvider="AD" userName="Woning, Wim (AV)"/>
        <t:Anchor>
          <t:Comment id="1354857840"/>
        </t:Anchor>
        <t:Create/>
      </t:Event>
      <t:Event id="{2DD54CB4-0D8F-4BB7-AFD1-A46D393035B6}" time="2022-01-19T05:49:53.86Z">
        <t:Attribution userId="S::wwoning@svb.nl::58f7442a-41a1-415f-950f-0c1ed190388c" userProvider="AD" userName="Woning, Wim (AV)"/>
        <t:Anchor>
          <t:Comment id="1354857840"/>
        </t:Anchor>
        <t:Assign userId="S::JBlom@svb.nl::80c1fb15-d36f-473f-b04a-924dbfc17db0" userProvider="AD" userName="Blom, Joselijn (AV)"/>
      </t:Event>
      <t:Event id="{EC0EDD87-ED3D-4DC0-BE6E-D9ACBCBE2FA5}" time="2022-01-19T05:49:53.86Z">
        <t:Attribution userId="S::wwoning@svb.nl::58f7442a-41a1-415f-950f-0c1ed190388c" userProvider="AD" userName="Woning, Wim (AV)"/>
        <t:Anchor>
          <t:Comment id="1354857840"/>
        </t:Anchor>
        <t:SetTitle title="@Blom, Joselijn (AV) checkt"/>
      </t:Event>
    </t:History>
  </t:Task>
  <t:Task id="{C12E7E76-67A1-4718-8AE7-0EF6A7168784}">
    <t:Anchor>
      <t:Comment id="627419229"/>
    </t:Anchor>
    <t:History>
      <t:Event id="{E6C61745-E28E-478A-8FDD-A84F9C084733}" time="2022-01-19T05:54:15.977Z">
        <t:Attribution userId="S::wwoning@svb.nl::58f7442a-41a1-415f-950f-0c1ed190388c" userProvider="AD" userName="Woning, Wim (AV)"/>
        <t:Anchor>
          <t:Comment id="1219534213"/>
        </t:Anchor>
        <t:Create/>
      </t:Event>
      <t:Event id="{053C5F8D-CC0C-4892-A75D-EB11A4F56823}" time="2022-01-19T05:54:15.977Z">
        <t:Attribution userId="S::wwoning@svb.nl::58f7442a-41a1-415f-950f-0c1ed190388c" userProvider="AD" userName="Woning, Wim (AV)"/>
        <t:Anchor>
          <t:Comment id="1219534213"/>
        </t:Anchor>
        <t:Assign userId="S::FKuiper@svb.nl::a48af89a-e8a1-45a1-b1a0-353c70849a36" userProvider="AD" userName="Kuiper, Femke (AV)"/>
      </t:Event>
      <t:Event id="{84A49343-C523-4D87-A116-F2BAD5214631}" time="2022-01-19T05:54:15.977Z">
        <t:Attribution userId="S::wwoning@svb.nl::58f7442a-41a1-415f-950f-0c1ed190388c" userProvider="AD" userName="Woning, Wim (AV)"/>
        <t:Anchor>
          <t:Comment id="1219534213"/>
        </t:Anchor>
        <t:SetTitle title="@Kuiper, Femke (AV) wil jij dit specifieker maken?"/>
      </t:Event>
    </t:History>
  </t:Task>
  <t:Task id="{577C4CEA-412F-4B61-B264-F542B9B40CCA}">
    <t:Anchor>
      <t:Comment id="639936118"/>
    </t:Anchor>
    <t:History>
      <t:Event id="{2D022D31-2E7A-4D30-834C-8640037C557A}" time="2022-05-16T09:43:11.85Z">
        <t:Attribution userId="S::fkuiper@svb.nl::a48af89a-e8a1-45a1-b1a0-353c70849a36" userProvider="AD" userName="Kuiper, Femke (AV)"/>
        <t:Anchor>
          <t:Comment id="1979404037"/>
        </t:Anchor>
        <t:Create/>
      </t:Event>
      <t:Event id="{3CD6CC34-1F2C-46EA-8E43-BEC66E6A7677}" time="2022-05-16T09:43:11.85Z">
        <t:Attribution userId="S::fkuiper@svb.nl::a48af89a-e8a1-45a1-b1a0-353c70849a36" userProvider="AD" userName="Kuiper, Femke (AV)"/>
        <t:Anchor>
          <t:Comment id="1979404037"/>
        </t:Anchor>
        <t:Assign userId="S::TRuijgrok@svb.nl::ece18e76-01ee-48b2-bf9f-1219bb4f8d43" userProvider="AD" userName="Ruijgrok, Tom (AV)"/>
      </t:Event>
      <t:Event id="{AA2FF116-F1BF-4814-915A-361EF165E7F2}" time="2022-05-16T09:43:11.85Z">
        <t:Attribution userId="S::fkuiper@svb.nl::a48af89a-e8a1-45a1-b1a0-353c70849a36" userProvider="AD" userName="Kuiper, Femke (AV)"/>
        <t:Anchor>
          <t:Comment id="1979404037"/>
        </t:Anchor>
        <t:SetTitle title="@Ruijgrok, Tom (AV) Ik heb een poging gedaan. Hopelijk zo duidelijker?"/>
      </t:Event>
    </t:History>
  </t:Task>
  <t:Task id="{A0B589B1-94FE-4FC5-A14D-093E48874B72}">
    <t:Anchor>
      <t:Comment id="639942555"/>
    </t:Anchor>
    <t:History>
      <t:Event id="{B491ACAE-14BC-4124-91D0-A8C84D9AA92C}" time="2022-05-16T09:53:25.825Z">
        <t:Attribution userId="S::fkuiper@svb.nl::a48af89a-e8a1-45a1-b1a0-353c70849a36" userProvider="AD" userName="Kuiper, Femke (AV)"/>
        <t:Anchor>
          <t:Comment id="482663088"/>
        </t:Anchor>
        <t:Create/>
      </t:Event>
      <t:Event id="{6180A055-3796-41F9-9C17-F91CD4807D97}" time="2022-05-16T09:53:25.825Z">
        <t:Attribution userId="S::fkuiper@svb.nl::a48af89a-e8a1-45a1-b1a0-353c70849a36" userProvider="AD" userName="Kuiper, Femke (AV)"/>
        <t:Anchor>
          <t:Comment id="482663088"/>
        </t:Anchor>
        <t:Assign userId="S::WWoning@svb.nl::58f7442a-41a1-415f-950f-0c1ed190388c" userProvider="AD" userName="Woning, Wim (AV)"/>
      </t:Event>
      <t:Event id="{54CFB246-CDEA-405E-98EE-D7527C8E47E9}" time="2022-05-16T09:53:25.825Z">
        <t:Attribution userId="S::fkuiper@svb.nl::a48af89a-e8a1-45a1-b1a0-353c70849a36" userProvider="AD" userName="Kuiper, Femke (AV)"/>
        <t:Anchor>
          <t:Comment id="482663088"/>
        </t:Anchor>
        <t:SetTitle title="@Woning, Wim (AV) deze is voor jou :)"/>
      </t:Event>
    </t:History>
  </t:Task>
  <t:Task id="{5E023808-72F6-4544-A0E4-21810767BB9A}">
    <t:Anchor>
      <t:Comment id="639946762"/>
    </t:Anchor>
    <t:History>
      <t:Event id="{7655AF27-161B-46C9-859F-EE04E51526E8}" time="2022-05-16T09:59:44.083Z">
        <t:Attribution userId="S::fkuiper@svb.nl::a48af89a-e8a1-45a1-b1a0-353c70849a36" userProvider="AD" userName="Kuiper, Femke (AV)"/>
        <t:Anchor>
          <t:Comment id="345015047"/>
        </t:Anchor>
        <t:Create/>
      </t:Event>
      <t:Event id="{7B78C289-505A-4ADA-B6DA-C60DD5306F46}" time="2022-05-16T09:59:44.083Z">
        <t:Attribution userId="S::fkuiper@svb.nl::a48af89a-e8a1-45a1-b1a0-353c70849a36" userProvider="AD" userName="Kuiper, Femke (AV)"/>
        <t:Anchor>
          <t:Comment id="345015047"/>
        </t:Anchor>
        <t:Assign userId="S::JBlom@svb.nl::80c1fb15-d36f-473f-b04a-924dbfc17db0" userProvider="AD" userName="Blom, Joselijn (AV)"/>
      </t:Event>
      <t:Event id="{E3403440-3B11-4908-B94C-9D9F7B38486A}" time="2022-05-16T09:59:44.083Z">
        <t:Attribution userId="S::fkuiper@svb.nl::a48af89a-e8a1-45a1-b1a0-353c70849a36" userProvider="AD" userName="Kuiper, Femke (AV)"/>
        <t:Anchor>
          <t:Comment id="345015047"/>
        </t:Anchor>
        <t:SetTitle title="@Blom, Joselijn (AV)"/>
      </t:Event>
    </t:History>
  </t:Task>
  <t:Task id="{A2F64F47-15E5-45A3-AEB5-43413B52B816}">
    <t:Anchor>
      <t:Comment id="639952639"/>
    </t:Anchor>
    <t:History>
      <t:Event id="{9302D42B-333C-4B7D-9B5E-98B7557F2E35}" time="2022-05-16T11:08:36.764Z">
        <t:Attribution userId="S::fkuiper@svb.nl::a48af89a-e8a1-45a1-b1a0-353c70849a36" userProvider="AD" userName="Kuiper, Femke (AV)"/>
        <t:Anchor>
          <t:Comment id="242458996"/>
        </t:Anchor>
        <t:Create/>
      </t:Event>
      <t:Event id="{2F1FC729-F506-48EA-8EA7-B255C5B63C56}" time="2022-05-16T11:08:36.764Z">
        <t:Attribution userId="S::fkuiper@svb.nl::a48af89a-e8a1-45a1-b1a0-353c70849a36" userProvider="AD" userName="Kuiper, Femke (AV)"/>
        <t:Anchor>
          <t:Comment id="242458996"/>
        </t:Anchor>
        <t:Assign userId="S::WWoning@svb.nl::58f7442a-41a1-415f-950f-0c1ed190388c" userProvider="AD" userName="Woning, Wim (AV)"/>
      </t:Event>
      <t:Event id="{E277AA09-8DB6-40B5-A02B-287E73E839C7}" time="2022-05-16T11:08:36.764Z">
        <t:Attribution userId="S::fkuiper@svb.nl::a48af89a-e8a1-45a1-b1a0-353c70849a36" userProvider="AD" userName="Kuiper, Femke (AV)"/>
        <t:Anchor>
          <t:Comment id="242458996"/>
        </t:Anchor>
        <t:SetTitle title="@Woning, Wim (AV)"/>
      </t:Event>
    </t:History>
  </t:Task>
  <t:Task id="{CD5EA4E6-322A-4E77-9785-293C814DA16B}">
    <t:Anchor>
      <t:Comment id="639942873"/>
    </t:Anchor>
    <t:History>
      <t:Event id="{D8D9880D-575C-49EF-9A30-EB90E72C8E84}" time="2022-05-17T07:06:22.46Z">
        <t:Attribution userId="S::fkuiper@svb.nl::a48af89a-e8a1-45a1-b1a0-353c70849a36" userProvider="AD" userName="Kuiper, Femke (AV)"/>
        <t:Anchor>
          <t:Comment id="1855333263"/>
        </t:Anchor>
        <t:Create/>
      </t:Event>
      <t:Event id="{D13184D5-55AE-4FFC-8C66-52D3CBA05C4A}" time="2022-05-17T07:06:22.46Z">
        <t:Attribution userId="S::fkuiper@svb.nl::a48af89a-e8a1-45a1-b1a0-353c70849a36" userProvider="AD" userName="Kuiper, Femke (AV)"/>
        <t:Anchor>
          <t:Comment id="1855333263"/>
        </t:Anchor>
        <t:Assign userId="S::LHoogedonk@svb.nl::86e11261-96b3-43a5-bc94-5970ae3aa3ac" userProvider="AD" userName="Hoogendonk, Laura (AV)"/>
      </t:Event>
      <t:Event id="{667B4597-CBA8-4016-80B2-8343144DB384}" time="2022-05-17T07:06:22.46Z">
        <t:Attribution userId="S::fkuiper@svb.nl::a48af89a-e8a1-45a1-b1a0-353c70849a36" userProvider="AD" userName="Kuiper, Femke (AV)"/>
        <t:Anchor>
          <t:Comment id="1855333263"/>
        </t:Anchor>
        <t:SetTitle title="Ah, logisch, nu snap ik hem, Tom!  @Hoogendonk, Laura (AV) deze wil ik graag vanmiddag even meenemen bij het overleg. Want ik vind zelf dat het zo een beetje dubbelop is, dus voordat we het voor perceel 1 en 3 ook zo doen, graag even overleg of dat …"/>
      </t:Event>
      <t:Event id="{FB9EBF12-AF1E-40D1-B11F-448BA28D670E}" time="2022-05-17T13:48:52.639Z">
        <t:Attribution userId="S::fkuiper@svb.nl::a48af89a-e8a1-45a1-b1a0-353c70849a36" userProvider="AD" userName="Kuiper, Femke (AV)"/>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79CF91F111E143B7169D3B98A79919" ma:contentTypeVersion="6" ma:contentTypeDescription="Create a new document." ma:contentTypeScope="" ma:versionID="138602e5e5b389d102887964f2f9a01c">
  <xsd:schema xmlns:xsd="http://www.w3.org/2001/XMLSchema" xmlns:xs="http://www.w3.org/2001/XMLSchema" xmlns:p="http://schemas.microsoft.com/office/2006/metadata/properties" xmlns:ns2="abcdf637-c55a-4dfc-8d07-6ba856b38de5" xmlns:ns3="bef25dfb-a30a-4706-aa30-c895cf861af2" targetNamespace="http://schemas.microsoft.com/office/2006/metadata/properties" ma:root="true" ma:fieldsID="fcb76495948b3e66b85cfe173f9aa71f" ns2:_="" ns3:_="">
    <xsd:import namespace="abcdf637-c55a-4dfc-8d07-6ba856b38de5"/>
    <xsd:import namespace="bef25dfb-a30a-4706-aa30-c895cf861a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f637-c55a-4dfc-8d07-6ba856b38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25dfb-a30a-4706-aa30-c895cf861a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f25dfb-a30a-4706-aa30-c895cf861af2">
      <UserInfo>
        <DisplayName>Hoogendonk, Laura (AV)</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6B70-4FB6-4C51-B2F7-74CA3C8FD0F9}">
  <ds:schemaRefs>
    <ds:schemaRef ds:uri="http://schemas.microsoft.com/sharepoint/v3/contenttype/forms"/>
  </ds:schemaRefs>
</ds:datastoreItem>
</file>

<file path=customXml/itemProps2.xml><?xml version="1.0" encoding="utf-8"?>
<ds:datastoreItem xmlns:ds="http://schemas.openxmlformats.org/officeDocument/2006/customXml" ds:itemID="{0B430C7D-1A73-474B-81F1-704474B56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f637-c55a-4dfc-8d07-6ba856b38de5"/>
    <ds:schemaRef ds:uri="bef25dfb-a30a-4706-aa30-c895cf861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A2436-8D31-4639-B0B3-5DA1E617C859}">
  <ds:schemaRefs>
    <ds:schemaRef ds:uri="http://schemas.microsoft.com/office/2006/metadata/properties"/>
    <ds:schemaRef ds:uri="http://schemas.microsoft.com/office/infopath/2007/PartnerControls"/>
    <ds:schemaRef ds:uri="bef25dfb-a30a-4706-aa30-c895cf861af2"/>
  </ds:schemaRefs>
</ds:datastoreItem>
</file>

<file path=customXml/itemProps4.xml><?xml version="1.0" encoding="utf-8"?>
<ds:datastoreItem xmlns:ds="http://schemas.openxmlformats.org/officeDocument/2006/customXml" ds:itemID="{E4CBE1C5-C843-4414-A2F1-BFEC8FF2AFED}">
  <ds:schemaRefs>
    <ds:schemaRef ds:uri="http://schemas.openxmlformats.org/officeDocument/2006/bibliography"/>
  </ds:schemaRefs>
</ds:datastoreItem>
</file>

<file path=docMetadata/LabelInfo.xml><?xml version="1.0" encoding="utf-8"?>
<clbl:labelList xmlns:clbl="http://schemas.microsoft.com/office/2020/mipLabelMetadata">
  <clbl:label id="{7e2842e1-665b-484c-aece-8136836bf73a}" enabled="1" method="Privileged" siteId="{f6eb77fb-3a22-43b2-99fd-eb5d61fccc02}" removed="0"/>
</clbl:labelList>
</file>

<file path=docProps/app.xml><?xml version="1.0" encoding="utf-8"?>
<Properties xmlns="http://schemas.openxmlformats.org/officeDocument/2006/extended-properties" xmlns:vt="http://schemas.openxmlformats.org/officeDocument/2006/docPropsVTypes">
  <Template>Normal</Template>
  <TotalTime>5</TotalTime>
  <Pages>77</Pages>
  <Words>26602</Words>
  <Characters>146317</Characters>
  <Application>Microsoft Office Word</Application>
  <DocSecurity>0</DocSecurity>
  <Lines>1219</Lines>
  <Paragraphs>345</Paragraphs>
  <ScaleCrop>false</ScaleCrop>
  <Company/>
  <LinksUpToDate>false</LinksUpToDate>
  <CharactersWithSpaces>172574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
  <dc:creator>Calis, Bert (AV)</dc:creator>
  <cp:keywords/>
  <cp:lastModifiedBy>Hoogendonk, Laura (AV)</cp:lastModifiedBy>
  <cp:revision>9</cp:revision>
  <cp:lastPrinted>2020-04-30T13:52:00Z</cp:lastPrinted>
  <dcterms:created xsi:type="dcterms:W3CDTF">2022-06-01T15:15:00Z</dcterms:created>
  <dcterms:modified xsi:type="dcterms:W3CDTF">2022-06-02T11:51:00Z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bestedingsnummer">
    <vt:lpwstr>&lt;aanbestedingsnummer&gt;</vt:lpwstr>
  </property>
  <property fmtid="{D5CDD505-2E9C-101B-9397-08002B2CF9AE}" pid="3" name="versie">
    <vt:lpwstr>0.1</vt:lpwstr>
  </property>
  <property fmtid="{D5CDD505-2E9C-101B-9397-08002B2CF9AE}" pid="4" name="opdrachtgever">
    <vt:lpwstr>invullen eigenschappen</vt:lpwstr>
  </property>
  <property fmtid="{D5CDD505-2E9C-101B-9397-08002B2CF9AE}" pid="5" name="Datum aankondiging">
    <vt:lpwstr>0-0-2000</vt:lpwstr>
  </property>
  <property fmtid="{D5CDD505-2E9C-101B-9397-08002B2CF9AE}" pid="6" name="Datum vragen NvI">
    <vt:lpwstr>0-00-2000</vt:lpwstr>
  </property>
  <property fmtid="{D5CDD505-2E9C-101B-9397-08002B2CF9AE}" pid="7" name="Datum dataroom start">
    <vt:lpwstr>00-00-2000</vt:lpwstr>
  </property>
  <property fmtid="{D5CDD505-2E9C-101B-9397-08002B2CF9AE}" pid="8" name="Datum dataroom einde">
    <vt:lpwstr>00-0-2000</vt:lpwstr>
  </property>
  <property fmtid="{D5CDD505-2E9C-101B-9397-08002B2CF9AE}" pid="9" name="Datum NvI">
    <vt:lpwstr>00-0-2000</vt:lpwstr>
  </property>
  <property fmtid="{D5CDD505-2E9C-101B-9397-08002B2CF9AE}" pid="10" name="Datum indienen">
    <vt:lpwstr>00-0-2000</vt:lpwstr>
  </property>
  <property fmtid="{D5CDD505-2E9C-101B-9397-08002B2CF9AE}" pid="11" name="Datum voorgenomen gunning">
    <vt:lpwstr>00-00-2000</vt:lpwstr>
  </property>
  <property fmtid="{D5CDD505-2E9C-101B-9397-08002B2CF9AE}" pid="12" name="Datum einde bezwaarperiode">
    <vt:lpwstr>00-00-2000</vt:lpwstr>
  </property>
  <property fmtid="{D5CDD505-2E9C-101B-9397-08002B2CF9AE}" pid="13" name="Datum contractering">
    <vt:lpwstr>0-00-2000</vt:lpwstr>
  </property>
  <property fmtid="{D5CDD505-2E9C-101B-9397-08002B2CF9AE}" pid="14" name="Datum aanvang contract">
    <vt:lpwstr>00-00-2000</vt:lpwstr>
  </property>
  <property fmtid="{D5CDD505-2E9C-101B-9397-08002B2CF9AE}" pid="15" name="Datum aanmelden dataroom-sessies">
    <vt:lpwstr>00-00-2000</vt:lpwstr>
  </property>
  <property fmtid="{D5CDD505-2E9C-101B-9397-08002B2CF9AE}" pid="16" name="ContentTypeId">
    <vt:lpwstr>0x0101003879CF91F111E143B7169D3B98A79919</vt:lpwstr>
  </property>
  <property fmtid="{D5CDD505-2E9C-101B-9397-08002B2CF9AE}" pid="17" name="ContentType">
    <vt:lpwstr>Nysingh Document</vt:lpwstr>
  </property>
  <property fmtid="{D5CDD505-2E9C-101B-9397-08002B2CF9AE}" pid="18" name="Title">
    <vt:lpwstr>Beschrijvend document</vt:lpwstr>
  </property>
  <property fmtid="{D5CDD505-2E9C-101B-9397-08002B2CF9AE}" pid="19" name="ClientName">
    <vt:lpwstr>Sociale Verzekeringsbank Leiden</vt:lpwstr>
  </property>
  <property fmtid="{D5CDD505-2E9C-101B-9397-08002B2CF9AE}" pid="20" name="ClientCode">
    <vt:lpwstr>111399</vt:lpwstr>
  </property>
  <property fmtid="{D5CDD505-2E9C-101B-9397-08002B2CF9AE}" pid="21" name="MatterName">
    <vt:lpwstr>Sociale Verzekeringsbank/Advies template</vt:lpwstr>
  </property>
  <property fmtid="{D5CDD505-2E9C-101B-9397-08002B2CF9AE}" pid="22" name="MatterCode">
    <vt:lpwstr>234715</vt:lpwstr>
  </property>
  <property fmtid="{D5CDD505-2E9C-101B-9397-08002B2CF9AE}" pid="23" name="dcf2648ef2cf475593fe788f63ab5c7a">
    <vt:lpwstr>Marktordening - aanbesteding|4e570c73-5c7a-4cb3-8632-e02869b6b445</vt:lpwstr>
  </property>
  <property fmtid="{D5CDD505-2E9C-101B-9397-08002B2CF9AE}" pid="24" name="Dossiersoort">
    <vt:lpwstr>1;#Marktordening - aanbesteding|4e570c73-5c7a-4cb3-8632-e02869b6b445</vt:lpwstr>
  </property>
  <property fmtid="{D5CDD505-2E9C-101B-9397-08002B2CF9AE}" pid="25" name="jd90874169dc4e158f4a92a0de770c1a">
    <vt:lpwstr>Advocatuur|6670869c-132f-42f7-aaf2-d0482fac26c8</vt:lpwstr>
  </property>
  <property fmtid="{D5CDD505-2E9C-101B-9397-08002B2CF9AE}" pid="26" name="Beroepsgroep">
    <vt:lpwstr>2;#Advocatuur|6670869c-132f-42f7-aaf2-d0482fac26c8</vt:lpwstr>
  </property>
  <property fmtid="{D5CDD505-2E9C-101B-9397-08002B2CF9AE}" pid="27" name="cc7614f9e90d46a7b7e90211d0692e5f">
    <vt:lpwstr>Marktordening|7d4846f2-5b8b-43d3-80c4-c17d6a303e96</vt:lpwstr>
  </property>
  <property fmtid="{D5CDD505-2E9C-101B-9397-08002B2CF9AE}" pid="28" name="Sectie">
    <vt:lpwstr>3;#Marktordening|7d4846f2-5b8b-43d3-80c4-c17d6a303e96</vt:lpwstr>
  </property>
  <property fmtid="{D5CDD505-2E9C-101B-9397-08002B2CF9AE}" pid="29" name="ReferentieID">
    <vt:lpwstr/>
  </property>
  <property fmtid="{D5CDD505-2E9C-101B-9397-08002B2CF9AE}" pid="30" name="Commentaar">
    <vt:lpwstr/>
  </property>
  <property fmtid="{D5CDD505-2E9C-101B-9397-08002B2CF9AE}" pid="31" name="_dlc_DocIdItemGuid">
    <vt:lpwstr>8cdc158f-3344-453c-a483-cf201d0c13e0</vt:lpwstr>
  </property>
  <property fmtid="{D5CDD505-2E9C-101B-9397-08002B2CF9AE}" pid="32" name="Branche">
    <vt:lpwstr/>
  </property>
  <property fmtid="{D5CDD505-2E9C-101B-9397-08002B2CF9AE}" pid="33" name="MSIP_Label_7e2842e1-665b-484c-aece-8136836bf73a_Enabled">
    <vt:lpwstr>true</vt:lpwstr>
  </property>
  <property fmtid="{D5CDD505-2E9C-101B-9397-08002B2CF9AE}" pid="34" name="MSIP_Label_7e2842e1-665b-484c-aece-8136836bf73a_SetDate">
    <vt:lpwstr>2021-09-07T13:37:10Z</vt:lpwstr>
  </property>
  <property fmtid="{D5CDD505-2E9C-101B-9397-08002B2CF9AE}" pid="35" name="MSIP_Label_7e2842e1-665b-484c-aece-8136836bf73a_Method">
    <vt:lpwstr>Privileged</vt:lpwstr>
  </property>
  <property fmtid="{D5CDD505-2E9C-101B-9397-08002B2CF9AE}" pid="36" name="MSIP_Label_7e2842e1-665b-484c-aece-8136836bf73a_Name">
    <vt:lpwstr>Openbaar</vt:lpwstr>
  </property>
  <property fmtid="{D5CDD505-2E9C-101B-9397-08002B2CF9AE}" pid="37" name="MSIP_Label_7e2842e1-665b-484c-aece-8136836bf73a_SiteId">
    <vt:lpwstr>f6eb77fb-3a22-43b2-99fd-eb5d61fccc02</vt:lpwstr>
  </property>
  <property fmtid="{D5CDD505-2E9C-101B-9397-08002B2CF9AE}" pid="38" name="MSIP_Label_7e2842e1-665b-484c-aece-8136836bf73a_ActionId">
    <vt:lpwstr>654960eb-bfad-4827-aec9-324b994e5cb8</vt:lpwstr>
  </property>
  <property fmtid="{D5CDD505-2E9C-101B-9397-08002B2CF9AE}" pid="39" name="MSIP_Label_7e2842e1-665b-484c-aece-8136836bf73a_ContentBits">
    <vt:lpwstr>0</vt:lpwstr>
  </property>
</Properties>
</file>