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B0166" w14:textId="77777777" w:rsidR="00F95930" w:rsidRPr="00961E6B" w:rsidRDefault="00F95930" w:rsidP="00F95930">
      <w:r w:rsidRPr="00961E6B">
        <w:rPr>
          <w:b/>
          <w:bCs/>
          <w:u w:val="single"/>
        </w:rPr>
        <w:t>De ondergetekenden</w:t>
      </w:r>
      <w:r w:rsidRPr="00961E6B">
        <w:rPr>
          <w:b/>
          <w:bCs/>
        </w:rPr>
        <w:t>:</w:t>
      </w:r>
    </w:p>
    <w:p w14:paraId="7A9190AD" w14:textId="5985DF68" w:rsidR="00F95930" w:rsidRPr="004C2AD1" w:rsidRDefault="00F95930" w:rsidP="00FF4C4A">
      <w:pPr>
        <w:numPr>
          <w:ilvl w:val="0"/>
          <w:numId w:val="35"/>
        </w:numPr>
      </w:pPr>
      <w:r w:rsidRPr="00961E6B">
        <w:t xml:space="preserve">GVB Activa BV, een besloten vennootschap met beperkte </w:t>
      </w:r>
      <w:r w:rsidR="00F941CD" w:rsidRPr="00961E6B">
        <w:t>aansprakelijkheid</w:t>
      </w:r>
      <w:r w:rsidRPr="00961E6B">
        <w:t>, statutair gevestigd te Amsterdam en kantoorhoudend aan de Arlandaweg 10</w:t>
      </w:r>
      <w:r w:rsidR="007575E5" w:rsidRPr="00961E6B">
        <w:t>6</w:t>
      </w:r>
      <w:r w:rsidRPr="00961E6B">
        <w:t xml:space="preserve"> te (1043 HP) Amsterdam, ten deze rechtsgeldig vertegenwoordigd door </w:t>
      </w:r>
      <w:r w:rsidR="00CE73A9" w:rsidRPr="00961E6B">
        <w:t>GVB Holding BV die o</w:t>
      </w:r>
      <w:r w:rsidR="00CE0F8A" w:rsidRPr="00961E6B">
        <w:t>p</w:t>
      </w:r>
      <w:r w:rsidR="00CE73A9" w:rsidRPr="00961E6B">
        <w:t xml:space="preserve"> haar beurt rechtsgeldig wordt vertegenwoordigd door mevrouw </w:t>
      </w:r>
      <w:r w:rsidR="00FA5CCC" w:rsidRPr="00FA5CCC">
        <w:rPr>
          <w:rFonts w:ascii="Calibri" w:hAnsi="Calibri" w:cs="Times New Roman"/>
          <w:sz w:val="22"/>
          <w:szCs w:val="22"/>
        </w:rPr>
        <w:t>C.J.G. Zuiderwijk</w:t>
      </w:r>
      <w:r w:rsidR="00FA5CCC" w:rsidRPr="00961E6B">
        <w:t xml:space="preserve"> </w:t>
      </w:r>
      <w:r w:rsidR="00CE73A9" w:rsidRPr="00961E6B">
        <w:t>(</w:t>
      </w:r>
      <w:r w:rsidRPr="00961E6B">
        <w:t>algemeen directeur</w:t>
      </w:r>
      <w:r w:rsidR="00CE73A9" w:rsidRPr="00961E6B">
        <w:t xml:space="preserve">) en </w:t>
      </w:r>
      <w:r w:rsidR="005C4E02" w:rsidRPr="005C4E02">
        <w:rPr>
          <w:rFonts w:eastAsia="Times New Roman"/>
          <w:lang w:eastAsia="nl-NL"/>
        </w:rPr>
        <w:t xml:space="preserve">de heer </w:t>
      </w:r>
      <w:r w:rsidR="000A1BEE">
        <w:rPr>
          <w:rFonts w:eastAsia="Times New Roman"/>
          <w:lang w:eastAsia="nl-NL"/>
        </w:rPr>
        <w:t xml:space="preserve">K. Beeckmans </w:t>
      </w:r>
      <w:r w:rsidR="005C4E02">
        <w:rPr>
          <w:rFonts w:eastAsia="Times New Roman"/>
          <w:lang w:eastAsia="nl-NL"/>
        </w:rPr>
        <w:t xml:space="preserve">(directeur </w:t>
      </w:r>
      <w:r w:rsidR="000A1BEE">
        <w:rPr>
          <w:rFonts w:eastAsia="Times New Roman"/>
          <w:lang w:eastAsia="nl-NL"/>
        </w:rPr>
        <w:t>Financiën</w:t>
      </w:r>
      <w:r w:rsidR="005C4E02">
        <w:rPr>
          <w:rFonts w:eastAsia="Times New Roman"/>
          <w:lang w:eastAsia="nl-NL"/>
        </w:rPr>
        <w:t>)</w:t>
      </w:r>
      <w:r w:rsidRPr="004C2AD1">
        <w:t>, hierna te noemen: “</w:t>
      </w:r>
      <w:r w:rsidRPr="004C2AD1">
        <w:rPr>
          <w:b/>
          <w:bCs/>
        </w:rPr>
        <w:t>GVB</w:t>
      </w:r>
      <w:r w:rsidRPr="004C2AD1">
        <w:t>”;</w:t>
      </w:r>
    </w:p>
    <w:p w14:paraId="3D6828E5" w14:textId="44FFAE53" w:rsidR="00F95930" w:rsidRPr="004C2AD1" w:rsidRDefault="00C75265" w:rsidP="00242400">
      <w:r>
        <w:t>e</w:t>
      </w:r>
      <w:r w:rsidR="00F95930" w:rsidRPr="004C2AD1">
        <w:t>n</w:t>
      </w:r>
    </w:p>
    <w:p w14:paraId="4C9F8367" w14:textId="3835FF71" w:rsidR="00C60BAB" w:rsidRPr="00C60BAB" w:rsidRDefault="00C60BAB" w:rsidP="00C60BAB">
      <w:pPr>
        <w:pStyle w:val="Geenafstand"/>
      </w:pPr>
      <w:r w:rsidRPr="00C60BAB">
        <w:t>2. [volledige naam en rechtsvorm contractant],</w:t>
      </w:r>
    </w:p>
    <w:p w14:paraId="1E80ECB3" w14:textId="77777777" w:rsidR="00C60BAB" w:rsidRPr="00C60BAB" w:rsidRDefault="00C60BAB" w:rsidP="00C60BAB">
      <w:pPr>
        <w:pStyle w:val="Geenafstand"/>
      </w:pPr>
      <w:r w:rsidRPr="00C60BAB">
        <w:t>(statutair) gevestigd te ........,</w:t>
      </w:r>
    </w:p>
    <w:p w14:paraId="5305402E" w14:textId="77777777" w:rsidR="00C60BAB" w:rsidRPr="00C60BAB" w:rsidRDefault="00C60BAB" w:rsidP="00C60BAB">
      <w:pPr>
        <w:pStyle w:val="Geenafstand"/>
      </w:pPr>
      <w:r w:rsidRPr="00C60BAB">
        <w:t>te dezen vertegenwoordigd door</w:t>
      </w:r>
    </w:p>
    <w:p w14:paraId="0B7C048C" w14:textId="77777777" w:rsidR="00C60BAB" w:rsidRPr="00C60BAB" w:rsidRDefault="00C60BAB" w:rsidP="00C60BAB">
      <w:pPr>
        <w:pStyle w:val="Geenafstand"/>
      </w:pPr>
      <w:r w:rsidRPr="00C60BAB">
        <w:t>............... (en ..............) [naam ondertekenaar]</w:t>
      </w:r>
    </w:p>
    <w:p w14:paraId="6F7A903B" w14:textId="1FCF8D55" w:rsidR="00F95930" w:rsidRPr="00C60BAB" w:rsidRDefault="00F95930" w:rsidP="00C60BAB">
      <w:pPr>
        <w:pStyle w:val="Geenafstand"/>
      </w:pPr>
      <w:r w:rsidRPr="00C60BAB">
        <w:t>Hierna gezamenlijk aan te duiden als “Partijen”;</w:t>
      </w:r>
    </w:p>
    <w:p w14:paraId="42A2EFBB" w14:textId="77777777" w:rsidR="00C75265" w:rsidRDefault="00C75265" w:rsidP="00F95930">
      <w:pPr>
        <w:rPr>
          <w:b/>
          <w:bCs/>
        </w:rPr>
      </w:pPr>
    </w:p>
    <w:p w14:paraId="4BFC2217" w14:textId="22B631D8" w:rsidR="00F95930" w:rsidRPr="00961E6B" w:rsidRDefault="00F95930" w:rsidP="00F95930">
      <w:r w:rsidRPr="00961E6B">
        <w:rPr>
          <w:b/>
          <w:bCs/>
        </w:rPr>
        <w:t>Overwegende dat:</w:t>
      </w:r>
    </w:p>
    <w:p w14:paraId="22B4B389" w14:textId="30E54A94" w:rsidR="00F95930" w:rsidRPr="00961E6B" w:rsidRDefault="00F95930" w:rsidP="00E95D92">
      <w:pPr>
        <w:numPr>
          <w:ilvl w:val="0"/>
          <w:numId w:val="33"/>
        </w:numPr>
      </w:pPr>
      <w:r>
        <w:t xml:space="preserve">GVB voornemens </w:t>
      </w:r>
      <w:r w:rsidRPr="00FE57AC">
        <w:rPr>
          <w:highlight w:val="yellow"/>
        </w:rPr>
        <w:t>is</w:t>
      </w:r>
      <w:r w:rsidR="6DB810A4" w:rsidRPr="00FE57AC">
        <w:rPr>
          <w:highlight w:val="yellow"/>
        </w:rPr>
        <w:t xml:space="preserve"> </w:t>
      </w:r>
      <w:r w:rsidR="32AE96E0" w:rsidRPr="00FE57AC">
        <w:rPr>
          <w:highlight w:val="yellow"/>
        </w:rPr>
        <w:t>maximaal</w:t>
      </w:r>
      <w:r w:rsidRPr="00FE57AC">
        <w:rPr>
          <w:highlight w:val="yellow"/>
        </w:rPr>
        <w:t xml:space="preserve"> </w:t>
      </w:r>
      <w:r w:rsidR="67C7DB34" w:rsidRPr="00FE57AC">
        <w:rPr>
          <w:highlight w:val="yellow"/>
        </w:rPr>
        <w:t>60 metro treins</w:t>
      </w:r>
      <w:r w:rsidRPr="00FE57AC">
        <w:rPr>
          <w:highlight w:val="yellow"/>
        </w:rPr>
        <w:t>tellen</w:t>
      </w:r>
      <w:r w:rsidR="11D14F30" w:rsidRPr="00FE57AC">
        <w:rPr>
          <w:highlight w:val="yellow"/>
        </w:rPr>
        <w:t>, zoals gespecificeerd in bijlage 4,</w:t>
      </w:r>
      <w:r w:rsidRPr="00FE57AC">
        <w:rPr>
          <w:highlight w:val="yellow"/>
        </w:rPr>
        <w:t xml:space="preserve"> </w:t>
      </w:r>
      <w:r w:rsidR="17E5F72C" w:rsidRPr="00FE57AC">
        <w:rPr>
          <w:highlight w:val="yellow"/>
        </w:rPr>
        <w:t xml:space="preserve">24 </w:t>
      </w:r>
      <w:r w:rsidR="636FB35B" w:rsidRPr="00FE57AC">
        <w:rPr>
          <w:highlight w:val="yellow"/>
        </w:rPr>
        <w:t xml:space="preserve">stuks </w:t>
      </w:r>
      <w:r w:rsidRPr="00FE57AC">
        <w:rPr>
          <w:highlight w:val="yellow"/>
        </w:rPr>
        <w:t xml:space="preserve">van het type </w:t>
      </w:r>
      <w:r w:rsidR="67C7DB34" w:rsidRPr="00FE57AC">
        <w:rPr>
          <w:highlight w:val="yellow"/>
        </w:rPr>
        <w:t>S1/S2 en</w:t>
      </w:r>
      <w:r w:rsidR="51C76A2B" w:rsidRPr="00FE57AC">
        <w:rPr>
          <w:highlight w:val="yellow"/>
        </w:rPr>
        <w:t xml:space="preserve"> 36 stuks van</w:t>
      </w:r>
      <w:r w:rsidR="67C7DB34" w:rsidRPr="00FE57AC">
        <w:rPr>
          <w:highlight w:val="yellow"/>
        </w:rPr>
        <w:t xml:space="preserve"> het type S3/M4</w:t>
      </w:r>
      <w:r w:rsidR="397796BE" w:rsidRPr="00FE57AC">
        <w:rPr>
          <w:highlight w:val="yellow"/>
        </w:rPr>
        <w:t xml:space="preserve"> (</w:t>
      </w:r>
      <w:r w:rsidR="11D14F30">
        <w:t xml:space="preserve">hierna te noemen: </w:t>
      </w:r>
      <w:r w:rsidR="397796BE">
        <w:t>“Voertuigen”)</w:t>
      </w:r>
      <w:r>
        <w:t xml:space="preserve"> gefaseerd te laten afvoeren</w:t>
      </w:r>
      <w:r w:rsidR="21FBE603">
        <w:t>,</w:t>
      </w:r>
      <w:r w:rsidR="60CA2ADF">
        <w:t xml:space="preserve"> </w:t>
      </w:r>
      <w:r w:rsidR="21FBE603">
        <w:t>saneren</w:t>
      </w:r>
      <w:r>
        <w:t xml:space="preserve"> en verschroten (amoveren)</w:t>
      </w:r>
      <w:r w:rsidR="6E227936">
        <w:t xml:space="preserve">, hierna ook te noemen: “(de) Opdracht”. </w:t>
      </w:r>
    </w:p>
    <w:p w14:paraId="095846D2" w14:textId="77777777" w:rsidR="00F95930" w:rsidRPr="00961E6B" w:rsidRDefault="00F95930" w:rsidP="00E95D92">
      <w:pPr>
        <w:numPr>
          <w:ilvl w:val="0"/>
          <w:numId w:val="33"/>
        </w:numPr>
      </w:pPr>
      <w:r w:rsidRPr="00961E6B">
        <w:t>GVB niet beschikt over de benodigde kennis en kunde om dit zelf en/of in eigen beheer te kunnen doen.</w:t>
      </w:r>
    </w:p>
    <w:p w14:paraId="1AA194AC" w14:textId="42D861B8" w:rsidR="00F95930" w:rsidRPr="00DC6398" w:rsidRDefault="00F95930" w:rsidP="00E95D92">
      <w:pPr>
        <w:numPr>
          <w:ilvl w:val="0"/>
          <w:numId w:val="33"/>
        </w:numPr>
      </w:pPr>
      <w:r w:rsidRPr="00DC6398">
        <w:t xml:space="preserve">GVB om die reden een derde partij wenst te contracteren die de </w:t>
      </w:r>
      <w:r w:rsidR="00AE7899" w:rsidRPr="00DC6398">
        <w:t>Voertuigen</w:t>
      </w:r>
      <w:r w:rsidRPr="00DC6398">
        <w:t xml:space="preserve"> voornoemd in opdracht van GVB kan </w:t>
      </w:r>
      <w:r w:rsidR="00BD4DD0" w:rsidRPr="00DC6398">
        <w:t xml:space="preserve">afvoeren, </w:t>
      </w:r>
      <w:r w:rsidR="00E95D92" w:rsidRPr="00DC6398">
        <w:t xml:space="preserve">saneren en </w:t>
      </w:r>
      <w:r w:rsidR="00BD4DD0" w:rsidRPr="00DC6398">
        <w:t>verschroten (</w:t>
      </w:r>
      <w:r w:rsidRPr="00DC6398">
        <w:t>amoveren</w:t>
      </w:r>
      <w:r w:rsidR="00BD4DD0" w:rsidRPr="00DC6398">
        <w:t>)</w:t>
      </w:r>
      <w:r w:rsidRPr="00DC6398">
        <w:t>.</w:t>
      </w:r>
    </w:p>
    <w:p w14:paraId="7B5871A3" w14:textId="4A839052" w:rsidR="00F47BC1" w:rsidRPr="00DC6398" w:rsidRDefault="00F47BC1" w:rsidP="00F47BC1">
      <w:pPr>
        <w:pStyle w:val="Lijstalinea"/>
        <w:numPr>
          <w:ilvl w:val="0"/>
          <w:numId w:val="33"/>
        </w:numPr>
        <w:suppressAutoHyphens/>
        <w:ind w:right="-1"/>
        <w:rPr>
          <w:lang w:val="nl" w:eastAsia="nl-NL"/>
        </w:rPr>
      </w:pPr>
      <w:r w:rsidRPr="00DC6398">
        <w:rPr>
          <w:lang w:val="nl"/>
        </w:rPr>
        <w:t>GVB daartoe een Overeenkomst wil sluiten met een looptijd van</w:t>
      </w:r>
      <w:r w:rsidR="00A522C2" w:rsidRPr="00DC6398">
        <w:rPr>
          <w:lang w:val="nl"/>
        </w:rPr>
        <w:t xml:space="preserve"> vijf </w:t>
      </w:r>
      <w:r w:rsidRPr="00DC6398">
        <w:rPr>
          <w:lang w:val="nl"/>
        </w:rPr>
        <w:t xml:space="preserve">jaar met </w:t>
      </w:r>
      <w:r w:rsidR="00841A70" w:rsidRPr="00DC6398">
        <w:rPr>
          <w:lang w:val="nl"/>
        </w:rPr>
        <w:t>ee</w:t>
      </w:r>
      <w:r w:rsidRPr="00DC6398">
        <w:rPr>
          <w:lang w:val="nl"/>
        </w:rPr>
        <w:t xml:space="preserve">n verlengingsoptie van </w:t>
      </w:r>
      <w:r w:rsidR="00841A70" w:rsidRPr="00DC6398">
        <w:rPr>
          <w:lang w:val="nl"/>
        </w:rPr>
        <w:t xml:space="preserve">drie </w:t>
      </w:r>
      <w:r w:rsidRPr="00DC6398">
        <w:rPr>
          <w:lang w:val="nl"/>
        </w:rPr>
        <w:t>jaar] (hierna te noemen: de Overeenkomst), waarin de voorwaarden voor de door Opdrachtnemer ten behoeve van GVB gedurende die looptijd te verrichten Diensten zijn vastgelegd;</w:t>
      </w:r>
    </w:p>
    <w:p w14:paraId="0B0C6AC3" w14:textId="77777777" w:rsidR="00F47BC1" w:rsidRPr="00DC6398" w:rsidRDefault="00F47BC1" w:rsidP="00DC6398">
      <w:pPr>
        <w:pStyle w:val="Lijstalinea"/>
        <w:suppressAutoHyphens/>
        <w:ind w:right="-1"/>
        <w:rPr>
          <w:lang w:val="nl"/>
        </w:rPr>
      </w:pPr>
    </w:p>
    <w:p w14:paraId="766867B8" w14:textId="077767F3" w:rsidR="00F47BC1" w:rsidRPr="00DC6398" w:rsidRDefault="00F47BC1" w:rsidP="00F47BC1">
      <w:pPr>
        <w:pStyle w:val="Lijstalinea"/>
        <w:numPr>
          <w:ilvl w:val="0"/>
          <w:numId w:val="33"/>
        </w:numPr>
        <w:suppressAutoHyphens/>
        <w:ind w:right="-1"/>
        <w:rPr>
          <w:lang w:val="nl"/>
        </w:rPr>
      </w:pPr>
      <w:r w:rsidRPr="00DC6398">
        <w:rPr>
          <w:lang w:val="nl"/>
        </w:rPr>
        <w:t>GVB een Europese</w:t>
      </w:r>
      <w:r w:rsidR="00DC6398" w:rsidRPr="00DC6398">
        <w:rPr>
          <w:lang w:val="nl"/>
        </w:rPr>
        <w:t xml:space="preserve"> </w:t>
      </w:r>
      <w:r w:rsidRPr="00DC6398">
        <w:rPr>
          <w:lang w:val="nl"/>
        </w:rPr>
        <w:t>aanbesteding voor de gunning van deze Overeenkomst heeft plaatsgevonden op basis van het Beschrijvend document onder toepassing van de Aanbestedingswet 2012;</w:t>
      </w:r>
    </w:p>
    <w:p w14:paraId="1E5FF67B" w14:textId="77777777" w:rsidR="00F47BC1" w:rsidRPr="00DC6398" w:rsidRDefault="00F47BC1" w:rsidP="00DC6398">
      <w:pPr>
        <w:pStyle w:val="Lijstalinea"/>
        <w:suppressAutoHyphens/>
        <w:ind w:right="-1"/>
        <w:rPr>
          <w:lang w:val="nl"/>
        </w:rPr>
      </w:pPr>
    </w:p>
    <w:p w14:paraId="0229B500" w14:textId="7CDC4C7B" w:rsidR="00F47BC1" w:rsidRPr="00DC6398" w:rsidRDefault="00F47BC1" w:rsidP="00DC6398">
      <w:pPr>
        <w:pStyle w:val="Lijstalinea"/>
        <w:numPr>
          <w:ilvl w:val="0"/>
          <w:numId w:val="33"/>
        </w:numPr>
        <w:suppressAutoHyphens/>
        <w:ind w:right="-1"/>
        <w:rPr>
          <w:lang w:val="nl"/>
        </w:rPr>
      </w:pPr>
      <w:r w:rsidRPr="00DC6398">
        <w:rPr>
          <w:lang w:val="nl"/>
        </w:rPr>
        <w:t>GVB de inschrijving van Opdrachtnemer als economisch meest voordelige inschrijving heeft beoordeeld;</w:t>
      </w:r>
    </w:p>
    <w:p w14:paraId="43D14EAB" w14:textId="636AF91A" w:rsidR="00F95930" w:rsidRPr="00961E6B" w:rsidRDefault="00F95930" w:rsidP="00E95D92">
      <w:pPr>
        <w:numPr>
          <w:ilvl w:val="0"/>
          <w:numId w:val="33"/>
        </w:numPr>
      </w:pPr>
      <w:r w:rsidRPr="00961E6B">
        <w:t xml:space="preserve">Opdrachtnemer zich in voldoende mate, dat wil zeggen in de mate waarin dat van een vakbekwame en zorgvuldige leverancier onder de gegeven omstandigheden mag worden verwacht, op de hoogte heeft gesteld van (a) alle voor de uitvoering van de </w:t>
      </w:r>
      <w:r w:rsidR="00CE73A9" w:rsidRPr="00961E6B">
        <w:t>O</w:t>
      </w:r>
      <w:r w:rsidRPr="00961E6B">
        <w:t>pdracht relevante informatie, gegevens en wet- en regelgeving en (b) de (technische) staat en de (</w:t>
      </w:r>
      <w:r w:rsidR="00E95D92" w:rsidRPr="00961E6B">
        <w:t>specifieke</w:t>
      </w:r>
      <w:r w:rsidRPr="00961E6B">
        <w:t xml:space="preserve">) eigenschappen van de </w:t>
      </w:r>
      <w:r w:rsidR="00C60BAB">
        <w:t>metro trein</w:t>
      </w:r>
      <w:r w:rsidRPr="00961E6B">
        <w:t>stellen voornoemd;</w:t>
      </w:r>
    </w:p>
    <w:p w14:paraId="4FC3DB33" w14:textId="77777777" w:rsidR="00F95930" w:rsidRPr="00961E6B" w:rsidRDefault="00F95930" w:rsidP="00E95D92">
      <w:pPr>
        <w:numPr>
          <w:ilvl w:val="0"/>
          <w:numId w:val="33"/>
        </w:numPr>
      </w:pPr>
      <w:r w:rsidRPr="00961E6B">
        <w:lastRenderedPageBreak/>
        <w:t>Opdrachtnemer zich bewust is van het belang van de tijdige en correcte uitvoering van de</w:t>
      </w:r>
      <w:r w:rsidR="00E95D92" w:rsidRPr="00961E6B">
        <w:t xml:space="preserve"> </w:t>
      </w:r>
      <w:r w:rsidRPr="00961E6B">
        <w:t>Opdracht voor de continuïteit van de bedrijfsvoering van GVB.</w:t>
      </w:r>
    </w:p>
    <w:p w14:paraId="27BD0EA4" w14:textId="77777777" w:rsidR="00F95930" w:rsidRPr="00961E6B" w:rsidRDefault="00F95930" w:rsidP="00E95D92">
      <w:pPr>
        <w:numPr>
          <w:ilvl w:val="0"/>
          <w:numId w:val="33"/>
        </w:numPr>
      </w:pPr>
      <w:r w:rsidRPr="00961E6B">
        <w:t xml:space="preserve">Opdrachtnemer zich bereid en in staat heeft verklaard de </w:t>
      </w:r>
      <w:r w:rsidR="00CE73A9" w:rsidRPr="00961E6B">
        <w:t>O</w:t>
      </w:r>
      <w:r w:rsidRPr="00961E6B">
        <w:t>pdracht tijdig en naar behoren en overeenkomstig de eisen en wensen van GVB, uit te voeren.</w:t>
      </w:r>
    </w:p>
    <w:p w14:paraId="1AE77EA0" w14:textId="77777777" w:rsidR="00F95930" w:rsidRPr="00961E6B" w:rsidRDefault="00F95930" w:rsidP="00E95D92">
      <w:pPr>
        <w:numPr>
          <w:ilvl w:val="0"/>
          <w:numId w:val="33"/>
        </w:numPr>
      </w:pPr>
      <w:r w:rsidRPr="00961E6B">
        <w:t xml:space="preserve">Partijen door middel van deze </w:t>
      </w:r>
      <w:r w:rsidR="00025381" w:rsidRPr="00961E6B">
        <w:t>O</w:t>
      </w:r>
      <w:r w:rsidRPr="00961E6B">
        <w:t>vereenkomst de voorwaarden wensen vast te leggen</w:t>
      </w:r>
      <w:r w:rsidR="00E95D92" w:rsidRPr="00961E6B">
        <w:t xml:space="preserve"> </w:t>
      </w:r>
      <w:r w:rsidRPr="00961E6B">
        <w:t xml:space="preserve">waartegen de </w:t>
      </w:r>
      <w:r w:rsidR="00CE73A9" w:rsidRPr="00961E6B">
        <w:t>O</w:t>
      </w:r>
      <w:r w:rsidRPr="00961E6B">
        <w:t>pdracht wordt uitgevoerd.</w:t>
      </w:r>
    </w:p>
    <w:p w14:paraId="3DF179D2" w14:textId="77777777" w:rsidR="00F95930" w:rsidRPr="00961E6B" w:rsidRDefault="00F95930" w:rsidP="00F95930">
      <w:pPr>
        <w:sectPr w:rsidR="00F95930" w:rsidRPr="00961E6B" w:rsidSect="00F95930">
          <w:headerReference w:type="default" r:id="rId11"/>
          <w:footerReference w:type="default" r:id="rId12"/>
          <w:pgSz w:w="11920" w:h="16840"/>
          <w:pgMar w:top="640" w:right="1380" w:bottom="280" w:left="1300" w:header="708" w:footer="708" w:gutter="0"/>
          <w:cols w:space="708"/>
          <w:noEndnote/>
        </w:sectPr>
      </w:pPr>
    </w:p>
    <w:p w14:paraId="73DB41E1" w14:textId="77777777" w:rsidR="00F95930" w:rsidRPr="00961E6B" w:rsidRDefault="00F95930" w:rsidP="00F95930"/>
    <w:p w14:paraId="2E5C790D" w14:textId="73352441" w:rsidR="00F95930" w:rsidRPr="00961E6B" w:rsidRDefault="00FF4C4A" w:rsidP="00F95930">
      <w:r w:rsidRPr="00961E6B">
        <w:rPr>
          <w:b/>
          <w:bCs/>
        </w:rPr>
        <w:br w:type="page"/>
      </w:r>
      <w:r w:rsidR="00F95930" w:rsidRPr="00961E6B">
        <w:rPr>
          <w:b/>
          <w:bCs/>
        </w:rPr>
        <w:lastRenderedPageBreak/>
        <w:t>Komen mitsdien overeen:</w:t>
      </w:r>
    </w:p>
    <w:p w14:paraId="51BC8FA3" w14:textId="0D7980E2" w:rsidR="00E353A0" w:rsidRPr="00E353A0" w:rsidRDefault="00F95930" w:rsidP="00E353A0">
      <w:pPr>
        <w:rPr>
          <w:b/>
          <w:bCs/>
        </w:rPr>
      </w:pPr>
      <w:r w:rsidRPr="00961E6B">
        <w:rPr>
          <w:b/>
          <w:bCs/>
        </w:rPr>
        <w:t xml:space="preserve">Artikel </w:t>
      </w:r>
      <w:r w:rsidR="00C75265">
        <w:rPr>
          <w:b/>
          <w:bCs/>
        </w:rPr>
        <w:t>1</w:t>
      </w:r>
      <w:r w:rsidRPr="00961E6B">
        <w:rPr>
          <w:b/>
          <w:bCs/>
        </w:rPr>
        <w:t xml:space="preserve">            Onderwerp van de Overeenkomst</w:t>
      </w:r>
    </w:p>
    <w:p w14:paraId="53A873C3" w14:textId="70DE098F" w:rsidR="00E353A0" w:rsidRDefault="00E353A0" w:rsidP="00E353A0">
      <w:pPr>
        <w:numPr>
          <w:ilvl w:val="0"/>
          <w:numId w:val="31"/>
        </w:numPr>
      </w:pPr>
      <w:r w:rsidRPr="00E353A0">
        <w:t xml:space="preserve">Opdrachtnemer verplicht zich jegens GVB tot de uitvoering van de Opdracht en meer in het bijzonder tot de gefaseerde </w:t>
      </w:r>
      <w:bookmarkStart w:id="0" w:name="_Hlk75964082"/>
      <w:r w:rsidRPr="00E353A0">
        <w:t xml:space="preserve">afvoer, sanering en verschroting (het amoveren) van </w:t>
      </w:r>
      <w:r w:rsidR="00B360B7">
        <w:t xml:space="preserve">de </w:t>
      </w:r>
      <w:r w:rsidR="00F47BC1">
        <w:t>60</w:t>
      </w:r>
      <w:r w:rsidRPr="00E353A0">
        <w:t xml:space="preserve"> </w:t>
      </w:r>
      <w:r w:rsidR="00B360B7">
        <w:t>in bijlage 4 genoemde voertuigen</w:t>
      </w:r>
      <w:bookmarkEnd w:id="0"/>
      <w:r w:rsidRPr="00E353A0">
        <w:t xml:space="preserve"> (“Voertuigen”), in overeenstemming met de voorwaarden van deze Overeenkomst</w:t>
      </w:r>
      <w:r>
        <w:t>.</w:t>
      </w:r>
    </w:p>
    <w:p w14:paraId="13F57A95" w14:textId="4D7BC23A" w:rsidR="00E353A0" w:rsidRPr="00E353A0" w:rsidRDefault="00E353A0" w:rsidP="00E353A0">
      <w:pPr>
        <w:numPr>
          <w:ilvl w:val="0"/>
          <w:numId w:val="31"/>
        </w:numPr>
      </w:pPr>
      <w:r>
        <w:t xml:space="preserve">In dit kader verkoopt en levert GVB aan Opdrachtnemer, zoals Opdrachtnemer koopt en afneemt van GVB voornoemde </w:t>
      </w:r>
      <w:r w:rsidR="00F47BC1">
        <w:t>60</w:t>
      </w:r>
      <w:r>
        <w:t xml:space="preserve"> Voertuigen, waarbij de </w:t>
      </w:r>
      <w:r w:rsidR="00DE7967">
        <w:t xml:space="preserve">eventuele </w:t>
      </w:r>
      <w:r>
        <w:t xml:space="preserve">restwaarde van de Voertuigen </w:t>
      </w:r>
      <w:r w:rsidR="001912BB">
        <w:t>wordt verrekend met de kosten van de in lid 1 bedoelde dienstverlening.</w:t>
      </w:r>
    </w:p>
    <w:p w14:paraId="6FE56E10" w14:textId="77777777" w:rsidR="005A2417" w:rsidRPr="00961E6B" w:rsidRDefault="005A2417" w:rsidP="0046564A">
      <w:pPr>
        <w:rPr>
          <w:b/>
          <w:bCs/>
        </w:rPr>
      </w:pPr>
    </w:p>
    <w:p w14:paraId="4FBC4370" w14:textId="52544A92" w:rsidR="00F95930" w:rsidRPr="00961E6B" w:rsidRDefault="00F95930" w:rsidP="0046564A">
      <w:r w:rsidRPr="00961E6B">
        <w:rPr>
          <w:b/>
          <w:bCs/>
        </w:rPr>
        <w:t xml:space="preserve">Artikel </w:t>
      </w:r>
      <w:r w:rsidR="00C75265">
        <w:rPr>
          <w:b/>
          <w:bCs/>
        </w:rPr>
        <w:t>2</w:t>
      </w:r>
      <w:r w:rsidRPr="00961E6B">
        <w:rPr>
          <w:b/>
          <w:bCs/>
        </w:rPr>
        <w:t xml:space="preserve">            Uitvoering van de Opdracht </w:t>
      </w:r>
    </w:p>
    <w:p w14:paraId="0474019F" w14:textId="25BD6D72" w:rsidR="00F95930" w:rsidRDefault="00F95930" w:rsidP="007B4247">
      <w:pPr>
        <w:numPr>
          <w:ilvl w:val="0"/>
          <w:numId w:val="31"/>
        </w:numPr>
      </w:pPr>
      <w:r w:rsidRPr="00961E6B">
        <w:t>Opdrachtnemer voert de Opdracht uit in overeenstemming met deze Overeenkomst.</w:t>
      </w:r>
    </w:p>
    <w:p w14:paraId="6F1C76CB" w14:textId="15AFD56E" w:rsidR="00961E54" w:rsidRPr="00961E6B" w:rsidRDefault="00961E54" w:rsidP="007B4247">
      <w:pPr>
        <w:numPr>
          <w:ilvl w:val="0"/>
          <w:numId w:val="31"/>
        </w:numPr>
      </w:pPr>
      <w:r>
        <w:t xml:space="preserve">GVB tapt de vloeistoffen van de Voertuigen af en draagt </w:t>
      </w:r>
      <w:r w:rsidR="00422D33">
        <w:t>de Voertuigen</w:t>
      </w:r>
      <w:r>
        <w:t xml:space="preserve"> lekvrij over aan Opdrachtnemer.</w:t>
      </w:r>
    </w:p>
    <w:p w14:paraId="08980E96" w14:textId="46155C83" w:rsidR="00CC5AF1" w:rsidRDefault="00CC5AF1" w:rsidP="00025C9C">
      <w:pPr>
        <w:pStyle w:val="Lijstalinea"/>
        <w:numPr>
          <w:ilvl w:val="0"/>
          <w:numId w:val="31"/>
        </w:numPr>
      </w:pPr>
      <w:r>
        <w:t>Opdrachtnemer</w:t>
      </w:r>
      <w:r w:rsidRPr="00596E79">
        <w:t xml:space="preserve"> is bekend met de huidige staat van de </w:t>
      </w:r>
      <w:r w:rsidR="007911FE">
        <w:t>V</w:t>
      </w:r>
      <w:r w:rsidR="007911FE" w:rsidRPr="00596E79">
        <w:t xml:space="preserve">oertuigen </w:t>
      </w:r>
      <w:r w:rsidRPr="00596E79">
        <w:t xml:space="preserve">en aanvaardt de </w:t>
      </w:r>
      <w:r w:rsidR="007911FE" w:rsidRPr="007911FE">
        <w:t>Voertuigen</w:t>
      </w:r>
      <w:r w:rsidR="00961E54">
        <w:t>, met inachtneming van het gestelde in lid 2,</w:t>
      </w:r>
      <w:r w:rsidR="007911FE" w:rsidRPr="007911FE">
        <w:t xml:space="preserve"> </w:t>
      </w:r>
      <w:r w:rsidRPr="00596E79">
        <w:t xml:space="preserve">in die staat. </w:t>
      </w:r>
      <w:r>
        <w:t>Opdrachtnemer</w:t>
      </w:r>
      <w:r w:rsidRPr="00596E79">
        <w:t xml:space="preserve"> verklaart zich expliciet bekend met de aanwezigheid van Chroom-6</w:t>
      </w:r>
      <w:r>
        <w:t xml:space="preserve"> en </w:t>
      </w:r>
      <w:r w:rsidRPr="00596E79">
        <w:t xml:space="preserve">lood in de </w:t>
      </w:r>
      <w:r w:rsidR="007911FE" w:rsidRPr="007911FE">
        <w:t>Voertuigen</w:t>
      </w:r>
      <w:r w:rsidRPr="00596E79">
        <w:t>. GVB verleent geen garantie(s) op de geleverde</w:t>
      </w:r>
      <w:r w:rsidR="007911FE">
        <w:t>/overgedragen</w:t>
      </w:r>
      <w:r w:rsidRPr="00596E79">
        <w:t xml:space="preserve"> </w:t>
      </w:r>
      <w:r w:rsidR="007911FE">
        <w:t>V</w:t>
      </w:r>
      <w:r w:rsidR="007911FE" w:rsidRPr="00596E79">
        <w:t>oertuigen</w:t>
      </w:r>
      <w:r w:rsidRPr="00596E79">
        <w:t xml:space="preserve">. GVB kan – (mede) gelet op het hiervoor bepaalde – vanaf het tijdstip van levering op geen enkele wijze aansprakelijk worden gehouden voor schade door </w:t>
      </w:r>
      <w:r>
        <w:t>Opdrachtnemer</w:t>
      </w:r>
      <w:r w:rsidRPr="00596E79">
        <w:t xml:space="preserve"> of derden geleden als gevolg van: (a) de aanwezigheid van de hiervoor genoemde en andere schadelijke stoffen in de </w:t>
      </w:r>
      <w:r w:rsidR="007911FE" w:rsidRPr="007911FE">
        <w:t>Voertuigen</w:t>
      </w:r>
      <w:r w:rsidRPr="00596E79">
        <w:t xml:space="preserve">, (b) een (ander) gebrek in en/of aan de </w:t>
      </w:r>
      <w:r w:rsidR="007911FE" w:rsidRPr="007911FE">
        <w:t>Voertuigen</w:t>
      </w:r>
      <w:r w:rsidRPr="00596E79">
        <w:t>, ontstaan voor het tijdstip van levering</w:t>
      </w:r>
      <w:r w:rsidR="00560082">
        <w:t>/overdracht</w:t>
      </w:r>
      <w:r w:rsidRPr="00596E79">
        <w:t xml:space="preserve"> en (c) enige ten aanzien van de </w:t>
      </w:r>
      <w:r w:rsidR="007911FE" w:rsidRPr="007911FE">
        <w:t>Voertuigen</w:t>
      </w:r>
      <w:r w:rsidRPr="00596E79">
        <w:t xml:space="preserve"> verrichte handeling in strijd met toepasselijke wet- en regelgeving. </w:t>
      </w:r>
      <w:r>
        <w:t>Opdrachtnemer</w:t>
      </w:r>
      <w:r w:rsidRPr="00596E79">
        <w:t xml:space="preserve"> vrijwaart GVB voor aanspraken van derden op vergoeding van schade als hiervoor bedoeld.</w:t>
      </w:r>
    </w:p>
    <w:p w14:paraId="69D96935" w14:textId="77777777" w:rsidR="00F95930" w:rsidRPr="00961E6B" w:rsidRDefault="00F95930" w:rsidP="007B4247">
      <w:pPr>
        <w:numPr>
          <w:ilvl w:val="0"/>
          <w:numId w:val="31"/>
        </w:numPr>
      </w:pPr>
      <w:r w:rsidRPr="00961E6B">
        <w:t>Opdrachtnemer voert de Opdracht uit in overeenstemming met alle toepasselijke wet- en regelgeving.</w:t>
      </w:r>
    </w:p>
    <w:p w14:paraId="54A612A2" w14:textId="09A3F5BD" w:rsidR="00F95930" w:rsidRPr="00961E6B" w:rsidRDefault="00F95930" w:rsidP="007B4247">
      <w:pPr>
        <w:numPr>
          <w:ilvl w:val="0"/>
          <w:numId w:val="31"/>
        </w:numPr>
      </w:pPr>
      <w:r w:rsidRPr="00961E6B">
        <w:t xml:space="preserve">Opdrachtnemer verklaart zich door ondertekening van deze Overeenkomst in voldoende mate bekend met de op de uitvoering van de Opdracht toepasselijke wet- en regelgeving om zijn verplichtingen tijdig, volledig en tegen de in artikel </w:t>
      </w:r>
      <w:r w:rsidR="009A0D0A">
        <w:t>6</w:t>
      </w:r>
      <w:r w:rsidRPr="00961E6B">
        <w:t xml:space="preserve"> genoemde prijs (prijzen) te kunnen nakomen. Alle extra kosten, die verband houden met de uitvoering van de Opdracht en die noodzakelijk zijn of worden op grond van een wijziging in de toepasselijke wet- en regelgeving die in werking treedt na de datum van ondertekening van deze Overeenkomst zijn voor rekening van GVB. Niettemin zijn de extra kosten van zulke wijzigingen geheel voor rekening van Opdrachtnemer in het geval een dergelijke wijziging in de toepasselijke wet- en regelgeving is aangenomen en gepubliceerd voorafgaand aan de datum van ondertekening van deze Overeenkomst en de desbetreffende wijziging door het enkele tijdsverloop (pas) in werking treedt na de datum van ondertekening van deze Overeenkomst. </w:t>
      </w:r>
    </w:p>
    <w:p w14:paraId="0225BEC7" w14:textId="77777777" w:rsidR="00F95930" w:rsidRPr="00961E6B" w:rsidRDefault="00F95930" w:rsidP="007B4247">
      <w:pPr>
        <w:numPr>
          <w:ilvl w:val="0"/>
          <w:numId w:val="31"/>
        </w:numPr>
      </w:pPr>
      <w:r w:rsidRPr="00961E6B">
        <w:lastRenderedPageBreak/>
        <w:t>Opdrachtnemer verklaart door ondertekening van deze Overeenkomst in het bezit te zijn van alle voor de uitvoering van de Opdracht vereisten vergunningen, toestemmingen etc.. Opdrachtnemer vrijwaart GVB voor elke aansprakelijkheid jegens derden, indien en voor zover die aansprakelijkheid voortvloeit uit en/of verband houdt met de niet voldoening door Opdrachtnemer aan het bepaalde in de eerste volzin van dit artikellid.</w:t>
      </w:r>
    </w:p>
    <w:p w14:paraId="7D14774F" w14:textId="233DCBA7" w:rsidR="00F95930" w:rsidRDefault="00F95930" w:rsidP="007B4247">
      <w:pPr>
        <w:numPr>
          <w:ilvl w:val="0"/>
          <w:numId w:val="31"/>
        </w:numPr>
      </w:pPr>
      <w:r w:rsidRPr="00961E6B">
        <w:t>GVB voorziet Opdrachtnemer desgevraagd van aanvullende informatie, die behulpzaam kan zijn bij de uitvoering van de Opdracht, voor zover de gevraagde informatie bij GVB beschikbaar is en het GVB vrijstaat deze informatie ter beschikking te stellen aan Opdrachtnemer. Dit laat al het overige bepaalde in dit artikel onverlet.</w:t>
      </w:r>
    </w:p>
    <w:p w14:paraId="1532198D" w14:textId="77777777" w:rsidR="00F95930" w:rsidRPr="00961E6B" w:rsidRDefault="00F95930" w:rsidP="00F95930"/>
    <w:p w14:paraId="3E0AE667" w14:textId="330A377B" w:rsidR="00F95930" w:rsidRPr="00961E6B" w:rsidRDefault="00F95930" w:rsidP="00F95930">
      <w:r w:rsidRPr="00961E6B">
        <w:rPr>
          <w:b/>
          <w:bCs/>
        </w:rPr>
        <w:t xml:space="preserve">Artikel </w:t>
      </w:r>
      <w:r w:rsidR="00C75265">
        <w:rPr>
          <w:b/>
          <w:bCs/>
        </w:rPr>
        <w:t>3</w:t>
      </w:r>
      <w:r w:rsidRPr="00961E6B">
        <w:rPr>
          <w:b/>
          <w:bCs/>
        </w:rPr>
        <w:t xml:space="preserve">            Afvoer en (laden voor) transport van de Voertuigen</w:t>
      </w:r>
    </w:p>
    <w:p w14:paraId="0080B830" w14:textId="3B4AAAB7" w:rsidR="0000318D" w:rsidRPr="00B20249" w:rsidRDefault="00F95930" w:rsidP="0000318D">
      <w:pPr>
        <w:numPr>
          <w:ilvl w:val="0"/>
          <w:numId w:val="29"/>
        </w:numPr>
      </w:pPr>
      <w:r w:rsidRPr="00B20249">
        <w:t>De afvoer van de Voertuigen geschiedt in de aantallen en op de tijdstippen als</w:t>
      </w:r>
      <w:r w:rsidR="0000318D" w:rsidRPr="00B20249">
        <w:t xml:space="preserve"> hierna genoemd. De afvoer van Voertuigen zal ‘batch </w:t>
      </w:r>
      <w:proofErr w:type="spellStart"/>
      <w:r w:rsidR="0000318D" w:rsidRPr="00B20249">
        <w:t>gewijs</w:t>
      </w:r>
      <w:proofErr w:type="spellEnd"/>
      <w:r w:rsidR="0000318D" w:rsidRPr="00B20249">
        <w:t xml:space="preserve">’ plaatsvinden. </w:t>
      </w:r>
      <w:r w:rsidR="0000318D" w:rsidRPr="00FE57AC">
        <w:rPr>
          <w:highlight w:val="yellow"/>
        </w:rPr>
        <w:t xml:space="preserve">Opdrachtnemer zorgt ervoor dat op uiterlijk </w:t>
      </w:r>
      <w:r w:rsidR="008833DC" w:rsidRPr="00FE57AC">
        <w:rPr>
          <w:highlight w:val="yellow"/>
        </w:rPr>
        <w:t xml:space="preserve">12 juli </w:t>
      </w:r>
      <w:r w:rsidR="0000318D" w:rsidRPr="00FE57AC">
        <w:rPr>
          <w:highlight w:val="yellow"/>
        </w:rPr>
        <w:t xml:space="preserve">2021, </w:t>
      </w:r>
      <w:r w:rsidR="00DE7967" w:rsidRPr="00FE57AC">
        <w:rPr>
          <w:highlight w:val="yellow"/>
        </w:rPr>
        <w:t xml:space="preserve">de eerste </w:t>
      </w:r>
      <w:r w:rsidR="00C95D77" w:rsidRPr="00FE57AC">
        <w:rPr>
          <w:highlight w:val="yellow"/>
        </w:rPr>
        <w:t xml:space="preserve">6 </w:t>
      </w:r>
      <w:r w:rsidR="00DE7967" w:rsidRPr="00FE57AC">
        <w:rPr>
          <w:highlight w:val="yellow"/>
        </w:rPr>
        <w:t xml:space="preserve"> </w:t>
      </w:r>
      <w:r w:rsidR="0000318D" w:rsidRPr="00FE57AC">
        <w:rPr>
          <w:highlight w:val="yellow"/>
        </w:rPr>
        <w:t>door GVB aan te wijzen</w:t>
      </w:r>
      <w:r w:rsidR="009A0D0A" w:rsidRPr="00FE57AC">
        <w:rPr>
          <w:highlight w:val="yellow"/>
        </w:rPr>
        <w:t xml:space="preserve"> tramstellen</w:t>
      </w:r>
      <w:r w:rsidR="0000318D" w:rsidRPr="00FE57AC">
        <w:rPr>
          <w:highlight w:val="yellow"/>
        </w:rPr>
        <w:t xml:space="preserve"> zijn afgevoerd van de GVB locatie(s). Vervolgens zal Opdrachtnemer minimaal </w:t>
      </w:r>
      <w:r w:rsidR="00DE7967" w:rsidRPr="00FE57AC">
        <w:rPr>
          <w:highlight w:val="yellow"/>
        </w:rPr>
        <w:t xml:space="preserve">3, maar zo mogelijk 4, </w:t>
      </w:r>
      <w:r w:rsidR="007A4EBF" w:rsidRPr="00FE57AC">
        <w:rPr>
          <w:highlight w:val="yellow"/>
        </w:rPr>
        <w:t>tramstellen</w:t>
      </w:r>
      <w:r w:rsidR="00F568F6" w:rsidRPr="00FE57AC">
        <w:rPr>
          <w:highlight w:val="yellow"/>
        </w:rPr>
        <w:t xml:space="preserve"> – door GVB aan te wijzen -</w:t>
      </w:r>
      <w:r w:rsidR="0000318D" w:rsidRPr="00FE57AC">
        <w:rPr>
          <w:highlight w:val="yellow"/>
        </w:rPr>
        <w:t xml:space="preserve"> per week afvoeren. De afvoer</w:t>
      </w:r>
      <w:r w:rsidR="00B360B7" w:rsidRPr="00FE57AC">
        <w:rPr>
          <w:highlight w:val="yellow"/>
        </w:rPr>
        <w:t>,</w:t>
      </w:r>
      <w:r w:rsidR="0000318D" w:rsidRPr="00FE57AC">
        <w:rPr>
          <w:highlight w:val="yellow"/>
        </w:rPr>
        <w:t xml:space="preserve"> </w:t>
      </w:r>
      <w:r w:rsidR="00B360B7" w:rsidRPr="00FE57AC">
        <w:rPr>
          <w:highlight w:val="yellow"/>
        </w:rPr>
        <w:t xml:space="preserve">sanering en verschroting (het amoveren) </w:t>
      </w:r>
      <w:r w:rsidR="0000318D" w:rsidRPr="00FE57AC">
        <w:rPr>
          <w:highlight w:val="yellow"/>
        </w:rPr>
        <w:t xml:space="preserve">van de Voertuigen (43 stuks) door Opdrachtnemer zal uiterlijk 1 </w:t>
      </w:r>
      <w:r w:rsidR="00B360B7" w:rsidRPr="00FE57AC">
        <w:rPr>
          <w:highlight w:val="yellow"/>
        </w:rPr>
        <w:t xml:space="preserve">november </w:t>
      </w:r>
      <w:r w:rsidR="0000318D" w:rsidRPr="00FE57AC">
        <w:rPr>
          <w:highlight w:val="yellow"/>
        </w:rPr>
        <w:t>2021 (01-1</w:t>
      </w:r>
      <w:r w:rsidR="00B360B7" w:rsidRPr="00FE57AC">
        <w:rPr>
          <w:highlight w:val="yellow"/>
        </w:rPr>
        <w:t>1</w:t>
      </w:r>
      <w:r w:rsidR="0000318D" w:rsidRPr="00FE57AC">
        <w:rPr>
          <w:highlight w:val="yellow"/>
        </w:rPr>
        <w:t>-2021) zijn afgerond</w:t>
      </w:r>
      <w:r w:rsidR="00B360B7">
        <w:t xml:space="preserve">. </w:t>
      </w:r>
      <w:r w:rsidR="0000318D" w:rsidRPr="00B20249">
        <w:t xml:space="preserve"> </w:t>
      </w:r>
    </w:p>
    <w:p w14:paraId="4335CF64" w14:textId="43EFF9A2" w:rsidR="00F95930" w:rsidRPr="00961E6B" w:rsidRDefault="00CB7E97" w:rsidP="00AB334D">
      <w:pPr>
        <w:numPr>
          <w:ilvl w:val="0"/>
          <w:numId w:val="29"/>
        </w:numPr>
      </w:pPr>
      <w:r w:rsidRPr="00CB7E97">
        <w:t xml:space="preserve">GVB zorgt ervoor dat de </w:t>
      </w:r>
      <w:r>
        <w:t>Voertuigen</w:t>
      </w:r>
      <w:r w:rsidRPr="00CB7E97">
        <w:t xml:space="preserve"> bij </w:t>
      </w:r>
      <w:r>
        <w:t>afvoer</w:t>
      </w:r>
      <w:r w:rsidRPr="00CB7E97">
        <w:t xml:space="preserve"> zijn ontdaan van GVB-eigendommen zoals camera systemen, OV chipcard systeem, betaal systemen, communicatie </w:t>
      </w:r>
      <w:r w:rsidR="009030B8" w:rsidRPr="00CB7E97">
        <w:t>apparatuur</w:t>
      </w:r>
      <w:r w:rsidR="009030B8">
        <w:t>,</w:t>
      </w:r>
      <w:r w:rsidR="009030B8" w:rsidRPr="00CB7E97">
        <w:t xml:space="preserve"> GPS</w:t>
      </w:r>
      <w:r w:rsidRPr="00CB7E97">
        <w:t xml:space="preserve"> systemen</w:t>
      </w:r>
      <w:r w:rsidR="00B85E49">
        <w:t xml:space="preserve"> en overige onderdelen die voor hergebruik mogelijk zijn.</w:t>
      </w:r>
    </w:p>
    <w:p w14:paraId="0261FE3B" w14:textId="20C59D2B" w:rsidR="00F95930" w:rsidRPr="00961E6B" w:rsidRDefault="00F95930" w:rsidP="00AB334D">
      <w:pPr>
        <w:numPr>
          <w:ilvl w:val="0"/>
          <w:numId w:val="29"/>
        </w:numPr>
      </w:pPr>
      <w:r w:rsidRPr="00961E6B">
        <w:t xml:space="preserve">De </w:t>
      </w:r>
      <w:r w:rsidRPr="00FE57AC">
        <w:rPr>
          <w:highlight w:val="yellow"/>
        </w:rPr>
        <w:t>in lid 1 bedoelde</w:t>
      </w:r>
      <w:r w:rsidR="003D2A5E" w:rsidRPr="00FE57AC">
        <w:rPr>
          <w:highlight w:val="yellow"/>
        </w:rPr>
        <w:t xml:space="preserve"> begindatum van 12 juli 2021 en </w:t>
      </w:r>
      <w:r w:rsidRPr="00FE57AC">
        <w:rPr>
          <w:highlight w:val="yellow"/>
        </w:rPr>
        <w:t xml:space="preserve"> </w:t>
      </w:r>
      <w:r w:rsidR="00C95D77" w:rsidRPr="00FE57AC">
        <w:rPr>
          <w:highlight w:val="yellow"/>
        </w:rPr>
        <w:t>einddatum van 1 november 2021</w:t>
      </w:r>
      <w:r w:rsidR="00C95D77">
        <w:t xml:space="preserve"> </w:t>
      </w:r>
      <w:r w:rsidRPr="00961E6B">
        <w:t>geld</w:t>
      </w:r>
      <w:r w:rsidR="003D2A5E">
        <w:t>en</w:t>
      </w:r>
      <w:r w:rsidRPr="00961E6B">
        <w:t xml:space="preserve"> als </w:t>
      </w:r>
      <w:r w:rsidR="00D849DC">
        <w:t>m</w:t>
      </w:r>
      <w:r w:rsidR="00D849DC" w:rsidRPr="00961E6B">
        <w:t>ijlpa</w:t>
      </w:r>
      <w:r w:rsidR="003D2A5E">
        <w:t>len</w:t>
      </w:r>
      <w:r w:rsidRPr="00961E6B">
        <w:t>, zodat Opdrachtnemer bij de overschrijding ervan, zonder aan de bijbehorende verplichting te hebben voldaan, van rechtswege en zonder nadere ingebrekestelling in verzuim is.</w:t>
      </w:r>
    </w:p>
    <w:p w14:paraId="2E9C8F0F" w14:textId="34951EB5" w:rsidR="00F12E9C" w:rsidRPr="00FE57AC" w:rsidRDefault="00F95930" w:rsidP="00F12E9C">
      <w:pPr>
        <w:numPr>
          <w:ilvl w:val="0"/>
          <w:numId w:val="29"/>
        </w:numPr>
        <w:rPr>
          <w:highlight w:val="yellow"/>
        </w:rPr>
      </w:pPr>
      <w:r w:rsidRPr="00B20249">
        <w:t>De voor afvoer bestemde Voertuigen worden aangeboden en aan Opdrachtnemer</w:t>
      </w:r>
      <w:r w:rsidR="00422D33">
        <w:t xml:space="preserve"> geleverd en</w:t>
      </w:r>
      <w:r w:rsidRPr="00B20249">
        <w:t xml:space="preserve"> in eigendom overgedragen op </w:t>
      </w:r>
      <w:r w:rsidR="00D40EAC" w:rsidRPr="00B20249">
        <w:t xml:space="preserve">het </w:t>
      </w:r>
      <w:r w:rsidR="00785DF8" w:rsidRPr="00B20249">
        <w:t xml:space="preserve">spoor in </w:t>
      </w:r>
      <w:r w:rsidR="00785DF8" w:rsidRPr="00FE57AC">
        <w:rPr>
          <w:highlight w:val="yellow"/>
        </w:rPr>
        <w:t>de Lekstraat</w:t>
      </w:r>
      <w:r w:rsidR="00B93AD3" w:rsidRPr="00FE57AC">
        <w:rPr>
          <w:highlight w:val="yellow"/>
        </w:rPr>
        <w:t xml:space="preserve">, tenzij – bij uitzondering – dit niet mogelijk is. In dat geval zal de levering en overdracht plaatsvinden </w:t>
      </w:r>
      <w:r w:rsidR="0076572E" w:rsidRPr="00FE57AC">
        <w:rPr>
          <w:highlight w:val="yellow"/>
        </w:rPr>
        <w:t xml:space="preserve"> op het spoor </w:t>
      </w:r>
      <w:r w:rsidR="00B013B5" w:rsidRPr="00FE57AC">
        <w:rPr>
          <w:highlight w:val="yellow"/>
        </w:rPr>
        <w:t xml:space="preserve">bij </w:t>
      </w:r>
      <w:r w:rsidR="0076572E" w:rsidRPr="00FE57AC">
        <w:rPr>
          <w:highlight w:val="yellow"/>
        </w:rPr>
        <w:t>de Remise Havenstraat, Havenstraat 18 Amsterdam</w:t>
      </w:r>
    </w:p>
    <w:p w14:paraId="02A56038" w14:textId="17BEA67E" w:rsidR="001A3C21" w:rsidRPr="00572853" w:rsidRDefault="00F95930" w:rsidP="00F12E9C">
      <w:pPr>
        <w:numPr>
          <w:ilvl w:val="0"/>
          <w:numId w:val="29"/>
        </w:numPr>
      </w:pPr>
      <w:r w:rsidRPr="00572853">
        <w:t xml:space="preserve">GVB is gerechtigd – zonder dat hieraan extra kosten voor GVB zijn verbonden en zonder dat GVB schadeplichtig is of wordt jegens Opdrachtnemer – de Voertuigen op een andere dan de in lid 4 genoemde locatie op het emplacement van GVB  voor afvoer aan Opdrachtnemer aan te bieden, mits GVB dit minimaal zeven </w:t>
      </w:r>
      <w:bookmarkStart w:id="1" w:name="_Hlk75964667"/>
      <w:r w:rsidR="005B3AF8">
        <w:t>kalenderdagen</w:t>
      </w:r>
      <w:r w:rsidR="005B3AF8" w:rsidRPr="00572853">
        <w:t xml:space="preserve"> </w:t>
      </w:r>
      <w:bookmarkEnd w:id="1"/>
      <w:r w:rsidRPr="00572853">
        <w:t>van tevoren schriftelijk kenbaar maakt aan Opdrachtnemer.</w:t>
      </w:r>
      <w:r w:rsidR="005F1E51" w:rsidRPr="00572853">
        <w:t xml:space="preserve"> </w:t>
      </w:r>
      <w:r w:rsidR="00B013B5" w:rsidRPr="00572853">
        <w:t>D</w:t>
      </w:r>
      <w:r w:rsidR="001A3C21" w:rsidRPr="00572853">
        <w:t>eze locatie</w:t>
      </w:r>
      <w:r w:rsidR="00B013B5" w:rsidRPr="00572853">
        <w:t>s</w:t>
      </w:r>
      <w:r w:rsidR="001A3C21" w:rsidRPr="00572853">
        <w:t xml:space="preserve"> dienen goed bereikbaar en geschikt te zijn voor de diepladers om de </w:t>
      </w:r>
      <w:r w:rsidR="006F7E5A">
        <w:t>metrotreinstellen</w:t>
      </w:r>
      <w:r w:rsidR="006F7E5A" w:rsidRPr="00572853">
        <w:t xml:space="preserve"> </w:t>
      </w:r>
      <w:r w:rsidR="001A3C21" w:rsidRPr="00572853">
        <w:t>in zijn geheel te laden en daarvandaan te kunnen vertrekken naar de dichtstbijzijnde autosnelweg.</w:t>
      </w:r>
    </w:p>
    <w:p w14:paraId="1D68F8B9" w14:textId="067855A6" w:rsidR="00F95930" w:rsidRPr="00961E6B" w:rsidRDefault="00F95930" w:rsidP="00AB334D">
      <w:pPr>
        <w:numPr>
          <w:ilvl w:val="0"/>
          <w:numId w:val="29"/>
        </w:numPr>
      </w:pPr>
      <w:r>
        <w:t xml:space="preserve">Voor ieder af te voeren Voertuig wordt het </w:t>
      </w:r>
      <w:r w:rsidR="15EF856F">
        <w:t xml:space="preserve">overdrachtsdocument </w:t>
      </w:r>
      <w:r>
        <w:t xml:space="preserve">getekend, </w:t>
      </w:r>
      <w:r w:rsidR="0E5FF097">
        <w:t xml:space="preserve">zoals </w:t>
      </w:r>
      <w:r w:rsidR="79BB1220">
        <w:t xml:space="preserve">dat </w:t>
      </w:r>
      <w:r>
        <w:t xml:space="preserve">als Bijlage </w:t>
      </w:r>
      <w:r w:rsidR="7591D7EF">
        <w:t>1</w:t>
      </w:r>
      <w:r w:rsidR="7C4751EA">
        <w:t xml:space="preserve"> </w:t>
      </w:r>
      <w:r w:rsidR="15EF856F">
        <w:t xml:space="preserve">(Overdrachtsdocument) </w:t>
      </w:r>
      <w:r>
        <w:t>aan deze Overeenkomst is gehecht. De (</w:t>
      </w:r>
      <w:proofErr w:type="spellStart"/>
      <w:r>
        <w:t>eigendoms</w:t>
      </w:r>
      <w:proofErr w:type="spellEnd"/>
      <w:r>
        <w:t>)overdracht van de Voertuigen door GVB aan Opdrachtnemer vindt plaats op het tijdstip van ondertekening van het desbetreffende Overdrachtsdocument door beide Partijen.</w:t>
      </w:r>
    </w:p>
    <w:p w14:paraId="5F1A8369" w14:textId="77777777" w:rsidR="00F95930" w:rsidRPr="00961E6B" w:rsidRDefault="00F95930" w:rsidP="00AB334D">
      <w:pPr>
        <w:numPr>
          <w:ilvl w:val="0"/>
          <w:numId w:val="29"/>
        </w:numPr>
      </w:pPr>
      <w:r w:rsidRPr="00961E6B">
        <w:lastRenderedPageBreak/>
        <w:t>Alle risico’s, waartoe onder meer maar niet uitsluitend vallen het risico van verlies, beschadiging of teloorgang, berusten vanaf het tijdstip van de (</w:t>
      </w:r>
      <w:proofErr w:type="spellStart"/>
      <w:r w:rsidRPr="00961E6B">
        <w:t>eigendoms</w:t>
      </w:r>
      <w:proofErr w:type="spellEnd"/>
      <w:r w:rsidRPr="00961E6B">
        <w:t>)overdracht van de Voertuigen bij Opdrachtnemer.</w:t>
      </w:r>
    </w:p>
    <w:p w14:paraId="17303873" w14:textId="1EED5816" w:rsidR="00F95930" w:rsidRPr="00961E6B" w:rsidRDefault="00F95930" w:rsidP="00AB334D">
      <w:pPr>
        <w:numPr>
          <w:ilvl w:val="0"/>
          <w:numId w:val="29"/>
        </w:numPr>
      </w:pPr>
      <w:r w:rsidRPr="00961E6B">
        <w:t>De Voertuigen worden door Opdrachtnemer voor zijn rekening en risico van de GVB locatie verwijderd en getransporteerd</w:t>
      </w:r>
      <w:r w:rsidR="00D43848">
        <w:t xml:space="preserve"> alsmede gesaneerd en </w:t>
      </w:r>
      <w:proofErr w:type="spellStart"/>
      <w:r w:rsidR="00D43848">
        <w:t>verschrot</w:t>
      </w:r>
      <w:proofErr w:type="spellEnd"/>
      <w:r w:rsidRPr="00961E6B">
        <w:t>.</w:t>
      </w:r>
    </w:p>
    <w:p w14:paraId="2FF25D6F" w14:textId="77777777" w:rsidR="00F95930" w:rsidRPr="00961E6B" w:rsidRDefault="00F95930" w:rsidP="00AB334D">
      <w:pPr>
        <w:numPr>
          <w:ilvl w:val="0"/>
          <w:numId w:val="29"/>
        </w:numPr>
      </w:pPr>
      <w:r w:rsidRPr="00961E6B">
        <w:t>GVB verplicht zich ertoe personeel van Opdrachtnemer of van door Opdrachtnemer ingeschakelde derden kosteloos toegang te verlenen tot (delen van) de locaties en terreinen van GVB, indien en voor zover dit noodzakelijk is voor de uitvoering van de Opdracht.</w:t>
      </w:r>
    </w:p>
    <w:p w14:paraId="7FF73400" w14:textId="77777777" w:rsidR="00F95930" w:rsidRPr="00961E6B" w:rsidRDefault="00F95930" w:rsidP="00AB334D">
      <w:pPr>
        <w:numPr>
          <w:ilvl w:val="0"/>
          <w:numId w:val="29"/>
        </w:numPr>
      </w:pPr>
      <w:r w:rsidRPr="00961E6B">
        <w:t xml:space="preserve">Opdrachtnemer draagt er zorg voor dat het in lid </w:t>
      </w:r>
      <w:r w:rsidR="00310EC7" w:rsidRPr="00961E6B">
        <w:t>9</w:t>
      </w:r>
      <w:r w:rsidRPr="00961E6B">
        <w:t xml:space="preserve"> van dit artikel bedoelde personeel, voordat zij de locaties en terreinen van GVB betreedt</w:t>
      </w:r>
      <w:r w:rsidR="00492786" w:rsidRPr="00961E6B">
        <w:t>,</w:t>
      </w:r>
      <w:r w:rsidRPr="00961E6B">
        <w:t xml:space="preserve"> kennis heeft kunnen nemen van de huisregels en (overige) door GVB gehanteerde richtlijnen en/of veiligheidsvoorschriften. Opdrachtnemer informeert zelf tijdig bij GVB welke dit zijn.</w:t>
      </w:r>
    </w:p>
    <w:p w14:paraId="4992EB8C" w14:textId="77777777" w:rsidR="00F95930" w:rsidRPr="00961E6B" w:rsidRDefault="00F95930" w:rsidP="00AB334D">
      <w:pPr>
        <w:numPr>
          <w:ilvl w:val="0"/>
          <w:numId w:val="29"/>
        </w:numPr>
      </w:pPr>
      <w:r w:rsidRPr="00961E6B">
        <w:t>Onder schriftelijk wordt in dit artikel mede verstaan: per e-mail.</w:t>
      </w:r>
    </w:p>
    <w:p w14:paraId="246323F7" w14:textId="77777777" w:rsidR="00F95930" w:rsidRPr="00961E6B" w:rsidRDefault="00F95930" w:rsidP="00F95930"/>
    <w:p w14:paraId="19F1635F" w14:textId="5994888D" w:rsidR="00F95930" w:rsidRPr="003427F5" w:rsidRDefault="003748EE" w:rsidP="003427F5">
      <w:pPr>
        <w:spacing w:after="0" w:line="240" w:lineRule="auto"/>
        <w:rPr>
          <w:b/>
          <w:bCs/>
        </w:rPr>
      </w:pPr>
      <w:r>
        <w:rPr>
          <w:b/>
          <w:bCs/>
        </w:rPr>
        <w:br w:type="page"/>
      </w:r>
    </w:p>
    <w:p w14:paraId="5C7DE44A" w14:textId="77777777" w:rsidR="00F95930" w:rsidRPr="00961E6B" w:rsidRDefault="00F95930" w:rsidP="00F95930"/>
    <w:p w14:paraId="64ABCE3C" w14:textId="25D2737D" w:rsidR="00F95930" w:rsidRPr="00961E6B" w:rsidRDefault="00F95930" w:rsidP="00F95930">
      <w:r w:rsidRPr="00961E6B">
        <w:rPr>
          <w:b/>
          <w:bCs/>
        </w:rPr>
        <w:t xml:space="preserve">Artikel </w:t>
      </w:r>
      <w:r w:rsidR="00C75265">
        <w:rPr>
          <w:b/>
          <w:bCs/>
        </w:rPr>
        <w:t>4</w:t>
      </w:r>
      <w:r w:rsidRPr="00961E6B">
        <w:rPr>
          <w:b/>
          <w:bCs/>
        </w:rPr>
        <w:t xml:space="preserve">           Verbod op (her)gebruik van de Voertuigen</w:t>
      </w:r>
    </w:p>
    <w:p w14:paraId="2E13CE75" w14:textId="0F3AA649" w:rsidR="00F95930" w:rsidRPr="001F2AA0" w:rsidRDefault="00F95930" w:rsidP="00AB334D">
      <w:pPr>
        <w:numPr>
          <w:ilvl w:val="0"/>
          <w:numId w:val="25"/>
        </w:numPr>
      </w:pPr>
      <w:r w:rsidRPr="00961E6B">
        <w:t xml:space="preserve">Opdrachtnemer is verplicht de aan hem in eigendom overgedragen Voertuigen binnen een tijdsbestek van drie maanden, gerekend vanaf de </w:t>
      </w:r>
      <w:r w:rsidRPr="001F2AA0">
        <w:t>datum van overdracht als bedoeld in artikel</w:t>
      </w:r>
      <w:r w:rsidR="00AB334D" w:rsidRPr="001F2AA0">
        <w:t xml:space="preserve"> </w:t>
      </w:r>
      <w:r w:rsidR="00D43848">
        <w:t>3</w:t>
      </w:r>
      <w:r w:rsidR="00D43848" w:rsidRPr="001F2AA0">
        <w:t xml:space="preserve"> </w:t>
      </w:r>
      <w:r w:rsidRPr="001F2AA0">
        <w:t xml:space="preserve">lid 6, te (laten) verschroten en binnen een tijdsbestek van een maand, gerekend vanaf het tijdstip van verschroting, aan GVB het verschrotingsbewijs te overleggen, </w:t>
      </w:r>
      <w:r w:rsidR="002E3534" w:rsidRPr="001F2AA0">
        <w:t xml:space="preserve">zoals </w:t>
      </w:r>
      <w:r w:rsidRPr="009030B8">
        <w:t>als Bijlage</w:t>
      </w:r>
      <w:r w:rsidR="009030B8" w:rsidRPr="009030B8">
        <w:t xml:space="preserve"> 2</w:t>
      </w:r>
      <w:r w:rsidR="005D55B1" w:rsidRPr="001F2AA0">
        <w:t xml:space="preserve"> </w:t>
      </w:r>
      <w:r w:rsidRPr="001F2AA0">
        <w:t>aan deze Overeenkomst is gehecht.</w:t>
      </w:r>
    </w:p>
    <w:p w14:paraId="48E41F3E" w14:textId="77777777" w:rsidR="00F95930" w:rsidRPr="00961E6B" w:rsidRDefault="00F95930" w:rsidP="00AB334D">
      <w:pPr>
        <w:numPr>
          <w:ilvl w:val="0"/>
          <w:numId w:val="25"/>
        </w:numPr>
      </w:pPr>
      <w:r w:rsidRPr="00961E6B">
        <w:t>Het is Opdrachtnemer niet toegestaan om de Voertuigen voor andere doeleinden dan verschroting in eigendom te aanvaarden en/of de aan hem in eigendom overgedragen Voertuigen voor (her)gebruik in te zetten dan wel aan derden in eigendom over te dragen of in gebruik te geven.</w:t>
      </w:r>
    </w:p>
    <w:p w14:paraId="728F64F6" w14:textId="7A730871" w:rsidR="00F95930" w:rsidRPr="00961E6B" w:rsidRDefault="00F95930" w:rsidP="00AB334D">
      <w:pPr>
        <w:numPr>
          <w:ilvl w:val="0"/>
          <w:numId w:val="25"/>
        </w:numPr>
      </w:pPr>
      <w:r w:rsidRPr="00961E6B">
        <w:t xml:space="preserve">Indien GVB op enig moment constateert dat Opdrachtnemer handelt in strijd met het bepaalde in lid 2 van dit artikel, is Opdrachtnemer zonder nadere ingebrekestelling een onmiddellijk opeisbare boete verschuldigd van € 1.000,= voor elke </w:t>
      </w:r>
      <w:r w:rsidR="00AE2323">
        <w:t>kalender</w:t>
      </w:r>
      <w:r w:rsidRPr="00961E6B">
        <w:t>dag dat de overtreding voortduurt.</w:t>
      </w:r>
    </w:p>
    <w:p w14:paraId="02213099" w14:textId="77777777" w:rsidR="00F95930" w:rsidRPr="00961E6B" w:rsidRDefault="00F95930" w:rsidP="00F95930"/>
    <w:p w14:paraId="4E52218B" w14:textId="7F6727BE" w:rsidR="00F95930" w:rsidRPr="00961E6B" w:rsidRDefault="00F95930" w:rsidP="00F95930">
      <w:r w:rsidRPr="00961E6B">
        <w:rPr>
          <w:b/>
          <w:bCs/>
        </w:rPr>
        <w:t xml:space="preserve">Artikel </w:t>
      </w:r>
      <w:r w:rsidR="00C75265">
        <w:rPr>
          <w:b/>
          <w:bCs/>
        </w:rPr>
        <w:t>5</w:t>
      </w:r>
      <w:r w:rsidRPr="00961E6B">
        <w:rPr>
          <w:b/>
          <w:bCs/>
        </w:rPr>
        <w:t xml:space="preserve">            Vertraging</w:t>
      </w:r>
    </w:p>
    <w:p w14:paraId="3FDDA1AC" w14:textId="34C7EE2A" w:rsidR="00F95930" w:rsidRPr="00961E6B" w:rsidRDefault="00F95930" w:rsidP="00AB334D">
      <w:pPr>
        <w:numPr>
          <w:ilvl w:val="0"/>
          <w:numId w:val="23"/>
        </w:numPr>
      </w:pPr>
      <w:r w:rsidRPr="00961E6B">
        <w:t>In het geval dat zich een vertraging voordoet of in het geval dat Opdrachtnemer een vertraging voorziet in de afvoer en het transport van de Voertuigen, waardoor een of meer</w:t>
      </w:r>
      <w:r w:rsidR="00AB334D" w:rsidRPr="00961E6B">
        <w:t xml:space="preserve"> </w:t>
      </w:r>
      <w:r w:rsidRPr="00961E6B">
        <w:t xml:space="preserve">van de in artikel </w:t>
      </w:r>
      <w:r w:rsidR="007F7848">
        <w:t>3</w:t>
      </w:r>
      <w:r w:rsidRPr="00961E6B">
        <w:t xml:space="preserve"> genoemde </w:t>
      </w:r>
      <w:bookmarkStart w:id="2" w:name="_Hlk75969847"/>
      <w:r w:rsidR="00D43848">
        <w:t>m</w:t>
      </w:r>
      <w:r w:rsidR="00D43848" w:rsidRPr="00961E6B">
        <w:t xml:space="preserve">ijlpalen </w:t>
      </w:r>
      <w:bookmarkEnd w:id="2"/>
      <w:r w:rsidRPr="00961E6B">
        <w:t xml:space="preserve">(dreigen) niet (te) kunnen worden gehaald, stelt Opdrachtnemer GVB daarvan onmiddellijk schriftelijk op de hoogte, onder vermelding van de redenen van de (dreigende) vertraging, het verwachte tijdstip waarop wel aan de bij de </w:t>
      </w:r>
      <w:r w:rsidR="00D849DC">
        <w:t>m</w:t>
      </w:r>
      <w:r w:rsidR="00D849DC" w:rsidRPr="00961E6B">
        <w:t xml:space="preserve">ijlpaal </w:t>
      </w:r>
      <w:r w:rsidRPr="00961E6B">
        <w:t>behorende verplichting(en) kan (kunnen) worden voldaan, een voorstel voor de</w:t>
      </w:r>
      <w:r w:rsidR="00AB334D" w:rsidRPr="00961E6B">
        <w:t xml:space="preserve"> </w:t>
      </w:r>
      <w:r w:rsidRPr="00961E6B">
        <w:t>wijze waarop de (dreigende) vertraging zoveel mogelijk kan worden beperkt (of voorkomen)</w:t>
      </w:r>
      <w:r w:rsidR="00AB334D" w:rsidRPr="00961E6B">
        <w:t xml:space="preserve"> </w:t>
      </w:r>
      <w:r w:rsidRPr="00961E6B">
        <w:t xml:space="preserve">en de gevolgen van de (dreigende) vertraging voor de (opvolgende) </w:t>
      </w:r>
      <w:r w:rsidR="00D43848" w:rsidRPr="00D43848">
        <w:t>mijlpalen</w:t>
      </w:r>
      <w:r w:rsidRPr="00961E6B">
        <w:t>.</w:t>
      </w:r>
    </w:p>
    <w:p w14:paraId="34901B9A" w14:textId="655E2952" w:rsidR="00F95930" w:rsidRPr="00961E6B" w:rsidRDefault="00F95930" w:rsidP="00AB334D">
      <w:pPr>
        <w:numPr>
          <w:ilvl w:val="0"/>
          <w:numId w:val="23"/>
        </w:numPr>
      </w:pPr>
      <w:r w:rsidRPr="00961E6B">
        <w:t xml:space="preserve">Indien een of meer van de in artikel </w:t>
      </w:r>
      <w:r w:rsidR="007F7848">
        <w:t>3</w:t>
      </w:r>
      <w:r w:rsidRPr="00961E6B">
        <w:t xml:space="preserve"> genoemde </w:t>
      </w:r>
      <w:r w:rsidR="00D43848" w:rsidRPr="00D43848">
        <w:t xml:space="preserve">mijlpalen </w:t>
      </w:r>
      <w:r w:rsidRPr="00961E6B">
        <w:t xml:space="preserve">niet wordt/worden gehaald door Opdrachtnemer, is Opdrachtnemer een boete verschuldigd ter hoogte van € 1.000,= voor elke </w:t>
      </w:r>
      <w:r w:rsidR="00AE2323">
        <w:t>kalenderdag</w:t>
      </w:r>
      <w:r w:rsidR="00AE2323" w:rsidRPr="00961E6B">
        <w:t xml:space="preserve"> </w:t>
      </w:r>
      <w:r w:rsidRPr="00961E6B">
        <w:t>dat de vertraging voortduurt.</w:t>
      </w:r>
      <w:r w:rsidR="005D214B" w:rsidRPr="00F53468" w:rsidDel="005D214B">
        <w:rPr>
          <w:highlight w:val="cyan"/>
        </w:rPr>
        <w:t xml:space="preserve"> </w:t>
      </w:r>
    </w:p>
    <w:p w14:paraId="177FADCD" w14:textId="77777777" w:rsidR="00F95930" w:rsidRPr="00961E6B" w:rsidRDefault="00F95930" w:rsidP="00AB334D">
      <w:pPr>
        <w:numPr>
          <w:ilvl w:val="0"/>
          <w:numId w:val="23"/>
        </w:numPr>
      </w:pPr>
      <w:r w:rsidRPr="00961E6B">
        <w:t>De boete is onmiddellijk, zonder ingebrekestelling of rechterlijke tussenkomst opeisbaar en ver</w:t>
      </w:r>
      <w:r w:rsidR="003B74DC" w:rsidRPr="00961E6B">
        <w:t>r</w:t>
      </w:r>
      <w:r w:rsidRPr="00961E6B">
        <w:t>ekenbaar.</w:t>
      </w:r>
    </w:p>
    <w:p w14:paraId="183B568F" w14:textId="77777777" w:rsidR="00F95930" w:rsidRPr="00961E6B" w:rsidRDefault="00F95930" w:rsidP="00AB334D">
      <w:pPr>
        <w:numPr>
          <w:ilvl w:val="0"/>
          <w:numId w:val="23"/>
        </w:numPr>
      </w:pPr>
      <w:r w:rsidRPr="00961E6B">
        <w:t>De betaling van boetes door Opdrachtnemer laat onverlet dat:</w:t>
      </w:r>
    </w:p>
    <w:p w14:paraId="3774718F" w14:textId="77777777" w:rsidR="00F95930" w:rsidRPr="00961E6B" w:rsidRDefault="00F95930" w:rsidP="00AB334D">
      <w:pPr>
        <w:numPr>
          <w:ilvl w:val="1"/>
          <w:numId w:val="23"/>
        </w:numPr>
      </w:pPr>
      <w:r w:rsidRPr="00961E6B">
        <w:t>GVB gerechtigd is van Opdrachtnemer nakoming te vorderen van diens verplichtingen uit hoofde van deze Overeenkomst;</w:t>
      </w:r>
    </w:p>
    <w:p w14:paraId="09354AFA" w14:textId="68642C97" w:rsidR="00F95930" w:rsidRPr="00572853" w:rsidRDefault="00F95930" w:rsidP="00AB334D">
      <w:pPr>
        <w:numPr>
          <w:ilvl w:val="1"/>
          <w:numId w:val="23"/>
        </w:numPr>
      </w:pPr>
      <w:r w:rsidRPr="00961E6B">
        <w:t>Opdrachtnemer verplicht is de (daadwerkelijk) door GVB geleden schade ten</w:t>
      </w:r>
      <w:r w:rsidR="00AB334D" w:rsidRPr="00961E6B">
        <w:t xml:space="preserve"> </w:t>
      </w:r>
      <w:r w:rsidRPr="00961E6B">
        <w:t xml:space="preserve">gevolge van het niet halen </w:t>
      </w:r>
      <w:r w:rsidRPr="001F2AA0">
        <w:t xml:space="preserve">van een of </w:t>
      </w:r>
      <w:r w:rsidRPr="00572853">
        <w:t xml:space="preserve">meer </w:t>
      </w:r>
      <w:r w:rsidR="00D43848" w:rsidRPr="00D43848">
        <w:t>mijlpalen</w:t>
      </w:r>
      <w:r w:rsidRPr="00572853">
        <w:t xml:space="preserve"> te vergoeden; en/of</w:t>
      </w:r>
    </w:p>
    <w:p w14:paraId="5C8A0BFF" w14:textId="77777777" w:rsidR="00F95930" w:rsidRPr="00572853" w:rsidRDefault="00F95930" w:rsidP="00AB334D">
      <w:pPr>
        <w:numPr>
          <w:ilvl w:val="1"/>
          <w:numId w:val="23"/>
        </w:numPr>
      </w:pPr>
      <w:r w:rsidRPr="00572853">
        <w:t>GVB gerechtigd is deze Overeenkomst geheel of gedeeltelijk te ontbinden op de wijze als beschreven in artikel 14.</w:t>
      </w:r>
    </w:p>
    <w:p w14:paraId="36FB11CD" w14:textId="41CBA78C" w:rsidR="00F95930" w:rsidRPr="00572853" w:rsidRDefault="00F95930" w:rsidP="00AB334D">
      <w:pPr>
        <w:numPr>
          <w:ilvl w:val="0"/>
          <w:numId w:val="23"/>
        </w:numPr>
      </w:pPr>
      <w:r w:rsidRPr="00572853">
        <w:lastRenderedPageBreak/>
        <w:t>Geen boete is verschuldigd indien Opdrachtnemer naar het oordeel van GVB genoegzaam kan aantonen dat de vertraging geheel en uitsluitend te wijten is aan GVB</w:t>
      </w:r>
      <w:r w:rsidR="007E1792" w:rsidRPr="00572853">
        <w:t xml:space="preserve">, </w:t>
      </w:r>
      <w:r w:rsidR="0035119E" w:rsidRPr="00572853">
        <w:t>of aan niet voorzienbare</w:t>
      </w:r>
      <w:r w:rsidR="0033532E" w:rsidRPr="00572853">
        <w:t xml:space="preserve"> vertraging bij het verlenen van een vergunning welke niet aan Opdrachtnemer kan worden toegerekend</w:t>
      </w:r>
      <w:r w:rsidRPr="00572853">
        <w:t>.</w:t>
      </w:r>
    </w:p>
    <w:p w14:paraId="58E6A8FB" w14:textId="77777777" w:rsidR="00F95930" w:rsidRPr="00961E6B" w:rsidRDefault="00F95930" w:rsidP="00AB334D">
      <w:pPr>
        <w:numPr>
          <w:ilvl w:val="0"/>
          <w:numId w:val="23"/>
        </w:numPr>
      </w:pPr>
      <w:r w:rsidRPr="00572853">
        <w:t>In het geval dat de vertraging te wijten is aan overmacht als bedoeld in artikel 6:75 BW of in het geval dat de vertraging geheel en uitsluitend te wijten is aan GVB, is Opdrachtnemer</w:t>
      </w:r>
      <w:r w:rsidR="00AB334D" w:rsidRPr="00572853">
        <w:t xml:space="preserve"> </w:t>
      </w:r>
      <w:r w:rsidRPr="00572853">
        <w:t>- zonder daarbij afbreuk te doen aan het overige bepaalde in dit</w:t>
      </w:r>
      <w:r w:rsidRPr="00961E6B">
        <w:t xml:space="preserve"> artikel 5 - bevoegd tot een redelijk uitstel met een termijn die maximaal gelijk is aan de duur van de overmachtstoestand. Partijen dienen schriftelijk overeenstemming over deze termijn te bereiken voordat het uitstel van kracht wordt. Uitstel, dat in overeenstemming met het bepaalde in dit lid 6 door Partijen is overeengekomen, wordt niet in aanmerking genomen bij de berekening van de verschuldigde boetes uit hoofde van lid 2, noch is Opdrachtnemer</w:t>
      </w:r>
      <w:r w:rsidR="00AB334D" w:rsidRPr="00961E6B">
        <w:t xml:space="preserve"> </w:t>
      </w:r>
      <w:r w:rsidRPr="00961E6B">
        <w:t>enige boete verschuldigd op grond van een dergelijk uitstel.</w:t>
      </w:r>
    </w:p>
    <w:p w14:paraId="23ED9847" w14:textId="77777777" w:rsidR="00F95930" w:rsidRPr="00961E6B" w:rsidRDefault="00F95930" w:rsidP="00AB334D">
      <w:pPr>
        <w:numPr>
          <w:ilvl w:val="0"/>
          <w:numId w:val="23"/>
        </w:numPr>
      </w:pPr>
      <w:r w:rsidRPr="00961E6B">
        <w:t>In het geval dat zich een situatie als bedoeld in lid 1 voordoet en de afvoer van een (de) Voertuig(en) in het kader van de continuïteit van de bedrijfsvoering van GVB, naar het oordeel van GVB, geen (verder) uitstel duldt, staat het GVB - onverminderd het overige in dit artikel 5 bepaalde - te allen tijde vrij de afvoer van een of meer Voertuigen, voor risico van Opdrachtnemer, zelf of door een derde uit te (laten) voeren. Alle kosten die hieraan zijn verbonden komen voor rekening van Opdrachtnemer.</w:t>
      </w:r>
    </w:p>
    <w:p w14:paraId="6CF78F44" w14:textId="77777777" w:rsidR="00F95930" w:rsidRPr="00961E6B" w:rsidRDefault="00F95930" w:rsidP="00F95930"/>
    <w:p w14:paraId="70401BBC" w14:textId="77777777" w:rsidR="003748EE" w:rsidRDefault="003748EE">
      <w:pPr>
        <w:spacing w:after="0" w:line="240" w:lineRule="auto"/>
        <w:rPr>
          <w:b/>
          <w:bCs/>
        </w:rPr>
      </w:pPr>
      <w:r>
        <w:rPr>
          <w:b/>
          <w:bCs/>
        </w:rPr>
        <w:br w:type="page"/>
      </w:r>
    </w:p>
    <w:p w14:paraId="6674FB33" w14:textId="00F9F90D" w:rsidR="00F95930" w:rsidRPr="00961E6B" w:rsidRDefault="00F95930" w:rsidP="00F95930">
      <w:r w:rsidRPr="00961E6B">
        <w:rPr>
          <w:b/>
          <w:bCs/>
        </w:rPr>
        <w:lastRenderedPageBreak/>
        <w:t xml:space="preserve">Artikel </w:t>
      </w:r>
      <w:r w:rsidR="00C75265">
        <w:rPr>
          <w:b/>
          <w:bCs/>
        </w:rPr>
        <w:t>6</w:t>
      </w:r>
      <w:r w:rsidRPr="00961E6B">
        <w:rPr>
          <w:b/>
          <w:bCs/>
        </w:rPr>
        <w:t xml:space="preserve">            Prijzen</w:t>
      </w:r>
    </w:p>
    <w:p w14:paraId="026D2ADF" w14:textId="744A8177" w:rsidR="000D2E27" w:rsidRPr="001F2AA0" w:rsidRDefault="7E54BCBA" w:rsidP="00E31E83">
      <w:pPr>
        <w:numPr>
          <w:ilvl w:val="0"/>
          <w:numId w:val="21"/>
        </w:numPr>
      </w:pPr>
      <w:r>
        <w:t xml:space="preserve">De door GVB uit hoofde van deze Overeenkomst aan Opdrachtnemer verschuldigde prijs voor de totale Opdracht </w:t>
      </w:r>
      <w:r w:rsidR="06A2F7CB">
        <w:t>voor het afvoe</w:t>
      </w:r>
      <w:r w:rsidR="06A2F7CB" w:rsidRPr="00D608C4">
        <w:rPr>
          <w:highlight w:val="yellow"/>
        </w:rPr>
        <w:t xml:space="preserve">ren, saneren en verschroten van </w:t>
      </w:r>
      <w:r w:rsidR="4FF809AF" w:rsidRPr="00D608C4">
        <w:rPr>
          <w:highlight w:val="yellow"/>
        </w:rPr>
        <w:t>24</w:t>
      </w:r>
      <w:r w:rsidR="06A2F7CB" w:rsidRPr="00D608C4">
        <w:rPr>
          <w:highlight w:val="yellow"/>
        </w:rPr>
        <w:t xml:space="preserve"> </w:t>
      </w:r>
      <w:r w:rsidR="0935FA54" w:rsidRPr="00D608C4">
        <w:rPr>
          <w:highlight w:val="yellow"/>
        </w:rPr>
        <w:t>metrotrein</w:t>
      </w:r>
      <w:r w:rsidR="06A2F7CB" w:rsidRPr="00D608C4">
        <w:rPr>
          <w:highlight w:val="yellow"/>
        </w:rPr>
        <w:t>stellen</w:t>
      </w:r>
      <w:r w:rsidR="0935FA54" w:rsidRPr="00D608C4">
        <w:rPr>
          <w:highlight w:val="yellow"/>
        </w:rPr>
        <w:t xml:space="preserve"> S1/S2 en </w:t>
      </w:r>
      <w:r w:rsidR="4FF809AF" w:rsidRPr="00D608C4">
        <w:rPr>
          <w:highlight w:val="yellow"/>
        </w:rPr>
        <w:t>36</w:t>
      </w:r>
      <w:r w:rsidR="5F9A2316" w:rsidRPr="00D608C4">
        <w:rPr>
          <w:highlight w:val="yellow"/>
        </w:rPr>
        <w:t xml:space="preserve"> </w:t>
      </w:r>
      <w:r w:rsidR="5CDC7ED1" w:rsidRPr="00D608C4">
        <w:rPr>
          <w:highlight w:val="yellow"/>
        </w:rPr>
        <w:t xml:space="preserve">stuks </w:t>
      </w:r>
      <w:r w:rsidR="0935FA54" w:rsidRPr="00D608C4">
        <w:rPr>
          <w:highlight w:val="yellow"/>
        </w:rPr>
        <w:t>S3/M4 voertuigen</w:t>
      </w:r>
      <w:r w:rsidRPr="00D608C4">
        <w:rPr>
          <w:highlight w:val="yellow"/>
        </w:rPr>
        <w:t xml:space="preserve"> bedraag</w:t>
      </w:r>
      <w:r w:rsidR="465D907E" w:rsidRPr="00D608C4">
        <w:rPr>
          <w:highlight w:val="yellow"/>
        </w:rPr>
        <w:t>t</w:t>
      </w:r>
      <w:r w:rsidR="0935FA54" w:rsidRPr="00D608C4">
        <w:rPr>
          <w:highlight w:val="yellow"/>
        </w:rPr>
        <w:t xml:space="preserve"> </w:t>
      </w:r>
      <w:r w:rsidR="00FE2F01" w:rsidRPr="00D608C4">
        <w:rPr>
          <w:highlight w:val="yellow"/>
        </w:rPr>
        <w:t xml:space="preserve"> </w:t>
      </w:r>
      <w:r w:rsidRPr="00D608C4">
        <w:rPr>
          <w:highlight w:val="yellow"/>
        </w:rPr>
        <w:t>€</w:t>
      </w:r>
      <w:r w:rsidR="0935FA54" w:rsidRPr="00D608C4">
        <w:rPr>
          <w:highlight w:val="yellow"/>
        </w:rPr>
        <w:t>…….</w:t>
      </w:r>
      <w:r w:rsidRPr="00D608C4">
        <w:rPr>
          <w:highlight w:val="yellow"/>
        </w:rPr>
        <w:t>,=</w:t>
      </w:r>
      <w:r>
        <w:t xml:space="preserve"> </w:t>
      </w:r>
    </w:p>
    <w:p w14:paraId="66874E2D" w14:textId="5390C292" w:rsidR="00F95930" w:rsidRDefault="00AA3B06" w:rsidP="00C35045">
      <w:pPr>
        <w:numPr>
          <w:ilvl w:val="0"/>
          <w:numId w:val="21"/>
        </w:numPr>
        <w:rPr>
          <w:highlight w:val="yellow"/>
        </w:rPr>
      </w:pPr>
      <w:r w:rsidRPr="00FE57AC">
        <w:rPr>
          <w:highlight w:val="yellow"/>
        </w:rPr>
        <w:t xml:space="preserve">De eventuele restwaarde van de Voertuigen is reeds in de in lid 1 bedoelde prijs verdisconteerd. </w:t>
      </w:r>
      <w:r w:rsidR="00F95930" w:rsidRPr="00FE57AC">
        <w:rPr>
          <w:highlight w:val="yellow"/>
        </w:rPr>
        <w:t>De in lid 1</w:t>
      </w:r>
      <w:r w:rsidR="003427F5" w:rsidRPr="00FE57AC">
        <w:rPr>
          <w:highlight w:val="yellow"/>
        </w:rPr>
        <w:t xml:space="preserve"> </w:t>
      </w:r>
      <w:r w:rsidR="00F95930" w:rsidRPr="00FE57AC">
        <w:rPr>
          <w:highlight w:val="yellow"/>
        </w:rPr>
        <w:t>bedoelde prij</w:t>
      </w:r>
      <w:r w:rsidR="003427F5" w:rsidRPr="00FE57AC">
        <w:rPr>
          <w:highlight w:val="yellow"/>
        </w:rPr>
        <w:t>s</w:t>
      </w:r>
      <w:r w:rsidR="00F95930" w:rsidRPr="00FE57AC">
        <w:rPr>
          <w:highlight w:val="yellow"/>
        </w:rPr>
        <w:t xml:space="preserve"> geld</w:t>
      </w:r>
      <w:r w:rsidR="003427F5" w:rsidRPr="00FE57AC">
        <w:rPr>
          <w:highlight w:val="yellow"/>
        </w:rPr>
        <w:t>t</w:t>
      </w:r>
      <w:r w:rsidR="00F95930" w:rsidRPr="00FE57AC">
        <w:rPr>
          <w:highlight w:val="yellow"/>
        </w:rPr>
        <w:t xml:space="preserve"> excl. BTW maar inclusief kosten en overige heffingen van overheidswege.</w:t>
      </w:r>
    </w:p>
    <w:p w14:paraId="75E53BF1" w14:textId="77777777" w:rsidR="00412C51" w:rsidRPr="00014716" w:rsidRDefault="00412C51" w:rsidP="00412C51">
      <w:pPr>
        <w:pStyle w:val="Lijstalinea"/>
        <w:numPr>
          <w:ilvl w:val="0"/>
          <w:numId w:val="21"/>
        </w:numPr>
      </w:pPr>
      <w:r w:rsidRPr="00014716">
        <w:t xml:space="preserve">Ten hoogste éénmaal per jaar, voor het eerst op 1 januari 2024, kunnen de door Opdrachtnemer geoffreerde uurtarieven worden herzien. Een eventuele indexering vindt plaats voor ten hoogste het CBS-prijsindexcijfer Cao-lonen, contractuele loonkosten en arbeidsduur; indexcijfers (2010=100) </w:t>
      </w:r>
      <w:proofErr w:type="spellStart"/>
      <w:r w:rsidRPr="00014716">
        <w:t>betaande</w:t>
      </w:r>
      <w:proofErr w:type="spellEnd"/>
      <w:r w:rsidRPr="00014716">
        <w:t xml:space="preserve"> uit - 14% Consumentenprijsindex CPI. Gerekend van augustus ten opzichte van augustus van het voorafgaande jaar volgens onderstaande rekenmethode: (indexcijfer nieuw – indexcijfer oud) / indexcijfer oud) * 100. Het resultaat van de berekening wordt rekenkundig afgerond op twee cijfers achter de komma. Indien de indexcijfers nog niet vastgesteld zijn, worden de voorlopige cijfers gehanteerd zonder dat een eventuele verrekening achteraf plaats vindt. </w:t>
      </w:r>
      <w:r w:rsidRPr="007E5C42">
        <w:t>Leverancier dient een voorstel voor prijsaanpassing in dat door Opdrachtgever wordt goedgekeurd.</w:t>
      </w:r>
    </w:p>
    <w:p w14:paraId="064801EF" w14:textId="667AC597" w:rsidR="002333B7" w:rsidRDefault="00D03F22" w:rsidP="002333B7">
      <w:pPr>
        <w:numPr>
          <w:ilvl w:val="0"/>
          <w:numId w:val="21"/>
        </w:numPr>
        <w:rPr>
          <w:highlight w:val="yellow"/>
        </w:rPr>
      </w:pPr>
      <w:r>
        <w:rPr>
          <w:highlight w:val="yellow"/>
        </w:rPr>
        <w:t xml:space="preserve">De </w:t>
      </w:r>
      <w:r w:rsidR="002333B7">
        <w:rPr>
          <w:highlight w:val="yellow"/>
        </w:rPr>
        <w:t xml:space="preserve">Indexatie </w:t>
      </w:r>
      <w:r w:rsidR="00EA4641">
        <w:rPr>
          <w:highlight w:val="yellow"/>
        </w:rPr>
        <w:t xml:space="preserve">voor transport is alleen van toepassing op </w:t>
      </w:r>
      <w:proofErr w:type="spellStart"/>
      <w:r w:rsidR="006579B2">
        <w:rPr>
          <w:highlight w:val="yellow"/>
        </w:rPr>
        <w:t>ivm</w:t>
      </w:r>
      <w:proofErr w:type="spellEnd"/>
      <w:r w:rsidR="006579B2">
        <w:rPr>
          <w:highlight w:val="yellow"/>
        </w:rPr>
        <w:t xml:space="preserve"> wijzingen </w:t>
      </w:r>
      <w:r w:rsidR="0029499F">
        <w:rPr>
          <w:highlight w:val="yellow"/>
        </w:rPr>
        <w:t>op brandstof.</w:t>
      </w:r>
      <w:r w:rsidR="002333B7">
        <w:rPr>
          <w:highlight w:val="yellow"/>
        </w:rPr>
        <w:t xml:space="preserve"> </w:t>
      </w:r>
    </w:p>
    <w:p w14:paraId="0C90E1C0" w14:textId="5F81844B" w:rsidR="00F7290B" w:rsidRPr="003A2184" w:rsidRDefault="00F7290B" w:rsidP="00014716">
      <w:pPr>
        <w:pStyle w:val="Geenafstand"/>
        <w:numPr>
          <w:ilvl w:val="0"/>
          <w:numId w:val="38"/>
        </w:numPr>
      </w:pPr>
      <w:r w:rsidRPr="003A2184">
        <w:t>De brandstofprijs, wordt per ingangsdatum van dit contract vastgesteld</w:t>
      </w:r>
    </w:p>
    <w:p w14:paraId="2D3133C1" w14:textId="77777777" w:rsidR="00F7290B" w:rsidRPr="003A2184" w:rsidRDefault="00F7290B" w:rsidP="00014716">
      <w:pPr>
        <w:pStyle w:val="Geenafstand"/>
        <w:ind w:left="720"/>
      </w:pPr>
      <w:r w:rsidRPr="003A2184">
        <w:t xml:space="preserve">op </w:t>
      </w:r>
      <w:r w:rsidRPr="00014716">
        <w:rPr>
          <w:highlight w:val="yellow"/>
        </w:rPr>
        <w:t>€..... excl</w:t>
      </w:r>
      <w:r w:rsidRPr="003A2184">
        <w:t>. BTW per liter.</w:t>
      </w:r>
    </w:p>
    <w:p w14:paraId="539B4502" w14:textId="1169AF6C" w:rsidR="00F7290B" w:rsidRDefault="00F7290B" w:rsidP="00F7290B">
      <w:pPr>
        <w:pStyle w:val="Geenafstand"/>
      </w:pPr>
    </w:p>
    <w:p w14:paraId="5E599DA0" w14:textId="77777777" w:rsidR="00BC7A50" w:rsidRPr="003A2184" w:rsidRDefault="00BC7A50" w:rsidP="00BC7A50">
      <w:pPr>
        <w:pStyle w:val="Geenafstand"/>
        <w:numPr>
          <w:ilvl w:val="0"/>
          <w:numId w:val="38"/>
        </w:numPr>
      </w:pPr>
      <w:r w:rsidRPr="003A2184">
        <w:t>Telkens na zes maanden</w:t>
      </w:r>
      <w:r>
        <w:t xml:space="preserve"> </w:t>
      </w:r>
      <w:r w:rsidRPr="003A2184">
        <w:t>zal over de</w:t>
      </w:r>
      <w:r>
        <w:t xml:space="preserve"> </w:t>
      </w:r>
      <w:r w:rsidRPr="003A2184">
        <w:t>achterliggende periode de gemiddelde procentuele wijziging van de</w:t>
      </w:r>
      <w:r>
        <w:t xml:space="preserve"> </w:t>
      </w:r>
      <w:r w:rsidRPr="003A2184">
        <w:t>brandstofprijs per maand worden vastgesteld op basis van de door</w:t>
      </w:r>
    </w:p>
    <w:p w14:paraId="1E7B70B1" w14:textId="2F00DD31" w:rsidR="00BC7A50" w:rsidRDefault="00BC7A50" w:rsidP="00014716">
      <w:pPr>
        <w:pStyle w:val="Geenafstand"/>
        <w:ind w:firstLine="708"/>
      </w:pPr>
      <w:proofErr w:type="spellStart"/>
      <w:r w:rsidRPr="003A2184">
        <w:t>evofenedex</w:t>
      </w:r>
      <w:proofErr w:type="spellEnd"/>
      <w:r w:rsidRPr="003A2184">
        <w:t xml:space="preserve"> gepubliceerde brandstofprijzen.</w:t>
      </w:r>
    </w:p>
    <w:p w14:paraId="12A7E680" w14:textId="77777777" w:rsidR="00363D8C" w:rsidRDefault="00BC7A50" w:rsidP="00BC7A50">
      <w:r>
        <w:tab/>
      </w:r>
    </w:p>
    <w:p w14:paraId="1523502E" w14:textId="6D159E48" w:rsidR="00BC7A50" w:rsidRPr="00363D8C" w:rsidRDefault="00BC7A50" w:rsidP="00014716">
      <w:pPr>
        <w:pStyle w:val="Lijstalinea"/>
        <w:numPr>
          <w:ilvl w:val="0"/>
          <w:numId w:val="38"/>
        </w:numPr>
        <w:rPr>
          <w:rFonts w:ascii="Calibri" w:hAnsi="Calibri" w:cs="Calibri"/>
          <w:sz w:val="22"/>
          <w:szCs w:val="22"/>
        </w:rPr>
      </w:pPr>
      <w:r w:rsidRPr="00363D8C">
        <w:rPr>
          <w:shd w:val="clear" w:color="auto" w:fill="FFFFFF"/>
        </w:rPr>
        <w:t xml:space="preserve"> ‘Daalt of stijgt de gemiddelde dieselolieprijs met ... procent, dan daalt of stijgt de vrachtprijs met... procent.’ </w:t>
      </w:r>
      <w:r w:rsidRPr="00363D8C">
        <w:rPr>
          <w:highlight w:val="yellow"/>
          <w:shd w:val="clear" w:color="auto" w:fill="FFFFFF"/>
        </w:rPr>
        <w:t>Stel dat de dieselolieprijs in een kwartaal met gemiddeld 5 procent is gestegen en het brandstofaandeel bedraagt 20 procent, dan betekent di</w:t>
      </w:r>
      <w:r w:rsidRPr="00014716">
        <w:rPr>
          <w:highlight w:val="yellow"/>
          <w:shd w:val="clear" w:color="auto" w:fill="FFFFFF"/>
        </w:rPr>
        <w:t>t een verhoging van de totale kosten van 5,0 x 0,20 = 1 procent.</w:t>
      </w:r>
      <w:r w:rsidRPr="00014716">
        <w:rPr>
          <w:shd w:val="clear" w:color="auto" w:fill="FFFFFF"/>
        </w:rPr>
        <w:t xml:space="preserve">  </w:t>
      </w:r>
      <w:r>
        <w:t>Leverancier dient een voorstel voor prijsaanpassing in dat door Opdrachtgever wordt goedgekeurd.</w:t>
      </w:r>
    </w:p>
    <w:p w14:paraId="0F6434AA" w14:textId="115DB0CD" w:rsidR="00F7290B" w:rsidRPr="003A2184" w:rsidRDefault="00F7290B" w:rsidP="00014716">
      <w:pPr>
        <w:pStyle w:val="Geenafstand"/>
        <w:numPr>
          <w:ilvl w:val="0"/>
          <w:numId w:val="38"/>
        </w:numPr>
      </w:pPr>
      <w:r w:rsidRPr="003A2184">
        <w:t>Vaststelling van de gemiddelde procentuele wijziging van de brandstofprijs</w:t>
      </w:r>
    </w:p>
    <w:p w14:paraId="12450F5D" w14:textId="77777777" w:rsidR="00F7290B" w:rsidRPr="003A2184" w:rsidRDefault="00F7290B" w:rsidP="00014716">
      <w:pPr>
        <w:pStyle w:val="Geenafstand"/>
        <w:ind w:firstLine="708"/>
      </w:pPr>
      <w:r w:rsidRPr="003A2184">
        <w:t>geschiedt ieder jaar op 1 januari en 1 juni. De procentuele wijziging van de</w:t>
      </w:r>
    </w:p>
    <w:p w14:paraId="7E6B1FB3" w14:textId="77777777" w:rsidR="00F7290B" w:rsidRPr="003A2184" w:rsidRDefault="00F7290B" w:rsidP="00014716">
      <w:pPr>
        <w:pStyle w:val="Geenafstand"/>
        <w:ind w:firstLine="708"/>
      </w:pPr>
      <w:r w:rsidRPr="003A2184">
        <w:t>dieselprijs per maand zal worden vastgesteld door de brandstofprijs op de 1e</w:t>
      </w:r>
    </w:p>
    <w:p w14:paraId="6EAC09B7" w14:textId="77777777" w:rsidR="00F7290B" w:rsidRPr="003A2184" w:rsidRDefault="00F7290B" w:rsidP="00014716">
      <w:pPr>
        <w:pStyle w:val="Geenafstand"/>
        <w:ind w:firstLine="708"/>
      </w:pPr>
      <w:r w:rsidRPr="003A2184">
        <w:t>dag van iedere maand te vergelijken met de brandstofprijs op de 1e dag van</w:t>
      </w:r>
    </w:p>
    <w:p w14:paraId="58FD9CB4" w14:textId="77777777" w:rsidR="00F7290B" w:rsidRPr="003A2184" w:rsidRDefault="00F7290B" w:rsidP="00014716">
      <w:pPr>
        <w:pStyle w:val="Geenafstand"/>
        <w:ind w:firstLine="708"/>
      </w:pPr>
      <w:r w:rsidRPr="003A2184">
        <w:t>de voorafgaande maand en het verschil uit te drukken in procenten.</w:t>
      </w:r>
    </w:p>
    <w:p w14:paraId="14717C89" w14:textId="77777777" w:rsidR="00F7290B" w:rsidRPr="003A2184" w:rsidRDefault="00F7290B" w:rsidP="00F7290B">
      <w:pPr>
        <w:pStyle w:val="Geenafstand"/>
      </w:pPr>
    </w:p>
    <w:p w14:paraId="60C350C2" w14:textId="700BBAE5" w:rsidR="00F7290B" w:rsidRPr="003A2184" w:rsidRDefault="00F7290B" w:rsidP="00014716">
      <w:pPr>
        <w:pStyle w:val="Geenafstand"/>
        <w:numPr>
          <w:ilvl w:val="0"/>
          <w:numId w:val="38"/>
        </w:numPr>
      </w:pPr>
      <w:r w:rsidRPr="003A2184">
        <w:t>De gehanteerde dieselprijs is de zelftankprijs af pomp zoals gepubliceerd</w:t>
      </w:r>
    </w:p>
    <w:p w14:paraId="3FFE1D22" w14:textId="1BBC235D" w:rsidR="00F7290B" w:rsidRPr="003A2184" w:rsidRDefault="00F7290B" w:rsidP="00014716">
      <w:pPr>
        <w:pStyle w:val="Geenafstand"/>
        <w:ind w:firstLine="708"/>
      </w:pPr>
      <w:r w:rsidRPr="003A2184">
        <w:t xml:space="preserve">door BP op de onder sub </w:t>
      </w:r>
      <w:r w:rsidR="000F6A40">
        <w:t>b</w:t>
      </w:r>
      <w:r w:rsidRPr="003A2184">
        <w:t>. omschreven data en</w:t>
      </w:r>
    </w:p>
    <w:p w14:paraId="12B08875" w14:textId="77777777" w:rsidR="00F7290B" w:rsidRPr="003A2184" w:rsidRDefault="00F7290B" w:rsidP="00014716">
      <w:pPr>
        <w:pStyle w:val="Geenafstand"/>
        <w:ind w:firstLine="708"/>
      </w:pPr>
      <w:r w:rsidRPr="003A2184">
        <w:t xml:space="preserve">voor leden bij </w:t>
      </w:r>
      <w:proofErr w:type="spellStart"/>
      <w:r w:rsidRPr="003A2184">
        <w:t>evofenedex</w:t>
      </w:r>
      <w:proofErr w:type="spellEnd"/>
      <w:r w:rsidRPr="003A2184">
        <w:t xml:space="preserve"> verkrijgbaar.</w:t>
      </w:r>
    </w:p>
    <w:p w14:paraId="6DFE14F3" w14:textId="77777777" w:rsidR="00B0121F" w:rsidRDefault="00B0121F" w:rsidP="000018E2">
      <w:pPr>
        <w:pStyle w:val="Geenafstand"/>
      </w:pPr>
    </w:p>
    <w:p w14:paraId="0FCE8104" w14:textId="77777777" w:rsidR="00F7290B" w:rsidRPr="003A2184" w:rsidRDefault="00F7290B" w:rsidP="00F7290B">
      <w:pPr>
        <w:pStyle w:val="Geenafstand"/>
      </w:pPr>
    </w:p>
    <w:p w14:paraId="00383FD0" w14:textId="619D56D4" w:rsidR="00F7290B" w:rsidRPr="003A2184" w:rsidRDefault="00F7290B" w:rsidP="00014716">
      <w:pPr>
        <w:pStyle w:val="Geenafstand"/>
        <w:numPr>
          <w:ilvl w:val="0"/>
          <w:numId w:val="38"/>
        </w:numPr>
      </w:pPr>
      <w:r w:rsidRPr="003A2184">
        <w:t>Indien er gedurende de looptijd van deze overeenkomst door de vervoerder</w:t>
      </w:r>
    </w:p>
    <w:p w14:paraId="08F4BB60" w14:textId="77777777" w:rsidR="00F7290B" w:rsidRPr="003A2184" w:rsidRDefault="00F7290B" w:rsidP="00014716">
      <w:pPr>
        <w:pStyle w:val="Geenafstand"/>
        <w:ind w:firstLine="708"/>
      </w:pPr>
      <w:r w:rsidRPr="003A2184">
        <w:lastRenderedPageBreak/>
        <w:t>aanspraak gemaakt kan worden op teruggave op of compensatie van</w:t>
      </w:r>
    </w:p>
    <w:p w14:paraId="2FC4F6D1" w14:textId="77777777" w:rsidR="00F7290B" w:rsidRPr="003A2184" w:rsidRDefault="00F7290B" w:rsidP="00014716">
      <w:pPr>
        <w:pStyle w:val="Geenafstand"/>
        <w:ind w:firstLine="708"/>
      </w:pPr>
      <w:r w:rsidRPr="003A2184">
        <w:t>geheven accijns op dieselolie, dan zal deze aanspraak vanaf ingangsdatum</w:t>
      </w:r>
    </w:p>
    <w:p w14:paraId="47BF2AA0" w14:textId="77777777" w:rsidR="00855163" w:rsidRPr="003A2184" w:rsidRDefault="00F7290B" w:rsidP="00014716">
      <w:pPr>
        <w:pStyle w:val="Geenafstand"/>
        <w:ind w:firstLine="708"/>
      </w:pPr>
      <w:r w:rsidRPr="003A2184">
        <w:t>tot verrekening en/of nadere</w:t>
      </w:r>
      <w:r w:rsidR="00855163">
        <w:t xml:space="preserve"> </w:t>
      </w:r>
      <w:r w:rsidR="00855163" w:rsidRPr="003A2184">
        <w:t>vaststelling van het reeds gefactureerde of nog te</w:t>
      </w:r>
    </w:p>
    <w:p w14:paraId="0BD31020" w14:textId="77777777" w:rsidR="00855163" w:rsidRPr="003A2184" w:rsidRDefault="00855163" w:rsidP="00014716">
      <w:pPr>
        <w:pStyle w:val="Geenafstand"/>
        <w:ind w:firstLine="708"/>
      </w:pPr>
      <w:r w:rsidRPr="003A2184">
        <w:t>facturen tarief leiden.</w:t>
      </w:r>
    </w:p>
    <w:p w14:paraId="6FCF14EC" w14:textId="13506B36" w:rsidR="00F95930" w:rsidRDefault="00F95930" w:rsidP="00E20DCD">
      <w:pPr>
        <w:pStyle w:val="Geenafstand"/>
        <w:rPr>
          <w:shd w:val="clear" w:color="auto" w:fill="FFFFFF"/>
        </w:rPr>
      </w:pPr>
    </w:p>
    <w:p w14:paraId="06E5F2DE" w14:textId="77777777" w:rsidR="00E20DCD" w:rsidRPr="00961E6B" w:rsidRDefault="00E20DCD" w:rsidP="00014716">
      <w:pPr>
        <w:pStyle w:val="Geenafstand"/>
      </w:pPr>
    </w:p>
    <w:p w14:paraId="7662963F" w14:textId="2974DBA9" w:rsidR="00F95930" w:rsidRPr="00961E6B" w:rsidRDefault="00F95930" w:rsidP="00F95930">
      <w:r w:rsidRPr="00961E6B">
        <w:rPr>
          <w:b/>
          <w:bCs/>
        </w:rPr>
        <w:t xml:space="preserve">Artikel </w:t>
      </w:r>
      <w:r w:rsidR="00C75265">
        <w:rPr>
          <w:b/>
          <w:bCs/>
        </w:rPr>
        <w:t>7</w:t>
      </w:r>
      <w:r w:rsidRPr="00961E6B">
        <w:rPr>
          <w:b/>
          <w:bCs/>
        </w:rPr>
        <w:t xml:space="preserve">            Betaling</w:t>
      </w:r>
    </w:p>
    <w:p w14:paraId="1A373842" w14:textId="4B638322" w:rsidR="00E31E83" w:rsidRPr="00DB1B79" w:rsidRDefault="00F95930" w:rsidP="00113D8C">
      <w:pPr>
        <w:numPr>
          <w:ilvl w:val="0"/>
          <w:numId w:val="19"/>
        </w:numPr>
      </w:pPr>
      <w:bookmarkStart w:id="3" w:name="_GoBack"/>
      <w:bookmarkEnd w:id="3"/>
      <w:r w:rsidRPr="00DB1B79">
        <w:t xml:space="preserve">Betaling van de voor de totale Opdracht verschuldigde prijs vindt </w:t>
      </w:r>
      <w:r w:rsidR="001714F9" w:rsidRPr="00DB1B79">
        <w:t xml:space="preserve">per kwartaal </w:t>
      </w:r>
      <w:r w:rsidRPr="00DB1B79">
        <w:t>plaats</w:t>
      </w:r>
      <w:r w:rsidR="006C1A3C" w:rsidRPr="00DB1B79">
        <w:t xml:space="preserve"> o</w:t>
      </w:r>
      <w:r w:rsidR="000D2E27" w:rsidRPr="00DB1B79">
        <w:t xml:space="preserve">p basis van </w:t>
      </w:r>
      <w:r w:rsidR="009B5ADD" w:rsidRPr="00DB1B79">
        <w:t xml:space="preserve">de afgevoerde </w:t>
      </w:r>
      <w:r w:rsidR="00F96024" w:rsidRPr="00DB1B79">
        <w:t>metrotreinstellen</w:t>
      </w:r>
      <w:r w:rsidR="0009662A" w:rsidRPr="00DB1B79">
        <w:t xml:space="preserve">: </w:t>
      </w:r>
      <w:r w:rsidR="00E31E83" w:rsidRPr="00DB1B79">
        <w:t xml:space="preserve"> </w:t>
      </w:r>
    </w:p>
    <w:p w14:paraId="69FE3B50" w14:textId="55F282CC" w:rsidR="00F95930" w:rsidRPr="00961E6B" w:rsidRDefault="00F95930" w:rsidP="00D70C33">
      <w:pPr>
        <w:numPr>
          <w:ilvl w:val="0"/>
          <w:numId w:val="19"/>
        </w:numPr>
      </w:pPr>
      <w:r w:rsidRPr="00961E6B">
        <w:t>Betaling vindt alleen plaats nadat GVB de daartoe opgemaakte factuur, vergezeld van een kopie van</w:t>
      </w:r>
      <w:r w:rsidR="0087286A">
        <w:t xml:space="preserve"> </w:t>
      </w:r>
      <w:r w:rsidR="0087286A">
        <w:t xml:space="preserve">de </w:t>
      </w:r>
      <w:proofErr w:type="spellStart"/>
      <w:r w:rsidR="0087286A">
        <w:t>weegbon</w:t>
      </w:r>
      <w:proofErr w:type="spellEnd"/>
      <w:r w:rsidR="0087286A">
        <w:t xml:space="preserve"> per voertuig</w:t>
      </w:r>
      <w:r w:rsidR="0087286A">
        <w:t xml:space="preserve">, </w:t>
      </w:r>
      <w:r w:rsidRPr="00961E6B">
        <w:t xml:space="preserve"> het verschrotingsbewijs op het door haar opgegeven factuuradres heeft ontvangen en de factuur is voorzien van de juiste tenaamstelling, het door GVB vooraf opgegeven ordernummer en eventuele overige, vooraf door GVB kenbaar gemaakte gegevens/vermeldingen.</w:t>
      </w:r>
    </w:p>
    <w:p w14:paraId="59364F6B" w14:textId="77F53FAB" w:rsidR="00F95930" w:rsidRPr="00961E6B" w:rsidRDefault="00F95930" w:rsidP="00D70C33">
      <w:pPr>
        <w:numPr>
          <w:ilvl w:val="0"/>
          <w:numId w:val="19"/>
        </w:numPr>
      </w:pPr>
      <w:r w:rsidRPr="00961E6B">
        <w:t xml:space="preserve">Betaling van </w:t>
      </w:r>
      <w:r w:rsidR="00A66570">
        <w:t xml:space="preserve">de </w:t>
      </w:r>
      <w:r w:rsidRPr="00961E6B">
        <w:t>factu</w:t>
      </w:r>
      <w:r w:rsidR="00A66570">
        <w:t>ur</w:t>
      </w:r>
      <w:r w:rsidRPr="00961E6B">
        <w:t xml:space="preserve"> geschiedt binnen dertig </w:t>
      </w:r>
      <w:r w:rsidR="005B3AF8" w:rsidRPr="005B3AF8">
        <w:t>kalenderdagen</w:t>
      </w:r>
      <w:r w:rsidRPr="00961E6B">
        <w:t xml:space="preserve"> na ontvangst.</w:t>
      </w:r>
    </w:p>
    <w:p w14:paraId="1391902B" w14:textId="708DECAC" w:rsidR="00F95930" w:rsidRPr="00961E6B" w:rsidRDefault="00F95930" w:rsidP="00D70C33">
      <w:pPr>
        <w:numPr>
          <w:ilvl w:val="0"/>
          <w:numId w:val="19"/>
        </w:numPr>
      </w:pPr>
      <w:r w:rsidRPr="00961E6B">
        <w:t xml:space="preserve">GVB is bevoegd om de betaling van </w:t>
      </w:r>
      <w:r w:rsidR="00A66570">
        <w:t xml:space="preserve">de </w:t>
      </w:r>
      <w:r w:rsidRPr="00961E6B">
        <w:t>fact</w:t>
      </w:r>
      <w:r w:rsidR="00A66570">
        <w:t>uur</w:t>
      </w:r>
      <w:r w:rsidRPr="00961E6B">
        <w:t xml:space="preserve"> op te schorten indien:</w:t>
      </w:r>
    </w:p>
    <w:p w14:paraId="5254825C" w14:textId="4764FD63" w:rsidR="00F95930" w:rsidRPr="00961E6B" w:rsidRDefault="00F95930" w:rsidP="00D70C33">
      <w:pPr>
        <w:numPr>
          <w:ilvl w:val="1"/>
          <w:numId w:val="19"/>
        </w:numPr>
      </w:pPr>
      <w:r w:rsidRPr="00961E6B">
        <w:t xml:space="preserve">het </w:t>
      </w:r>
      <w:r w:rsidR="00A66570">
        <w:t>een factuur</w:t>
      </w:r>
      <w:r w:rsidRPr="00961E6B">
        <w:t xml:space="preserve"> betreft die niet aan de eisen uit hoofde van dit artikel voldoe</w:t>
      </w:r>
      <w:r w:rsidR="00A66570">
        <w:t>t</w:t>
      </w:r>
      <w:r w:rsidRPr="00961E6B">
        <w:t>;</w:t>
      </w:r>
    </w:p>
    <w:p w14:paraId="0F19DADE" w14:textId="77777777" w:rsidR="00F95930" w:rsidRPr="00961E6B" w:rsidRDefault="00F95930" w:rsidP="00D70C33">
      <w:pPr>
        <w:numPr>
          <w:ilvl w:val="1"/>
          <w:numId w:val="19"/>
        </w:numPr>
      </w:pPr>
      <w:r w:rsidRPr="00961E6B">
        <w:t>GVB van mening is dat de Opdracht of delen ervan niet in overeenstemming met deze Overeenkomst wordt/worden uitgevoerd;</w:t>
      </w:r>
    </w:p>
    <w:p w14:paraId="6DEE2926" w14:textId="77777777" w:rsidR="00F95930" w:rsidRPr="00961E6B" w:rsidRDefault="00F95930" w:rsidP="00D70C33">
      <w:pPr>
        <w:numPr>
          <w:ilvl w:val="1"/>
          <w:numId w:val="19"/>
        </w:numPr>
      </w:pPr>
      <w:r w:rsidRPr="00961E6B">
        <w:t>Opdrachtnemer anderszins in de nakoming van zijn verplichtingen uit hoofde van deze Overeenkomst tekortschiet; en/of</w:t>
      </w:r>
    </w:p>
    <w:p w14:paraId="64AD80FA" w14:textId="6A1CC507" w:rsidR="00F95930" w:rsidRPr="00961E6B" w:rsidRDefault="00F95930" w:rsidP="00D70C33">
      <w:pPr>
        <w:numPr>
          <w:ilvl w:val="1"/>
          <w:numId w:val="19"/>
        </w:numPr>
      </w:pPr>
      <w:r w:rsidRPr="00961E6B">
        <w:t xml:space="preserve">GVB de juistheid van </w:t>
      </w:r>
      <w:r w:rsidR="00A66570">
        <w:t>de</w:t>
      </w:r>
      <w:r w:rsidRPr="00961E6B">
        <w:t xml:space="preserve"> ontvangen factuur, dan wel een onderdeel daarvan betwist.</w:t>
      </w:r>
    </w:p>
    <w:p w14:paraId="6F39DF7E" w14:textId="0AE000A0" w:rsidR="00F95930" w:rsidRPr="00961E6B" w:rsidRDefault="00F95930" w:rsidP="00D70C33">
      <w:pPr>
        <w:ind w:left="709"/>
      </w:pPr>
      <w:r w:rsidRPr="00961E6B">
        <w:t>In de gevallen als genoemd in de onderdelen a, b en c gaat GVB pas tot betaling over indien</w:t>
      </w:r>
      <w:r w:rsidR="00D70C33" w:rsidRPr="00961E6B">
        <w:t xml:space="preserve"> </w:t>
      </w:r>
      <w:r w:rsidRPr="00961E6B">
        <w:t>de facturen in overeenstemming zijn gebracht met de formele eisen en/of Opdrachtnemer ten genoegen van GVB (naar behoren) aan al zijn verplichtingen uit hoofde van deze Overeenkomst heeft voldaan. In het geval als genoemd in onderdeel d</w:t>
      </w:r>
      <w:r w:rsidR="00E4106D">
        <w:t>an</w:t>
      </w:r>
      <w:r w:rsidRPr="00961E6B">
        <w:t xml:space="preserve"> treden Partijen in overleg teneinde de ontstane situatie op te lossen. Het opschortingsrecht van GVB duurt voort zolang de ontstane situatie niet is opgelost.</w:t>
      </w:r>
      <w:r w:rsidR="00D70C33" w:rsidRPr="00961E6B">
        <w:t xml:space="preserve"> </w:t>
      </w:r>
      <w:r w:rsidRPr="00961E6B">
        <w:t>Indien en voor zover GVB gebruik maakt van dit in dit lid 4 beschreven opschortingsrecht</w:t>
      </w:r>
      <w:r w:rsidR="00D70C33" w:rsidRPr="00961E6B">
        <w:t xml:space="preserve"> </w:t>
      </w:r>
      <w:r w:rsidRPr="00961E6B">
        <w:t xml:space="preserve">informeert zij Opdrachtnemer schriftelijk hieromtrent onder vermelding van de reden. </w:t>
      </w:r>
    </w:p>
    <w:p w14:paraId="6179225F" w14:textId="05F2D282" w:rsidR="00F95930" w:rsidRPr="00961E6B" w:rsidRDefault="00F95930" w:rsidP="00A66570">
      <w:pPr>
        <w:numPr>
          <w:ilvl w:val="0"/>
          <w:numId w:val="19"/>
        </w:numPr>
      </w:pPr>
      <w:r w:rsidRPr="00961E6B">
        <w:t>Overschrijding van een betalingstermijn door GVB of niet-betaling van een factuur door GVB op grond van het bepaalde in lid 4 van dit artikel geeft Opdrachtnemer niet het recht zijn verplichtingen onder de Overeenkomst op te schorten dan wel de Overeenkomst te beëindigen.</w:t>
      </w:r>
    </w:p>
    <w:p w14:paraId="7F287298" w14:textId="77777777" w:rsidR="00F95930" w:rsidRPr="00961E6B" w:rsidRDefault="00F95930" w:rsidP="00F95930"/>
    <w:p w14:paraId="4DC13A7D" w14:textId="1CFFC37E" w:rsidR="00F95930" w:rsidRPr="00961E6B" w:rsidRDefault="00F95930" w:rsidP="00F95930">
      <w:r w:rsidRPr="00961E6B">
        <w:rPr>
          <w:b/>
          <w:bCs/>
        </w:rPr>
        <w:t xml:space="preserve">Artikel </w:t>
      </w:r>
      <w:r w:rsidR="00C75265">
        <w:rPr>
          <w:b/>
          <w:bCs/>
        </w:rPr>
        <w:t>8</w:t>
      </w:r>
      <w:r w:rsidRPr="00961E6B">
        <w:rPr>
          <w:b/>
          <w:bCs/>
        </w:rPr>
        <w:t xml:space="preserve">          Aansprakelijkheid</w:t>
      </w:r>
    </w:p>
    <w:p w14:paraId="08ED9E43" w14:textId="77777777" w:rsidR="00F95930" w:rsidRPr="00961E6B" w:rsidRDefault="00F95930" w:rsidP="00780EEC">
      <w:pPr>
        <w:numPr>
          <w:ilvl w:val="0"/>
          <w:numId w:val="15"/>
        </w:numPr>
      </w:pPr>
      <w:r w:rsidRPr="00961E6B">
        <w:lastRenderedPageBreak/>
        <w:t>Opdrachtnemer is aansprakelijk voor alle directe schade die door GVB of door derden wordt geleden als gevolg van een handelen of nalaten van haarzelf, haar personeel of van degenen die door Opdrachtnemer bij de uitvoering van de Opdracht zijn betrokken.</w:t>
      </w:r>
    </w:p>
    <w:p w14:paraId="1EDD2371" w14:textId="77777777" w:rsidR="00F95930" w:rsidRPr="00961E6B" w:rsidRDefault="00F95930" w:rsidP="00780EEC">
      <w:pPr>
        <w:numPr>
          <w:ilvl w:val="0"/>
          <w:numId w:val="15"/>
        </w:numPr>
      </w:pPr>
      <w:r w:rsidRPr="00961E6B">
        <w:t>Opdrachtnemer vrijwaart GVB voor aanspraken van derden op vergoeding van schade op grond van aansprakelijkheid als bedoeld in het vorige lid en zal op eerste verzoek van GVB een schikking treffen met die derden dan wel zich in rechte, in plaats van of gezamenlijk met GVB – een en ander ter beoordeling van GVB – verweren tegen aanspraken als hiervoor bedoeld.</w:t>
      </w:r>
    </w:p>
    <w:p w14:paraId="24A57B3F" w14:textId="77777777" w:rsidR="00F95930" w:rsidRPr="00961E6B" w:rsidRDefault="00F95930" w:rsidP="00780EEC">
      <w:pPr>
        <w:numPr>
          <w:ilvl w:val="0"/>
          <w:numId w:val="15"/>
        </w:numPr>
      </w:pPr>
      <w:r w:rsidRPr="00961E6B">
        <w:t>Voor de toepassing van dit artikel worden ondergeschikten en niet-ondergeschikten van GVB</w:t>
      </w:r>
      <w:r w:rsidR="00780EEC" w:rsidRPr="00961E6B">
        <w:t xml:space="preserve"> </w:t>
      </w:r>
      <w:r w:rsidRPr="00961E6B">
        <w:t>mede als derden aangemerkt.</w:t>
      </w:r>
    </w:p>
    <w:p w14:paraId="7B75E784" w14:textId="77777777" w:rsidR="00F95930" w:rsidRPr="00961E6B" w:rsidRDefault="00F95930" w:rsidP="00780EEC">
      <w:pPr>
        <w:numPr>
          <w:ilvl w:val="0"/>
          <w:numId w:val="15"/>
        </w:numPr>
      </w:pPr>
      <w:r w:rsidRPr="00961E6B">
        <w:t>Opdrachtnemer is niet aansprakelijk voor indirecte of gevolgschade, tenzij die schade het gevolg is van opzet of grove schuld.</w:t>
      </w:r>
    </w:p>
    <w:p w14:paraId="55752AE8" w14:textId="77777777" w:rsidR="00F95930" w:rsidRPr="00961E6B" w:rsidRDefault="00F95930" w:rsidP="00F95930"/>
    <w:p w14:paraId="0AFBE0A6" w14:textId="067AA014" w:rsidR="00F95930" w:rsidRPr="00961E6B" w:rsidRDefault="00F95930" w:rsidP="00F95930">
      <w:r w:rsidRPr="00961E6B">
        <w:rPr>
          <w:b/>
          <w:bCs/>
        </w:rPr>
        <w:t xml:space="preserve">Artikel </w:t>
      </w:r>
      <w:r w:rsidR="00C75265">
        <w:rPr>
          <w:b/>
          <w:bCs/>
        </w:rPr>
        <w:t>9</w:t>
      </w:r>
      <w:r w:rsidRPr="00961E6B">
        <w:rPr>
          <w:b/>
          <w:bCs/>
        </w:rPr>
        <w:t xml:space="preserve">          Verzekering</w:t>
      </w:r>
    </w:p>
    <w:p w14:paraId="7BE5F606" w14:textId="7913501D" w:rsidR="00921F8C" w:rsidRPr="00F53468" w:rsidRDefault="00F95930">
      <w:pPr>
        <w:numPr>
          <w:ilvl w:val="0"/>
          <w:numId w:val="13"/>
        </w:numPr>
      </w:pPr>
      <w:r w:rsidRPr="00961E6B">
        <w:t>Opdrachtnemer draagt er zorg voor dat hij, alvorens hij start met de uitvoering van de Opdracht, voor haar rekening of die van haar onderaannemer(s) of toeleverancier(s), bij gerenommeerde verzekeraars, verzekeringen heeft afgesloten die een adequate dekking bieden voor de risico’s die voortvloeien uit dan wel samenhangen met de nakoming van zijn verplichtingen onder deze Overeenkomst. De verzekeringen voornoemd dienen te gelden vanaf het tijdstip van inwerkingtreding van deze Overeenkomst</w:t>
      </w:r>
      <w:r w:rsidR="007F2A06">
        <w:t>, en te blijven gelden gedurende de looptijd van deze overeenkomst</w:t>
      </w:r>
      <w:r w:rsidRPr="00961E6B">
        <w:t>.</w:t>
      </w:r>
    </w:p>
    <w:p w14:paraId="401C4D73" w14:textId="77777777" w:rsidR="00F95930" w:rsidRPr="00961E6B" w:rsidRDefault="00F95930" w:rsidP="00780EEC">
      <w:pPr>
        <w:numPr>
          <w:ilvl w:val="0"/>
          <w:numId w:val="13"/>
        </w:numPr>
      </w:pPr>
      <w:r w:rsidRPr="00961E6B">
        <w:t>GVB kan te allen tijde inzage of afschrift verlangen van de toepasselijke polissen en van betalingsbewijzen voor de verschuldigde premies.</w:t>
      </w:r>
    </w:p>
    <w:p w14:paraId="18D405A1" w14:textId="77777777" w:rsidR="00F95930" w:rsidRPr="00961E6B" w:rsidRDefault="00F95930" w:rsidP="00780EEC">
      <w:pPr>
        <w:numPr>
          <w:ilvl w:val="0"/>
          <w:numId w:val="13"/>
        </w:numPr>
      </w:pPr>
      <w:r w:rsidRPr="00961E6B">
        <w:t>Indien op enige verzekering een eigen risico van toepassing is, zal dit risico worden gedragen door Opdrachtnemer.</w:t>
      </w:r>
    </w:p>
    <w:p w14:paraId="18E8A498" w14:textId="77777777" w:rsidR="00F95930" w:rsidRPr="00961E6B" w:rsidRDefault="00F95930" w:rsidP="00780EEC">
      <w:pPr>
        <w:numPr>
          <w:ilvl w:val="0"/>
          <w:numId w:val="13"/>
        </w:numPr>
      </w:pPr>
      <w:r w:rsidRPr="00961E6B">
        <w:t>Door Opdrachtnemer aangegane verzekeringen impliceren geen beperking van de aansprakelijkheid van Opdrachtnemer.</w:t>
      </w:r>
    </w:p>
    <w:p w14:paraId="2FFF0A0D" w14:textId="77777777" w:rsidR="00F95930" w:rsidRPr="00961E6B" w:rsidRDefault="00F95930" w:rsidP="00F95930"/>
    <w:p w14:paraId="66315C5A" w14:textId="58645653" w:rsidR="00F95930" w:rsidRPr="00961E6B" w:rsidRDefault="00F95930" w:rsidP="00F95930">
      <w:r w:rsidRPr="00961E6B">
        <w:rPr>
          <w:b/>
          <w:bCs/>
        </w:rPr>
        <w:t xml:space="preserve">Artikel </w:t>
      </w:r>
      <w:r w:rsidR="00C75265">
        <w:rPr>
          <w:b/>
          <w:bCs/>
        </w:rPr>
        <w:t>10</w:t>
      </w:r>
      <w:r w:rsidRPr="00961E6B">
        <w:rPr>
          <w:b/>
          <w:bCs/>
        </w:rPr>
        <w:t xml:space="preserve">          Inwerkingtreding en tussentijdse beëindiging van de Overeenkomst</w:t>
      </w:r>
    </w:p>
    <w:p w14:paraId="0EB0DB6A" w14:textId="77777777" w:rsidR="00CE0F8A" w:rsidRPr="00961E6B" w:rsidRDefault="00F95930" w:rsidP="00CE0F8A">
      <w:pPr>
        <w:numPr>
          <w:ilvl w:val="0"/>
          <w:numId w:val="3"/>
        </w:numPr>
        <w:ind w:left="360"/>
      </w:pPr>
      <w:r w:rsidRPr="00961E6B">
        <w:t>Deze Overeenkomst treedt in werking na de rechtsgeldige ondertekening ervan door</w:t>
      </w:r>
      <w:r w:rsidR="00CE0F8A" w:rsidRPr="00961E6B">
        <w:t xml:space="preserve"> </w:t>
      </w:r>
      <w:r w:rsidRPr="00961E6B">
        <w:t>Partijen</w:t>
      </w:r>
      <w:r w:rsidR="00CE0F8A" w:rsidRPr="00961E6B">
        <w:t>.</w:t>
      </w:r>
    </w:p>
    <w:p w14:paraId="31DE2882" w14:textId="77777777" w:rsidR="00F95930" w:rsidRPr="00961E6B" w:rsidRDefault="00CE0F8A" w:rsidP="00CE0F8A">
      <w:pPr>
        <w:numPr>
          <w:ilvl w:val="0"/>
          <w:numId w:val="3"/>
        </w:numPr>
        <w:ind w:left="360"/>
      </w:pPr>
      <w:r w:rsidRPr="00961E6B">
        <w:t>O</w:t>
      </w:r>
      <w:r w:rsidR="00F95930" w:rsidRPr="00961E6B">
        <w:t>nverminderd de overige aan GVB toekomende rechten uit hoofde van deze Overeenkomst, is GVB in ieder geval in de navolgende gevallen gerechtigd deze Overeenkomst zonder rechterlijke tussenkomst of nadere ingebrekestelling geheel of gedeeltelijk op te zeggen of te ontbinden op grond van een enkele daarop gerichte schriftelijke mededeling:</w:t>
      </w:r>
    </w:p>
    <w:p w14:paraId="32C4C324" w14:textId="5BEEE681" w:rsidR="00F95930" w:rsidRPr="00961E6B" w:rsidRDefault="00F95930" w:rsidP="00937109">
      <w:pPr>
        <w:numPr>
          <w:ilvl w:val="0"/>
          <w:numId w:val="1"/>
        </w:numPr>
        <w:ind w:left="708"/>
      </w:pPr>
      <w:r w:rsidRPr="00961E6B">
        <w:lastRenderedPageBreak/>
        <w:t xml:space="preserve">insolventieprocedures tegen Opdrachtnemer, in welke jurisdictie dan ook, al dan niet door Opdrachtnemer zelf aangevraagd (waaronder begrepen faillissement en surseance van betaling), liquidatie van Opdrachtnemer of beslag op een substantieel deel van de bezittingen van Opdrachtnemer, welk beslag niet is/wordt opgeheven binnen 10 </w:t>
      </w:r>
      <w:r w:rsidR="005B3AF8" w:rsidRPr="005B3AF8">
        <w:t xml:space="preserve">kalenderdagen </w:t>
      </w:r>
      <w:r w:rsidRPr="00961E6B">
        <w:t>na de datum van beslaglegging;</w:t>
      </w:r>
    </w:p>
    <w:p w14:paraId="417F1398" w14:textId="77777777" w:rsidR="00F95930" w:rsidRPr="00961E6B" w:rsidRDefault="00F95930" w:rsidP="00937109">
      <w:pPr>
        <w:numPr>
          <w:ilvl w:val="0"/>
          <w:numId w:val="1"/>
        </w:numPr>
        <w:ind w:left="708"/>
      </w:pPr>
      <w:r w:rsidRPr="00961E6B">
        <w:t>door of namens Opdrachtnemer aan personeel van GVB een gift of gelofte is</w:t>
      </w:r>
      <w:r w:rsidR="00763D87" w:rsidRPr="00961E6B">
        <w:t xml:space="preserve"> </w:t>
      </w:r>
      <w:r w:rsidRPr="00961E6B">
        <w:t>gedaan teneinde dat personeel te bewegen in verband met deze Overeenkomst iets te doen of na te laten;</w:t>
      </w:r>
    </w:p>
    <w:p w14:paraId="431F8E0D" w14:textId="77777777" w:rsidR="00F95930" w:rsidRPr="00961E6B" w:rsidRDefault="00F95930" w:rsidP="00937109">
      <w:pPr>
        <w:numPr>
          <w:ilvl w:val="0"/>
          <w:numId w:val="1"/>
        </w:numPr>
        <w:ind w:left="708"/>
      </w:pPr>
      <w:r w:rsidRPr="00961E6B">
        <w:t>een toerekenbare tekortkoming door Opdrachtnemer in de nakoming van een of meer van zijn verplichtingen op grond van deze Overeenkomst en Opdrachtnemer een dergelijke tekortkoming niet binnen een redelijke termijn na ontvangst van een daarop gerichte schriftelijke ingebrekestelling van GVB heeft hersteld;</w:t>
      </w:r>
    </w:p>
    <w:p w14:paraId="2C996EC7" w14:textId="770DD966" w:rsidR="00F95930" w:rsidRPr="00961E6B" w:rsidRDefault="00F95930" w:rsidP="00937109">
      <w:pPr>
        <w:numPr>
          <w:ilvl w:val="0"/>
          <w:numId w:val="1"/>
        </w:numPr>
        <w:ind w:left="708"/>
      </w:pPr>
      <w:r w:rsidRPr="00961E6B">
        <w:t xml:space="preserve">Opdrachtnemer een of meer </w:t>
      </w:r>
      <w:r w:rsidR="007F2A06">
        <w:t>m</w:t>
      </w:r>
      <w:r w:rsidR="007F2A06" w:rsidRPr="00961E6B">
        <w:t xml:space="preserve">ijlpalen </w:t>
      </w:r>
      <w:r w:rsidRPr="00961E6B">
        <w:t>niet heeft gehaald;</w:t>
      </w:r>
    </w:p>
    <w:p w14:paraId="153B8AE8" w14:textId="77777777" w:rsidR="00F95930" w:rsidRPr="00961E6B" w:rsidRDefault="00F95930" w:rsidP="00937109">
      <w:pPr>
        <w:numPr>
          <w:ilvl w:val="0"/>
          <w:numId w:val="1"/>
        </w:numPr>
        <w:ind w:left="708"/>
      </w:pPr>
      <w:r w:rsidRPr="00961E6B">
        <w:t>uit informatie van Opdrachtnemer duidelijk is dat hij definitief een of meer van zijn verplichtingen uit hoofde van deze Overeenkomst niet zal nakomen;</w:t>
      </w:r>
    </w:p>
    <w:p w14:paraId="284CAC1E" w14:textId="3D930667" w:rsidR="00F95930" w:rsidRPr="00961E6B" w:rsidRDefault="00F95930" w:rsidP="00937109">
      <w:pPr>
        <w:numPr>
          <w:ilvl w:val="0"/>
          <w:numId w:val="1"/>
        </w:numPr>
        <w:ind w:left="708"/>
      </w:pPr>
      <w:r w:rsidRPr="00961E6B">
        <w:t xml:space="preserve">er sprake is van overmacht die langer dan </w:t>
      </w:r>
      <w:r w:rsidR="00A51149">
        <w:t>2</w:t>
      </w:r>
      <w:r w:rsidRPr="00961E6B">
        <w:t xml:space="preserve"> maanden voortduurt.</w:t>
      </w:r>
    </w:p>
    <w:p w14:paraId="2073B977" w14:textId="77777777" w:rsidR="00F95930" w:rsidRPr="00961E6B" w:rsidRDefault="00F95930" w:rsidP="00937109">
      <w:pPr>
        <w:numPr>
          <w:ilvl w:val="0"/>
          <w:numId w:val="3"/>
        </w:numPr>
        <w:ind w:left="360"/>
      </w:pPr>
      <w:r w:rsidRPr="00961E6B">
        <w:t>Opdrachtnemer stelt GVB onmiddellijk schriftelijk op de hoogte indien het aannemelijk is dat een of meer van de in lid 2 genoemde gevallen zich zullen voordoen.</w:t>
      </w:r>
    </w:p>
    <w:p w14:paraId="129ED769" w14:textId="77777777" w:rsidR="00F95930" w:rsidRPr="00961E6B" w:rsidRDefault="00F95930" w:rsidP="00937109">
      <w:pPr>
        <w:numPr>
          <w:ilvl w:val="0"/>
          <w:numId w:val="3"/>
        </w:numPr>
        <w:ind w:left="360"/>
      </w:pPr>
      <w:r w:rsidRPr="00961E6B">
        <w:t>Tussentijdse beëindiging van de Overeenkomst geschiedt per aangetekend schrijven.</w:t>
      </w:r>
    </w:p>
    <w:p w14:paraId="72BA8E10" w14:textId="510FB0A3" w:rsidR="00F95930" w:rsidRPr="00961E6B" w:rsidRDefault="00F95930" w:rsidP="00937109">
      <w:pPr>
        <w:numPr>
          <w:ilvl w:val="0"/>
          <w:numId w:val="3"/>
        </w:numPr>
        <w:ind w:left="360"/>
      </w:pPr>
      <w:r w:rsidRPr="00961E6B">
        <w:t>In het geval van tussentijdse beëindiging op een van de gronden als genoemd in lid 2 van dit artikel is Opdrachtnemer gehouden de door GVB geleden schade, met inachtneming van het in artikel</w:t>
      </w:r>
      <w:r w:rsidR="00A51149">
        <w:t xml:space="preserve"> 5 </w:t>
      </w:r>
      <w:r w:rsidRPr="00961E6B">
        <w:t>bepaalde, te vergoeden, tenzij de tussentijdse beëindiging berust op de grond als genoemd in onderdeel f.</w:t>
      </w:r>
    </w:p>
    <w:p w14:paraId="79E9017B" w14:textId="77777777" w:rsidR="00F95930" w:rsidRPr="00961E6B" w:rsidRDefault="00F95930" w:rsidP="00937109">
      <w:pPr>
        <w:numPr>
          <w:ilvl w:val="0"/>
          <w:numId w:val="3"/>
        </w:numPr>
        <w:ind w:left="360"/>
      </w:pPr>
      <w:r w:rsidRPr="00961E6B">
        <w:t>In het geval van tussentijdse beëindiging op grond van dit artikel is het GVB toegestaan de verdere uitvoering van de Overeenkomst geheel of gedeeltelijk aan een derde partij op te dragen zonder dat dit afbreuk doet aan de overbleven rechten van GVB, waaronder bijvoorbeeld het recht op schadevergoeding.</w:t>
      </w:r>
    </w:p>
    <w:p w14:paraId="7AEACDAE" w14:textId="01AAA099" w:rsidR="00F95930" w:rsidRPr="00961E6B" w:rsidRDefault="00F95930" w:rsidP="00937109">
      <w:pPr>
        <w:numPr>
          <w:ilvl w:val="0"/>
          <w:numId w:val="3"/>
        </w:numPr>
        <w:ind w:left="360"/>
      </w:pPr>
      <w:r w:rsidRPr="00961E6B">
        <w:t xml:space="preserve"> In het geval van ontbinding van de Overeenkomst op grond van dit artikel betaalt Opdrachtnemer binnen dertig </w:t>
      </w:r>
      <w:r w:rsidR="005B3AF8" w:rsidRPr="005B3AF8">
        <w:t xml:space="preserve">kalenderdagen </w:t>
      </w:r>
      <w:r w:rsidRPr="00961E6B">
        <w:t>na ontvangst van het aangetekend schrijven het bedrag ter grootte van het ontbonden gedeelte van de Overeenkomst terug, verhoogd met de wettelijke rente sedert de dag van betaling.</w:t>
      </w:r>
    </w:p>
    <w:p w14:paraId="1CE1921C" w14:textId="77777777" w:rsidR="00F95930" w:rsidRPr="00961E6B" w:rsidRDefault="00F95930" w:rsidP="00937109">
      <w:pPr>
        <w:numPr>
          <w:ilvl w:val="0"/>
          <w:numId w:val="3"/>
        </w:numPr>
        <w:ind w:left="360"/>
      </w:pPr>
      <w:r w:rsidRPr="00961E6B">
        <w:t xml:space="preserve"> Opdrachtnemer draagt in het geval van een tussentijdse beëindiging van de Overeenkomst haar werkzaamheden zo over dat de activiteiten die uit hoofde van deze Overeenkomst moeten worden verricht door GVB of door derden zonder problemen kunnen worden gecontinueerd.</w:t>
      </w:r>
    </w:p>
    <w:p w14:paraId="7D912D3D" w14:textId="75473D8E" w:rsidR="00F95930" w:rsidRPr="00961E6B" w:rsidRDefault="00F95930" w:rsidP="001C78D3">
      <w:pPr>
        <w:numPr>
          <w:ilvl w:val="0"/>
          <w:numId w:val="3"/>
        </w:numPr>
        <w:ind w:left="360"/>
      </w:pPr>
      <w:r w:rsidRPr="00961E6B">
        <w:t>Partijen erkennen nadrukkelijk dat het verbeuren van boetes door Opdrachtnemer niet leidt tot een vermindering van de schadevergoedingsplicht aan de zijde van Opdrachtnemer.</w:t>
      </w:r>
    </w:p>
    <w:p w14:paraId="45817E69" w14:textId="77777777" w:rsidR="00F95930" w:rsidRPr="00961E6B" w:rsidRDefault="00F95930" w:rsidP="00F95930"/>
    <w:p w14:paraId="13DB68B9" w14:textId="79190DEB" w:rsidR="00F95930" w:rsidRPr="00961E6B" w:rsidRDefault="00F95930" w:rsidP="00F95930">
      <w:r w:rsidRPr="00961E6B">
        <w:rPr>
          <w:b/>
          <w:bCs/>
        </w:rPr>
        <w:t xml:space="preserve">Artikel </w:t>
      </w:r>
      <w:r w:rsidR="00C75265">
        <w:rPr>
          <w:b/>
          <w:bCs/>
        </w:rPr>
        <w:t>11</w:t>
      </w:r>
      <w:r w:rsidRPr="00961E6B">
        <w:rPr>
          <w:b/>
          <w:bCs/>
        </w:rPr>
        <w:t xml:space="preserve">          Onderaanneming en toeleverancier</w:t>
      </w:r>
    </w:p>
    <w:p w14:paraId="634D4E3B" w14:textId="7C8AED31" w:rsidR="00F95930" w:rsidRPr="00961E6B" w:rsidRDefault="00F95930" w:rsidP="00937109">
      <w:pPr>
        <w:numPr>
          <w:ilvl w:val="0"/>
          <w:numId w:val="7"/>
        </w:numPr>
      </w:pPr>
      <w:r w:rsidRPr="00961E6B">
        <w:t>Opdrachtnemer schakelt geen onderaannemer of toeleverancier in zonder de voorafgaande schriftelijke toestemming van GVB</w:t>
      </w:r>
      <w:r w:rsidR="001C78D3">
        <w:t>.</w:t>
      </w:r>
    </w:p>
    <w:p w14:paraId="1CBBD02A" w14:textId="77777777" w:rsidR="00F95930" w:rsidRPr="00961E6B" w:rsidRDefault="00F95930" w:rsidP="00F95930"/>
    <w:p w14:paraId="6C2D9B65" w14:textId="4657918B" w:rsidR="00F95930" w:rsidRPr="00961E6B" w:rsidRDefault="00F95930" w:rsidP="00F95930">
      <w:r w:rsidRPr="00961E6B">
        <w:rPr>
          <w:b/>
          <w:bCs/>
        </w:rPr>
        <w:t xml:space="preserve">Artikel </w:t>
      </w:r>
      <w:r w:rsidR="00C75265">
        <w:rPr>
          <w:b/>
          <w:bCs/>
        </w:rPr>
        <w:t>12</w:t>
      </w:r>
      <w:r w:rsidRPr="00961E6B">
        <w:rPr>
          <w:b/>
          <w:bCs/>
        </w:rPr>
        <w:t xml:space="preserve">          Overdracht rechten en plichten</w:t>
      </w:r>
    </w:p>
    <w:p w14:paraId="2CAF5E1D" w14:textId="77777777" w:rsidR="00F95930" w:rsidRPr="00961E6B" w:rsidRDefault="00F95930" w:rsidP="00937109">
      <w:pPr>
        <w:numPr>
          <w:ilvl w:val="0"/>
          <w:numId w:val="9"/>
        </w:numPr>
      </w:pPr>
      <w:r w:rsidRPr="00961E6B">
        <w:t>Opdrachtnemer draagt zijn rechten en verplichtingen uit hoofde van deze Overeenkomst niet over aan een derde zonder de voorafgaande schriftelijke toestemming van GVB. GVB kan aan deze toestemming voorwaarden verbinden. Een overdracht in strijd met het bepaalde in dit artikellid is nietig ten aanzien van GVB.</w:t>
      </w:r>
    </w:p>
    <w:p w14:paraId="5EBA5214" w14:textId="77777777" w:rsidR="00F95930" w:rsidRPr="00961E6B" w:rsidRDefault="00F95930" w:rsidP="00F95930"/>
    <w:p w14:paraId="2CEBB769" w14:textId="77777777" w:rsidR="003748EE" w:rsidRDefault="003748EE">
      <w:pPr>
        <w:spacing w:after="0" w:line="240" w:lineRule="auto"/>
        <w:rPr>
          <w:b/>
          <w:bCs/>
        </w:rPr>
      </w:pPr>
      <w:r>
        <w:rPr>
          <w:b/>
          <w:bCs/>
        </w:rPr>
        <w:br w:type="page"/>
      </w:r>
    </w:p>
    <w:p w14:paraId="69E8116E" w14:textId="050A5A50" w:rsidR="00F95930" w:rsidRPr="00961E6B" w:rsidRDefault="00F95930" w:rsidP="00F95930">
      <w:r w:rsidRPr="00961E6B">
        <w:rPr>
          <w:b/>
          <w:bCs/>
        </w:rPr>
        <w:lastRenderedPageBreak/>
        <w:t xml:space="preserve">Artikel </w:t>
      </w:r>
      <w:r w:rsidR="00C75265">
        <w:rPr>
          <w:b/>
          <w:bCs/>
        </w:rPr>
        <w:t>13</w:t>
      </w:r>
      <w:r w:rsidRPr="00961E6B">
        <w:rPr>
          <w:b/>
          <w:bCs/>
        </w:rPr>
        <w:t xml:space="preserve">          Enige overeenkomst</w:t>
      </w:r>
    </w:p>
    <w:p w14:paraId="06F1A472" w14:textId="77777777" w:rsidR="00F95930" w:rsidRPr="00961E6B" w:rsidRDefault="00F95930" w:rsidP="00937109">
      <w:pPr>
        <w:numPr>
          <w:ilvl w:val="0"/>
          <w:numId w:val="11"/>
        </w:numPr>
      </w:pPr>
      <w:r w:rsidRPr="00961E6B">
        <w:t>Deze Overeenkomst wordt geacht al hetgeen dat tussen Partijen is overeengekomen te bevatten.</w:t>
      </w:r>
    </w:p>
    <w:p w14:paraId="7F3E6A13" w14:textId="35DAF198" w:rsidR="00F95930" w:rsidRPr="00961E6B" w:rsidRDefault="7E54BCBA" w:rsidP="00781123">
      <w:pPr>
        <w:numPr>
          <w:ilvl w:val="0"/>
          <w:numId w:val="11"/>
        </w:numPr>
      </w:pPr>
      <w:r>
        <w:t xml:space="preserve">Op deze Overeenkomst zijn de Algemene Inkoopvoorwaarden GVB </w:t>
      </w:r>
      <w:r w:rsidR="0C3FD6D6">
        <w:t>(</w:t>
      </w:r>
      <w:r w:rsidR="6B7C5FDE">
        <w:t>2018</w:t>
      </w:r>
      <w:r w:rsidR="0C3FD6D6">
        <w:t xml:space="preserve">) </w:t>
      </w:r>
      <w:r w:rsidR="03F68593">
        <w:t>d.d.</w:t>
      </w:r>
      <w:r w:rsidR="03F68593" w:rsidRPr="5314A237">
        <w:rPr>
          <w:rFonts w:eastAsiaTheme="minorEastAsia"/>
          <w:lang w:eastAsia="nl-NL"/>
        </w:rPr>
        <w:t xml:space="preserve"> 26 juli 2018, gedeponeerd bij de Kamer van Koophandel onder nummer 34258788, </w:t>
      </w:r>
      <w:r>
        <w:t>van toepassing. In geval van tegenstrijdigheid tussen de Algemene Inkoopvoorwaarden GVB en de bepalingen in deze Overeenkomst, prevaleren de laatstgenoemde bepalingen.</w:t>
      </w:r>
    </w:p>
    <w:p w14:paraId="187851BE" w14:textId="77777777" w:rsidR="00F95930" w:rsidRPr="00961E6B" w:rsidRDefault="00F95930" w:rsidP="00937109">
      <w:pPr>
        <w:numPr>
          <w:ilvl w:val="0"/>
          <w:numId w:val="11"/>
        </w:numPr>
      </w:pPr>
      <w:r w:rsidRPr="00961E6B">
        <w:t>Eventueel door Opdrachtnemer gehanteerde algemene voorwaarden of soortgelijke regelingen zijn niet van toepassing op de contractuele relatie tussen Partijen en worden door GVB uitdrukkelijk van de hand gewezen.</w:t>
      </w:r>
    </w:p>
    <w:p w14:paraId="5AE49CCB" w14:textId="77777777" w:rsidR="00F95930" w:rsidRPr="00961E6B" w:rsidRDefault="00F95930" w:rsidP="00937109">
      <w:pPr>
        <w:numPr>
          <w:ilvl w:val="0"/>
          <w:numId w:val="11"/>
        </w:numPr>
      </w:pPr>
      <w:r w:rsidRPr="00961E6B">
        <w:t>In geval van strijdigheid tussen het bepaalde in deze Overeenkomst en een van de daarvan deel uitmakende Bijlagen, prevaleert het bepaalde in deze Overeenkomst. In geval van strijdigheid tussen het bepaalde in de Bijlagen onderling, prevaleert het bepaalde in de Bijlage met de hoogste rangorde . Bijlage 1 prevaleert boven Bijlage 2, Bijlage 2 prevaleert boven Bijlage 3 en zo voort.</w:t>
      </w:r>
    </w:p>
    <w:p w14:paraId="0F600F7C" w14:textId="77777777" w:rsidR="00F95930" w:rsidRPr="001F2AA0" w:rsidRDefault="00F95930" w:rsidP="00937109">
      <w:pPr>
        <w:numPr>
          <w:ilvl w:val="0"/>
          <w:numId w:val="11"/>
        </w:numPr>
      </w:pPr>
      <w:r w:rsidRPr="00961E6B">
        <w:t xml:space="preserve">Wijzigingen van of aanvullingen op deze Overeenkomst zijn alleen bindend tussen Partijen indien deze schriftelijk en </w:t>
      </w:r>
      <w:r w:rsidRPr="001F2AA0">
        <w:t>tussen rechtsgeldige vertegenwoordigers van Partijen zijn overeengekomen.</w:t>
      </w:r>
    </w:p>
    <w:p w14:paraId="733EC58F" w14:textId="77777777" w:rsidR="00670CE6" w:rsidRPr="001F2AA0" w:rsidRDefault="00F95930" w:rsidP="00937109">
      <w:pPr>
        <w:numPr>
          <w:ilvl w:val="0"/>
          <w:numId w:val="11"/>
        </w:numPr>
      </w:pPr>
      <w:r w:rsidRPr="001F2AA0">
        <w:t xml:space="preserve">Op het moment van ondertekening van deze Overeenkomst maken de volgende </w:t>
      </w:r>
      <w:r w:rsidR="00670CE6" w:rsidRPr="001F2AA0">
        <w:t>b</w:t>
      </w:r>
      <w:r w:rsidRPr="001F2AA0">
        <w:t>ijlagen hiervan integraal onderdeel uit:</w:t>
      </w:r>
    </w:p>
    <w:p w14:paraId="2A4B9064" w14:textId="6581F460" w:rsidR="00F95930" w:rsidRPr="00961E6B" w:rsidRDefault="00C55A16" w:rsidP="00F74363">
      <w:pPr>
        <w:ind w:left="1985" w:hanging="1625"/>
      </w:pPr>
      <w:r w:rsidRPr="001F2AA0">
        <w:t>Bijlage 1</w:t>
      </w:r>
      <w:r w:rsidR="00F95930" w:rsidRPr="001F2AA0">
        <w:t>:</w:t>
      </w:r>
      <w:r w:rsidR="002E3534" w:rsidRPr="001F2AA0">
        <w:tab/>
      </w:r>
      <w:r w:rsidR="00F74363" w:rsidRPr="00961E6B">
        <w:t>Model Overdrachtsdocument</w:t>
      </w:r>
    </w:p>
    <w:p w14:paraId="2FEF0C8B" w14:textId="0F568BBC" w:rsidR="00F95930" w:rsidRPr="00961E6B" w:rsidRDefault="00C55A16" w:rsidP="002E3534">
      <w:pPr>
        <w:ind w:left="1985" w:hanging="1625"/>
      </w:pPr>
      <w:r w:rsidRPr="00961E6B">
        <w:t xml:space="preserve">Bijlage </w:t>
      </w:r>
      <w:r w:rsidR="00F74363">
        <w:t>2</w:t>
      </w:r>
      <w:r w:rsidR="00F95930" w:rsidRPr="00961E6B">
        <w:t>:</w:t>
      </w:r>
      <w:r w:rsidR="002E3534">
        <w:tab/>
      </w:r>
      <w:r w:rsidR="00F74363" w:rsidRPr="00961E6B">
        <w:t>Model verschrotingsbewijs</w:t>
      </w:r>
    </w:p>
    <w:p w14:paraId="00C0FD87" w14:textId="31148FD4" w:rsidR="00F95930" w:rsidRDefault="00C55A16" w:rsidP="002E3534">
      <w:pPr>
        <w:ind w:left="1985" w:hanging="1625"/>
      </w:pPr>
      <w:r w:rsidRPr="00961E6B">
        <w:t xml:space="preserve">Bijlage </w:t>
      </w:r>
      <w:r w:rsidR="00F74363">
        <w:t>3</w:t>
      </w:r>
      <w:r w:rsidR="00F95930" w:rsidRPr="00961E6B">
        <w:t>:</w:t>
      </w:r>
      <w:r w:rsidR="002E3534">
        <w:tab/>
      </w:r>
      <w:r w:rsidR="00F74363" w:rsidRPr="00961E6B">
        <w:t xml:space="preserve">Algemene Inkoopvoorwaarden GVB </w:t>
      </w:r>
    </w:p>
    <w:p w14:paraId="7CDE8FAE" w14:textId="419B1465" w:rsidR="005E563C" w:rsidRPr="00961E6B" w:rsidRDefault="005E563C" w:rsidP="002E3534">
      <w:pPr>
        <w:ind w:left="1985" w:hanging="1625"/>
      </w:pPr>
      <w:r>
        <w:t xml:space="preserve">Bijlage 4: </w:t>
      </w:r>
      <w:r>
        <w:tab/>
        <w:t>Specificatie Voertuigen</w:t>
      </w:r>
    </w:p>
    <w:p w14:paraId="02EE181D" w14:textId="77777777" w:rsidR="00F95930" w:rsidRPr="00961E6B" w:rsidRDefault="00F95930" w:rsidP="00F95930"/>
    <w:p w14:paraId="031FB8F7" w14:textId="40404240" w:rsidR="00F95930" w:rsidRPr="00961E6B" w:rsidRDefault="00F95930" w:rsidP="00F95930">
      <w:r w:rsidRPr="00961E6B">
        <w:rPr>
          <w:b/>
          <w:bCs/>
        </w:rPr>
        <w:t xml:space="preserve">Artikel </w:t>
      </w:r>
      <w:r w:rsidR="00C75265">
        <w:rPr>
          <w:b/>
          <w:bCs/>
        </w:rPr>
        <w:t>14</w:t>
      </w:r>
      <w:r w:rsidRPr="00961E6B">
        <w:rPr>
          <w:b/>
          <w:bCs/>
        </w:rPr>
        <w:t xml:space="preserve">          Toepasselijk recht en geschillen</w:t>
      </w:r>
    </w:p>
    <w:p w14:paraId="73077BD6" w14:textId="77777777" w:rsidR="00F95930" w:rsidRPr="00961E6B" w:rsidRDefault="00F95930" w:rsidP="00780EEC">
      <w:pPr>
        <w:numPr>
          <w:ilvl w:val="0"/>
          <w:numId w:val="12"/>
        </w:numPr>
      </w:pPr>
      <w:r w:rsidRPr="00961E6B">
        <w:t>Op deze Overeenkomst en eventuele daaruit voortvloeiende overeenkomsten is uitsluitend</w:t>
      </w:r>
      <w:r w:rsidR="00780EEC" w:rsidRPr="00961E6B">
        <w:t xml:space="preserve"> </w:t>
      </w:r>
      <w:r w:rsidRPr="00961E6B">
        <w:t>Nederlands recht van toepassing.</w:t>
      </w:r>
    </w:p>
    <w:p w14:paraId="0126BE5C" w14:textId="77777777" w:rsidR="00F95930" w:rsidRPr="00961E6B" w:rsidRDefault="00F95930" w:rsidP="00780EEC">
      <w:pPr>
        <w:numPr>
          <w:ilvl w:val="0"/>
          <w:numId w:val="12"/>
        </w:numPr>
      </w:pPr>
      <w:r w:rsidRPr="00961E6B">
        <w:t>Alleen de in het Nederlands gestelde overeenkomst is rechtsgeldig. Aan vertalingen van welk deel van de Overeenkomst dan ook kunnen geen rechtsgevolgen of aanspraken worden ontleend.</w:t>
      </w:r>
    </w:p>
    <w:p w14:paraId="46617C27" w14:textId="77777777" w:rsidR="00F95930" w:rsidRPr="00961E6B" w:rsidRDefault="00F95930" w:rsidP="00780EEC">
      <w:pPr>
        <w:numPr>
          <w:ilvl w:val="0"/>
          <w:numId w:val="12"/>
        </w:numPr>
      </w:pPr>
      <w:r w:rsidRPr="00961E6B">
        <w:t>Alle geschillen die in verband met deze Overeenkomst ontstaan, worden beslecht door de bevoegde rechter te Amsterdam.</w:t>
      </w:r>
    </w:p>
    <w:p w14:paraId="24E4CEDE" w14:textId="77777777" w:rsidR="00F95930" w:rsidRPr="00961E6B" w:rsidRDefault="00F95930" w:rsidP="00F95930"/>
    <w:p w14:paraId="78E0F2C3" w14:textId="77777777" w:rsidR="00744655" w:rsidRPr="00961E6B" w:rsidRDefault="00CF0E81" w:rsidP="00744655">
      <w:r w:rsidRPr="00961E6B">
        <w:rPr>
          <w:b/>
          <w:bCs/>
        </w:rPr>
        <w:br w:type="page"/>
      </w:r>
      <w:r w:rsidR="00F95930" w:rsidRPr="00961E6B">
        <w:rPr>
          <w:b/>
          <w:bCs/>
        </w:rPr>
        <w:lastRenderedPageBreak/>
        <w:t xml:space="preserve">Aldus tussen Partijen overeengekomen en in tweevoud ondertekend </w:t>
      </w:r>
      <w:r w:rsidR="00744655" w:rsidRPr="00961E6B">
        <w:rPr>
          <w:b/>
          <w:bCs/>
        </w:rPr>
        <w:t>door:</w:t>
      </w:r>
    </w:p>
    <w:p w14:paraId="68CE140E" w14:textId="77777777" w:rsidR="00744655" w:rsidRPr="00961E6B" w:rsidRDefault="00744655" w:rsidP="00744655"/>
    <w:p w14:paraId="44E4489C" w14:textId="77777777" w:rsidR="00744655" w:rsidRPr="00961E6B" w:rsidRDefault="00744655" w:rsidP="00744655">
      <w:pPr>
        <w:rPr>
          <w:b/>
        </w:rPr>
      </w:pPr>
      <w:r w:rsidRPr="00961E6B">
        <w:rPr>
          <w:b/>
        </w:rPr>
        <w:t>Opdrachtgever</w:t>
      </w:r>
    </w:p>
    <w:p w14:paraId="04C25541" w14:textId="77777777" w:rsidR="00744655" w:rsidRPr="00961E6B" w:rsidRDefault="00744655" w:rsidP="00744655"/>
    <w:p w14:paraId="2E4D4427" w14:textId="23BD4020" w:rsidR="00744655" w:rsidRPr="00961E6B" w:rsidRDefault="00744655" w:rsidP="00744655">
      <w:r w:rsidRPr="00961E6B">
        <w:t>M</w:t>
      </w:r>
      <w:r w:rsidR="00F74363">
        <w:t xml:space="preserve">evrouw </w:t>
      </w:r>
      <w:r w:rsidR="00F74363" w:rsidRPr="00FA5CCC">
        <w:rPr>
          <w:rFonts w:ascii="Calibri" w:hAnsi="Calibri" w:cs="Times New Roman"/>
          <w:sz w:val="22"/>
          <w:szCs w:val="22"/>
        </w:rPr>
        <w:t>C.J.G. Zuiderwijk</w:t>
      </w:r>
      <w:r w:rsidRPr="00961E6B">
        <w:tab/>
      </w:r>
      <w:r w:rsidRPr="00961E6B">
        <w:tab/>
      </w:r>
      <w:r w:rsidRPr="00961E6B">
        <w:tab/>
      </w:r>
      <w:r w:rsidR="00F74363">
        <w:t xml:space="preserve">de heer </w:t>
      </w:r>
      <w:r w:rsidR="000A1BEE">
        <w:rPr>
          <w:rFonts w:eastAsia="Times New Roman"/>
          <w:lang w:eastAsia="nl-NL"/>
        </w:rPr>
        <w:t>K. Beeckmans</w:t>
      </w:r>
    </w:p>
    <w:p w14:paraId="653C6614" w14:textId="77777777" w:rsidR="00744655" w:rsidRPr="00961E6B" w:rsidRDefault="00744655" w:rsidP="00744655"/>
    <w:p w14:paraId="59250C45" w14:textId="77777777" w:rsidR="00744655" w:rsidRPr="00961E6B" w:rsidRDefault="00744655" w:rsidP="00744655"/>
    <w:p w14:paraId="7D548855" w14:textId="77777777" w:rsidR="00744655" w:rsidRPr="00961E6B" w:rsidRDefault="00744655" w:rsidP="00744655"/>
    <w:p w14:paraId="2EFF19D8" w14:textId="5307A589" w:rsidR="00744655" w:rsidRPr="00961E6B" w:rsidRDefault="00744655" w:rsidP="00744655">
      <w:r w:rsidRPr="00961E6B">
        <w:t>…………………………….</w:t>
      </w:r>
      <w:r w:rsidRPr="00961E6B">
        <w:tab/>
      </w:r>
      <w:r w:rsidRPr="00961E6B">
        <w:tab/>
      </w:r>
      <w:r w:rsidRPr="00961E6B">
        <w:tab/>
        <w:t>…………………………..</w:t>
      </w:r>
    </w:p>
    <w:p w14:paraId="0B8F3BC7" w14:textId="4EF6134E" w:rsidR="00744655" w:rsidRPr="00961E6B" w:rsidRDefault="00744655" w:rsidP="00744655">
      <w:r w:rsidRPr="00961E6B">
        <w:t>algemeen directeur</w:t>
      </w:r>
      <w:r w:rsidRPr="00961E6B">
        <w:tab/>
      </w:r>
      <w:r w:rsidRPr="00961E6B">
        <w:tab/>
      </w:r>
      <w:r w:rsidRPr="00961E6B">
        <w:tab/>
      </w:r>
      <w:r w:rsidRPr="00961E6B">
        <w:tab/>
      </w:r>
      <w:proofErr w:type="spellStart"/>
      <w:r w:rsidR="00F74363">
        <w:t>directeur</w:t>
      </w:r>
      <w:proofErr w:type="spellEnd"/>
      <w:r w:rsidR="00F74363">
        <w:t xml:space="preserve"> </w:t>
      </w:r>
      <w:r w:rsidR="000A1BEE">
        <w:t>Financiën</w:t>
      </w:r>
    </w:p>
    <w:p w14:paraId="10F4FFA3" w14:textId="77777777" w:rsidR="00744655" w:rsidRPr="00961E6B" w:rsidRDefault="00744655" w:rsidP="00744655"/>
    <w:p w14:paraId="21FFC87D" w14:textId="00A41A0A" w:rsidR="00744655" w:rsidRPr="00961E6B" w:rsidRDefault="00744655" w:rsidP="00744655">
      <w:r w:rsidRPr="00961E6B">
        <w:t>Datum :</w:t>
      </w:r>
      <w:r w:rsidRPr="00961E6B">
        <w:tab/>
      </w:r>
      <w:r w:rsidRPr="00961E6B">
        <w:tab/>
      </w:r>
      <w:r w:rsidRPr="00961E6B">
        <w:tab/>
      </w:r>
      <w:r w:rsidRPr="00961E6B">
        <w:tab/>
      </w:r>
      <w:r w:rsidR="00DF74BB" w:rsidRPr="00961E6B">
        <w:tab/>
      </w:r>
      <w:r w:rsidRPr="00961E6B">
        <w:tab/>
        <w:t>Datum :</w:t>
      </w:r>
    </w:p>
    <w:p w14:paraId="6CBB26B2" w14:textId="77777777" w:rsidR="00744655" w:rsidRPr="00961E6B" w:rsidRDefault="00744655" w:rsidP="00744655"/>
    <w:p w14:paraId="62C858D9" w14:textId="77777777" w:rsidR="00744655" w:rsidRPr="00961E6B" w:rsidRDefault="00744655" w:rsidP="00744655"/>
    <w:p w14:paraId="3B05631C" w14:textId="77777777" w:rsidR="00744655" w:rsidRPr="001F2AA0" w:rsidRDefault="005859D5" w:rsidP="00744655">
      <w:pPr>
        <w:rPr>
          <w:b/>
        </w:rPr>
      </w:pPr>
      <w:r w:rsidRPr="001F2AA0">
        <w:rPr>
          <w:b/>
        </w:rPr>
        <w:t>Opdrachtnemer</w:t>
      </w:r>
    </w:p>
    <w:p w14:paraId="58B800B0" w14:textId="77777777" w:rsidR="00744655" w:rsidRPr="001F2AA0" w:rsidRDefault="00744655" w:rsidP="00744655"/>
    <w:p w14:paraId="25FF3FC6" w14:textId="5F3EE8AD" w:rsidR="00744655" w:rsidRPr="001F2AA0" w:rsidRDefault="007F7848" w:rsidP="00744655">
      <w:r w:rsidRPr="00DF7C20">
        <w:t>de heer</w:t>
      </w:r>
      <w:r w:rsidR="00DF7C20" w:rsidRPr="00DF7C20">
        <w:t xml:space="preserve"> </w:t>
      </w:r>
      <w:r w:rsidR="00EF4F9F">
        <w:t xml:space="preserve">/ mevrouw </w:t>
      </w:r>
    </w:p>
    <w:p w14:paraId="4C3E4E9E" w14:textId="77777777" w:rsidR="00744655" w:rsidRPr="001F2AA0" w:rsidRDefault="00744655" w:rsidP="00744655"/>
    <w:p w14:paraId="0D5AEC60" w14:textId="77777777" w:rsidR="00DF74BB" w:rsidRPr="001F2AA0" w:rsidRDefault="00744655" w:rsidP="00744655">
      <w:r w:rsidRPr="001F2AA0">
        <w:t>………………………..</w:t>
      </w:r>
    </w:p>
    <w:p w14:paraId="6B86886B" w14:textId="0B7123E5" w:rsidR="00A51149" w:rsidRDefault="00EF4F9F" w:rsidP="00744655">
      <w:r>
        <w:t>Functie</w:t>
      </w:r>
    </w:p>
    <w:p w14:paraId="2C94D8AF" w14:textId="77777777" w:rsidR="00744655" w:rsidRPr="00961E6B" w:rsidRDefault="00744655" w:rsidP="00744655">
      <w:r w:rsidRPr="001F2AA0">
        <w:t>Datum :</w:t>
      </w:r>
    </w:p>
    <w:p w14:paraId="65497ED3" w14:textId="77777777" w:rsidR="00F95930" w:rsidRPr="00961E6B" w:rsidRDefault="00F95930" w:rsidP="00F95930"/>
    <w:p w14:paraId="6060C778" w14:textId="1347F316" w:rsidR="00F74363" w:rsidRPr="00961E6B" w:rsidRDefault="00F74363" w:rsidP="00F74363">
      <w:r w:rsidRPr="00961E6B">
        <w:t xml:space="preserve"> </w:t>
      </w:r>
    </w:p>
    <w:p w14:paraId="6EDB9052" w14:textId="756A4DB7" w:rsidR="00B85E54" w:rsidRDefault="00B85E54" w:rsidP="00370BCD"/>
    <w:p w14:paraId="07DB14BA" w14:textId="77777777" w:rsidR="004619B2" w:rsidRDefault="004619B2" w:rsidP="00370BCD"/>
    <w:p w14:paraId="18EF11EB" w14:textId="4BA968CB" w:rsidR="005E563C" w:rsidRPr="00961E6B" w:rsidRDefault="005E563C" w:rsidP="00370BCD">
      <w:r>
        <w:lastRenderedPageBreak/>
        <w:t>Bijlage 4</w:t>
      </w:r>
    </w:p>
    <w:sectPr w:rsidR="005E563C" w:rsidRPr="00961E6B" w:rsidSect="00C35045">
      <w:type w:val="continuous"/>
      <w:pgSz w:w="11920" w:h="16840"/>
      <w:pgMar w:top="640" w:right="1380" w:bottom="280" w:left="13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D5866" w14:textId="77777777" w:rsidR="00533575" w:rsidRDefault="00533575" w:rsidP="00242400">
      <w:pPr>
        <w:spacing w:after="0" w:line="240" w:lineRule="auto"/>
      </w:pPr>
      <w:r>
        <w:separator/>
      </w:r>
    </w:p>
  </w:endnote>
  <w:endnote w:type="continuationSeparator" w:id="0">
    <w:p w14:paraId="3739CAAA" w14:textId="77777777" w:rsidR="00533575" w:rsidRDefault="00533575" w:rsidP="00242400">
      <w:pPr>
        <w:spacing w:after="0" w:line="240" w:lineRule="auto"/>
      </w:pPr>
      <w:r>
        <w:continuationSeparator/>
      </w:r>
    </w:p>
  </w:endnote>
  <w:endnote w:type="continuationNotice" w:id="1">
    <w:p w14:paraId="6306612F" w14:textId="77777777" w:rsidR="00533575" w:rsidRDefault="00533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403F2" w14:textId="77777777" w:rsidR="00D40EAC" w:rsidRDefault="00D40EAC">
    <w:pPr>
      <w:pStyle w:val="Voettekst"/>
    </w:pPr>
  </w:p>
  <w:p w14:paraId="3E482445" w14:textId="4A9E4B07" w:rsidR="00D40EAC" w:rsidRDefault="00D40EAC">
    <w:pPr>
      <w:pStyle w:val="Voettekst"/>
    </w:pPr>
    <w:r>
      <w:t xml:space="preserve">Versie: </w:t>
    </w:r>
    <w:r w:rsidR="000C2C01">
      <w:rPr>
        <w:highlight w:val="yellow"/>
      </w:rPr>
      <w:t>25-05-2022</w:t>
    </w:r>
    <w:r>
      <w:tab/>
    </w:r>
    <w:r>
      <w:tab/>
    </w:r>
    <w:r>
      <w:fldChar w:fldCharType="begin"/>
    </w:r>
    <w:r>
      <w:instrText>PAGE   \* MERGEFORMAT</w:instrText>
    </w:r>
    <w:r>
      <w:fldChar w:fldCharType="separate"/>
    </w:r>
    <w:r w:rsidR="00572853">
      <w:rPr>
        <w:noProof/>
      </w:rPr>
      <w:t>22</w:t>
    </w:r>
    <w:r>
      <w:fldChar w:fldCharType="end"/>
    </w:r>
  </w:p>
  <w:p w14:paraId="70A43E3C" w14:textId="77777777" w:rsidR="00D40EAC" w:rsidRDefault="00D40E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F5540" w14:textId="77777777" w:rsidR="00533575" w:rsidRDefault="00533575" w:rsidP="00242400">
      <w:pPr>
        <w:spacing w:after="0" w:line="240" w:lineRule="auto"/>
      </w:pPr>
      <w:r>
        <w:separator/>
      </w:r>
    </w:p>
  </w:footnote>
  <w:footnote w:type="continuationSeparator" w:id="0">
    <w:p w14:paraId="7011FD6A" w14:textId="77777777" w:rsidR="00533575" w:rsidRDefault="00533575" w:rsidP="00242400">
      <w:pPr>
        <w:spacing w:after="0" w:line="240" w:lineRule="auto"/>
      </w:pPr>
      <w:r>
        <w:continuationSeparator/>
      </w:r>
    </w:p>
  </w:footnote>
  <w:footnote w:type="continuationNotice" w:id="1">
    <w:p w14:paraId="45CD65DE" w14:textId="77777777" w:rsidR="00533575" w:rsidRDefault="005335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74377" w14:textId="77777777" w:rsidR="00D40EAC" w:rsidRDefault="00D40EAC">
    <w:pPr>
      <w:pStyle w:val="Koptekst"/>
    </w:pPr>
    <w:r>
      <w:rPr>
        <w:noProof/>
        <w:lang w:eastAsia="nl-NL"/>
      </w:rPr>
      <mc:AlternateContent>
        <mc:Choice Requires="wps">
          <w:drawing>
            <wp:anchor distT="0" distB="0" distL="114300" distR="114300" simplePos="0" relativeHeight="251658240" behindDoc="0" locked="0" layoutInCell="1" allowOverlap="1" wp14:anchorId="64EAD1F4" wp14:editId="1F857228">
              <wp:simplePos x="0" y="0"/>
              <wp:positionH relativeFrom="column">
                <wp:posOffset>0</wp:posOffset>
              </wp:positionH>
              <wp:positionV relativeFrom="paragraph">
                <wp:posOffset>45720</wp:posOffset>
              </wp:positionV>
              <wp:extent cx="3022600" cy="41910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09131" w14:textId="0F7F307B" w:rsidR="00D40EAC" w:rsidRPr="007265D8" w:rsidRDefault="00D40EAC">
                          <w:pPr>
                            <w:rPr>
                              <w:b/>
                            </w:rPr>
                          </w:pPr>
                          <w:r w:rsidRPr="007265D8">
                            <w:rPr>
                              <w:b/>
                            </w:rPr>
                            <w:t>Afvoeren, saneren en verschr</w:t>
                          </w:r>
                          <w:r w:rsidRPr="00CD0E7F">
                            <w:rPr>
                              <w:bCs/>
                            </w:rPr>
                            <w:t xml:space="preserve">oten </w:t>
                          </w:r>
                          <w:r w:rsidR="00A95344" w:rsidRPr="00CD0E7F">
                            <w:rPr>
                              <w:bCs/>
                            </w:rPr>
                            <w:t>S1/S2 voertuigen en S3/M4 voertuigen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AD1F4" id="_x0000_t202" coordsize="21600,21600" o:spt="202" path="m,l,21600r21600,l21600,xe">
              <v:stroke joinstyle="miter"/>
              <v:path gradientshapeok="t" o:connecttype="rect"/>
            </v:shapetype>
            <v:shape id="Text Box 2" o:spid="_x0000_s1026" type="#_x0000_t202" style="position:absolute;margin-left:0;margin-top:3.6pt;width:238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" stroked="f">
              <v:textbox>
                <w:txbxContent>
                  <w:p w14:paraId="14A09131" w14:textId="0F7F307B" w:rsidR="00D40EAC" w:rsidRPr="007265D8" w:rsidRDefault="00D40EAC">
                    <w:pPr>
                      <w:rPr>
                        <w:b/>
                      </w:rPr>
                    </w:pPr>
                    <w:r w:rsidRPr="007265D8">
                      <w:rPr>
                        <w:b/>
                      </w:rPr>
                      <w:t>Afvoeren, saneren en verschr</w:t>
                    </w:r>
                    <w:r w:rsidRPr="00CD0E7F">
                      <w:rPr>
                        <w:bCs/>
                      </w:rPr>
                      <w:t xml:space="preserve">oten </w:t>
                    </w:r>
                    <w:r w:rsidR="00A95344" w:rsidRPr="00CD0E7F">
                      <w:rPr>
                        <w:bCs/>
                      </w:rPr>
                      <w:t>S1/S2 voertuigen en S3/M4 voertuigen</w:t>
                    </w:r>
                  </w:p>
                </w:txbxContent>
              </v:textbox>
            </v:shape>
          </w:pict>
        </mc:Fallback>
      </mc:AlternateContent>
    </w:r>
  </w:p>
  <w:p w14:paraId="0ED403D3" w14:textId="77777777" w:rsidR="00D40EAC" w:rsidRDefault="00D40EAC">
    <w:pPr>
      <w:pStyle w:val="Koptekst"/>
    </w:pPr>
    <w:r>
      <w:rPr>
        <w:noProof/>
        <w:lang w:eastAsia="nl-NL"/>
      </w:rPr>
      <w:drawing>
        <wp:inline distT="0" distB="0" distL="0" distR="0" wp14:anchorId="5D792D50" wp14:editId="0CCC4C87">
          <wp:extent cx="5771515" cy="63817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638175"/>
                  </a:xfrm>
                  <a:prstGeom prst="rect">
                    <a:avLst/>
                  </a:prstGeom>
                  <a:noFill/>
                </pic:spPr>
              </pic:pic>
            </a:graphicData>
          </a:graphic>
        </wp:inline>
      </w:drawing>
    </w:r>
  </w:p>
  <w:p w14:paraId="76A37616" w14:textId="77777777" w:rsidR="00D40EAC" w:rsidRDefault="00D40E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50AA"/>
    <w:multiLevelType w:val="hybridMultilevel"/>
    <w:tmpl w:val="834440F0"/>
    <w:lvl w:ilvl="0" w:tplc="0040F0D2">
      <w:start w:val="1"/>
      <w:numFmt w:val="decimal"/>
      <w:lvlText w:val="%1."/>
      <w:lvlJc w:val="left"/>
      <w:pPr>
        <w:ind w:left="360" w:hanging="360"/>
      </w:pPr>
      <w:rPr>
        <w:rFonts w:ascii="Arial" w:hAnsi="Arial" w:hint="default"/>
        <w:b w:val="0"/>
        <w:i w:val="0"/>
        <w:sz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907028B"/>
    <w:multiLevelType w:val="hybridMultilevel"/>
    <w:tmpl w:val="47D8790A"/>
    <w:lvl w:ilvl="0" w:tplc="08421158">
      <w:start w:val="1"/>
      <w:numFmt w:val="decimal"/>
      <w:lvlText w:val="%1."/>
      <w:lvlJc w:val="left"/>
      <w:pPr>
        <w:ind w:left="720" w:hanging="360"/>
      </w:pPr>
      <w:rPr>
        <w:rFonts w:hint="default"/>
      </w:rPr>
    </w:lvl>
    <w:lvl w:ilvl="1" w:tplc="D8C6B6A8">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EA00E6"/>
    <w:multiLevelType w:val="hybridMultilevel"/>
    <w:tmpl w:val="326A880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CC56F9"/>
    <w:multiLevelType w:val="hybridMultilevel"/>
    <w:tmpl w:val="9E581C3E"/>
    <w:lvl w:ilvl="0" w:tplc="0040F0D2">
      <w:start w:val="1"/>
      <w:numFmt w:val="decimal"/>
      <w:lvlText w:val="%1."/>
      <w:lvlJc w:val="left"/>
      <w:pPr>
        <w:ind w:left="360" w:hanging="360"/>
      </w:pPr>
      <w:rPr>
        <w:rFonts w:ascii="Arial" w:hAnsi="Arial" w:hint="default"/>
        <w:b w:val="0"/>
        <w:i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2B138EA"/>
    <w:multiLevelType w:val="hybridMultilevel"/>
    <w:tmpl w:val="FF2AB1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4E20BC"/>
    <w:multiLevelType w:val="hybridMultilevel"/>
    <w:tmpl w:val="23609474"/>
    <w:lvl w:ilvl="0" w:tplc="761CB3B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706917"/>
    <w:multiLevelType w:val="hybridMultilevel"/>
    <w:tmpl w:val="B1102E72"/>
    <w:lvl w:ilvl="0" w:tplc="0040F0D2">
      <w:start w:val="1"/>
      <w:numFmt w:val="decimal"/>
      <w:lvlText w:val="%1."/>
      <w:lvlJc w:val="left"/>
      <w:pPr>
        <w:ind w:left="360" w:hanging="360"/>
      </w:pPr>
      <w:rPr>
        <w:rFonts w:ascii="Arial" w:hAnsi="Arial" w:hint="default"/>
        <w:b w:val="0"/>
        <w:i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8DC6BC5"/>
    <w:multiLevelType w:val="hybridMultilevel"/>
    <w:tmpl w:val="14ECEFF6"/>
    <w:lvl w:ilvl="0" w:tplc="C77201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6B4C82"/>
    <w:multiLevelType w:val="hybridMultilevel"/>
    <w:tmpl w:val="C3F8A5EA"/>
    <w:lvl w:ilvl="0" w:tplc="0040F0D2">
      <w:start w:val="1"/>
      <w:numFmt w:val="decimal"/>
      <w:lvlText w:val="%1."/>
      <w:lvlJc w:val="left"/>
      <w:pPr>
        <w:ind w:left="360" w:hanging="360"/>
      </w:pPr>
      <w:rPr>
        <w:rFonts w:ascii="Arial" w:hAnsi="Arial" w:hint="default"/>
        <w:b w:val="0"/>
        <w:i w:val="0"/>
        <w:sz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008023F"/>
    <w:multiLevelType w:val="hybridMultilevel"/>
    <w:tmpl w:val="AFDAD2F2"/>
    <w:lvl w:ilvl="0" w:tplc="0040F0D2">
      <w:start w:val="1"/>
      <w:numFmt w:val="decimal"/>
      <w:lvlText w:val="%1."/>
      <w:lvlJc w:val="left"/>
      <w:pPr>
        <w:ind w:left="360" w:hanging="360"/>
      </w:pPr>
      <w:rPr>
        <w:rFonts w:ascii="Arial" w:hAnsi="Arial" w:hint="default"/>
        <w:b w:val="0"/>
        <w:i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1724F99"/>
    <w:multiLevelType w:val="hybridMultilevel"/>
    <w:tmpl w:val="B1FA60B6"/>
    <w:lvl w:ilvl="0" w:tplc="0040F0D2">
      <w:start w:val="1"/>
      <w:numFmt w:val="decimal"/>
      <w:lvlText w:val="%1."/>
      <w:lvlJc w:val="left"/>
      <w:pPr>
        <w:ind w:left="360" w:hanging="360"/>
      </w:pPr>
      <w:rPr>
        <w:rFonts w:ascii="Arial" w:hAnsi="Arial" w:hint="default"/>
        <w:b w:val="0"/>
        <w:i w:val="0"/>
        <w:sz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1B2557A"/>
    <w:multiLevelType w:val="hybridMultilevel"/>
    <w:tmpl w:val="08703312"/>
    <w:lvl w:ilvl="0" w:tplc="0040F0D2">
      <w:start w:val="1"/>
      <w:numFmt w:val="decimal"/>
      <w:lvlText w:val="%1."/>
      <w:lvlJc w:val="left"/>
      <w:pPr>
        <w:ind w:left="360" w:hanging="360"/>
      </w:pPr>
      <w:rPr>
        <w:rFonts w:ascii="Arial" w:hAnsi="Arial" w:hint="default"/>
        <w:b w:val="0"/>
        <w:i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57E1CC0"/>
    <w:multiLevelType w:val="hybridMultilevel"/>
    <w:tmpl w:val="FB36FF52"/>
    <w:lvl w:ilvl="0" w:tplc="096E430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0C595C"/>
    <w:multiLevelType w:val="hybridMultilevel"/>
    <w:tmpl w:val="6EC01EB0"/>
    <w:lvl w:ilvl="0" w:tplc="4B4E643C">
      <w:start w:val="1"/>
      <w:numFmt w:val="decimal"/>
      <w:lvlText w:val="%1."/>
      <w:lvlJc w:val="left"/>
      <w:pPr>
        <w:ind w:left="720" w:hanging="360"/>
      </w:pPr>
      <w:rPr>
        <w:rFonts w:hint="default"/>
      </w:rPr>
    </w:lvl>
    <w:lvl w:ilvl="1" w:tplc="B718CA1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F2681A"/>
    <w:multiLevelType w:val="hybridMultilevel"/>
    <w:tmpl w:val="7D7225D6"/>
    <w:lvl w:ilvl="0" w:tplc="BFFEE36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F494667"/>
    <w:multiLevelType w:val="hybridMultilevel"/>
    <w:tmpl w:val="3BDE3740"/>
    <w:lvl w:ilvl="0" w:tplc="1990EC5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01C52BB"/>
    <w:multiLevelType w:val="hybridMultilevel"/>
    <w:tmpl w:val="0E4A9B06"/>
    <w:lvl w:ilvl="0" w:tplc="0040F0D2">
      <w:start w:val="1"/>
      <w:numFmt w:val="decimal"/>
      <w:lvlText w:val="%1."/>
      <w:lvlJc w:val="left"/>
      <w:pPr>
        <w:ind w:left="720" w:hanging="360"/>
      </w:pPr>
      <w:rPr>
        <w:rFonts w:ascii="Arial" w:hAnsi="Arial"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54418C"/>
    <w:multiLevelType w:val="hybridMultilevel"/>
    <w:tmpl w:val="B6F0B9B4"/>
    <w:lvl w:ilvl="0" w:tplc="0040F0D2">
      <w:start w:val="1"/>
      <w:numFmt w:val="decimal"/>
      <w:lvlText w:val="%1."/>
      <w:lvlJc w:val="left"/>
      <w:pPr>
        <w:ind w:left="360" w:hanging="360"/>
      </w:pPr>
      <w:rPr>
        <w:rFonts w:ascii="Arial" w:hAnsi="Arial" w:hint="default"/>
        <w:b w:val="0"/>
        <w:i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26102F0"/>
    <w:multiLevelType w:val="hybridMultilevel"/>
    <w:tmpl w:val="BB6A61FE"/>
    <w:lvl w:ilvl="0" w:tplc="4EE884C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4C10B8F"/>
    <w:multiLevelType w:val="hybridMultilevel"/>
    <w:tmpl w:val="42CC11F4"/>
    <w:lvl w:ilvl="0" w:tplc="D0BE915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A965068"/>
    <w:multiLevelType w:val="hybridMultilevel"/>
    <w:tmpl w:val="C5087D36"/>
    <w:lvl w:ilvl="0" w:tplc="0040F0D2">
      <w:start w:val="1"/>
      <w:numFmt w:val="decimal"/>
      <w:lvlText w:val="%1."/>
      <w:lvlJc w:val="left"/>
      <w:pPr>
        <w:ind w:left="360" w:hanging="360"/>
      </w:pPr>
      <w:rPr>
        <w:rFonts w:ascii="Arial" w:hAnsi="Arial" w:hint="default"/>
        <w:b w:val="0"/>
        <w:i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6020309"/>
    <w:multiLevelType w:val="hybridMultilevel"/>
    <w:tmpl w:val="5EE63210"/>
    <w:lvl w:ilvl="0" w:tplc="0040F0D2">
      <w:start w:val="1"/>
      <w:numFmt w:val="decimal"/>
      <w:lvlText w:val="%1."/>
      <w:lvlJc w:val="left"/>
      <w:pPr>
        <w:ind w:left="360" w:hanging="360"/>
      </w:pPr>
      <w:rPr>
        <w:rFonts w:ascii="Arial" w:hAnsi="Arial" w:hint="default"/>
        <w:b w:val="0"/>
        <w:i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6E32B9D"/>
    <w:multiLevelType w:val="multilevel"/>
    <w:tmpl w:val="B066D350"/>
    <w:lvl w:ilvl="0">
      <w:start w:val="1"/>
      <w:numFmt w:val="decimal"/>
      <w:pStyle w:val="Kop1"/>
      <w:lvlText w:val="%1"/>
      <w:lvlJc w:val="left"/>
      <w:pPr>
        <w:ind w:left="432" w:hanging="432"/>
      </w:pPr>
      <w:rPr>
        <w:rFonts w:hint="default"/>
      </w:rPr>
    </w:lvl>
    <w:lvl w:ilvl="1">
      <w:start w:val="1"/>
      <w:numFmt w:val="decimal"/>
      <w:pStyle w:val="Kop2"/>
      <w:lvlText w:val="%1.%2"/>
      <w:lvlJc w:val="left"/>
      <w:pPr>
        <w:ind w:left="2560" w:hanging="576"/>
      </w:pPr>
      <w:rPr>
        <w:rFonts w:ascii="Arial Rounded MT Bold" w:hAnsi="Arial Rounded MT Bold" w:hint="default"/>
        <w:b w:val="0"/>
        <w:bCs w:val="0"/>
        <w:i w:val="0"/>
        <w:iCs w:val="0"/>
        <w:caps w:val="0"/>
        <w:smallCaps w:val="0"/>
        <w:strike w:val="0"/>
        <w:dstrike w:val="0"/>
        <w:noProof w:val="0"/>
        <w:vanish w:val="0"/>
        <w:color w:val="006EB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146" w:hanging="1146"/>
      </w:pPr>
      <w:rPr>
        <w:rFonts w:hint="default"/>
        <w:b w:val="0"/>
      </w:rPr>
    </w:lvl>
    <w:lvl w:ilvl="3">
      <w:start w:val="1"/>
      <w:numFmt w:val="decimal"/>
      <w:pStyle w:val="Kop4"/>
      <w:lvlText w:val="%1.%2.%3.%4"/>
      <w:lvlJc w:val="left"/>
      <w:pPr>
        <w:ind w:left="864" w:hanging="864"/>
      </w:pPr>
      <w:rPr>
        <w:rFonts w:hint="default"/>
        <w:b w:val="0"/>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3" w15:restartNumberingAfterBreak="0">
    <w:nsid w:val="494937D3"/>
    <w:multiLevelType w:val="hybridMultilevel"/>
    <w:tmpl w:val="1E88AAD4"/>
    <w:lvl w:ilvl="0" w:tplc="BB5A1626">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231772"/>
    <w:multiLevelType w:val="hybridMultilevel"/>
    <w:tmpl w:val="6D9206FE"/>
    <w:lvl w:ilvl="0" w:tplc="0040F0D2">
      <w:start w:val="1"/>
      <w:numFmt w:val="decimal"/>
      <w:lvlText w:val="%1."/>
      <w:lvlJc w:val="left"/>
      <w:pPr>
        <w:ind w:left="360" w:hanging="360"/>
      </w:pPr>
      <w:rPr>
        <w:rFonts w:ascii="Arial" w:hAnsi="Arial" w:hint="default"/>
        <w:b w:val="0"/>
        <w:i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C66393D"/>
    <w:multiLevelType w:val="hybridMultilevel"/>
    <w:tmpl w:val="7FEC293C"/>
    <w:lvl w:ilvl="0" w:tplc="F6EEBE1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0296D82"/>
    <w:multiLevelType w:val="hybridMultilevel"/>
    <w:tmpl w:val="B4FCD750"/>
    <w:lvl w:ilvl="0" w:tplc="0040F0D2">
      <w:start w:val="1"/>
      <w:numFmt w:val="decimal"/>
      <w:lvlText w:val="%1."/>
      <w:lvlJc w:val="left"/>
      <w:pPr>
        <w:ind w:left="360" w:hanging="360"/>
      </w:pPr>
      <w:rPr>
        <w:rFonts w:ascii="Arial" w:hAnsi="Arial" w:hint="default"/>
        <w:b w:val="0"/>
        <w:i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43A0D90"/>
    <w:multiLevelType w:val="hybridMultilevel"/>
    <w:tmpl w:val="FADEB068"/>
    <w:lvl w:ilvl="0" w:tplc="A21A364E">
      <w:start w:val="1"/>
      <w:numFmt w:val="decimal"/>
      <w:lvlText w:val="%1."/>
      <w:lvlJc w:val="left"/>
      <w:pPr>
        <w:ind w:left="720" w:hanging="360"/>
      </w:pPr>
      <w:rPr>
        <w:rFonts w:hint="default"/>
      </w:rPr>
    </w:lvl>
    <w:lvl w:ilvl="1" w:tplc="200CF40C">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7466B1E"/>
    <w:multiLevelType w:val="hybridMultilevel"/>
    <w:tmpl w:val="4EDCDDCC"/>
    <w:lvl w:ilvl="0" w:tplc="0040F0D2">
      <w:start w:val="1"/>
      <w:numFmt w:val="decimal"/>
      <w:lvlText w:val="%1."/>
      <w:lvlJc w:val="left"/>
      <w:pPr>
        <w:ind w:left="360" w:hanging="360"/>
      </w:pPr>
      <w:rPr>
        <w:rFonts w:ascii="Arial" w:hAnsi="Arial" w:hint="default"/>
        <w:b w:val="0"/>
        <w:i w:val="0"/>
        <w:sz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8492D8E"/>
    <w:multiLevelType w:val="hybridMultilevel"/>
    <w:tmpl w:val="7736D68E"/>
    <w:lvl w:ilvl="0" w:tplc="4266A6E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8A44A9F"/>
    <w:multiLevelType w:val="hybridMultilevel"/>
    <w:tmpl w:val="AAC85D00"/>
    <w:lvl w:ilvl="0" w:tplc="D0B6533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D6F3EB4"/>
    <w:multiLevelType w:val="hybridMultilevel"/>
    <w:tmpl w:val="CF9E7544"/>
    <w:lvl w:ilvl="0" w:tplc="C6BCC2A6">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AB14BA1"/>
    <w:multiLevelType w:val="hybridMultilevel"/>
    <w:tmpl w:val="54244086"/>
    <w:lvl w:ilvl="0" w:tplc="63FC4B7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4DA3258"/>
    <w:multiLevelType w:val="hybridMultilevel"/>
    <w:tmpl w:val="22E62576"/>
    <w:lvl w:ilvl="0" w:tplc="0040F0D2">
      <w:start w:val="1"/>
      <w:numFmt w:val="decimal"/>
      <w:lvlText w:val="%1."/>
      <w:lvlJc w:val="left"/>
      <w:pPr>
        <w:ind w:left="360" w:hanging="360"/>
      </w:pPr>
      <w:rPr>
        <w:rFonts w:ascii="Arial" w:hAnsi="Arial" w:hint="default"/>
        <w:b w:val="0"/>
        <w:i w:val="0"/>
        <w:sz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74445C8"/>
    <w:multiLevelType w:val="hybridMultilevel"/>
    <w:tmpl w:val="C6E6F39E"/>
    <w:lvl w:ilvl="0" w:tplc="04130019">
      <w:start w:val="1"/>
      <w:numFmt w:val="lowerLetter"/>
      <w:lvlText w:val="%1."/>
      <w:lvlJc w:val="left"/>
      <w:pPr>
        <w:ind w:left="1068" w:hanging="360"/>
      </w:pPr>
    </w:lvl>
    <w:lvl w:ilvl="1" w:tplc="7A72FA30">
      <w:start w:val="1"/>
      <w:numFmt w:val="decimal"/>
      <w:lvlText w:val="%2."/>
      <w:lvlJc w:val="left"/>
      <w:pPr>
        <w:ind w:left="1788" w:hanging="360"/>
      </w:pPr>
      <w:rPr>
        <w:rFonts w:hint="default"/>
      </w:r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777233A3"/>
    <w:multiLevelType w:val="hybridMultilevel"/>
    <w:tmpl w:val="7DC2E9B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A670697"/>
    <w:multiLevelType w:val="hybridMultilevel"/>
    <w:tmpl w:val="DD824FB2"/>
    <w:lvl w:ilvl="0" w:tplc="0040F0D2">
      <w:start w:val="1"/>
      <w:numFmt w:val="decimal"/>
      <w:lvlText w:val="%1."/>
      <w:lvlJc w:val="left"/>
      <w:pPr>
        <w:ind w:left="360" w:hanging="360"/>
      </w:pPr>
      <w:rPr>
        <w:rFonts w:ascii="Arial" w:hAnsi="Arial" w:hint="default"/>
        <w:b w:val="0"/>
        <w:i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A6B2D23"/>
    <w:multiLevelType w:val="hybridMultilevel"/>
    <w:tmpl w:val="4B487242"/>
    <w:lvl w:ilvl="0" w:tplc="D1E0F9C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C521B4B"/>
    <w:multiLevelType w:val="hybridMultilevel"/>
    <w:tmpl w:val="2ECEE648"/>
    <w:lvl w:ilvl="0" w:tplc="52087B86">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1A2D84"/>
    <w:multiLevelType w:val="hybridMultilevel"/>
    <w:tmpl w:val="AAD093F4"/>
    <w:lvl w:ilvl="0" w:tplc="0040F0D2">
      <w:start w:val="1"/>
      <w:numFmt w:val="decimal"/>
      <w:lvlText w:val="%1."/>
      <w:lvlJc w:val="left"/>
      <w:pPr>
        <w:ind w:left="360" w:hanging="360"/>
      </w:pPr>
      <w:rPr>
        <w:rFonts w:ascii="Arial" w:hAnsi="Arial" w:hint="default"/>
        <w:b w:val="0"/>
        <w:i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D7F47F4"/>
    <w:multiLevelType w:val="hybridMultilevel"/>
    <w:tmpl w:val="3BBC277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4"/>
  </w:num>
  <w:num w:numId="2">
    <w:abstractNumId w:val="31"/>
  </w:num>
  <w:num w:numId="3">
    <w:abstractNumId w:val="16"/>
  </w:num>
  <w:num w:numId="4">
    <w:abstractNumId w:val="30"/>
  </w:num>
  <w:num w:numId="5">
    <w:abstractNumId w:val="17"/>
  </w:num>
  <w:num w:numId="6">
    <w:abstractNumId w:val="7"/>
  </w:num>
  <w:num w:numId="7">
    <w:abstractNumId w:val="6"/>
  </w:num>
  <w:num w:numId="8">
    <w:abstractNumId w:val="32"/>
  </w:num>
  <w:num w:numId="9">
    <w:abstractNumId w:val="11"/>
  </w:num>
  <w:num w:numId="10">
    <w:abstractNumId w:val="29"/>
  </w:num>
  <w:num w:numId="11">
    <w:abstractNumId w:val="0"/>
  </w:num>
  <w:num w:numId="12">
    <w:abstractNumId w:val="10"/>
  </w:num>
  <w:num w:numId="13">
    <w:abstractNumId w:val="39"/>
  </w:num>
  <w:num w:numId="14">
    <w:abstractNumId w:val="12"/>
  </w:num>
  <w:num w:numId="15">
    <w:abstractNumId w:val="36"/>
  </w:num>
  <w:num w:numId="16">
    <w:abstractNumId w:val="37"/>
  </w:num>
  <w:num w:numId="17">
    <w:abstractNumId w:val="3"/>
  </w:num>
  <w:num w:numId="18">
    <w:abstractNumId w:val="15"/>
  </w:num>
  <w:num w:numId="19">
    <w:abstractNumId w:val="8"/>
  </w:num>
  <w:num w:numId="20">
    <w:abstractNumId w:val="27"/>
  </w:num>
  <w:num w:numId="21">
    <w:abstractNumId w:val="28"/>
  </w:num>
  <w:num w:numId="22">
    <w:abstractNumId w:val="13"/>
  </w:num>
  <w:num w:numId="23">
    <w:abstractNumId w:val="33"/>
  </w:num>
  <w:num w:numId="24">
    <w:abstractNumId w:val="1"/>
  </w:num>
  <w:num w:numId="25">
    <w:abstractNumId w:val="21"/>
  </w:num>
  <w:num w:numId="26">
    <w:abstractNumId w:val="18"/>
  </w:num>
  <w:num w:numId="27">
    <w:abstractNumId w:val="20"/>
  </w:num>
  <w:num w:numId="28">
    <w:abstractNumId w:val="19"/>
  </w:num>
  <w:num w:numId="29">
    <w:abstractNumId w:val="9"/>
  </w:num>
  <w:num w:numId="30">
    <w:abstractNumId w:val="14"/>
  </w:num>
  <w:num w:numId="31">
    <w:abstractNumId w:val="24"/>
  </w:num>
  <w:num w:numId="32">
    <w:abstractNumId w:val="5"/>
  </w:num>
  <w:num w:numId="33">
    <w:abstractNumId w:val="35"/>
  </w:num>
  <w:num w:numId="34">
    <w:abstractNumId w:val="4"/>
  </w:num>
  <w:num w:numId="35">
    <w:abstractNumId w:val="26"/>
  </w:num>
  <w:num w:numId="36">
    <w:abstractNumId w:val="25"/>
  </w:num>
  <w:num w:numId="37">
    <w:abstractNumId w:val="22"/>
  </w:num>
  <w:num w:numId="38">
    <w:abstractNumId w:val="2"/>
  </w:num>
  <w:num w:numId="39">
    <w:abstractNumId w:val="38"/>
  </w:num>
  <w:num w:numId="40">
    <w:abstractNumId w:val="40"/>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76"/>
    <w:rsid w:val="000018E2"/>
    <w:rsid w:val="0000318D"/>
    <w:rsid w:val="00006559"/>
    <w:rsid w:val="00014716"/>
    <w:rsid w:val="00017823"/>
    <w:rsid w:val="00023886"/>
    <w:rsid w:val="00025381"/>
    <w:rsid w:val="00025C9C"/>
    <w:rsid w:val="00032D56"/>
    <w:rsid w:val="00047B7F"/>
    <w:rsid w:val="00052309"/>
    <w:rsid w:val="00075F2C"/>
    <w:rsid w:val="00087833"/>
    <w:rsid w:val="0009662A"/>
    <w:rsid w:val="0009722A"/>
    <w:rsid w:val="000A1BEE"/>
    <w:rsid w:val="000A1E53"/>
    <w:rsid w:val="000C00FC"/>
    <w:rsid w:val="000C2C01"/>
    <w:rsid w:val="000D2E27"/>
    <w:rsid w:val="000D3C90"/>
    <w:rsid w:val="000F5697"/>
    <w:rsid w:val="000F6A40"/>
    <w:rsid w:val="00113D8C"/>
    <w:rsid w:val="001151B3"/>
    <w:rsid w:val="001155BD"/>
    <w:rsid w:val="00115ACD"/>
    <w:rsid w:val="00123CC4"/>
    <w:rsid w:val="00133F0D"/>
    <w:rsid w:val="001408AF"/>
    <w:rsid w:val="00170F70"/>
    <w:rsid w:val="001714F9"/>
    <w:rsid w:val="001912BB"/>
    <w:rsid w:val="001A0CE4"/>
    <w:rsid w:val="001A3307"/>
    <w:rsid w:val="001A3C21"/>
    <w:rsid w:val="001C78D3"/>
    <w:rsid w:val="001E1DFE"/>
    <w:rsid w:val="001E3517"/>
    <w:rsid w:val="001F2AA0"/>
    <w:rsid w:val="002051F5"/>
    <w:rsid w:val="00231A08"/>
    <w:rsid w:val="002333B7"/>
    <w:rsid w:val="0023581A"/>
    <w:rsid w:val="00242400"/>
    <w:rsid w:val="00280663"/>
    <w:rsid w:val="00285A89"/>
    <w:rsid w:val="0029499F"/>
    <w:rsid w:val="002A3D8F"/>
    <w:rsid w:val="002A7B64"/>
    <w:rsid w:val="002E3534"/>
    <w:rsid w:val="002E7D2C"/>
    <w:rsid w:val="00302812"/>
    <w:rsid w:val="003049C1"/>
    <w:rsid w:val="00310EC7"/>
    <w:rsid w:val="00332185"/>
    <w:rsid w:val="00332D93"/>
    <w:rsid w:val="0033532E"/>
    <w:rsid w:val="003427F5"/>
    <w:rsid w:val="0035119E"/>
    <w:rsid w:val="003537CA"/>
    <w:rsid w:val="00363D8C"/>
    <w:rsid w:val="00370BCD"/>
    <w:rsid w:val="003739CA"/>
    <w:rsid w:val="003748EE"/>
    <w:rsid w:val="00382B07"/>
    <w:rsid w:val="003A33B9"/>
    <w:rsid w:val="003B74DC"/>
    <w:rsid w:val="003D2A5E"/>
    <w:rsid w:val="003D3AD9"/>
    <w:rsid w:val="00412C51"/>
    <w:rsid w:val="00417F4F"/>
    <w:rsid w:val="00422D33"/>
    <w:rsid w:val="00433FA3"/>
    <w:rsid w:val="004364E5"/>
    <w:rsid w:val="00452D4A"/>
    <w:rsid w:val="004619B2"/>
    <w:rsid w:val="0046564A"/>
    <w:rsid w:val="00492786"/>
    <w:rsid w:val="004A0400"/>
    <w:rsid w:val="004B7EF5"/>
    <w:rsid w:val="004C1122"/>
    <w:rsid w:val="004C2AD1"/>
    <w:rsid w:val="004C5AF9"/>
    <w:rsid w:val="004C63CD"/>
    <w:rsid w:val="004E2596"/>
    <w:rsid w:val="004E715D"/>
    <w:rsid w:val="00506349"/>
    <w:rsid w:val="005114B4"/>
    <w:rsid w:val="00533575"/>
    <w:rsid w:val="005559CE"/>
    <w:rsid w:val="0055746E"/>
    <w:rsid w:val="00560082"/>
    <w:rsid w:val="00572853"/>
    <w:rsid w:val="005859D5"/>
    <w:rsid w:val="00587B76"/>
    <w:rsid w:val="00595905"/>
    <w:rsid w:val="00597E60"/>
    <w:rsid w:val="005A2417"/>
    <w:rsid w:val="005B3AF8"/>
    <w:rsid w:val="005B510B"/>
    <w:rsid w:val="005C204D"/>
    <w:rsid w:val="005C4E02"/>
    <w:rsid w:val="005D214B"/>
    <w:rsid w:val="005D55B1"/>
    <w:rsid w:val="005E563C"/>
    <w:rsid w:val="005F1E51"/>
    <w:rsid w:val="005F53F5"/>
    <w:rsid w:val="005F5851"/>
    <w:rsid w:val="00611510"/>
    <w:rsid w:val="00627862"/>
    <w:rsid w:val="006579B2"/>
    <w:rsid w:val="006700D2"/>
    <w:rsid w:val="00670CE6"/>
    <w:rsid w:val="0067443F"/>
    <w:rsid w:val="006C1A3C"/>
    <w:rsid w:val="006E0099"/>
    <w:rsid w:val="006E3944"/>
    <w:rsid w:val="006F7E5A"/>
    <w:rsid w:val="00707F9B"/>
    <w:rsid w:val="00713248"/>
    <w:rsid w:val="007223D4"/>
    <w:rsid w:val="00724BB8"/>
    <w:rsid w:val="007265D8"/>
    <w:rsid w:val="007351DC"/>
    <w:rsid w:val="00744655"/>
    <w:rsid w:val="00744E97"/>
    <w:rsid w:val="00750362"/>
    <w:rsid w:val="007575E5"/>
    <w:rsid w:val="00760325"/>
    <w:rsid w:val="00763D87"/>
    <w:rsid w:val="0076572E"/>
    <w:rsid w:val="00780EEC"/>
    <w:rsid w:val="00781123"/>
    <w:rsid w:val="00785DF8"/>
    <w:rsid w:val="007911FE"/>
    <w:rsid w:val="007919E8"/>
    <w:rsid w:val="007942D9"/>
    <w:rsid w:val="007A3D4A"/>
    <w:rsid w:val="007A4EBF"/>
    <w:rsid w:val="007B18CE"/>
    <w:rsid w:val="007B4247"/>
    <w:rsid w:val="007C3D2A"/>
    <w:rsid w:val="007E1792"/>
    <w:rsid w:val="007E5C42"/>
    <w:rsid w:val="007F2A06"/>
    <w:rsid w:val="007F7848"/>
    <w:rsid w:val="0080065D"/>
    <w:rsid w:val="00814CDE"/>
    <w:rsid w:val="00824508"/>
    <w:rsid w:val="0082655F"/>
    <w:rsid w:val="008314FC"/>
    <w:rsid w:val="00841A70"/>
    <w:rsid w:val="00855163"/>
    <w:rsid w:val="00870100"/>
    <w:rsid w:val="0087286A"/>
    <w:rsid w:val="008833DC"/>
    <w:rsid w:val="00886FCB"/>
    <w:rsid w:val="008912ED"/>
    <w:rsid w:val="0089519B"/>
    <w:rsid w:val="008C4EAF"/>
    <w:rsid w:val="008C69BB"/>
    <w:rsid w:val="008D0345"/>
    <w:rsid w:val="008E1C5E"/>
    <w:rsid w:val="008E7FC4"/>
    <w:rsid w:val="00901F02"/>
    <w:rsid w:val="009030B8"/>
    <w:rsid w:val="009127D2"/>
    <w:rsid w:val="00912F35"/>
    <w:rsid w:val="00921F8C"/>
    <w:rsid w:val="00925721"/>
    <w:rsid w:val="00926E40"/>
    <w:rsid w:val="0093470B"/>
    <w:rsid w:val="00937109"/>
    <w:rsid w:val="00961E54"/>
    <w:rsid w:val="00961E6B"/>
    <w:rsid w:val="00967419"/>
    <w:rsid w:val="00970CA4"/>
    <w:rsid w:val="009844A1"/>
    <w:rsid w:val="009969D2"/>
    <w:rsid w:val="009A0D0A"/>
    <w:rsid w:val="009A48C5"/>
    <w:rsid w:val="009A60FC"/>
    <w:rsid w:val="009B5ADD"/>
    <w:rsid w:val="009C5058"/>
    <w:rsid w:val="00A31010"/>
    <w:rsid w:val="00A432CC"/>
    <w:rsid w:val="00A46477"/>
    <w:rsid w:val="00A51149"/>
    <w:rsid w:val="00A522C2"/>
    <w:rsid w:val="00A5372E"/>
    <w:rsid w:val="00A66570"/>
    <w:rsid w:val="00A706FA"/>
    <w:rsid w:val="00A811CA"/>
    <w:rsid w:val="00A87808"/>
    <w:rsid w:val="00A9402A"/>
    <w:rsid w:val="00A95344"/>
    <w:rsid w:val="00AA3B06"/>
    <w:rsid w:val="00AB334D"/>
    <w:rsid w:val="00AC03B5"/>
    <w:rsid w:val="00AE2323"/>
    <w:rsid w:val="00AE6092"/>
    <w:rsid w:val="00AE7899"/>
    <w:rsid w:val="00B0121F"/>
    <w:rsid w:val="00B013B5"/>
    <w:rsid w:val="00B135D4"/>
    <w:rsid w:val="00B13687"/>
    <w:rsid w:val="00B20249"/>
    <w:rsid w:val="00B27BE5"/>
    <w:rsid w:val="00B33A83"/>
    <w:rsid w:val="00B360B7"/>
    <w:rsid w:val="00B661C1"/>
    <w:rsid w:val="00B66968"/>
    <w:rsid w:val="00B75490"/>
    <w:rsid w:val="00B81279"/>
    <w:rsid w:val="00B83D66"/>
    <w:rsid w:val="00B85E49"/>
    <w:rsid w:val="00B85E54"/>
    <w:rsid w:val="00B93AD3"/>
    <w:rsid w:val="00B95F3D"/>
    <w:rsid w:val="00BC07CE"/>
    <w:rsid w:val="00BC2726"/>
    <w:rsid w:val="00BC5DB5"/>
    <w:rsid w:val="00BC7A50"/>
    <w:rsid w:val="00BD06D7"/>
    <w:rsid w:val="00BD4DD0"/>
    <w:rsid w:val="00C129B1"/>
    <w:rsid w:val="00C1658E"/>
    <w:rsid w:val="00C214F9"/>
    <w:rsid w:val="00C26E36"/>
    <w:rsid w:val="00C32E12"/>
    <w:rsid w:val="00C35045"/>
    <w:rsid w:val="00C379DF"/>
    <w:rsid w:val="00C465B6"/>
    <w:rsid w:val="00C50BFC"/>
    <w:rsid w:val="00C55A16"/>
    <w:rsid w:val="00C60BAB"/>
    <w:rsid w:val="00C75265"/>
    <w:rsid w:val="00C95D77"/>
    <w:rsid w:val="00C97F71"/>
    <w:rsid w:val="00CA78EB"/>
    <w:rsid w:val="00CB7E97"/>
    <w:rsid w:val="00CC39A7"/>
    <w:rsid w:val="00CC5AF1"/>
    <w:rsid w:val="00CC71FC"/>
    <w:rsid w:val="00CD0E7F"/>
    <w:rsid w:val="00CE0F8A"/>
    <w:rsid w:val="00CE73A9"/>
    <w:rsid w:val="00CF0E81"/>
    <w:rsid w:val="00CF5E77"/>
    <w:rsid w:val="00D03F22"/>
    <w:rsid w:val="00D24536"/>
    <w:rsid w:val="00D40EAC"/>
    <w:rsid w:val="00D43848"/>
    <w:rsid w:val="00D56AE8"/>
    <w:rsid w:val="00D608C4"/>
    <w:rsid w:val="00D70960"/>
    <w:rsid w:val="00D70C33"/>
    <w:rsid w:val="00D80020"/>
    <w:rsid w:val="00D849DC"/>
    <w:rsid w:val="00D97666"/>
    <w:rsid w:val="00DB1B79"/>
    <w:rsid w:val="00DB2A69"/>
    <w:rsid w:val="00DC34C1"/>
    <w:rsid w:val="00DC6398"/>
    <w:rsid w:val="00DE7967"/>
    <w:rsid w:val="00DF74BB"/>
    <w:rsid w:val="00DF7C20"/>
    <w:rsid w:val="00E01FAF"/>
    <w:rsid w:val="00E13AF1"/>
    <w:rsid w:val="00E20DCD"/>
    <w:rsid w:val="00E31E83"/>
    <w:rsid w:val="00E353A0"/>
    <w:rsid w:val="00E4106D"/>
    <w:rsid w:val="00E6157E"/>
    <w:rsid w:val="00E67355"/>
    <w:rsid w:val="00E76A0B"/>
    <w:rsid w:val="00E95D92"/>
    <w:rsid w:val="00E97C7C"/>
    <w:rsid w:val="00EA1F39"/>
    <w:rsid w:val="00EA4641"/>
    <w:rsid w:val="00EB5890"/>
    <w:rsid w:val="00ED49E7"/>
    <w:rsid w:val="00ED6427"/>
    <w:rsid w:val="00EF1454"/>
    <w:rsid w:val="00EF2C86"/>
    <w:rsid w:val="00EF4F9F"/>
    <w:rsid w:val="00F12E9C"/>
    <w:rsid w:val="00F24411"/>
    <w:rsid w:val="00F36855"/>
    <w:rsid w:val="00F36A43"/>
    <w:rsid w:val="00F42675"/>
    <w:rsid w:val="00F47BC1"/>
    <w:rsid w:val="00F53468"/>
    <w:rsid w:val="00F568F6"/>
    <w:rsid w:val="00F57BF4"/>
    <w:rsid w:val="00F605F7"/>
    <w:rsid w:val="00F7290B"/>
    <w:rsid w:val="00F74363"/>
    <w:rsid w:val="00F93F5E"/>
    <w:rsid w:val="00F941CD"/>
    <w:rsid w:val="00F95930"/>
    <w:rsid w:val="00F96024"/>
    <w:rsid w:val="00FA3B5F"/>
    <w:rsid w:val="00FA5CCC"/>
    <w:rsid w:val="00FC79D6"/>
    <w:rsid w:val="00FD2F29"/>
    <w:rsid w:val="00FE2F01"/>
    <w:rsid w:val="00FE57AC"/>
    <w:rsid w:val="00FE74D0"/>
    <w:rsid w:val="00FF4C4A"/>
    <w:rsid w:val="03F68593"/>
    <w:rsid w:val="06A2F7CB"/>
    <w:rsid w:val="0935FA54"/>
    <w:rsid w:val="0C3FD6D6"/>
    <w:rsid w:val="0E5FF097"/>
    <w:rsid w:val="11D14F30"/>
    <w:rsid w:val="15EF856F"/>
    <w:rsid w:val="17E5F72C"/>
    <w:rsid w:val="1DBE31B1"/>
    <w:rsid w:val="21FBE603"/>
    <w:rsid w:val="32AE96E0"/>
    <w:rsid w:val="347BD980"/>
    <w:rsid w:val="36BCD94C"/>
    <w:rsid w:val="397796BE"/>
    <w:rsid w:val="465D907E"/>
    <w:rsid w:val="4E660EE4"/>
    <w:rsid w:val="4FF809AF"/>
    <w:rsid w:val="51C76A2B"/>
    <w:rsid w:val="5314A237"/>
    <w:rsid w:val="5A0EEF53"/>
    <w:rsid w:val="5CDC7ED1"/>
    <w:rsid w:val="5F54EE47"/>
    <w:rsid w:val="5F9A2316"/>
    <w:rsid w:val="60CA2ADF"/>
    <w:rsid w:val="631CD3F3"/>
    <w:rsid w:val="636FB35B"/>
    <w:rsid w:val="67C7DB34"/>
    <w:rsid w:val="6B7C5FDE"/>
    <w:rsid w:val="6DB810A4"/>
    <w:rsid w:val="6E227936"/>
    <w:rsid w:val="7591D7EF"/>
    <w:rsid w:val="79BB1220"/>
    <w:rsid w:val="7C4751EA"/>
    <w:rsid w:val="7E54BCB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E9A5C8"/>
  <w15:docId w15:val="{C13DC654-B3AF-41D0-BC65-C6A8EE94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655F"/>
    <w:pPr>
      <w:spacing w:after="200" w:line="276" w:lineRule="auto"/>
    </w:pPr>
    <w:rPr>
      <w:lang w:eastAsia="en-US"/>
    </w:rPr>
  </w:style>
  <w:style w:type="paragraph" w:styleId="Kop1">
    <w:name w:val="heading 1"/>
    <w:basedOn w:val="Standaard"/>
    <w:next w:val="Standaard"/>
    <w:link w:val="Kop1Char"/>
    <w:qFormat/>
    <w:rsid w:val="008C4EAF"/>
    <w:pPr>
      <w:keepNext/>
      <w:numPr>
        <w:numId w:val="37"/>
      </w:numPr>
      <w:spacing w:after="280" w:line="480" w:lineRule="atLeast"/>
      <w:outlineLvl w:val="0"/>
    </w:pPr>
    <w:rPr>
      <w:rFonts w:ascii="Arial Rounded MT Bold" w:eastAsia="Times New Roman" w:hAnsi="Arial Rounded MT Bold" w:cs="Times New Roman"/>
      <w:color w:val="006EB9"/>
      <w:kern w:val="32"/>
      <w:sz w:val="28"/>
      <w:szCs w:val="28"/>
      <w:lang w:eastAsia="nl-NL"/>
    </w:rPr>
  </w:style>
  <w:style w:type="paragraph" w:styleId="Kop2">
    <w:name w:val="heading 2"/>
    <w:basedOn w:val="Standaard"/>
    <w:next w:val="Standaard"/>
    <w:link w:val="Kop2Char"/>
    <w:qFormat/>
    <w:rsid w:val="008C4EAF"/>
    <w:pPr>
      <w:keepNext/>
      <w:keepLines/>
      <w:numPr>
        <w:ilvl w:val="1"/>
        <w:numId w:val="37"/>
      </w:numPr>
      <w:spacing w:before="480" w:after="120"/>
      <w:jc w:val="both"/>
      <w:outlineLvl w:val="1"/>
    </w:pPr>
    <w:rPr>
      <w:rFonts w:eastAsia="Times New Roman"/>
      <w:b/>
      <w:color w:val="006EB9"/>
      <w:lang w:eastAsia="nl-NL"/>
    </w:rPr>
  </w:style>
  <w:style w:type="paragraph" w:styleId="Kop3">
    <w:name w:val="heading 3"/>
    <w:basedOn w:val="Standaard"/>
    <w:next w:val="Standaard"/>
    <w:link w:val="Kop3Char"/>
    <w:qFormat/>
    <w:rsid w:val="008C4EAF"/>
    <w:pPr>
      <w:keepNext/>
      <w:keepLines/>
      <w:numPr>
        <w:ilvl w:val="2"/>
        <w:numId w:val="37"/>
      </w:numPr>
      <w:spacing w:before="360" w:after="120"/>
      <w:outlineLvl w:val="2"/>
    </w:pPr>
    <w:rPr>
      <w:rFonts w:eastAsia="Times New Roman"/>
      <w:i/>
      <w:color w:val="548DD4"/>
      <w:lang w:eastAsia="nl-NL"/>
    </w:rPr>
  </w:style>
  <w:style w:type="paragraph" w:styleId="Kop4">
    <w:name w:val="heading 4"/>
    <w:basedOn w:val="Standaard"/>
    <w:next w:val="Standaard"/>
    <w:link w:val="Kop4Char"/>
    <w:uiPriority w:val="9"/>
    <w:unhideWhenUsed/>
    <w:qFormat/>
    <w:rsid w:val="008C4EAF"/>
    <w:pPr>
      <w:keepNext/>
      <w:keepLines/>
      <w:numPr>
        <w:ilvl w:val="3"/>
        <w:numId w:val="37"/>
      </w:numPr>
      <w:spacing w:before="200" w:after="0"/>
      <w:outlineLvl w:val="3"/>
    </w:pPr>
    <w:rPr>
      <w:rFonts w:asciiTheme="majorHAnsi" w:eastAsiaTheme="majorEastAsia" w:hAnsiTheme="majorHAnsi" w:cstheme="majorBidi"/>
      <w:b/>
      <w:bCs/>
      <w:i/>
      <w:iCs/>
      <w:color w:val="4F81BD" w:themeColor="accent1"/>
      <w:sz w:val="22"/>
      <w:szCs w:val="22"/>
    </w:rPr>
  </w:style>
  <w:style w:type="paragraph" w:styleId="Kop5">
    <w:name w:val="heading 5"/>
    <w:basedOn w:val="Standaard"/>
    <w:next w:val="Standaard"/>
    <w:link w:val="Kop5Char"/>
    <w:uiPriority w:val="9"/>
    <w:unhideWhenUsed/>
    <w:qFormat/>
    <w:rsid w:val="008C4EAF"/>
    <w:pPr>
      <w:keepNext/>
      <w:keepLines/>
      <w:numPr>
        <w:ilvl w:val="4"/>
        <w:numId w:val="37"/>
      </w:numPr>
      <w:spacing w:before="200" w:after="0"/>
      <w:outlineLvl w:val="4"/>
    </w:pPr>
    <w:rPr>
      <w:rFonts w:asciiTheme="majorHAnsi" w:eastAsiaTheme="majorEastAsia" w:hAnsiTheme="majorHAnsi" w:cstheme="majorBidi"/>
      <w:color w:val="243F60" w:themeColor="accent1" w:themeShade="7F"/>
      <w:sz w:val="22"/>
      <w:szCs w:val="22"/>
    </w:rPr>
  </w:style>
  <w:style w:type="paragraph" w:styleId="Kop6">
    <w:name w:val="heading 6"/>
    <w:basedOn w:val="Standaard"/>
    <w:next w:val="Standaard"/>
    <w:link w:val="Kop6Char"/>
    <w:uiPriority w:val="9"/>
    <w:semiHidden/>
    <w:unhideWhenUsed/>
    <w:qFormat/>
    <w:rsid w:val="008C4EAF"/>
    <w:pPr>
      <w:keepNext/>
      <w:keepLines/>
      <w:numPr>
        <w:ilvl w:val="5"/>
        <w:numId w:val="37"/>
      </w:numPr>
      <w:spacing w:before="200" w:after="0"/>
      <w:outlineLvl w:val="5"/>
    </w:pPr>
    <w:rPr>
      <w:rFonts w:asciiTheme="majorHAnsi" w:eastAsiaTheme="majorEastAsia" w:hAnsiTheme="majorHAnsi" w:cstheme="majorBidi"/>
      <w:i/>
      <w:iCs/>
      <w:color w:val="243F60" w:themeColor="accent1" w:themeShade="7F"/>
      <w:sz w:val="22"/>
      <w:szCs w:val="22"/>
    </w:rPr>
  </w:style>
  <w:style w:type="paragraph" w:styleId="Kop7">
    <w:name w:val="heading 7"/>
    <w:basedOn w:val="Standaard"/>
    <w:next w:val="Standaard"/>
    <w:link w:val="Kop7Char"/>
    <w:uiPriority w:val="9"/>
    <w:semiHidden/>
    <w:unhideWhenUsed/>
    <w:qFormat/>
    <w:rsid w:val="008C4EAF"/>
    <w:pPr>
      <w:keepNext/>
      <w:keepLines/>
      <w:numPr>
        <w:ilvl w:val="6"/>
        <w:numId w:val="37"/>
      </w:numPr>
      <w:spacing w:before="200" w:after="0"/>
      <w:outlineLvl w:val="6"/>
    </w:pPr>
    <w:rPr>
      <w:rFonts w:asciiTheme="majorHAnsi" w:eastAsiaTheme="majorEastAsia" w:hAnsiTheme="majorHAnsi" w:cstheme="majorBidi"/>
      <w:i/>
      <w:iCs/>
      <w:color w:val="404040" w:themeColor="text1" w:themeTint="BF"/>
      <w:sz w:val="22"/>
      <w:szCs w:val="22"/>
    </w:rPr>
  </w:style>
  <w:style w:type="paragraph" w:styleId="Kop8">
    <w:name w:val="heading 8"/>
    <w:basedOn w:val="Standaard"/>
    <w:next w:val="Standaard"/>
    <w:link w:val="Kop8Char"/>
    <w:uiPriority w:val="9"/>
    <w:semiHidden/>
    <w:unhideWhenUsed/>
    <w:qFormat/>
    <w:rsid w:val="008C4EAF"/>
    <w:pPr>
      <w:keepNext/>
      <w:keepLines/>
      <w:numPr>
        <w:ilvl w:val="7"/>
        <w:numId w:val="37"/>
      </w:numPr>
      <w:spacing w:before="200" w:after="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8C4EAF"/>
    <w:pPr>
      <w:keepNext/>
      <w:keepLines/>
      <w:numPr>
        <w:ilvl w:val="8"/>
        <w:numId w:val="37"/>
      </w:numPr>
      <w:spacing w:before="200" w:after="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75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42400"/>
    <w:pPr>
      <w:tabs>
        <w:tab w:val="center" w:pos="4536"/>
        <w:tab w:val="right" w:pos="9072"/>
      </w:tabs>
    </w:pPr>
  </w:style>
  <w:style w:type="character" w:customStyle="1" w:styleId="KoptekstChar">
    <w:name w:val="Koptekst Char"/>
    <w:link w:val="Koptekst"/>
    <w:uiPriority w:val="99"/>
    <w:rsid w:val="00242400"/>
    <w:rPr>
      <w:lang w:eastAsia="en-US"/>
    </w:rPr>
  </w:style>
  <w:style w:type="paragraph" w:styleId="Voettekst">
    <w:name w:val="footer"/>
    <w:basedOn w:val="Standaard"/>
    <w:link w:val="VoettekstChar"/>
    <w:uiPriority w:val="99"/>
    <w:unhideWhenUsed/>
    <w:rsid w:val="00242400"/>
    <w:pPr>
      <w:tabs>
        <w:tab w:val="center" w:pos="4536"/>
        <w:tab w:val="right" w:pos="9072"/>
      </w:tabs>
    </w:pPr>
  </w:style>
  <w:style w:type="character" w:customStyle="1" w:styleId="VoettekstChar">
    <w:name w:val="Voettekst Char"/>
    <w:link w:val="Voettekst"/>
    <w:uiPriority w:val="99"/>
    <w:rsid w:val="00242400"/>
    <w:rPr>
      <w:lang w:eastAsia="en-US"/>
    </w:rPr>
  </w:style>
  <w:style w:type="paragraph" w:styleId="Ballontekst">
    <w:name w:val="Balloon Text"/>
    <w:basedOn w:val="Standaard"/>
    <w:link w:val="BallontekstChar"/>
    <w:uiPriority w:val="99"/>
    <w:semiHidden/>
    <w:unhideWhenUsed/>
    <w:rsid w:val="00242400"/>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242400"/>
    <w:rPr>
      <w:rFonts w:ascii="Tahoma" w:hAnsi="Tahoma" w:cs="Tahoma"/>
      <w:sz w:val="16"/>
      <w:szCs w:val="16"/>
      <w:lang w:eastAsia="en-US"/>
    </w:rPr>
  </w:style>
  <w:style w:type="character" w:styleId="Verwijzingopmerking">
    <w:name w:val="annotation reference"/>
    <w:basedOn w:val="Standaardalinea-lettertype"/>
    <w:uiPriority w:val="99"/>
    <w:semiHidden/>
    <w:unhideWhenUsed/>
    <w:rsid w:val="001A3307"/>
    <w:rPr>
      <w:sz w:val="16"/>
      <w:szCs w:val="16"/>
    </w:rPr>
  </w:style>
  <w:style w:type="paragraph" w:styleId="Tekstopmerking">
    <w:name w:val="annotation text"/>
    <w:basedOn w:val="Standaard"/>
    <w:link w:val="TekstopmerkingChar"/>
    <w:uiPriority w:val="99"/>
    <w:unhideWhenUsed/>
    <w:rsid w:val="001A3307"/>
    <w:pPr>
      <w:spacing w:line="240" w:lineRule="auto"/>
    </w:pPr>
  </w:style>
  <w:style w:type="character" w:customStyle="1" w:styleId="TekstopmerkingChar">
    <w:name w:val="Tekst opmerking Char"/>
    <w:basedOn w:val="Standaardalinea-lettertype"/>
    <w:link w:val="Tekstopmerking"/>
    <w:uiPriority w:val="99"/>
    <w:rsid w:val="001A3307"/>
    <w:rPr>
      <w:lang w:eastAsia="en-US"/>
    </w:rPr>
  </w:style>
  <w:style w:type="paragraph" w:styleId="Onderwerpvanopmerking">
    <w:name w:val="annotation subject"/>
    <w:basedOn w:val="Tekstopmerking"/>
    <w:next w:val="Tekstopmerking"/>
    <w:link w:val="OnderwerpvanopmerkingChar"/>
    <w:uiPriority w:val="99"/>
    <w:semiHidden/>
    <w:unhideWhenUsed/>
    <w:rsid w:val="001A3307"/>
    <w:rPr>
      <w:b/>
      <w:bCs/>
    </w:rPr>
  </w:style>
  <w:style w:type="character" w:customStyle="1" w:styleId="OnderwerpvanopmerkingChar">
    <w:name w:val="Onderwerp van opmerking Char"/>
    <w:basedOn w:val="TekstopmerkingChar"/>
    <w:link w:val="Onderwerpvanopmerking"/>
    <w:uiPriority w:val="99"/>
    <w:semiHidden/>
    <w:rsid w:val="001A3307"/>
    <w:rPr>
      <w:b/>
      <w:bCs/>
      <w:lang w:eastAsia="en-US"/>
    </w:rPr>
  </w:style>
  <w:style w:type="paragraph" w:styleId="Lijstalinea">
    <w:name w:val="List Paragraph"/>
    <w:basedOn w:val="Standaard"/>
    <w:uiPriority w:val="34"/>
    <w:qFormat/>
    <w:rsid w:val="00CC5AF1"/>
    <w:pPr>
      <w:ind w:left="720"/>
      <w:contextualSpacing/>
    </w:pPr>
  </w:style>
  <w:style w:type="paragraph" w:styleId="Geenafstand">
    <w:name w:val="No Spacing"/>
    <w:uiPriority w:val="1"/>
    <w:qFormat/>
    <w:rsid w:val="00C60BAB"/>
    <w:rPr>
      <w:lang w:eastAsia="en-US"/>
    </w:rPr>
  </w:style>
  <w:style w:type="character" w:customStyle="1" w:styleId="Kop1Char">
    <w:name w:val="Kop 1 Char"/>
    <w:basedOn w:val="Standaardalinea-lettertype"/>
    <w:link w:val="Kop1"/>
    <w:rsid w:val="008C4EAF"/>
    <w:rPr>
      <w:rFonts w:ascii="Arial Rounded MT Bold" w:eastAsia="Times New Roman" w:hAnsi="Arial Rounded MT Bold" w:cs="Times New Roman"/>
      <w:color w:val="006EB9"/>
      <w:kern w:val="32"/>
      <w:sz w:val="28"/>
      <w:szCs w:val="28"/>
    </w:rPr>
  </w:style>
  <w:style w:type="character" w:customStyle="1" w:styleId="Kop2Char">
    <w:name w:val="Kop 2 Char"/>
    <w:basedOn w:val="Standaardalinea-lettertype"/>
    <w:link w:val="Kop2"/>
    <w:rsid w:val="008C4EAF"/>
    <w:rPr>
      <w:rFonts w:eastAsia="Times New Roman"/>
      <w:b/>
      <w:color w:val="006EB9"/>
    </w:rPr>
  </w:style>
  <w:style w:type="character" w:customStyle="1" w:styleId="Kop3Char">
    <w:name w:val="Kop 3 Char"/>
    <w:basedOn w:val="Standaardalinea-lettertype"/>
    <w:link w:val="Kop3"/>
    <w:rsid w:val="008C4EAF"/>
    <w:rPr>
      <w:rFonts w:eastAsia="Times New Roman"/>
      <w:i/>
      <w:color w:val="548DD4"/>
    </w:rPr>
  </w:style>
  <w:style w:type="character" w:customStyle="1" w:styleId="Kop4Char">
    <w:name w:val="Kop 4 Char"/>
    <w:basedOn w:val="Standaardalinea-lettertype"/>
    <w:link w:val="Kop4"/>
    <w:uiPriority w:val="9"/>
    <w:rsid w:val="008C4EAF"/>
    <w:rPr>
      <w:rFonts w:asciiTheme="majorHAnsi" w:eastAsiaTheme="majorEastAsia" w:hAnsiTheme="majorHAnsi" w:cstheme="majorBidi"/>
      <w:b/>
      <w:bCs/>
      <w:i/>
      <w:iCs/>
      <w:color w:val="4F81BD" w:themeColor="accent1"/>
      <w:sz w:val="22"/>
      <w:szCs w:val="22"/>
      <w:lang w:eastAsia="en-US"/>
    </w:rPr>
  </w:style>
  <w:style w:type="character" w:customStyle="1" w:styleId="Kop5Char">
    <w:name w:val="Kop 5 Char"/>
    <w:basedOn w:val="Standaardalinea-lettertype"/>
    <w:link w:val="Kop5"/>
    <w:uiPriority w:val="9"/>
    <w:rsid w:val="008C4EAF"/>
    <w:rPr>
      <w:rFonts w:asciiTheme="majorHAnsi" w:eastAsiaTheme="majorEastAsia" w:hAnsiTheme="majorHAnsi" w:cstheme="majorBidi"/>
      <w:color w:val="243F60" w:themeColor="accent1" w:themeShade="7F"/>
      <w:sz w:val="22"/>
      <w:szCs w:val="22"/>
      <w:lang w:eastAsia="en-US"/>
    </w:rPr>
  </w:style>
  <w:style w:type="character" w:customStyle="1" w:styleId="Kop6Char">
    <w:name w:val="Kop 6 Char"/>
    <w:basedOn w:val="Standaardalinea-lettertype"/>
    <w:link w:val="Kop6"/>
    <w:uiPriority w:val="9"/>
    <w:semiHidden/>
    <w:rsid w:val="008C4EAF"/>
    <w:rPr>
      <w:rFonts w:asciiTheme="majorHAnsi" w:eastAsiaTheme="majorEastAsia" w:hAnsiTheme="majorHAnsi" w:cstheme="majorBidi"/>
      <w:i/>
      <w:iCs/>
      <w:color w:val="243F60" w:themeColor="accent1" w:themeShade="7F"/>
      <w:sz w:val="22"/>
      <w:szCs w:val="22"/>
      <w:lang w:eastAsia="en-US"/>
    </w:rPr>
  </w:style>
  <w:style w:type="character" w:customStyle="1" w:styleId="Kop7Char">
    <w:name w:val="Kop 7 Char"/>
    <w:basedOn w:val="Standaardalinea-lettertype"/>
    <w:link w:val="Kop7"/>
    <w:uiPriority w:val="9"/>
    <w:semiHidden/>
    <w:rsid w:val="008C4EAF"/>
    <w:rPr>
      <w:rFonts w:asciiTheme="majorHAnsi" w:eastAsiaTheme="majorEastAsia" w:hAnsiTheme="majorHAnsi" w:cstheme="majorBidi"/>
      <w:i/>
      <w:iCs/>
      <w:color w:val="404040" w:themeColor="text1" w:themeTint="BF"/>
      <w:sz w:val="22"/>
      <w:szCs w:val="22"/>
      <w:lang w:eastAsia="en-US"/>
    </w:rPr>
  </w:style>
  <w:style w:type="character" w:customStyle="1" w:styleId="Kop8Char">
    <w:name w:val="Kop 8 Char"/>
    <w:basedOn w:val="Standaardalinea-lettertype"/>
    <w:link w:val="Kop8"/>
    <w:uiPriority w:val="9"/>
    <w:semiHidden/>
    <w:rsid w:val="008C4EAF"/>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8C4EAF"/>
    <w:rPr>
      <w:rFonts w:asciiTheme="majorHAnsi" w:eastAsiaTheme="majorEastAsia" w:hAnsiTheme="majorHAnsi" w:cstheme="majorBidi"/>
      <w:i/>
      <w:iCs/>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384831">
      <w:bodyDiv w:val="1"/>
      <w:marLeft w:val="0"/>
      <w:marRight w:val="0"/>
      <w:marTop w:val="0"/>
      <w:marBottom w:val="0"/>
      <w:divBdr>
        <w:top w:val="none" w:sz="0" w:space="0" w:color="auto"/>
        <w:left w:val="none" w:sz="0" w:space="0" w:color="auto"/>
        <w:bottom w:val="none" w:sz="0" w:space="0" w:color="auto"/>
        <w:right w:val="none" w:sz="0" w:space="0" w:color="auto"/>
      </w:divBdr>
    </w:div>
    <w:div w:id="1858931023">
      <w:bodyDiv w:val="1"/>
      <w:marLeft w:val="0"/>
      <w:marRight w:val="0"/>
      <w:marTop w:val="0"/>
      <w:marBottom w:val="0"/>
      <w:divBdr>
        <w:top w:val="none" w:sz="0" w:space="0" w:color="auto"/>
        <w:left w:val="none" w:sz="0" w:space="0" w:color="auto"/>
        <w:bottom w:val="none" w:sz="0" w:space="0" w:color="auto"/>
        <w:right w:val="none" w:sz="0" w:space="0" w:color="auto"/>
      </w:divBdr>
    </w:div>
    <w:div w:id="1919099554">
      <w:bodyDiv w:val="1"/>
      <w:marLeft w:val="0"/>
      <w:marRight w:val="0"/>
      <w:marTop w:val="0"/>
      <w:marBottom w:val="0"/>
      <w:divBdr>
        <w:top w:val="none" w:sz="0" w:space="0" w:color="auto"/>
        <w:left w:val="none" w:sz="0" w:space="0" w:color="auto"/>
        <w:bottom w:val="none" w:sz="0" w:space="0" w:color="auto"/>
        <w:right w:val="none" w:sz="0" w:space="0" w:color="auto"/>
      </w:divBdr>
    </w:div>
    <w:div w:id="208217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4ED6029FF4E4C9EC73B34CAFE9D24" ma:contentTypeVersion="10" ma:contentTypeDescription="Een nieuw document maken." ma:contentTypeScope="" ma:versionID="b1847217107a23bb34c4d41191962ea2">
  <xsd:schema xmlns:xsd="http://www.w3.org/2001/XMLSchema" xmlns:xs="http://www.w3.org/2001/XMLSchema" xmlns:p="http://schemas.microsoft.com/office/2006/metadata/properties" xmlns:ns2="533a98b7-2386-4391-a723-76576c7d70e3" xmlns:ns3="5d950ce2-452d-4710-8bf9-0b2bb240e94f" targetNamespace="http://schemas.microsoft.com/office/2006/metadata/properties" ma:root="true" ma:fieldsID="7300b8daaa069e3b976e78d52c090b5b" ns2:_="" ns3:_="">
    <xsd:import namespace="533a98b7-2386-4391-a723-76576c7d70e3"/>
    <xsd:import namespace="5d950ce2-452d-4710-8bf9-0b2bb240e9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a98b7-2386-4391-a723-76576c7d7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50ce2-452d-4710-8bf9-0b2bb240e94f"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879CA-7D57-42E2-9ABF-DB228A5D1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a98b7-2386-4391-a723-76576c7d70e3"/>
    <ds:schemaRef ds:uri="5d950ce2-452d-4710-8bf9-0b2bb240e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3FC9D-88D3-45B3-AB86-24E3582EB089}">
  <ds:schemaRefs>
    <ds:schemaRef ds:uri="5d950ce2-452d-4710-8bf9-0b2bb240e94f"/>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533a98b7-2386-4391-a723-76576c7d70e3"/>
    <ds:schemaRef ds:uri="http://www.w3.org/XML/1998/namespace"/>
    <ds:schemaRef ds:uri="http://purl.org/dc/dcmitype/"/>
  </ds:schemaRefs>
</ds:datastoreItem>
</file>

<file path=customXml/itemProps3.xml><?xml version="1.0" encoding="utf-8"?>
<ds:datastoreItem xmlns:ds="http://schemas.openxmlformats.org/officeDocument/2006/customXml" ds:itemID="{CCFF1B8E-C2F4-4202-8352-04766DA80347}">
  <ds:schemaRefs>
    <ds:schemaRef ds:uri="http://schemas.microsoft.com/sharepoint/v3/contenttype/forms"/>
  </ds:schemaRefs>
</ds:datastoreItem>
</file>

<file path=customXml/itemProps4.xml><?xml version="1.0" encoding="utf-8"?>
<ds:datastoreItem xmlns:ds="http://schemas.openxmlformats.org/officeDocument/2006/customXml" ds:itemID="{6CF5D042-7E4E-452E-9313-7B328AFFD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15</Pages>
  <Words>4083</Words>
  <Characters>22462</Characters>
  <Application>Microsoft Office Word</Application>
  <DocSecurity>0</DocSecurity>
  <Lines>187</Lines>
  <Paragraphs>52</Paragraphs>
  <ScaleCrop>false</ScaleCrop>
  <Company>GVB</Company>
  <LinksUpToDate>false</LinksUpToDate>
  <CharactersWithSpaces>26493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Nieuwenhuijs, JH</dc:creator>
  <cp:keywords/>
  <cp:lastModifiedBy>Tahamata, Livio</cp:lastModifiedBy>
  <cp:revision>93</cp:revision>
  <cp:lastPrinted>2021-07-02T17:36:00Z</cp:lastPrinted>
  <dcterms:created xsi:type="dcterms:W3CDTF">2022-05-19T14:05:00Z</dcterms:created>
  <dcterms:modified xsi:type="dcterms:W3CDTF">2022-05-26T15:19:00Z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0x01010097D4ED6029FF4E4C9EC73B34CAFE9D24</vt:lpwstr>
  </property>
</Properties>
</file>