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tbl>
      <w:tblPr>
        <w:tblStyle w:val="Tabelraster"/>
        <w:tblW w:w="14709" w:type="dxa"/>
        <w:tblLook w:val="04A0" w:firstRow="1" w:lastRow="0" w:firstColumn="1" w:lastColumn="0" w:noHBand="0" w:noVBand="1"/>
      </w:tblPr>
      <w:tblGrid>
        <w:gridCol w:w="532"/>
        <w:gridCol w:w="7089"/>
        <w:gridCol w:w="6095"/>
        <w:gridCol w:w="993"/>
      </w:tblGrid>
      <w:tr xmlns:wp14="http://schemas.microsoft.com/office/word/2010/wordml" w:rsidR="00D370AC" w:rsidTr="00762347" w14:paraId="65FE09CC" wp14:textId="77777777">
        <w:trPr>
          <w:tblHeader/>
        </w:trPr>
        <w:tc>
          <w:tcPr>
            <w:tcW w:w="532" w:type="dxa"/>
            <w:tcBorders>
              <w:bottom w:val="single" w:color="auto" w:sz="4" w:space="0"/>
            </w:tcBorders>
            <w:shd w:val="clear" w:color="auto" w:fill="D9D9D9" w:themeFill="background1" w:themeFillShade="D9"/>
          </w:tcPr>
          <w:p w:rsidR="00D370AC" w:rsidP="00922937" w:rsidRDefault="00D370AC" w14:paraId="5316D17B" wp14:textId="77777777">
            <w:pPr>
              <w:rPr>
                <w:b/>
              </w:rPr>
            </w:pPr>
            <w:r>
              <w:rPr>
                <w:b/>
              </w:rPr>
              <w:t>A</w:t>
            </w:r>
          </w:p>
        </w:tc>
        <w:tc>
          <w:tcPr>
            <w:tcW w:w="7089" w:type="dxa"/>
            <w:tcBorders>
              <w:bottom w:val="single" w:color="auto" w:sz="4" w:space="0"/>
            </w:tcBorders>
            <w:shd w:val="clear" w:color="auto" w:fill="D9D9D9" w:themeFill="background1" w:themeFillShade="D9"/>
          </w:tcPr>
          <w:p w:rsidRPr="00E55E07" w:rsidR="00D370AC" w:rsidP="00386639" w:rsidRDefault="00386639" w14:paraId="268E04E4" wp14:textId="77777777">
            <w:pPr>
              <w:rPr>
                <w:b/>
              </w:rPr>
            </w:pPr>
            <w:r>
              <w:rPr>
                <w:b/>
              </w:rPr>
              <w:t>Eisen/voorwaarden</w:t>
            </w:r>
          </w:p>
        </w:tc>
        <w:tc>
          <w:tcPr>
            <w:tcW w:w="6095" w:type="dxa"/>
            <w:tcBorders>
              <w:bottom w:val="single" w:color="auto" w:sz="4" w:space="0"/>
            </w:tcBorders>
            <w:shd w:val="clear" w:color="auto" w:fill="D9D9D9" w:themeFill="background1" w:themeFillShade="D9"/>
          </w:tcPr>
          <w:p w:rsidRPr="00E55E07" w:rsidR="00D370AC" w:rsidP="00922937" w:rsidRDefault="00D370AC" w14:paraId="15DF3791" wp14:textId="77777777">
            <w:pPr>
              <w:rPr>
                <w:b/>
              </w:rPr>
            </w:pPr>
            <w:r w:rsidRPr="00E55E07">
              <w:rPr>
                <w:b/>
              </w:rPr>
              <w:t>Toelichting</w:t>
            </w:r>
            <w:r w:rsidR="006D0B09">
              <w:rPr>
                <w:b/>
              </w:rPr>
              <w:t xml:space="preserve"> leverancier</w:t>
            </w:r>
          </w:p>
        </w:tc>
        <w:tc>
          <w:tcPr>
            <w:tcW w:w="993" w:type="dxa"/>
            <w:tcBorders>
              <w:bottom w:val="single" w:color="auto" w:sz="4" w:space="0"/>
            </w:tcBorders>
            <w:shd w:val="clear" w:color="auto" w:fill="D9D9D9" w:themeFill="background1" w:themeFillShade="D9"/>
          </w:tcPr>
          <w:p w:rsidRPr="00E55E07" w:rsidR="00D370AC" w:rsidP="00922937" w:rsidRDefault="00D370AC" w14:paraId="66F8B61A" wp14:textId="77777777">
            <w:pPr>
              <w:rPr>
                <w:b/>
              </w:rPr>
            </w:pPr>
            <w:r>
              <w:rPr>
                <w:b/>
              </w:rPr>
              <w:t>E/W</w:t>
            </w:r>
          </w:p>
        </w:tc>
      </w:tr>
      <w:tr xmlns:wp14="http://schemas.microsoft.com/office/word/2010/wordml" w:rsidR="00D370AC" w:rsidTr="00762347" w14:paraId="2F12AEEE" wp14:textId="77777777">
        <w:trPr>
          <w:trHeight w:val="740"/>
        </w:trPr>
        <w:tc>
          <w:tcPr>
            <w:tcW w:w="532" w:type="dxa"/>
            <w:tcBorders>
              <w:bottom w:val="single" w:color="auto" w:sz="4" w:space="0"/>
            </w:tcBorders>
            <w:shd w:val="clear" w:color="auto" w:fill="D9D9D9" w:themeFill="background1" w:themeFillShade="D9"/>
          </w:tcPr>
          <w:p w:rsidR="00D370AC" w:rsidP="00922937" w:rsidRDefault="00D370AC" w14:paraId="672A6659" wp14:textId="77777777"/>
        </w:tc>
        <w:tc>
          <w:tcPr>
            <w:tcW w:w="7089" w:type="dxa"/>
            <w:tcBorders>
              <w:bottom w:val="single" w:color="auto" w:sz="4" w:space="0"/>
            </w:tcBorders>
            <w:shd w:val="clear" w:color="auto" w:fill="D9D9D9" w:themeFill="background1" w:themeFillShade="D9"/>
          </w:tcPr>
          <w:p w:rsidR="00D370AC" w:rsidP="00922937" w:rsidRDefault="00D370AC" w14:paraId="278BB395" wp14:textId="77777777">
            <w:proofErr w:type="spellStart"/>
            <w:r>
              <w:t>I.g.v</w:t>
            </w:r>
            <w:proofErr w:type="spellEnd"/>
            <w:r>
              <w:t>. uit-huis-oplossing</w:t>
            </w:r>
            <w:r w:rsidR="00312388">
              <w:t xml:space="preserve"> d.w.z. buiten het gemeentelijk ICT netwerk, dient de oplossing / systeemleverancier te voldo</w:t>
            </w:r>
            <w:r w:rsidR="00386639">
              <w:t xml:space="preserve">en aan de volgende </w:t>
            </w:r>
            <w:r w:rsidR="002A3739">
              <w:t>Saa</w:t>
            </w:r>
            <w:r w:rsidR="00312388">
              <w:t>S-voorwaarden.</w:t>
            </w:r>
          </w:p>
        </w:tc>
        <w:tc>
          <w:tcPr>
            <w:tcW w:w="6095" w:type="dxa"/>
            <w:tcBorders>
              <w:bottom w:val="single" w:color="auto" w:sz="4" w:space="0"/>
            </w:tcBorders>
            <w:shd w:val="clear" w:color="auto" w:fill="D9D9D9" w:themeFill="background1" w:themeFillShade="D9"/>
          </w:tcPr>
          <w:p w:rsidR="00D370AC" w:rsidP="00922937" w:rsidRDefault="00D370AC" w14:paraId="0A37501D" wp14:textId="77777777"/>
        </w:tc>
        <w:tc>
          <w:tcPr>
            <w:tcW w:w="993" w:type="dxa"/>
            <w:tcBorders>
              <w:bottom w:val="single" w:color="auto" w:sz="4" w:space="0"/>
            </w:tcBorders>
            <w:shd w:val="clear" w:color="auto" w:fill="D9D9D9" w:themeFill="background1" w:themeFillShade="D9"/>
          </w:tcPr>
          <w:p w:rsidR="00D370AC" w:rsidP="00922937" w:rsidRDefault="00D370AC" w14:paraId="5DAB6C7B" wp14:textId="77777777"/>
        </w:tc>
      </w:tr>
      <w:tr xmlns:wp14="http://schemas.microsoft.com/office/word/2010/wordml" w:rsidR="00D370AC" w:rsidTr="004537D6" w14:paraId="7B5712CA" wp14:textId="77777777">
        <w:trPr>
          <w:trHeight w:val="750"/>
        </w:trPr>
        <w:tc>
          <w:tcPr>
            <w:tcW w:w="532" w:type="dxa"/>
            <w:shd w:val="clear" w:color="auto" w:fill="auto"/>
          </w:tcPr>
          <w:p w:rsidR="00D370AC" w:rsidP="00D370AC" w:rsidRDefault="00D370AC" w14:paraId="649841BE" wp14:textId="77777777">
            <w:r>
              <w:t>1</w:t>
            </w:r>
          </w:p>
        </w:tc>
        <w:tc>
          <w:tcPr>
            <w:tcW w:w="7089" w:type="dxa"/>
            <w:shd w:val="clear" w:color="auto" w:fill="auto"/>
          </w:tcPr>
          <w:p w:rsidR="00386639" w:rsidP="00386639" w:rsidRDefault="002A3739" w14:paraId="037358D1" wp14:textId="77777777">
            <w:pPr>
              <w:pStyle w:val="Default"/>
              <w:rPr>
                <w:sz w:val="20"/>
                <w:szCs w:val="20"/>
              </w:rPr>
            </w:pPr>
            <w:r>
              <w:rPr>
                <w:sz w:val="20"/>
                <w:szCs w:val="20"/>
              </w:rPr>
              <w:t>De Saa</w:t>
            </w:r>
            <w:r w:rsidR="00386639">
              <w:rPr>
                <w:sz w:val="20"/>
                <w:szCs w:val="20"/>
              </w:rPr>
              <w:t xml:space="preserve">S applicatie is een webapplicatie of </w:t>
            </w:r>
            <w:proofErr w:type="spellStart"/>
            <w:r w:rsidR="00386639">
              <w:rPr>
                <w:sz w:val="20"/>
                <w:szCs w:val="20"/>
              </w:rPr>
              <w:t>webservice</w:t>
            </w:r>
            <w:proofErr w:type="spellEnd"/>
            <w:r w:rsidR="00386639">
              <w:rPr>
                <w:sz w:val="20"/>
                <w:szCs w:val="20"/>
              </w:rPr>
              <w:t xml:space="preserve"> die</w:t>
            </w:r>
            <w:r w:rsidR="004537D6">
              <w:rPr>
                <w:sz w:val="20"/>
                <w:szCs w:val="20"/>
              </w:rPr>
              <w:t xml:space="preserve"> werkt onder de in deze TA (</w:t>
            </w:r>
            <w:r w:rsidR="0012397E">
              <w:rPr>
                <w:sz w:val="20"/>
                <w:szCs w:val="20"/>
              </w:rPr>
              <w:t>202</w:t>
            </w:r>
            <w:r w:rsidR="00A13242">
              <w:rPr>
                <w:sz w:val="20"/>
                <w:szCs w:val="20"/>
              </w:rPr>
              <w:t>1</w:t>
            </w:r>
            <w:r w:rsidR="0012397E">
              <w:rPr>
                <w:sz w:val="20"/>
                <w:szCs w:val="20"/>
              </w:rPr>
              <w:t>-202</w:t>
            </w:r>
            <w:r w:rsidR="00A13242">
              <w:rPr>
                <w:sz w:val="20"/>
                <w:szCs w:val="20"/>
              </w:rPr>
              <w:t>5</w:t>
            </w:r>
            <w:r w:rsidR="00386639">
              <w:rPr>
                <w:sz w:val="20"/>
                <w:szCs w:val="20"/>
              </w:rPr>
              <w:t xml:space="preserve">) ondersteunde browsers en hoger met standaard beveiligings-instellingen. </w:t>
            </w:r>
          </w:p>
          <w:p w:rsidRPr="00B224E6" w:rsidR="00D337E0" w:rsidP="00922937" w:rsidRDefault="00D337E0" w14:paraId="02EB378F" wp14:textId="77777777">
            <w:pPr>
              <w:pStyle w:val="Lijstalinea"/>
              <w:tabs>
                <w:tab w:val="clear" w:pos="663"/>
                <w:tab w:val="left" w:pos="33"/>
              </w:tabs>
              <w:ind w:left="33"/>
              <w:contextualSpacing/>
            </w:pPr>
          </w:p>
        </w:tc>
        <w:tc>
          <w:tcPr>
            <w:tcW w:w="6095" w:type="dxa"/>
            <w:shd w:val="clear" w:color="auto" w:fill="auto"/>
          </w:tcPr>
          <w:p w:rsidR="00D370AC" w:rsidP="00922937" w:rsidRDefault="00D370AC" w14:paraId="6A05A809" wp14:textId="77777777"/>
        </w:tc>
        <w:tc>
          <w:tcPr>
            <w:tcW w:w="993" w:type="dxa"/>
            <w:shd w:val="clear" w:color="auto" w:fill="auto"/>
          </w:tcPr>
          <w:p w:rsidR="00D370AC" w:rsidP="00922937" w:rsidRDefault="00D370AC" w14:paraId="5A39BBE3" wp14:textId="77777777"/>
        </w:tc>
      </w:tr>
      <w:tr xmlns:wp14="http://schemas.microsoft.com/office/word/2010/wordml" w:rsidR="00D370AC" w:rsidTr="004537D6" w14:paraId="428FBC69" wp14:textId="77777777">
        <w:trPr>
          <w:trHeight w:val="540"/>
        </w:trPr>
        <w:tc>
          <w:tcPr>
            <w:tcW w:w="532" w:type="dxa"/>
            <w:shd w:val="clear" w:color="auto" w:fill="auto"/>
          </w:tcPr>
          <w:p w:rsidR="00D370AC" w:rsidP="00D370AC" w:rsidRDefault="00D370AC" w14:paraId="18F999B5" wp14:textId="77777777">
            <w:r>
              <w:t>2</w:t>
            </w:r>
          </w:p>
        </w:tc>
        <w:tc>
          <w:tcPr>
            <w:tcW w:w="7089" w:type="dxa"/>
            <w:shd w:val="clear" w:color="auto" w:fill="auto"/>
          </w:tcPr>
          <w:p w:rsidR="00386639" w:rsidP="004537D6" w:rsidRDefault="002A3739" w14:paraId="2A123EEE" wp14:textId="77777777">
            <w:pPr>
              <w:pStyle w:val="Default"/>
              <w:rPr>
                <w:sz w:val="20"/>
                <w:szCs w:val="20"/>
              </w:rPr>
            </w:pPr>
            <w:r>
              <w:rPr>
                <w:sz w:val="20"/>
                <w:szCs w:val="20"/>
              </w:rPr>
              <w:t>De Saa</w:t>
            </w:r>
            <w:r w:rsidR="00386639">
              <w:rPr>
                <w:sz w:val="20"/>
                <w:szCs w:val="20"/>
              </w:rPr>
              <w:t>S applicatie voldoet aan de beveiligingsrichtlijnen voor webapplicaties van het NCSC</w:t>
            </w:r>
            <w:r w:rsidRPr="00DA5C03" w:rsidR="00DA5C03">
              <w:rPr>
                <w:rStyle w:val="Voetnootmarkering"/>
                <w:sz w:val="20"/>
                <w:szCs w:val="20"/>
              </w:rPr>
              <w:footnoteReference w:id="1"/>
            </w:r>
            <w:r w:rsidR="00386639">
              <w:rPr>
                <w:sz w:val="13"/>
                <w:szCs w:val="13"/>
              </w:rPr>
              <w:t xml:space="preserve"> </w:t>
            </w:r>
            <w:r w:rsidR="00386639">
              <w:rPr>
                <w:sz w:val="20"/>
                <w:szCs w:val="20"/>
              </w:rPr>
              <w:t>en is versleuteld met protocollen en algoritmen volgens de laatste stand van de techniek</w:t>
            </w:r>
            <w:r w:rsidRPr="004537D6" w:rsidR="00DA5C03">
              <w:rPr>
                <w:vertAlign w:val="superscript"/>
              </w:rPr>
              <w:footnoteReference w:id="2"/>
            </w:r>
            <w:r w:rsidR="004537D6">
              <w:rPr>
                <w:sz w:val="20"/>
                <w:szCs w:val="20"/>
              </w:rPr>
              <w:t xml:space="preserve"> </w:t>
            </w:r>
            <w:r w:rsidRPr="004537D6" w:rsidR="004537D6">
              <w:rPr>
                <w:sz w:val="20"/>
                <w:szCs w:val="20"/>
              </w:rPr>
              <w:t>en moet voldoen aan de pas-toe-of-leg-uit lijst (PTOLU) van het Forum Standaardisatie</w:t>
            </w:r>
            <w:r w:rsidRPr="004537D6" w:rsidR="004537D6">
              <w:rPr>
                <w:sz w:val="20"/>
                <w:szCs w:val="20"/>
                <w:vertAlign w:val="superscript"/>
              </w:rPr>
              <w:t>3</w:t>
            </w:r>
            <w:r w:rsidRPr="004537D6" w:rsidR="004537D6">
              <w:rPr>
                <w:sz w:val="20"/>
                <w:szCs w:val="20"/>
              </w:rPr>
              <w:t xml:space="preserve"> (o.a. https://, DNSSEC, IPv6 etc.)</w:t>
            </w:r>
            <w:r w:rsidR="00386639">
              <w:rPr>
                <w:sz w:val="20"/>
                <w:szCs w:val="20"/>
              </w:rPr>
              <w:t xml:space="preserve">. </w:t>
            </w:r>
          </w:p>
          <w:p w:rsidR="00D337E0" w:rsidP="00922937" w:rsidRDefault="00D337E0" w14:paraId="41C8F396" wp14:textId="77777777">
            <w:pPr>
              <w:pStyle w:val="Lijstalinea"/>
              <w:tabs>
                <w:tab w:val="clear" w:pos="663"/>
                <w:tab w:val="left" w:pos="175"/>
              </w:tabs>
              <w:ind w:left="33"/>
              <w:contextualSpacing/>
              <w:rPr>
                <w:rFonts w:cs="Arial"/>
              </w:rPr>
            </w:pPr>
          </w:p>
          <w:p w:rsidR="004858F1" w:rsidP="00922937" w:rsidRDefault="004858F1" w14:paraId="72A3D3EC" wp14:textId="77777777">
            <w:pPr>
              <w:pStyle w:val="Lijstalinea"/>
              <w:tabs>
                <w:tab w:val="clear" w:pos="663"/>
                <w:tab w:val="left" w:pos="175"/>
              </w:tabs>
              <w:ind w:left="33"/>
              <w:contextualSpacing/>
              <w:rPr>
                <w:rFonts w:cs="Arial"/>
              </w:rPr>
            </w:pPr>
          </w:p>
          <w:p w:rsidR="004858F1" w:rsidP="00922937" w:rsidRDefault="004858F1" w14:paraId="0D0B940D" wp14:textId="77777777">
            <w:pPr>
              <w:pStyle w:val="Lijstalinea"/>
              <w:tabs>
                <w:tab w:val="clear" w:pos="663"/>
                <w:tab w:val="left" w:pos="175"/>
              </w:tabs>
              <w:ind w:left="33"/>
              <w:contextualSpacing/>
              <w:rPr>
                <w:rFonts w:cs="Arial"/>
              </w:rPr>
            </w:pPr>
          </w:p>
        </w:tc>
        <w:tc>
          <w:tcPr>
            <w:tcW w:w="6095" w:type="dxa"/>
            <w:shd w:val="clear" w:color="auto" w:fill="auto"/>
          </w:tcPr>
          <w:p w:rsidR="00D370AC" w:rsidP="00922937" w:rsidRDefault="00D370AC" w14:paraId="0E27B00A" wp14:textId="77777777"/>
        </w:tc>
        <w:tc>
          <w:tcPr>
            <w:tcW w:w="993" w:type="dxa"/>
            <w:shd w:val="clear" w:color="auto" w:fill="auto"/>
          </w:tcPr>
          <w:p w:rsidR="00D370AC" w:rsidP="00922937" w:rsidRDefault="00D370AC" w14:paraId="60061E4C" wp14:textId="77777777"/>
        </w:tc>
      </w:tr>
      <w:tr xmlns:wp14="http://schemas.microsoft.com/office/word/2010/wordml" w:rsidR="00AE0E7D" w:rsidTr="004537D6" w14:paraId="47E33AE1" wp14:textId="77777777">
        <w:trPr>
          <w:trHeight w:val="835"/>
        </w:trPr>
        <w:tc>
          <w:tcPr>
            <w:tcW w:w="532" w:type="dxa"/>
            <w:shd w:val="clear" w:color="auto" w:fill="auto"/>
          </w:tcPr>
          <w:p w:rsidR="00AE0E7D" w:rsidP="00922937" w:rsidRDefault="00762347" w14:paraId="5FCD5EC4" wp14:textId="77777777">
            <w:r>
              <w:t>3</w:t>
            </w:r>
          </w:p>
        </w:tc>
        <w:tc>
          <w:tcPr>
            <w:tcW w:w="7089" w:type="dxa"/>
            <w:shd w:val="clear" w:color="auto" w:fill="auto"/>
          </w:tcPr>
          <w:p w:rsidR="00AE0E7D" w:rsidP="00AE0E7D" w:rsidRDefault="00AE0E7D" w14:paraId="6D870DC0" wp14:textId="77777777">
            <w:pPr>
              <w:pStyle w:val="Lijstalinea"/>
              <w:tabs>
                <w:tab w:val="left" w:pos="175"/>
              </w:tabs>
              <w:ind w:left="33"/>
              <w:contextualSpacing/>
              <w:rPr>
                <w:rFonts w:ascii="Arial" w:hAnsi="Arial" w:cs="Arial"/>
                <w:color w:val="000000"/>
                <w:spacing w:val="0"/>
                <w:sz w:val="20"/>
                <w:lang w:val="nl-NL"/>
              </w:rPr>
            </w:pPr>
            <w:r w:rsidRPr="00AE0E7D">
              <w:rPr>
                <w:rFonts w:ascii="Arial" w:hAnsi="Arial" w:cs="Arial"/>
                <w:color w:val="000000"/>
                <w:spacing w:val="0"/>
                <w:sz w:val="20"/>
                <w:lang w:val="nl-NL"/>
              </w:rPr>
              <w:t>Het gebruik van TLS en HTTP headers voldoet aan de laatste stand van de techniek</w:t>
            </w:r>
            <w:r w:rsidR="00C035A2">
              <w:rPr>
                <w:rFonts w:ascii="Arial" w:hAnsi="Arial" w:cs="Arial"/>
                <w:color w:val="000000"/>
                <w:spacing w:val="0"/>
                <w:sz w:val="20"/>
                <w:lang w:val="nl-NL"/>
              </w:rPr>
              <w:t>,</w:t>
            </w:r>
            <w:r w:rsidRPr="00AE0E7D">
              <w:rPr>
                <w:rFonts w:ascii="Arial" w:hAnsi="Arial" w:cs="Arial"/>
                <w:color w:val="000000"/>
                <w:spacing w:val="0"/>
                <w:sz w:val="20"/>
                <w:lang w:val="nl-NL"/>
              </w:rPr>
              <w:t xml:space="preserve"> de vereiste maatregelen op dit punt zijn</w:t>
            </w:r>
            <w:r w:rsidR="00EA5A9E">
              <w:rPr>
                <w:rFonts w:ascii="Arial" w:hAnsi="Arial" w:cs="Arial"/>
                <w:color w:val="000000"/>
                <w:spacing w:val="0"/>
                <w:sz w:val="20"/>
                <w:lang w:val="nl-NL"/>
              </w:rPr>
              <w:t xml:space="preserve"> uitgewerkt in bijlage 1</w:t>
            </w:r>
            <w:r w:rsidR="00A13242">
              <w:rPr>
                <w:rFonts w:ascii="Arial" w:hAnsi="Arial" w:cs="Arial"/>
                <w:color w:val="000000"/>
                <w:spacing w:val="0"/>
                <w:sz w:val="20"/>
                <w:lang w:val="nl-NL"/>
              </w:rPr>
              <w:t xml:space="preserve"> gebruik van TLS en HTTP response headers.</w:t>
            </w:r>
            <w:r w:rsidRPr="00AE0E7D">
              <w:rPr>
                <w:rFonts w:ascii="Arial" w:hAnsi="Arial" w:cs="Arial"/>
                <w:color w:val="000000"/>
                <w:spacing w:val="0"/>
                <w:sz w:val="20"/>
                <w:lang w:val="nl-NL"/>
              </w:rPr>
              <w:t xml:space="preserve"> </w:t>
            </w:r>
          </w:p>
          <w:p w:rsidR="00762347" w:rsidP="00AE0E7D" w:rsidRDefault="00762347" w14:paraId="44EAFD9C" wp14:textId="77777777">
            <w:pPr>
              <w:pStyle w:val="Lijstalinea"/>
              <w:tabs>
                <w:tab w:val="clear" w:pos="663"/>
                <w:tab w:val="left" w:pos="175"/>
              </w:tabs>
              <w:ind w:left="33"/>
              <w:contextualSpacing/>
              <w:rPr>
                <w:rFonts w:ascii="Arial" w:hAnsi="Arial" w:cs="Arial"/>
                <w:color w:val="000000"/>
                <w:spacing w:val="0"/>
                <w:sz w:val="20"/>
                <w:lang w:val="nl-NL"/>
              </w:rPr>
            </w:pPr>
          </w:p>
          <w:p w:rsidR="00AE0E7D" w:rsidP="00AE0E7D" w:rsidRDefault="004606A6" w14:paraId="6A846CB3" wp14:textId="77777777">
            <w:pPr>
              <w:pStyle w:val="Lijstalinea"/>
              <w:tabs>
                <w:tab w:val="clear" w:pos="663"/>
                <w:tab w:val="left" w:pos="175"/>
              </w:tabs>
              <w:ind w:left="33"/>
              <w:contextualSpacing/>
              <w:rPr>
                <w:rFonts w:cs="Arial"/>
              </w:rPr>
            </w:pPr>
            <w:r>
              <w:rPr>
                <w:rFonts w:ascii="Arial" w:hAnsi="Arial" w:cs="Arial"/>
                <w:color w:val="000000"/>
                <w:spacing w:val="0"/>
                <w:sz w:val="20"/>
                <w:lang w:val="nl-NL"/>
              </w:rPr>
              <w:t xml:space="preserve">Daarin o.a. de eis om </w:t>
            </w:r>
            <w:r w:rsidR="00C035A2">
              <w:rPr>
                <w:rFonts w:ascii="Arial" w:hAnsi="Arial" w:cs="Arial"/>
                <w:color w:val="000000"/>
                <w:spacing w:val="0"/>
                <w:sz w:val="20"/>
                <w:lang w:val="nl-NL"/>
              </w:rPr>
              <w:t>b</w:t>
            </w:r>
            <w:r w:rsidRPr="004858F1" w:rsidR="00AE0E7D">
              <w:rPr>
                <w:rFonts w:ascii="Arial" w:hAnsi="Arial" w:cs="Arial"/>
                <w:color w:val="000000"/>
                <w:spacing w:val="0"/>
                <w:sz w:val="20"/>
                <w:lang w:val="nl-NL"/>
              </w:rPr>
              <w:t>ij onderstaande</w:t>
            </w:r>
            <w:r w:rsidR="004654AD">
              <w:rPr>
                <w:rFonts w:ascii="Arial" w:hAnsi="Arial" w:cs="Arial"/>
                <w:color w:val="000000"/>
                <w:spacing w:val="0"/>
                <w:sz w:val="20"/>
                <w:lang w:val="nl-NL"/>
              </w:rPr>
              <w:t xml:space="preserve"> test-tools moet de Saa</w:t>
            </w:r>
            <w:r w:rsidR="00AE0E7D">
              <w:rPr>
                <w:rFonts w:ascii="Arial" w:hAnsi="Arial" w:cs="Arial"/>
                <w:color w:val="000000"/>
                <w:spacing w:val="0"/>
                <w:sz w:val="20"/>
                <w:lang w:val="nl-NL"/>
              </w:rPr>
              <w:t xml:space="preserve">S applicatie minimaal een A </w:t>
            </w:r>
            <w:r>
              <w:rPr>
                <w:rFonts w:ascii="Arial" w:hAnsi="Arial" w:cs="Arial"/>
                <w:color w:val="000000"/>
                <w:spacing w:val="0"/>
                <w:sz w:val="20"/>
                <w:lang w:val="nl-NL"/>
              </w:rPr>
              <w:t xml:space="preserve">te </w:t>
            </w:r>
            <w:r w:rsidR="00AE0E7D">
              <w:rPr>
                <w:rFonts w:ascii="Arial" w:hAnsi="Arial" w:cs="Arial"/>
                <w:color w:val="000000"/>
                <w:spacing w:val="0"/>
                <w:sz w:val="20"/>
                <w:lang w:val="nl-NL"/>
              </w:rPr>
              <w:t>scoren</w:t>
            </w:r>
            <w:r w:rsidR="00762347">
              <w:rPr>
                <w:rFonts w:ascii="Arial" w:hAnsi="Arial" w:cs="Arial"/>
                <w:color w:val="000000"/>
                <w:spacing w:val="0"/>
                <w:sz w:val="20"/>
                <w:lang w:val="nl-NL"/>
              </w:rPr>
              <w:t>:</w:t>
            </w:r>
          </w:p>
          <w:p w:rsidRPr="004858F1" w:rsidR="00AE0E7D" w:rsidP="00AE0E7D" w:rsidRDefault="00C215EB" w14:paraId="77156C47" wp14:textId="77777777">
            <w:pPr>
              <w:pStyle w:val="Lijstalinea"/>
              <w:tabs>
                <w:tab w:val="clear" w:pos="663"/>
                <w:tab w:val="left" w:pos="175"/>
              </w:tabs>
              <w:ind w:left="33"/>
              <w:contextualSpacing/>
              <w:rPr>
                <w:rFonts w:ascii="Arial" w:hAnsi="Arial" w:cs="Arial"/>
                <w:sz w:val="20"/>
              </w:rPr>
            </w:pPr>
            <w:hyperlink w:history="1" r:id="rId8">
              <w:r w:rsidRPr="004858F1" w:rsidR="00AE0E7D">
                <w:rPr>
                  <w:rStyle w:val="Hyperlink"/>
                  <w:rFonts w:ascii="Arial" w:hAnsi="Arial" w:cs="Arial"/>
                  <w:sz w:val="20"/>
                </w:rPr>
                <w:t>https://www.ssllabs.com/ssltest/index.html</w:t>
              </w:r>
            </w:hyperlink>
          </w:p>
          <w:p w:rsidRPr="004858F1" w:rsidR="00AE0E7D" w:rsidP="00AE0E7D" w:rsidRDefault="00C215EB" w14:paraId="1E96025B" wp14:textId="77777777">
            <w:pPr>
              <w:pStyle w:val="Lijstalinea"/>
              <w:tabs>
                <w:tab w:val="clear" w:pos="663"/>
                <w:tab w:val="left" w:pos="175"/>
              </w:tabs>
              <w:ind w:left="33"/>
              <w:contextualSpacing/>
              <w:rPr>
                <w:rFonts w:ascii="Arial" w:hAnsi="Arial" w:cs="Arial"/>
                <w:sz w:val="20"/>
              </w:rPr>
            </w:pPr>
            <w:hyperlink w:history="1" r:id="rId9">
              <w:r w:rsidRPr="004858F1" w:rsidR="00AE0E7D">
                <w:rPr>
                  <w:rStyle w:val="Hyperlink"/>
                  <w:rFonts w:ascii="Arial" w:hAnsi="Arial" w:cs="Arial"/>
                  <w:sz w:val="20"/>
                </w:rPr>
                <w:t>https://securityheaders.io/</w:t>
              </w:r>
            </w:hyperlink>
          </w:p>
          <w:p w:rsidR="00AE0E7D" w:rsidP="004537D6" w:rsidRDefault="00AE0E7D" w14:paraId="4B94D5A5" wp14:textId="77777777">
            <w:pPr>
              <w:pStyle w:val="Default"/>
              <w:rPr>
                <w:b/>
                <w:sz w:val="20"/>
                <w:szCs w:val="20"/>
              </w:rPr>
            </w:pPr>
          </w:p>
          <w:p w:rsidR="008A0A01" w:rsidP="004537D6" w:rsidRDefault="008A0A01" w14:paraId="3DEEC669" wp14:textId="77777777">
            <w:pPr>
              <w:pStyle w:val="Default"/>
              <w:rPr>
                <w:b/>
                <w:sz w:val="20"/>
                <w:szCs w:val="20"/>
              </w:rPr>
            </w:pPr>
          </w:p>
          <w:p w:rsidR="008A0A01" w:rsidP="004537D6" w:rsidRDefault="008A0A01" w14:paraId="56377D75" wp14:textId="77777777">
            <w:pPr>
              <w:pStyle w:val="Default"/>
              <w:rPr>
                <w:b/>
                <w:sz w:val="20"/>
                <w:szCs w:val="20"/>
              </w:rPr>
            </w:pPr>
            <w:r>
              <w:rPr>
                <w:b/>
                <w:sz w:val="20"/>
                <w:szCs w:val="20"/>
              </w:rPr>
              <w:t xml:space="preserve">Wat is de URL van de </w:t>
            </w:r>
            <w:proofErr w:type="spellStart"/>
            <w:r>
              <w:rPr>
                <w:b/>
                <w:sz w:val="20"/>
                <w:szCs w:val="20"/>
              </w:rPr>
              <w:t>Saas</w:t>
            </w:r>
            <w:proofErr w:type="spellEnd"/>
            <w:r>
              <w:rPr>
                <w:b/>
                <w:sz w:val="20"/>
                <w:szCs w:val="20"/>
              </w:rPr>
              <w:t xml:space="preserve"> applicatie?</w:t>
            </w:r>
          </w:p>
          <w:p w:rsidRPr="004537D6" w:rsidR="008A0A01" w:rsidP="004537D6" w:rsidRDefault="008A0A01" w14:paraId="3656B9AB" wp14:textId="77777777">
            <w:pPr>
              <w:pStyle w:val="Default"/>
              <w:rPr>
                <w:b/>
                <w:sz w:val="20"/>
                <w:szCs w:val="20"/>
              </w:rPr>
            </w:pPr>
          </w:p>
        </w:tc>
        <w:tc>
          <w:tcPr>
            <w:tcW w:w="6095" w:type="dxa"/>
            <w:shd w:val="clear" w:color="auto" w:fill="auto"/>
          </w:tcPr>
          <w:p w:rsidR="00AE0E7D" w:rsidP="00922937" w:rsidRDefault="00AE0E7D" w14:paraId="45FB0818" wp14:textId="77777777"/>
        </w:tc>
        <w:tc>
          <w:tcPr>
            <w:tcW w:w="993" w:type="dxa"/>
            <w:shd w:val="clear" w:color="auto" w:fill="auto"/>
          </w:tcPr>
          <w:p w:rsidR="00AE0E7D" w:rsidP="00922937" w:rsidRDefault="00AE0E7D" w14:paraId="049F31CB" wp14:textId="77777777"/>
        </w:tc>
      </w:tr>
      <w:tr xmlns:wp14="http://schemas.microsoft.com/office/word/2010/wordml" w:rsidR="00A13242" w:rsidTr="004537D6" w14:paraId="19B92E39" wp14:textId="77777777">
        <w:trPr>
          <w:trHeight w:val="835"/>
        </w:trPr>
        <w:tc>
          <w:tcPr>
            <w:tcW w:w="532" w:type="dxa"/>
            <w:shd w:val="clear" w:color="auto" w:fill="auto"/>
          </w:tcPr>
          <w:p w:rsidR="00A13242" w:rsidP="00922937" w:rsidRDefault="00A13242" w14:paraId="2598DEE6" wp14:textId="77777777">
            <w:r>
              <w:t>4</w:t>
            </w:r>
          </w:p>
        </w:tc>
        <w:tc>
          <w:tcPr>
            <w:tcW w:w="7089" w:type="dxa"/>
            <w:shd w:val="clear" w:color="auto" w:fill="auto"/>
          </w:tcPr>
          <w:p w:rsidR="00A13242" w:rsidP="00A13242" w:rsidRDefault="00A13242" w14:paraId="79C7B511" wp14:textId="77777777">
            <w:pPr>
              <w:pStyle w:val="Default"/>
              <w:rPr>
                <w:sz w:val="20"/>
                <w:szCs w:val="20"/>
              </w:rPr>
            </w:pPr>
            <w:r w:rsidRPr="00A13242">
              <w:rPr>
                <w:sz w:val="20"/>
                <w:szCs w:val="20"/>
              </w:rPr>
              <w:t xml:space="preserve">Webapplicaties maken bij voorkeur gebruik van een koppeling met Single </w:t>
            </w:r>
            <w:proofErr w:type="spellStart"/>
            <w:r w:rsidRPr="00A13242">
              <w:rPr>
                <w:sz w:val="20"/>
                <w:szCs w:val="20"/>
              </w:rPr>
              <w:t>Sign</w:t>
            </w:r>
            <w:proofErr w:type="spellEnd"/>
            <w:r w:rsidRPr="00A13242">
              <w:rPr>
                <w:sz w:val="20"/>
                <w:szCs w:val="20"/>
              </w:rPr>
              <w:t xml:space="preserve"> On (SSO) met</w:t>
            </w:r>
            <w:r>
              <w:rPr>
                <w:sz w:val="20"/>
                <w:szCs w:val="20"/>
              </w:rPr>
              <w:t xml:space="preserve"> </w:t>
            </w:r>
            <w:proofErr w:type="spellStart"/>
            <w:r w:rsidRPr="00A13242">
              <w:rPr>
                <w:sz w:val="20"/>
                <w:szCs w:val="20"/>
              </w:rPr>
              <w:t>Azure</w:t>
            </w:r>
            <w:proofErr w:type="spellEnd"/>
            <w:r w:rsidRPr="00A13242">
              <w:rPr>
                <w:sz w:val="20"/>
                <w:szCs w:val="20"/>
              </w:rPr>
              <w:t xml:space="preserve"> AD als de Identity Provider. De SAAS-leverancier mag hierbij gebruik maken van SAML 2.0</w:t>
            </w:r>
            <w:r>
              <w:rPr>
                <w:sz w:val="20"/>
                <w:szCs w:val="20"/>
              </w:rPr>
              <w:t xml:space="preserve"> </w:t>
            </w:r>
            <w:r w:rsidRPr="00A13242">
              <w:rPr>
                <w:sz w:val="20"/>
                <w:szCs w:val="20"/>
              </w:rPr>
              <w:t>of Open-</w:t>
            </w:r>
            <w:proofErr w:type="spellStart"/>
            <w:r w:rsidRPr="00A13242">
              <w:rPr>
                <w:sz w:val="20"/>
                <w:szCs w:val="20"/>
              </w:rPr>
              <w:t>id</w:t>
            </w:r>
            <w:proofErr w:type="spellEnd"/>
            <w:r w:rsidRPr="00A13242">
              <w:rPr>
                <w:sz w:val="20"/>
                <w:szCs w:val="20"/>
              </w:rPr>
              <w:t xml:space="preserve"> </w:t>
            </w:r>
            <w:proofErr w:type="spellStart"/>
            <w:r w:rsidRPr="00A13242">
              <w:rPr>
                <w:sz w:val="20"/>
                <w:szCs w:val="20"/>
              </w:rPr>
              <w:t>connect</w:t>
            </w:r>
            <w:proofErr w:type="spellEnd"/>
            <w:r w:rsidRPr="00A13242">
              <w:rPr>
                <w:sz w:val="20"/>
                <w:szCs w:val="20"/>
              </w:rPr>
              <w:t xml:space="preserve"> (</w:t>
            </w:r>
            <w:proofErr w:type="spellStart"/>
            <w:r w:rsidRPr="00A13242">
              <w:rPr>
                <w:sz w:val="20"/>
                <w:szCs w:val="20"/>
              </w:rPr>
              <w:t>OAuth</w:t>
            </w:r>
            <w:proofErr w:type="spellEnd"/>
            <w:r w:rsidRPr="00A13242">
              <w:rPr>
                <w:sz w:val="20"/>
                <w:szCs w:val="20"/>
              </w:rPr>
              <w:t xml:space="preserve"> 2.0). We gaan uit van minimale set aan gegevens en attributen: voor-</w:t>
            </w:r>
            <w:r>
              <w:rPr>
                <w:sz w:val="20"/>
                <w:szCs w:val="20"/>
              </w:rPr>
              <w:t xml:space="preserve"> </w:t>
            </w:r>
            <w:r w:rsidRPr="00A13242">
              <w:rPr>
                <w:sz w:val="20"/>
                <w:szCs w:val="20"/>
              </w:rPr>
              <w:t>en achternaam, email en afdeling. Voor de toegang tot applicaties wordt gebruik gemaakt van</w:t>
            </w:r>
            <w:r>
              <w:rPr>
                <w:sz w:val="20"/>
                <w:szCs w:val="20"/>
              </w:rPr>
              <w:t xml:space="preserve"> </w:t>
            </w:r>
            <w:proofErr w:type="spellStart"/>
            <w:r w:rsidRPr="00A13242">
              <w:rPr>
                <w:sz w:val="20"/>
                <w:szCs w:val="20"/>
              </w:rPr>
              <w:t>Conditional</w:t>
            </w:r>
            <w:proofErr w:type="spellEnd"/>
            <w:r w:rsidRPr="00A13242">
              <w:rPr>
                <w:sz w:val="20"/>
                <w:szCs w:val="20"/>
              </w:rPr>
              <w:t xml:space="preserve"> Access. Indien SSO via </w:t>
            </w:r>
            <w:proofErr w:type="spellStart"/>
            <w:r w:rsidRPr="00A13242">
              <w:rPr>
                <w:sz w:val="20"/>
                <w:szCs w:val="20"/>
              </w:rPr>
              <w:t>Azure</w:t>
            </w:r>
            <w:proofErr w:type="spellEnd"/>
            <w:r w:rsidRPr="00A13242">
              <w:rPr>
                <w:sz w:val="20"/>
                <w:szCs w:val="20"/>
              </w:rPr>
              <w:t xml:space="preserve"> AD niet mogelijk is, </w:t>
            </w:r>
            <w:r w:rsidRPr="00A13242">
              <w:rPr>
                <w:sz w:val="20"/>
                <w:szCs w:val="20"/>
              </w:rPr>
              <w:lastRenderedPageBreak/>
              <w:t>is het mogelijk om de toegang tot de</w:t>
            </w:r>
            <w:r>
              <w:rPr>
                <w:sz w:val="20"/>
                <w:szCs w:val="20"/>
              </w:rPr>
              <w:t xml:space="preserve"> </w:t>
            </w:r>
            <w:r w:rsidRPr="00A13242">
              <w:rPr>
                <w:sz w:val="20"/>
                <w:szCs w:val="20"/>
              </w:rPr>
              <w:t>applicatie te beperken tot het IP-adres van het vaste netwerk van de gemeente (dit is niet mogelijk</w:t>
            </w:r>
            <w:r>
              <w:rPr>
                <w:sz w:val="20"/>
                <w:szCs w:val="20"/>
              </w:rPr>
              <w:t xml:space="preserve"> </w:t>
            </w:r>
            <w:r w:rsidRPr="00A13242">
              <w:rPr>
                <w:sz w:val="20"/>
                <w:szCs w:val="20"/>
              </w:rPr>
              <w:t>voor mobiele apps), of gebruik te maken van 2-factor authenticatie.</w:t>
            </w:r>
          </w:p>
          <w:p w:rsidR="00FB1529" w:rsidP="00A13242" w:rsidRDefault="00FB1529" w14:paraId="0AAC59D3" wp14:textId="77777777">
            <w:pPr>
              <w:pStyle w:val="Default"/>
              <w:rPr>
                <w:sz w:val="20"/>
                <w:szCs w:val="20"/>
              </w:rPr>
            </w:pPr>
            <w:r>
              <w:rPr>
                <w:sz w:val="20"/>
                <w:szCs w:val="20"/>
              </w:rPr>
              <w:t xml:space="preserve">Beschrijf de gebruikte manier voor het autoriseren en het </w:t>
            </w:r>
            <w:proofErr w:type="spellStart"/>
            <w:r>
              <w:rPr>
                <w:sz w:val="20"/>
                <w:szCs w:val="20"/>
              </w:rPr>
              <w:t>authenticeren</w:t>
            </w:r>
            <w:proofErr w:type="spellEnd"/>
            <w:r>
              <w:rPr>
                <w:sz w:val="20"/>
                <w:szCs w:val="20"/>
              </w:rPr>
              <w:t>.</w:t>
            </w:r>
          </w:p>
        </w:tc>
        <w:tc>
          <w:tcPr>
            <w:tcW w:w="6095" w:type="dxa"/>
            <w:shd w:val="clear" w:color="auto" w:fill="auto"/>
          </w:tcPr>
          <w:p w:rsidR="00A13242" w:rsidP="00922937" w:rsidRDefault="00A13242" w14:paraId="53128261" wp14:textId="77777777"/>
        </w:tc>
        <w:tc>
          <w:tcPr>
            <w:tcW w:w="993" w:type="dxa"/>
            <w:shd w:val="clear" w:color="auto" w:fill="auto"/>
          </w:tcPr>
          <w:p w:rsidR="00A13242" w:rsidP="00922937" w:rsidRDefault="00A13242" w14:paraId="62486C05" wp14:textId="77777777"/>
        </w:tc>
      </w:tr>
      <w:tr xmlns:wp14="http://schemas.microsoft.com/office/word/2010/wordml" w:rsidR="00D337E0" w:rsidTr="004537D6" w14:paraId="1E8BBC44" wp14:textId="77777777">
        <w:trPr>
          <w:trHeight w:val="835"/>
        </w:trPr>
        <w:tc>
          <w:tcPr>
            <w:tcW w:w="532" w:type="dxa"/>
            <w:shd w:val="clear" w:color="auto" w:fill="auto"/>
          </w:tcPr>
          <w:p w:rsidR="00D337E0" w:rsidP="00922937" w:rsidRDefault="00762347" w14:paraId="78941E47" wp14:textId="77777777">
            <w:r>
              <w:t>5</w:t>
            </w:r>
          </w:p>
        </w:tc>
        <w:tc>
          <w:tcPr>
            <w:tcW w:w="7089" w:type="dxa"/>
            <w:shd w:val="clear" w:color="auto" w:fill="auto"/>
          </w:tcPr>
          <w:p w:rsidR="00386639" w:rsidP="00386639" w:rsidRDefault="00386639" w14:paraId="509E456D" wp14:textId="77777777">
            <w:pPr>
              <w:pStyle w:val="Default"/>
              <w:rPr>
                <w:sz w:val="20"/>
                <w:szCs w:val="20"/>
              </w:rPr>
            </w:pPr>
            <w:r>
              <w:rPr>
                <w:sz w:val="20"/>
                <w:szCs w:val="20"/>
              </w:rPr>
              <w:t xml:space="preserve">Het datacentra van de </w:t>
            </w:r>
            <w:proofErr w:type="spellStart"/>
            <w:r>
              <w:rPr>
                <w:sz w:val="20"/>
                <w:szCs w:val="20"/>
              </w:rPr>
              <w:t>hostende</w:t>
            </w:r>
            <w:proofErr w:type="spellEnd"/>
            <w:r>
              <w:rPr>
                <w:sz w:val="20"/>
                <w:szCs w:val="20"/>
              </w:rPr>
              <w:t xml:space="preserve"> partij beschikt over een </w:t>
            </w:r>
            <w:r w:rsidRPr="00A13242" w:rsidR="00A13242">
              <w:rPr>
                <w:sz w:val="20"/>
                <w:szCs w:val="20"/>
              </w:rPr>
              <w:t>ISAE3402</w:t>
            </w:r>
            <w:r>
              <w:rPr>
                <w:sz w:val="20"/>
                <w:szCs w:val="20"/>
              </w:rPr>
              <w:t xml:space="preserve"> - en/of ISO 27001-certificering. </w:t>
            </w:r>
          </w:p>
          <w:p w:rsidRPr="00B10D85" w:rsidR="00D337E0" w:rsidP="00922937" w:rsidRDefault="00D337E0" w14:paraId="4101652C" wp14:textId="77777777">
            <w:pPr>
              <w:contextualSpacing/>
            </w:pPr>
          </w:p>
        </w:tc>
        <w:tc>
          <w:tcPr>
            <w:tcW w:w="6095" w:type="dxa"/>
            <w:shd w:val="clear" w:color="auto" w:fill="auto"/>
          </w:tcPr>
          <w:p w:rsidR="00D337E0" w:rsidP="00922937" w:rsidRDefault="00D337E0" w14:paraId="4B99056E" wp14:textId="77777777"/>
        </w:tc>
        <w:tc>
          <w:tcPr>
            <w:tcW w:w="993" w:type="dxa"/>
            <w:shd w:val="clear" w:color="auto" w:fill="auto"/>
          </w:tcPr>
          <w:p w:rsidR="00D337E0" w:rsidP="00922937" w:rsidRDefault="00D337E0" w14:paraId="1299C43A" wp14:textId="77777777"/>
        </w:tc>
      </w:tr>
    </w:tbl>
    <w:p xmlns:wp14="http://schemas.microsoft.com/office/word/2010/wordml" w:rsidR="004C14E9" w:rsidRDefault="004C14E9" w14:paraId="4DDBEF00" wp14:textId="77777777"/>
    <w:p xmlns:wp14="http://schemas.microsoft.com/office/word/2010/wordml" w:rsidR="00D370AC" w:rsidRDefault="00D370AC" w14:paraId="3461D779" wp14:textId="77777777"/>
    <w:tbl>
      <w:tblPr>
        <w:tblStyle w:val="Tabelraster"/>
        <w:tblW w:w="14709" w:type="dxa"/>
        <w:tblLook w:val="04A0" w:firstRow="1" w:lastRow="0" w:firstColumn="1" w:lastColumn="0" w:noHBand="0" w:noVBand="1"/>
      </w:tblPr>
      <w:tblGrid>
        <w:gridCol w:w="534"/>
        <w:gridCol w:w="7088"/>
        <w:gridCol w:w="6094"/>
        <w:gridCol w:w="993"/>
      </w:tblGrid>
      <w:tr xmlns:wp14="http://schemas.microsoft.com/office/word/2010/wordml" w:rsidR="00D370AC" w:rsidTr="00762347" w14:paraId="665DC155" wp14:textId="77777777">
        <w:trPr>
          <w:tblHeader/>
        </w:trPr>
        <w:tc>
          <w:tcPr>
            <w:tcW w:w="534" w:type="dxa"/>
            <w:tcBorders>
              <w:bottom w:val="single" w:color="auto" w:sz="4" w:space="0"/>
            </w:tcBorders>
            <w:shd w:val="clear" w:color="auto" w:fill="D9D9D9" w:themeFill="background1" w:themeFillShade="D9"/>
          </w:tcPr>
          <w:p w:rsidRPr="003736B1" w:rsidR="00D370AC" w:rsidP="00922937" w:rsidRDefault="00D370AC" w14:paraId="61ED4E73" wp14:textId="77777777">
            <w:pPr>
              <w:rPr>
                <w:b/>
              </w:rPr>
            </w:pPr>
            <w:r>
              <w:rPr>
                <w:b/>
              </w:rPr>
              <w:t>B</w:t>
            </w:r>
          </w:p>
        </w:tc>
        <w:tc>
          <w:tcPr>
            <w:tcW w:w="7088" w:type="dxa"/>
            <w:tcBorders>
              <w:bottom w:val="single" w:color="auto" w:sz="4" w:space="0"/>
            </w:tcBorders>
            <w:shd w:val="clear" w:color="auto" w:fill="D9D9D9" w:themeFill="background1" w:themeFillShade="D9"/>
          </w:tcPr>
          <w:p w:rsidRPr="003736B1" w:rsidR="00D370AC" w:rsidP="00922937" w:rsidRDefault="00386639" w14:paraId="1F99F636" wp14:textId="77777777">
            <w:pPr>
              <w:rPr>
                <w:b/>
              </w:rPr>
            </w:pPr>
            <w:r>
              <w:rPr>
                <w:b/>
              </w:rPr>
              <w:t>O</w:t>
            </w:r>
            <w:r w:rsidR="00D370AC">
              <w:rPr>
                <w:b/>
              </w:rPr>
              <w:t xml:space="preserve">ndersteuning </w:t>
            </w:r>
            <w:r>
              <w:rPr>
                <w:b/>
              </w:rPr>
              <w:t xml:space="preserve">van / overeenkomsten met </w:t>
            </w:r>
            <w:r w:rsidR="00D370AC">
              <w:rPr>
                <w:b/>
              </w:rPr>
              <w:t>leverancier</w:t>
            </w:r>
          </w:p>
        </w:tc>
        <w:tc>
          <w:tcPr>
            <w:tcW w:w="6094" w:type="dxa"/>
            <w:tcBorders>
              <w:bottom w:val="single" w:color="auto" w:sz="4" w:space="0"/>
            </w:tcBorders>
            <w:shd w:val="clear" w:color="auto" w:fill="D9D9D9" w:themeFill="background1" w:themeFillShade="D9"/>
          </w:tcPr>
          <w:p w:rsidRPr="003736B1" w:rsidR="00D370AC" w:rsidP="00922937" w:rsidRDefault="00D370AC" w14:paraId="28B8B160" wp14:textId="77777777">
            <w:pPr>
              <w:rPr>
                <w:b/>
              </w:rPr>
            </w:pPr>
            <w:r w:rsidRPr="003736B1">
              <w:rPr>
                <w:b/>
              </w:rPr>
              <w:t>Toelichting</w:t>
            </w:r>
            <w:r w:rsidR="006D0B09">
              <w:rPr>
                <w:b/>
              </w:rPr>
              <w:t xml:space="preserve"> leverancier</w:t>
            </w:r>
          </w:p>
        </w:tc>
        <w:tc>
          <w:tcPr>
            <w:tcW w:w="993" w:type="dxa"/>
            <w:tcBorders>
              <w:bottom w:val="single" w:color="auto" w:sz="4" w:space="0"/>
            </w:tcBorders>
            <w:shd w:val="clear" w:color="auto" w:fill="D9D9D9" w:themeFill="background1" w:themeFillShade="D9"/>
          </w:tcPr>
          <w:p w:rsidRPr="003736B1" w:rsidR="00D370AC" w:rsidP="00922937" w:rsidRDefault="00D370AC" w14:paraId="3CF2D8B6" wp14:textId="77777777">
            <w:pPr>
              <w:rPr>
                <w:b/>
              </w:rPr>
            </w:pPr>
          </w:p>
        </w:tc>
      </w:tr>
      <w:tr xmlns:wp14="http://schemas.microsoft.com/office/word/2010/wordml" w:rsidR="00762347" w:rsidTr="00762347" w14:paraId="3590EA92" wp14:textId="77777777">
        <w:trPr>
          <w:trHeight w:val="835"/>
        </w:trPr>
        <w:tc>
          <w:tcPr>
            <w:tcW w:w="534" w:type="dxa"/>
            <w:shd w:val="clear" w:color="auto" w:fill="auto"/>
          </w:tcPr>
          <w:p w:rsidR="00762347" w:rsidP="00762347" w:rsidRDefault="00762347" w14:paraId="29B4EA11" wp14:textId="77777777">
            <w:r>
              <w:t>6</w:t>
            </w:r>
          </w:p>
        </w:tc>
        <w:tc>
          <w:tcPr>
            <w:tcW w:w="7088" w:type="dxa"/>
            <w:shd w:val="clear" w:color="auto" w:fill="auto"/>
          </w:tcPr>
          <w:p w:rsidR="00762347" w:rsidP="00762347" w:rsidRDefault="00762347" w14:paraId="25158295" wp14:textId="77777777">
            <w:pPr>
              <w:pStyle w:val="Default"/>
              <w:rPr>
                <w:sz w:val="20"/>
                <w:szCs w:val="20"/>
              </w:rPr>
            </w:pPr>
            <w:r w:rsidRPr="004537D6">
              <w:rPr>
                <w:b/>
                <w:sz w:val="20"/>
                <w:szCs w:val="20"/>
              </w:rPr>
              <w:t>Indien</w:t>
            </w:r>
            <w:r w:rsidRPr="004537D6">
              <w:rPr>
                <w:sz w:val="20"/>
                <w:szCs w:val="20"/>
              </w:rPr>
              <w:t xml:space="preserve"> er sprake is van de verwerking van (persoons)gegevens</w:t>
            </w:r>
            <w:r>
              <w:rPr>
                <w:sz w:val="20"/>
                <w:szCs w:val="20"/>
              </w:rPr>
              <w:t xml:space="preserve"> dient </w:t>
            </w:r>
            <w:r w:rsidR="002A3739">
              <w:rPr>
                <w:sz w:val="20"/>
                <w:szCs w:val="20"/>
              </w:rPr>
              <w:t>er met de leverancier van de Saa</w:t>
            </w:r>
            <w:r>
              <w:rPr>
                <w:sz w:val="20"/>
                <w:szCs w:val="20"/>
              </w:rPr>
              <w:t xml:space="preserve">S applicatie een </w:t>
            </w:r>
            <w:r>
              <w:rPr>
                <w:b/>
                <w:sz w:val="20"/>
                <w:szCs w:val="20"/>
              </w:rPr>
              <w:t>Ver</w:t>
            </w:r>
            <w:r w:rsidRPr="00386639">
              <w:rPr>
                <w:b/>
                <w:sz w:val="20"/>
                <w:szCs w:val="20"/>
              </w:rPr>
              <w:t>werkersovereenkomst</w:t>
            </w:r>
            <w:r>
              <w:rPr>
                <w:sz w:val="20"/>
                <w:szCs w:val="20"/>
              </w:rPr>
              <w:t xml:space="preserve"> te worden afgesloten. </w:t>
            </w:r>
          </w:p>
          <w:p w:rsidR="00762347" w:rsidP="00762347" w:rsidRDefault="00762347" w14:paraId="0FB78278" wp14:textId="77777777">
            <w:pPr>
              <w:pStyle w:val="Default"/>
              <w:rPr>
                <w:sz w:val="20"/>
                <w:szCs w:val="20"/>
              </w:rPr>
            </w:pPr>
          </w:p>
        </w:tc>
        <w:tc>
          <w:tcPr>
            <w:tcW w:w="6094" w:type="dxa"/>
            <w:shd w:val="clear" w:color="auto" w:fill="auto"/>
          </w:tcPr>
          <w:p w:rsidR="00762347" w:rsidP="00762347" w:rsidRDefault="00762347" w14:paraId="1FC39945" wp14:textId="77777777"/>
        </w:tc>
        <w:tc>
          <w:tcPr>
            <w:tcW w:w="993" w:type="dxa"/>
            <w:shd w:val="clear" w:color="auto" w:fill="auto"/>
          </w:tcPr>
          <w:p w:rsidR="00762347" w:rsidP="00762347" w:rsidRDefault="00762347" w14:paraId="0562CB0E" wp14:textId="77777777"/>
        </w:tc>
      </w:tr>
      <w:tr xmlns:wp14="http://schemas.microsoft.com/office/word/2010/wordml" w:rsidR="00D370AC" w:rsidTr="00762347" w14:paraId="4BF39AEB" wp14:textId="77777777">
        <w:trPr>
          <w:trHeight w:val="882"/>
        </w:trPr>
        <w:tc>
          <w:tcPr>
            <w:tcW w:w="534" w:type="dxa"/>
            <w:shd w:val="clear" w:color="auto" w:fill="auto"/>
          </w:tcPr>
          <w:p w:rsidR="00D370AC" w:rsidP="00922937" w:rsidRDefault="00762347" w14:paraId="75697EEC" wp14:textId="77777777">
            <w:r>
              <w:t>7</w:t>
            </w:r>
          </w:p>
        </w:tc>
        <w:tc>
          <w:tcPr>
            <w:tcW w:w="7088" w:type="dxa"/>
            <w:shd w:val="clear" w:color="auto" w:fill="auto"/>
          </w:tcPr>
          <w:p w:rsidRPr="00386639" w:rsidR="00D370AC" w:rsidP="00922937" w:rsidRDefault="00D370AC" w14:paraId="3BD2857F" wp14:textId="77777777">
            <w:r>
              <w:t xml:space="preserve">In geval van een uit-huis oplossing dient er met de systeemleverancier een </w:t>
            </w:r>
            <w:proofErr w:type="spellStart"/>
            <w:r w:rsidRPr="00386639">
              <w:rPr>
                <w:b/>
              </w:rPr>
              <w:t>ServiceLevelAgreement</w:t>
            </w:r>
            <w:proofErr w:type="spellEnd"/>
            <w:r w:rsidRPr="0051248D">
              <w:t xml:space="preserve"> aangegaan </w:t>
            </w:r>
            <w:r>
              <w:t xml:space="preserve">te worden met daarin minimaal de volgende </w:t>
            </w:r>
            <w:r w:rsidRPr="00386639">
              <w:t>aandachtspunten</w:t>
            </w:r>
            <w:r w:rsidR="00386639">
              <w:t>:</w:t>
            </w:r>
            <w:r w:rsidRPr="00386639">
              <w:t xml:space="preserve"> </w:t>
            </w:r>
          </w:p>
          <w:p w:rsidRPr="00386639" w:rsidR="00D370AC" w:rsidP="00922937" w:rsidRDefault="00D370AC" w14:paraId="34CE0A41" wp14:textId="77777777"/>
        </w:tc>
        <w:tc>
          <w:tcPr>
            <w:tcW w:w="6094" w:type="dxa"/>
            <w:shd w:val="clear" w:color="auto" w:fill="auto"/>
          </w:tcPr>
          <w:p w:rsidR="00D370AC" w:rsidP="00922937" w:rsidRDefault="00D370AC" w14:paraId="62EBF3C5" wp14:textId="77777777"/>
        </w:tc>
        <w:tc>
          <w:tcPr>
            <w:tcW w:w="993" w:type="dxa"/>
            <w:shd w:val="clear" w:color="auto" w:fill="auto"/>
          </w:tcPr>
          <w:p w:rsidR="00D370AC" w:rsidP="00922937" w:rsidRDefault="00D370AC" w14:paraId="6D98A12B" wp14:textId="77777777"/>
        </w:tc>
      </w:tr>
      <w:tr xmlns:wp14="http://schemas.microsoft.com/office/word/2010/wordml" w:rsidR="00D337E0" w:rsidTr="00762347" w14:paraId="0F1BC7AB" wp14:textId="77777777">
        <w:trPr>
          <w:trHeight w:val="865"/>
        </w:trPr>
        <w:tc>
          <w:tcPr>
            <w:tcW w:w="534" w:type="dxa"/>
          </w:tcPr>
          <w:p w:rsidR="00D337E0" w:rsidP="00922937" w:rsidRDefault="00762347" w14:paraId="4566F55D" wp14:textId="77777777">
            <w:r>
              <w:t>7</w:t>
            </w:r>
            <w:r w:rsidR="00386639">
              <w:t>.1</w:t>
            </w:r>
          </w:p>
        </w:tc>
        <w:tc>
          <w:tcPr>
            <w:tcW w:w="7088" w:type="dxa"/>
          </w:tcPr>
          <w:p w:rsidRPr="00A13242" w:rsidR="00D337E0" w:rsidP="00A13242" w:rsidRDefault="00D337E0" w14:paraId="0224D404" wp14:textId="77777777">
            <w:pPr>
              <w:rPr>
                <w:rFonts w:cs="Arial"/>
              </w:rPr>
            </w:pPr>
            <w:r>
              <w:rPr>
                <w:rFonts w:cs="Arial"/>
              </w:rPr>
              <w:t xml:space="preserve">De methode om  toegang te verkrijgen </w:t>
            </w:r>
            <w:r w:rsidR="00386639">
              <w:rPr>
                <w:rFonts w:cs="Arial"/>
              </w:rPr>
              <w:t>(gebruikersnaam en wachtwoord</w:t>
            </w:r>
            <w:r w:rsidR="00A13242">
              <w:rPr>
                <w:rFonts w:cs="Arial"/>
              </w:rPr>
              <w:t>, g</w:t>
            </w:r>
            <w:r w:rsidRPr="00A13242" w:rsidR="00A13242">
              <w:rPr>
                <w:rFonts w:cs="Arial"/>
              </w:rPr>
              <w:t>eef aan w</w:t>
            </w:r>
            <w:r w:rsidRPr="00A13242" w:rsidR="008B07E7">
              <w:rPr>
                <w:rFonts w:cs="Arial"/>
              </w:rPr>
              <w:t>elke</w:t>
            </w:r>
            <w:r w:rsidRPr="00A13242">
              <w:rPr>
                <w:rFonts w:cs="Arial"/>
              </w:rPr>
              <w:t xml:space="preserve"> ei</w:t>
            </w:r>
            <w:r w:rsidRPr="00A13242" w:rsidR="00386639">
              <w:rPr>
                <w:rFonts w:cs="Arial"/>
              </w:rPr>
              <w:t>sen hieraan gesteld</w:t>
            </w:r>
            <w:r w:rsidRPr="00A13242" w:rsidR="00A13242">
              <w:rPr>
                <w:rFonts w:cs="Arial"/>
              </w:rPr>
              <w:t xml:space="preserve"> worden</w:t>
            </w:r>
            <w:r w:rsidR="00A13242">
              <w:rPr>
                <w:rFonts w:cs="Arial"/>
              </w:rPr>
              <w:t>).</w:t>
            </w:r>
          </w:p>
        </w:tc>
        <w:tc>
          <w:tcPr>
            <w:tcW w:w="6094" w:type="dxa"/>
          </w:tcPr>
          <w:p w:rsidR="00D337E0" w:rsidP="00922937" w:rsidRDefault="00D337E0" w14:paraId="2946DB82" wp14:textId="77777777"/>
        </w:tc>
        <w:tc>
          <w:tcPr>
            <w:tcW w:w="993" w:type="dxa"/>
          </w:tcPr>
          <w:p w:rsidR="00D337E0" w:rsidP="00922937" w:rsidRDefault="00D337E0" w14:paraId="5997CC1D" wp14:textId="77777777"/>
        </w:tc>
      </w:tr>
      <w:tr xmlns:wp14="http://schemas.microsoft.com/office/word/2010/wordml" w:rsidR="00D337E0" w:rsidTr="00762347" w14:paraId="09B7DE2C" wp14:textId="77777777">
        <w:trPr>
          <w:trHeight w:val="566"/>
        </w:trPr>
        <w:tc>
          <w:tcPr>
            <w:tcW w:w="534" w:type="dxa"/>
          </w:tcPr>
          <w:p w:rsidR="00D337E0" w:rsidP="00922937" w:rsidRDefault="00762347" w14:paraId="33FEB448" wp14:textId="77777777">
            <w:r>
              <w:t>7</w:t>
            </w:r>
            <w:r w:rsidR="00DA5C03">
              <w:t>.2</w:t>
            </w:r>
          </w:p>
        </w:tc>
        <w:tc>
          <w:tcPr>
            <w:tcW w:w="7088" w:type="dxa"/>
          </w:tcPr>
          <w:p w:rsidR="00D337E0" w:rsidP="00D337E0" w:rsidRDefault="00D337E0" w14:paraId="56FA6F23" wp14:textId="77777777">
            <w:pPr>
              <w:spacing w:line="260" w:lineRule="atLeast"/>
              <w:rPr>
                <w:rFonts w:cs="Arial"/>
              </w:rPr>
            </w:pPr>
            <w:r>
              <w:rPr>
                <w:rFonts w:cs="Arial"/>
              </w:rPr>
              <w:t>Een autorisatieproces voor toegang en rechten van gebruikers.</w:t>
            </w:r>
          </w:p>
          <w:p w:rsidR="00D337E0" w:rsidP="00D337E0" w:rsidRDefault="00D337E0" w14:paraId="110FFD37" wp14:textId="77777777">
            <w:pPr>
              <w:spacing w:line="260" w:lineRule="atLeast"/>
              <w:rPr>
                <w:rFonts w:cs="Arial"/>
              </w:rPr>
            </w:pPr>
          </w:p>
        </w:tc>
        <w:tc>
          <w:tcPr>
            <w:tcW w:w="6094" w:type="dxa"/>
          </w:tcPr>
          <w:p w:rsidR="00D337E0" w:rsidP="00922937" w:rsidRDefault="00D337E0" w14:paraId="6B699379" wp14:textId="77777777"/>
        </w:tc>
        <w:tc>
          <w:tcPr>
            <w:tcW w:w="993" w:type="dxa"/>
          </w:tcPr>
          <w:p w:rsidR="00D337E0" w:rsidP="00922937" w:rsidRDefault="00D337E0" w14:paraId="3FE9F23F" wp14:textId="77777777"/>
        </w:tc>
      </w:tr>
      <w:tr xmlns:wp14="http://schemas.microsoft.com/office/word/2010/wordml" w:rsidR="00D337E0" w:rsidTr="00762347" w14:paraId="7CE69224" wp14:textId="77777777">
        <w:trPr>
          <w:trHeight w:val="921"/>
        </w:trPr>
        <w:tc>
          <w:tcPr>
            <w:tcW w:w="534" w:type="dxa"/>
          </w:tcPr>
          <w:p w:rsidR="00D337E0" w:rsidP="00922937" w:rsidRDefault="00762347" w14:paraId="52CA237E" wp14:textId="77777777">
            <w:r>
              <w:t>7</w:t>
            </w:r>
            <w:r w:rsidR="00DA5C03">
              <w:t>.3</w:t>
            </w:r>
          </w:p>
        </w:tc>
        <w:tc>
          <w:tcPr>
            <w:tcW w:w="7088" w:type="dxa"/>
          </w:tcPr>
          <w:p w:rsidR="00D337E0" w:rsidP="00D370AC" w:rsidRDefault="00D337E0" w14:paraId="75F88646" wp14:textId="77777777">
            <w:pPr>
              <w:tabs>
                <w:tab w:val="num" w:pos="175"/>
              </w:tabs>
              <w:rPr>
                <w:rFonts w:cs="Arial"/>
              </w:rPr>
            </w:pPr>
            <w:r>
              <w:rPr>
                <w:rFonts w:cs="Arial"/>
              </w:rPr>
              <w:t>De verplichting tot het bijhouden van een lijst van geautoriseerde personen tot het gebruik van een dienst en hun rechten en privileges ten aanzien van een dergelijk gebruik.</w:t>
            </w:r>
          </w:p>
        </w:tc>
        <w:tc>
          <w:tcPr>
            <w:tcW w:w="6094" w:type="dxa"/>
          </w:tcPr>
          <w:p w:rsidR="00D337E0" w:rsidP="00922937" w:rsidRDefault="00D337E0" w14:paraId="1F72F646" wp14:textId="77777777"/>
        </w:tc>
        <w:tc>
          <w:tcPr>
            <w:tcW w:w="993" w:type="dxa"/>
          </w:tcPr>
          <w:p w:rsidR="00D337E0" w:rsidP="00922937" w:rsidRDefault="00D337E0" w14:paraId="08CE6F91" wp14:textId="77777777"/>
        </w:tc>
      </w:tr>
      <w:tr xmlns:wp14="http://schemas.microsoft.com/office/word/2010/wordml" w:rsidR="00D337E0" w:rsidTr="00762347" w14:paraId="5E6DFB91" wp14:textId="77777777">
        <w:trPr>
          <w:trHeight w:val="450"/>
        </w:trPr>
        <w:tc>
          <w:tcPr>
            <w:tcW w:w="534" w:type="dxa"/>
          </w:tcPr>
          <w:p w:rsidR="00D337E0" w:rsidP="00922937" w:rsidRDefault="00762347" w14:paraId="34937B7B" wp14:textId="77777777">
            <w:r>
              <w:t>7</w:t>
            </w:r>
            <w:r w:rsidR="00DA5C03">
              <w:t>.4</w:t>
            </w:r>
          </w:p>
        </w:tc>
        <w:tc>
          <w:tcPr>
            <w:tcW w:w="7088" w:type="dxa"/>
          </w:tcPr>
          <w:p w:rsidR="00D337E0" w:rsidP="00D370AC" w:rsidRDefault="00D337E0" w14:paraId="797416C0" wp14:textId="77777777">
            <w:pPr>
              <w:tabs>
                <w:tab w:val="num" w:pos="175"/>
              </w:tabs>
              <w:rPr>
                <w:rFonts w:cs="Arial"/>
              </w:rPr>
            </w:pPr>
            <w:r>
              <w:rPr>
                <w:rFonts w:cs="Arial"/>
              </w:rPr>
              <w:t>Beperkingen ten aanzien van het kopiëren en openbaar maken van informatie.</w:t>
            </w:r>
          </w:p>
          <w:p w:rsidR="00D337E0" w:rsidP="00D370AC" w:rsidRDefault="00D337E0" w14:paraId="61CDCEAD" wp14:textId="77777777">
            <w:pPr>
              <w:tabs>
                <w:tab w:val="num" w:pos="175"/>
              </w:tabs>
              <w:rPr>
                <w:rFonts w:cs="Arial"/>
              </w:rPr>
            </w:pPr>
          </w:p>
        </w:tc>
        <w:tc>
          <w:tcPr>
            <w:tcW w:w="6094" w:type="dxa"/>
          </w:tcPr>
          <w:p w:rsidR="00D337E0" w:rsidP="00922937" w:rsidRDefault="00D337E0" w14:paraId="6BB9E253" wp14:textId="77777777"/>
        </w:tc>
        <w:tc>
          <w:tcPr>
            <w:tcW w:w="993" w:type="dxa"/>
          </w:tcPr>
          <w:p w:rsidR="00D337E0" w:rsidP="00922937" w:rsidRDefault="00D337E0" w14:paraId="23DE523C" wp14:textId="77777777"/>
        </w:tc>
      </w:tr>
      <w:tr xmlns:wp14="http://schemas.microsoft.com/office/word/2010/wordml" w:rsidR="00D337E0" w:rsidTr="00762347" w14:paraId="7B0000C5" wp14:textId="77777777">
        <w:trPr>
          <w:trHeight w:val="840"/>
        </w:trPr>
        <w:tc>
          <w:tcPr>
            <w:tcW w:w="534" w:type="dxa"/>
          </w:tcPr>
          <w:p w:rsidR="00D337E0" w:rsidP="00922937" w:rsidRDefault="00762347" w14:paraId="1ECE0164" wp14:textId="77777777">
            <w:r>
              <w:t>7</w:t>
            </w:r>
            <w:r w:rsidR="00DA5C03">
              <w:t>.5</w:t>
            </w:r>
          </w:p>
        </w:tc>
        <w:tc>
          <w:tcPr>
            <w:tcW w:w="7088" w:type="dxa"/>
          </w:tcPr>
          <w:p w:rsidR="00D337E0" w:rsidP="00D370AC" w:rsidRDefault="00D337E0" w14:paraId="02D308EC" wp14:textId="77777777">
            <w:pPr>
              <w:tabs>
                <w:tab w:val="num" w:pos="175"/>
              </w:tabs>
              <w:rPr>
                <w:rFonts w:cs="Arial"/>
              </w:rPr>
            </w:pPr>
            <w:r>
              <w:rPr>
                <w:rFonts w:cs="Arial"/>
              </w:rPr>
              <w:t>Verantwoordelijkheden ten aanzien van installatie en onderhoud van hardware en software.</w:t>
            </w:r>
          </w:p>
        </w:tc>
        <w:tc>
          <w:tcPr>
            <w:tcW w:w="6094" w:type="dxa"/>
          </w:tcPr>
          <w:p w:rsidR="00D337E0" w:rsidP="00922937" w:rsidRDefault="00D337E0" w14:paraId="52E56223" wp14:textId="77777777"/>
        </w:tc>
        <w:tc>
          <w:tcPr>
            <w:tcW w:w="993" w:type="dxa"/>
          </w:tcPr>
          <w:p w:rsidR="00D337E0" w:rsidP="00922937" w:rsidRDefault="00D337E0" w14:paraId="07547A01" wp14:textId="77777777"/>
        </w:tc>
      </w:tr>
      <w:tr xmlns:wp14="http://schemas.microsoft.com/office/word/2010/wordml" w:rsidR="00D337E0" w:rsidTr="00762347" w14:paraId="553B836F" wp14:textId="77777777">
        <w:trPr>
          <w:trHeight w:val="720"/>
        </w:trPr>
        <w:tc>
          <w:tcPr>
            <w:tcW w:w="534" w:type="dxa"/>
          </w:tcPr>
          <w:p w:rsidR="00D337E0" w:rsidP="00922937" w:rsidRDefault="00762347" w14:paraId="77EB7D87" wp14:textId="77777777">
            <w:r>
              <w:lastRenderedPageBreak/>
              <w:t>7</w:t>
            </w:r>
            <w:r w:rsidR="00DA5C03">
              <w:t>.6</w:t>
            </w:r>
          </w:p>
        </w:tc>
        <w:tc>
          <w:tcPr>
            <w:tcW w:w="7088" w:type="dxa"/>
          </w:tcPr>
          <w:p w:rsidR="00D337E0" w:rsidP="00D370AC" w:rsidRDefault="00D337E0" w14:paraId="1541798C" wp14:textId="77777777">
            <w:pPr>
              <w:tabs>
                <w:tab w:val="num" w:pos="175"/>
              </w:tabs>
              <w:rPr>
                <w:rFonts w:cs="Arial"/>
              </w:rPr>
            </w:pPr>
            <w:r>
              <w:rPr>
                <w:rFonts w:cs="Arial"/>
              </w:rPr>
              <w:t>Het beoogde niveau van de service (responsetijden, beschikbaarheid), evenals onaanvaardbare serviceniveaus.</w:t>
            </w:r>
          </w:p>
          <w:p w:rsidR="00D337E0" w:rsidP="00D370AC" w:rsidRDefault="00D337E0" w14:paraId="5043CB0F" wp14:textId="77777777">
            <w:pPr>
              <w:tabs>
                <w:tab w:val="num" w:pos="175"/>
              </w:tabs>
              <w:rPr>
                <w:rFonts w:cs="Arial"/>
              </w:rPr>
            </w:pPr>
          </w:p>
        </w:tc>
        <w:tc>
          <w:tcPr>
            <w:tcW w:w="6094" w:type="dxa"/>
          </w:tcPr>
          <w:p w:rsidR="00D337E0" w:rsidP="00922937" w:rsidRDefault="00D337E0" w14:paraId="07459315" wp14:textId="77777777"/>
        </w:tc>
        <w:tc>
          <w:tcPr>
            <w:tcW w:w="993" w:type="dxa"/>
          </w:tcPr>
          <w:p w:rsidR="00D337E0" w:rsidP="00922937" w:rsidRDefault="00D337E0" w14:paraId="6537F28F" wp14:textId="77777777"/>
        </w:tc>
      </w:tr>
      <w:tr xmlns:wp14="http://schemas.microsoft.com/office/word/2010/wordml" w:rsidR="00D337E0" w:rsidTr="00762347" w14:paraId="22D9A968" wp14:textId="77777777">
        <w:trPr>
          <w:trHeight w:val="683"/>
        </w:trPr>
        <w:tc>
          <w:tcPr>
            <w:tcW w:w="534" w:type="dxa"/>
          </w:tcPr>
          <w:p w:rsidR="00D337E0" w:rsidP="00922937" w:rsidRDefault="00762347" w14:paraId="6C0CEF3B" wp14:textId="77777777">
            <w:r>
              <w:t>7</w:t>
            </w:r>
            <w:r w:rsidR="00DA5C03">
              <w:t>.7</w:t>
            </w:r>
          </w:p>
        </w:tc>
        <w:tc>
          <w:tcPr>
            <w:tcW w:w="7088" w:type="dxa"/>
          </w:tcPr>
          <w:p w:rsidR="00D337E0" w:rsidP="00D370AC" w:rsidRDefault="00D337E0" w14:paraId="79EC5DD9" wp14:textId="77777777">
            <w:pPr>
              <w:tabs>
                <w:tab w:val="num" w:pos="175"/>
              </w:tabs>
              <w:rPr>
                <w:rFonts w:cs="Arial"/>
              </w:rPr>
            </w:pPr>
            <w:r>
              <w:rPr>
                <w:rFonts w:cs="Arial"/>
              </w:rPr>
              <w:t>Het recht om contractueel vastgelegde verantwoordelijkheden te controleren of deze controle door een derde te laten uitvoeren.</w:t>
            </w:r>
          </w:p>
        </w:tc>
        <w:tc>
          <w:tcPr>
            <w:tcW w:w="6094" w:type="dxa"/>
          </w:tcPr>
          <w:p w:rsidR="00D337E0" w:rsidP="00922937" w:rsidRDefault="00D337E0" w14:paraId="6DFB9E20" wp14:textId="77777777"/>
        </w:tc>
        <w:tc>
          <w:tcPr>
            <w:tcW w:w="993" w:type="dxa"/>
          </w:tcPr>
          <w:p w:rsidR="00D337E0" w:rsidP="00922937" w:rsidRDefault="00D337E0" w14:paraId="70DF9E56" wp14:textId="77777777"/>
        </w:tc>
      </w:tr>
      <w:tr xmlns:wp14="http://schemas.microsoft.com/office/word/2010/wordml" w:rsidR="00D337E0" w:rsidTr="00762347" w14:paraId="25D63AD4" wp14:textId="77777777">
        <w:trPr>
          <w:trHeight w:val="510"/>
        </w:trPr>
        <w:tc>
          <w:tcPr>
            <w:tcW w:w="534" w:type="dxa"/>
          </w:tcPr>
          <w:p w:rsidR="00D337E0" w:rsidP="00922937" w:rsidRDefault="00762347" w14:paraId="2896C8E0" wp14:textId="77777777">
            <w:r>
              <w:t>7</w:t>
            </w:r>
            <w:r w:rsidR="00DA5C03">
              <w:t>.8</w:t>
            </w:r>
          </w:p>
        </w:tc>
        <w:tc>
          <w:tcPr>
            <w:tcW w:w="7088" w:type="dxa"/>
          </w:tcPr>
          <w:p w:rsidR="00D337E0" w:rsidP="00D370AC" w:rsidRDefault="00D337E0" w14:paraId="65991E83" wp14:textId="77777777">
            <w:pPr>
              <w:tabs>
                <w:tab w:val="num" w:pos="175"/>
              </w:tabs>
              <w:rPr>
                <w:rFonts w:cs="Arial"/>
              </w:rPr>
            </w:pPr>
            <w:r>
              <w:rPr>
                <w:rFonts w:cs="Arial"/>
              </w:rPr>
              <w:t>Het vaststellen van een escalatieproces voor het oplossen van problemen.</w:t>
            </w:r>
          </w:p>
          <w:p w:rsidR="00D337E0" w:rsidP="00D370AC" w:rsidRDefault="00D337E0" w14:paraId="44E871BC" wp14:textId="77777777">
            <w:pPr>
              <w:tabs>
                <w:tab w:val="num" w:pos="175"/>
              </w:tabs>
              <w:rPr>
                <w:rFonts w:cs="Arial"/>
              </w:rPr>
            </w:pPr>
          </w:p>
        </w:tc>
        <w:tc>
          <w:tcPr>
            <w:tcW w:w="6094" w:type="dxa"/>
          </w:tcPr>
          <w:p w:rsidR="00D337E0" w:rsidP="00922937" w:rsidRDefault="00D337E0" w14:paraId="144A5D23" wp14:textId="77777777"/>
        </w:tc>
        <w:tc>
          <w:tcPr>
            <w:tcW w:w="993" w:type="dxa"/>
          </w:tcPr>
          <w:p w:rsidR="00D337E0" w:rsidP="00922937" w:rsidRDefault="00D337E0" w14:paraId="738610EB" wp14:textId="77777777"/>
        </w:tc>
      </w:tr>
      <w:tr xmlns:wp14="http://schemas.microsoft.com/office/word/2010/wordml" w:rsidR="00D337E0" w:rsidTr="00762347" w14:paraId="2BCDE41D" wp14:textId="77777777">
        <w:trPr>
          <w:trHeight w:val="3149"/>
        </w:trPr>
        <w:tc>
          <w:tcPr>
            <w:tcW w:w="534" w:type="dxa"/>
            <w:tcBorders>
              <w:bottom w:val="single" w:color="auto" w:sz="4" w:space="0"/>
            </w:tcBorders>
          </w:tcPr>
          <w:p w:rsidR="00D337E0" w:rsidP="00922937" w:rsidRDefault="00762347" w14:paraId="779C040D" wp14:textId="77777777">
            <w:r>
              <w:t>7</w:t>
            </w:r>
            <w:r w:rsidR="00DA5C03">
              <w:t>.9</w:t>
            </w:r>
          </w:p>
        </w:tc>
        <w:tc>
          <w:tcPr>
            <w:tcW w:w="7088" w:type="dxa"/>
            <w:tcBorders>
              <w:bottom w:val="single" w:color="auto" w:sz="4" w:space="0"/>
            </w:tcBorders>
          </w:tcPr>
          <w:p w:rsidRPr="00126F41" w:rsidR="00D337E0" w:rsidP="00D370AC" w:rsidRDefault="00D337E0" w14:paraId="23A7027E" wp14:textId="77777777">
            <w:pPr>
              <w:tabs>
                <w:tab w:val="num" w:pos="175"/>
              </w:tabs>
              <w:rPr>
                <w:rFonts w:cs="Arial"/>
              </w:rPr>
            </w:pPr>
            <w:r>
              <w:t>U</w:t>
            </w:r>
            <w:r w:rsidRPr="00126F41">
              <w:t xml:space="preserve">itzonderingen en andere gebeurtenissen die van belang zijn voor de beveiliging </w:t>
            </w:r>
            <w:r>
              <w:t xml:space="preserve">worden </w:t>
            </w:r>
            <w:r w:rsidRPr="00126F41">
              <w:t>vastgelegd in zogenaamde “audit logs”, die tenminste het volgende bevatten:</w:t>
            </w:r>
          </w:p>
          <w:p w:rsidR="004537D6" w:rsidP="004537D6" w:rsidRDefault="001E781B" w14:paraId="7085ED9C" wp14:textId="77777777">
            <w:pPr>
              <w:tabs>
                <w:tab w:val="num" w:pos="600"/>
              </w:tabs>
              <w:ind w:left="742" w:hanging="567"/>
            </w:pPr>
            <w:r>
              <w:t>o</w:t>
            </w:r>
            <w:r w:rsidR="003A62CF">
              <w:t xml:space="preserve"> </w:t>
            </w:r>
            <w:r w:rsidR="004537D6">
              <w:t>gebruikers-</w:t>
            </w:r>
            <w:proofErr w:type="spellStart"/>
            <w:r w:rsidR="004537D6">
              <w:t>ID's</w:t>
            </w:r>
            <w:proofErr w:type="spellEnd"/>
            <w:r w:rsidR="004537D6">
              <w:t xml:space="preserve">; </w:t>
            </w:r>
          </w:p>
          <w:p w:rsidR="004537D6" w:rsidP="004537D6" w:rsidRDefault="004537D6" w14:paraId="56952F24" wp14:textId="77777777">
            <w:pPr>
              <w:tabs>
                <w:tab w:val="num" w:pos="600"/>
              </w:tabs>
              <w:ind w:left="742" w:hanging="567"/>
            </w:pPr>
            <w:r>
              <w:t xml:space="preserve">o data en tijdstippen van aanloggen en afmelden; </w:t>
            </w:r>
          </w:p>
          <w:p w:rsidR="004537D6" w:rsidP="004537D6" w:rsidRDefault="004537D6" w14:paraId="565FF2BC" wp14:textId="77777777">
            <w:pPr>
              <w:tabs>
                <w:tab w:val="num" w:pos="600"/>
              </w:tabs>
              <w:ind w:left="742" w:hanging="567"/>
            </w:pPr>
            <w:r>
              <w:t xml:space="preserve">o overzichten van geslaagde en geweigerde pogingen om toegang te </w:t>
            </w:r>
            <w:r w:rsidR="003A62CF">
              <w:t>k</w:t>
            </w:r>
            <w:r>
              <w:t xml:space="preserve">rijgen tot het systeem; </w:t>
            </w:r>
          </w:p>
          <w:p w:rsidR="004537D6" w:rsidP="004537D6" w:rsidRDefault="004537D6" w14:paraId="76B693ED" wp14:textId="77777777">
            <w:pPr>
              <w:tabs>
                <w:tab w:val="num" w:pos="600"/>
              </w:tabs>
              <w:ind w:left="742" w:hanging="567"/>
            </w:pPr>
            <w:r>
              <w:t>o overzichten van geslaagde en g</w:t>
            </w:r>
            <w:r w:rsidR="003A62CF">
              <w:t xml:space="preserve">eweigerde en andere pogingen om </w:t>
            </w:r>
            <w:r>
              <w:t xml:space="preserve">toegang te krijgen tot individuele onderdelen van het systeem en bestanden; </w:t>
            </w:r>
          </w:p>
          <w:p w:rsidR="00D337E0" w:rsidP="003A62CF" w:rsidRDefault="004537D6" w14:paraId="6A473456" wp14:textId="77777777">
            <w:pPr>
              <w:tabs>
                <w:tab w:val="num" w:pos="600"/>
              </w:tabs>
              <w:ind w:left="742" w:hanging="567"/>
              <w:rPr>
                <w:rFonts w:cs="Arial"/>
              </w:rPr>
            </w:pPr>
            <w:r>
              <w:t>o overzichten van raadplegingen en mutaties inclusief gebruikers-</w:t>
            </w:r>
            <w:proofErr w:type="spellStart"/>
            <w:r>
              <w:t>ID's</w:t>
            </w:r>
            <w:proofErr w:type="spellEnd"/>
            <w:r>
              <w:t xml:space="preserve">, data en tijdstippen in geval van verwerking van persoonsgegevens en of vertrouwelijke gegevens. </w:t>
            </w:r>
          </w:p>
        </w:tc>
        <w:tc>
          <w:tcPr>
            <w:tcW w:w="6094" w:type="dxa"/>
            <w:tcBorders>
              <w:bottom w:val="single" w:color="auto" w:sz="4" w:space="0"/>
            </w:tcBorders>
          </w:tcPr>
          <w:p w:rsidR="00D337E0" w:rsidP="00922937" w:rsidRDefault="00D337E0" w14:paraId="637805D2" wp14:textId="77777777"/>
        </w:tc>
        <w:tc>
          <w:tcPr>
            <w:tcW w:w="993" w:type="dxa"/>
            <w:tcBorders>
              <w:bottom w:val="single" w:color="auto" w:sz="4" w:space="0"/>
            </w:tcBorders>
          </w:tcPr>
          <w:p w:rsidR="00D337E0" w:rsidP="00922937" w:rsidRDefault="00D337E0" w14:paraId="463F29E8" wp14:textId="77777777"/>
        </w:tc>
      </w:tr>
      <w:tr xmlns:wp14="http://schemas.microsoft.com/office/word/2010/wordml" w:rsidR="00713DC7" w:rsidTr="00762347" w14:paraId="769DEED5" wp14:textId="77777777">
        <w:trPr>
          <w:trHeight w:val="866"/>
        </w:trPr>
        <w:tc>
          <w:tcPr>
            <w:tcW w:w="534" w:type="dxa"/>
            <w:tcBorders>
              <w:top w:val="single" w:color="auto" w:sz="4" w:space="0"/>
              <w:bottom w:val="single" w:color="auto" w:sz="4" w:space="0"/>
            </w:tcBorders>
          </w:tcPr>
          <w:p w:rsidR="00713DC7" w:rsidP="00922937" w:rsidRDefault="00F111F9" w14:paraId="44B0A208" wp14:textId="77777777">
            <w:r>
              <w:t>8</w:t>
            </w:r>
          </w:p>
        </w:tc>
        <w:tc>
          <w:tcPr>
            <w:tcW w:w="7088" w:type="dxa"/>
            <w:tcBorders>
              <w:top w:val="single" w:color="auto" w:sz="4" w:space="0"/>
              <w:bottom w:val="single" w:color="auto" w:sz="4" w:space="0"/>
            </w:tcBorders>
          </w:tcPr>
          <w:p w:rsidRPr="000272DA" w:rsidR="00713DC7" w:rsidP="00713DC7" w:rsidRDefault="00713DC7" w14:paraId="6D3E0BE5" wp14:textId="77777777">
            <w:pPr>
              <w:spacing w:line="260" w:lineRule="atLeast"/>
              <w:ind w:left="33"/>
              <w:rPr>
                <w:rFonts w:cs="Arial"/>
              </w:rPr>
            </w:pPr>
            <w:r>
              <w:rPr>
                <w:rFonts w:cs="Arial"/>
              </w:rPr>
              <w:t>Het eigenaarschap van de data in het systeem (kosteloos ter beschikking stellen van de data bij beëindiging SaaS looptijd)</w:t>
            </w:r>
            <w:r w:rsidR="00877AB7">
              <w:rPr>
                <w:rFonts w:cs="Arial"/>
              </w:rPr>
              <w:t xml:space="preserve"> in een door de </w:t>
            </w:r>
            <w:r w:rsidRPr="00877AB7" w:rsidR="00877AB7">
              <w:rPr>
                <w:rFonts w:cs="Arial"/>
              </w:rPr>
              <w:t xml:space="preserve">Gemeente </w:t>
            </w:r>
            <w:r w:rsidR="00877AB7">
              <w:rPr>
                <w:rFonts w:cs="Arial"/>
              </w:rPr>
              <w:t>’</w:t>
            </w:r>
            <w:r w:rsidRPr="00877AB7" w:rsidR="00877AB7">
              <w:rPr>
                <w:rFonts w:cs="Arial"/>
              </w:rPr>
              <w:t>s-Hertogenbosch</w:t>
            </w:r>
            <w:r w:rsidR="00877AB7">
              <w:rPr>
                <w:rFonts w:cs="Arial"/>
              </w:rPr>
              <w:t xml:space="preserve"> voorgeschreven formaat.</w:t>
            </w:r>
          </w:p>
          <w:p w:rsidRPr="0077633E" w:rsidR="00713DC7" w:rsidP="00D337E0" w:rsidRDefault="00713DC7" w14:paraId="3B7B4B86" wp14:textId="77777777"/>
        </w:tc>
        <w:tc>
          <w:tcPr>
            <w:tcW w:w="6094" w:type="dxa"/>
          </w:tcPr>
          <w:p w:rsidR="00713DC7" w:rsidP="00922937" w:rsidRDefault="00713DC7" w14:paraId="3A0FF5F2" wp14:textId="77777777"/>
        </w:tc>
        <w:tc>
          <w:tcPr>
            <w:tcW w:w="993" w:type="dxa"/>
          </w:tcPr>
          <w:p w:rsidR="00713DC7" w:rsidP="00922937" w:rsidRDefault="00713DC7" w14:paraId="5630AD66" wp14:textId="77777777"/>
        </w:tc>
      </w:tr>
      <w:tr xmlns:wp14="http://schemas.microsoft.com/office/word/2010/wordml" w:rsidR="00DA5C03" w:rsidTr="00762347" w14:paraId="43D2636A" wp14:textId="77777777">
        <w:trPr>
          <w:trHeight w:val="866"/>
        </w:trPr>
        <w:tc>
          <w:tcPr>
            <w:tcW w:w="534" w:type="dxa"/>
            <w:tcBorders>
              <w:top w:val="single" w:color="auto" w:sz="4" w:space="0"/>
              <w:bottom w:val="single" w:color="auto" w:sz="4" w:space="0"/>
            </w:tcBorders>
          </w:tcPr>
          <w:p w:rsidR="00DA5C03" w:rsidP="00922937" w:rsidRDefault="00F111F9" w14:paraId="2B2B7304" wp14:textId="77777777">
            <w:r>
              <w:t>9</w:t>
            </w:r>
          </w:p>
        </w:tc>
        <w:tc>
          <w:tcPr>
            <w:tcW w:w="7088" w:type="dxa"/>
            <w:tcBorders>
              <w:top w:val="single" w:color="auto" w:sz="4" w:space="0"/>
              <w:bottom w:val="single" w:color="auto" w:sz="4" w:space="0"/>
            </w:tcBorders>
          </w:tcPr>
          <w:p w:rsidR="00DA5C03" w:rsidP="00713DC7" w:rsidRDefault="00DA5C03" w14:paraId="650BD72B" wp14:textId="77777777">
            <w:pPr>
              <w:spacing w:line="260" w:lineRule="atLeast"/>
              <w:ind w:left="33"/>
            </w:pPr>
            <w:r>
              <w:t>Toetsing van een volledige en correcte implementatie van de</w:t>
            </w:r>
            <w:r w:rsidR="003A62CF">
              <w:t>ze</w:t>
            </w:r>
            <w:r w:rsidR="002A3739">
              <w:t xml:space="preserve"> Saa</w:t>
            </w:r>
            <w:r>
              <w:t>S voorwaarden vindt vóór in gebruik name in overleg met de gemeentelijke security-</w:t>
            </w:r>
            <w:proofErr w:type="spellStart"/>
            <w:r>
              <w:t>officer</w:t>
            </w:r>
            <w:proofErr w:type="spellEnd"/>
            <w:r>
              <w:t xml:space="preserve"> plaats. Deze toets zal jaarlijks worden her</w:t>
            </w:r>
            <w:r w:rsidR="002A3739">
              <w:t>haald. De leverancier van de Saa</w:t>
            </w:r>
            <w:r>
              <w:t xml:space="preserve">S oplossing blijft te allen tijden verantwoordelijk voor de goede en veilige werking inclusief </w:t>
            </w:r>
            <w:proofErr w:type="spellStart"/>
            <w:r>
              <w:t>compliancy</w:t>
            </w:r>
            <w:proofErr w:type="spellEnd"/>
            <w:r>
              <w:t xml:space="preserve"> van de complete oplossing.</w:t>
            </w:r>
          </w:p>
          <w:p w:rsidR="003A62CF" w:rsidP="00713DC7" w:rsidRDefault="003A62CF" w14:paraId="61829076" wp14:textId="77777777">
            <w:pPr>
              <w:spacing w:line="260" w:lineRule="atLeast"/>
              <w:ind w:left="33"/>
              <w:rPr>
                <w:rFonts w:cs="Arial"/>
              </w:rPr>
            </w:pPr>
          </w:p>
        </w:tc>
        <w:tc>
          <w:tcPr>
            <w:tcW w:w="6094" w:type="dxa"/>
          </w:tcPr>
          <w:p w:rsidR="00DA5C03" w:rsidP="00922937" w:rsidRDefault="00DA5C03" w14:paraId="2BA226A1" wp14:textId="77777777"/>
        </w:tc>
        <w:tc>
          <w:tcPr>
            <w:tcW w:w="993" w:type="dxa"/>
          </w:tcPr>
          <w:p w:rsidR="00DA5C03" w:rsidP="00922937" w:rsidRDefault="00DA5C03" w14:paraId="17AD93B2" wp14:textId="77777777"/>
        </w:tc>
      </w:tr>
    </w:tbl>
    <w:p xmlns:wp14="http://schemas.microsoft.com/office/word/2010/wordml" w:rsidR="00D370AC" w:rsidRDefault="00D370AC" w14:paraId="0DE4B5B7" wp14:textId="77777777"/>
    <w:p xmlns:wp14="http://schemas.microsoft.com/office/word/2010/wordml" w:rsidR="00C215EB" w:rsidRDefault="00C215EB" w14:paraId="66204FF1" wp14:textId="77777777"/>
    <w:p xmlns:wp14="http://schemas.microsoft.com/office/word/2010/wordml" w:rsidR="00C215EB" w:rsidRDefault="00C215EB" w14:paraId="2DBF0D7D" wp14:textId="77777777"/>
    <w:p xmlns:wp14="http://schemas.microsoft.com/office/word/2010/wordml" w:rsidR="00C215EB" w:rsidRDefault="00C215EB" w14:paraId="6B62F1B3" wp14:textId="77777777"/>
    <w:tbl>
      <w:tblPr>
        <w:tblStyle w:val="Tabelraster"/>
        <w:tblW w:w="14709" w:type="dxa"/>
        <w:tblLook w:val="04A0" w:firstRow="1" w:lastRow="0" w:firstColumn="1" w:lastColumn="0" w:noHBand="0" w:noVBand="1"/>
      </w:tblPr>
      <w:tblGrid>
        <w:gridCol w:w="606"/>
        <w:gridCol w:w="7015"/>
        <w:gridCol w:w="6095"/>
        <w:gridCol w:w="993"/>
      </w:tblGrid>
      <w:tr xmlns:wp14="http://schemas.microsoft.com/office/word/2010/wordml" w:rsidR="008B07E7" w:rsidTr="357EC8A0" w14:paraId="1434DEC5" wp14:textId="77777777">
        <w:trPr>
          <w:tblHeader/>
        </w:trPr>
        <w:tc>
          <w:tcPr>
            <w:tcW w:w="606" w:type="dxa"/>
            <w:tcBorders>
              <w:bottom w:val="single" w:color="auto" w:sz="4" w:space="0"/>
            </w:tcBorders>
            <w:shd w:val="clear" w:color="auto" w:fill="D9D9D9" w:themeFill="background1" w:themeFillShade="D9"/>
            <w:tcMar/>
          </w:tcPr>
          <w:p w:rsidRPr="003736B1" w:rsidR="008B07E7" w:rsidP="00922937" w:rsidRDefault="008B07E7" w14:paraId="37AAF844" wp14:textId="77777777">
            <w:pPr>
              <w:rPr>
                <w:b/>
              </w:rPr>
            </w:pPr>
            <w:r>
              <w:rPr>
                <w:b/>
              </w:rPr>
              <w:lastRenderedPageBreak/>
              <w:t>C</w:t>
            </w:r>
          </w:p>
        </w:tc>
        <w:tc>
          <w:tcPr>
            <w:tcW w:w="7015" w:type="dxa"/>
            <w:tcBorders>
              <w:bottom w:val="single" w:color="auto" w:sz="4" w:space="0"/>
            </w:tcBorders>
            <w:shd w:val="clear" w:color="auto" w:fill="D9D9D9" w:themeFill="background1" w:themeFillShade="D9"/>
            <w:tcMar/>
          </w:tcPr>
          <w:p w:rsidRPr="003736B1" w:rsidR="008B07E7" w:rsidP="008B07E7" w:rsidRDefault="008B07E7" w14:paraId="42E91A54" wp14:textId="77777777">
            <w:pPr>
              <w:rPr>
                <w:b/>
              </w:rPr>
            </w:pPr>
            <w:r w:rsidRPr="003736B1">
              <w:rPr>
                <w:b/>
              </w:rPr>
              <w:t>E</w:t>
            </w:r>
            <w:r>
              <w:rPr>
                <w:b/>
              </w:rPr>
              <w:t>is t.a.v. koppelingen</w:t>
            </w:r>
          </w:p>
        </w:tc>
        <w:tc>
          <w:tcPr>
            <w:tcW w:w="6095" w:type="dxa"/>
            <w:tcBorders>
              <w:bottom w:val="single" w:color="auto" w:sz="4" w:space="0"/>
            </w:tcBorders>
            <w:shd w:val="clear" w:color="auto" w:fill="D9D9D9" w:themeFill="background1" w:themeFillShade="D9"/>
            <w:tcMar/>
          </w:tcPr>
          <w:p w:rsidRPr="003736B1" w:rsidR="008B07E7" w:rsidP="00922937" w:rsidRDefault="008B07E7" w14:paraId="0C45B4D3" wp14:textId="77777777">
            <w:pPr>
              <w:rPr>
                <w:b/>
              </w:rPr>
            </w:pPr>
            <w:r w:rsidRPr="003736B1">
              <w:rPr>
                <w:b/>
              </w:rPr>
              <w:t>Toelichting</w:t>
            </w:r>
            <w:r>
              <w:rPr>
                <w:b/>
              </w:rPr>
              <w:t xml:space="preserve"> leverancier</w:t>
            </w:r>
          </w:p>
        </w:tc>
        <w:tc>
          <w:tcPr>
            <w:tcW w:w="993" w:type="dxa"/>
            <w:tcBorders>
              <w:bottom w:val="single" w:color="auto" w:sz="4" w:space="0"/>
            </w:tcBorders>
            <w:shd w:val="clear" w:color="auto" w:fill="D9D9D9" w:themeFill="background1" w:themeFillShade="D9"/>
            <w:tcMar/>
          </w:tcPr>
          <w:p w:rsidRPr="003736B1" w:rsidR="008B07E7" w:rsidP="00922937" w:rsidRDefault="008B07E7" w14:paraId="02F2C34E" wp14:textId="77777777">
            <w:pPr>
              <w:rPr>
                <w:b/>
              </w:rPr>
            </w:pPr>
          </w:p>
        </w:tc>
      </w:tr>
      <w:tr xmlns:wp14="http://schemas.microsoft.com/office/word/2010/wordml" w:rsidR="008B07E7" w:rsidTr="357EC8A0" w14:paraId="10A0ACC5" wp14:textId="77777777">
        <w:trPr>
          <w:trHeight w:val="645"/>
        </w:trPr>
        <w:tc>
          <w:tcPr>
            <w:tcW w:w="606" w:type="dxa"/>
            <w:shd w:val="clear" w:color="auto" w:fill="auto"/>
            <w:tcMar/>
          </w:tcPr>
          <w:p w:rsidR="008B07E7" w:rsidP="00922937" w:rsidRDefault="008B07E7" w14:paraId="680A4E5D" wp14:textId="77777777"/>
        </w:tc>
        <w:tc>
          <w:tcPr>
            <w:tcW w:w="7015" w:type="dxa"/>
            <w:shd w:val="clear" w:color="auto" w:fill="auto"/>
            <w:tcMar/>
          </w:tcPr>
          <w:p w:rsidR="008B07E7" w:rsidP="003A62CF" w:rsidRDefault="008B07E7" w14:paraId="6668F5AA" wp14:textId="0FE21AD4">
            <w:pPr>
              <w:autoSpaceDE w:val="0"/>
              <w:autoSpaceDN w:val="0"/>
              <w:adjustRightInd w:val="0"/>
              <w:rPr>
                <w:u w:val="single"/>
              </w:rPr>
            </w:pPr>
            <w:r w:rsidRPr="357EC8A0" w:rsidR="008B07E7">
              <w:rPr>
                <w:rFonts w:cs="Arial"/>
                <w:lang w:eastAsia="en-US"/>
              </w:rPr>
              <w:t xml:space="preserve">Indien het noodzakelijk is dat de SAAS oplossing wordt gekoppeld aan </w:t>
            </w:r>
            <w:r w:rsidRPr="357EC8A0" w:rsidR="19BCACCC">
              <w:rPr>
                <w:rFonts w:cs="Arial"/>
                <w:lang w:eastAsia="en-US"/>
              </w:rPr>
              <w:t xml:space="preserve">ander </w:t>
            </w:r>
            <w:r w:rsidRPr="357EC8A0" w:rsidR="008B07E7">
              <w:rPr>
                <w:rFonts w:cs="Arial"/>
                <w:lang w:eastAsia="en-US"/>
              </w:rPr>
              <w:t>syste</w:t>
            </w:r>
            <w:r w:rsidRPr="357EC8A0" w:rsidR="4699B8CD">
              <w:rPr>
                <w:rFonts w:cs="Arial"/>
                <w:lang w:eastAsia="en-US"/>
              </w:rPr>
              <w:t>men</w:t>
            </w:r>
            <w:r w:rsidRPr="357EC8A0" w:rsidR="008B07E7">
              <w:rPr>
                <w:rFonts w:cs="Arial"/>
                <w:lang w:eastAsia="en-US"/>
              </w:rPr>
              <w:t>, gelden hierbij de volgende uitgangspunten:</w:t>
            </w:r>
          </w:p>
        </w:tc>
        <w:tc>
          <w:tcPr>
            <w:tcW w:w="6095" w:type="dxa"/>
            <w:shd w:val="clear" w:color="auto" w:fill="auto"/>
            <w:tcMar/>
          </w:tcPr>
          <w:p w:rsidR="008B07E7" w:rsidP="00922937" w:rsidRDefault="008B07E7" w14:paraId="19219836" wp14:textId="77777777"/>
        </w:tc>
        <w:tc>
          <w:tcPr>
            <w:tcW w:w="993" w:type="dxa"/>
            <w:shd w:val="clear" w:color="auto" w:fill="auto"/>
            <w:tcMar/>
          </w:tcPr>
          <w:p w:rsidR="008B07E7" w:rsidP="00922937" w:rsidRDefault="008B07E7" w14:paraId="296FEF7D" wp14:textId="77777777"/>
        </w:tc>
      </w:tr>
      <w:tr xmlns:wp14="http://schemas.microsoft.com/office/word/2010/wordml" w:rsidR="008B07E7" w:rsidTr="357EC8A0" w14:paraId="5DA2D8E1" wp14:textId="77777777">
        <w:trPr>
          <w:trHeight w:val="2583"/>
        </w:trPr>
        <w:tc>
          <w:tcPr>
            <w:tcW w:w="606" w:type="dxa"/>
            <w:tcMar/>
          </w:tcPr>
          <w:p w:rsidR="008B07E7" w:rsidP="00922937" w:rsidRDefault="00DA5C03" w14:paraId="5D369756" wp14:textId="77777777">
            <w:r>
              <w:t>10</w:t>
            </w:r>
          </w:p>
        </w:tc>
        <w:tc>
          <w:tcPr>
            <w:tcW w:w="7015" w:type="dxa"/>
            <w:tcMar/>
          </w:tcPr>
          <w:p w:rsidRPr="002A3739" w:rsidR="002A3739" w:rsidP="002A3739" w:rsidRDefault="002A3739" w14:paraId="1B7FE2AB" wp14:textId="77777777">
            <w:pPr>
              <w:autoSpaceDE w:val="0"/>
              <w:autoSpaceDN w:val="0"/>
              <w:adjustRightInd w:val="0"/>
              <w:rPr>
                <w:rFonts w:cs="Arial"/>
                <w:lang w:eastAsia="en-US"/>
              </w:rPr>
            </w:pPr>
            <w:r w:rsidRPr="002A3739">
              <w:rPr>
                <w:rFonts w:cs="Arial"/>
                <w:lang w:eastAsia="en-US"/>
              </w:rPr>
              <w:t xml:space="preserve">Koppelingen met een externe </w:t>
            </w:r>
            <w:r>
              <w:rPr>
                <w:rFonts w:cs="Arial"/>
                <w:lang w:eastAsia="en-US"/>
              </w:rPr>
              <w:t xml:space="preserve">SaaS </w:t>
            </w:r>
            <w:r w:rsidRPr="002A3739">
              <w:rPr>
                <w:rFonts w:cs="Arial"/>
                <w:lang w:eastAsia="en-US"/>
              </w:rPr>
              <w:t xml:space="preserve">applicatie met een </w:t>
            </w:r>
            <w:r w:rsidR="00C215EB">
              <w:rPr>
                <w:rFonts w:cs="Arial"/>
                <w:lang w:eastAsia="en-US"/>
              </w:rPr>
              <w:t>ander</w:t>
            </w:r>
            <w:r w:rsidRPr="002A3739">
              <w:rPr>
                <w:rFonts w:cs="Arial"/>
                <w:lang w:eastAsia="en-US"/>
              </w:rPr>
              <w:t xml:space="preserve"> systeem kunnen zowel synchroon als asynchroon plaatsvinden. Gezien de complexiteit geldt dat nieuwe ontwerpen van koppelingen altijd een intakeprocedure </w:t>
            </w:r>
            <w:r>
              <w:rPr>
                <w:rFonts w:cs="Arial"/>
                <w:lang w:eastAsia="en-US"/>
              </w:rPr>
              <w:t>door</w:t>
            </w:r>
            <w:r w:rsidRPr="002A3739">
              <w:rPr>
                <w:rFonts w:cs="Arial"/>
                <w:lang w:eastAsia="en-US"/>
              </w:rPr>
              <w:t xml:space="preserve">lopen. Voor transportbeveiliging en vaststelling van identiteit over </w:t>
            </w:r>
            <w:proofErr w:type="spellStart"/>
            <w:r w:rsidRPr="002A3739">
              <w:rPr>
                <w:rFonts w:cs="Arial"/>
                <w:lang w:eastAsia="en-US"/>
              </w:rPr>
              <w:t>onvertrouwde</w:t>
            </w:r>
            <w:proofErr w:type="spellEnd"/>
            <w:r w:rsidRPr="002A3739">
              <w:rPr>
                <w:rFonts w:cs="Arial"/>
                <w:lang w:eastAsia="en-US"/>
              </w:rPr>
              <w:t xml:space="preserve"> netwerken wordt altijd, ongeacht het vertrouwelijkheidsniveau van de informatie, gebruik gemaakt van PKI.</w:t>
            </w:r>
            <w:r w:rsidRPr="00DA5C03" w:rsidR="00DA5C03">
              <w:rPr>
                <w:rFonts w:cs="Arial"/>
                <w:lang w:eastAsia="en-US"/>
              </w:rPr>
              <w:t xml:space="preserve"> </w:t>
            </w:r>
            <w:r w:rsidRPr="002A3739">
              <w:rPr>
                <w:rFonts w:cs="Arial"/>
                <w:lang w:eastAsia="en-US"/>
              </w:rPr>
              <w:t xml:space="preserve">Bij informatieverwerkingen van persoonsgegevens en of gegevens met een vertrouwelijkheidsniveau van ‘vertrouwelijk’ of hoger, moeten mogelijk aanvullende maatregelen worden genomen. Deze afweging wordt gemaakt op de basis van de resultaten van dataclassificatie en </w:t>
            </w:r>
          </w:p>
          <w:p w:rsidR="008B07E7" w:rsidP="002A3739" w:rsidRDefault="002A3739" w14:paraId="6A4318AB" wp14:textId="77777777">
            <w:pPr>
              <w:autoSpaceDE w:val="0"/>
              <w:autoSpaceDN w:val="0"/>
              <w:adjustRightInd w:val="0"/>
            </w:pPr>
            <w:r w:rsidRPr="002A3739">
              <w:rPr>
                <w:rFonts w:cs="Arial"/>
                <w:lang w:eastAsia="en-US"/>
              </w:rPr>
              <w:t>risicoanalyse.</w:t>
            </w:r>
          </w:p>
        </w:tc>
        <w:tc>
          <w:tcPr>
            <w:tcW w:w="6095" w:type="dxa"/>
            <w:tcMar/>
          </w:tcPr>
          <w:p w:rsidR="008B07E7" w:rsidP="00922937" w:rsidRDefault="008B07E7" w14:paraId="7194DBDC" wp14:textId="77777777"/>
        </w:tc>
        <w:tc>
          <w:tcPr>
            <w:tcW w:w="993" w:type="dxa"/>
            <w:tcMar/>
          </w:tcPr>
          <w:p w:rsidR="008B07E7" w:rsidP="00922937" w:rsidRDefault="008B07E7" w14:paraId="769D0D3C" wp14:textId="77777777"/>
        </w:tc>
      </w:tr>
      <w:tr xmlns:wp14="http://schemas.microsoft.com/office/word/2010/wordml" w:rsidR="008B07E7" w:rsidTr="357EC8A0" w14:paraId="6CBF6731" wp14:textId="77777777">
        <w:trPr>
          <w:trHeight w:val="566"/>
        </w:trPr>
        <w:tc>
          <w:tcPr>
            <w:tcW w:w="606" w:type="dxa"/>
            <w:tcMar/>
          </w:tcPr>
          <w:p w:rsidR="008B07E7" w:rsidP="00922937" w:rsidRDefault="00DA5C03" w14:paraId="28303DE6" wp14:textId="77777777">
            <w:r>
              <w:t>10</w:t>
            </w:r>
            <w:r w:rsidR="008B07E7">
              <w:t>.1</w:t>
            </w:r>
          </w:p>
        </w:tc>
        <w:tc>
          <w:tcPr>
            <w:tcW w:w="7015" w:type="dxa"/>
            <w:tcMar/>
          </w:tcPr>
          <w:p w:rsidR="002A3739" w:rsidP="002A3739" w:rsidRDefault="002A3739" w14:paraId="6BE2BE17" wp14:textId="77777777">
            <w:pPr>
              <w:pStyle w:val="Default"/>
              <w:rPr>
                <w:sz w:val="20"/>
                <w:szCs w:val="20"/>
              </w:rPr>
            </w:pPr>
            <w:r w:rsidRPr="002A3739">
              <w:rPr>
                <w:sz w:val="20"/>
                <w:szCs w:val="20"/>
                <w:u w:val="single"/>
              </w:rPr>
              <w:t>Asynchrone</w:t>
            </w:r>
            <w:r w:rsidRPr="002A3739">
              <w:rPr>
                <w:sz w:val="20"/>
                <w:szCs w:val="20"/>
              </w:rPr>
              <w:t xml:space="preserve"> koppelingen tussen een </w:t>
            </w:r>
            <w:r w:rsidR="00C215EB">
              <w:rPr>
                <w:sz w:val="20"/>
                <w:szCs w:val="20"/>
              </w:rPr>
              <w:t>ander</w:t>
            </w:r>
            <w:r w:rsidRPr="002A3739">
              <w:rPr>
                <w:sz w:val="20"/>
                <w:szCs w:val="20"/>
              </w:rPr>
              <w:t xml:space="preserve"> systeem en een externe </w:t>
            </w:r>
            <w:r>
              <w:rPr>
                <w:sz w:val="20"/>
                <w:szCs w:val="20"/>
              </w:rPr>
              <w:t xml:space="preserve">SaaS </w:t>
            </w:r>
            <w:r w:rsidRPr="002A3739">
              <w:rPr>
                <w:sz w:val="20"/>
                <w:szCs w:val="20"/>
              </w:rPr>
              <w:t xml:space="preserve">applicatie worden ondersteund op onderstaande wijzen: </w:t>
            </w:r>
          </w:p>
          <w:p w:rsidRPr="002A3739" w:rsidR="006248B4" w:rsidP="002A3739" w:rsidRDefault="006248B4" w14:paraId="54CD245A" wp14:textId="77777777">
            <w:pPr>
              <w:pStyle w:val="Default"/>
              <w:rPr>
                <w:sz w:val="20"/>
                <w:szCs w:val="20"/>
              </w:rPr>
            </w:pPr>
          </w:p>
          <w:p w:rsidRPr="00F215A9" w:rsidR="00F215A9" w:rsidP="00F215A9" w:rsidRDefault="00F215A9" w14:paraId="47760BF1" wp14:textId="77777777">
            <w:pPr>
              <w:pStyle w:val="Default"/>
              <w:rPr>
                <w:sz w:val="20"/>
                <w:szCs w:val="20"/>
              </w:rPr>
            </w:pPr>
            <w:r w:rsidRPr="00F215A9">
              <w:rPr>
                <w:sz w:val="20"/>
                <w:szCs w:val="20"/>
              </w:rPr>
              <w:t xml:space="preserve">- Vanuit de applicatie kunnen gegevens worden gepusht naar onze </w:t>
            </w:r>
            <w:r w:rsidR="00C215EB">
              <w:rPr>
                <w:sz w:val="20"/>
                <w:szCs w:val="20"/>
              </w:rPr>
              <w:t xml:space="preserve">interne </w:t>
            </w:r>
            <w:r w:rsidRPr="00F215A9">
              <w:rPr>
                <w:sz w:val="20"/>
                <w:szCs w:val="20"/>
              </w:rPr>
              <w:t>omgeving. Hierbij wordt</w:t>
            </w:r>
            <w:r>
              <w:rPr>
                <w:sz w:val="20"/>
                <w:szCs w:val="20"/>
              </w:rPr>
              <w:t xml:space="preserve"> </w:t>
            </w:r>
            <w:r w:rsidRPr="00F215A9">
              <w:rPr>
                <w:sz w:val="20"/>
                <w:szCs w:val="20"/>
              </w:rPr>
              <w:t xml:space="preserve">gebruik gemaakt van </w:t>
            </w:r>
            <w:proofErr w:type="spellStart"/>
            <w:r w:rsidRPr="00F215A9">
              <w:rPr>
                <w:sz w:val="20"/>
                <w:szCs w:val="20"/>
              </w:rPr>
              <w:t>ebMS</w:t>
            </w:r>
            <w:proofErr w:type="spellEnd"/>
            <w:r w:rsidRPr="00F215A9">
              <w:rPr>
                <w:sz w:val="20"/>
                <w:szCs w:val="20"/>
              </w:rPr>
              <w:t xml:space="preserve"> XML of </w:t>
            </w:r>
            <w:proofErr w:type="spellStart"/>
            <w:r w:rsidRPr="00F215A9">
              <w:rPr>
                <w:sz w:val="20"/>
                <w:szCs w:val="20"/>
              </w:rPr>
              <w:t>webservice</w:t>
            </w:r>
            <w:proofErr w:type="spellEnd"/>
            <w:r w:rsidRPr="00F215A9">
              <w:rPr>
                <w:sz w:val="20"/>
                <w:szCs w:val="20"/>
              </w:rPr>
              <w:t xml:space="preserve"> berichtenverkeer wat in een interne queue</w:t>
            </w:r>
            <w:r>
              <w:rPr>
                <w:sz w:val="20"/>
                <w:szCs w:val="20"/>
              </w:rPr>
              <w:t xml:space="preserve"> </w:t>
            </w:r>
            <w:r w:rsidRPr="00F215A9">
              <w:rPr>
                <w:sz w:val="20"/>
                <w:szCs w:val="20"/>
              </w:rPr>
              <w:t>wordt gezet voor onze broker.</w:t>
            </w:r>
          </w:p>
          <w:p w:rsidRPr="00F215A9" w:rsidR="00F215A9" w:rsidP="00F215A9" w:rsidRDefault="00F215A9" w14:paraId="7D3BDF9A" wp14:textId="77777777">
            <w:pPr>
              <w:pStyle w:val="Default"/>
              <w:rPr>
                <w:sz w:val="20"/>
                <w:szCs w:val="20"/>
              </w:rPr>
            </w:pPr>
            <w:r w:rsidRPr="00F215A9">
              <w:rPr>
                <w:sz w:val="20"/>
                <w:szCs w:val="20"/>
              </w:rPr>
              <w:t xml:space="preserve">- Vanuit een applicatie in het interne netwerk van Gemeente ’s-Hertogenbosch wordt </w:t>
            </w:r>
            <w:proofErr w:type="spellStart"/>
            <w:r w:rsidRPr="00F215A9">
              <w:rPr>
                <w:sz w:val="20"/>
                <w:szCs w:val="20"/>
              </w:rPr>
              <w:t>gepold</w:t>
            </w:r>
            <w:proofErr w:type="spellEnd"/>
            <w:r w:rsidRPr="00F215A9">
              <w:rPr>
                <w:sz w:val="20"/>
                <w:szCs w:val="20"/>
              </w:rPr>
              <w:t xml:space="preserve"> op</w:t>
            </w:r>
            <w:r>
              <w:rPr>
                <w:sz w:val="20"/>
                <w:szCs w:val="20"/>
              </w:rPr>
              <w:t xml:space="preserve"> </w:t>
            </w:r>
            <w:r w:rsidRPr="00F215A9">
              <w:rPr>
                <w:sz w:val="20"/>
                <w:szCs w:val="20"/>
              </w:rPr>
              <w:t xml:space="preserve">de gegevens in de </w:t>
            </w:r>
            <w:r w:rsidR="00C215EB">
              <w:rPr>
                <w:sz w:val="20"/>
                <w:szCs w:val="20"/>
              </w:rPr>
              <w:t xml:space="preserve">externe SaaS </w:t>
            </w:r>
            <w:bookmarkStart w:name="_GoBack" w:id="0"/>
            <w:bookmarkEnd w:id="0"/>
            <w:r w:rsidRPr="00F215A9">
              <w:rPr>
                <w:sz w:val="20"/>
                <w:szCs w:val="20"/>
              </w:rPr>
              <w:t xml:space="preserve">applicatie. Dit gaat altijd via een veilige verbinding. Voor </w:t>
            </w:r>
            <w:proofErr w:type="spellStart"/>
            <w:r w:rsidRPr="00F215A9">
              <w:rPr>
                <w:sz w:val="20"/>
                <w:szCs w:val="20"/>
              </w:rPr>
              <w:t>https</w:t>
            </w:r>
            <w:proofErr w:type="spellEnd"/>
            <w:r w:rsidRPr="00F215A9">
              <w:rPr>
                <w:sz w:val="20"/>
                <w:szCs w:val="20"/>
              </w:rPr>
              <w:t xml:space="preserve"> koppelingen</w:t>
            </w:r>
            <w:r>
              <w:rPr>
                <w:sz w:val="20"/>
                <w:szCs w:val="20"/>
              </w:rPr>
              <w:t xml:space="preserve"> </w:t>
            </w:r>
            <w:r w:rsidRPr="00F215A9">
              <w:rPr>
                <w:sz w:val="20"/>
                <w:szCs w:val="20"/>
              </w:rPr>
              <w:t xml:space="preserve">gebruiken we de Service Gateway. Voor </w:t>
            </w:r>
            <w:proofErr w:type="spellStart"/>
            <w:r w:rsidRPr="00F215A9">
              <w:rPr>
                <w:sz w:val="20"/>
                <w:szCs w:val="20"/>
              </w:rPr>
              <w:t>sftp</w:t>
            </w:r>
            <w:proofErr w:type="spellEnd"/>
            <w:r w:rsidRPr="00F215A9">
              <w:rPr>
                <w:sz w:val="20"/>
                <w:szCs w:val="20"/>
              </w:rPr>
              <w:t xml:space="preserve">, </w:t>
            </w:r>
            <w:proofErr w:type="spellStart"/>
            <w:r w:rsidRPr="00F215A9">
              <w:rPr>
                <w:sz w:val="20"/>
                <w:szCs w:val="20"/>
              </w:rPr>
              <w:t>ftps</w:t>
            </w:r>
            <w:proofErr w:type="spellEnd"/>
            <w:r w:rsidRPr="00F215A9">
              <w:rPr>
                <w:sz w:val="20"/>
                <w:szCs w:val="20"/>
              </w:rPr>
              <w:t xml:space="preserve"> etc. gebruiken we </w:t>
            </w:r>
            <w:proofErr w:type="spellStart"/>
            <w:r w:rsidRPr="00F215A9">
              <w:rPr>
                <w:sz w:val="20"/>
                <w:szCs w:val="20"/>
              </w:rPr>
              <w:t>GoAnywhere</w:t>
            </w:r>
            <w:proofErr w:type="spellEnd"/>
            <w:r w:rsidRPr="00F215A9">
              <w:rPr>
                <w:sz w:val="20"/>
                <w:szCs w:val="20"/>
              </w:rPr>
              <w:t>.</w:t>
            </w:r>
          </w:p>
          <w:p w:rsidRPr="00F215A9" w:rsidR="00F215A9" w:rsidP="00F215A9" w:rsidRDefault="00F215A9" w14:paraId="2303DEA3" wp14:textId="77777777">
            <w:pPr>
              <w:pStyle w:val="Default"/>
              <w:rPr>
                <w:sz w:val="20"/>
                <w:szCs w:val="20"/>
              </w:rPr>
            </w:pPr>
            <w:r w:rsidRPr="00F215A9">
              <w:rPr>
                <w:sz w:val="20"/>
                <w:szCs w:val="20"/>
              </w:rPr>
              <w:t>- Gegevens worden aangeboden aan een interne applicatie door middel van een webformulier</w:t>
            </w:r>
            <w:r w:rsidR="006248B4">
              <w:rPr>
                <w:sz w:val="20"/>
                <w:szCs w:val="20"/>
              </w:rPr>
              <w:t xml:space="preserve"> </w:t>
            </w:r>
            <w:r w:rsidRPr="00F215A9">
              <w:rPr>
                <w:sz w:val="20"/>
                <w:szCs w:val="20"/>
              </w:rPr>
              <w:t>en de broker.</w:t>
            </w:r>
          </w:p>
          <w:p w:rsidRPr="00F215A9" w:rsidR="00F215A9" w:rsidP="00F215A9" w:rsidRDefault="00F215A9" w14:paraId="1231BE67" wp14:textId="77777777">
            <w:pPr>
              <w:pStyle w:val="Default"/>
              <w:rPr>
                <w:sz w:val="20"/>
                <w:szCs w:val="20"/>
              </w:rPr>
            </w:pPr>
          </w:p>
          <w:p w:rsidR="00DA5C03" w:rsidP="006248B4" w:rsidRDefault="00F215A9" w14:paraId="1D6EF14A" wp14:textId="77777777">
            <w:pPr>
              <w:pStyle w:val="Default"/>
            </w:pPr>
            <w:r w:rsidRPr="00F215A9">
              <w:rPr>
                <w:sz w:val="20"/>
                <w:szCs w:val="20"/>
              </w:rPr>
              <w:t xml:space="preserve">Systeemtechnische koppelingen, zoals bijvoorbeeld automatische updates, kunnen via de </w:t>
            </w:r>
            <w:proofErr w:type="spellStart"/>
            <w:r w:rsidRPr="00F215A9">
              <w:rPr>
                <w:sz w:val="20"/>
                <w:szCs w:val="20"/>
              </w:rPr>
              <w:t>webproxy</w:t>
            </w:r>
            <w:proofErr w:type="spellEnd"/>
            <w:r w:rsidRPr="00F215A9">
              <w:rPr>
                <w:sz w:val="20"/>
                <w:szCs w:val="20"/>
              </w:rPr>
              <w:t xml:space="preserve"> of de</w:t>
            </w:r>
            <w:r w:rsidR="006248B4">
              <w:rPr>
                <w:sz w:val="20"/>
                <w:szCs w:val="20"/>
              </w:rPr>
              <w:t xml:space="preserve"> </w:t>
            </w:r>
            <w:proofErr w:type="spellStart"/>
            <w:r w:rsidRPr="00F215A9">
              <w:rPr>
                <w:sz w:val="20"/>
                <w:szCs w:val="20"/>
              </w:rPr>
              <w:t>loadbalancer</w:t>
            </w:r>
            <w:proofErr w:type="spellEnd"/>
            <w:r w:rsidRPr="00F215A9">
              <w:rPr>
                <w:sz w:val="20"/>
                <w:szCs w:val="20"/>
              </w:rPr>
              <w:t xml:space="preserve"> lopen</w:t>
            </w:r>
          </w:p>
        </w:tc>
        <w:tc>
          <w:tcPr>
            <w:tcW w:w="6095" w:type="dxa"/>
            <w:tcMar/>
          </w:tcPr>
          <w:p w:rsidR="008B07E7" w:rsidP="00922937" w:rsidRDefault="008B07E7" w14:paraId="36FEB5B0" wp14:textId="77777777"/>
        </w:tc>
        <w:tc>
          <w:tcPr>
            <w:tcW w:w="993" w:type="dxa"/>
            <w:tcMar/>
          </w:tcPr>
          <w:p w:rsidR="008B07E7" w:rsidP="00922937" w:rsidRDefault="008B07E7" w14:paraId="30D7AA69" wp14:textId="77777777"/>
        </w:tc>
      </w:tr>
      <w:tr xmlns:wp14="http://schemas.microsoft.com/office/word/2010/wordml" w:rsidR="008B07E7" w:rsidTr="357EC8A0" w14:paraId="61DC59D6" wp14:textId="77777777">
        <w:trPr>
          <w:trHeight w:val="1275"/>
        </w:trPr>
        <w:tc>
          <w:tcPr>
            <w:tcW w:w="606" w:type="dxa"/>
            <w:tcMar/>
          </w:tcPr>
          <w:p w:rsidR="008B07E7" w:rsidP="00922937" w:rsidRDefault="00DA5C03" w14:paraId="2AC6642A" wp14:textId="77777777">
            <w:r>
              <w:t>10</w:t>
            </w:r>
            <w:r w:rsidR="008B07E7">
              <w:t>.2</w:t>
            </w:r>
          </w:p>
        </w:tc>
        <w:tc>
          <w:tcPr>
            <w:tcW w:w="7015" w:type="dxa"/>
            <w:tcMar/>
          </w:tcPr>
          <w:p w:rsidR="002A3739" w:rsidP="002A3739" w:rsidRDefault="002A3739" w14:paraId="2D4BC08B" wp14:textId="77777777">
            <w:pPr>
              <w:autoSpaceDE w:val="0"/>
              <w:autoSpaceDN w:val="0"/>
              <w:adjustRightInd w:val="0"/>
            </w:pPr>
            <w:r>
              <w:t xml:space="preserve">Bij </w:t>
            </w:r>
            <w:r w:rsidRPr="002A3739">
              <w:rPr>
                <w:u w:val="single"/>
              </w:rPr>
              <w:t>synchrone</w:t>
            </w:r>
            <w:r>
              <w:t xml:space="preserve"> koppelingen wordt gebruik gemaakt van </w:t>
            </w:r>
            <w:proofErr w:type="spellStart"/>
            <w:r>
              <w:t>webservices</w:t>
            </w:r>
            <w:proofErr w:type="spellEnd"/>
            <w:r>
              <w:t xml:space="preserve"> om informatie tussen systemen uit te wisselen. Via een </w:t>
            </w:r>
            <w:proofErr w:type="spellStart"/>
            <w:r>
              <w:t>webservice</w:t>
            </w:r>
            <w:proofErr w:type="spellEnd"/>
            <w:r>
              <w:t xml:space="preserve"> aanroep wordt de benodigde informatie opgevraagd en direct </w:t>
            </w:r>
            <w:proofErr w:type="spellStart"/>
            <w:r>
              <w:t>teruggeleverd</w:t>
            </w:r>
            <w:proofErr w:type="spellEnd"/>
            <w:r>
              <w:t xml:space="preserve">. </w:t>
            </w:r>
          </w:p>
          <w:p w:rsidR="00DA5C03" w:rsidP="002A3739" w:rsidRDefault="002A3739" w14:paraId="33456B34" wp14:textId="77777777">
            <w:pPr>
              <w:autoSpaceDE w:val="0"/>
              <w:autoSpaceDN w:val="0"/>
              <w:adjustRightInd w:val="0"/>
              <w:rPr>
                <w:rFonts w:cs="Arial"/>
              </w:rPr>
            </w:pPr>
            <w:r>
              <w:t xml:space="preserve">De koppelingen met applicaties via </w:t>
            </w:r>
            <w:proofErr w:type="spellStart"/>
            <w:r>
              <w:t>webservices</w:t>
            </w:r>
            <w:proofErr w:type="spellEnd"/>
            <w:r>
              <w:t xml:space="preserve"> lopen via een Service Gateway.</w:t>
            </w:r>
          </w:p>
        </w:tc>
        <w:tc>
          <w:tcPr>
            <w:tcW w:w="6095" w:type="dxa"/>
            <w:tcMar/>
          </w:tcPr>
          <w:p w:rsidR="008B07E7" w:rsidP="00922937" w:rsidRDefault="008B07E7" w14:paraId="7196D064" wp14:textId="77777777"/>
        </w:tc>
        <w:tc>
          <w:tcPr>
            <w:tcW w:w="993" w:type="dxa"/>
            <w:tcMar/>
          </w:tcPr>
          <w:p w:rsidR="008B07E7" w:rsidP="00922937" w:rsidRDefault="008B07E7" w14:paraId="34FF1C98" wp14:textId="77777777"/>
        </w:tc>
      </w:tr>
      <w:tr xmlns:wp14="http://schemas.microsoft.com/office/word/2010/wordml" w:rsidR="008B07E7" w:rsidTr="357EC8A0" w14:paraId="3141489D" wp14:textId="77777777">
        <w:trPr>
          <w:cantSplit/>
          <w:trHeight w:val="450"/>
        </w:trPr>
        <w:tc>
          <w:tcPr>
            <w:tcW w:w="606" w:type="dxa"/>
            <w:tcMar/>
          </w:tcPr>
          <w:p w:rsidR="008B07E7" w:rsidP="00922937" w:rsidRDefault="00DA5C03" w14:paraId="7DCCD63E" wp14:textId="77777777">
            <w:r>
              <w:lastRenderedPageBreak/>
              <w:t>10</w:t>
            </w:r>
            <w:r w:rsidR="008B07E7">
              <w:t>.3</w:t>
            </w:r>
          </w:p>
        </w:tc>
        <w:tc>
          <w:tcPr>
            <w:tcW w:w="7015" w:type="dxa"/>
            <w:tcMar/>
          </w:tcPr>
          <w:p w:rsidR="008B07E7" w:rsidP="002A3739" w:rsidRDefault="002A3739" w14:paraId="0B58A401" wp14:textId="77777777">
            <w:pPr>
              <w:tabs>
                <w:tab w:val="num" w:pos="175"/>
              </w:tabs>
              <w:rPr>
                <w:rFonts w:cs="Arial"/>
              </w:rPr>
            </w:pPr>
            <w:r>
              <w:t xml:space="preserve">Voor applicaties kan indien nodig een </w:t>
            </w:r>
            <w:proofErr w:type="spellStart"/>
            <w:r>
              <w:t>DigiD</w:t>
            </w:r>
            <w:proofErr w:type="spellEnd"/>
            <w:r>
              <w:t xml:space="preserve"> koppeling worden aangevraagd. De applicatie dient hiervoor te voldoen aan de eisen uit de </w:t>
            </w:r>
            <w:proofErr w:type="spellStart"/>
            <w:r>
              <w:t>DigiD</w:t>
            </w:r>
            <w:proofErr w:type="spellEnd"/>
            <w:r>
              <w:t xml:space="preserve"> checklist testen van </w:t>
            </w:r>
            <w:proofErr w:type="spellStart"/>
            <w:r>
              <w:t>Logius</w:t>
            </w:r>
            <w:proofErr w:type="spellEnd"/>
            <w:r>
              <w:t xml:space="preserve"> en het Beveiligingsassessment </w:t>
            </w:r>
            <w:proofErr w:type="spellStart"/>
            <w:r>
              <w:t>DigiD</w:t>
            </w:r>
            <w:proofErr w:type="spellEnd"/>
            <w:r>
              <w:t xml:space="preserve">. Voor het Beveiligingsassessment </w:t>
            </w:r>
            <w:proofErr w:type="spellStart"/>
            <w:r>
              <w:t>DigiD</w:t>
            </w:r>
            <w:proofErr w:type="spellEnd"/>
            <w:r>
              <w:t xml:space="preserve"> dient jaarlijks een TPM worden afgegeven door de SaaS-leverancier.</w:t>
            </w:r>
          </w:p>
        </w:tc>
        <w:tc>
          <w:tcPr>
            <w:tcW w:w="6095" w:type="dxa"/>
            <w:tcMar/>
          </w:tcPr>
          <w:p w:rsidR="008B07E7" w:rsidP="00922937" w:rsidRDefault="008B07E7" w14:paraId="6D072C0D" wp14:textId="77777777"/>
        </w:tc>
        <w:tc>
          <w:tcPr>
            <w:tcW w:w="993" w:type="dxa"/>
            <w:tcMar/>
          </w:tcPr>
          <w:p w:rsidR="008B07E7" w:rsidP="00922937" w:rsidRDefault="008B07E7" w14:paraId="48A21919" wp14:textId="77777777"/>
        </w:tc>
      </w:tr>
    </w:tbl>
    <w:p xmlns:wp14="http://schemas.microsoft.com/office/word/2010/wordml" w:rsidR="008B07E7" w:rsidRDefault="008B07E7" w14:paraId="6BD18F9B" wp14:textId="77777777"/>
    <w:p xmlns:wp14="http://schemas.microsoft.com/office/word/2010/wordml" w:rsidR="00DA5C03" w:rsidRDefault="00DA5C03" w14:paraId="238601FE" wp14:textId="77777777"/>
    <w:tbl>
      <w:tblPr>
        <w:tblStyle w:val="Tabelraster"/>
        <w:tblW w:w="14709" w:type="dxa"/>
        <w:tblLook w:val="04A0" w:firstRow="1" w:lastRow="0" w:firstColumn="1" w:lastColumn="0" w:noHBand="0" w:noVBand="1"/>
      </w:tblPr>
      <w:tblGrid>
        <w:gridCol w:w="606"/>
        <w:gridCol w:w="7015"/>
        <w:gridCol w:w="6095"/>
        <w:gridCol w:w="993"/>
      </w:tblGrid>
      <w:tr xmlns:wp14="http://schemas.microsoft.com/office/word/2010/wordml" w:rsidR="00DA5C03" w:rsidTr="003A62CF" w14:paraId="02AD6EB8" wp14:textId="77777777">
        <w:trPr>
          <w:tblHeader/>
        </w:trPr>
        <w:tc>
          <w:tcPr>
            <w:tcW w:w="606" w:type="dxa"/>
            <w:tcBorders>
              <w:bottom w:val="single" w:color="auto" w:sz="4" w:space="0"/>
            </w:tcBorders>
            <w:shd w:val="clear" w:color="auto" w:fill="D9D9D9" w:themeFill="background1" w:themeFillShade="D9"/>
          </w:tcPr>
          <w:p w:rsidRPr="003736B1" w:rsidR="00DA5C03" w:rsidP="00DA5C03" w:rsidRDefault="00DA5C03" w14:paraId="61740529" wp14:textId="77777777">
            <w:pPr>
              <w:rPr>
                <w:b/>
              </w:rPr>
            </w:pPr>
            <w:r>
              <w:rPr>
                <w:b/>
              </w:rPr>
              <w:t>D</w:t>
            </w:r>
          </w:p>
        </w:tc>
        <w:tc>
          <w:tcPr>
            <w:tcW w:w="7015" w:type="dxa"/>
            <w:tcBorders>
              <w:bottom w:val="single" w:color="auto" w:sz="4" w:space="0"/>
            </w:tcBorders>
            <w:shd w:val="clear" w:color="auto" w:fill="D9D9D9" w:themeFill="background1" w:themeFillShade="D9"/>
          </w:tcPr>
          <w:p w:rsidRPr="003736B1" w:rsidR="00DA5C03" w:rsidP="00DA5C03" w:rsidRDefault="00DA5C03" w14:paraId="15E64CAA" wp14:textId="77777777">
            <w:pPr>
              <w:rPr>
                <w:b/>
              </w:rPr>
            </w:pPr>
            <w:r w:rsidRPr="003736B1">
              <w:rPr>
                <w:b/>
              </w:rPr>
              <w:t>E</w:t>
            </w:r>
            <w:r w:rsidR="002A3739">
              <w:rPr>
                <w:b/>
              </w:rPr>
              <w:t>is t.a.v. mailen vanuit externe</w:t>
            </w:r>
            <w:r>
              <w:rPr>
                <w:b/>
              </w:rPr>
              <w:t xml:space="preserve"> applicaties</w:t>
            </w:r>
          </w:p>
        </w:tc>
        <w:tc>
          <w:tcPr>
            <w:tcW w:w="6095" w:type="dxa"/>
            <w:tcBorders>
              <w:bottom w:val="single" w:color="auto" w:sz="4" w:space="0"/>
            </w:tcBorders>
            <w:shd w:val="clear" w:color="auto" w:fill="D9D9D9" w:themeFill="background1" w:themeFillShade="D9"/>
          </w:tcPr>
          <w:p w:rsidRPr="003736B1" w:rsidR="00DA5C03" w:rsidP="00DA5C03" w:rsidRDefault="00DA5C03" w14:paraId="5BB183E3" wp14:textId="77777777">
            <w:pPr>
              <w:rPr>
                <w:b/>
              </w:rPr>
            </w:pPr>
            <w:r w:rsidRPr="003736B1">
              <w:rPr>
                <w:b/>
              </w:rPr>
              <w:t>Toelichting</w:t>
            </w:r>
            <w:r>
              <w:rPr>
                <w:b/>
              </w:rPr>
              <w:t xml:space="preserve"> leverancier</w:t>
            </w:r>
          </w:p>
        </w:tc>
        <w:tc>
          <w:tcPr>
            <w:tcW w:w="993" w:type="dxa"/>
            <w:tcBorders>
              <w:bottom w:val="single" w:color="auto" w:sz="4" w:space="0"/>
            </w:tcBorders>
            <w:shd w:val="clear" w:color="auto" w:fill="D9D9D9" w:themeFill="background1" w:themeFillShade="D9"/>
          </w:tcPr>
          <w:p w:rsidRPr="003736B1" w:rsidR="00DA5C03" w:rsidP="00DA5C03" w:rsidRDefault="00DA5C03" w14:paraId="0F3CABC7" wp14:textId="77777777">
            <w:pPr>
              <w:rPr>
                <w:b/>
              </w:rPr>
            </w:pPr>
          </w:p>
        </w:tc>
      </w:tr>
      <w:tr xmlns:wp14="http://schemas.microsoft.com/office/word/2010/wordml" w:rsidR="00DA5C03" w:rsidTr="003A62CF" w14:paraId="6661A545" wp14:textId="77777777">
        <w:trPr>
          <w:trHeight w:val="1335"/>
        </w:trPr>
        <w:tc>
          <w:tcPr>
            <w:tcW w:w="606" w:type="dxa"/>
            <w:shd w:val="pct12" w:color="auto" w:fill="auto"/>
          </w:tcPr>
          <w:p w:rsidR="00DA5C03" w:rsidP="00DA5C03" w:rsidRDefault="00DA5C03" w14:paraId="4737E36C" wp14:textId="77777777">
            <w:r>
              <w:t>11</w:t>
            </w:r>
          </w:p>
        </w:tc>
        <w:tc>
          <w:tcPr>
            <w:tcW w:w="7015" w:type="dxa"/>
            <w:shd w:val="pct12" w:color="auto" w:fill="auto"/>
          </w:tcPr>
          <w:p w:rsidR="00DA5C03" w:rsidP="00DA5C03" w:rsidRDefault="00DA5C03" w14:paraId="25D3D550" wp14:textId="77777777">
            <w:pPr>
              <w:autoSpaceDE w:val="0"/>
              <w:autoSpaceDN w:val="0"/>
              <w:adjustRightInd w:val="0"/>
              <w:rPr>
                <w:rFonts w:cs="Arial"/>
                <w:lang w:eastAsia="en-US"/>
              </w:rPr>
            </w:pPr>
            <w:r>
              <w:rPr>
                <w:rFonts w:cs="Arial"/>
                <w:lang w:eastAsia="en-US"/>
              </w:rPr>
              <w:t>Indien het n</w:t>
            </w:r>
            <w:r w:rsidR="002A3739">
              <w:rPr>
                <w:rFonts w:cs="Arial"/>
                <w:lang w:eastAsia="en-US"/>
              </w:rPr>
              <w:t>oodzakelijk is dat vanuit de Saa</w:t>
            </w:r>
            <w:r>
              <w:rPr>
                <w:rFonts w:cs="Arial"/>
                <w:lang w:eastAsia="en-US"/>
              </w:rPr>
              <w:t>S oplossing mailverkeer noodzakelijk is, geldt het volgende:</w:t>
            </w:r>
          </w:p>
          <w:p w:rsidR="00DA5C03" w:rsidP="002A3739" w:rsidRDefault="002A3739" w14:paraId="45045C30" wp14:textId="77777777">
            <w:pPr>
              <w:autoSpaceDE w:val="0"/>
              <w:autoSpaceDN w:val="0"/>
              <w:adjustRightInd w:val="0"/>
              <w:rPr>
                <w:u w:val="single"/>
              </w:rPr>
            </w:pPr>
            <w:r>
              <w:t>Het beleid van de gemeente staat niet toe dat e-mail voor domeinen die gebruikt worden door de organisatie zelf wordt verstuurd via e-mail servers van derden. Mail kan worden verzonden via de volgende mogelijkheden:</w:t>
            </w:r>
          </w:p>
        </w:tc>
        <w:tc>
          <w:tcPr>
            <w:tcW w:w="6095" w:type="dxa"/>
            <w:shd w:val="pct12" w:color="auto" w:fill="auto"/>
          </w:tcPr>
          <w:p w:rsidR="00DA5C03" w:rsidP="00DA5C03" w:rsidRDefault="00DA5C03" w14:paraId="5B08B5D1" wp14:textId="77777777"/>
        </w:tc>
        <w:tc>
          <w:tcPr>
            <w:tcW w:w="993" w:type="dxa"/>
            <w:shd w:val="pct12" w:color="auto" w:fill="auto"/>
          </w:tcPr>
          <w:p w:rsidR="00DA5C03" w:rsidP="00DA5C03" w:rsidRDefault="00DA5C03" w14:paraId="16DEB4AB" wp14:textId="77777777"/>
        </w:tc>
      </w:tr>
      <w:tr xmlns:wp14="http://schemas.microsoft.com/office/word/2010/wordml" w:rsidR="00DA5C03" w:rsidTr="003A62CF" w14:paraId="655F8A30" wp14:textId="77777777">
        <w:trPr>
          <w:trHeight w:val="865"/>
        </w:trPr>
        <w:tc>
          <w:tcPr>
            <w:tcW w:w="606" w:type="dxa"/>
          </w:tcPr>
          <w:p w:rsidR="00DA5C03" w:rsidP="00DA5C03" w:rsidRDefault="00DA5C03" w14:paraId="280B52BC" wp14:textId="77777777">
            <w:r>
              <w:t>11.1</w:t>
            </w:r>
          </w:p>
        </w:tc>
        <w:tc>
          <w:tcPr>
            <w:tcW w:w="7015" w:type="dxa"/>
          </w:tcPr>
          <w:p w:rsidR="00DA5C03" w:rsidP="00DA5C03" w:rsidRDefault="00DA5C03" w14:paraId="5343289E" wp14:textId="77777777">
            <w:pPr>
              <w:pStyle w:val="Default"/>
              <w:rPr>
                <w:sz w:val="20"/>
                <w:szCs w:val="20"/>
              </w:rPr>
            </w:pPr>
            <w:r>
              <w:rPr>
                <w:sz w:val="20"/>
                <w:szCs w:val="20"/>
              </w:rPr>
              <w:t>E-mail versturen via externe, niet in beheer van de gemeente zijnde mailservers, met zelf aan te vragen domeinen (al bij de gemeente horende domeinen zoals @s-hertogenbosch.nl kunnen dus niet worden gebruikt). De oplossing moet voldoen aan het gemeentelijke beveiligingsbeleid en moet gebruik maken van de relevante technieken zoals op de pas-toe-of-leg-uit lijst (PTOLU)</w:t>
            </w:r>
            <w:r>
              <w:rPr>
                <w:sz w:val="13"/>
                <w:szCs w:val="13"/>
              </w:rPr>
              <w:t xml:space="preserve"> </w:t>
            </w:r>
            <w:r>
              <w:rPr>
                <w:sz w:val="20"/>
                <w:szCs w:val="20"/>
              </w:rPr>
              <w:t xml:space="preserve">staan vermeld (SPF, DKIM, DMARC, STARTTLS+DANE). </w:t>
            </w:r>
          </w:p>
          <w:p w:rsidR="00DA5C03" w:rsidP="00DA5C03" w:rsidRDefault="00DA5C03" w14:paraId="0AD9C6F4" wp14:textId="77777777">
            <w:pPr>
              <w:autoSpaceDE w:val="0"/>
              <w:autoSpaceDN w:val="0"/>
              <w:adjustRightInd w:val="0"/>
            </w:pPr>
          </w:p>
        </w:tc>
        <w:tc>
          <w:tcPr>
            <w:tcW w:w="6095" w:type="dxa"/>
          </w:tcPr>
          <w:p w:rsidR="00DA5C03" w:rsidP="00DA5C03" w:rsidRDefault="00DA5C03" w14:paraId="4B1F511A" wp14:textId="77777777"/>
        </w:tc>
        <w:tc>
          <w:tcPr>
            <w:tcW w:w="993" w:type="dxa"/>
          </w:tcPr>
          <w:p w:rsidR="00DA5C03" w:rsidP="00DA5C03" w:rsidRDefault="00DA5C03" w14:paraId="65F9C3DC" wp14:textId="77777777"/>
        </w:tc>
      </w:tr>
      <w:tr xmlns:wp14="http://schemas.microsoft.com/office/word/2010/wordml" w:rsidR="00DA5C03" w:rsidTr="003A62CF" w14:paraId="26BE2CF4" wp14:textId="77777777">
        <w:trPr>
          <w:trHeight w:val="865"/>
        </w:trPr>
        <w:tc>
          <w:tcPr>
            <w:tcW w:w="606" w:type="dxa"/>
          </w:tcPr>
          <w:p w:rsidR="00DA5C03" w:rsidP="00DA5C03" w:rsidRDefault="00F77F70" w14:paraId="24FA3051" wp14:textId="77777777">
            <w:r>
              <w:t>11.2</w:t>
            </w:r>
          </w:p>
        </w:tc>
        <w:tc>
          <w:tcPr>
            <w:tcW w:w="7015" w:type="dxa"/>
          </w:tcPr>
          <w:p w:rsidR="00DA5C03" w:rsidP="004654AD" w:rsidRDefault="00F77F70" w14:paraId="2360D83D" wp14:textId="77777777">
            <w:pPr>
              <w:pStyle w:val="Default"/>
              <w:rPr>
                <w:sz w:val="20"/>
                <w:szCs w:val="20"/>
              </w:rPr>
            </w:pPr>
            <w:r>
              <w:rPr>
                <w:sz w:val="20"/>
                <w:szCs w:val="20"/>
              </w:rPr>
              <w:t xml:space="preserve">E-mail versturen via de gemeentelijke mailservers met al door de gemeente in gebruik zijnde domeinen. De gemeente biedt de mogelijkheid om via </w:t>
            </w:r>
            <w:proofErr w:type="spellStart"/>
            <w:r>
              <w:rPr>
                <w:sz w:val="20"/>
                <w:szCs w:val="20"/>
              </w:rPr>
              <w:t>mutual</w:t>
            </w:r>
            <w:proofErr w:type="spellEnd"/>
            <w:r>
              <w:rPr>
                <w:sz w:val="20"/>
                <w:szCs w:val="20"/>
              </w:rPr>
              <w:t xml:space="preserve"> TLS (MTLS) verbindingen met </w:t>
            </w:r>
            <w:proofErr w:type="spellStart"/>
            <w:r>
              <w:rPr>
                <w:sz w:val="20"/>
                <w:szCs w:val="20"/>
              </w:rPr>
              <w:t>ip</w:t>
            </w:r>
            <w:proofErr w:type="spellEnd"/>
            <w:r>
              <w:rPr>
                <w:sz w:val="20"/>
                <w:szCs w:val="20"/>
              </w:rPr>
              <w:t xml:space="preserve">-restricties door derden te versturen e-mail in de vorm van </w:t>
            </w:r>
            <w:proofErr w:type="spellStart"/>
            <w:r>
              <w:rPr>
                <w:sz w:val="20"/>
                <w:szCs w:val="20"/>
              </w:rPr>
              <w:t>xml</w:t>
            </w:r>
            <w:proofErr w:type="spellEnd"/>
            <w:r>
              <w:rPr>
                <w:sz w:val="20"/>
                <w:szCs w:val="20"/>
              </w:rPr>
              <w:t xml:space="preserve">-berichten te ontvangen, te converteren en via de eigen e-mail infrastructuur te versturen. Alle te versturen mail wordt verzonden namens een no-reply-adres. De voorwaarden voor het opzetten en gebruiken van een MTLS-verbinding inclusief </w:t>
            </w:r>
            <w:proofErr w:type="spellStart"/>
            <w:r>
              <w:rPr>
                <w:sz w:val="20"/>
                <w:szCs w:val="20"/>
              </w:rPr>
              <w:t>xml</w:t>
            </w:r>
            <w:proofErr w:type="spellEnd"/>
            <w:r>
              <w:rPr>
                <w:sz w:val="20"/>
                <w:szCs w:val="20"/>
              </w:rPr>
              <w:t xml:space="preserve">-berichten worden door de gemeente in overleg met de externe partij bepaald. </w:t>
            </w:r>
          </w:p>
        </w:tc>
        <w:tc>
          <w:tcPr>
            <w:tcW w:w="6095" w:type="dxa"/>
          </w:tcPr>
          <w:p w:rsidR="00DA5C03" w:rsidP="00DA5C03" w:rsidRDefault="00DA5C03" w14:paraId="5023141B" wp14:textId="77777777"/>
        </w:tc>
        <w:tc>
          <w:tcPr>
            <w:tcW w:w="993" w:type="dxa"/>
          </w:tcPr>
          <w:p w:rsidR="00DA5C03" w:rsidP="00DA5C03" w:rsidRDefault="00DA5C03" w14:paraId="1F3B1409" wp14:textId="77777777"/>
        </w:tc>
      </w:tr>
    </w:tbl>
    <w:p xmlns:wp14="http://schemas.microsoft.com/office/word/2010/wordml" w:rsidR="00DA5C03" w:rsidRDefault="00DA5C03" w14:paraId="562C75D1" wp14:textId="77777777"/>
    <w:p xmlns:wp14="http://schemas.microsoft.com/office/word/2010/wordml" w:rsidR="00157944" w:rsidP="00EA5A9E" w:rsidRDefault="00157944" w14:paraId="664355AD" wp14:textId="77777777">
      <w:pPr>
        <w:spacing w:after="200" w:line="276" w:lineRule="auto"/>
      </w:pPr>
    </w:p>
    <w:p xmlns:wp14="http://schemas.microsoft.com/office/word/2010/wordml" w:rsidR="00157944" w:rsidP="009F6C5B" w:rsidRDefault="00157944" w14:paraId="1A965116" wp14:textId="77777777"/>
    <w:p xmlns:wp14="http://schemas.microsoft.com/office/word/2010/wordml" w:rsidR="004654AD" w:rsidRDefault="004654AD" w14:paraId="7DF4E37C" wp14:textId="77777777">
      <w:pPr>
        <w:spacing w:after="200" w:line="276" w:lineRule="auto"/>
      </w:pPr>
      <w:r>
        <w:br w:type="page"/>
      </w:r>
    </w:p>
    <w:p xmlns:wp14="http://schemas.microsoft.com/office/word/2010/wordml" w:rsidR="00157944" w:rsidP="00157944" w:rsidRDefault="00EA5A9E" w14:paraId="65AD0BD6" wp14:textId="77777777">
      <w:r>
        <w:lastRenderedPageBreak/>
        <w:t>Bijlage 1</w:t>
      </w:r>
      <w:r w:rsidR="00157944">
        <w:t xml:space="preserve">: </w:t>
      </w:r>
      <w:r w:rsidRPr="00762347" w:rsidR="00157944">
        <w:rPr>
          <w:b/>
        </w:rPr>
        <w:t>Gebruik van TLS en HTTP headers</w:t>
      </w:r>
      <w:r w:rsidR="00762347">
        <w:t xml:space="preserve"> </w:t>
      </w:r>
    </w:p>
    <w:p xmlns:wp14="http://schemas.microsoft.com/office/word/2010/wordml" w:rsidR="00762347" w:rsidP="00157944" w:rsidRDefault="00762347" w14:paraId="44FB30F8" wp14:textId="77777777"/>
    <w:p xmlns:wp14="http://schemas.microsoft.com/office/word/2010/wordml" w:rsidR="00157944" w:rsidP="00157944" w:rsidRDefault="00157944" w14:paraId="03125D11" wp14:textId="77777777">
      <w:r>
        <w:t xml:space="preserve">Bij gemeente ’s-Hertogenbosch wordt veel gebruik gemaakt van op </w:t>
      </w:r>
      <w:proofErr w:type="spellStart"/>
      <w:r>
        <w:t>webtechnologie</w:t>
      </w:r>
      <w:proofErr w:type="spellEnd"/>
      <w:r>
        <w:t xml:space="preserve"> gebaseerde diensten. Denk hierbij aan websites, web-portals en mechanismes voor berichtenverkeer. Deze memo geldt voor alle diensten waarbij gemeente ’s-Hertogenbosch verantwoordelijk is voor de  exploitatie ervan, </w:t>
      </w:r>
    </w:p>
    <w:p xmlns:wp14="http://schemas.microsoft.com/office/word/2010/wordml" w:rsidR="00157944" w:rsidP="00157944" w:rsidRDefault="00157944" w14:paraId="2CA88506" wp14:textId="77777777">
      <w:r>
        <w:t xml:space="preserve">ongeacht waar deze is ondergebracht of hoe deze benaderbaar is. Het maakt dus  niet uit of desbetreffende dienst is ondergebracht op het gemeentelijke netwerk of als SaaS-oplossing bij derden is ondergebracht. Relevante technieken die bij het veilig maken van de netwerkcommunicatie worden </w:t>
      </w:r>
    </w:p>
    <w:p xmlns:wp14="http://schemas.microsoft.com/office/word/2010/wordml" w:rsidR="00157944" w:rsidP="00157944" w:rsidRDefault="00157944" w14:paraId="26F09959" wp14:textId="77777777">
      <w:r>
        <w:t xml:space="preserve">gebruikt staan  bekend onder de naam Transport Link Security (TLS) en HTTP headers. Onderstaande maatregelen op dit gebied zijn hierbij vereist: </w:t>
      </w:r>
    </w:p>
    <w:p xmlns:wp14="http://schemas.microsoft.com/office/word/2010/wordml" w:rsidR="00157944" w:rsidP="00157944" w:rsidRDefault="00157944" w14:paraId="1DA6542E" wp14:textId="77777777"/>
    <w:p xmlns:wp14="http://schemas.microsoft.com/office/word/2010/wordml" w:rsidRPr="00762347" w:rsidR="00157944" w:rsidP="00157944" w:rsidRDefault="00157944" w14:paraId="101C41A2" wp14:textId="77777777">
      <w:pPr>
        <w:rPr>
          <w:u w:val="single"/>
        </w:rPr>
      </w:pPr>
      <w:r w:rsidRPr="00762347">
        <w:rPr>
          <w:u w:val="single"/>
        </w:rPr>
        <w:t xml:space="preserve">Maatregelen  </w:t>
      </w:r>
    </w:p>
    <w:p xmlns:wp14="http://schemas.microsoft.com/office/word/2010/wordml" w:rsidR="00157944" w:rsidP="00157944" w:rsidRDefault="00157944" w14:paraId="1E1143F9" wp14:textId="77777777">
      <w:r>
        <w:t xml:space="preserve">1. Er wordt verplicht gebruik gemaakt van TLS. Als al gebruik wordt gemaakt van een niet-beveiligde verbinding, is deze alleen bedoeld om te verwijzen naar de met TLS beveiligde  variant;  </w:t>
      </w:r>
    </w:p>
    <w:p xmlns:wp14="http://schemas.microsoft.com/office/word/2010/wordml" w:rsidR="006248B4" w:rsidP="006248B4" w:rsidRDefault="00157944" w14:paraId="3EE0B942" wp14:textId="77777777">
      <w:r>
        <w:t xml:space="preserve">2. </w:t>
      </w:r>
      <w:r w:rsidR="006248B4">
        <w:t>In geval van doorverwijzing moet de domeinnaam eerst zelf te verwijzen naar zijn HTTPS-variant, voordat deze eventueel doorverwijst naar een andere domeinnaam. Dit zorgt er ook voor dat een webbrowser de HSTS-policy kan accepteren. Een voorbeeld van een correcte verwijzing is:</w:t>
      </w:r>
    </w:p>
    <w:p xmlns:wp14="http://schemas.microsoft.com/office/word/2010/wordml" w:rsidR="00157944" w:rsidP="006248B4" w:rsidRDefault="006248B4" w14:paraId="4A463099" wp14:textId="77777777">
      <w:r>
        <w:t>http://[www.]domein-a.nl -&gt; https://[www.]domein-a.nl -&gt; https://[www.]domein-b.nl;</w:t>
      </w:r>
    </w:p>
    <w:p xmlns:wp14="http://schemas.microsoft.com/office/word/2010/wordml" w:rsidR="00157944" w:rsidP="006248B4" w:rsidRDefault="00157944" w14:paraId="1508F03B" wp14:textId="77777777">
      <w:r>
        <w:t xml:space="preserve">3. </w:t>
      </w:r>
      <w:r w:rsidR="006248B4">
        <w:t>Er wordt verplicht gebruik gemaakt van vertrouwde PKI-certificaten. Elke website geeft naast het certificaat waarmee de website wordt geïdentificeerd ook de nodige tussenliggende certificaten door. Gebruikers mogen niet worden geconfronteerd met foutmeldingen veroorzaakt door het niet juist inzetten van servercertificaten;</w:t>
      </w:r>
    </w:p>
    <w:p xmlns:wp14="http://schemas.microsoft.com/office/word/2010/wordml" w:rsidR="00157944" w:rsidP="00157944" w:rsidRDefault="00157944" w14:paraId="6D6A3F25" wp14:textId="77777777">
      <w:r>
        <w:t xml:space="preserve">4. Voor verbindingen die vanaf het gemeentelijke netwerk naar websites worden gelegd en alleen voor medewerkers van gemeente toegankelijk zijn, geldt dat hier ook gebruik mag worden gemaakt van PKI-certificaten die door onze interne </w:t>
      </w:r>
      <w:proofErr w:type="spellStart"/>
      <w:r>
        <w:t>Certificate</w:t>
      </w:r>
      <w:proofErr w:type="spellEnd"/>
      <w:r>
        <w:t xml:space="preserve"> </w:t>
      </w:r>
      <w:proofErr w:type="spellStart"/>
      <w:r>
        <w:t>Authority</w:t>
      </w:r>
      <w:proofErr w:type="spellEnd"/>
      <w:r>
        <w:t xml:space="preserve"> (CA) zijn  uitgeven;  </w:t>
      </w:r>
    </w:p>
    <w:p xmlns:wp14="http://schemas.microsoft.com/office/word/2010/wordml" w:rsidR="00157944" w:rsidP="001E781B" w:rsidRDefault="00157944" w14:paraId="47635199" wp14:textId="77777777">
      <w:r>
        <w:t xml:space="preserve">5. </w:t>
      </w:r>
      <w:r w:rsidRPr="006248B4" w:rsidR="006248B4">
        <w:t>Er wordt minimaal gebruik gemaakt van TLS versie 1.2;</w:t>
      </w:r>
    </w:p>
    <w:p xmlns:wp14="http://schemas.microsoft.com/office/word/2010/wordml" w:rsidR="006248B4" w:rsidP="006248B4" w:rsidRDefault="00157944" w14:paraId="2C9E1BBD" wp14:textId="77777777">
      <w:r>
        <w:t xml:space="preserve">6. </w:t>
      </w:r>
      <w:r w:rsidR="006248B4">
        <w:t>Bij alle verbindingen (HTTP en HTTPS) met uitzondering van berichtenverkeer, worden de volgende HTTP response headers verplicht meegestuurd:</w:t>
      </w:r>
    </w:p>
    <w:p xmlns:wp14="http://schemas.microsoft.com/office/word/2010/wordml" w:rsidRPr="006248B4" w:rsidR="006248B4" w:rsidP="006248B4" w:rsidRDefault="006248B4" w14:paraId="2F2C8709" wp14:textId="77777777">
      <w:pPr>
        <w:pStyle w:val="Lijstalinea"/>
        <w:numPr>
          <w:ilvl w:val="0"/>
          <w:numId w:val="10"/>
        </w:numPr>
        <w:rPr>
          <w:rFonts w:ascii="Arial" w:hAnsi="Arial"/>
          <w:spacing w:val="0"/>
          <w:sz w:val="20"/>
          <w:lang w:val="nl-NL"/>
        </w:rPr>
      </w:pPr>
      <w:r w:rsidRPr="006248B4">
        <w:rPr>
          <w:rFonts w:ascii="Arial" w:hAnsi="Arial"/>
          <w:spacing w:val="0"/>
          <w:sz w:val="20"/>
          <w:lang w:val="nl-NL"/>
        </w:rPr>
        <w:t>X-Content-Type-Options;</w:t>
      </w:r>
    </w:p>
    <w:p xmlns:wp14="http://schemas.microsoft.com/office/word/2010/wordml" w:rsidRPr="006248B4" w:rsidR="006248B4" w:rsidP="006248B4" w:rsidRDefault="006248B4" w14:paraId="264560B5" wp14:textId="77777777">
      <w:pPr>
        <w:pStyle w:val="Lijstalinea"/>
        <w:numPr>
          <w:ilvl w:val="0"/>
          <w:numId w:val="10"/>
        </w:numPr>
        <w:rPr>
          <w:rFonts w:ascii="Arial" w:hAnsi="Arial"/>
          <w:spacing w:val="0"/>
          <w:sz w:val="20"/>
          <w:lang w:val="nl-NL"/>
        </w:rPr>
      </w:pPr>
      <w:r w:rsidRPr="006248B4">
        <w:rPr>
          <w:rFonts w:ascii="Arial" w:hAnsi="Arial"/>
          <w:spacing w:val="0"/>
          <w:sz w:val="20"/>
          <w:lang w:val="nl-NL"/>
        </w:rPr>
        <w:t>X-Frame-Options (niet verplicht als frame-</w:t>
      </w:r>
      <w:proofErr w:type="spellStart"/>
      <w:r w:rsidRPr="006248B4">
        <w:rPr>
          <w:rFonts w:ascii="Arial" w:hAnsi="Arial"/>
          <w:spacing w:val="0"/>
          <w:sz w:val="20"/>
          <w:lang w:val="nl-NL"/>
        </w:rPr>
        <w:t>ancestors</w:t>
      </w:r>
      <w:proofErr w:type="spellEnd"/>
      <w:r w:rsidRPr="006248B4">
        <w:rPr>
          <w:rFonts w:ascii="Arial" w:hAnsi="Arial"/>
          <w:spacing w:val="0"/>
          <w:sz w:val="20"/>
          <w:lang w:val="nl-NL"/>
        </w:rPr>
        <w:t xml:space="preserve"> in de Content-Security-Policy wordt</w:t>
      </w:r>
      <w:r>
        <w:rPr>
          <w:rFonts w:ascii="Arial" w:hAnsi="Arial"/>
          <w:spacing w:val="0"/>
          <w:sz w:val="20"/>
          <w:lang w:val="nl-NL"/>
        </w:rPr>
        <w:t xml:space="preserve"> </w:t>
      </w:r>
      <w:r w:rsidRPr="006248B4">
        <w:rPr>
          <w:rFonts w:ascii="Arial" w:hAnsi="Arial"/>
          <w:spacing w:val="0"/>
          <w:sz w:val="20"/>
          <w:lang w:val="nl-NL"/>
        </w:rPr>
        <w:t>gebruikt);</w:t>
      </w:r>
    </w:p>
    <w:p xmlns:wp14="http://schemas.microsoft.com/office/word/2010/wordml" w:rsidRPr="006248B4" w:rsidR="006248B4" w:rsidP="006248B4" w:rsidRDefault="006248B4" w14:paraId="7EFB4B0F" wp14:textId="77777777">
      <w:pPr>
        <w:pStyle w:val="Lijstalinea"/>
        <w:numPr>
          <w:ilvl w:val="0"/>
          <w:numId w:val="11"/>
        </w:numPr>
        <w:rPr>
          <w:rFonts w:ascii="Arial" w:hAnsi="Arial"/>
          <w:spacing w:val="0"/>
          <w:sz w:val="20"/>
          <w:lang w:val="nl-NL"/>
        </w:rPr>
      </w:pPr>
      <w:r w:rsidRPr="006248B4">
        <w:rPr>
          <w:rFonts w:ascii="Arial" w:hAnsi="Arial"/>
          <w:spacing w:val="0"/>
          <w:sz w:val="20"/>
          <w:lang w:val="nl-NL"/>
        </w:rPr>
        <w:t>X-Xss-Protection;</w:t>
      </w:r>
    </w:p>
    <w:p xmlns:wp14="http://schemas.microsoft.com/office/word/2010/wordml" w:rsidRPr="006248B4" w:rsidR="006248B4" w:rsidP="006248B4" w:rsidRDefault="006248B4" w14:paraId="281112CE" wp14:textId="77777777">
      <w:pPr>
        <w:pStyle w:val="Lijstalinea"/>
        <w:numPr>
          <w:ilvl w:val="0"/>
          <w:numId w:val="12"/>
        </w:numPr>
        <w:rPr>
          <w:rFonts w:ascii="Arial" w:hAnsi="Arial"/>
          <w:spacing w:val="0"/>
          <w:sz w:val="20"/>
          <w:lang w:val="nl-NL"/>
        </w:rPr>
      </w:pPr>
      <w:r w:rsidRPr="006248B4">
        <w:rPr>
          <w:rFonts w:ascii="Arial" w:hAnsi="Arial"/>
          <w:spacing w:val="0"/>
          <w:sz w:val="20"/>
          <w:lang w:val="nl-NL"/>
        </w:rPr>
        <w:t>Content-Security-Policy;</w:t>
      </w:r>
    </w:p>
    <w:p xmlns:wp14="http://schemas.microsoft.com/office/word/2010/wordml" w:rsidRPr="006248B4" w:rsidR="006248B4" w:rsidP="006248B4" w:rsidRDefault="006248B4" w14:paraId="33257860" wp14:textId="77777777">
      <w:pPr>
        <w:pStyle w:val="Lijstalinea"/>
        <w:numPr>
          <w:ilvl w:val="0"/>
          <w:numId w:val="12"/>
        </w:numPr>
        <w:rPr>
          <w:rFonts w:ascii="Arial" w:hAnsi="Arial"/>
          <w:spacing w:val="0"/>
          <w:sz w:val="20"/>
          <w:lang w:val="nl-NL"/>
        </w:rPr>
      </w:pPr>
      <w:proofErr w:type="spellStart"/>
      <w:r w:rsidRPr="006248B4">
        <w:rPr>
          <w:rFonts w:ascii="Arial" w:hAnsi="Arial"/>
          <w:spacing w:val="0"/>
          <w:sz w:val="20"/>
          <w:lang w:val="nl-NL"/>
        </w:rPr>
        <w:t>Referrer</w:t>
      </w:r>
      <w:proofErr w:type="spellEnd"/>
      <w:r w:rsidRPr="006248B4">
        <w:rPr>
          <w:rFonts w:ascii="Arial" w:hAnsi="Arial"/>
          <w:spacing w:val="0"/>
          <w:sz w:val="20"/>
          <w:lang w:val="nl-NL"/>
        </w:rPr>
        <w:t>-Policy;</w:t>
      </w:r>
    </w:p>
    <w:p xmlns:wp14="http://schemas.microsoft.com/office/word/2010/wordml" w:rsidRPr="006248B4" w:rsidR="006248B4" w:rsidP="006248B4" w:rsidRDefault="006248B4" w14:paraId="1A02040F" wp14:textId="77777777">
      <w:pPr>
        <w:pStyle w:val="Lijstalinea"/>
        <w:numPr>
          <w:ilvl w:val="0"/>
          <w:numId w:val="12"/>
        </w:numPr>
        <w:rPr>
          <w:rFonts w:ascii="Arial" w:hAnsi="Arial"/>
          <w:spacing w:val="0"/>
          <w:sz w:val="20"/>
          <w:lang w:val="nl-NL"/>
        </w:rPr>
      </w:pPr>
      <w:r w:rsidRPr="006248B4">
        <w:rPr>
          <w:rFonts w:ascii="Arial" w:hAnsi="Arial"/>
          <w:spacing w:val="0"/>
          <w:sz w:val="20"/>
          <w:lang w:val="nl-NL"/>
        </w:rPr>
        <w:t>Permissions-Policy.;</w:t>
      </w:r>
    </w:p>
    <w:p xmlns:wp14="http://schemas.microsoft.com/office/word/2010/wordml" w:rsidR="006248B4" w:rsidP="006248B4" w:rsidRDefault="00157944" w14:paraId="270484D2" wp14:textId="77777777">
      <w:r>
        <w:t xml:space="preserve">7. </w:t>
      </w:r>
      <w:r w:rsidR="006248B4">
        <w:t xml:space="preserve">De lijst van geldende aanbevolen instellingen voor de Content-Security-Policy is terug te vinden bij de testuitleg op de site https://internet.nl. Als aanscherping van deze maatregel geldt dat applicaties waarvoor een </w:t>
      </w:r>
      <w:proofErr w:type="spellStart"/>
      <w:r w:rsidR="006248B4">
        <w:t>DigiD</w:t>
      </w:r>
      <w:proofErr w:type="spellEnd"/>
      <w:r w:rsidR="006248B4">
        <w:t xml:space="preserve"> assessment van toepassing is geen van de waarden van </w:t>
      </w:r>
      <w:proofErr w:type="spellStart"/>
      <w:r w:rsidR="006248B4">
        <w:t>unsafe</w:t>
      </w:r>
      <w:proofErr w:type="spellEnd"/>
      <w:r w:rsidR="006248B4">
        <w:t>-</w:t>
      </w:r>
    </w:p>
    <w:p xmlns:wp14="http://schemas.microsoft.com/office/word/2010/wordml" w:rsidR="006248B4" w:rsidP="006248B4" w:rsidRDefault="006248B4" w14:paraId="0EC9ECF2" wp14:textId="77777777">
      <w:proofErr w:type="spellStart"/>
      <w:r>
        <w:t>eval</w:t>
      </w:r>
      <w:proofErr w:type="spellEnd"/>
      <w:r>
        <w:t xml:space="preserve"> of </w:t>
      </w:r>
      <w:proofErr w:type="spellStart"/>
      <w:r>
        <w:t>unsafe-inline</w:t>
      </w:r>
      <w:proofErr w:type="spellEnd"/>
      <w:r>
        <w:t xml:space="preserve"> zijn toegestaan voor scripts en/of </w:t>
      </w:r>
      <w:proofErr w:type="spellStart"/>
      <w:r>
        <w:t>stylesheets</w:t>
      </w:r>
      <w:proofErr w:type="spellEnd"/>
      <w:r>
        <w:t xml:space="preserve"> (https://www.norea.nl/download/?id=8904);</w:t>
      </w:r>
    </w:p>
    <w:p xmlns:wp14="http://schemas.microsoft.com/office/word/2010/wordml" w:rsidR="006248B4" w:rsidP="006248B4" w:rsidRDefault="006248B4" w14:paraId="1CFF2944" wp14:textId="77777777">
      <w:r>
        <w:t>8. Bij beveiligde verbindingen (HTTPS) met uitzondering van berichtenverkeer, wordt verplicht ook de</w:t>
      </w:r>
    </w:p>
    <w:p xmlns:wp14="http://schemas.microsoft.com/office/word/2010/wordml" w:rsidR="00157944" w:rsidP="006248B4" w:rsidRDefault="006248B4" w14:paraId="2079E304" wp14:textId="77777777">
      <w:r>
        <w:t xml:space="preserve">HTTP response header </w:t>
      </w:r>
      <w:proofErr w:type="spellStart"/>
      <w:r w:rsidRPr="006248B4">
        <w:rPr>
          <w:i/>
        </w:rPr>
        <w:t>Strict</w:t>
      </w:r>
      <w:proofErr w:type="spellEnd"/>
      <w:r w:rsidRPr="006248B4">
        <w:rPr>
          <w:i/>
        </w:rPr>
        <w:t>-Transport-Security</w:t>
      </w:r>
      <w:r>
        <w:t xml:space="preserve"> meegestuurd;</w:t>
      </w:r>
    </w:p>
    <w:p xmlns:wp14="http://schemas.microsoft.com/office/word/2010/wordml" w:rsidR="00157944" w:rsidP="00157944" w:rsidRDefault="006248B4" w14:paraId="70F9A286" wp14:textId="77777777">
      <w:r>
        <w:t>9</w:t>
      </w:r>
      <w:r w:rsidR="00157944">
        <w:t xml:space="preserve">. Het meesturen van HTTP response headers waaruit kan worden opgemaakt op welk platform de aangeboden dienst draait, zoals </w:t>
      </w:r>
      <w:r w:rsidRPr="006248B4" w:rsidR="00157944">
        <w:rPr>
          <w:i/>
        </w:rPr>
        <w:t>Server</w:t>
      </w:r>
      <w:r w:rsidR="00157944">
        <w:t xml:space="preserve"> en </w:t>
      </w:r>
      <w:r w:rsidRPr="006248B4" w:rsidR="00157944">
        <w:rPr>
          <w:i/>
        </w:rPr>
        <w:t>X-</w:t>
      </w:r>
      <w:proofErr w:type="spellStart"/>
      <w:r w:rsidRPr="006248B4" w:rsidR="00157944">
        <w:rPr>
          <w:i/>
        </w:rPr>
        <w:t>Powered</w:t>
      </w:r>
      <w:proofErr w:type="spellEnd"/>
      <w:r w:rsidRPr="006248B4" w:rsidR="00157944">
        <w:rPr>
          <w:i/>
        </w:rPr>
        <w:t>-</w:t>
      </w:r>
      <w:proofErr w:type="spellStart"/>
      <w:r w:rsidRPr="006248B4" w:rsidR="00157944">
        <w:rPr>
          <w:i/>
        </w:rPr>
        <w:t>By</w:t>
      </w:r>
      <w:proofErr w:type="spellEnd"/>
      <w:r w:rsidR="00157944">
        <w:t xml:space="preserve">, is niet toegestaan, tenzij de werking van de dienst daardoor negatief wordt beïnvloed;  </w:t>
      </w:r>
    </w:p>
    <w:p xmlns:wp14="http://schemas.microsoft.com/office/word/2010/wordml" w:rsidR="00157944" w:rsidP="00157944" w:rsidRDefault="006248B4" w14:paraId="5D35F01C" wp14:textId="77777777">
      <w:r>
        <w:t>10</w:t>
      </w:r>
      <w:r w:rsidR="00157944">
        <w:t xml:space="preserve">. Voor alle meegestuurde HTTP headers geldt dat de waarde ervan zodanig moet worden ingesteld dat een optimale beveiliging wordt bereikt zonder afbreuk te doen aan de functionaliteit van de geboden dienst;  </w:t>
      </w:r>
    </w:p>
    <w:p xmlns:wp14="http://schemas.microsoft.com/office/word/2010/wordml" w:rsidR="006248B4" w:rsidP="006248B4" w:rsidRDefault="00157944" w14:paraId="68C2FC3A" wp14:textId="77777777">
      <w:r>
        <w:lastRenderedPageBreak/>
        <w:t>1</w:t>
      </w:r>
      <w:r w:rsidR="006248B4">
        <w:t>1</w:t>
      </w:r>
      <w:r>
        <w:t xml:space="preserve">. </w:t>
      </w:r>
      <w:r w:rsidR="006248B4">
        <w:t xml:space="preserve">Alle meegestuurde cookies zijn van het type secure, </w:t>
      </w:r>
      <w:proofErr w:type="spellStart"/>
      <w:r w:rsidR="006248B4">
        <w:t>httponly</w:t>
      </w:r>
      <w:proofErr w:type="spellEnd"/>
      <w:r w:rsidR="006248B4">
        <w:t xml:space="preserve"> en </w:t>
      </w:r>
      <w:proofErr w:type="spellStart"/>
      <w:r w:rsidR="006248B4">
        <w:t>samesite</w:t>
      </w:r>
      <w:proofErr w:type="spellEnd"/>
      <w:r w:rsidR="006248B4">
        <w:t xml:space="preserve"> en bevatten geen gevoelige informatie. Zie https://scotthelme.co.uk/tough-cookies/ voor de “best </w:t>
      </w:r>
      <w:proofErr w:type="spellStart"/>
      <w:r w:rsidR="006248B4">
        <w:t>practices</w:t>
      </w:r>
      <w:proofErr w:type="spellEnd"/>
      <w:r w:rsidR="006248B4">
        <w:t xml:space="preserve">”. Voor </w:t>
      </w:r>
      <w:proofErr w:type="spellStart"/>
      <w:r w:rsidR="006248B4">
        <w:t>samesite</w:t>
      </w:r>
      <w:proofErr w:type="spellEnd"/>
      <w:r w:rsidR="006248B4">
        <w:t xml:space="preserve"> (https://web.dev/samesite-cookies-explained/) is gebruik van de optie “none” alleen toegestaan na expliciete toestemming van het intaketeam van ICT/A;</w:t>
      </w:r>
    </w:p>
    <w:p xmlns:wp14="http://schemas.microsoft.com/office/word/2010/wordml" w:rsidR="00157944" w:rsidP="006248B4" w:rsidRDefault="00157944" w14:paraId="354D82D7" wp14:textId="77777777">
      <w:r>
        <w:t>1</w:t>
      </w:r>
      <w:r w:rsidR="006248B4">
        <w:t>2</w:t>
      </w:r>
      <w:r>
        <w:t>. Waar de gebruikte oplossing het toestaat, wordt gebruik gemaakt van OCSP-</w:t>
      </w:r>
      <w:proofErr w:type="spellStart"/>
      <w:r>
        <w:t>stapling</w:t>
      </w:r>
      <w:proofErr w:type="spellEnd"/>
      <w:r>
        <w:t xml:space="preserve">, zodat het voor de afnemer van de dienst gemakkelijker is om de validiteit van het geboden TLS- </w:t>
      </w:r>
      <w:r w:rsidR="00762347">
        <w:t xml:space="preserve">certificaat te controleren;  </w:t>
      </w:r>
    </w:p>
    <w:p xmlns:wp14="http://schemas.microsoft.com/office/word/2010/wordml" w:rsidR="006248B4" w:rsidP="006248B4" w:rsidRDefault="00157944" w14:paraId="0194D151" wp14:textId="77777777">
      <w:r>
        <w:t>1</w:t>
      </w:r>
      <w:r w:rsidR="006248B4">
        <w:t>3</w:t>
      </w:r>
      <w:r>
        <w:t xml:space="preserve">. </w:t>
      </w:r>
      <w:r w:rsidR="006248B4">
        <w:t xml:space="preserve">Maak gebruik van </w:t>
      </w:r>
      <w:proofErr w:type="spellStart"/>
      <w:r w:rsidR="006248B4">
        <w:t>ciphers</w:t>
      </w:r>
      <w:proofErr w:type="spellEnd"/>
      <w:r w:rsidR="006248B4">
        <w:t xml:space="preserve"> die forward </w:t>
      </w:r>
      <w:proofErr w:type="spellStart"/>
      <w:r w:rsidR="006248B4">
        <w:t>secrecy</w:t>
      </w:r>
      <w:proofErr w:type="spellEnd"/>
      <w:r w:rsidR="006248B4">
        <w:t xml:space="preserve"> ondersteunen. Dit zorgt voor extra afluisterbescherming van versleuteld verkeer. Gebruik daarbij geen standaard </w:t>
      </w:r>
      <w:proofErr w:type="spellStart"/>
      <w:r w:rsidR="006248B4">
        <w:t>Diffie</w:t>
      </w:r>
      <w:proofErr w:type="spellEnd"/>
      <w:r w:rsidR="006248B4">
        <w:t xml:space="preserve">-Hellman (DH) </w:t>
      </w:r>
      <w:proofErr w:type="spellStart"/>
      <w:r w:rsidR="006248B4">
        <w:t>ciphersuites</w:t>
      </w:r>
      <w:proofErr w:type="spellEnd"/>
      <w:r w:rsidR="006248B4">
        <w:t xml:space="preserve"> om onder andere CVE-2020-1968 (</w:t>
      </w:r>
      <w:proofErr w:type="spellStart"/>
      <w:r w:rsidR="006248B4">
        <w:t>Raccoon</w:t>
      </w:r>
      <w:proofErr w:type="spellEnd"/>
      <w:r w:rsidR="006248B4">
        <w:t xml:space="preserve"> Attack) te voorkomen. Let op: Het gaat hier alleen om DH-</w:t>
      </w:r>
      <w:proofErr w:type="spellStart"/>
      <w:r w:rsidR="006248B4">
        <w:t>ciphersuites</w:t>
      </w:r>
      <w:proofErr w:type="spellEnd"/>
      <w:r w:rsidR="006248B4">
        <w:t xml:space="preserve"> en niet om ECDH-</w:t>
      </w:r>
      <w:proofErr w:type="spellStart"/>
      <w:r w:rsidR="006248B4">
        <w:t>ciphersuites</w:t>
      </w:r>
      <w:proofErr w:type="spellEnd"/>
      <w:r w:rsidR="006248B4">
        <w:t>;</w:t>
      </w:r>
    </w:p>
    <w:p xmlns:wp14="http://schemas.microsoft.com/office/word/2010/wordml" w:rsidR="00A367C5" w:rsidP="006248B4" w:rsidRDefault="00A367C5" w14:paraId="10C31F44" wp14:textId="77777777">
      <w:r>
        <w:t>1</w:t>
      </w:r>
      <w:r w:rsidR="006248B4">
        <w:t>4</w:t>
      </w:r>
      <w:r>
        <w:t xml:space="preserve">. Waar de gebruikte oplossing het toestaat, wordt geen gebruik gemaakt van op </w:t>
      </w:r>
      <w:proofErr w:type="spellStart"/>
      <w:r>
        <w:t>Cipher</w:t>
      </w:r>
      <w:proofErr w:type="spellEnd"/>
      <w:r>
        <w:t xml:space="preserve"> Block </w:t>
      </w:r>
      <w:proofErr w:type="spellStart"/>
      <w:r>
        <w:t>Chaining</w:t>
      </w:r>
      <w:proofErr w:type="spellEnd"/>
      <w:r>
        <w:t xml:space="preserve"> (CBC) gebaseerde </w:t>
      </w:r>
      <w:proofErr w:type="spellStart"/>
      <w:r>
        <w:t>ciphers</w:t>
      </w:r>
      <w:proofErr w:type="spellEnd"/>
      <w:r>
        <w:t>;</w:t>
      </w:r>
    </w:p>
    <w:p xmlns:wp14="http://schemas.microsoft.com/office/word/2010/wordml" w:rsidR="00157944" w:rsidP="00157944" w:rsidRDefault="00A367C5" w14:paraId="252EF5A4" wp14:textId="77777777">
      <w:r>
        <w:t>1</w:t>
      </w:r>
      <w:r w:rsidR="004606A6">
        <w:t>5</w:t>
      </w:r>
      <w:r w:rsidR="00157944">
        <w:t xml:space="preserve">. Diensten die niet in productie zijn, mogen niet door derden en niet via openbare netwerken zoals het internet benaderbaar zijn, tenzij door het intaketeam van ICT/A anders is overeengekomen;  </w:t>
      </w:r>
    </w:p>
    <w:p xmlns:wp14="http://schemas.microsoft.com/office/word/2010/wordml" w:rsidR="00157944" w:rsidP="00157944" w:rsidRDefault="00A367C5" w14:paraId="64858F0B" wp14:textId="77777777">
      <w:r>
        <w:t>1</w:t>
      </w:r>
      <w:r w:rsidR="004606A6">
        <w:t>6</w:t>
      </w:r>
      <w:r w:rsidR="00157944">
        <w:t>. Voor diensten die niet in productie zijn, geldt dat DNS-recor</w:t>
      </w:r>
      <w:r w:rsidR="00762347">
        <w:t xml:space="preserve">ds hiervan niet mogen worden </w:t>
      </w:r>
      <w:r w:rsidR="00157944">
        <w:t xml:space="preserve">opgenomen in publiek benaderbare DNS-services, tenzij door het intaketeam van ICT/A anders bepaald;  </w:t>
      </w:r>
    </w:p>
    <w:p xmlns:wp14="http://schemas.microsoft.com/office/word/2010/wordml" w:rsidR="00157944" w:rsidP="00157944" w:rsidRDefault="00A367C5" w14:paraId="07C5FA19" wp14:textId="77777777">
      <w:r>
        <w:t>1</w:t>
      </w:r>
      <w:r w:rsidR="004606A6">
        <w:t>7</w:t>
      </w:r>
      <w:r w:rsidR="00157944">
        <w:t xml:space="preserve">. Alle diensten worden voordat ze in productie worden genomen en daarna periodiek door een externe partij getest op kwetsbaarheden. Deze tests </w:t>
      </w:r>
      <w:r w:rsidR="00762347">
        <w:t>b</w:t>
      </w:r>
      <w:r w:rsidR="00157944">
        <w:t>epe</w:t>
      </w:r>
      <w:r w:rsidR="00762347">
        <w:t xml:space="preserve">rken zich niet tot TLS en HTTP </w:t>
      </w:r>
      <w:r w:rsidR="00157944">
        <w:t xml:space="preserve">headers, maar zijn zeker ook bedoeld om de veiligheid van de aangeboden applicatie te  testen;  </w:t>
      </w:r>
    </w:p>
    <w:p xmlns:wp14="http://schemas.microsoft.com/office/word/2010/wordml" w:rsidR="00157944" w:rsidP="00157944" w:rsidRDefault="00A367C5" w14:paraId="09D13EE0" wp14:textId="77777777">
      <w:r>
        <w:t>1</w:t>
      </w:r>
      <w:r w:rsidR="004606A6">
        <w:t>8</w:t>
      </w:r>
      <w:r w:rsidR="00157944">
        <w:t xml:space="preserve">. Om te testen of de configuratie van TLS voldoet, kan gebruik worden gemaakt van een dienst van SSLLABS: </w:t>
      </w:r>
      <w:hyperlink w:history="1" r:id="rId10">
        <w:r w:rsidRPr="00CB7BD3">
          <w:rPr>
            <w:rStyle w:val="Hyperlink"/>
          </w:rPr>
          <w:t>https://www.ssllabs.com/ssltest/</w:t>
        </w:r>
      </w:hyperlink>
      <w:r>
        <w:t xml:space="preserve"> </w:t>
      </w:r>
      <w:r w:rsidR="00157944">
        <w:t xml:space="preserve">, waarbij als resultaat een minimale score “A”  moet worden gehaald;  </w:t>
      </w:r>
    </w:p>
    <w:p xmlns:wp14="http://schemas.microsoft.com/office/word/2010/wordml" w:rsidR="00157944" w:rsidP="00157944" w:rsidRDefault="00A367C5" w14:paraId="6E72FD6F" wp14:textId="77777777">
      <w:r>
        <w:t>1</w:t>
      </w:r>
      <w:r w:rsidR="004606A6">
        <w:t>9</w:t>
      </w:r>
      <w:r w:rsidR="00157944">
        <w:t xml:space="preserve">. Om te testen of de configuratie van HTTP headers voldoet, kan gebruik worden gemaakt van  een dienst van Scott </w:t>
      </w:r>
      <w:proofErr w:type="spellStart"/>
      <w:r w:rsidR="00157944">
        <w:t>Helme</w:t>
      </w:r>
      <w:proofErr w:type="spellEnd"/>
      <w:r w:rsidR="00157944">
        <w:t xml:space="preserve">: </w:t>
      </w:r>
      <w:hyperlink w:history="1" r:id="rId11">
        <w:r w:rsidRPr="00CB7BD3">
          <w:rPr>
            <w:rStyle w:val="Hyperlink"/>
          </w:rPr>
          <w:t>https://securityheaders.io/</w:t>
        </w:r>
      </w:hyperlink>
      <w:r>
        <w:t xml:space="preserve"> </w:t>
      </w:r>
      <w:r w:rsidR="00157944">
        <w:t xml:space="preserve">, waarbij als resultaat een minimale  score “A” moet worden gehaald;  </w:t>
      </w:r>
    </w:p>
    <w:p xmlns:wp14="http://schemas.microsoft.com/office/word/2010/wordml" w:rsidR="004606A6" w:rsidP="004606A6" w:rsidRDefault="004606A6" w14:paraId="5B4E3191" wp14:textId="77777777">
      <w:r>
        <w:t xml:space="preserve">20. Op de site https://internet.nl/ kan de juiste implementatie van TLS en HTTP response headers worden gecontroleerd op “best </w:t>
      </w:r>
      <w:proofErr w:type="spellStart"/>
      <w:r>
        <w:t>practices</w:t>
      </w:r>
      <w:proofErr w:type="spellEnd"/>
      <w:r>
        <w:t>” zoals aanbevolen door partijen uit de internetgemeenschap en de Nederlandse overheid. Als hier 100% wordt gescoord, dan wordt aan alle voorwaarden voldaan en zijn zaken met betrekking tot IPv6 en DNSSEC die buiten de scope van dit document vallen ook in orde. De voorwaarden voor het gebruik van IPv6 en DNSSEC staan</w:t>
      </w:r>
    </w:p>
    <w:p xmlns:wp14="http://schemas.microsoft.com/office/word/2010/wordml" w:rsidR="004606A6" w:rsidP="004606A6" w:rsidRDefault="004606A6" w14:paraId="022E4809" wp14:textId="77777777">
      <w:r>
        <w:t>vermeld in de gemeentelijke technische architectuur (TA), paragraaf 5.1. Voor TLS en HTTP response headers is het uitgangspunt dat de verbinding voldoende is beveiligd en dat alle applicatie-beveiligingsopties zijn ingesteld (zie afbeelding);</w:t>
      </w:r>
    </w:p>
    <w:p xmlns:wp14="http://schemas.microsoft.com/office/word/2010/wordml" w:rsidR="004606A6" w:rsidP="004606A6" w:rsidRDefault="004606A6" w14:paraId="3041E394" wp14:textId="77777777">
      <w:r>
        <w:rPr>
          <w:noProof/>
        </w:rPr>
        <w:drawing>
          <wp:inline xmlns:wp14="http://schemas.microsoft.com/office/word/2010/wordprocessingDrawing" distT="0" distB="0" distL="0" distR="0" wp14:anchorId="27DD019D" wp14:editId="208DFE4B">
            <wp:extent cx="5219700" cy="139463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7299" cy="1420716"/>
                    </a:xfrm>
                    <a:prstGeom prst="rect">
                      <a:avLst/>
                    </a:prstGeom>
                  </pic:spPr>
                </pic:pic>
              </a:graphicData>
            </a:graphic>
          </wp:inline>
        </w:drawing>
      </w:r>
    </w:p>
    <w:p xmlns:wp14="http://schemas.microsoft.com/office/word/2010/wordml" w:rsidR="004606A6" w:rsidP="004606A6" w:rsidRDefault="004606A6" w14:paraId="4AD4400F" wp14:textId="77777777">
      <w:r>
        <w:t>21</w:t>
      </w:r>
      <w:r w:rsidR="00157944">
        <w:t xml:space="preserve">. </w:t>
      </w:r>
      <w:r>
        <w:t xml:space="preserve">Indien het testen van de configuratie van TLS en HTTP response headers niet mogelijk is via het internet, kan gebruik worden gemaakt van hulpprogramma’s zoals </w:t>
      </w:r>
      <w:proofErr w:type="spellStart"/>
      <w:r>
        <w:t>curl</w:t>
      </w:r>
      <w:proofErr w:type="spellEnd"/>
      <w:r>
        <w:t xml:space="preserve"> (https://curl.haxx.se/) en testssl.sh (https://testssl.sh/). Hoewel deze programma’s geen score opleveren, kunnen ze wel een</w:t>
      </w:r>
    </w:p>
    <w:p xmlns:wp14="http://schemas.microsoft.com/office/word/2010/wordml" w:rsidR="004606A6" w:rsidP="004606A6" w:rsidRDefault="004606A6" w14:paraId="343B8AA0" wp14:textId="77777777">
      <w:r>
        <w:t>goede indicatie geven over de kwaliteit van desbetreffende configuratie;</w:t>
      </w:r>
    </w:p>
    <w:p xmlns:wp14="http://schemas.microsoft.com/office/word/2010/wordml" w:rsidR="00157944" w:rsidP="004606A6" w:rsidRDefault="00A367C5" w14:paraId="5F0DFA7F" wp14:textId="77777777">
      <w:r>
        <w:t>2</w:t>
      </w:r>
      <w:r w:rsidR="004606A6">
        <w:t>2</w:t>
      </w:r>
      <w:r>
        <w:t xml:space="preserve">. </w:t>
      </w:r>
      <w:r w:rsidR="00157944">
        <w:t xml:space="preserve">Relevante documentatie die kan worden gebruikt om de configuratie van TLS en HTTP  headers in orde te maken:  </w:t>
      </w:r>
    </w:p>
    <w:p xmlns:wp14="http://schemas.microsoft.com/office/word/2010/wordml" w:rsidR="00157944" w:rsidP="00762347" w:rsidRDefault="00157944" w14:paraId="1DF27A6C" wp14:textId="77777777">
      <w:pPr>
        <w:ind w:left="708"/>
      </w:pPr>
      <w:r>
        <w:t xml:space="preserve">• </w:t>
      </w:r>
      <w:hyperlink w:history="1" r:id="rId13">
        <w:r w:rsidRPr="004606A6">
          <w:rPr>
            <w:rStyle w:val="Hyperlink"/>
          </w:rPr>
          <w:t>https://github.com/ssllabs/research/wiki/SSL-and-TLS-Deployment-Best-Practices</w:t>
        </w:r>
      </w:hyperlink>
      <w:r>
        <w:t xml:space="preserve">; </w:t>
      </w:r>
    </w:p>
    <w:p xmlns:wp14="http://schemas.microsoft.com/office/word/2010/wordml" w:rsidR="00157944" w:rsidP="00762347" w:rsidRDefault="00157944" w14:paraId="01F49D72" wp14:textId="77777777">
      <w:pPr>
        <w:ind w:left="708"/>
      </w:pPr>
      <w:r>
        <w:lastRenderedPageBreak/>
        <w:t xml:space="preserve">• </w:t>
      </w:r>
      <w:hyperlink w:history="1" r:id="rId14">
        <w:r w:rsidRPr="004606A6">
          <w:rPr>
            <w:rStyle w:val="Hyperlink"/>
          </w:rPr>
          <w:t>https://developer.mozilla.org/en-US/docs/Web/HTTP/Headers</w:t>
        </w:r>
      </w:hyperlink>
      <w:r>
        <w:t xml:space="preserve">. </w:t>
      </w:r>
    </w:p>
    <w:p xmlns:wp14="http://schemas.microsoft.com/office/word/2010/wordml" w:rsidR="00A367C5" w:rsidP="00A367C5" w:rsidRDefault="00A367C5" w14:paraId="720161FA" wp14:textId="77777777">
      <w:pPr>
        <w:ind w:left="708"/>
      </w:pPr>
      <w:r>
        <w:t xml:space="preserve">• </w:t>
      </w:r>
      <w:hyperlink w:history="1" r:id="rId15">
        <w:r w:rsidRPr="004606A6">
          <w:rPr>
            <w:rStyle w:val="Hyperlink"/>
          </w:rPr>
          <w:t>https://wiki.mozilla.org/Security/Server_Side_TLS</w:t>
        </w:r>
      </w:hyperlink>
      <w:r>
        <w:t xml:space="preserve"> (gebruik minimaal “</w:t>
      </w:r>
      <w:proofErr w:type="spellStart"/>
      <w:r>
        <w:t>Intermediate</w:t>
      </w:r>
      <w:proofErr w:type="spellEnd"/>
      <w:r>
        <w:t xml:space="preserve"> </w:t>
      </w:r>
      <w:proofErr w:type="spellStart"/>
      <w:r>
        <w:t>compatibility</w:t>
      </w:r>
      <w:proofErr w:type="spellEnd"/>
      <w:r>
        <w:t>”).</w:t>
      </w:r>
    </w:p>
    <w:sectPr w:rsidR="00A367C5" w:rsidSect="004537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248B4" w:rsidP="00DA5C03" w:rsidRDefault="006248B4" w14:paraId="722B00AE" wp14:textId="77777777">
      <w:r>
        <w:separator/>
      </w:r>
    </w:p>
  </w:endnote>
  <w:endnote w:type="continuationSeparator" w:id="0">
    <w:p xmlns:wp14="http://schemas.microsoft.com/office/word/2010/wordml" w:rsidR="006248B4" w:rsidP="00DA5C03" w:rsidRDefault="006248B4" w14:paraId="42C6D7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umpMediaeval">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248B4" w:rsidP="00DA5C03" w:rsidRDefault="006248B4" w14:paraId="6E1831B3" wp14:textId="77777777">
      <w:r>
        <w:separator/>
      </w:r>
    </w:p>
  </w:footnote>
  <w:footnote w:type="continuationSeparator" w:id="0">
    <w:p xmlns:wp14="http://schemas.microsoft.com/office/word/2010/wordml" w:rsidR="006248B4" w:rsidP="00DA5C03" w:rsidRDefault="006248B4" w14:paraId="54E11D2A" wp14:textId="77777777">
      <w:r>
        <w:continuationSeparator/>
      </w:r>
    </w:p>
  </w:footnote>
  <w:footnote w:id="1">
    <w:p xmlns:wp14="http://schemas.microsoft.com/office/word/2010/wordml" w:rsidR="006248B4" w:rsidRDefault="006248B4" w14:paraId="678D56D2" wp14:textId="77777777">
      <w:pPr>
        <w:pStyle w:val="Voetnoottekst"/>
      </w:pPr>
      <w:r w:rsidRPr="004537D6">
        <w:rPr>
          <w:vertAlign w:val="superscript"/>
        </w:rPr>
        <w:footnoteRef/>
      </w:r>
      <w:r>
        <w:t xml:space="preserve"> Zie: </w:t>
      </w:r>
      <w:hyperlink w:history="1" r:id="rId1">
        <w:r w:rsidRPr="004537D6">
          <w:rPr>
            <w:rStyle w:val="Hyperlink"/>
          </w:rPr>
          <w:t>https://www.ncsc.nl/actueel/whitepapers/ict-beveiligingsrichtlijnen-voor-webapplicaties.html</w:t>
        </w:r>
      </w:hyperlink>
      <w:r w:rsidRPr="004537D6">
        <w:t xml:space="preserve"> </w:t>
      </w:r>
      <w:r>
        <w:t xml:space="preserve"> </w:t>
      </w:r>
    </w:p>
  </w:footnote>
  <w:footnote w:id="2">
    <w:p xmlns:wp14="http://schemas.microsoft.com/office/word/2010/wordml" w:rsidR="006248B4" w:rsidRDefault="006248B4" w14:paraId="2966574A" wp14:textId="77777777">
      <w:pPr>
        <w:pStyle w:val="Voetnoottekst"/>
      </w:pPr>
      <w:r w:rsidRPr="004537D6">
        <w:rPr>
          <w:vertAlign w:val="superscript"/>
        </w:rPr>
        <w:footnoteRef/>
      </w:r>
      <w:r>
        <w:t xml:space="preserve"> Zie: </w:t>
      </w:r>
      <w:hyperlink w:history="1" r:id="rId2">
        <w:r w:rsidRPr="004537D6">
          <w:rPr>
            <w:rStyle w:val="Hyperlink"/>
          </w:rPr>
          <w:t xml:space="preserve">https://www.owasp.org/index.php/Transport_Layer_Protection_Cheat_Sheet </w:t>
        </w:r>
      </w:hyperlink>
      <w:r>
        <w:t xml:space="preserve"> </w:t>
      </w:r>
    </w:p>
    <w:p xmlns:wp14="http://schemas.microsoft.com/office/word/2010/wordml" w:rsidR="006248B4" w:rsidRDefault="006248B4" w14:paraId="0ABAEDAC" wp14:textId="77777777">
      <w:pPr>
        <w:pStyle w:val="Voetnoottekst"/>
      </w:pPr>
      <w:r w:rsidRPr="004537D6">
        <w:rPr>
          <w:vertAlign w:val="superscript"/>
        </w:rPr>
        <w:t>3</w:t>
      </w:r>
      <w:r w:rsidRPr="004537D6">
        <w:t xml:space="preserve"> Zie: </w:t>
      </w:r>
      <w:hyperlink w:history="1" r:id="rId3">
        <w:r w:rsidRPr="004537D6">
          <w:rPr>
            <w:rStyle w:val="Hyperlink"/>
          </w:rPr>
          <w:t>https://www.forumstandaardisatie.nl/lijst-open-standaarden/in_lijst/verplicht-pas-toe-leg-uit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24AA58A2"/>
    <w:multiLevelType w:val="hybridMultilevel"/>
    <w:tmpl w:val="805004DE"/>
    <w:lvl w:ilvl="0" w:tplc="04130001">
      <w:start w:val="1"/>
      <w:numFmt w:val="bullet"/>
      <w:lvlText w:val=""/>
      <w:lvlJc w:val="left"/>
      <w:pPr>
        <w:tabs>
          <w:tab w:val="num" w:pos="1068"/>
        </w:tabs>
        <w:ind w:left="1068" w:hanging="360"/>
      </w:pPr>
      <w:rPr>
        <w:rFonts w:hint="default" w:ascii="Symbol" w:hAnsi="Symbol"/>
      </w:rPr>
    </w:lvl>
    <w:lvl w:ilvl="1" w:tplc="04130003">
      <w:start w:val="1"/>
      <w:numFmt w:val="bullet"/>
      <w:lvlText w:val="o"/>
      <w:lvlJc w:val="left"/>
      <w:pPr>
        <w:tabs>
          <w:tab w:val="num" w:pos="1788"/>
        </w:tabs>
        <w:ind w:left="1788" w:hanging="360"/>
      </w:pPr>
      <w:rPr>
        <w:rFonts w:hint="default" w:ascii="Courier New" w:hAnsi="Courier New" w:cs="Courier New"/>
      </w:rPr>
    </w:lvl>
    <w:lvl w:ilvl="2" w:tplc="04130005">
      <w:start w:val="1"/>
      <w:numFmt w:val="bullet"/>
      <w:lvlText w:val=""/>
      <w:lvlJc w:val="left"/>
      <w:pPr>
        <w:tabs>
          <w:tab w:val="num" w:pos="2508"/>
        </w:tabs>
        <w:ind w:left="2508" w:hanging="360"/>
      </w:pPr>
      <w:rPr>
        <w:rFonts w:hint="default" w:ascii="Wingdings" w:hAnsi="Wingdings"/>
      </w:rPr>
    </w:lvl>
    <w:lvl w:ilvl="3" w:tplc="04130001">
      <w:start w:val="1"/>
      <w:numFmt w:val="bullet"/>
      <w:lvlText w:val=""/>
      <w:lvlJc w:val="left"/>
      <w:pPr>
        <w:tabs>
          <w:tab w:val="num" w:pos="3228"/>
        </w:tabs>
        <w:ind w:left="3228" w:hanging="360"/>
      </w:pPr>
      <w:rPr>
        <w:rFonts w:hint="default" w:ascii="Symbol" w:hAnsi="Symbol"/>
      </w:rPr>
    </w:lvl>
    <w:lvl w:ilvl="4" w:tplc="04130003">
      <w:start w:val="1"/>
      <w:numFmt w:val="bullet"/>
      <w:lvlText w:val="o"/>
      <w:lvlJc w:val="left"/>
      <w:pPr>
        <w:tabs>
          <w:tab w:val="num" w:pos="3948"/>
        </w:tabs>
        <w:ind w:left="3948" w:hanging="360"/>
      </w:pPr>
      <w:rPr>
        <w:rFonts w:hint="default" w:ascii="Courier New" w:hAnsi="Courier New" w:cs="Courier New"/>
      </w:rPr>
    </w:lvl>
    <w:lvl w:ilvl="5" w:tplc="04130005">
      <w:start w:val="1"/>
      <w:numFmt w:val="bullet"/>
      <w:lvlText w:val=""/>
      <w:lvlJc w:val="left"/>
      <w:pPr>
        <w:tabs>
          <w:tab w:val="num" w:pos="4668"/>
        </w:tabs>
        <w:ind w:left="4668" w:hanging="360"/>
      </w:pPr>
      <w:rPr>
        <w:rFonts w:hint="default" w:ascii="Wingdings" w:hAnsi="Wingdings"/>
      </w:rPr>
    </w:lvl>
    <w:lvl w:ilvl="6" w:tplc="04130001">
      <w:start w:val="1"/>
      <w:numFmt w:val="bullet"/>
      <w:lvlText w:val=""/>
      <w:lvlJc w:val="left"/>
      <w:pPr>
        <w:tabs>
          <w:tab w:val="num" w:pos="5388"/>
        </w:tabs>
        <w:ind w:left="5388" w:hanging="360"/>
      </w:pPr>
      <w:rPr>
        <w:rFonts w:hint="default" w:ascii="Symbol" w:hAnsi="Symbol"/>
      </w:rPr>
    </w:lvl>
    <w:lvl w:ilvl="7" w:tplc="04130003">
      <w:start w:val="1"/>
      <w:numFmt w:val="bullet"/>
      <w:lvlText w:val="o"/>
      <w:lvlJc w:val="left"/>
      <w:pPr>
        <w:tabs>
          <w:tab w:val="num" w:pos="6108"/>
        </w:tabs>
        <w:ind w:left="6108" w:hanging="360"/>
      </w:pPr>
      <w:rPr>
        <w:rFonts w:hint="default" w:ascii="Courier New" w:hAnsi="Courier New" w:cs="Courier New"/>
      </w:rPr>
    </w:lvl>
    <w:lvl w:ilvl="8" w:tplc="04130005">
      <w:start w:val="1"/>
      <w:numFmt w:val="bullet"/>
      <w:lvlText w:val=""/>
      <w:lvlJc w:val="left"/>
      <w:pPr>
        <w:tabs>
          <w:tab w:val="num" w:pos="6828"/>
        </w:tabs>
        <w:ind w:left="6828" w:hanging="360"/>
      </w:pPr>
      <w:rPr>
        <w:rFonts w:hint="default" w:ascii="Wingdings" w:hAnsi="Wingdings"/>
      </w:rPr>
    </w:lvl>
  </w:abstractNum>
  <w:abstractNum w:abstractNumId="2" w15:restartNumberingAfterBreak="0">
    <w:nsid w:val="2DBD69C6"/>
    <w:multiLevelType w:val="hybridMultilevel"/>
    <w:tmpl w:val="5CA003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17866D3"/>
    <w:multiLevelType w:val="hybridMultilevel"/>
    <w:tmpl w:val="19B0EF0A"/>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4" w15:restartNumberingAfterBreak="0">
    <w:nsid w:val="46434CC9"/>
    <w:multiLevelType w:val="hybridMultilevel"/>
    <w:tmpl w:val="C76E3C9C"/>
    <w:lvl w:ilvl="0" w:tplc="BBF408AA">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98F0D07"/>
    <w:multiLevelType w:val="hybridMultilevel"/>
    <w:tmpl w:val="34424600"/>
    <w:lvl w:ilvl="0" w:tplc="04130001">
      <w:start w:val="1"/>
      <w:numFmt w:val="bullet"/>
      <w:lvlText w:val=""/>
      <w:lvlJc w:val="left"/>
      <w:pPr>
        <w:ind w:left="720" w:hanging="360"/>
      </w:pPr>
      <w:rPr>
        <w:rFonts w:hint="default" w:ascii="Symbol" w:hAnsi="Symbol"/>
      </w:rPr>
    </w:lvl>
    <w:lvl w:ilvl="1" w:tplc="C188060C">
      <w:numFmt w:val="bullet"/>
      <w:lvlText w:val="·"/>
      <w:lvlJc w:val="left"/>
      <w:pPr>
        <w:ind w:left="1440" w:hanging="360"/>
      </w:pPr>
      <w:rPr>
        <w:rFonts w:hint="default" w:ascii="Arial" w:hAnsi="Arial" w:eastAsia="Times New Roman"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615841B1"/>
    <w:multiLevelType w:val="hybridMultilevel"/>
    <w:tmpl w:val="AE2C4986"/>
    <w:lvl w:ilvl="0" w:tplc="04130001">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3CB26CB"/>
    <w:multiLevelType w:val="hybridMultilevel"/>
    <w:tmpl w:val="D7767D6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6B75304D"/>
    <w:multiLevelType w:val="hybridMultilevel"/>
    <w:tmpl w:val="66F2B6F6"/>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num w:numId="1">
    <w:abstractNumId w:val="0"/>
  </w:num>
  <w:num w:numId="2">
    <w:abstractNumId w:val="0"/>
  </w:num>
  <w:num w:numId="3">
    <w:abstractNumId w:val="0"/>
  </w:num>
  <w:num w:numId="4">
    <w:abstractNumId w:val="0"/>
  </w:num>
  <w:num w:numId="5">
    <w:abstractNumId w:val="1"/>
  </w:num>
  <w:num w:numId="6">
    <w:abstractNumId w:val="4"/>
  </w:num>
  <w:num w:numId="7">
    <w:abstractNumId w:val="3"/>
  </w:num>
  <w:num w:numId="8">
    <w:abstractNumId w:val="8"/>
  </w:num>
  <w:num w:numId="9">
    <w:abstractNumId w:val="2"/>
  </w:num>
  <w:num w:numId="10">
    <w:abstractNumId w:val="5"/>
  </w:num>
  <w:num w:numId="11">
    <w:abstractNumId w:val="6"/>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0AC"/>
    <w:rsid w:val="000D02E7"/>
    <w:rsid w:val="000D6A2F"/>
    <w:rsid w:val="0012397E"/>
    <w:rsid w:val="00157944"/>
    <w:rsid w:val="001E781B"/>
    <w:rsid w:val="002A3739"/>
    <w:rsid w:val="00312388"/>
    <w:rsid w:val="00386639"/>
    <w:rsid w:val="00394F37"/>
    <w:rsid w:val="003A62CF"/>
    <w:rsid w:val="003B5CA0"/>
    <w:rsid w:val="004537D6"/>
    <w:rsid w:val="004606A6"/>
    <w:rsid w:val="004654AD"/>
    <w:rsid w:val="004858F1"/>
    <w:rsid w:val="004C14E9"/>
    <w:rsid w:val="006248B4"/>
    <w:rsid w:val="00627CC2"/>
    <w:rsid w:val="006D0B09"/>
    <w:rsid w:val="00713DC7"/>
    <w:rsid w:val="00762347"/>
    <w:rsid w:val="007A7029"/>
    <w:rsid w:val="007D62BC"/>
    <w:rsid w:val="00877AB7"/>
    <w:rsid w:val="008A0A01"/>
    <w:rsid w:val="008B07E7"/>
    <w:rsid w:val="00922937"/>
    <w:rsid w:val="009F6C5B"/>
    <w:rsid w:val="00A13242"/>
    <w:rsid w:val="00A367C5"/>
    <w:rsid w:val="00AD20CF"/>
    <w:rsid w:val="00AE0E7D"/>
    <w:rsid w:val="00BA1514"/>
    <w:rsid w:val="00C035A2"/>
    <w:rsid w:val="00C215EB"/>
    <w:rsid w:val="00CD08A9"/>
    <w:rsid w:val="00D337E0"/>
    <w:rsid w:val="00D370AC"/>
    <w:rsid w:val="00D85CAB"/>
    <w:rsid w:val="00DA5C03"/>
    <w:rsid w:val="00DF13C2"/>
    <w:rsid w:val="00DF4686"/>
    <w:rsid w:val="00E24C11"/>
    <w:rsid w:val="00EA5A9E"/>
    <w:rsid w:val="00F111F9"/>
    <w:rsid w:val="00F215A9"/>
    <w:rsid w:val="00F332E3"/>
    <w:rsid w:val="00F77F70"/>
    <w:rsid w:val="00FB1529"/>
    <w:rsid w:val="19BCACCC"/>
    <w:rsid w:val="357EC8A0"/>
    <w:rsid w:val="4699B8CD"/>
    <w:rsid w:val="7AF8E5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48F6"/>
  <w15:docId w15:val="{1511F8D6-83FA-42E6-B6D8-6FA8B8335C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Times New Roman" w:ascii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rsid w:val="00D370AC"/>
    <w:pPr>
      <w:spacing w:after="0" w:line="240" w:lineRule="auto"/>
    </w:pPr>
    <w:rPr>
      <w:rFonts w:ascii="Arial" w:hAnsi="Arial" w:cs="Times New Roman"/>
      <w:sz w:val="20"/>
      <w:szCs w:val="20"/>
      <w:lang w:eastAsia="nl-NL"/>
    </w:rPr>
  </w:style>
  <w:style w:type="paragraph" w:styleId="Kop1">
    <w:name w:val="heading 1"/>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0D6A2F"/>
    <w:rPr>
      <w:rFonts w:ascii="Arial" w:hAnsi="Arial" w:eastAsia="Times New Roman" w:cs="Times New Roman"/>
      <w:b/>
      <w:kern w:val="28"/>
      <w:sz w:val="20"/>
      <w:szCs w:val="20"/>
      <w:lang w:eastAsia="nl-NL"/>
    </w:rPr>
  </w:style>
  <w:style w:type="character" w:styleId="Kop2Char" w:customStyle="1">
    <w:name w:val="Kop 2 Char"/>
    <w:basedOn w:val="Standaardalinea-lettertype"/>
    <w:link w:val="Kop2"/>
    <w:rsid w:val="000D6A2F"/>
    <w:rPr>
      <w:rFonts w:ascii="Arial" w:hAnsi="Arial" w:eastAsia="Times New Roman" w:cs="Times New Roman"/>
      <w:b/>
      <w:sz w:val="20"/>
      <w:szCs w:val="20"/>
      <w:lang w:eastAsia="nl-NL"/>
    </w:rPr>
  </w:style>
  <w:style w:type="character" w:styleId="Kop3Char" w:customStyle="1">
    <w:name w:val="Kop 3 Char"/>
    <w:basedOn w:val="Standaardalinea-lettertype"/>
    <w:link w:val="Kop3"/>
    <w:rsid w:val="000D6A2F"/>
    <w:rPr>
      <w:rFonts w:ascii="Arial" w:hAnsi="Arial" w:eastAsia="Times New Roman" w:cs="Times New Roman"/>
      <w:b/>
      <w:sz w:val="20"/>
      <w:szCs w:val="20"/>
      <w:lang w:eastAsia="nl-NL"/>
    </w:rPr>
  </w:style>
  <w:style w:type="character" w:styleId="Kop4Char" w:customStyle="1">
    <w:name w:val="Kop 4 Char"/>
    <w:basedOn w:val="Standaardalinea-lettertype"/>
    <w:link w:val="Kop4"/>
    <w:rsid w:val="000D6A2F"/>
    <w:rPr>
      <w:rFonts w:ascii="Arial" w:hAnsi="Arial" w:eastAsia="Times New Roman" w:cs="Times New Roman"/>
      <w:b/>
      <w:sz w:val="20"/>
      <w:szCs w:val="20"/>
      <w:lang w:eastAsia="nl-NL"/>
    </w:rPr>
  </w:style>
  <w:style w:type="table" w:styleId="Tabelraster">
    <w:name w:val="Table Grid"/>
    <w:basedOn w:val="Standaardtabel"/>
    <w:rsid w:val="00D370AC"/>
    <w:pPr>
      <w:spacing w:after="0" w:line="240" w:lineRule="auto"/>
    </w:pPr>
    <w:rPr>
      <w:rFonts w:ascii="Times New Roman" w:hAnsi="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D370AC"/>
    <w:pPr>
      <w:widowControl w:val="0"/>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line="260" w:lineRule="atLeast"/>
      <w:ind w:left="708"/>
      <w:textAlignment w:val="baseline"/>
    </w:pPr>
    <w:rPr>
      <w:rFonts w:ascii="TrumpMediaeval" w:hAnsi="TrumpMediaeval"/>
      <w:spacing w:val="5"/>
      <w:sz w:val="19"/>
      <w:lang w:val="nl"/>
    </w:rPr>
  </w:style>
  <w:style w:type="paragraph" w:styleId="Voettekst">
    <w:name w:val="footer"/>
    <w:basedOn w:val="Standaard"/>
    <w:link w:val="VoettekstChar"/>
    <w:rsid w:val="00D370AC"/>
    <w:pPr>
      <w:tabs>
        <w:tab w:val="center" w:pos="4536"/>
        <w:tab w:val="right" w:pos="9072"/>
      </w:tabs>
    </w:pPr>
    <w:rPr>
      <w:sz w:val="16"/>
    </w:rPr>
  </w:style>
  <w:style w:type="character" w:styleId="VoettekstChar" w:customStyle="1">
    <w:name w:val="Voettekst Char"/>
    <w:basedOn w:val="Standaardalinea-lettertype"/>
    <w:link w:val="Voettekst"/>
    <w:rsid w:val="00D370AC"/>
    <w:rPr>
      <w:rFonts w:ascii="Arial" w:hAnsi="Arial" w:cs="Times New Roman"/>
      <w:sz w:val="16"/>
      <w:szCs w:val="20"/>
      <w:lang w:eastAsia="nl-NL"/>
    </w:rPr>
  </w:style>
  <w:style w:type="paragraph" w:styleId="Style0" w:customStyle="1">
    <w:name w:val="Style0"/>
    <w:basedOn w:val="Standaard"/>
    <w:uiPriority w:val="99"/>
    <w:rsid w:val="00D370AC"/>
    <w:pPr>
      <w:autoSpaceDE w:val="0"/>
      <w:autoSpaceDN w:val="0"/>
    </w:pPr>
    <w:rPr>
      <w:rFonts w:cs="Arial" w:eastAsiaTheme="minorHAnsi"/>
      <w:sz w:val="24"/>
      <w:szCs w:val="24"/>
    </w:rPr>
  </w:style>
  <w:style w:type="paragraph" w:styleId="Default" w:customStyle="1">
    <w:name w:val="Default"/>
    <w:rsid w:val="00386639"/>
    <w:pPr>
      <w:autoSpaceDE w:val="0"/>
      <w:autoSpaceDN w:val="0"/>
      <w:adjustRightInd w:val="0"/>
      <w:spacing w:after="0" w:line="240" w:lineRule="auto"/>
    </w:pPr>
    <w:rPr>
      <w:rFonts w:ascii="Arial" w:hAnsi="Arial" w:cs="Arial"/>
      <w:color w:val="000000"/>
      <w:sz w:val="24"/>
      <w:szCs w:val="24"/>
    </w:rPr>
  </w:style>
  <w:style w:type="paragraph" w:styleId="Voetnoottekst">
    <w:name w:val="footnote text"/>
    <w:basedOn w:val="Standaard"/>
    <w:link w:val="VoetnoottekstChar"/>
    <w:uiPriority w:val="99"/>
    <w:semiHidden/>
    <w:unhideWhenUsed/>
    <w:rsid w:val="00DA5C03"/>
  </w:style>
  <w:style w:type="character" w:styleId="VoetnoottekstChar" w:customStyle="1">
    <w:name w:val="Voetnoottekst Char"/>
    <w:basedOn w:val="Standaardalinea-lettertype"/>
    <w:link w:val="Voetnoottekst"/>
    <w:uiPriority w:val="99"/>
    <w:semiHidden/>
    <w:rsid w:val="00DA5C03"/>
    <w:rPr>
      <w:rFonts w:ascii="Arial" w:hAnsi="Arial" w:cs="Times New Roman"/>
      <w:sz w:val="20"/>
      <w:szCs w:val="20"/>
      <w:lang w:eastAsia="nl-NL"/>
    </w:rPr>
  </w:style>
  <w:style w:type="character" w:styleId="Voetnootmarkering">
    <w:name w:val="footnote reference"/>
    <w:basedOn w:val="Standaardalinea-lettertype"/>
    <w:uiPriority w:val="99"/>
    <w:semiHidden/>
    <w:unhideWhenUsed/>
    <w:rsid w:val="00DA5C03"/>
    <w:rPr>
      <w:vertAlign w:val="superscript"/>
    </w:rPr>
  </w:style>
  <w:style w:type="character" w:styleId="Hyperlink">
    <w:name w:val="Hyperlink"/>
    <w:basedOn w:val="Standaardalinea-lettertype"/>
    <w:uiPriority w:val="99"/>
    <w:unhideWhenUsed/>
    <w:rsid w:val="004537D6"/>
    <w:rPr>
      <w:color w:val="0000FF" w:themeColor="hyperlink"/>
      <w:u w:val="single"/>
    </w:rPr>
  </w:style>
  <w:style w:type="paragraph" w:styleId="Koptekst">
    <w:name w:val="header"/>
    <w:basedOn w:val="Standaard"/>
    <w:link w:val="KoptekstChar"/>
    <w:uiPriority w:val="99"/>
    <w:unhideWhenUsed/>
    <w:rsid w:val="004537D6"/>
    <w:pPr>
      <w:tabs>
        <w:tab w:val="center" w:pos="4536"/>
        <w:tab w:val="right" w:pos="9072"/>
      </w:tabs>
    </w:pPr>
  </w:style>
  <w:style w:type="character" w:styleId="KoptekstChar" w:customStyle="1">
    <w:name w:val="Koptekst Char"/>
    <w:basedOn w:val="Standaardalinea-lettertype"/>
    <w:link w:val="Koptekst"/>
    <w:uiPriority w:val="99"/>
    <w:rsid w:val="004537D6"/>
    <w:rPr>
      <w:rFonts w:ascii="Arial" w:hAnsi="Arial" w:cs="Times New Roman"/>
      <w:sz w:val="20"/>
      <w:szCs w:val="20"/>
      <w:lang w:eastAsia="nl-NL"/>
    </w:rPr>
  </w:style>
  <w:style w:type="character" w:styleId="GevolgdeHyperlink">
    <w:name w:val="FollowedHyperlink"/>
    <w:basedOn w:val="Standaardalinea-lettertype"/>
    <w:uiPriority w:val="99"/>
    <w:semiHidden/>
    <w:unhideWhenUsed/>
    <w:rsid w:val="004654AD"/>
    <w:rPr>
      <w:color w:val="800080" w:themeColor="followedHyperlink"/>
      <w:u w:val="single"/>
    </w:rPr>
  </w:style>
  <w:style w:type="character" w:styleId="Onopgelostemelding">
    <w:name w:val="Unresolved Mention"/>
    <w:basedOn w:val="Standaardalinea-lettertype"/>
    <w:uiPriority w:val="99"/>
    <w:semiHidden/>
    <w:unhideWhenUsed/>
    <w:rsid w:val="0046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llabs.com/ssltest/index.html" TargetMode="External"/><Relationship Id="rId13" Type="http://schemas.openxmlformats.org/officeDocument/2006/relationships/hyperlink" Target="https://github.com/ssllabs/research/wiki/SSL-and-TLS-Deployment-Best-Practice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ityheaders.io/" TargetMode="External"/><Relationship Id="rId5" Type="http://schemas.openxmlformats.org/officeDocument/2006/relationships/webSettings" Target="webSettings.xml"/><Relationship Id="rId15" Type="http://schemas.openxmlformats.org/officeDocument/2006/relationships/hyperlink" Target="https://wiki.mozilla.org/Security/Server_Side_TLS" TargetMode="External"/><Relationship Id="rId10" Type="http://schemas.openxmlformats.org/officeDocument/2006/relationships/hyperlink" Target="https://www.ssllabs.com/ssltes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ecurityheaders.io/" TargetMode="External"/><Relationship Id="rId14" Type="http://schemas.openxmlformats.org/officeDocument/2006/relationships/hyperlink" Target="https://developer.mozilla.org/en-US/docs/Web/HTTP/Heade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rumstandaardisatie.nl/lijst-open-standaarden/in_lijst/verplicht-pas-toe-leg-uit" TargetMode="External"/><Relationship Id="rId2" Type="http://schemas.openxmlformats.org/officeDocument/2006/relationships/hyperlink" Target="https://www.owasp.org/index.php/Transport_Layer_Protection_Cheat_Sheet" TargetMode="External"/><Relationship Id="rId1" Type="http://schemas.openxmlformats.org/officeDocument/2006/relationships/hyperlink" Target="https://www.ncsc.nl/actueel/whitepapers/ict-beveiligingsrichtlijnen-voor-webapplicaties.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A33C45973364483F2256AAC61B500" ma:contentTypeVersion="18" ma:contentTypeDescription="Een nieuw document maken." ma:contentTypeScope="" ma:versionID="a29c903c0192264afae50475c868ac3c">
  <xsd:schema xmlns:xsd="http://www.w3.org/2001/XMLSchema" xmlns:xs="http://www.w3.org/2001/XMLSchema" xmlns:p="http://schemas.microsoft.com/office/2006/metadata/properties" xmlns:ns2="278c3c4d-f426-4f19-87e5-1f9242ca19bd" xmlns:ns3="ed67fac4-716e-40ce-a284-42a2ba20d980" xmlns:ns4="d4c978ff-0f99-41e5-9578-4a337fb03976" targetNamespace="http://schemas.microsoft.com/office/2006/metadata/properties" ma:root="true" ma:fieldsID="97c46913c79f826aaefa02c54ab14c13" ns2:_="" ns3:_="" ns4:_="">
    <xsd:import namespace="278c3c4d-f426-4f19-87e5-1f9242ca19bd"/>
    <xsd:import namespace="ed67fac4-716e-40ce-a284-42a2ba20d980"/>
    <xsd:import namespace="d4c978ff-0f99-41e5-9578-4a337fb03976"/>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48ff3d9c-594d-40d6-8e09-5fb00a4f84d7"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67fac4-716e-40ce-a284-42a2ba20d98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2eaa23-575c-448b-ad3a-057c70cec100}" ma:internalName="TaxCatchAll" ma:showField="CatchAllData" ma:web="ed67fac4-716e-40ce-a284-42a2ba20d98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978ff-0f99-41e5-9578-4a337fb0397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ed67fac4-716e-40ce-a284-42a2ba20d980">
      <Value>1</Value>
    </TaxCatchAll>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lcf76f155ced4ddcb4097134ff3c332f xmlns="d4c978ff-0f99-41e5-9578-4a337fb039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9798A-E5C8-4811-9A80-D0DE224E2355}">
  <ds:schemaRefs>
    <ds:schemaRef ds:uri="http://schemas.openxmlformats.org/officeDocument/2006/bibliography"/>
  </ds:schemaRefs>
</ds:datastoreItem>
</file>

<file path=customXml/itemProps2.xml><?xml version="1.0" encoding="utf-8"?>
<ds:datastoreItem xmlns:ds="http://schemas.openxmlformats.org/officeDocument/2006/customXml" ds:itemID="{E05EBFCE-C373-4402-B846-3DBC71FBF845}"/>
</file>

<file path=customXml/itemProps3.xml><?xml version="1.0" encoding="utf-8"?>
<ds:datastoreItem xmlns:ds="http://schemas.openxmlformats.org/officeDocument/2006/customXml" ds:itemID="{0DD1D7B0-0B77-4502-B7E3-38FEE90A7FD0}"/>
</file>

<file path=customXml/itemProps4.xml><?xml version="1.0" encoding="utf-8"?>
<ds:datastoreItem xmlns:ds="http://schemas.openxmlformats.org/officeDocument/2006/customXml" ds:itemID="{2A133B31-48D7-43F0-8734-1CBFDC9A90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s-Hertogenbosch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Boekholt</dc:creator>
  <cp:lastModifiedBy>Liesbeth Boekholt</cp:lastModifiedBy>
  <cp:revision>3</cp:revision>
  <cp:lastPrinted>2015-04-23T09:02:00Z</cp:lastPrinted>
  <dcterms:created xsi:type="dcterms:W3CDTF">2022-01-18T16:20:00Z</dcterms:created>
  <dcterms:modified xsi:type="dcterms:W3CDTF">2022-01-19T10:42:48Z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0x01010008EA33C45973364483F2256AAC61B500</vt:lpwstr>
  </property>
  <property fmtid="{D5CDD505-2E9C-101B-9397-08002B2CF9AE}" pid="3" name="gshDocumentstatus">
    <vt:lpwstr>1;#Concept|fac772ea-c83a-4d2d-8153-73dc814209cd</vt:lpwstr>
  </property>
  <property fmtid="{D5CDD505-2E9C-101B-9397-08002B2CF9AE}" pid="4" name="gshDocumentSoort">
    <vt:lpwstr/>
  </property>
  <property fmtid="{D5CDD505-2E9C-101B-9397-08002B2CF9AE}" pid="5" name="gshProjectfase">
    <vt:lpwstr/>
  </property>
  <property fmtid="{D5CDD505-2E9C-101B-9397-08002B2CF9AE}" pid="6" name="MediaServiceImageTags">
    <vt:lpwstr/>
  </property>
</Properties>
</file>