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2352" w14:textId="77777777" w:rsidR="00637F6A" w:rsidRPr="00637F6A" w:rsidRDefault="00637F6A" w:rsidP="00287A7E">
      <w:pPr>
        <w:pStyle w:val="Kop1"/>
        <w:numPr>
          <w:ilvl w:val="0"/>
          <w:numId w:val="5"/>
        </w:numPr>
        <w:ind w:left="1560" w:hanging="1560"/>
        <w:rPr>
          <w:rFonts w:asciiTheme="minorHAnsi" w:hAnsiTheme="minorHAnsi" w:cstheme="minorHAnsi"/>
        </w:rPr>
      </w:pPr>
      <w:bookmarkStart w:id="0" w:name="_Toc352143149"/>
      <w:bookmarkStart w:id="1" w:name="_Ref354600508"/>
      <w:bookmarkStart w:id="2" w:name="_Ref354927038"/>
      <w:bookmarkStart w:id="3" w:name="_Ref354928109"/>
      <w:bookmarkStart w:id="4" w:name="_Ref356412786"/>
      <w:bookmarkStart w:id="5" w:name="_Ref356412865"/>
      <w:bookmarkStart w:id="6" w:name="_Ref356412885"/>
      <w:bookmarkStart w:id="7" w:name="_Toc404862925"/>
      <w:bookmarkStart w:id="8" w:name="_Toc411955757"/>
      <w:bookmarkStart w:id="9" w:name="_Ref422986885"/>
      <w:bookmarkStart w:id="10" w:name="_Ref432434036"/>
      <w:bookmarkStart w:id="11" w:name="_Ref432434076"/>
      <w:bookmarkStart w:id="12" w:name="_Toc478046721"/>
      <w:bookmarkStart w:id="13" w:name="_Toc10721890"/>
      <w:bookmarkStart w:id="14" w:name="_Ref65057470"/>
      <w:bookmarkStart w:id="15" w:name="_Ref65057572"/>
      <w:bookmarkStart w:id="16" w:name="_Ref65058709"/>
      <w:bookmarkStart w:id="17" w:name="_Ref65058743"/>
      <w:bookmarkStart w:id="18" w:name="_Ref65588120"/>
      <w:bookmarkStart w:id="19" w:name="_Ref87556299"/>
      <w:bookmarkStart w:id="20" w:name="_Toc103769842"/>
      <w:r w:rsidRPr="00637F6A">
        <w:rPr>
          <w:rFonts w:asciiTheme="minorHAnsi" w:hAnsiTheme="minorHAnsi" w:cstheme="minorHAnsi"/>
        </w:rPr>
        <w:t>Programma van Eisen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786AE6B" w14:textId="77777777" w:rsidR="00637F6A" w:rsidRPr="009D60A0" w:rsidRDefault="00637F6A" w:rsidP="00637F6A">
      <w:pPr>
        <w:rPr>
          <w:rFonts w:cstheme="minorHAnsi"/>
        </w:rPr>
      </w:pPr>
      <w:r w:rsidRPr="009D60A0">
        <w:rPr>
          <w:rFonts w:cstheme="minorHAnsi"/>
        </w:rPr>
        <w:t xml:space="preserve">Inschrijver dient </w:t>
      </w:r>
      <w:r>
        <w:rPr>
          <w:rFonts w:cstheme="minorHAnsi"/>
        </w:rPr>
        <w:t xml:space="preserve">in te stemmen met </w:t>
      </w:r>
      <w:r w:rsidRPr="009D60A0">
        <w:rPr>
          <w:rFonts w:cstheme="minorHAnsi"/>
        </w:rPr>
        <w:t xml:space="preserve">de </w:t>
      </w:r>
      <w:r>
        <w:rPr>
          <w:rFonts w:cstheme="minorHAnsi"/>
        </w:rPr>
        <w:t>Eis</w:t>
      </w:r>
      <w:r w:rsidRPr="009D60A0">
        <w:rPr>
          <w:rFonts w:cstheme="minorHAnsi"/>
        </w:rPr>
        <w:t xml:space="preserve">: Instemming met het Programma van Eisen </w:t>
      </w:r>
      <w:r>
        <w:rPr>
          <w:rFonts w:cstheme="minorHAnsi"/>
        </w:rPr>
        <w:t>op TenderNed.</w:t>
      </w:r>
      <w:r w:rsidRPr="009D60A0">
        <w:rPr>
          <w:rFonts w:cstheme="minorHAnsi"/>
        </w:rPr>
        <w:t xml:space="preserve"> Het niet voldoen aan deze voorwaarde leidt tot afwijzing. In het Programma van Eisen wordt gevraagd om enkele certificaten/ diploma’s. Inschrijver dient hiervan een kopie toe te voegen aan de aanbieding.</w:t>
      </w:r>
    </w:p>
    <w:p w14:paraId="04DE3078" w14:textId="77777777" w:rsidR="00637F6A" w:rsidRPr="009D60A0" w:rsidRDefault="00637F6A" w:rsidP="00637F6A">
      <w:pPr>
        <w:rPr>
          <w:rFonts w:cstheme="minorHAnsi"/>
        </w:rPr>
      </w:pPr>
      <w:r w:rsidRPr="009D60A0">
        <w:rPr>
          <w:rFonts w:cstheme="minorHAnsi"/>
        </w:rPr>
        <w:t xml:space="preserve">Dit Programma van Eisen maakt, net als de overige Bijlagen en aanbestedingsdocumenten onlosmakelijk deel uit van de </w:t>
      </w:r>
      <w:r>
        <w:rPr>
          <w:rFonts w:cstheme="minorHAnsi"/>
        </w:rPr>
        <w:t>Overeenkomst</w:t>
      </w:r>
      <w:r w:rsidRPr="009D60A0">
        <w:rPr>
          <w:rFonts w:cstheme="minorHAnsi"/>
        </w:rPr>
        <w:t xml:space="preserve">. Het niet nakomen van het gestelde kan gevolgen hebben voor de </w:t>
      </w:r>
      <w:r>
        <w:rPr>
          <w:rFonts w:cstheme="minorHAnsi"/>
        </w:rPr>
        <w:t>Overeenkomst</w:t>
      </w:r>
      <w:r w:rsidRPr="009D60A0">
        <w:rPr>
          <w:rFonts w:cstheme="minorHAnsi"/>
        </w:rPr>
        <w:t xml:space="preserve">, bijvoorbeeld mogelijkheid tot ontbinding van deze </w:t>
      </w:r>
      <w:r>
        <w:rPr>
          <w:rFonts w:cstheme="minorHAnsi"/>
        </w:rPr>
        <w:t>O</w:t>
      </w:r>
      <w:r w:rsidRPr="009D60A0">
        <w:rPr>
          <w:rFonts w:cstheme="minorHAnsi"/>
        </w:rPr>
        <w:t>vereenkomst dan wel het vergoeden van schade door Opdrachtnemer.</w:t>
      </w:r>
    </w:p>
    <w:p w14:paraId="5AF61DDF" w14:textId="77777777" w:rsidR="00637F6A" w:rsidRDefault="00637F6A" w:rsidP="00637F6A">
      <w:pPr>
        <w:rPr>
          <w:rFonts w:cstheme="minorHAnsi"/>
        </w:rPr>
      </w:pPr>
      <w:r w:rsidRPr="009D60A0">
        <w:rPr>
          <w:rFonts w:cstheme="minorHAnsi"/>
        </w:rPr>
        <w:t>Alle kosten voor het voldoen aan deze eisen zijn opgenomen in de Inschrijving van Inschrijver op het daartoe aangewezen prijzenblad. Opdrachtnemer kan naderhand geen extra kosten voor het voldoen aan deze eisen in rekening brengen.</w:t>
      </w:r>
      <w:r>
        <w:rPr>
          <w:rFonts w:cstheme="minorHAnsi"/>
        </w:rPr>
        <w:t xml:space="preserve"> Alle e</w:t>
      </w:r>
      <w:r w:rsidRPr="008B4B68">
        <w:rPr>
          <w:rFonts w:cstheme="minorHAnsi"/>
        </w:rPr>
        <w:t xml:space="preserve">ventuele kosten </w:t>
      </w:r>
      <w:r>
        <w:rPr>
          <w:rFonts w:cstheme="minorHAnsi"/>
        </w:rPr>
        <w:t xml:space="preserve">die </w:t>
      </w:r>
      <w:r w:rsidRPr="008B4B68">
        <w:rPr>
          <w:rFonts w:cstheme="minorHAnsi"/>
        </w:rPr>
        <w:t xml:space="preserve">uit onderstaande eisen </w:t>
      </w:r>
      <w:r>
        <w:rPr>
          <w:rFonts w:cstheme="minorHAnsi"/>
        </w:rPr>
        <w:t xml:space="preserve">zouden kunnen voorkomen </w:t>
      </w:r>
      <w:r w:rsidRPr="008B4B68">
        <w:rPr>
          <w:rFonts w:cstheme="minorHAnsi"/>
        </w:rPr>
        <w:t xml:space="preserve">dient Inschrijver te verwerken in </w:t>
      </w:r>
      <w:r>
        <w:rPr>
          <w:rFonts w:cstheme="minorHAnsi"/>
        </w:rPr>
        <w:t xml:space="preserve">het Opslagpercentage </w:t>
      </w:r>
      <w:r w:rsidRPr="008B4B68">
        <w:rPr>
          <w:rFonts w:cstheme="minorHAnsi"/>
        </w:rPr>
        <w:t xml:space="preserve">op het </w:t>
      </w:r>
      <w:r>
        <w:rPr>
          <w:rFonts w:cstheme="minorHAnsi"/>
        </w:rPr>
        <w:t>prijzen</w:t>
      </w:r>
      <w:r w:rsidRPr="008B4B68">
        <w:rPr>
          <w:rFonts w:cstheme="minorHAnsi"/>
        </w:rPr>
        <w:t>blad. Onderstaande eisen kunnen dus niet leiden tot extra kosten, tenzij in de eis expliciet aangegeven.</w:t>
      </w:r>
    </w:p>
    <w:p w14:paraId="2EE4C948" w14:textId="77777777" w:rsidR="00637F6A" w:rsidRDefault="00637F6A" w:rsidP="00637F6A">
      <w:pPr>
        <w:rPr>
          <w:rFonts w:cstheme="minorHAnsi"/>
        </w:rPr>
      </w:pPr>
      <w:r w:rsidRPr="005C7FD7">
        <w:rPr>
          <w:rFonts w:cstheme="minorHAnsi"/>
        </w:rPr>
        <w:t>Denkt u aan het accorderen van de bijbehorende eis op TenderNed?</w:t>
      </w:r>
    </w:p>
    <w:p w14:paraId="1A0A9DC2"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16</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service en dienstverlening (contractueel)</w:t>
      </w:r>
    </w:p>
    <w:tbl>
      <w:tblPr>
        <w:tblStyle w:val="Stijl1"/>
        <w:tblW w:w="9071" w:type="dxa"/>
        <w:tblLayout w:type="fixed"/>
        <w:tblLook w:val="04A0" w:firstRow="1" w:lastRow="0" w:firstColumn="1" w:lastColumn="0" w:noHBand="0" w:noVBand="1"/>
      </w:tblPr>
      <w:tblGrid>
        <w:gridCol w:w="679"/>
        <w:gridCol w:w="8392"/>
      </w:tblGrid>
      <w:tr w:rsidR="00637F6A" w:rsidRPr="006C7EE2" w14:paraId="7BDFC22A" w14:textId="77777777" w:rsidTr="00E23D7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79" w:type="dxa"/>
            <w:hideMark/>
          </w:tcPr>
          <w:p w14:paraId="2452E3B6" w14:textId="77777777" w:rsidR="00637F6A" w:rsidRPr="006C7EE2" w:rsidRDefault="00637F6A" w:rsidP="00E23D75">
            <w:pPr>
              <w:spacing w:after="60"/>
              <w:rPr>
                <w:rFonts w:asciiTheme="minorHAnsi" w:hAnsiTheme="minorHAnsi" w:cstheme="minorHAnsi"/>
              </w:rPr>
            </w:pPr>
            <w:bookmarkStart w:id="21" w:name="_Hlk65059214"/>
            <w:r w:rsidRPr="006C7EE2">
              <w:rPr>
                <w:rFonts w:asciiTheme="minorHAnsi" w:hAnsiTheme="minorHAnsi" w:cstheme="minorHAnsi"/>
              </w:rPr>
              <w:t>Nr.</w:t>
            </w:r>
          </w:p>
        </w:tc>
        <w:tc>
          <w:tcPr>
            <w:tcW w:w="8392" w:type="dxa"/>
            <w:hideMark/>
          </w:tcPr>
          <w:p w14:paraId="1AF6747E" w14:textId="77777777" w:rsidR="00637F6A" w:rsidRPr="006C7EE2"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7EE2">
              <w:rPr>
                <w:rFonts w:asciiTheme="minorHAnsi" w:hAnsiTheme="minorHAnsi" w:cstheme="minorHAnsi"/>
              </w:rPr>
              <w:t>Omschrijving eis</w:t>
            </w:r>
          </w:p>
        </w:tc>
      </w:tr>
      <w:tr w:rsidR="00637F6A" w:rsidRPr="006C7EE2" w14:paraId="428201DA"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228AE88"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7DBC792F" w14:textId="77777777" w:rsidR="00637F6A" w:rsidRPr="006C7EE2"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Opdrachtnemer </w:t>
            </w:r>
            <w:r w:rsidRPr="00CE3D4F">
              <w:rPr>
                <w:rFonts w:cstheme="minorHAnsi"/>
              </w:rPr>
              <w:t xml:space="preserve">zal zich maximaal inspannen om (naast het leveren van alle gevraagde diensten uit deze </w:t>
            </w:r>
            <w:r>
              <w:rPr>
                <w:rFonts w:cstheme="minorHAnsi"/>
              </w:rPr>
              <w:t>Uitnodiging tot Inschrijving</w:t>
            </w:r>
            <w:r w:rsidRPr="00CE3D4F">
              <w:rPr>
                <w:rFonts w:cstheme="minorHAnsi"/>
              </w:rPr>
              <w:t xml:space="preserve">) het uiteindelijke doel van </w:t>
            </w:r>
            <w:r>
              <w:rPr>
                <w:rFonts w:cstheme="minorHAnsi"/>
              </w:rPr>
              <w:t xml:space="preserve">Stadsbank Oost Nederland </w:t>
            </w:r>
            <w:r w:rsidRPr="00CE3D4F">
              <w:rPr>
                <w:rFonts w:cstheme="minorHAnsi"/>
              </w:rPr>
              <w:t xml:space="preserve">te bereiken, namelijk de gewenste situatie zoals benoemd in de </w:t>
            </w:r>
            <w:r>
              <w:rPr>
                <w:rFonts w:cstheme="minorHAnsi"/>
              </w:rPr>
              <w:t>Uitnodiging tot Inschrijving</w:t>
            </w:r>
            <w:r w:rsidRPr="00CE3D4F">
              <w:rPr>
                <w:rFonts w:cstheme="minorHAnsi"/>
              </w:rPr>
              <w:t>.</w:t>
            </w:r>
          </w:p>
        </w:tc>
      </w:tr>
      <w:tr w:rsidR="00637F6A" w:rsidRPr="006C7EE2" w14:paraId="06B64940"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108DD2C1"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BDADF53"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A97FA8">
              <w:t xml:space="preserve">Inschrijver garandeert dat hij met zijn </w:t>
            </w:r>
            <w:r>
              <w:t xml:space="preserve">Inschrijving </w:t>
            </w:r>
            <w:r w:rsidRPr="00A97FA8">
              <w:t xml:space="preserve">geheel voldoet aan alle eisen zoals gesteld in de </w:t>
            </w:r>
            <w:r>
              <w:t>Uitnodiging tot Inschrijving</w:t>
            </w:r>
            <w:r w:rsidRPr="00A97FA8">
              <w:t xml:space="preserve">. Inschrijver garandeert dat hij met zijn </w:t>
            </w:r>
            <w:r>
              <w:t xml:space="preserve">Inschrijving </w:t>
            </w:r>
            <w:r w:rsidRPr="00A97FA8">
              <w:t xml:space="preserve">de volledig gewenste situatie afdekt zoals die in </w:t>
            </w:r>
            <w:r>
              <w:t xml:space="preserve">de Uitnodiging tot Inschrijving </w:t>
            </w:r>
            <w:r w:rsidRPr="00A97FA8">
              <w:t xml:space="preserve">is beschreven. </w:t>
            </w:r>
          </w:p>
        </w:tc>
      </w:tr>
      <w:tr w:rsidR="00637F6A" w:rsidRPr="006C7EE2" w14:paraId="1C55826D"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1A24C46A"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0F8FD7C6" w14:textId="77777777" w:rsidR="00637F6A" w:rsidRPr="006C7EE2"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A97FA8">
              <w:t xml:space="preserve">Inschrijver gaat akkoord met alle procedurele voorwaarden van het aanbiedingstraject zoals beschreven in </w:t>
            </w:r>
            <w:r>
              <w:t>de Uitnodiging tot Inschrijving</w:t>
            </w:r>
            <w:r w:rsidRPr="00A97FA8">
              <w:t>.</w:t>
            </w:r>
          </w:p>
        </w:tc>
      </w:tr>
      <w:tr w:rsidR="00637F6A" w:rsidRPr="006C7EE2" w14:paraId="50176554"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17794B9E"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2356B2D5" w14:textId="77777777" w:rsidR="00637F6A" w:rsidRPr="006C7EE2"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FA8">
              <w:t xml:space="preserve">Inschrijver gaat akkoord met alle uitgangspunten voor de Inschrijving zoals beschreven in </w:t>
            </w:r>
            <w:r>
              <w:t>de Uitnodiging tot Inschrijving</w:t>
            </w:r>
            <w:r w:rsidRPr="00A97FA8">
              <w:t>.</w:t>
            </w:r>
          </w:p>
        </w:tc>
      </w:tr>
      <w:tr w:rsidR="00637F6A" w:rsidRPr="006C7EE2" w14:paraId="4D54CCEE"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2C971A17"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3BD09E47"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A97FA8">
              <w:t xml:space="preserve">Als uitgangspunt voor de aanbiedingen in het </w:t>
            </w:r>
            <w:r>
              <w:t>p</w:t>
            </w:r>
            <w:r w:rsidRPr="00A97FA8">
              <w:t xml:space="preserve">rijzenblad, hanteert de Inschrijver de volumes zoals deze in het </w:t>
            </w:r>
            <w:r>
              <w:t>p</w:t>
            </w:r>
            <w:r w:rsidRPr="00A97FA8">
              <w:t xml:space="preserve">rijzenblad zijn aangegeven.  </w:t>
            </w:r>
          </w:p>
        </w:tc>
      </w:tr>
      <w:tr w:rsidR="00637F6A" w:rsidRPr="006C7EE2" w14:paraId="79DF5053"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494696B5"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34108C33" w14:textId="77777777" w:rsidR="00637F6A" w:rsidRPr="006C7EE2"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FA8">
              <w:t xml:space="preserve">Alle gegevens die vermeld worden in het </w:t>
            </w:r>
            <w:r>
              <w:t>p</w:t>
            </w:r>
            <w:r w:rsidRPr="00A97FA8">
              <w:t xml:space="preserve">rijzenblad zijn bindend voor de totale looptijd van de </w:t>
            </w:r>
            <w:r>
              <w:t xml:space="preserve">Overeenkomst </w:t>
            </w:r>
            <w:r w:rsidRPr="00A97FA8">
              <w:t xml:space="preserve">en zullen in deze periode niet </w:t>
            </w:r>
            <w:r>
              <w:t>stijgen</w:t>
            </w:r>
            <w:r w:rsidRPr="00A97FA8">
              <w:t xml:space="preserve"> (neerwaartse prijswijzigingen zoals EU tarieven worden automatisch doorgevoerd). Indien een wijziging naar het oordeel van de </w:t>
            </w:r>
            <w:r>
              <w:t xml:space="preserve">Opdrachtnemer </w:t>
            </w:r>
            <w:r w:rsidRPr="00A97FA8">
              <w:t>gevolgen heeft voor de overeengekomen prijs en</w:t>
            </w:r>
            <w:r>
              <w:t xml:space="preserve"> </w:t>
            </w:r>
            <w:r w:rsidRPr="00A97FA8">
              <w:t xml:space="preserve">of levertijd zal </w:t>
            </w:r>
            <w:r>
              <w:t>Inschrijver,</w:t>
            </w:r>
            <w:r w:rsidRPr="00A97FA8">
              <w:t xml:space="preserve"> alvorens aan de wijziging gevolg te geven, </w:t>
            </w:r>
            <w:r>
              <w:t xml:space="preserve">Stadsbank Oost Nederland </w:t>
            </w:r>
            <w:r w:rsidRPr="00A97FA8">
              <w:t>hieromtrent zo spoedig mogelijk, doch ten hoogste binnen acht</w:t>
            </w:r>
            <w:r>
              <w:t xml:space="preserve"> (8)</w:t>
            </w:r>
            <w:r w:rsidRPr="00A97FA8">
              <w:t xml:space="preserve"> dagen na de kennisgeving van de verlangde wijziging, schriftelijk informeren. Indien deze gevolgen voor de prijs en</w:t>
            </w:r>
            <w:r>
              <w:t xml:space="preserve"> </w:t>
            </w:r>
            <w:r w:rsidRPr="00A97FA8">
              <w:t xml:space="preserve">of de levertijd naar het oordeel van </w:t>
            </w:r>
            <w:r>
              <w:t xml:space="preserve">Stadsbank Oost Nederland </w:t>
            </w:r>
            <w:r w:rsidRPr="00A97FA8">
              <w:t xml:space="preserve">onredelijk zijn ten opzichte van de aard en de omvang van de wijziging heeft </w:t>
            </w:r>
            <w:r>
              <w:t xml:space="preserve">Stadsbank Oost Nederland </w:t>
            </w:r>
            <w:r w:rsidRPr="00A97FA8">
              <w:t xml:space="preserve">het recht de </w:t>
            </w:r>
            <w:r>
              <w:t xml:space="preserve">Overeenkomst </w:t>
            </w:r>
            <w:r w:rsidRPr="00A97FA8">
              <w:t xml:space="preserve">te ontbinden door middel van een schriftelijke kennisgeving aan de </w:t>
            </w:r>
            <w:r>
              <w:t>Opdrachtnemer</w:t>
            </w:r>
            <w:r w:rsidRPr="00A97FA8">
              <w:t xml:space="preserve">. Een ontbinding op grond van dit lid geeft geen der </w:t>
            </w:r>
            <w:r>
              <w:t>P</w:t>
            </w:r>
            <w:r w:rsidRPr="00A97FA8">
              <w:t>artijen een recht op vergoeding van enigerlei schade.</w:t>
            </w:r>
          </w:p>
        </w:tc>
      </w:tr>
      <w:tr w:rsidR="00637F6A" w:rsidRPr="006C7EE2" w14:paraId="5FAB7444"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07196B27"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75307954" w14:textId="77777777" w:rsidR="00637F6A" w:rsidRPr="006C7EE2"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A97FA8">
              <w:t xml:space="preserve">Indien </w:t>
            </w:r>
            <w:r>
              <w:t xml:space="preserve">Stadsbank Oost Nederland </w:t>
            </w:r>
            <w:r w:rsidRPr="00A97FA8">
              <w:t xml:space="preserve">besluit om gebruik maken van een eventuele optiejaren, dan zullen de opgegeven tarieven in het </w:t>
            </w:r>
            <w:r>
              <w:t>p</w:t>
            </w:r>
            <w:r w:rsidRPr="00A97FA8">
              <w:t xml:space="preserve">rijzenblad ongewijzigd blijven (uitgezonderd van </w:t>
            </w:r>
            <w:r w:rsidRPr="00A97FA8">
              <w:lastRenderedPageBreak/>
              <w:t>eventuele wettelijke/</w:t>
            </w:r>
            <w:r>
              <w:t xml:space="preserve"> </w:t>
            </w:r>
            <w:r w:rsidRPr="00A97FA8">
              <w:t>EU/</w:t>
            </w:r>
            <w:r>
              <w:t xml:space="preserve"> </w:t>
            </w:r>
            <w:r w:rsidRPr="00A97FA8">
              <w:t>verdragsrechtelijke prijswijzigingen, zoals de wijziging van roaming/</w:t>
            </w:r>
            <w:r>
              <w:t xml:space="preserve"> </w:t>
            </w:r>
            <w:r w:rsidRPr="00A97FA8">
              <w:t>buitenland tarieven) voor de geboden dienstverlening.</w:t>
            </w:r>
          </w:p>
        </w:tc>
      </w:tr>
      <w:tr w:rsidR="00637F6A" w:rsidRPr="006C7EE2" w14:paraId="56957A82"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4F982C25"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1BE2604F" w14:textId="77777777" w:rsidR="00637F6A" w:rsidRPr="006C7EE2"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FA8">
              <w:t xml:space="preserve">Andere dan in het </w:t>
            </w:r>
            <w:r>
              <w:t>p</w:t>
            </w:r>
            <w:r w:rsidRPr="00A97FA8">
              <w:t xml:space="preserve">rijzenblad opgenomen kosten kunnen niet in rekening worden gebracht, tenzij schriftelijk door </w:t>
            </w:r>
            <w:r>
              <w:t xml:space="preserve">Stadsbank Oost Nederland </w:t>
            </w:r>
            <w:r w:rsidRPr="00A97FA8">
              <w:t>additionele werkzaamheden worden gevraagd. Verschillen tussen het geraamde en daadwerkelijk aantal benodigde uren kunnen niet worden verrekend.</w:t>
            </w:r>
          </w:p>
        </w:tc>
      </w:tr>
      <w:tr w:rsidR="00637F6A" w:rsidRPr="006C7EE2" w14:paraId="301EC2AF"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3F89B5D4"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1114F5F" w14:textId="77777777" w:rsidR="00637F6A" w:rsidRPr="00A97FA8"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52751">
              <w:t xml:space="preserve">De in het </w:t>
            </w:r>
            <w:r>
              <w:t>p</w:t>
            </w:r>
            <w:r w:rsidRPr="00952751">
              <w:t>rijzenblad opgegeven prijzen zijn inclusief alle rechtstreeks of zijdelings voor de uitvoering, levering en voortzetting van de gevraagde dienst nodige kosten, waaronder maar daartoe niet beperkt, kabels, leidingen, toestellen, materialen, transport, reis- en vervoerskosten, installatie, montage, aansluiting, demontage, afvoer, programmering en administratiekosten. In het geval van software(licenties) zijn de opgenomen bedragen inclusief zgn. software assurance.</w:t>
            </w:r>
          </w:p>
        </w:tc>
      </w:tr>
      <w:tr w:rsidR="00637F6A" w:rsidRPr="006C7EE2" w14:paraId="5BBB984F"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271F7EE1"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7E534644"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52751">
              <w:t xml:space="preserve">Alle abonnementen en licenties (zowel </w:t>
            </w:r>
            <w:r>
              <w:t>V</w:t>
            </w:r>
            <w:r w:rsidRPr="00952751">
              <w:t xml:space="preserve">aste als </w:t>
            </w:r>
            <w:r>
              <w:t>M</w:t>
            </w:r>
            <w:r w:rsidRPr="00952751">
              <w:t xml:space="preserve">obiele </w:t>
            </w:r>
            <w:r>
              <w:t>T</w:t>
            </w:r>
            <w:r w:rsidRPr="00952751">
              <w:t xml:space="preserve">elefonie en platform licenties) komen aan het einde van de looptijd van </w:t>
            </w:r>
            <w:r>
              <w:t>de</w:t>
            </w:r>
            <w:r w:rsidRPr="00952751">
              <w:t xml:space="preserve"> </w:t>
            </w:r>
            <w:r>
              <w:t xml:space="preserve">Overeenkomst </w:t>
            </w:r>
            <w:r w:rsidRPr="00952751">
              <w:t xml:space="preserve">vrij (Blokexpiratie). Dit geldt ook voor alle abonnementen en licenties die mogelijk gedurende de looptijd worden toegevoegd. </w:t>
            </w:r>
          </w:p>
        </w:tc>
      </w:tr>
      <w:tr w:rsidR="00637F6A" w:rsidRPr="006C7EE2" w14:paraId="5A3F6E2D"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46CF0769"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0F5C1287" w14:textId="77777777" w:rsidR="00637F6A" w:rsidRPr="00A97FA8"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952751">
              <w:t>garandeert dat eventuele toekomstige leveringen in het kader van deze Overeenkomst niet zullen leiden tot verlenging van de looptijd van de Overeenkomst.</w:t>
            </w:r>
          </w:p>
        </w:tc>
      </w:tr>
      <w:tr w:rsidR="00637F6A" w:rsidRPr="006C7EE2" w14:paraId="7A0E4236"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4E72A9D6"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1FEA4964"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952751">
              <w:t>hanteert een netto facturatie, dus GEEN eenmalige/</w:t>
            </w:r>
            <w:r>
              <w:t xml:space="preserve"> </w:t>
            </w:r>
            <w:r w:rsidRPr="00952751">
              <w:t xml:space="preserve">maandelijkse funding of kick-back achtige constructies. De netto tarifering geldt ook voor nieuwe abonnementen die gedurende de looptijd van de </w:t>
            </w:r>
            <w:r>
              <w:t xml:space="preserve">Overeenkomst </w:t>
            </w:r>
            <w:r w:rsidRPr="00952751">
              <w:t>worden toegevoegd.</w:t>
            </w:r>
          </w:p>
        </w:tc>
      </w:tr>
      <w:tr w:rsidR="00637F6A" w:rsidRPr="006C7EE2" w14:paraId="4DDE27CA"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100F1D5D"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EE6231F" w14:textId="77777777" w:rsidR="00637F6A" w:rsidRPr="00A97FA8"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52751">
              <w:t xml:space="preserve">Inschrijver voegt achter het Prijzenblad een tariefblad toe met een de bruto en netto tarifering van de aangeboden </w:t>
            </w:r>
            <w:r>
              <w:t>Inschrijving.</w:t>
            </w:r>
          </w:p>
        </w:tc>
      </w:tr>
      <w:tr w:rsidR="00637F6A" w:rsidRPr="006C7EE2" w14:paraId="4F46C361"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5EA94DD1"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01B382C"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Stadsbank Oost Nederland </w:t>
            </w:r>
            <w:r w:rsidRPr="00952751">
              <w:t>accepteert geen apart gespecificeerde administratieve kosten bij nieuwe abonnementen of wijzigingen van bestaande. Kosten zoals aansluitkosten moeten inbegrepen zijn in de reguliere tarieven.</w:t>
            </w:r>
          </w:p>
        </w:tc>
      </w:tr>
      <w:tr w:rsidR="00637F6A" w:rsidRPr="006C7EE2" w14:paraId="51821348"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68C24072"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7F2F37F1" w14:textId="77777777" w:rsidR="00637F6A" w:rsidRPr="00A97FA8"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52751">
              <w:t xml:space="preserve">De genoemde aantallen voor </w:t>
            </w:r>
            <w:r>
              <w:t>M</w:t>
            </w:r>
            <w:r w:rsidRPr="00952751">
              <w:t xml:space="preserve">obiele </w:t>
            </w:r>
            <w:r>
              <w:t>T</w:t>
            </w:r>
            <w:r w:rsidRPr="00952751">
              <w:t xml:space="preserve">elefonie en </w:t>
            </w:r>
            <w:r>
              <w:t>V</w:t>
            </w:r>
            <w:r w:rsidRPr="00952751">
              <w:t xml:space="preserve">aste </w:t>
            </w:r>
            <w:r>
              <w:t>T</w:t>
            </w:r>
            <w:r w:rsidRPr="00952751">
              <w:t xml:space="preserve">elefonie zijn indicatief en zijn gebaseerd op de aantallen zoals bekend op de datum van publicatie van deze </w:t>
            </w:r>
            <w:r>
              <w:t>Uitnodiging tot Inschrijving</w:t>
            </w:r>
            <w:r w:rsidRPr="00952751">
              <w:t>. De werkelijke aantallen kunnen daardoor bij contractvorming marginaal verschillen.</w:t>
            </w:r>
          </w:p>
        </w:tc>
      </w:tr>
      <w:tr w:rsidR="00637F6A" w:rsidRPr="006C7EE2" w14:paraId="6FEB7459"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062A9F61"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C310722"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52751">
              <w:t xml:space="preserve">De doorbelasting van </w:t>
            </w:r>
            <w:r>
              <w:t>de aangeboden</w:t>
            </w:r>
            <w:r w:rsidRPr="00952751">
              <w:t xml:space="preserve"> telefonie functionaliteit is op basis van het werkelijk aantal afgenomen licenties. Het doorbelasten op basis van doorkiesnummers wordt nadrukkelijk uitgesloten.</w:t>
            </w:r>
          </w:p>
        </w:tc>
      </w:tr>
      <w:tr w:rsidR="00637F6A" w:rsidRPr="006C7EE2" w14:paraId="75CAFDA1"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36DB61BC"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19413640" w14:textId="77777777" w:rsidR="00637F6A" w:rsidRPr="00A97FA8"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Stadsbank Oost Nederland </w:t>
            </w:r>
            <w:r w:rsidRPr="00952751">
              <w:t xml:space="preserve">heeft de mogelijkheid om de omvang van de totale afgenomen dienstverlening (waaronder abonnementen, toestellen, gebruikerslicenties), per onderdeel, met minimaal 10% op jaarbasis op- of af te kunnen schalen. Bij afschaling binnen deze marge worden door </w:t>
            </w:r>
            <w:r>
              <w:t xml:space="preserve">Opdrachtnemer </w:t>
            </w:r>
            <w:r w:rsidRPr="00952751">
              <w:t>geen kosten voor afkoop in rekening gebracht.</w:t>
            </w:r>
          </w:p>
        </w:tc>
      </w:tr>
      <w:bookmarkEnd w:id="21"/>
    </w:tbl>
    <w:p w14:paraId="0770F52A" w14:textId="77777777" w:rsidR="00637F6A" w:rsidRPr="00A62119" w:rsidRDefault="00637F6A" w:rsidP="00637F6A"/>
    <w:p w14:paraId="137A007C"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17</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service en dienstverlening (SLA-management)</w:t>
      </w:r>
    </w:p>
    <w:tbl>
      <w:tblPr>
        <w:tblStyle w:val="Stijl1"/>
        <w:tblW w:w="9071" w:type="dxa"/>
        <w:tblLayout w:type="fixed"/>
        <w:tblLook w:val="04A0" w:firstRow="1" w:lastRow="0" w:firstColumn="1" w:lastColumn="0" w:noHBand="0" w:noVBand="1"/>
      </w:tblPr>
      <w:tblGrid>
        <w:gridCol w:w="679"/>
        <w:gridCol w:w="8392"/>
      </w:tblGrid>
      <w:tr w:rsidR="00637F6A" w:rsidRPr="006C7EE2" w14:paraId="40493C4D" w14:textId="77777777" w:rsidTr="00E23D7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79" w:type="dxa"/>
            <w:hideMark/>
          </w:tcPr>
          <w:p w14:paraId="4A715FAD" w14:textId="77777777" w:rsidR="00637F6A" w:rsidRPr="006C7EE2" w:rsidRDefault="00637F6A" w:rsidP="00E23D75">
            <w:pPr>
              <w:spacing w:after="60"/>
              <w:rPr>
                <w:rFonts w:asciiTheme="minorHAnsi" w:hAnsiTheme="minorHAnsi" w:cstheme="minorHAnsi"/>
              </w:rPr>
            </w:pPr>
            <w:r w:rsidRPr="006C7EE2">
              <w:rPr>
                <w:rFonts w:asciiTheme="minorHAnsi" w:hAnsiTheme="minorHAnsi" w:cstheme="minorHAnsi"/>
              </w:rPr>
              <w:t>Nr.</w:t>
            </w:r>
          </w:p>
        </w:tc>
        <w:tc>
          <w:tcPr>
            <w:tcW w:w="8392" w:type="dxa"/>
            <w:hideMark/>
          </w:tcPr>
          <w:p w14:paraId="7A704663" w14:textId="77777777" w:rsidR="00637F6A" w:rsidRPr="006C7EE2"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7EE2">
              <w:rPr>
                <w:rFonts w:asciiTheme="minorHAnsi" w:hAnsiTheme="minorHAnsi" w:cstheme="minorHAnsi"/>
              </w:rPr>
              <w:t>Omschrijving eis</w:t>
            </w:r>
          </w:p>
        </w:tc>
      </w:tr>
      <w:tr w:rsidR="00637F6A" w:rsidRPr="006C7EE2" w14:paraId="0A8E16EF"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49B2505"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5EE822DB"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34E74">
              <w:t xml:space="preserve">SLA: </w:t>
            </w:r>
            <w:r>
              <w:t xml:space="preserve">Stadsbank Oost Nederland </w:t>
            </w:r>
            <w:r w:rsidRPr="00534E74">
              <w:t xml:space="preserve">eist één overkoepelende SLA. Indien Inschrijver werkt met meerdere onderaannemers/combinanten dan zijn de verschillende kwaliteitsparameters verwerkt tot overkoepelende performance indicatoren die vermeld staan in de overkoepelende SLA. </w:t>
            </w:r>
            <w:r>
              <w:t xml:space="preserve">Opdrachtnemer </w:t>
            </w:r>
            <w:r w:rsidRPr="00534E74">
              <w:t xml:space="preserve">levert na gunning een format aan dat is gebaseerd op de parameters zoals opgenomen in </w:t>
            </w:r>
            <w:r>
              <w:fldChar w:fldCharType="begin"/>
            </w:r>
            <w:r>
              <w:instrText xml:space="preserve"> REF _Ref102558036 \h </w:instrText>
            </w:r>
            <w:r>
              <w:fldChar w:fldCharType="separate"/>
            </w:r>
            <w:r w:rsidRPr="005C7FD7">
              <w:rPr>
                <w:rFonts w:cstheme="minorHAnsi"/>
              </w:rPr>
              <w:t>Tabel</w:t>
            </w:r>
            <w:r>
              <w:rPr>
                <w:rFonts w:cstheme="minorHAnsi"/>
              </w:rPr>
              <w:t> </w:t>
            </w:r>
            <w:r>
              <w:rPr>
                <w:rFonts w:cstheme="minorHAnsi"/>
                <w:noProof/>
              </w:rPr>
              <w:t>26</w:t>
            </w:r>
            <w:r w:rsidRPr="005C7FD7">
              <w:rPr>
                <w:rFonts w:cstheme="minorHAnsi"/>
              </w:rPr>
              <w:t xml:space="preserve">: </w:t>
            </w:r>
            <w:r>
              <w:rPr>
                <w:rFonts w:cstheme="minorHAnsi"/>
              </w:rPr>
              <w:t xml:space="preserve">Eisen aan </w:t>
            </w:r>
            <w:r>
              <w:fldChar w:fldCharType="end"/>
            </w:r>
            <w:r w:rsidRPr="00534E74">
              <w:t xml:space="preserve">. </w:t>
            </w:r>
            <w:r>
              <w:t xml:space="preserve">Opdrachtnemer </w:t>
            </w:r>
            <w:r w:rsidRPr="00534E74">
              <w:t>conformeert zich bij voorbaat aan de daarin opgenomen uitgangspunten, responsetijden en servicelevels.</w:t>
            </w:r>
          </w:p>
        </w:tc>
      </w:tr>
      <w:tr w:rsidR="00637F6A" w:rsidRPr="006C7EE2" w14:paraId="3DFE560A"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08128D78"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4AC9E260"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534E74">
              <w:t xml:space="preserve">voert periodiek onderzoek uit naar gebruikerservaringen op gebied van telefonische bereikbaarheid. Binnen de kaders van de integrale telefonieoplossing voert </w:t>
            </w:r>
            <w:r>
              <w:t xml:space="preserve">Opdrachtnemer </w:t>
            </w:r>
            <w:r w:rsidRPr="00534E74">
              <w:t xml:space="preserve">verbeteringen die de gebruikerservaring verhogen. </w:t>
            </w:r>
          </w:p>
        </w:tc>
      </w:tr>
      <w:tr w:rsidR="00637F6A" w:rsidRPr="006C7EE2" w14:paraId="2F0A135A"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61379D51"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2D9B048B"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34E74">
              <w:t xml:space="preserve">Beschikbaarheid van de oplossing en benodigde redundancy: de totale bereikbaarheidsoplossing dient te blijven functioneren bij (gedeeltelijke) uitval van de achterliggende techniek. Uw aangeboden oplossing biedt daarom redundancy op de meest kritieke paden zoals op de fysieke verbinding van de SIP truncks en op de fysieke hardware of software die op klantlocatie wordt geplaatst. </w:t>
            </w:r>
          </w:p>
        </w:tc>
      </w:tr>
      <w:tr w:rsidR="00637F6A" w:rsidRPr="006C7EE2" w14:paraId="6D766EB9"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309528C8"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654A4643"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34E74">
              <w:t xml:space="preserve">Technische onderhoudswerkzaamheden aan onderdelen van de telefonie oplossing die verstorend kunnen zijn voor de gehele of gedeeltelijke dienstverlening vinden alleen plaats in overleg met </w:t>
            </w:r>
            <w:r>
              <w:t xml:space="preserve">Stadsbank Oost Nederland </w:t>
            </w:r>
            <w:r w:rsidRPr="00534E74">
              <w:t xml:space="preserve">en zoveel mogelijk buiten openstellingstijden van </w:t>
            </w:r>
            <w:r>
              <w:t>Stadsbank Oost Nederland</w:t>
            </w:r>
            <w:r w:rsidRPr="00534E74">
              <w:t xml:space="preserve">. Hiervoor wordt minimaal </w:t>
            </w:r>
            <w:r>
              <w:t>vijf (</w:t>
            </w:r>
            <w:r w:rsidRPr="00534E74">
              <w:t>5</w:t>
            </w:r>
            <w:r>
              <w:t>)</w:t>
            </w:r>
            <w:r w:rsidRPr="00534E74">
              <w:t xml:space="preserve"> </w:t>
            </w:r>
            <w:r>
              <w:t>W</w:t>
            </w:r>
            <w:r w:rsidRPr="00534E74">
              <w:t xml:space="preserve">erkdagen van tevoren contact over opgenomen. Afhankelijk van de impact stelt </w:t>
            </w:r>
            <w:r>
              <w:t xml:space="preserve">Opdrachtnemer Stadsbank Oost Nederland </w:t>
            </w:r>
            <w:r w:rsidRPr="00534E74">
              <w:t xml:space="preserve">in staat de gewijzigde onderdelen te testen en houdt </w:t>
            </w:r>
            <w:r>
              <w:t xml:space="preserve">Opdrachtnemer </w:t>
            </w:r>
            <w:r w:rsidRPr="00534E74">
              <w:t>een fallback mogelijkheid open.</w:t>
            </w:r>
          </w:p>
        </w:tc>
      </w:tr>
      <w:tr w:rsidR="00637F6A" w:rsidRPr="006C7EE2" w14:paraId="363103B3"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7382AF1B"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7784A168"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534E74">
              <w:t xml:space="preserve">garandeert dat hij gedurende de looptijd van de </w:t>
            </w:r>
            <w:r>
              <w:t xml:space="preserve">Overeenkomst </w:t>
            </w:r>
            <w:r w:rsidRPr="00534E74">
              <w:t xml:space="preserve">alle in de telefonie oplossing toegepaste software producten (inclusief platform software en firmware van geleverde toestellen) zal onderhouden en bijwerken met alle door de </w:t>
            </w:r>
            <w:r>
              <w:t xml:space="preserve">Opdrachtnemer </w:t>
            </w:r>
            <w:r w:rsidRPr="00534E74">
              <w:t>van de software beschikbaar gestelde stabiele updates, upgrades, patches/</w:t>
            </w:r>
            <w:r>
              <w:t xml:space="preserve"> </w:t>
            </w:r>
            <w:r w:rsidRPr="00534E74">
              <w:t>fixes en nieuwe versies van de software.</w:t>
            </w:r>
          </w:p>
        </w:tc>
      </w:tr>
      <w:tr w:rsidR="00637F6A" w:rsidRPr="006C7EE2" w14:paraId="7F21FB0B"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1167B9AE"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534AFEE8"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534E74">
              <w:t xml:space="preserve">garandeert dat de technische inrichting van de telefonie oplossing bij oplevering en gedurende de gehele gebruiksperiode voldoende gedimensioneerd zal zijn voor het continu afhandelen van minimaal 99% van de gemiddelde verkeersbelasting. </w:t>
            </w:r>
            <w:r>
              <w:t xml:space="preserve">Opdrachtnemer </w:t>
            </w:r>
            <w:r w:rsidRPr="00534E74">
              <w:t xml:space="preserve">meet regelmatig de belasting van het telefonie platform en alle verbindingen en toetst de resultaten tegen drempelwaarden waarmee is vast te stellen dat er over de afgelopen periode aan deze kwaliteitseis is voldaan. </w:t>
            </w:r>
            <w:r>
              <w:t xml:space="preserve">Opdrachtnemer </w:t>
            </w:r>
            <w:r w:rsidRPr="00534E74">
              <w:t>rapporteert over de gemeten belasting en over de acties die zijn ondernomen bij de overschrijding van de drempelwaarden.</w:t>
            </w:r>
          </w:p>
        </w:tc>
      </w:tr>
      <w:tr w:rsidR="00637F6A" w:rsidRPr="006C7EE2" w14:paraId="36D3C641"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5A8E35C"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4B271EC2"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534E74">
              <w:t>voert per kwartaal een contractanalyse uit waarbij de daadwerkelijke kosten op de factuur worden vergeleken met de afspraken</w:t>
            </w:r>
            <w:r>
              <w:t xml:space="preserve"> uit de Overeenkomst</w:t>
            </w:r>
            <w:r w:rsidRPr="00534E74">
              <w:t>. Controle vindt minimaal plaats op licenties, abonnementskosten, verbruikskosten, effectuering korting</w:t>
            </w:r>
            <w:r>
              <w:t>s</w:t>
            </w:r>
            <w:r w:rsidRPr="00534E74">
              <w:t xml:space="preserve">structuur en mogelijk uitgekeerde funding. De resultaten worden per kwartaal aan de </w:t>
            </w:r>
            <w:r>
              <w:t>Klant</w:t>
            </w:r>
            <w:r w:rsidRPr="00534E74">
              <w:t xml:space="preserve"> gerapporteerd waarbij mogelijke delta's met terugwerkende kracht worden hersteld door Inschrijver. Rapportages zijn onderbouwd met call-detail-records van de achterliggende provider. </w:t>
            </w:r>
          </w:p>
        </w:tc>
      </w:tr>
      <w:tr w:rsidR="00637F6A" w:rsidRPr="006C7EE2" w14:paraId="000DB883"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756973EB"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6990E313"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34E74">
              <w:t xml:space="preserve">Eén keer per kwartaal vindt </w:t>
            </w:r>
            <w:r>
              <w:t xml:space="preserve">er, op initiatief van Opdrachtnemer, </w:t>
            </w:r>
            <w:r w:rsidRPr="00534E74">
              <w:t xml:space="preserve">tactisch overleg plaats tussen </w:t>
            </w:r>
            <w:r>
              <w:t>Stadsbank Oost Nederland en Opdrachtnemer</w:t>
            </w:r>
            <w:r w:rsidRPr="00534E74">
              <w:t>, waarbij onder meer gesproken wordt (afhankelijk van de agenda) over:</w:t>
            </w:r>
          </w:p>
          <w:p w14:paraId="76642E89"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Aanpassingen en/of wijzigingen van de abonnementen;</w:t>
            </w:r>
          </w:p>
          <w:p w14:paraId="7C5A276A"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Marktconformiteit;</w:t>
            </w:r>
          </w:p>
          <w:p w14:paraId="29A71235"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Escalaties;</w:t>
            </w:r>
          </w:p>
          <w:p w14:paraId="0972491C"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Performance van de dienstverlening in het algemeen;</w:t>
            </w:r>
          </w:p>
          <w:p w14:paraId="006B6016"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Financiën;</w:t>
            </w:r>
          </w:p>
          <w:p w14:paraId="3251E636"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Rapportages;</w:t>
            </w:r>
          </w:p>
          <w:p w14:paraId="0AF984A2"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Service levels</w:t>
            </w:r>
            <w:r>
              <w:t xml:space="preserve"> en </w:t>
            </w:r>
            <w:proofErr w:type="spellStart"/>
            <w:r>
              <w:t>kpi’s</w:t>
            </w:r>
            <w:proofErr w:type="spellEnd"/>
            <w:r>
              <w:t xml:space="preserve"> uit sla</w:t>
            </w:r>
            <w:r w:rsidRPr="00534E74">
              <w:t>;</w:t>
            </w:r>
          </w:p>
          <w:p w14:paraId="2161DFC2"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Evaluatie van de bestellingen en leveringen;</w:t>
            </w:r>
          </w:p>
          <w:p w14:paraId="42D1C757"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Eventuele bijzonderheden rond de facturatie;</w:t>
            </w:r>
          </w:p>
          <w:p w14:paraId="04D93D19"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Beschikbaarheid en kwaliteit van de dienstverlening;</w:t>
            </w:r>
          </w:p>
          <w:p w14:paraId="1D0993D8"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lastRenderedPageBreak/>
              <w:t>Optimalisatie van dienstverlening;</w:t>
            </w:r>
          </w:p>
          <w:p w14:paraId="13797BF2"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Toekomstige verwachtingen;</w:t>
            </w:r>
          </w:p>
          <w:p w14:paraId="3694A86A" w14:textId="77777777" w:rsidR="00637F6A" w:rsidRPr="00534E74"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34E74">
              <w:t>Werkafspraken en documentatie van gemaakte afspraken in deze overleggen.</w:t>
            </w:r>
          </w:p>
        </w:tc>
      </w:tr>
    </w:tbl>
    <w:p w14:paraId="296C3070" w14:textId="77777777" w:rsidR="00637F6A" w:rsidRPr="00A62119" w:rsidRDefault="00637F6A" w:rsidP="00637F6A"/>
    <w:p w14:paraId="368B1108"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18</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service en dienstverlening (technisch en functioneel beheer)</w:t>
      </w:r>
    </w:p>
    <w:tbl>
      <w:tblPr>
        <w:tblStyle w:val="Stijl1"/>
        <w:tblW w:w="9071" w:type="dxa"/>
        <w:tblLayout w:type="fixed"/>
        <w:tblLook w:val="04A0" w:firstRow="1" w:lastRow="0" w:firstColumn="1" w:lastColumn="0" w:noHBand="0" w:noVBand="1"/>
      </w:tblPr>
      <w:tblGrid>
        <w:gridCol w:w="679"/>
        <w:gridCol w:w="8392"/>
      </w:tblGrid>
      <w:tr w:rsidR="00637F6A" w:rsidRPr="006C7EE2" w14:paraId="4ABC1448" w14:textId="77777777" w:rsidTr="00E23D7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79" w:type="dxa"/>
            <w:hideMark/>
          </w:tcPr>
          <w:p w14:paraId="101926F1" w14:textId="77777777" w:rsidR="00637F6A" w:rsidRPr="006C7EE2" w:rsidRDefault="00637F6A" w:rsidP="00E23D75">
            <w:pPr>
              <w:spacing w:after="60"/>
              <w:rPr>
                <w:rFonts w:asciiTheme="minorHAnsi" w:hAnsiTheme="minorHAnsi" w:cstheme="minorHAnsi"/>
              </w:rPr>
            </w:pPr>
            <w:r w:rsidRPr="006C7EE2">
              <w:rPr>
                <w:rFonts w:asciiTheme="minorHAnsi" w:hAnsiTheme="minorHAnsi" w:cstheme="minorHAnsi"/>
              </w:rPr>
              <w:t>Nr.</w:t>
            </w:r>
          </w:p>
        </w:tc>
        <w:tc>
          <w:tcPr>
            <w:tcW w:w="8392" w:type="dxa"/>
            <w:hideMark/>
          </w:tcPr>
          <w:p w14:paraId="2FF7A685" w14:textId="77777777" w:rsidR="00637F6A" w:rsidRPr="006C7EE2"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7EE2">
              <w:rPr>
                <w:rFonts w:asciiTheme="minorHAnsi" w:hAnsiTheme="minorHAnsi" w:cstheme="minorHAnsi"/>
              </w:rPr>
              <w:t>Omschrijving eis</w:t>
            </w:r>
          </w:p>
        </w:tc>
      </w:tr>
      <w:tr w:rsidR="00637F6A" w:rsidRPr="006C7EE2" w14:paraId="0DAD1551"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2C62F170"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6AD52303"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095033">
              <w:t xml:space="preserve">Inschrijver stelt gedurende de gehele contractperiode een eerstelijns servicedesk beschikbaar. </w:t>
            </w:r>
          </w:p>
        </w:tc>
      </w:tr>
      <w:tr w:rsidR="00637F6A" w:rsidRPr="006C7EE2" w14:paraId="76BC6D50"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44177534"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52F82F3F"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62F8">
              <w:t xml:space="preserve">De servicedesk van Inschrijver dient </w:t>
            </w:r>
            <w:r>
              <w:t xml:space="preserve">Stadsbank Oost Nederland </w:t>
            </w:r>
            <w:r w:rsidRPr="005462F8">
              <w:t>te ontzorgen bij uitvoering van onderstaande zaken, al dan niet geborgd in het beschreven geautomatiseerde proces uit de UTI :</w:t>
            </w:r>
          </w:p>
          <w:p w14:paraId="1639582F"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Aanvragen en opzeggen van abonnementen, profielen en licenties</w:t>
            </w:r>
            <w:r>
              <w:t>;</w:t>
            </w:r>
          </w:p>
          <w:p w14:paraId="30F8C3D0"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Administratieve werkzaamheden zoals naamswijzigingen</w:t>
            </w:r>
            <w:r>
              <w:t>;</w:t>
            </w:r>
          </w:p>
          <w:p w14:paraId="527CDA01"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Aanvragen simkaartwissels en nummerwissels</w:t>
            </w:r>
            <w:r>
              <w:t>;</w:t>
            </w:r>
          </w:p>
          <w:p w14:paraId="1AC4313B"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 xml:space="preserve">Aanvragen </w:t>
            </w:r>
            <w:proofErr w:type="spellStart"/>
            <w:r w:rsidRPr="005462F8">
              <w:t>pukcode</w:t>
            </w:r>
            <w:proofErr w:type="spellEnd"/>
            <w:r>
              <w:t>;</w:t>
            </w:r>
          </w:p>
          <w:p w14:paraId="73A1683E"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Blokkeren van 0900/amusement nummers</w:t>
            </w:r>
            <w:r>
              <w:t>;</w:t>
            </w:r>
          </w:p>
          <w:p w14:paraId="1228FB20"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 xml:space="preserve">Simkaart / </w:t>
            </w:r>
            <w:proofErr w:type="spellStart"/>
            <w:r w:rsidRPr="005462F8">
              <w:t>E-Sim</w:t>
            </w:r>
            <w:proofErr w:type="spellEnd"/>
            <w:r w:rsidRPr="005462F8">
              <w:t xml:space="preserve"> (de)blokkeren bij diefstal</w:t>
            </w:r>
            <w:r>
              <w:t>;</w:t>
            </w:r>
          </w:p>
          <w:p w14:paraId="4936C3FB"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Aanvragen contractovernames</w:t>
            </w:r>
            <w:r>
              <w:t>;</w:t>
            </w:r>
          </w:p>
          <w:p w14:paraId="5509475A"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Wijzigen van een profiel</w:t>
            </w:r>
            <w:r>
              <w:t>;</w:t>
            </w:r>
          </w:p>
          <w:p w14:paraId="6003395C" w14:textId="77777777" w:rsidR="00637F6A" w:rsidRPr="00A97FA8"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5462F8">
              <w:t>Gebruikersvragen.</w:t>
            </w:r>
          </w:p>
        </w:tc>
      </w:tr>
      <w:tr w:rsidR="00637F6A" w:rsidRPr="006C7EE2" w14:paraId="7E4E22F9"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35BA8FAC"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51268BD4"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095033">
              <w:t>is verantwoordelijk voor het functioneel beheer. Bij dit beheer kan gedacht worden aan uitgifte rapporten, toewijzen van nummers, muteren van gegevens, toewijzen van opties, factuur controle, etc.</w:t>
            </w:r>
          </w:p>
          <w:p w14:paraId="4ECF35C2"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095033">
              <w:t xml:space="preserve">Voor </w:t>
            </w:r>
            <w:r>
              <w:t xml:space="preserve">Stadsbank Oost Nederland </w:t>
            </w:r>
            <w:r w:rsidRPr="00095033">
              <w:t>dient het mogelijk te zijn om deze taken ook via een portal functie of vergelijkbare oplossing zelf af te kunnen handelen.</w:t>
            </w:r>
          </w:p>
        </w:tc>
      </w:tr>
      <w:tr w:rsidR="00637F6A" w:rsidRPr="006C7EE2" w14:paraId="7C2902CF"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16A09FF3"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2B24D990"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214800">
              <w:t xml:space="preserve">Changemanagement: </w:t>
            </w:r>
            <w:r>
              <w:t xml:space="preserve">Stadsbank Oost Nederland </w:t>
            </w:r>
            <w:r w:rsidRPr="00214800">
              <w:t xml:space="preserve">kan zelf changemanagement uitvoeren zodat de doorlooptijden van wijzigingen zo kort mogelijk worden gehouden. Voor </w:t>
            </w:r>
            <w:r>
              <w:t xml:space="preserve">Stadsbank Oost Nederland </w:t>
            </w:r>
            <w:r w:rsidRPr="00214800">
              <w:t>dient het mogelijk te zijn om de hierna genoemde taken zelf (al dan niet via een online portal) te kunnen uitvoeren:</w:t>
            </w:r>
          </w:p>
          <w:p w14:paraId="3FBB2A33"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Aanmaken van ACD-nummers/</w:t>
            </w:r>
            <w:r>
              <w:t>G</w:t>
            </w:r>
            <w:r w:rsidRPr="00214800">
              <w:t>ebruikers</w:t>
            </w:r>
            <w:r>
              <w:t>;</w:t>
            </w:r>
          </w:p>
          <w:p w14:paraId="0A4ECBE9"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Naamswijzigingen</w:t>
            </w:r>
            <w:r>
              <w:t>;</w:t>
            </w:r>
          </w:p>
          <w:p w14:paraId="0BF153E8"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Profiel wijzigingen</w:t>
            </w:r>
            <w:r>
              <w:t>;</w:t>
            </w:r>
          </w:p>
          <w:p w14:paraId="442CAFD7"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Wijzigen van openingstijden</w:t>
            </w:r>
            <w:r>
              <w:t>;</w:t>
            </w:r>
          </w:p>
          <w:p w14:paraId="0162ACAB"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Aanpassen van meldteksten</w:t>
            </w:r>
            <w:r>
              <w:t>;</w:t>
            </w:r>
          </w:p>
          <w:p w14:paraId="4186BC44"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Profiel wijzigingen</w:t>
            </w:r>
            <w:r>
              <w:t>;</w:t>
            </w:r>
          </w:p>
          <w:p w14:paraId="68F1539E"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Aanmaken van ACD nummers</w:t>
            </w:r>
            <w:r>
              <w:t>;</w:t>
            </w:r>
          </w:p>
          <w:p w14:paraId="0D21D4AE"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(hunt)groepen aanmaken</w:t>
            </w:r>
            <w:r>
              <w:t>;</w:t>
            </w:r>
          </w:p>
          <w:p w14:paraId="65E8C97C"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214800">
              <w:t>Doorschakelingen instellen</w:t>
            </w:r>
            <w:r>
              <w:t>;</w:t>
            </w:r>
          </w:p>
          <w:p w14:paraId="2E8695AE" w14:textId="77777777" w:rsidR="00637F6A" w:rsidRPr="00534E74"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B</w:t>
            </w:r>
            <w:r w:rsidRPr="00214800">
              <w:t>eantwoorden gebruikersvragen</w:t>
            </w:r>
          </w:p>
        </w:tc>
      </w:tr>
      <w:tr w:rsidR="00637F6A" w:rsidRPr="006C7EE2" w14:paraId="17F4AB71"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4C5DADCB"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40E1227B"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095033">
              <w:t xml:space="preserve">Incident management: Aangemelde storingen/ incidenten worden via email en via een webportaal bevestigd. </w:t>
            </w:r>
            <w:r>
              <w:t xml:space="preserve">Stadsbank Oost Nederland </w:t>
            </w:r>
            <w:r w:rsidRPr="00095033">
              <w:t xml:space="preserve">wil van lopende storingsmeldingen de volledige geschiedenis te kunnen bekijken en hieraan zaken toe te voegen. Er dient gemonitord te worden op gezamenlijk vastgestelde performance eisen door </w:t>
            </w:r>
            <w:r>
              <w:t xml:space="preserve">Opdrachtnemer </w:t>
            </w:r>
            <w:r w:rsidRPr="00095033">
              <w:t xml:space="preserve">en </w:t>
            </w:r>
            <w:r>
              <w:t>Stadsbank Oost Nederland</w:t>
            </w:r>
            <w:r w:rsidRPr="00095033">
              <w:t xml:space="preserve">. Beide </w:t>
            </w:r>
            <w:r>
              <w:t>P</w:t>
            </w:r>
            <w:r w:rsidRPr="00095033">
              <w:t>artijen rapporte</w:t>
            </w:r>
            <w:r>
              <w:t>re</w:t>
            </w:r>
            <w:r w:rsidRPr="00095033">
              <w:t>n separaat en de resultaten worden met elkaar vergeleken.</w:t>
            </w:r>
          </w:p>
        </w:tc>
      </w:tr>
      <w:tr w:rsidR="00637F6A" w:rsidRPr="006C7EE2" w14:paraId="027F4CD5"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2061D0F7"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vAlign w:val="bottom"/>
          </w:tcPr>
          <w:p w14:paraId="639A4F12"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FA715C">
              <w:t xml:space="preserve">Incident management: In het geval van een storing informeert de </w:t>
            </w:r>
            <w:r>
              <w:t>Opdrachtnemer</w:t>
            </w:r>
            <w:r w:rsidRPr="00FA715C">
              <w:t>:</w:t>
            </w:r>
          </w:p>
          <w:p w14:paraId="31D86059"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FA715C">
              <w:lastRenderedPageBreak/>
              <w:t>Zodra de oorzaak van de storing is gevonden met een planning van de reparatie;</w:t>
            </w:r>
          </w:p>
          <w:p w14:paraId="54F50501"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FA715C">
              <w:t>Over het type storing en eventuele te nemen maatregelen om de gevolgen van de storing te beheersen;</w:t>
            </w:r>
          </w:p>
          <w:p w14:paraId="56CDECED"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FA715C">
              <w:t>Indien zich onvoorziene ontwikkelingen voordoen bij het verhelpen van de storing;</w:t>
            </w:r>
          </w:p>
          <w:p w14:paraId="350719B6"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FA715C">
              <w:t>Ten minste eenmaal per twee uur over de status van het herstelproces;</w:t>
            </w:r>
          </w:p>
          <w:p w14:paraId="6C723E3F"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FA715C">
              <w:t>En zodra de storing is verholpen en hij ter controle daarop een oplevertest heeft uitgevoerd;</w:t>
            </w:r>
          </w:p>
          <w:p w14:paraId="75CADCA3" w14:textId="77777777" w:rsidR="00637F6A" w:rsidRPr="00534E74"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FA715C">
              <w:t>Via elektronisch</w:t>
            </w:r>
            <w:r w:rsidRPr="00095033">
              <w:rPr>
                <w:color w:val="auto"/>
              </w:rPr>
              <w:t xml:space="preserve"> via e-mail of telefonisch (richting de technisch contactpersoon).</w:t>
            </w:r>
          </w:p>
        </w:tc>
      </w:tr>
      <w:tr w:rsidR="00637F6A" w:rsidRPr="006C7EE2" w14:paraId="6ED74BAC"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68B34558"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vAlign w:val="bottom"/>
          </w:tcPr>
          <w:p w14:paraId="40782321"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095033">
              <w:t xml:space="preserve">Incident management: Nadat de </w:t>
            </w:r>
            <w:r>
              <w:t>Aanbestedende Dienst</w:t>
            </w:r>
            <w:r w:rsidRPr="00095033">
              <w:t xml:space="preserve"> het herstel van de storing heeft bevestigd, zendt de Inschrijver, ten behoeve van operationeel Beheer, een formele herstelmelding aan de </w:t>
            </w:r>
            <w:r>
              <w:t>Aanbestedende Dienst</w:t>
            </w:r>
            <w:r w:rsidRPr="00095033">
              <w:t xml:space="preserve"> / ICT partner met als inhoud:</w:t>
            </w:r>
          </w:p>
          <w:p w14:paraId="5BE87184"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h</w:t>
            </w:r>
            <w:r w:rsidRPr="00113E16">
              <w:t>et storingsnummer;</w:t>
            </w:r>
          </w:p>
          <w:p w14:paraId="7F57CE8F"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H</w:t>
            </w:r>
            <w:r w:rsidRPr="00113E16">
              <w:t>et tijdstip van eerste melding van de storing;</w:t>
            </w:r>
          </w:p>
          <w:p w14:paraId="669C3C95"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D</w:t>
            </w:r>
            <w:r w:rsidRPr="00113E16">
              <w:t>etailgegevens van de plaats en de aard van de storing;</w:t>
            </w:r>
          </w:p>
          <w:p w14:paraId="12CD0B0E"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D</w:t>
            </w:r>
            <w:r w:rsidRPr="00113E16">
              <w:t>etailgegevens van de uitgevoerde werkzaamheden;</w:t>
            </w:r>
          </w:p>
          <w:p w14:paraId="5F2DD347"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D</w:t>
            </w:r>
            <w:r w:rsidRPr="00113E16">
              <w:t>e bevestiging van het succesvol testen van het herstel.</w:t>
            </w:r>
          </w:p>
          <w:p w14:paraId="7C0F37A9" w14:textId="77777777" w:rsidR="00637F6A" w:rsidRPr="00534E74"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E</w:t>
            </w:r>
            <w:r w:rsidRPr="00113E16">
              <w:t>en berekening van de tijdsduur dat de telefonieomgeving niet of niet naar behoren heeft gewerkt.</w:t>
            </w:r>
          </w:p>
        </w:tc>
      </w:tr>
      <w:tr w:rsidR="00637F6A" w:rsidRPr="006C7EE2" w14:paraId="2946F48E"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547EFA4C"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6551658"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095033">
              <w:t>Samenwerking: Inschrijver levert een actieve bijdrage in het opstellen van een DAP (Dossier Afspraken en procedures) waarin de rollen en samenwerking met andere ketenpartners (</w:t>
            </w:r>
            <w:r>
              <w:t>Stadsbank Oost Nederland</w:t>
            </w:r>
            <w:r w:rsidRPr="00095033">
              <w:t xml:space="preserve">, ICT partner en Inschrijver) worden vastgelegd. </w:t>
            </w:r>
          </w:p>
        </w:tc>
      </w:tr>
      <w:tr w:rsidR="00637F6A" w:rsidRPr="006C7EE2" w14:paraId="041B5C64"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2220A31C"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vAlign w:val="bottom"/>
          </w:tcPr>
          <w:p w14:paraId="591E3380"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095033">
              <w:t>In de DAP staan vanuit Inschrijver tenminste de volgende onderwerpen:</w:t>
            </w:r>
          </w:p>
          <w:p w14:paraId="76AA9687"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Scope van de dienstverlening</w:t>
            </w:r>
          </w:p>
          <w:p w14:paraId="095DC1DE"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Geldigheidsduur</w:t>
            </w:r>
          </w:p>
          <w:p w14:paraId="6CE308D5"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Gepland onderhoud</w:t>
            </w:r>
          </w:p>
          <w:p w14:paraId="5CD6D381"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Overlegstructuur</w:t>
            </w:r>
          </w:p>
          <w:p w14:paraId="387CED15"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Communicatie</w:t>
            </w:r>
          </w:p>
          <w:p w14:paraId="2BA003B7"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Verantwoordelijkheden-matrix. Overzicht van alle contactpersonen (namen en telefoonnummers)</w:t>
            </w:r>
          </w:p>
          <w:p w14:paraId="34BB4917"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Overzicht van standaard en niet-standaardwijzigingen</w:t>
            </w:r>
          </w:p>
          <w:p w14:paraId="0FEFC762"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Proces aanmelden wijzigingen</w:t>
            </w:r>
          </w:p>
          <w:p w14:paraId="7CC0ADC6"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Incident procedure algemeen</w:t>
            </w:r>
          </w:p>
          <w:p w14:paraId="06D78775"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Escalatie-matrix</w:t>
            </w:r>
          </w:p>
          <w:p w14:paraId="1574572B"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 xml:space="preserve">Informatie aan te leveren door </w:t>
            </w:r>
            <w:r>
              <w:t xml:space="preserve">Stadsbank Oost Nederland </w:t>
            </w:r>
            <w:r w:rsidRPr="00095033">
              <w:t xml:space="preserve">bij storing op de verbinding </w:t>
            </w:r>
          </w:p>
          <w:p w14:paraId="2B40C0EC"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C</w:t>
            </w:r>
            <w:r w:rsidRPr="00095033">
              <w:t>ontinuïteitsbeheer</w:t>
            </w:r>
          </w:p>
          <w:p w14:paraId="6E35EF54"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Beschikbaarheidsbeheer</w:t>
            </w:r>
          </w:p>
          <w:p w14:paraId="262B624D"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Functionele documentatie</w:t>
            </w:r>
          </w:p>
          <w:p w14:paraId="6966F651"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Technische documentatie</w:t>
            </w:r>
          </w:p>
          <w:p w14:paraId="2E04732B"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Technische gebruikersondersteuning</w:t>
            </w:r>
          </w:p>
          <w:p w14:paraId="7BC3081E" w14:textId="77777777" w:rsidR="00637F6A" w:rsidRPr="00534E74"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095033">
              <w:t>Service Contract (SLA)</w:t>
            </w:r>
          </w:p>
        </w:tc>
      </w:tr>
    </w:tbl>
    <w:p w14:paraId="28B4149D" w14:textId="77777777" w:rsidR="00637F6A" w:rsidRPr="00A62119" w:rsidRDefault="00637F6A" w:rsidP="00637F6A"/>
    <w:p w14:paraId="1F878BED"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19</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service en dienstverlening (administratief beheer)</w:t>
      </w:r>
    </w:p>
    <w:tbl>
      <w:tblPr>
        <w:tblStyle w:val="Stijl1"/>
        <w:tblW w:w="9071" w:type="dxa"/>
        <w:tblLayout w:type="fixed"/>
        <w:tblLook w:val="04A0" w:firstRow="1" w:lastRow="0" w:firstColumn="1" w:lastColumn="0" w:noHBand="0" w:noVBand="1"/>
      </w:tblPr>
      <w:tblGrid>
        <w:gridCol w:w="679"/>
        <w:gridCol w:w="8392"/>
      </w:tblGrid>
      <w:tr w:rsidR="00637F6A" w:rsidRPr="006C7EE2" w14:paraId="06FE2075" w14:textId="77777777" w:rsidTr="00E23D7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79" w:type="dxa"/>
            <w:hideMark/>
          </w:tcPr>
          <w:p w14:paraId="2E0FC21D" w14:textId="77777777" w:rsidR="00637F6A" w:rsidRPr="006C7EE2" w:rsidRDefault="00637F6A" w:rsidP="00E23D75">
            <w:pPr>
              <w:spacing w:after="60"/>
              <w:rPr>
                <w:rFonts w:asciiTheme="minorHAnsi" w:hAnsiTheme="minorHAnsi" w:cstheme="minorHAnsi"/>
              </w:rPr>
            </w:pPr>
            <w:r w:rsidRPr="006C7EE2">
              <w:rPr>
                <w:rFonts w:asciiTheme="minorHAnsi" w:hAnsiTheme="minorHAnsi" w:cstheme="minorHAnsi"/>
              </w:rPr>
              <w:t>Nr.</w:t>
            </w:r>
          </w:p>
        </w:tc>
        <w:tc>
          <w:tcPr>
            <w:tcW w:w="8392" w:type="dxa"/>
            <w:hideMark/>
          </w:tcPr>
          <w:p w14:paraId="2D96A329" w14:textId="77777777" w:rsidR="00637F6A" w:rsidRPr="006C7EE2"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7EE2">
              <w:rPr>
                <w:rFonts w:asciiTheme="minorHAnsi" w:hAnsiTheme="minorHAnsi" w:cstheme="minorHAnsi"/>
              </w:rPr>
              <w:t>Omschrijving eis</w:t>
            </w:r>
          </w:p>
        </w:tc>
      </w:tr>
      <w:tr w:rsidR="00637F6A" w:rsidRPr="006C7EE2" w14:paraId="046A2EB1"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E2FE3B2"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6E3F1088"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70119C">
              <w:t xml:space="preserve">Maandelijks ontvangt de </w:t>
            </w:r>
            <w:r>
              <w:t>Stadsbank Oost Nederland</w:t>
            </w:r>
            <w:r w:rsidRPr="0070119C">
              <w:t xml:space="preserve"> één factuur voor de totale dienst met een betalingstermijn van 30 dagen. Er is hierbij geen sprake van automatische incasso. </w:t>
            </w:r>
          </w:p>
        </w:tc>
      </w:tr>
      <w:tr w:rsidR="00637F6A" w:rsidRPr="006C7EE2" w14:paraId="15F5DBE4"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788DE462"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767F8A9F"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70119C">
              <w:t xml:space="preserve">is juridisch gezien zelf de facturerende partij en garandeert een correcte facturatie. </w:t>
            </w:r>
            <w:r>
              <w:t>Stadsbank Oost Nederland</w:t>
            </w:r>
            <w:r w:rsidRPr="0070119C">
              <w:t xml:space="preserve"> behoudt zich te allen tijde het recht voor om de betaling van een onjuiste factuur op te schorten. Het opschorten van de betaling van onjuiste facturen kan nimmer reden zijn tot afsluiting van de diensten.</w:t>
            </w:r>
          </w:p>
        </w:tc>
      </w:tr>
      <w:tr w:rsidR="00637F6A" w:rsidRPr="006C7EE2" w14:paraId="2D4264C1"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1401837C"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191DF4BB"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Stadsbank Oost Nederland </w:t>
            </w:r>
            <w:r w:rsidRPr="0070119C">
              <w:t xml:space="preserve">eist een gemeenschappelijke factuur, ook in geval u als hoofd/onderaannemerschap of als combinatie aanbiedt. Als zich een geschil voordoet </w:t>
            </w:r>
            <w:r>
              <w:t>met betrekking tot</w:t>
            </w:r>
            <w:r w:rsidRPr="0070119C">
              <w:t xml:space="preserve"> facturatie zal dit geschil altijd geslecht worden met de </w:t>
            </w:r>
            <w:r>
              <w:t>Inschrijver</w:t>
            </w:r>
            <w:r w:rsidRPr="0070119C">
              <w:t xml:space="preserve">, hoofdaannemer of penvoerder/regisseur in geval van een combinatie. </w:t>
            </w:r>
            <w:r>
              <w:t>Stadsbank Oost Nederland</w:t>
            </w:r>
            <w:r w:rsidRPr="0070119C">
              <w:t xml:space="preserve"> wenst niet in discussies tussen hoofd/onderaannemers of combinanten onderling te geraken.</w:t>
            </w:r>
          </w:p>
        </w:tc>
      </w:tr>
      <w:tr w:rsidR="00637F6A" w:rsidRPr="006C7EE2" w14:paraId="3E34CA86"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67200A24"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5331F299"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70119C">
              <w:t>biedt een eenvoudige mogelijkheid om de totale factuur te ontleden en</w:t>
            </w:r>
            <w:r>
              <w:t xml:space="preserve"> </w:t>
            </w:r>
            <w:r w:rsidRPr="0070119C">
              <w:t xml:space="preserve">of allocaties toe te passen. </w:t>
            </w:r>
            <w:r>
              <w:t>Stadsbank Oost Nederland</w:t>
            </w:r>
            <w:r w:rsidRPr="0070119C">
              <w:t xml:space="preserve"> dient aantal type licenties en aantal/ type mobiele abonnementen te kunnen ontlenen. Inschrijver factureert op basis van kostenallocatie die door </w:t>
            </w:r>
            <w:r>
              <w:t>Stadsbank Oost Nederland</w:t>
            </w:r>
            <w:r w:rsidRPr="0070119C">
              <w:t xml:space="preserve"> wordt opgegeven. Als uitgangspunt dient op locatieniveau gefactureerd te worden waardoor </w:t>
            </w:r>
            <w:r>
              <w:t>Stadsbank Oost Nederland</w:t>
            </w:r>
            <w:r w:rsidRPr="0070119C">
              <w:t xml:space="preserve"> kosten kan toewijzen aan een </w:t>
            </w:r>
            <w:r>
              <w:t>Locatie</w:t>
            </w:r>
            <w:r w:rsidRPr="0070119C">
              <w:t xml:space="preserve">. </w:t>
            </w:r>
          </w:p>
        </w:tc>
      </w:tr>
      <w:tr w:rsidR="00637F6A" w:rsidRPr="006C7EE2" w14:paraId="54B206A3"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0A4A4296"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5DE9280B"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70119C">
              <w:t xml:space="preserve">zal ná oplevering van de oplossing de eerste factuur persoonlijk aan </w:t>
            </w:r>
            <w:r>
              <w:t>Stadsbank Oost Nederland</w:t>
            </w:r>
            <w:r w:rsidRPr="0070119C">
              <w:t xml:space="preserve"> overhandigen. Inschrijver dient te onderbouwen dat de factuur overeenkomt met de geboden </w:t>
            </w:r>
            <w:r>
              <w:t xml:space="preserve">Inschrijving </w:t>
            </w:r>
            <w:r w:rsidRPr="0070119C">
              <w:t xml:space="preserve">en </w:t>
            </w:r>
            <w:r>
              <w:t>prijzenblad</w:t>
            </w:r>
            <w:r w:rsidRPr="0070119C">
              <w:t xml:space="preserve">. Pas ná goedkeuring van </w:t>
            </w:r>
            <w:r>
              <w:t>Stadsbank Oost Nederland</w:t>
            </w:r>
            <w:r w:rsidRPr="0070119C">
              <w:t xml:space="preserve"> zal de factuur worden goedgekeurd en betaald.</w:t>
            </w:r>
          </w:p>
        </w:tc>
      </w:tr>
      <w:tr w:rsidR="00637F6A" w:rsidRPr="006C7EE2" w14:paraId="5C638F89"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4CB5707C"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67A913A5"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70119C">
              <w:t xml:space="preserve">Mutaties zijn op de eerst volgende factuur verwerkt, mits deze door </w:t>
            </w:r>
            <w:r>
              <w:t>Stadsbank Oost Nederland</w:t>
            </w:r>
            <w:r w:rsidRPr="0070119C">
              <w:t xml:space="preserve"> minimaal</w:t>
            </w:r>
            <w:r>
              <w:t xml:space="preserve"> vijf</w:t>
            </w:r>
            <w:r w:rsidRPr="0070119C">
              <w:t xml:space="preserve"> </w:t>
            </w:r>
            <w:r>
              <w:t>(</w:t>
            </w:r>
            <w:r w:rsidRPr="0070119C">
              <w:t>5</w:t>
            </w:r>
            <w:r>
              <w:t>)</w:t>
            </w:r>
            <w:r w:rsidRPr="0070119C">
              <w:t xml:space="preserve"> </w:t>
            </w:r>
            <w:r>
              <w:t>W</w:t>
            </w:r>
            <w:r w:rsidRPr="0070119C">
              <w:t>erkdagen voor aanvang van de nieuwe factuurperiode zijn aangemeld.</w:t>
            </w:r>
          </w:p>
        </w:tc>
      </w:tr>
      <w:tr w:rsidR="00637F6A" w:rsidRPr="006C7EE2" w14:paraId="0075A9D4"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72865881"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26FE2F9F"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70119C">
              <w:t>stelt een online tool beschikbaar voor rapportages en inzicht in verbruik en kosten.</w:t>
            </w:r>
          </w:p>
        </w:tc>
      </w:tr>
      <w:tr w:rsidR="00637F6A" w:rsidRPr="006C7EE2" w14:paraId="63411C6E"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3D00CCEF"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62C2B907"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70119C">
              <w:t>Naast de maandelijkse vaste kosten worden alle incidentele en additionele kosten, separaat vermeld op de factuur.</w:t>
            </w:r>
          </w:p>
        </w:tc>
      </w:tr>
      <w:tr w:rsidR="00637F6A" w:rsidRPr="006C7EE2" w14:paraId="7BC9B759"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3EC8E76"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3522314A"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70119C">
              <w:t xml:space="preserve">biedt de mogelijkheid om gedurende de looptijd van de </w:t>
            </w:r>
            <w:r>
              <w:t>O</w:t>
            </w:r>
            <w:r w:rsidRPr="0070119C">
              <w:t xml:space="preserve">vereenkomst kosteloos voor alle mobiele abonnementen onder de </w:t>
            </w:r>
            <w:r>
              <w:t>O</w:t>
            </w:r>
            <w:r w:rsidRPr="0070119C">
              <w:t>vereenkomst betaaldiensten te (de)blokkeren. Onder betaaldiensten verstaan wij alle mogelijke diensten die een opslag kennen op de standaard tarieven, bijvoorbeeld sommige 0900 nummers, internationale nummers en betaalde SMS diensten.</w:t>
            </w:r>
          </w:p>
        </w:tc>
      </w:tr>
      <w:tr w:rsidR="00637F6A" w:rsidRPr="006C7EE2" w14:paraId="507DB6D9"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048BDEE0"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04F1EF80"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70119C">
              <w:t xml:space="preserve">Binnen de </w:t>
            </w:r>
            <w:r>
              <w:t xml:space="preserve">Overeenkomst </w:t>
            </w:r>
            <w:r w:rsidRPr="0070119C">
              <w:t xml:space="preserve">wordt een speciale procedure opgenomen voor het doen van bestellingen. Alleen geautoriseerde personen mogen bestellingen of opzeggingen doen. </w:t>
            </w:r>
          </w:p>
        </w:tc>
      </w:tr>
      <w:tr w:rsidR="00637F6A" w:rsidRPr="006C7EE2" w14:paraId="5286E98E"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01DC8943"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048A8E6F" w14:textId="77777777" w:rsidR="00637F6A" w:rsidRPr="0070119C"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363F6">
              <w:t xml:space="preserve">Bestellingen richting de provider die niet conform de bovenstaande procedure verlopen worden als niet rechtsgeldig beschouwd en kunnen door </w:t>
            </w:r>
            <w:r>
              <w:t>Stadsbank Oost Nederland</w:t>
            </w:r>
            <w:r w:rsidRPr="005363F6">
              <w:t xml:space="preserve"> kosteloos ongedaan worden gemaakt.</w:t>
            </w:r>
          </w:p>
        </w:tc>
      </w:tr>
    </w:tbl>
    <w:p w14:paraId="1CBAC405" w14:textId="77777777" w:rsidR="00637F6A" w:rsidRPr="00A62119" w:rsidRDefault="00637F6A" w:rsidP="00637F6A"/>
    <w:p w14:paraId="43FEBD65"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20</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service en dienstverlening (migratie en implementatie)</w:t>
      </w:r>
    </w:p>
    <w:tbl>
      <w:tblPr>
        <w:tblStyle w:val="Stijl1"/>
        <w:tblW w:w="9071" w:type="dxa"/>
        <w:tblLayout w:type="fixed"/>
        <w:tblLook w:val="04A0" w:firstRow="1" w:lastRow="0" w:firstColumn="1" w:lastColumn="0" w:noHBand="0" w:noVBand="1"/>
      </w:tblPr>
      <w:tblGrid>
        <w:gridCol w:w="679"/>
        <w:gridCol w:w="8392"/>
      </w:tblGrid>
      <w:tr w:rsidR="00637F6A" w:rsidRPr="006C7EE2" w14:paraId="509A83E1" w14:textId="77777777" w:rsidTr="00E23D7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79" w:type="dxa"/>
            <w:hideMark/>
          </w:tcPr>
          <w:p w14:paraId="1EB4B3C5" w14:textId="77777777" w:rsidR="00637F6A" w:rsidRPr="006C7EE2" w:rsidRDefault="00637F6A" w:rsidP="00E23D75">
            <w:pPr>
              <w:spacing w:after="60"/>
              <w:rPr>
                <w:rFonts w:asciiTheme="minorHAnsi" w:hAnsiTheme="minorHAnsi" w:cstheme="minorHAnsi"/>
              </w:rPr>
            </w:pPr>
            <w:r w:rsidRPr="006C7EE2">
              <w:rPr>
                <w:rFonts w:asciiTheme="minorHAnsi" w:hAnsiTheme="minorHAnsi" w:cstheme="minorHAnsi"/>
              </w:rPr>
              <w:t>Nr.</w:t>
            </w:r>
          </w:p>
        </w:tc>
        <w:tc>
          <w:tcPr>
            <w:tcW w:w="8392" w:type="dxa"/>
            <w:hideMark/>
          </w:tcPr>
          <w:p w14:paraId="15614B82" w14:textId="77777777" w:rsidR="00637F6A" w:rsidRPr="006C7EE2"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7EE2">
              <w:rPr>
                <w:rFonts w:asciiTheme="minorHAnsi" w:hAnsiTheme="minorHAnsi" w:cstheme="minorHAnsi"/>
              </w:rPr>
              <w:t>Omschrijving eis</w:t>
            </w:r>
          </w:p>
        </w:tc>
      </w:tr>
      <w:tr w:rsidR="00637F6A" w:rsidRPr="006C7EE2" w14:paraId="3A7EBC23"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2C23DC8"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00C902D8"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E57C99">
              <w:t xml:space="preserve">is verantwoordelijk voor een feilloze implementatie van de nieuwe oplossing en levert hiervoor een implementatieplan. </w:t>
            </w:r>
          </w:p>
        </w:tc>
      </w:tr>
      <w:tr w:rsidR="00637F6A" w:rsidRPr="006C7EE2" w14:paraId="4443F8C2"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2B044FE0"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5F791C6A" w14:textId="77777777" w:rsidR="00637F6A" w:rsidRPr="00A97FA8"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57C99">
              <w:t xml:space="preserve">Uitgangspunt van de technische implementatie is de inrichting van de nieuwe oplossing. Hieronder valt </w:t>
            </w:r>
            <w:r>
              <w:t xml:space="preserve">tenminste de </w:t>
            </w:r>
            <w:r w:rsidRPr="00E57C99">
              <w:t>inrichting van de klantingang zodat huidige koppelingen/</w:t>
            </w:r>
            <w:r>
              <w:t xml:space="preserve"> </w:t>
            </w:r>
            <w:r w:rsidRPr="00E57C99">
              <w:t xml:space="preserve">voorzieningen gehandhaafd blijven (zie beschrijving klantingang in de UTI), inrichten van het nummerplan en instellen van keuzemenu's, meldteksten en huntgroepen. </w:t>
            </w:r>
          </w:p>
        </w:tc>
      </w:tr>
      <w:tr w:rsidR="00637F6A" w:rsidRPr="006C7EE2" w14:paraId="38A9E9BF"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7EAAF3AE"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7F5345CE"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E57C99">
              <w:t xml:space="preserve">draagt zorg voor de mogelijkheid van een volledige roll-back. Bij het aantoonbaar in gebreke blijven van de </w:t>
            </w:r>
            <w:r>
              <w:t xml:space="preserve">Opdrachtnemer </w:t>
            </w:r>
            <w:r w:rsidRPr="00E57C99">
              <w:t xml:space="preserve">(na voorafgaande ingebrekestelling met mogelijkheid om alsnog de gewenste functionaliteit te leveren) zorgt deze roll-back voor de mogelijkheid om na de uitrol van het telefonie platform volledig terug te gaan naar de oude situatie. De parameters van het in gebreke blijven zullen in nader overleg worden vastgesteld en onderdeel uitmaken van het implementatieplan. In geval van roll-back </w:t>
            </w:r>
            <w:r>
              <w:t xml:space="preserve">heeft Stadsbank Oost Nederland het recht </w:t>
            </w:r>
            <w:r w:rsidRPr="00E57C99">
              <w:t xml:space="preserve">om de opdrachtverstrekking voor 100% te annuleren en </w:t>
            </w:r>
            <w:r>
              <w:t xml:space="preserve">dient Opdrachtnemer </w:t>
            </w:r>
            <w:r w:rsidRPr="00E57C99">
              <w:t xml:space="preserve">alle betalingen aan </w:t>
            </w:r>
            <w:r>
              <w:t>Stadsbank Oost Nederland te crediteren</w:t>
            </w:r>
            <w:r w:rsidRPr="00E57C99">
              <w:t>.</w:t>
            </w:r>
          </w:p>
        </w:tc>
      </w:tr>
      <w:tr w:rsidR="00637F6A" w:rsidRPr="006C7EE2" w14:paraId="5E80D4A7"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69790C3E"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63D787C7"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57C99">
              <w:t>Migratie moet mogelijk zijn binnen vijf maanden na de dag waarop definitief wordt gegund. De maximale implementatieperiode bedraagt aldus vijf maanden.</w:t>
            </w:r>
          </w:p>
        </w:tc>
      </w:tr>
      <w:tr w:rsidR="00637F6A" w:rsidRPr="006C7EE2" w14:paraId="5A3CCF27"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0F6AF213"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14D5697E"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E57C99">
              <w:t xml:space="preserve">Acceptatie procedure: De migratie wordt afgerond met een acceptatieprocedure waarbij </w:t>
            </w:r>
            <w:r>
              <w:t xml:space="preserve">Stadsbank Oost Nederland </w:t>
            </w:r>
            <w:r w:rsidRPr="00E57C99">
              <w:t xml:space="preserve">de uiteindelijke oplossing accepteert. Onderdeel van de acceptatieprocedure is het testen van de opgeleverde diensten waarbij de hele lijst met technische en functionele eisen uit dit pakket van eisen wordt getoetst. Op deze wijze maakt  de beantwoording van het pakket van eisen onlosmakelijk onderdeel uit van de acceptatie. </w:t>
            </w:r>
          </w:p>
        </w:tc>
      </w:tr>
      <w:tr w:rsidR="00637F6A" w:rsidRPr="006C7EE2" w14:paraId="25CA476D"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69E3F6D6"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6981709E"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57C99">
              <w:t xml:space="preserve">Indien de omzetting van de vrijgevallen vaste of mobiele nummers niet verloopt volgens de van </w:t>
            </w:r>
            <w:proofErr w:type="gramStart"/>
            <w:r w:rsidRPr="00E57C99">
              <w:t>te voren</w:t>
            </w:r>
            <w:proofErr w:type="gramEnd"/>
            <w:r w:rsidRPr="00E57C99">
              <w:t xml:space="preserve"> vastgestelde acceptatievoorwaarden, dan heeft </w:t>
            </w:r>
            <w:r>
              <w:t xml:space="preserve">Stadsbank Oost Nederland </w:t>
            </w:r>
            <w:r w:rsidRPr="00E57C99">
              <w:t xml:space="preserve">(na voorafgaande ingebrekestelling met mogelijkheid om alsnog de gewenste functionaliteit te leveren) het recht om de </w:t>
            </w:r>
            <w:r>
              <w:t>O</w:t>
            </w:r>
            <w:r w:rsidRPr="00E57C99">
              <w:t xml:space="preserve">vereenkomst kosteloos te ontbinden (en porteringen ongedaan te maken) zonder enige verplichting naar </w:t>
            </w:r>
            <w:r>
              <w:t>Opdrachtnemer</w:t>
            </w:r>
            <w:r w:rsidRPr="00E57C99">
              <w:t xml:space="preserve">. Eventueel gemaakte kosten door </w:t>
            </w:r>
            <w:r>
              <w:t xml:space="preserve">Stadsbank Oost Nederland </w:t>
            </w:r>
            <w:r w:rsidRPr="00E57C99">
              <w:t xml:space="preserve">worden hierbij verhaald op </w:t>
            </w:r>
            <w:r>
              <w:t>Opdrachtnemer</w:t>
            </w:r>
            <w:r w:rsidRPr="00E57C99">
              <w:t xml:space="preserve">. </w:t>
            </w:r>
          </w:p>
        </w:tc>
      </w:tr>
      <w:tr w:rsidR="00637F6A" w:rsidRPr="006C7EE2" w14:paraId="39F2A397"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C22D4E5"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3F4E4D27" w14:textId="77777777" w:rsidR="00637F6A" w:rsidRPr="00534E74"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Inschrijver </w:t>
            </w:r>
            <w:r w:rsidRPr="00E57C99">
              <w:t>gaat akkoord met het uitvoeren van de Proof of Concept (</w:t>
            </w:r>
            <w:proofErr w:type="spellStart"/>
            <w:r w:rsidRPr="00E57C99">
              <w:t>PoC</w:t>
            </w:r>
            <w:proofErr w:type="spellEnd"/>
            <w:r w:rsidRPr="00E57C99">
              <w:t xml:space="preserve">) zoals beschreven in </w:t>
            </w:r>
            <w:r>
              <w:t>§ </w:t>
            </w:r>
            <w:r>
              <w:fldChar w:fldCharType="begin"/>
            </w:r>
            <w:r>
              <w:instrText xml:space="preserve"> REF _Ref103758092 \w \h </w:instrText>
            </w:r>
            <w:r>
              <w:fldChar w:fldCharType="separate"/>
            </w:r>
            <w:r>
              <w:t>3.13</w:t>
            </w:r>
            <w:r>
              <w:fldChar w:fldCharType="end"/>
            </w:r>
            <w:r w:rsidRPr="00E57C99">
              <w:t xml:space="preserve">. Indien er kosten zijn verbonden aan de </w:t>
            </w:r>
            <w:proofErr w:type="spellStart"/>
            <w:r w:rsidRPr="00E57C99">
              <w:t>PoC</w:t>
            </w:r>
            <w:proofErr w:type="spellEnd"/>
            <w:r w:rsidRPr="00E57C99">
              <w:t xml:space="preserve">, dan worden deze kosten opgenomen in </w:t>
            </w:r>
            <w:r>
              <w:t xml:space="preserve">het prijzenblad (tabblad: </w:t>
            </w:r>
            <w:r w:rsidRPr="00762166">
              <w:rPr>
                <w:i/>
                <w:iCs/>
              </w:rPr>
              <w:t xml:space="preserve">invulformulier telefonie </w:t>
            </w:r>
            <w:proofErr w:type="spellStart"/>
            <w:r w:rsidRPr="00762166">
              <w:rPr>
                <w:i/>
                <w:iCs/>
              </w:rPr>
              <w:t>funct</w:t>
            </w:r>
            <w:proofErr w:type="spellEnd"/>
            <w:r w:rsidRPr="00762166">
              <w:rPr>
                <w:i/>
                <w:iCs/>
              </w:rPr>
              <w:t>. Punt 6</w:t>
            </w:r>
            <w:r w:rsidRPr="003106A8">
              <w:t>)</w:t>
            </w:r>
            <w:r>
              <w:t xml:space="preserve"> en</w:t>
            </w:r>
            <w:r w:rsidRPr="00E57C99">
              <w:t xml:space="preserve"> specifiek benoemd. Deze kosten maken hiermee onderdeel uit van uw </w:t>
            </w:r>
            <w:r>
              <w:t>Inschrijving</w:t>
            </w:r>
            <w:r w:rsidRPr="00E57C99">
              <w:t xml:space="preserve">.  </w:t>
            </w:r>
          </w:p>
        </w:tc>
      </w:tr>
      <w:tr w:rsidR="00637F6A" w:rsidRPr="006C7EE2" w14:paraId="51A71E91" w14:textId="77777777" w:rsidTr="00E23D75">
        <w:trPr>
          <w:trHeight w:val="20"/>
        </w:trPr>
        <w:tc>
          <w:tcPr>
            <w:cnfStyle w:val="001000000000" w:firstRow="0" w:lastRow="0" w:firstColumn="1" w:lastColumn="0" w:oddVBand="0" w:evenVBand="0" w:oddHBand="0" w:evenHBand="0" w:firstRowFirstColumn="0" w:firstRowLastColumn="0" w:lastRowFirstColumn="0" w:lastRowLastColumn="0"/>
            <w:tcW w:w="679" w:type="dxa"/>
          </w:tcPr>
          <w:p w14:paraId="2C7AAA34"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78E05844" w14:textId="77777777" w:rsidR="00637F6A" w:rsidRPr="00534E74"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57C99">
              <w:t>Na migratie van mobiel wordt een lijst met SIM-kaartnummers, mobiele telefoonnummers, PUK-codes en einddatum van de contracten van alle gemigreerde/</w:t>
            </w:r>
            <w:r>
              <w:t xml:space="preserve"> </w:t>
            </w:r>
            <w:r w:rsidRPr="00E57C99">
              <w:t xml:space="preserve">geactiveerde abonnementen digitaal in Excel formaat of </w:t>
            </w:r>
            <w:proofErr w:type="spellStart"/>
            <w:r w:rsidRPr="00E57C99">
              <w:t>Comma</w:t>
            </w:r>
            <w:proofErr w:type="spellEnd"/>
            <w:r w:rsidRPr="00E57C99">
              <w:t xml:space="preserve"> </w:t>
            </w:r>
            <w:proofErr w:type="spellStart"/>
            <w:r w:rsidRPr="00E57C99">
              <w:t>Separated</w:t>
            </w:r>
            <w:proofErr w:type="spellEnd"/>
            <w:r w:rsidRPr="00E57C99">
              <w:t xml:space="preserve"> </w:t>
            </w:r>
            <w:r>
              <w:t xml:space="preserve">Values </w:t>
            </w:r>
            <w:r w:rsidRPr="00E57C99">
              <w:t xml:space="preserve">Format per e-mail door </w:t>
            </w:r>
            <w:r>
              <w:t xml:space="preserve">Opdrachtnemer </w:t>
            </w:r>
            <w:r w:rsidRPr="00E57C99">
              <w:t xml:space="preserve">aan </w:t>
            </w:r>
            <w:r>
              <w:t xml:space="preserve">Stadsbank Oost Nederland </w:t>
            </w:r>
            <w:r w:rsidRPr="00E57C99">
              <w:t xml:space="preserve">aangeleverd. </w:t>
            </w:r>
          </w:p>
        </w:tc>
      </w:tr>
      <w:tr w:rsidR="00637F6A" w:rsidRPr="006C7EE2" w14:paraId="44C1760A"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134C6FE1" w14:textId="77777777" w:rsidR="00637F6A" w:rsidRPr="006C7EE2" w:rsidRDefault="00637F6A" w:rsidP="00287A7E">
            <w:pPr>
              <w:numPr>
                <w:ilvl w:val="0"/>
                <w:numId w:val="8"/>
              </w:numPr>
              <w:spacing w:before="60" w:after="60"/>
              <w:rPr>
                <w:rFonts w:cstheme="minorHAnsi"/>
              </w:rPr>
            </w:pPr>
          </w:p>
        </w:tc>
        <w:tc>
          <w:tcPr>
            <w:tcW w:w="8392" w:type="dxa"/>
            <w:tcBorders>
              <w:left w:val="single" w:sz="4" w:space="0" w:color="808080" w:themeColor="background2" w:themeShade="80"/>
            </w:tcBorders>
          </w:tcPr>
          <w:p w14:paraId="766CBDFC" w14:textId="77777777" w:rsidR="00637F6A" w:rsidRPr="00E57C99"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E57C99">
              <w:t xml:space="preserve">levert verder kosteloos minimaal 10 simkaarten op voorraad bij </w:t>
            </w:r>
            <w:r>
              <w:t>Stadsbank Oost Nederland</w:t>
            </w:r>
            <w:r w:rsidRPr="00E57C99">
              <w:t>.</w:t>
            </w:r>
          </w:p>
        </w:tc>
      </w:tr>
    </w:tbl>
    <w:p w14:paraId="4CDA4376" w14:textId="77777777" w:rsidR="00637F6A" w:rsidRPr="00A62119" w:rsidRDefault="00637F6A" w:rsidP="00637F6A"/>
    <w:p w14:paraId="6C5AD9EF"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21</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service en dienstverlening (adoptie en training)</w:t>
      </w:r>
    </w:p>
    <w:tbl>
      <w:tblPr>
        <w:tblStyle w:val="Stijl1"/>
        <w:tblW w:w="9071" w:type="dxa"/>
        <w:tblLayout w:type="fixed"/>
        <w:tblLook w:val="04A0" w:firstRow="1" w:lastRow="0" w:firstColumn="1" w:lastColumn="0" w:noHBand="0" w:noVBand="1"/>
      </w:tblPr>
      <w:tblGrid>
        <w:gridCol w:w="679"/>
        <w:gridCol w:w="8392"/>
      </w:tblGrid>
      <w:tr w:rsidR="00637F6A" w:rsidRPr="006C7EE2" w14:paraId="52F6C278" w14:textId="77777777" w:rsidTr="00E23D7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679" w:type="dxa"/>
            <w:hideMark/>
          </w:tcPr>
          <w:p w14:paraId="74679E62" w14:textId="77777777" w:rsidR="00637F6A" w:rsidRPr="006C7EE2" w:rsidRDefault="00637F6A" w:rsidP="00E23D75">
            <w:pPr>
              <w:spacing w:after="60"/>
              <w:rPr>
                <w:rFonts w:asciiTheme="minorHAnsi" w:hAnsiTheme="minorHAnsi" w:cstheme="minorHAnsi"/>
              </w:rPr>
            </w:pPr>
            <w:r w:rsidRPr="006C7EE2">
              <w:rPr>
                <w:rFonts w:asciiTheme="minorHAnsi" w:hAnsiTheme="minorHAnsi" w:cstheme="minorHAnsi"/>
              </w:rPr>
              <w:t>Nr.</w:t>
            </w:r>
          </w:p>
        </w:tc>
        <w:tc>
          <w:tcPr>
            <w:tcW w:w="8392" w:type="dxa"/>
            <w:hideMark/>
          </w:tcPr>
          <w:p w14:paraId="4633F97B" w14:textId="77777777" w:rsidR="00637F6A" w:rsidRPr="006C7EE2"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7EE2">
              <w:rPr>
                <w:rFonts w:asciiTheme="minorHAnsi" w:hAnsiTheme="minorHAnsi" w:cstheme="minorHAnsi"/>
              </w:rPr>
              <w:t>Omschrijving eis</w:t>
            </w:r>
          </w:p>
        </w:tc>
      </w:tr>
      <w:tr w:rsidR="00637F6A" w:rsidRPr="006C7EE2" w14:paraId="30AA445B" w14:textId="77777777" w:rsidTr="00E23D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dxa"/>
          </w:tcPr>
          <w:p w14:paraId="5F8F46D0" w14:textId="77777777" w:rsidR="00637F6A" w:rsidRPr="006C7EE2" w:rsidRDefault="00637F6A" w:rsidP="00287A7E">
            <w:pPr>
              <w:numPr>
                <w:ilvl w:val="0"/>
                <w:numId w:val="8"/>
              </w:numPr>
              <w:spacing w:before="60" w:after="60"/>
              <w:rPr>
                <w:rFonts w:asciiTheme="minorHAnsi" w:hAnsiTheme="minorHAnsi" w:cstheme="minorHAnsi"/>
              </w:rPr>
            </w:pPr>
          </w:p>
        </w:tc>
        <w:tc>
          <w:tcPr>
            <w:tcW w:w="8392" w:type="dxa"/>
            <w:tcBorders>
              <w:left w:val="single" w:sz="4" w:space="0" w:color="808080" w:themeColor="background2" w:themeShade="80"/>
            </w:tcBorders>
          </w:tcPr>
          <w:p w14:paraId="169C95DF"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FE654F">
              <w:t xml:space="preserve">Uw </w:t>
            </w:r>
            <w:r>
              <w:t>Inschrijving</w:t>
            </w:r>
            <w:r w:rsidRPr="00FE654F">
              <w:t xml:space="preserve"> is inclusief een adoptieprogramma  dat minimaal voldoet aan de volgende eisen:</w:t>
            </w:r>
          </w:p>
          <w:p w14:paraId="102E4C9A"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E819C7">
              <w:t>Digitale Nederlandstalige gebruikershandleidingen ten behoeve van key-users, recepties en beheer</w:t>
            </w:r>
          </w:p>
          <w:p w14:paraId="5B3D7973"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763D11">
              <w:t>Verkorte papieren/ digitale handleidingen (quickstart guides) ten behoeve van medewerkers</w:t>
            </w:r>
          </w:p>
          <w:p w14:paraId="606911E2"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763D11">
              <w:t>Laagdrempelige instructiefilmpjes voor medewerkers</w:t>
            </w:r>
          </w:p>
          <w:p w14:paraId="39DFF487"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763D11">
              <w:t>Visualisatie van aangeboden functionaliteiten, niet alleen in tekst</w:t>
            </w:r>
          </w:p>
          <w:p w14:paraId="5FB4A852" w14:textId="77777777" w:rsidR="00637F6A" w:rsidRPr="00534E74"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rsidRPr="0095672C">
              <w:t>Medewerker helpdesk voor gebruikersvragen (gedurende de transitieperiode)</w:t>
            </w:r>
          </w:p>
        </w:tc>
      </w:tr>
    </w:tbl>
    <w:p w14:paraId="0F0D267C" w14:textId="77777777" w:rsidR="00637F6A" w:rsidRPr="00A62119" w:rsidRDefault="00637F6A" w:rsidP="00637F6A"/>
    <w:p w14:paraId="068A2B35"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lastRenderedPageBreak/>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22</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 xml:space="preserve">Eisen aan Vaste Telefonie (algemeen) </w:t>
      </w:r>
    </w:p>
    <w:tbl>
      <w:tblPr>
        <w:tblStyle w:val="Stijl1"/>
        <w:tblW w:w="9071" w:type="dxa"/>
        <w:tblLayout w:type="fixed"/>
        <w:tblLook w:val="04A0" w:firstRow="1" w:lastRow="0" w:firstColumn="1" w:lastColumn="0" w:noHBand="0" w:noVBand="1"/>
      </w:tblPr>
      <w:tblGrid>
        <w:gridCol w:w="680"/>
        <w:gridCol w:w="8391"/>
      </w:tblGrid>
      <w:tr w:rsidR="00637F6A" w:rsidRPr="005C7FD7" w14:paraId="3F30D442"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7DA840A7" w14:textId="77777777" w:rsidR="00637F6A" w:rsidRPr="005C7FD7" w:rsidRDefault="00637F6A" w:rsidP="00E23D75">
            <w:pPr>
              <w:spacing w:after="60"/>
            </w:pPr>
            <w:r w:rsidRPr="005C7FD7">
              <w:t>Nr.</w:t>
            </w:r>
          </w:p>
        </w:tc>
        <w:tc>
          <w:tcPr>
            <w:tcW w:w="8391" w:type="dxa"/>
            <w:hideMark/>
          </w:tcPr>
          <w:p w14:paraId="3AC553E9"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32E5962A"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F4BADCF" w14:textId="77777777" w:rsidR="00637F6A" w:rsidRPr="005C7FD7" w:rsidRDefault="00637F6A" w:rsidP="00287A7E">
            <w:pPr>
              <w:numPr>
                <w:ilvl w:val="0"/>
                <w:numId w:val="4"/>
              </w:numPr>
              <w:spacing w:before="60" w:after="60"/>
            </w:pPr>
          </w:p>
        </w:tc>
        <w:tc>
          <w:tcPr>
            <w:tcW w:w="8391" w:type="dxa"/>
          </w:tcPr>
          <w:p w14:paraId="2557C321" w14:textId="77777777" w:rsidR="00637F6A" w:rsidRPr="00CF4185"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A61231">
              <w:t xml:space="preserve">De </w:t>
            </w:r>
            <w:r>
              <w:t xml:space="preserve">Inschrijver </w:t>
            </w:r>
            <w:r w:rsidRPr="00A61231">
              <w:t>is in het bezit van een geld</w:t>
            </w:r>
            <w:r>
              <w:t>ige</w:t>
            </w:r>
            <w:r w:rsidRPr="00A61231">
              <w:t xml:space="preserve"> ACM licentie en deze kan door </w:t>
            </w:r>
            <w:r>
              <w:t xml:space="preserve">Stadsbank Oost Nederland </w:t>
            </w:r>
            <w:r w:rsidRPr="00A61231">
              <w:t xml:space="preserve">ter verificatie opgevraagd worden bij </w:t>
            </w:r>
            <w:r>
              <w:t>Inschrijver</w:t>
            </w:r>
            <w:r w:rsidRPr="00A61231">
              <w:t>.</w:t>
            </w:r>
            <w:r>
              <w:t xml:space="preserve"> Als Opdrachtnemer blijft gedurende de hele looptijd van de Overeenkomst in bezit van de ACM licentie. Kosten voor het handhaven van de ACM licentie zijn voor rekening van Opdrachtnemer.</w:t>
            </w:r>
          </w:p>
        </w:tc>
      </w:tr>
      <w:tr w:rsidR="00637F6A" w:rsidRPr="005C7FD7" w14:paraId="333A1779"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2CBEA68C" w14:textId="77777777" w:rsidR="00637F6A" w:rsidRPr="005C7FD7" w:rsidRDefault="00637F6A" w:rsidP="00287A7E">
            <w:pPr>
              <w:numPr>
                <w:ilvl w:val="0"/>
                <w:numId w:val="4"/>
              </w:numPr>
              <w:spacing w:before="60" w:after="60"/>
            </w:pPr>
          </w:p>
        </w:tc>
        <w:tc>
          <w:tcPr>
            <w:tcW w:w="8391" w:type="dxa"/>
          </w:tcPr>
          <w:p w14:paraId="290801CE"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Inschrijver </w:t>
            </w:r>
            <w:r w:rsidRPr="00A61231">
              <w:t>garandeert het behoud van de huidige telefoonnummers.</w:t>
            </w:r>
          </w:p>
        </w:tc>
      </w:tr>
      <w:tr w:rsidR="00637F6A" w:rsidRPr="005C7FD7" w14:paraId="7FFD54D8"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6A35C6A" w14:textId="77777777" w:rsidR="00637F6A" w:rsidRPr="005C7FD7" w:rsidRDefault="00637F6A" w:rsidP="00287A7E">
            <w:pPr>
              <w:numPr>
                <w:ilvl w:val="0"/>
                <w:numId w:val="4"/>
              </w:numPr>
              <w:spacing w:before="60" w:after="60"/>
            </w:pPr>
          </w:p>
        </w:tc>
        <w:tc>
          <w:tcPr>
            <w:tcW w:w="8391" w:type="dxa"/>
          </w:tcPr>
          <w:p w14:paraId="541D3815"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A61231">
              <w:t>De huidige geografische nummers van de diverse vestigingen dienen behouden te blijven.</w:t>
            </w:r>
          </w:p>
        </w:tc>
      </w:tr>
      <w:tr w:rsidR="00637F6A" w:rsidRPr="005C7FD7" w14:paraId="06F199B9"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34ACCCCB" w14:textId="77777777" w:rsidR="00637F6A" w:rsidRPr="005C7FD7" w:rsidRDefault="00637F6A" w:rsidP="00287A7E">
            <w:pPr>
              <w:numPr>
                <w:ilvl w:val="0"/>
                <w:numId w:val="4"/>
              </w:numPr>
              <w:spacing w:before="60" w:after="60"/>
            </w:pPr>
          </w:p>
        </w:tc>
        <w:tc>
          <w:tcPr>
            <w:tcW w:w="8391" w:type="dxa"/>
          </w:tcPr>
          <w:p w14:paraId="643957FE"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A61231">
              <w:t>Mogelijkheid om bestaande 088 nummers te koppelen aan de vaste nummers van Inschrijver</w:t>
            </w:r>
            <w:r>
              <w:t>.</w:t>
            </w:r>
          </w:p>
        </w:tc>
      </w:tr>
      <w:tr w:rsidR="00637F6A" w:rsidRPr="005C7FD7" w14:paraId="46C4A4E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7DA2F7A4" w14:textId="77777777" w:rsidR="00637F6A" w:rsidRPr="005C7FD7" w:rsidRDefault="00637F6A" w:rsidP="00287A7E">
            <w:pPr>
              <w:numPr>
                <w:ilvl w:val="0"/>
                <w:numId w:val="4"/>
              </w:numPr>
              <w:spacing w:before="60" w:after="60"/>
            </w:pPr>
          </w:p>
        </w:tc>
        <w:tc>
          <w:tcPr>
            <w:tcW w:w="8391" w:type="dxa"/>
          </w:tcPr>
          <w:p w14:paraId="70033993"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A61231">
              <w:t xml:space="preserve">Het vaste spaakverkeer van </w:t>
            </w:r>
            <w:r>
              <w:t xml:space="preserve">Stadsbank Oost Nederland </w:t>
            </w:r>
            <w:r w:rsidRPr="00A61231">
              <w:t>naar mobiele nummers binnen Europa wordt niet in rekening gebracht en is dus opgenomen (afgekocht) in de abonnementskosten.</w:t>
            </w:r>
          </w:p>
        </w:tc>
      </w:tr>
      <w:tr w:rsidR="00637F6A" w:rsidRPr="005C7FD7" w14:paraId="779C365F"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0F800ED" w14:textId="77777777" w:rsidR="00637F6A" w:rsidRPr="005C7FD7" w:rsidRDefault="00637F6A" w:rsidP="00287A7E">
            <w:pPr>
              <w:numPr>
                <w:ilvl w:val="0"/>
                <w:numId w:val="4"/>
              </w:numPr>
              <w:spacing w:before="60" w:after="60"/>
            </w:pPr>
          </w:p>
        </w:tc>
        <w:tc>
          <w:tcPr>
            <w:tcW w:w="8391" w:type="dxa"/>
          </w:tcPr>
          <w:p w14:paraId="45483BFF"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De kosten voor Vaste Telefonie zijn gebaseerd op een </w:t>
            </w:r>
            <w:proofErr w:type="spellStart"/>
            <w:r>
              <w:t>flatfee</w:t>
            </w:r>
            <w:proofErr w:type="spellEnd"/>
            <w:r>
              <w:t>-tarief. Daarmee zijn minimaal de kosten voor bellen naar onderstaande nummers inbegrepen in de prijs van de Inschrijver.</w:t>
            </w:r>
          </w:p>
          <w:p w14:paraId="7F326C71" w14:textId="77777777" w:rsidR="00637F6A" w:rsidRDefault="00637F6A" w:rsidP="00287A7E">
            <w:pPr>
              <w:pStyle w:val="Lijstalinea"/>
              <w:numPr>
                <w:ilvl w:val="0"/>
                <w:numId w:val="21"/>
              </w:numPr>
              <w:spacing w:before="60" w:after="60"/>
              <w:cnfStyle w:val="000000000000" w:firstRow="0" w:lastRow="0" w:firstColumn="0" w:lastColumn="0" w:oddVBand="0" w:evenVBand="0" w:oddHBand="0" w:evenHBand="0" w:firstRowFirstColumn="0" w:firstRowLastColumn="0" w:lastRowFirstColumn="0" w:lastRowLastColumn="0"/>
            </w:pPr>
            <w:r>
              <w:t>Nationale nummers</w:t>
            </w:r>
          </w:p>
          <w:p w14:paraId="4C77294E" w14:textId="77777777" w:rsidR="00637F6A" w:rsidRDefault="00637F6A" w:rsidP="00287A7E">
            <w:pPr>
              <w:pStyle w:val="Lijstalinea"/>
              <w:numPr>
                <w:ilvl w:val="0"/>
                <w:numId w:val="21"/>
              </w:numPr>
              <w:spacing w:before="60" w:after="60"/>
              <w:cnfStyle w:val="000000000000" w:firstRow="0" w:lastRow="0" w:firstColumn="0" w:lastColumn="0" w:oddVBand="0" w:evenVBand="0" w:oddHBand="0" w:evenHBand="0" w:firstRowFirstColumn="0" w:firstRowLastColumn="0" w:lastRowFirstColumn="0" w:lastRowLastColumn="0"/>
            </w:pPr>
            <w:r>
              <w:t>Regionale nummers</w:t>
            </w:r>
          </w:p>
          <w:p w14:paraId="127871BA" w14:textId="77777777" w:rsidR="00637F6A" w:rsidRDefault="00637F6A" w:rsidP="00287A7E">
            <w:pPr>
              <w:pStyle w:val="Lijstalinea"/>
              <w:numPr>
                <w:ilvl w:val="0"/>
                <w:numId w:val="21"/>
              </w:numPr>
              <w:spacing w:before="60" w:after="60"/>
              <w:cnfStyle w:val="000000000000" w:firstRow="0" w:lastRow="0" w:firstColumn="0" w:lastColumn="0" w:oddVBand="0" w:evenVBand="0" w:oddHBand="0" w:evenHBand="0" w:firstRowFirstColumn="0" w:firstRowLastColumn="0" w:lastRowFirstColumn="0" w:lastRowLastColumn="0"/>
            </w:pPr>
            <w:r>
              <w:t>Service nummers (buiten scope)</w:t>
            </w:r>
          </w:p>
          <w:p w14:paraId="31AF9EA0" w14:textId="77777777" w:rsidR="00637F6A" w:rsidRDefault="00637F6A" w:rsidP="00287A7E">
            <w:pPr>
              <w:pStyle w:val="Lijstalinea"/>
              <w:numPr>
                <w:ilvl w:val="0"/>
                <w:numId w:val="21"/>
              </w:numPr>
              <w:spacing w:before="60" w:after="60"/>
              <w:cnfStyle w:val="000000000000" w:firstRow="0" w:lastRow="0" w:firstColumn="0" w:lastColumn="0" w:oddVBand="0" w:evenVBand="0" w:oddHBand="0" w:evenHBand="0" w:firstRowFirstColumn="0" w:firstRowLastColumn="0" w:lastRowFirstColumn="0" w:lastRowLastColumn="0"/>
            </w:pPr>
            <w:r>
              <w:t>Mobiele nummers</w:t>
            </w:r>
          </w:p>
          <w:p w14:paraId="3965207D" w14:textId="77777777" w:rsidR="00637F6A" w:rsidRPr="00A61231" w:rsidRDefault="00637F6A" w:rsidP="00287A7E">
            <w:pPr>
              <w:pStyle w:val="Lijstalinea"/>
              <w:numPr>
                <w:ilvl w:val="0"/>
                <w:numId w:val="21"/>
              </w:numPr>
              <w:spacing w:before="60" w:after="60"/>
              <w:cnfStyle w:val="000000000000" w:firstRow="0" w:lastRow="0" w:firstColumn="0" w:lastColumn="0" w:oddVBand="0" w:evenVBand="0" w:oddHBand="0" w:evenHBand="0" w:firstRowFirstColumn="0" w:firstRowLastColumn="0" w:lastRowFirstColumn="0" w:lastRowLastColumn="0"/>
            </w:pPr>
            <w:r>
              <w:t>Buitenlandse nummers (binnen de EU)</w:t>
            </w:r>
          </w:p>
        </w:tc>
      </w:tr>
    </w:tbl>
    <w:p w14:paraId="3EDEC7FB" w14:textId="77777777" w:rsidR="00637F6A" w:rsidRPr="00A62119" w:rsidRDefault="00637F6A" w:rsidP="00637F6A"/>
    <w:p w14:paraId="03AAD090"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23</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 xml:space="preserve">Eisen aan Vaste Telefonie (technisch) </w:t>
      </w:r>
    </w:p>
    <w:tbl>
      <w:tblPr>
        <w:tblStyle w:val="Stijl1"/>
        <w:tblW w:w="9071" w:type="dxa"/>
        <w:tblLayout w:type="fixed"/>
        <w:tblLook w:val="04A0" w:firstRow="1" w:lastRow="0" w:firstColumn="1" w:lastColumn="0" w:noHBand="0" w:noVBand="1"/>
      </w:tblPr>
      <w:tblGrid>
        <w:gridCol w:w="680"/>
        <w:gridCol w:w="8391"/>
      </w:tblGrid>
      <w:tr w:rsidR="00637F6A" w:rsidRPr="005C7FD7" w14:paraId="02DE7D0F"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4B0FD8C3" w14:textId="77777777" w:rsidR="00637F6A" w:rsidRPr="005C7FD7" w:rsidRDefault="00637F6A" w:rsidP="00E23D75">
            <w:pPr>
              <w:spacing w:after="60"/>
            </w:pPr>
            <w:r w:rsidRPr="005C7FD7">
              <w:t>Nr.</w:t>
            </w:r>
          </w:p>
        </w:tc>
        <w:tc>
          <w:tcPr>
            <w:tcW w:w="8391" w:type="dxa"/>
            <w:hideMark/>
          </w:tcPr>
          <w:p w14:paraId="39FB9060"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1FFC8FC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2C70552F" w14:textId="77777777" w:rsidR="00637F6A" w:rsidRPr="005C7FD7" w:rsidRDefault="00637F6A" w:rsidP="00287A7E">
            <w:pPr>
              <w:numPr>
                <w:ilvl w:val="0"/>
                <w:numId w:val="4"/>
              </w:numPr>
              <w:spacing w:before="60" w:after="60"/>
            </w:pPr>
          </w:p>
        </w:tc>
        <w:tc>
          <w:tcPr>
            <w:tcW w:w="8391" w:type="dxa"/>
          </w:tcPr>
          <w:p w14:paraId="6C80B069" w14:textId="77777777" w:rsidR="00637F6A" w:rsidRPr="00CF4185"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874432">
              <w:t xml:space="preserve">Mogelijke SIP aansluitingen zijn voldoende gecertificeerd voor het aangeboden telefoniesysteem en omgekeerd, zodat alle netwerk functionaliteiten en telefonie functionaliteiten vanuit het platform naar behoren functioneren. De kosten voor aanleg van infrastructuur zijn inclusief. Het is mogelijk om voor </w:t>
            </w:r>
            <w:r>
              <w:t xml:space="preserve">Inschrijving </w:t>
            </w:r>
            <w:r w:rsidRPr="00874432">
              <w:t xml:space="preserve">een </w:t>
            </w:r>
            <w:r>
              <w:t>schouw</w:t>
            </w:r>
            <w:r w:rsidRPr="00874432">
              <w:t xml:space="preserve"> te doen. Zie ook </w:t>
            </w:r>
            <w:r>
              <w:t>§ </w:t>
            </w:r>
            <w:r>
              <w:fldChar w:fldCharType="begin"/>
            </w:r>
            <w:r>
              <w:instrText xml:space="preserve"> REF _Ref103764629 \w \h </w:instrText>
            </w:r>
            <w:r>
              <w:fldChar w:fldCharType="separate"/>
            </w:r>
            <w:r>
              <w:t>3.6.2</w:t>
            </w:r>
            <w:r>
              <w:fldChar w:fldCharType="end"/>
            </w:r>
            <w:r w:rsidRPr="00874432">
              <w:t>.</w:t>
            </w:r>
          </w:p>
        </w:tc>
      </w:tr>
      <w:tr w:rsidR="00637F6A" w:rsidRPr="005C7FD7" w14:paraId="0A1697DF"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3725756E" w14:textId="77777777" w:rsidR="00637F6A" w:rsidRPr="005C7FD7" w:rsidRDefault="00637F6A" w:rsidP="00287A7E">
            <w:pPr>
              <w:numPr>
                <w:ilvl w:val="0"/>
                <w:numId w:val="4"/>
              </w:numPr>
              <w:spacing w:before="60" w:after="60"/>
            </w:pPr>
          </w:p>
        </w:tc>
        <w:tc>
          <w:tcPr>
            <w:tcW w:w="8391" w:type="dxa"/>
          </w:tcPr>
          <w:p w14:paraId="3316BB27"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874432">
              <w:t xml:space="preserve">is geheel verantwoordelijk voor de kwaliteit van de fysieke verbindingen gedurende de looptijd van de </w:t>
            </w:r>
            <w:r>
              <w:t>Overeenkomst</w:t>
            </w:r>
            <w:r w:rsidRPr="00874432">
              <w:t>. Eventuele kosten voor onderhoud en</w:t>
            </w:r>
            <w:r>
              <w:t xml:space="preserve"> </w:t>
            </w:r>
            <w:r w:rsidRPr="00874432">
              <w:t xml:space="preserve">of reparatie van fysieke of andere schade aan de verbindingen moeten volledig zijn inbegrepen in de </w:t>
            </w:r>
            <w:r>
              <w:t>Inschrijving</w:t>
            </w:r>
            <w:r w:rsidRPr="00874432">
              <w:t xml:space="preserve">. Het is mogelijk om voor Inschrijving een schouw uit te voeren. Zie ook </w:t>
            </w:r>
            <w:r>
              <w:t>§ </w:t>
            </w:r>
            <w:r>
              <w:fldChar w:fldCharType="begin"/>
            </w:r>
            <w:r>
              <w:instrText xml:space="preserve"> REF _Ref103764629 \w \h </w:instrText>
            </w:r>
            <w:r>
              <w:fldChar w:fldCharType="separate"/>
            </w:r>
            <w:r>
              <w:t>3.6.2</w:t>
            </w:r>
            <w:r>
              <w:fldChar w:fldCharType="end"/>
            </w:r>
            <w:r>
              <w:t>.</w:t>
            </w:r>
          </w:p>
        </w:tc>
      </w:tr>
      <w:tr w:rsidR="00637F6A" w:rsidRPr="005C7FD7" w14:paraId="70AFB7E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1FCCEB2E" w14:textId="77777777" w:rsidR="00637F6A" w:rsidRPr="005C7FD7" w:rsidRDefault="00637F6A" w:rsidP="00287A7E">
            <w:pPr>
              <w:numPr>
                <w:ilvl w:val="0"/>
                <w:numId w:val="4"/>
              </w:numPr>
              <w:spacing w:before="60" w:after="60"/>
            </w:pPr>
          </w:p>
        </w:tc>
        <w:tc>
          <w:tcPr>
            <w:tcW w:w="8391" w:type="dxa"/>
          </w:tcPr>
          <w:p w14:paraId="1366FAC9"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874432">
              <w:t xml:space="preserve">De capaciteit van de aan te bieden spraakkanalen moet altijd ruim voldoende zijn zodat bellers naar </w:t>
            </w:r>
            <w:r>
              <w:t xml:space="preserve">Stadsbank Oost Nederland </w:t>
            </w:r>
            <w:r w:rsidRPr="00874432">
              <w:t xml:space="preserve">geen "in gesprek toon" krijgen bij piek momenten. Om een beeld te vormen; in normale situaties dienen 80 klanten tegelijk een gesprek te kunnen voeren met </w:t>
            </w:r>
            <w:r>
              <w:t>Stadsbank Oost Nederland</w:t>
            </w:r>
            <w:r w:rsidRPr="00874432">
              <w:t xml:space="preserve">. Echter moet er in uw SAAS oplossing </w:t>
            </w:r>
            <w:r>
              <w:t xml:space="preserve">ruim voldoende </w:t>
            </w:r>
            <w:r w:rsidRPr="00874432">
              <w:t xml:space="preserve">opgeschaald kunnen worden tijdens piekmomenten. In geval van </w:t>
            </w:r>
            <w:r>
              <w:t xml:space="preserve">Stadsbank Oost Nederland </w:t>
            </w:r>
            <w:r w:rsidRPr="00874432">
              <w:t xml:space="preserve">is dat in de periode van uitbetaling vakantiegeld (mei) of vlak voor de kerst (december). </w:t>
            </w:r>
          </w:p>
        </w:tc>
      </w:tr>
      <w:tr w:rsidR="00637F6A" w:rsidRPr="005C7FD7" w14:paraId="2103AE78"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202EEC51" w14:textId="77777777" w:rsidR="00637F6A" w:rsidRPr="005C7FD7" w:rsidRDefault="00637F6A" w:rsidP="00287A7E">
            <w:pPr>
              <w:numPr>
                <w:ilvl w:val="0"/>
                <w:numId w:val="4"/>
              </w:numPr>
              <w:spacing w:before="60" w:after="60"/>
            </w:pPr>
          </w:p>
        </w:tc>
        <w:tc>
          <w:tcPr>
            <w:tcW w:w="8391" w:type="dxa"/>
          </w:tcPr>
          <w:p w14:paraId="432C9958"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874432">
              <w:t xml:space="preserve">De </w:t>
            </w:r>
            <w:r>
              <w:t xml:space="preserve">door Inschrijver aangeboden </w:t>
            </w:r>
            <w:r w:rsidRPr="00874432">
              <w:t xml:space="preserve">oplossing dient stabiel te zijn. Er wordt gewerkt met proven </w:t>
            </w:r>
            <w:proofErr w:type="spellStart"/>
            <w:r w:rsidRPr="00874432">
              <w:t>technology</w:t>
            </w:r>
            <w:proofErr w:type="spellEnd"/>
            <w:r w:rsidRPr="00874432">
              <w:t>.</w:t>
            </w:r>
          </w:p>
        </w:tc>
      </w:tr>
      <w:tr w:rsidR="00637F6A" w:rsidRPr="005C7FD7" w14:paraId="193B880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254901D8" w14:textId="77777777" w:rsidR="00637F6A" w:rsidRPr="005C7FD7" w:rsidRDefault="00637F6A" w:rsidP="00287A7E">
            <w:pPr>
              <w:numPr>
                <w:ilvl w:val="0"/>
                <w:numId w:val="4"/>
              </w:numPr>
              <w:spacing w:before="60" w:after="60"/>
            </w:pPr>
          </w:p>
        </w:tc>
        <w:tc>
          <w:tcPr>
            <w:tcW w:w="8391" w:type="dxa"/>
          </w:tcPr>
          <w:p w14:paraId="7CD8838C"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874432">
              <w:t xml:space="preserve">De Inschrijver garandeert een optimale spraakkwaliteit. U gebruikt gestandaardiseerde, marktconforme </w:t>
            </w:r>
            <w:proofErr w:type="spellStart"/>
            <w:r w:rsidRPr="00874432">
              <w:t>codecs</w:t>
            </w:r>
            <w:proofErr w:type="spellEnd"/>
            <w:r w:rsidRPr="00874432">
              <w:t>.</w:t>
            </w:r>
          </w:p>
        </w:tc>
      </w:tr>
      <w:tr w:rsidR="00637F6A" w:rsidRPr="005C7FD7" w14:paraId="35F804A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1BDE12E4" w14:textId="77777777" w:rsidR="00637F6A" w:rsidRPr="005C7FD7" w:rsidRDefault="00637F6A" w:rsidP="00287A7E">
            <w:pPr>
              <w:numPr>
                <w:ilvl w:val="0"/>
                <w:numId w:val="4"/>
              </w:numPr>
              <w:spacing w:before="60" w:after="60"/>
            </w:pPr>
          </w:p>
        </w:tc>
        <w:tc>
          <w:tcPr>
            <w:tcW w:w="8391" w:type="dxa"/>
          </w:tcPr>
          <w:p w14:paraId="31877DF6"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874432">
              <w:t>Inschrijver</w:t>
            </w:r>
            <w:r>
              <w:t xml:space="preserve"> (en later als Opdrachtnemer)</w:t>
            </w:r>
            <w:r w:rsidRPr="00874432">
              <w:t xml:space="preserve"> is bereid en in staat om haar dienstverlening over fysieke (internet) verbindingen van derden te leveren. </w:t>
            </w:r>
          </w:p>
        </w:tc>
      </w:tr>
    </w:tbl>
    <w:p w14:paraId="06D69285" w14:textId="77777777" w:rsidR="00637F6A" w:rsidRPr="00A62119" w:rsidRDefault="00637F6A" w:rsidP="00637F6A"/>
    <w:p w14:paraId="70BFBFB8"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24</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Mobiele Telefonie (functioneel)</w:t>
      </w:r>
    </w:p>
    <w:tbl>
      <w:tblPr>
        <w:tblStyle w:val="Stijl1"/>
        <w:tblW w:w="9071" w:type="dxa"/>
        <w:tblLayout w:type="fixed"/>
        <w:tblLook w:val="04A0" w:firstRow="1" w:lastRow="0" w:firstColumn="1" w:lastColumn="0" w:noHBand="0" w:noVBand="1"/>
      </w:tblPr>
      <w:tblGrid>
        <w:gridCol w:w="737"/>
        <w:gridCol w:w="8334"/>
      </w:tblGrid>
      <w:tr w:rsidR="00637F6A" w:rsidRPr="005C7FD7" w14:paraId="51BE8480"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737" w:type="dxa"/>
            <w:hideMark/>
          </w:tcPr>
          <w:p w14:paraId="072AFA05" w14:textId="77777777" w:rsidR="00637F6A" w:rsidRPr="005C7FD7" w:rsidRDefault="00637F6A" w:rsidP="00E23D75">
            <w:pPr>
              <w:spacing w:after="60"/>
            </w:pPr>
            <w:r w:rsidRPr="005C7FD7">
              <w:t>Nr.</w:t>
            </w:r>
          </w:p>
        </w:tc>
        <w:tc>
          <w:tcPr>
            <w:tcW w:w="8334" w:type="dxa"/>
            <w:hideMark/>
          </w:tcPr>
          <w:p w14:paraId="16C6552E"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52266828"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4EE0496" w14:textId="77777777" w:rsidR="00637F6A" w:rsidRPr="005C7FD7" w:rsidRDefault="00637F6A" w:rsidP="00287A7E">
            <w:pPr>
              <w:numPr>
                <w:ilvl w:val="0"/>
                <w:numId w:val="9"/>
              </w:numPr>
              <w:spacing w:before="60" w:after="60"/>
            </w:pPr>
            <w:bookmarkStart w:id="22" w:name="_Ref101342335"/>
          </w:p>
        </w:tc>
        <w:bookmarkEnd w:id="22"/>
        <w:tc>
          <w:tcPr>
            <w:tcW w:w="8334" w:type="dxa"/>
          </w:tcPr>
          <w:p w14:paraId="0A32990E"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625EA1">
              <w:rPr>
                <w:rFonts w:cstheme="minorHAnsi"/>
                <w:color w:val="1D1B10"/>
              </w:rPr>
              <w:t xml:space="preserve">Op gebied van mobiele data dient een “groepsbundel” beschikbaar te zijn, waarbij het totale verbruik van data abonnementen binnen de groep afgerekend wordt. Individuele tekorten worden daardoor met individuele overschotten van andere abonnementen gecompenseerd. De totale capaciteit van de groepsbundel is minimaal 5Gb per </w:t>
            </w:r>
            <w:r>
              <w:rPr>
                <w:rFonts w:cstheme="minorHAnsi"/>
                <w:color w:val="1D1B10"/>
              </w:rPr>
              <w:t>G</w:t>
            </w:r>
            <w:r w:rsidRPr="00625EA1">
              <w:rPr>
                <w:rFonts w:cstheme="minorHAnsi"/>
                <w:color w:val="1D1B10"/>
              </w:rPr>
              <w:t>ebruiker (</w:t>
            </w:r>
            <w:r>
              <w:rPr>
                <w:rFonts w:cstheme="minorHAnsi"/>
                <w:color w:val="1D1B10"/>
              </w:rPr>
              <w:t xml:space="preserve">5Gb </w:t>
            </w:r>
            <w:r w:rsidRPr="00625EA1">
              <w:rPr>
                <w:rFonts w:cstheme="minorHAnsi"/>
                <w:color w:val="1D1B10"/>
              </w:rPr>
              <w:t xml:space="preserve">x het aantal </w:t>
            </w:r>
            <w:r>
              <w:rPr>
                <w:rFonts w:cstheme="minorHAnsi"/>
                <w:color w:val="1D1B10"/>
              </w:rPr>
              <w:t>G</w:t>
            </w:r>
            <w:r w:rsidRPr="00625EA1">
              <w:rPr>
                <w:rFonts w:cstheme="minorHAnsi"/>
                <w:color w:val="1D1B10"/>
              </w:rPr>
              <w:t xml:space="preserve">ebruikers).  </w:t>
            </w:r>
          </w:p>
        </w:tc>
      </w:tr>
      <w:tr w:rsidR="00637F6A" w:rsidRPr="005C7FD7" w14:paraId="3911354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2676979B" w14:textId="77777777" w:rsidR="00637F6A" w:rsidRPr="005C7FD7" w:rsidRDefault="00637F6A" w:rsidP="00287A7E">
            <w:pPr>
              <w:numPr>
                <w:ilvl w:val="0"/>
                <w:numId w:val="9"/>
              </w:numPr>
              <w:spacing w:before="60" w:after="60"/>
            </w:pPr>
          </w:p>
        </w:tc>
        <w:tc>
          <w:tcPr>
            <w:tcW w:w="8334" w:type="dxa"/>
          </w:tcPr>
          <w:p w14:paraId="2EA2DD51"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25EA1">
              <w:rPr>
                <w:rFonts w:cstheme="minorHAnsi"/>
              </w:rPr>
              <w:t>Het is mogelijk om een extra simkaart af te nemen waarmee data uit het groepstegoed kan worden gebruikt.</w:t>
            </w:r>
          </w:p>
        </w:tc>
      </w:tr>
      <w:tr w:rsidR="00637F6A" w:rsidRPr="005C7FD7" w14:paraId="1FC99CE7"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6434EDBB" w14:textId="77777777" w:rsidR="00637F6A" w:rsidRPr="005C7FD7" w:rsidRDefault="00637F6A" w:rsidP="00287A7E">
            <w:pPr>
              <w:numPr>
                <w:ilvl w:val="0"/>
                <w:numId w:val="9"/>
              </w:numPr>
              <w:spacing w:before="60" w:after="60"/>
            </w:pPr>
          </w:p>
        </w:tc>
        <w:tc>
          <w:tcPr>
            <w:tcW w:w="8334" w:type="dxa"/>
          </w:tcPr>
          <w:p w14:paraId="5D910715"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625EA1">
              <w:rPr>
                <w:rFonts w:cstheme="minorHAnsi"/>
                <w:color w:val="000000"/>
              </w:rPr>
              <w:t>Er dient kosteloos nummer overname naar individuele personen mogelijk te zijn (bijvoorbeeld bij uitdiensttreding). Deze overgenomen individuele nummers maken dan geen deel meer uit van de raamovereenkomst van de eerste contractant.</w:t>
            </w:r>
          </w:p>
        </w:tc>
      </w:tr>
      <w:tr w:rsidR="00637F6A" w:rsidRPr="005C7FD7" w14:paraId="5587C1D3"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4950F74" w14:textId="77777777" w:rsidR="00637F6A" w:rsidRPr="005C7FD7" w:rsidRDefault="00637F6A" w:rsidP="00287A7E">
            <w:pPr>
              <w:numPr>
                <w:ilvl w:val="0"/>
                <w:numId w:val="9"/>
              </w:numPr>
              <w:spacing w:before="60" w:after="60"/>
            </w:pPr>
          </w:p>
        </w:tc>
        <w:tc>
          <w:tcPr>
            <w:tcW w:w="8334" w:type="dxa"/>
          </w:tcPr>
          <w:p w14:paraId="357E9E32"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1D1B10"/>
              </w:rPr>
              <w:t xml:space="preserve">Opdrachtnemer </w:t>
            </w:r>
            <w:r w:rsidRPr="00625EA1">
              <w:rPr>
                <w:rFonts w:cstheme="minorHAnsi"/>
                <w:color w:val="1D1B10"/>
              </w:rPr>
              <w:t xml:space="preserve">stuurt vroegtijdig een signalering van excessen (bijvoorbeeld mobiele data) op gebruikersniveau bij individuele overschrijding én op groepsbundel niveau. Bij </w:t>
            </w:r>
            <w:r>
              <w:rPr>
                <w:rFonts w:cstheme="minorHAnsi"/>
                <w:color w:val="1D1B10"/>
              </w:rPr>
              <w:t xml:space="preserve">Stadsbank Oost Nederland </w:t>
            </w:r>
            <w:r w:rsidRPr="00625EA1">
              <w:rPr>
                <w:rFonts w:cstheme="minorHAnsi"/>
                <w:color w:val="1D1B10"/>
              </w:rPr>
              <w:t xml:space="preserve">zijn de excessen en daaruit voortvloeiende kosten dus bekend vóór het moment van periodieke facturatie. </w:t>
            </w:r>
          </w:p>
        </w:tc>
      </w:tr>
      <w:tr w:rsidR="00637F6A" w:rsidRPr="005C7FD7" w14:paraId="5D4BB3F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54239770" w14:textId="77777777" w:rsidR="00637F6A" w:rsidRPr="005C7FD7" w:rsidRDefault="00637F6A" w:rsidP="00287A7E">
            <w:pPr>
              <w:numPr>
                <w:ilvl w:val="0"/>
                <w:numId w:val="9"/>
              </w:numPr>
              <w:spacing w:before="60" w:after="60"/>
            </w:pPr>
          </w:p>
        </w:tc>
        <w:tc>
          <w:tcPr>
            <w:tcW w:w="8334" w:type="dxa"/>
            <w:vAlign w:val="bottom"/>
          </w:tcPr>
          <w:p w14:paraId="74759114"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625EA1">
              <w:rPr>
                <w:rFonts w:cstheme="minorHAnsi"/>
                <w:color w:val="000000"/>
              </w:rPr>
              <w:t>Ten aanzien van de databundels wordt het totale tegoed van elke groepsbundel meegenomen naar de volgende periode. Er vervalt dus geen datategoed</w:t>
            </w:r>
            <w:r>
              <w:rPr>
                <w:rFonts w:cstheme="minorHAnsi"/>
                <w:color w:val="000000"/>
              </w:rPr>
              <w:t>, tenzij er</w:t>
            </w:r>
            <w:r w:rsidRPr="00625EA1">
              <w:rPr>
                <w:rFonts w:cstheme="minorHAnsi"/>
                <w:color w:val="000000"/>
              </w:rPr>
              <w:t xml:space="preserve"> geen groepsbundel wordt aangeboden. </w:t>
            </w:r>
          </w:p>
        </w:tc>
      </w:tr>
      <w:tr w:rsidR="00637F6A" w:rsidRPr="005C7FD7" w14:paraId="4663181C"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3C43BC69" w14:textId="77777777" w:rsidR="00637F6A" w:rsidRPr="005C7FD7" w:rsidRDefault="00637F6A" w:rsidP="00287A7E">
            <w:pPr>
              <w:numPr>
                <w:ilvl w:val="0"/>
                <w:numId w:val="9"/>
              </w:numPr>
              <w:spacing w:before="60" w:after="60"/>
            </w:pPr>
          </w:p>
        </w:tc>
        <w:tc>
          <w:tcPr>
            <w:tcW w:w="8334" w:type="dxa"/>
          </w:tcPr>
          <w:p w14:paraId="0D9FCC08"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25EA1">
              <w:rPr>
                <w:rFonts w:cstheme="minorHAnsi"/>
                <w:color w:val="1D1B10"/>
              </w:rPr>
              <w:t xml:space="preserve">De mobiele data kosten buiten de groepsbundel dienen per eenheid niet hoger te zijn dan de mobiele data kosten binnen de groepsbundel. </w:t>
            </w:r>
          </w:p>
        </w:tc>
      </w:tr>
      <w:tr w:rsidR="00637F6A" w:rsidRPr="005C7FD7" w14:paraId="5B31B251"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62A0D5C4" w14:textId="77777777" w:rsidR="00637F6A" w:rsidRPr="005C7FD7" w:rsidRDefault="00637F6A" w:rsidP="00287A7E">
            <w:pPr>
              <w:numPr>
                <w:ilvl w:val="0"/>
                <w:numId w:val="9"/>
              </w:numPr>
              <w:spacing w:before="60" w:after="60"/>
            </w:pPr>
          </w:p>
        </w:tc>
        <w:tc>
          <w:tcPr>
            <w:tcW w:w="8334" w:type="dxa"/>
            <w:vAlign w:val="center"/>
          </w:tcPr>
          <w:p w14:paraId="4F35BA1C"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625EA1">
              <w:rPr>
                <w:rFonts w:cstheme="minorHAnsi"/>
                <w:color w:val="1D1B10"/>
              </w:rPr>
              <w:t xml:space="preserve">Op het gebied van mobiele data wordt binnen én buiten de groepsbundel altijd gebruik gemaakt van de maximaal beschikbare snelheid/ bandbreedte. Bij mogelijke excessen op individueel- of groepsniveau wordt de datasnelheid dus niet "afgeknepen". </w:t>
            </w:r>
          </w:p>
        </w:tc>
      </w:tr>
      <w:tr w:rsidR="00637F6A" w:rsidRPr="005C7FD7" w14:paraId="3FD9909C"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C92A7B8" w14:textId="77777777" w:rsidR="00637F6A" w:rsidRPr="005C7FD7" w:rsidRDefault="00637F6A" w:rsidP="00287A7E">
            <w:pPr>
              <w:numPr>
                <w:ilvl w:val="0"/>
                <w:numId w:val="9"/>
              </w:numPr>
              <w:spacing w:before="60" w:after="60"/>
            </w:pPr>
          </w:p>
        </w:tc>
        <w:tc>
          <w:tcPr>
            <w:tcW w:w="8334" w:type="dxa"/>
            <w:vAlign w:val="center"/>
          </w:tcPr>
          <w:p w14:paraId="4138EC99"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25EA1">
              <w:rPr>
                <w:rFonts w:cstheme="minorHAnsi"/>
                <w:color w:val="1D1B10"/>
              </w:rPr>
              <w:t>Inschrijver biedt voor alle gevraagde mobiele abonnementen E-SIM.</w:t>
            </w:r>
          </w:p>
        </w:tc>
      </w:tr>
      <w:tr w:rsidR="00637F6A" w:rsidRPr="005C7FD7" w14:paraId="2A94506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88D8126" w14:textId="77777777" w:rsidR="00637F6A" w:rsidRPr="005C7FD7" w:rsidRDefault="00637F6A" w:rsidP="00287A7E">
            <w:pPr>
              <w:numPr>
                <w:ilvl w:val="0"/>
                <w:numId w:val="9"/>
              </w:numPr>
              <w:spacing w:before="60" w:after="60"/>
            </w:pPr>
          </w:p>
        </w:tc>
        <w:tc>
          <w:tcPr>
            <w:tcW w:w="8334" w:type="dxa"/>
            <w:vAlign w:val="center"/>
          </w:tcPr>
          <w:p w14:paraId="07A0456E"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625EA1">
              <w:rPr>
                <w:rFonts w:cstheme="minorHAnsi"/>
                <w:color w:val="1D1B10"/>
              </w:rPr>
              <w:t>Mogelijkheid om kosteloos met nummerbehoud over te gaan, zodra de bewuste nummers vrij zijn van contract verplichtingen.</w:t>
            </w:r>
          </w:p>
        </w:tc>
      </w:tr>
      <w:tr w:rsidR="00637F6A" w:rsidRPr="005C7FD7" w14:paraId="1838B8F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6DD1ED1" w14:textId="77777777" w:rsidR="00637F6A" w:rsidRPr="005C7FD7" w:rsidRDefault="00637F6A" w:rsidP="00287A7E">
            <w:pPr>
              <w:numPr>
                <w:ilvl w:val="0"/>
                <w:numId w:val="9"/>
              </w:numPr>
              <w:spacing w:before="60" w:after="60"/>
            </w:pPr>
          </w:p>
        </w:tc>
        <w:tc>
          <w:tcPr>
            <w:tcW w:w="8334" w:type="dxa"/>
            <w:vAlign w:val="center"/>
          </w:tcPr>
          <w:p w14:paraId="3BF3EF86"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25EA1">
              <w:rPr>
                <w:rFonts w:cstheme="minorHAnsi"/>
                <w:color w:val="1D1B10"/>
              </w:rPr>
              <w:t xml:space="preserve">Het nationale en Europese mobiele spaak- en dataverkeer van </w:t>
            </w:r>
            <w:r>
              <w:rPr>
                <w:rFonts w:cstheme="minorHAnsi"/>
                <w:color w:val="1D1B10"/>
              </w:rPr>
              <w:t xml:space="preserve">Stadsbank Oost Nederland </w:t>
            </w:r>
            <w:r w:rsidRPr="00625EA1">
              <w:rPr>
                <w:rFonts w:cstheme="minorHAnsi"/>
                <w:color w:val="1D1B10"/>
              </w:rPr>
              <w:t xml:space="preserve"> naar mobiele/</w:t>
            </w:r>
            <w:r>
              <w:rPr>
                <w:rFonts w:cstheme="minorHAnsi"/>
                <w:color w:val="1D1B10"/>
              </w:rPr>
              <w:t xml:space="preserve"> </w:t>
            </w:r>
            <w:r w:rsidRPr="00625EA1">
              <w:rPr>
                <w:rFonts w:cstheme="minorHAnsi"/>
                <w:color w:val="1D1B10"/>
              </w:rPr>
              <w:t>vaste nummers wordt niet in rekening gebracht en is dus opgenomen (afgekocht) in de abonnementskosten.</w:t>
            </w:r>
          </w:p>
        </w:tc>
      </w:tr>
      <w:tr w:rsidR="00637F6A" w:rsidRPr="005C7FD7" w14:paraId="6B1C3415"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531D2BBB" w14:textId="77777777" w:rsidR="00637F6A" w:rsidRPr="005C7FD7" w:rsidRDefault="00637F6A" w:rsidP="00287A7E">
            <w:pPr>
              <w:numPr>
                <w:ilvl w:val="0"/>
                <w:numId w:val="9"/>
              </w:numPr>
              <w:spacing w:before="60" w:after="60"/>
            </w:pPr>
          </w:p>
        </w:tc>
        <w:tc>
          <w:tcPr>
            <w:tcW w:w="8334" w:type="dxa"/>
            <w:vAlign w:val="bottom"/>
          </w:tcPr>
          <w:p w14:paraId="212387C4"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color w:val="1D1B10"/>
              </w:rPr>
              <w:t>Opdrachtnemer</w:t>
            </w:r>
            <w:r w:rsidRPr="00625EA1">
              <w:rPr>
                <w:rFonts w:cstheme="minorHAnsi"/>
                <w:color w:val="1D1B10"/>
              </w:rPr>
              <w:t xml:space="preserve"> dient </w:t>
            </w:r>
            <w:r>
              <w:rPr>
                <w:rFonts w:cstheme="minorHAnsi"/>
                <w:color w:val="1D1B10"/>
              </w:rPr>
              <w:t>G</w:t>
            </w:r>
            <w:r w:rsidRPr="00625EA1">
              <w:rPr>
                <w:rFonts w:cstheme="minorHAnsi"/>
                <w:color w:val="1D1B10"/>
              </w:rPr>
              <w:t xml:space="preserve">ebruikers te attenderen bij roaming buiten Europa, door bijvoorbeeld een SMS bericht. Voor </w:t>
            </w:r>
            <w:r>
              <w:rPr>
                <w:rFonts w:cstheme="minorHAnsi"/>
                <w:color w:val="1D1B10"/>
              </w:rPr>
              <w:t xml:space="preserve">Stadsbank Oost Nederland </w:t>
            </w:r>
            <w:r w:rsidRPr="00625EA1">
              <w:rPr>
                <w:rFonts w:cstheme="minorHAnsi"/>
                <w:color w:val="1D1B10"/>
              </w:rPr>
              <w:t>moet het mogelijk zijn om de roaming op individueel niveau te kunnen blokkeren en (weer) te activeren.</w:t>
            </w:r>
          </w:p>
        </w:tc>
      </w:tr>
      <w:tr w:rsidR="00637F6A" w:rsidRPr="005C7FD7" w14:paraId="5D784C7F"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3406E737" w14:textId="77777777" w:rsidR="00637F6A" w:rsidRPr="005C7FD7" w:rsidRDefault="00637F6A" w:rsidP="00287A7E">
            <w:pPr>
              <w:numPr>
                <w:ilvl w:val="0"/>
                <w:numId w:val="9"/>
              </w:numPr>
              <w:spacing w:before="60" w:after="60"/>
            </w:pPr>
          </w:p>
        </w:tc>
        <w:tc>
          <w:tcPr>
            <w:tcW w:w="8334" w:type="dxa"/>
            <w:vAlign w:val="center"/>
          </w:tcPr>
          <w:p w14:paraId="07E0FDE1"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625EA1">
              <w:rPr>
                <w:rFonts w:cstheme="minorHAnsi"/>
                <w:color w:val="1D1B10"/>
              </w:rPr>
              <w:t>De eindgebruiker moet de toegang tot beheerfuncties (afluisteren, wissen, enz.) van de voicemail box kunnen beveiligen met een minimaal 4</w:t>
            </w:r>
            <w:r>
              <w:rPr>
                <w:rFonts w:cstheme="minorHAnsi"/>
                <w:color w:val="1D1B10"/>
              </w:rPr>
              <w:t>-</w:t>
            </w:r>
            <w:r w:rsidRPr="00625EA1">
              <w:rPr>
                <w:rFonts w:cstheme="minorHAnsi"/>
                <w:color w:val="1D1B10"/>
              </w:rPr>
              <w:t>cijferige zelf te kiezen pincode, voor situaties waarin hij niet automatisch is te identificeren.</w:t>
            </w:r>
          </w:p>
        </w:tc>
      </w:tr>
      <w:tr w:rsidR="00637F6A" w:rsidRPr="005C7FD7" w14:paraId="54F293F0"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6B1B80F8" w14:textId="77777777" w:rsidR="00637F6A" w:rsidRPr="005C7FD7" w:rsidRDefault="00637F6A" w:rsidP="00287A7E">
            <w:pPr>
              <w:numPr>
                <w:ilvl w:val="0"/>
                <w:numId w:val="9"/>
              </w:numPr>
              <w:spacing w:before="60" w:after="60"/>
            </w:pPr>
          </w:p>
        </w:tc>
        <w:tc>
          <w:tcPr>
            <w:tcW w:w="8334" w:type="dxa"/>
            <w:vAlign w:val="center"/>
          </w:tcPr>
          <w:p w14:paraId="192FAC52"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625EA1">
              <w:rPr>
                <w:rFonts w:cstheme="minorHAnsi"/>
                <w:color w:val="1D1B10"/>
              </w:rPr>
              <w:t xml:space="preserve">Bij een nieuw voicemailbericht </w:t>
            </w:r>
            <w:r>
              <w:rPr>
                <w:rFonts w:cstheme="minorHAnsi"/>
                <w:color w:val="1D1B10"/>
              </w:rPr>
              <w:t>ontvangen</w:t>
            </w:r>
            <w:r w:rsidRPr="00625EA1">
              <w:rPr>
                <w:rFonts w:cstheme="minorHAnsi"/>
                <w:color w:val="1D1B10"/>
              </w:rPr>
              <w:t xml:space="preserve"> </w:t>
            </w:r>
            <w:r>
              <w:rPr>
                <w:rFonts w:cstheme="minorHAnsi"/>
                <w:color w:val="1D1B10"/>
              </w:rPr>
              <w:t>G</w:t>
            </w:r>
            <w:r w:rsidRPr="00625EA1">
              <w:rPr>
                <w:rFonts w:cstheme="minorHAnsi"/>
                <w:color w:val="1D1B10"/>
              </w:rPr>
              <w:t>ebruikers automatisch een SMS-notificatie.</w:t>
            </w:r>
          </w:p>
        </w:tc>
      </w:tr>
      <w:tr w:rsidR="00637F6A" w:rsidRPr="005C7FD7" w14:paraId="11D1AE49"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79224955" w14:textId="77777777" w:rsidR="00637F6A" w:rsidRPr="005C7FD7" w:rsidRDefault="00637F6A" w:rsidP="00287A7E">
            <w:pPr>
              <w:numPr>
                <w:ilvl w:val="0"/>
                <w:numId w:val="9"/>
              </w:numPr>
              <w:spacing w:before="60" w:after="60"/>
            </w:pPr>
          </w:p>
        </w:tc>
        <w:tc>
          <w:tcPr>
            <w:tcW w:w="8334" w:type="dxa"/>
            <w:vAlign w:val="center"/>
          </w:tcPr>
          <w:p w14:paraId="33643857" w14:textId="77777777" w:rsidR="00637F6A" w:rsidRPr="00B35AC0"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sidRPr="00B35AC0">
              <w:rPr>
                <w:rFonts w:cstheme="minorHAnsi"/>
                <w:color w:val="1D1B10"/>
              </w:rPr>
              <w:t xml:space="preserve">De kosten voor Vaste Telefonie zijn gebaseerd op een </w:t>
            </w:r>
            <w:proofErr w:type="spellStart"/>
            <w:r w:rsidRPr="00B35AC0">
              <w:rPr>
                <w:rFonts w:cstheme="minorHAnsi"/>
                <w:color w:val="1D1B10"/>
              </w:rPr>
              <w:t>flatfee</w:t>
            </w:r>
            <w:proofErr w:type="spellEnd"/>
            <w:r w:rsidRPr="00B35AC0">
              <w:rPr>
                <w:rFonts w:cstheme="minorHAnsi"/>
                <w:color w:val="1D1B10"/>
              </w:rPr>
              <w:t xml:space="preserve">-tarief. Daarmee zijn minimaal de kosten voor bellen naar </w:t>
            </w:r>
            <w:r>
              <w:rPr>
                <w:rFonts w:cstheme="minorHAnsi"/>
                <w:color w:val="1D1B10"/>
              </w:rPr>
              <w:t xml:space="preserve">/ ontvangen van </w:t>
            </w:r>
            <w:r w:rsidRPr="00B35AC0">
              <w:rPr>
                <w:rFonts w:cstheme="minorHAnsi"/>
                <w:color w:val="1D1B10"/>
              </w:rPr>
              <w:t>onderstaande nummers inbegrepen in de prijs van de Inschrijver.</w:t>
            </w:r>
          </w:p>
          <w:p w14:paraId="26D24231" w14:textId="77777777" w:rsidR="00637F6A" w:rsidRPr="00B35AC0"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Vaste</w:t>
            </w:r>
            <w:r w:rsidRPr="00B35AC0">
              <w:rPr>
                <w:rFonts w:cstheme="minorHAnsi"/>
                <w:color w:val="1D1B10"/>
              </w:rPr>
              <w:t xml:space="preserve"> nummers</w:t>
            </w:r>
          </w:p>
          <w:p w14:paraId="6B420A72" w14:textId="77777777" w:rsidR="00637F6A"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sidRPr="00B35AC0">
              <w:rPr>
                <w:rFonts w:cstheme="minorHAnsi"/>
                <w:color w:val="1D1B10"/>
              </w:rPr>
              <w:t>Mobiele nummers</w:t>
            </w:r>
          </w:p>
          <w:p w14:paraId="5F979D8A" w14:textId="77777777" w:rsidR="00637F6A"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sidRPr="00B35AC0">
              <w:rPr>
                <w:rFonts w:cstheme="minorHAnsi"/>
                <w:color w:val="1D1B10"/>
              </w:rPr>
              <w:t>Buitenlandse nummers (binnen de EU)</w:t>
            </w:r>
          </w:p>
          <w:p w14:paraId="5683A726" w14:textId="77777777" w:rsidR="00637F6A"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Gesprekken ontvangen in buitenland (binnen de EU)</w:t>
            </w:r>
          </w:p>
          <w:p w14:paraId="13B04BDA" w14:textId="77777777" w:rsidR="00637F6A"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SMS Nederland</w:t>
            </w:r>
          </w:p>
          <w:p w14:paraId="6D5AA503" w14:textId="77777777" w:rsidR="00637F6A" w:rsidRDefault="00637F6A" w:rsidP="00287A7E">
            <w:pPr>
              <w:numPr>
                <w:ilvl w:val="0"/>
                <w:numId w:val="21"/>
              </w:numPr>
              <w:spacing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SMS buitenland (binnen de EU), met uitzondering van betaaldiensten</w:t>
            </w:r>
          </w:p>
          <w:p w14:paraId="4979547B" w14:textId="77777777" w:rsidR="00637F6A"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Data nationaal</w:t>
            </w:r>
          </w:p>
          <w:p w14:paraId="4EAADE35" w14:textId="77777777" w:rsidR="00637F6A"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Data roaming EU</w:t>
            </w:r>
          </w:p>
          <w:p w14:paraId="0C1B63D6" w14:textId="77777777" w:rsidR="00637F6A" w:rsidRPr="00625EA1" w:rsidRDefault="00637F6A" w:rsidP="00287A7E">
            <w:pPr>
              <w:numPr>
                <w:ilvl w:val="0"/>
                <w:numId w:val="21"/>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1D1B10"/>
              </w:rPr>
            </w:pPr>
            <w:r>
              <w:rPr>
                <w:rFonts w:cstheme="minorHAnsi"/>
                <w:color w:val="1D1B10"/>
              </w:rPr>
              <w:t>Voicemail</w:t>
            </w:r>
          </w:p>
        </w:tc>
      </w:tr>
    </w:tbl>
    <w:p w14:paraId="3417DA12" w14:textId="77777777" w:rsidR="00637F6A" w:rsidRPr="00A62119" w:rsidRDefault="00637F6A" w:rsidP="00637F6A"/>
    <w:p w14:paraId="1215BD2F" w14:textId="77777777" w:rsidR="00637F6A" w:rsidRPr="005C7FD7" w:rsidRDefault="00637F6A" w:rsidP="00637F6A">
      <w:pPr>
        <w:pStyle w:val="Kop4"/>
        <w:rPr>
          <w:rFonts w:asciiTheme="minorHAnsi" w:hAnsiTheme="minorHAnsi" w:cstheme="minorHAnsi"/>
        </w:rPr>
      </w:pPr>
      <w:bookmarkStart w:id="23" w:name="_Ref103756059"/>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25</w:t>
      </w:r>
      <w:r w:rsidRPr="005C7FD7">
        <w:rPr>
          <w:rFonts w:asciiTheme="minorHAnsi" w:hAnsiTheme="minorHAnsi" w:cstheme="minorHAnsi"/>
          <w:noProof/>
        </w:rPr>
        <w:fldChar w:fldCharType="end"/>
      </w:r>
      <w:bookmarkEnd w:id="23"/>
      <w:r w:rsidRPr="005C7FD7">
        <w:rPr>
          <w:rFonts w:asciiTheme="minorHAnsi" w:hAnsiTheme="minorHAnsi" w:cstheme="minorHAnsi"/>
        </w:rPr>
        <w:t xml:space="preserve">: </w:t>
      </w:r>
      <w:r>
        <w:rPr>
          <w:rFonts w:asciiTheme="minorHAnsi" w:hAnsiTheme="minorHAnsi" w:cstheme="minorHAnsi"/>
        </w:rPr>
        <w:t>Eisen aan Mobiele Telefonie (technisch)</w:t>
      </w:r>
    </w:p>
    <w:tbl>
      <w:tblPr>
        <w:tblStyle w:val="Stijl1"/>
        <w:tblW w:w="9071" w:type="dxa"/>
        <w:tblLayout w:type="fixed"/>
        <w:tblLook w:val="04A0" w:firstRow="1" w:lastRow="0" w:firstColumn="1" w:lastColumn="0" w:noHBand="0" w:noVBand="1"/>
      </w:tblPr>
      <w:tblGrid>
        <w:gridCol w:w="737"/>
        <w:gridCol w:w="8334"/>
      </w:tblGrid>
      <w:tr w:rsidR="00637F6A" w:rsidRPr="005C7FD7" w14:paraId="6E83B83F"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737" w:type="dxa"/>
            <w:hideMark/>
          </w:tcPr>
          <w:p w14:paraId="670762FA" w14:textId="77777777" w:rsidR="00637F6A" w:rsidRPr="005C7FD7" w:rsidRDefault="00637F6A" w:rsidP="00E23D75">
            <w:pPr>
              <w:spacing w:after="60"/>
            </w:pPr>
            <w:r w:rsidRPr="005C7FD7">
              <w:t>Nr.</w:t>
            </w:r>
          </w:p>
        </w:tc>
        <w:tc>
          <w:tcPr>
            <w:tcW w:w="8334" w:type="dxa"/>
            <w:hideMark/>
          </w:tcPr>
          <w:p w14:paraId="216D05C9"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1DBD4D1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4E404CFC" w14:textId="77777777" w:rsidR="00637F6A" w:rsidRPr="005C7FD7" w:rsidRDefault="00637F6A" w:rsidP="00287A7E">
            <w:pPr>
              <w:numPr>
                <w:ilvl w:val="0"/>
                <w:numId w:val="9"/>
              </w:numPr>
              <w:spacing w:before="60" w:after="60"/>
            </w:pPr>
          </w:p>
        </w:tc>
        <w:tc>
          <w:tcPr>
            <w:tcW w:w="8334" w:type="dxa"/>
          </w:tcPr>
          <w:p w14:paraId="13D64261"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BB60E7">
              <w:t xml:space="preserve">Het mobiele netwerk, waarop de mobiele spraak- en datadiensten worden geleverd, voldoet gedurende de </w:t>
            </w:r>
            <w:r>
              <w:t>O</w:t>
            </w:r>
            <w:r w:rsidRPr="00BB60E7">
              <w:t>vereenkomst aan de eisen op het gebied van dekking zoals die gesteld worden door het Agentschap Telecom.</w:t>
            </w:r>
          </w:p>
        </w:tc>
      </w:tr>
      <w:tr w:rsidR="00637F6A" w:rsidRPr="005C7FD7" w14:paraId="4494F1CE"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0244557D" w14:textId="77777777" w:rsidR="00637F6A" w:rsidRPr="005C7FD7" w:rsidRDefault="00637F6A" w:rsidP="00287A7E">
            <w:pPr>
              <w:numPr>
                <w:ilvl w:val="0"/>
                <w:numId w:val="9"/>
              </w:numPr>
              <w:spacing w:before="60" w:after="60"/>
            </w:pPr>
          </w:p>
        </w:tc>
        <w:tc>
          <w:tcPr>
            <w:tcW w:w="8334" w:type="dxa"/>
          </w:tcPr>
          <w:p w14:paraId="12904ADE"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BB60E7">
              <w:t>Het mobiele netwerk, waarop de mobiele spraak- en datadiensten worden geleverd is geen MVNO (mobile virtual operators)</w:t>
            </w:r>
            <w:r>
              <w:t>.</w:t>
            </w:r>
          </w:p>
        </w:tc>
      </w:tr>
      <w:tr w:rsidR="00637F6A" w:rsidRPr="005C7FD7" w14:paraId="10827ABC"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210D3D6F" w14:textId="77777777" w:rsidR="00637F6A" w:rsidRPr="005C7FD7" w:rsidRDefault="00637F6A" w:rsidP="00287A7E">
            <w:pPr>
              <w:numPr>
                <w:ilvl w:val="0"/>
                <w:numId w:val="9"/>
              </w:numPr>
              <w:spacing w:before="60" w:after="60"/>
            </w:pPr>
          </w:p>
        </w:tc>
        <w:tc>
          <w:tcPr>
            <w:tcW w:w="8334" w:type="dxa"/>
          </w:tcPr>
          <w:p w14:paraId="13FA9DC0"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BB60E7">
              <w:t>Inschrijver biedt standaard de mogelijkheid voor bellen over WIFI.</w:t>
            </w:r>
          </w:p>
        </w:tc>
      </w:tr>
      <w:tr w:rsidR="00637F6A" w:rsidRPr="005C7FD7" w14:paraId="6275C288"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78AB49AC" w14:textId="77777777" w:rsidR="00637F6A" w:rsidRPr="005C7FD7" w:rsidRDefault="00637F6A" w:rsidP="00287A7E">
            <w:pPr>
              <w:numPr>
                <w:ilvl w:val="0"/>
                <w:numId w:val="9"/>
              </w:numPr>
              <w:spacing w:before="60" w:after="60"/>
            </w:pPr>
          </w:p>
        </w:tc>
        <w:tc>
          <w:tcPr>
            <w:tcW w:w="8334" w:type="dxa"/>
          </w:tcPr>
          <w:p w14:paraId="5E364158"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BB60E7">
              <w:t xml:space="preserve">Inschrijver biedt standaard in haar aangeboden propositie de mogelijkheid van een werkende </w:t>
            </w:r>
            <w:proofErr w:type="spellStart"/>
            <w:r w:rsidRPr="00BB60E7">
              <w:t>hotspot</w:t>
            </w:r>
            <w:proofErr w:type="spellEnd"/>
            <w:r w:rsidRPr="00BB60E7">
              <w:t xml:space="preserve"> op ieder mobiel device.</w:t>
            </w:r>
          </w:p>
        </w:tc>
      </w:tr>
      <w:tr w:rsidR="00637F6A" w:rsidRPr="005C7FD7" w14:paraId="21B420A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5AB4B505" w14:textId="77777777" w:rsidR="00637F6A" w:rsidRPr="005C7FD7" w:rsidRDefault="00637F6A" w:rsidP="00287A7E">
            <w:pPr>
              <w:numPr>
                <w:ilvl w:val="0"/>
                <w:numId w:val="9"/>
              </w:numPr>
              <w:spacing w:before="60" w:after="60"/>
            </w:pPr>
          </w:p>
        </w:tc>
        <w:tc>
          <w:tcPr>
            <w:tcW w:w="8334" w:type="dxa"/>
          </w:tcPr>
          <w:p w14:paraId="619163F2"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BB60E7">
              <w:t xml:space="preserve">Voor een goede werking van de totale telefonieoplossing is het niet noodzakelijk dat de mobiele telefoon continu "een gesprek aan moet hebben staan" om ingelogd/ verbonden te zijn met het telefoniesysteem. </w:t>
            </w:r>
          </w:p>
        </w:tc>
      </w:tr>
      <w:tr w:rsidR="00637F6A" w:rsidRPr="005C7FD7" w14:paraId="62613B9C"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6560D3A" w14:textId="77777777" w:rsidR="00637F6A" w:rsidRPr="005C7FD7" w:rsidRDefault="00637F6A" w:rsidP="00287A7E">
            <w:pPr>
              <w:numPr>
                <w:ilvl w:val="0"/>
                <w:numId w:val="9"/>
              </w:numPr>
              <w:spacing w:before="60" w:after="60"/>
            </w:pPr>
          </w:p>
        </w:tc>
        <w:tc>
          <w:tcPr>
            <w:tcW w:w="8334" w:type="dxa"/>
          </w:tcPr>
          <w:p w14:paraId="7E461A05" w14:textId="77777777" w:rsidR="00637F6A" w:rsidRPr="00625EA1"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BB60E7">
              <w:t xml:space="preserve">Alle abonnementen kunnen kosteloos gemigreerd worden naar 5G zodra 5G mogelijk is in de footprint van </w:t>
            </w:r>
            <w:r>
              <w:t>Stadsbank Oost Nederland</w:t>
            </w:r>
            <w:r w:rsidRPr="00BB60E7">
              <w:t xml:space="preserve">. </w:t>
            </w:r>
          </w:p>
        </w:tc>
      </w:tr>
      <w:tr w:rsidR="00637F6A" w:rsidRPr="005C7FD7" w14:paraId="3BB4A18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4738AB02" w14:textId="77777777" w:rsidR="00637F6A" w:rsidRPr="005C7FD7" w:rsidRDefault="00637F6A" w:rsidP="00287A7E">
            <w:pPr>
              <w:numPr>
                <w:ilvl w:val="0"/>
                <w:numId w:val="9"/>
              </w:numPr>
              <w:spacing w:before="60" w:after="60"/>
            </w:pPr>
          </w:p>
        </w:tc>
        <w:tc>
          <w:tcPr>
            <w:tcW w:w="8334" w:type="dxa"/>
          </w:tcPr>
          <w:p w14:paraId="640555AC" w14:textId="77777777" w:rsidR="00637F6A" w:rsidRPr="00625EA1"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BB60E7">
              <w:t xml:space="preserve">Inschrijver garandeert voor data binnen Nederland voor geleverde 4G/5G diensten een geografische landdekking van minimaal 90,0%, waarbij een signaalsterkte van minimaal -90,0 </w:t>
            </w:r>
            <w:proofErr w:type="spellStart"/>
            <w:r w:rsidRPr="00BB60E7">
              <w:t>dBm</w:t>
            </w:r>
            <w:proofErr w:type="spellEnd"/>
            <w:r w:rsidRPr="00BB60E7">
              <w:t xml:space="preserve"> van toepassing is. Inschrijver biedt indien noodzakelijk extra mogelijkheden om de dekking in de grensstreek (Nederland-Duitsland) te waarborgen, bijvoorbeeld door </w:t>
            </w:r>
            <w:proofErr w:type="spellStart"/>
            <w:r w:rsidRPr="00BB60E7">
              <w:t>national</w:t>
            </w:r>
            <w:proofErr w:type="spellEnd"/>
            <w:r w:rsidRPr="00BB60E7">
              <w:t xml:space="preserve"> roaming. </w:t>
            </w:r>
          </w:p>
        </w:tc>
      </w:tr>
      <w:tr w:rsidR="00637F6A" w:rsidRPr="005C7FD7" w14:paraId="0B54516A"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1BA62737" w14:textId="77777777" w:rsidR="00637F6A" w:rsidRPr="005C7FD7" w:rsidRDefault="00637F6A" w:rsidP="00287A7E">
            <w:pPr>
              <w:numPr>
                <w:ilvl w:val="0"/>
                <w:numId w:val="9"/>
              </w:numPr>
              <w:spacing w:before="60" w:after="60"/>
            </w:pPr>
          </w:p>
        </w:tc>
        <w:tc>
          <w:tcPr>
            <w:tcW w:w="8334" w:type="dxa"/>
          </w:tcPr>
          <w:p w14:paraId="503B3B07" w14:textId="77777777" w:rsidR="00637F6A" w:rsidRPr="00BB60E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509C9">
              <w:t xml:space="preserve">In geval dat een </w:t>
            </w:r>
            <w:r>
              <w:t>Gebruiker</w:t>
            </w:r>
            <w:r w:rsidRPr="00E509C9">
              <w:t xml:space="preserve"> in zijn normale werkgebied serieuze dekkingsklachten ervaart (binnen of buiten), dient </w:t>
            </w:r>
            <w:r>
              <w:t xml:space="preserve">Opdrachtnemer </w:t>
            </w:r>
            <w:r w:rsidRPr="00E509C9">
              <w:t>de mogelijkheid te bieden om het betreffende telefoonnummer kosteloos te porteren naar een andere aanbieder.</w:t>
            </w:r>
          </w:p>
        </w:tc>
      </w:tr>
      <w:tr w:rsidR="00637F6A" w:rsidRPr="005C7FD7" w14:paraId="3A80DBC5"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37" w:type="dxa"/>
          </w:tcPr>
          <w:p w14:paraId="3CC40921" w14:textId="77777777" w:rsidR="00637F6A" w:rsidRPr="005C7FD7" w:rsidRDefault="00637F6A" w:rsidP="00287A7E">
            <w:pPr>
              <w:numPr>
                <w:ilvl w:val="0"/>
                <w:numId w:val="9"/>
              </w:numPr>
              <w:spacing w:before="60" w:after="60"/>
            </w:pPr>
          </w:p>
        </w:tc>
        <w:tc>
          <w:tcPr>
            <w:tcW w:w="8334" w:type="dxa"/>
          </w:tcPr>
          <w:p w14:paraId="479F049D" w14:textId="77777777" w:rsidR="00637F6A" w:rsidRPr="00BB60E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E509C9">
              <w:t xml:space="preserve">Dekking indoor (-95dBm) moet worden gegarandeerd. Indien huidige dekking op de hoofdlocatie zodanig onvoldoende is dat mobiele spraak en data niet mogelijk is, dan wordt een passende indoor dekking solution geleverd waardoor de dekking voldoet aan de standaard vereisten. De kosten hiervoor zijn meegenomen in de totale kosten van uw </w:t>
            </w:r>
            <w:r>
              <w:t>Inschrijving.</w:t>
            </w:r>
            <w:r w:rsidRPr="00E509C9">
              <w:t xml:space="preserve">  </w:t>
            </w:r>
          </w:p>
        </w:tc>
      </w:tr>
    </w:tbl>
    <w:p w14:paraId="7C7BDB25" w14:textId="77777777" w:rsidR="00637F6A" w:rsidRPr="002A4740" w:rsidRDefault="00637F6A" w:rsidP="00637F6A"/>
    <w:p w14:paraId="36931EB1" w14:textId="77777777" w:rsidR="00637F6A" w:rsidRPr="005C7FD7" w:rsidRDefault="00637F6A" w:rsidP="00637F6A">
      <w:pPr>
        <w:pStyle w:val="Kop4"/>
        <w:rPr>
          <w:rFonts w:asciiTheme="minorHAnsi" w:hAnsiTheme="minorHAnsi" w:cstheme="minorHAnsi"/>
        </w:rPr>
      </w:pPr>
      <w:bookmarkStart w:id="24" w:name="_Ref102558036"/>
      <w:r w:rsidRPr="005C7FD7">
        <w:rPr>
          <w:rFonts w:asciiTheme="minorHAnsi" w:hAnsiTheme="minorHAnsi" w:cstheme="minorHAnsi"/>
        </w:rPr>
        <w:lastRenderedPageBreak/>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26</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 xml:space="preserve">Eisen aan </w:t>
      </w:r>
      <w:bookmarkEnd w:id="24"/>
      <w:r>
        <w:rPr>
          <w:rFonts w:asciiTheme="minorHAnsi" w:hAnsiTheme="minorHAnsi" w:cstheme="minorHAnsi"/>
        </w:rPr>
        <w:t>telefonie functionaliteit inclusief KCC (algemeen)</w:t>
      </w:r>
    </w:p>
    <w:tbl>
      <w:tblPr>
        <w:tblStyle w:val="Stijl1"/>
        <w:tblW w:w="9071" w:type="dxa"/>
        <w:tblLayout w:type="fixed"/>
        <w:tblLook w:val="04A0" w:firstRow="1" w:lastRow="0" w:firstColumn="1" w:lastColumn="0" w:noHBand="0" w:noVBand="1"/>
      </w:tblPr>
      <w:tblGrid>
        <w:gridCol w:w="680"/>
        <w:gridCol w:w="8391"/>
      </w:tblGrid>
      <w:tr w:rsidR="00637F6A" w:rsidRPr="005C7FD7" w14:paraId="263BFDAA"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450D36B4" w14:textId="77777777" w:rsidR="00637F6A" w:rsidRPr="005C7FD7" w:rsidRDefault="00637F6A" w:rsidP="00E23D75">
            <w:pPr>
              <w:spacing w:after="60"/>
            </w:pPr>
            <w:r w:rsidRPr="005C7FD7">
              <w:t>Nr.</w:t>
            </w:r>
          </w:p>
        </w:tc>
        <w:tc>
          <w:tcPr>
            <w:tcW w:w="8391" w:type="dxa"/>
            <w:hideMark/>
          </w:tcPr>
          <w:p w14:paraId="26F87F65"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18567D9C"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Borders>
              <w:top w:val="single" w:sz="4" w:space="0" w:color="7F7F7F" w:themeColor="text2"/>
            </w:tcBorders>
          </w:tcPr>
          <w:p w14:paraId="667F3088" w14:textId="77777777" w:rsidR="00637F6A" w:rsidRPr="005C7FD7" w:rsidRDefault="00637F6A" w:rsidP="00287A7E">
            <w:pPr>
              <w:numPr>
                <w:ilvl w:val="0"/>
                <w:numId w:val="6"/>
              </w:numPr>
              <w:spacing w:before="60" w:after="60"/>
            </w:pPr>
          </w:p>
        </w:tc>
        <w:tc>
          <w:tcPr>
            <w:tcW w:w="8391" w:type="dxa"/>
            <w:tcBorders>
              <w:top w:val="single" w:sz="4" w:space="0" w:color="7F7F7F" w:themeColor="text2"/>
              <w:left w:val="single" w:sz="4" w:space="0" w:color="808080" w:themeColor="background2" w:themeShade="80"/>
            </w:tcBorders>
          </w:tcPr>
          <w:p w14:paraId="3875C013"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51FFA">
              <w:t>De plaatsing van de apparatuur, het platform</w:t>
            </w:r>
            <w:r>
              <w:t>,</w:t>
            </w:r>
            <w:r w:rsidRPr="00551FFA">
              <w:t xml:space="preserve"> dient zich te bevinden op een </w:t>
            </w:r>
            <w:r>
              <w:t>Locatie</w:t>
            </w:r>
            <w:r w:rsidRPr="00551FFA">
              <w:t xml:space="preserve"> die onder Europees recht valt.</w:t>
            </w:r>
          </w:p>
        </w:tc>
      </w:tr>
      <w:tr w:rsidR="00637F6A" w:rsidRPr="005C7FD7" w14:paraId="325556B7"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91D81F1"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C0EE434"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51FFA">
              <w:t xml:space="preserve">Uw technische oplossing moet gebaseerd zijn op SAAS (Software As A Service) via een cloud concept. </w:t>
            </w:r>
          </w:p>
        </w:tc>
      </w:tr>
      <w:tr w:rsidR="00637F6A" w:rsidRPr="005C7FD7" w14:paraId="04F57333"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EEC6A53"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1EB79C57"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51FFA">
              <w:t xml:space="preserve">Opdrachtnemer garandeert dat hij gedurende de looptijd van de </w:t>
            </w:r>
            <w:r>
              <w:t>O</w:t>
            </w:r>
            <w:r w:rsidRPr="00551FFA">
              <w:t xml:space="preserve">vereenkomst geen wijzigingen zal aanbrengen in de door </w:t>
            </w:r>
            <w:r>
              <w:t xml:space="preserve">Stadsbank Oost Nederland </w:t>
            </w:r>
            <w:r w:rsidRPr="00551FFA">
              <w:t xml:space="preserve">afgenomen functionaliteit van het telefonie platform zonder voorafgaande schriftelijke toestemming van </w:t>
            </w:r>
            <w:r>
              <w:t>Stadsbank Oost Nederland</w:t>
            </w:r>
            <w:r w:rsidRPr="00551FFA">
              <w:t xml:space="preserve">. </w:t>
            </w:r>
            <w:r>
              <w:t xml:space="preserve">Stadsbank Oost Nederland </w:t>
            </w:r>
            <w:r w:rsidRPr="00551FFA">
              <w:t xml:space="preserve">wordt geacht deze toestemming impliciet te hebben gegeven wanneer zo’n wijziging onderdeel is van een binnen de </w:t>
            </w:r>
            <w:r>
              <w:t>O</w:t>
            </w:r>
            <w:r w:rsidRPr="00551FFA">
              <w:t>vereenkomst overeengekomen levering.</w:t>
            </w:r>
          </w:p>
        </w:tc>
      </w:tr>
      <w:tr w:rsidR="00637F6A" w:rsidRPr="005C7FD7" w14:paraId="7E9DFC61"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7512AD7"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5FE5669A"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51FFA">
              <w:t>Alle kosten voor het aanleggen van het fysieke tracé vanaf de infrastructuur van de aanbieder tot en met het koppelvlak inclusief de kosten voor actieve apparatuur zijn opgenomen in de aanbieding. (</w:t>
            </w:r>
            <w:r>
              <w:t>Een schouw</w:t>
            </w:r>
            <w:r w:rsidRPr="00551FFA">
              <w:t xml:space="preserve"> is mogelijk</w:t>
            </w:r>
            <w:r>
              <w:t>, zie § </w:t>
            </w:r>
            <w:r>
              <w:fldChar w:fldCharType="begin"/>
            </w:r>
            <w:r>
              <w:instrText xml:space="preserve"> REF _Ref103764629 \w \h </w:instrText>
            </w:r>
            <w:r>
              <w:fldChar w:fldCharType="separate"/>
            </w:r>
            <w:r>
              <w:t>3.6.2</w:t>
            </w:r>
            <w:r>
              <w:fldChar w:fldCharType="end"/>
            </w:r>
            <w:r w:rsidRPr="00551FFA">
              <w:t>)</w:t>
            </w:r>
          </w:p>
        </w:tc>
      </w:tr>
      <w:tr w:rsidR="00637F6A" w:rsidRPr="005C7FD7" w14:paraId="490B6FE4"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DE81EA9"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1CECF1F8"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Opdrachtnemer </w:t>
            </w:r>
            <w:r w:rsidRPr="00551FFA">
              <w:t>is signalerend voor eventuele aanpassingen in het LAN en WAN, met betrekking tot aangeboden telecomoplossing.</w:t>
            </w:r>
          </w:p>
        </w:tc>
      </w:tr>
      <w:tr w:rsidR="00637F6A" w:rsidRPr="005C7FD7" w14:paraId="47289ED9"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6D04B87"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FEE61BF"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Opdrachtnemer </w:t>
            </w:r>
            <w:r w:rsidRPr="00551FFA">
              <w:t xml:space="preserve">heeft directe invloed op de roadmap en geboden functionaliteiten van de aangeboden oplossing. </w:t>
            </w:r>
          </w:p>
        </w:tc>
      </w:tr>
      <w:tr w:rsidR="00637F6A" w:rsidRPr="005C7FD7" w14:paraId="6D225B8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7C62C917"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4C96486"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51FFA">
              <w:t xml:space="preserve">De </w:t>
            </w:r>
            <w:r>
              <w:t xml:space="preserve">Opdrachtnemer </w:t>
            </w:r>
            <w:r w:rsidRPr="00551FFA">
              <w:t>garandeert en draagt de verantwoordelijkheid voor een compleet werkende oplossing, waarbij eventuele directe koppelingen met uw cloud omgeving, een redundante omgeving, een mobiel netwerk en</w:t>
            </w:r>
            <w:r>
              <w:t xml:space="preserve"> </w:t>
            </w:r>
            <w:r w:rsidRPr="00551FFA">
              <w:t xml:space="preserve">of vast netwerk of anderzijds zijn inbegrepen. </w:t>
            </w:r>
          </w:p>
        </w:tc>
      </w:tr>
      <w:tr w:rsidR="00637F6A" w:rsidRPr="005C7FD7" w14:paraId="07495DB0"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A1ECEDE"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AF2FFB9"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51FFA">
              <w:t xml:space="preserve">Naast dat </w:t>
            </w:r>
            <w:r>
              <w:t xml:space="preserve">Opdrachtnemer </w:t>
            </w:r>
            <w:r w:rsidRPr="00551FFA">
              <w:t xml:space="preserve">voldoet aan de eisen die elders in de aanbestedingsdocumenten op dit vlak worden gesteld, garandeert </w:t>
            </w:r>
            <w:r>
              <w:t xml:space="preserve">Opdrachtnemer </w:t>
            </w:r>
            <w:r w:rsidRPr="00551FFA">
              <w:t xml:space="preserve">dat hij gedurende de looptijd van de </w:t>
            </w:r>
            <w:r>
              <w:t>O</w:t>
            </w:r>
            <w:r w:rsidRPr="00551FFA">
              <w:t xml:space="preserve">vereenkomst alle in de bereikbaarheidsoplossing toegepaste software producten (inclusief platform software en firmware van geleverde toestellen) zal onderhouden en bijwerken met alle door de </w:t>
            </w:r>
            <w:r>
              <w:t xml:space="preserve">Opdrachtnemer </w:t>
            </w:r>
            <w:r w:rsidRPr="00551FFA">
              <w:t>van de software beschikbaar gestelde stabiele updates, upgrades, patches/</w:t>
            </w:r>
            <w:r>
              <w:t xml:space="preserve"> </w:t>
            </w:r>
            <w:r w:rsidRPr="00551FFA">
              <w:t>fixes en nieuwe versies van de software. </w:t>
            </w:r>
          </w:p>
        </w:tc>
      </w:tr>
    </w:tbl>
    <w:p w14:paraId="249BD79F" w14:textId="77777777" w:rsidR="00637F6A" w:rsidRPr="002A4740" w:rsidRDefault="00637F6A" w:rsidP="00637F6A"/>
    <w:p w14:paraId="09ABA876"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27</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telefonie functionaliteit inclusief KCC (</w:t>
      </w:r>
      <w:r w:rsidRPr="004B52A0">
        <w:rPr>
          <w:rFonts w:asciiTheme="minorHAnsi" w:hAnsiTheme="minorHAnsi" w:cstheme="minorHAnsi"/>
        </w:rPr>
        <w:t xml:space="preserve">Koppelingen / Computer Telephone Integration </w:t>
      </w:r>
      <w:r>
        <w:rPr>
          <w:rFonts w:asciiTheme="minorHAnsi" w:hAnsiTheme="minorHAnsi" w:cstheme="minorHAnsi"/>
        </w:rPr>
        <w:t>[</w:t>
      </w:r>
      <w:r w:rsidRPr="004B52A0">
        <w:rPr>
          <w:rFonts w:asciiTheme="minorHAnsi" w:hAnsiTheme="minorHAnsi" w:cstheme="minorHAnsi"/>
        </w:rPr>
        <w:t>CTI</w:t>
      </w:r>
      <w:r>
        <w:rPr>
          <w:rFonts w:asciiTheme="minorHAnsi" w:hAnsiTheme="minorHAnsi" w:cstheme="minorHAnsi"/>
        </w:rPr>
        <w:t>])</w:t>
      </w:r>
    </w:p>
    <w:tbl>
      <w:tblPr>
        <w:tblStyle w:val="Stijl1"/>
        <w:tblW w:w="9071" w:type="dxa"/>
        <w:tblLayout w:type="fixed"/>
        <w:tblLook w:val="04A0" w:firstRow="1" w:lastRow="0" w:firstColumn="1" w:lastColumn="0" w:noHBand="0" w:noVBand="1"/>
      </w:tblPr>
      <w:tblGrid>
        <w:gridCol w:w="680"/>
        <w:gridCol w:w="8391"/>
      </w:tblGrid>
      <w:tr w:rsidR="00637F6A" w:rsidRPr="005C7FD7" w14:paraId="434C0F9F"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196A651A" w14:textId="77777777" w:rsidR="00637F6A" w:rsidRPr="005C7FD7" w:rsidRDefault="00637F6A" w:rsidP="00E23D75">
            <w:pPr>
              <w:spacing w:after="60"/>
            </w:pPr>
            <w:r w:rsidRPr="005C7FD7">
              <w:t>Nr.</w:t>
            </w:r>
          </w:p>
        </w:tc>
        <w:tc>
          <w:tcPr>
            <w:tcW w:w="8391" w:type="dxa"/>
            <w:hideMark/>
          </w:tcPr>
          <w:p w14:paraId="21B54CB2"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5ED2BD05"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Borders>
              <w:top w:val="single" w:sz="4" w:space="0" w:color="7F7F7F" w:themeColor="text2"/>
            </w:tcBorders>
          </w:tcPr>
          <w:p w14:paraId="58002120" w14:textId="77777777" w:rsidR="00637F6A" w:rsidRPr="005C7FD7" w:rsidRDefault="00637F6A" w:rsidP="00287A7E">
            <w:pPr>
              <w:numPr>
                <w:ilvl w:val="0"/>
                <w:numId w:val="6"/>
              </w:numPr>
              <w:spacing w:before="60" w:after="60"/>
            </w:pPr>
          </w:p>
        </w:tc>
        <w:tc>
          <w:tcPr>
            <w:tcW w:w="8391" w:type="dxa"/>
            <w:tcBorders>
              <w:top w:val="single" w:sz="4" w:space="0" w:color="7F7F7F" w:themeColor="text2"/>
              <w:left w:val="single" w:sz="4" w:space="0" w:color="808080" w:themeColor="background2" w:themeShade="80"/>
            </w:tcBorders>
          </w:tcPr>
          <w:p w14:paraId="1803A4B7"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Stadsbank Oost Nederland </w:t>
            </w:r>
            <w:r w:rsidRPr="003106A8">
              <w:t xml:space="preserve">eist </w:t>
            </w:r>
            <w:r>
              <w:t>dat Opdrachtnemer v</w:t>
            </w:r>
            <w:r w:rsidRPr="003106A8">
              <w:t>oor</w:t>
            </w:r>
            <w:r>
              <w:t xml:space="preserve"> de</w:t>
            </w:r>
            <w:r w:rsidRPr="003106A8">
              <w:t xml:space="preserve"> klantcontactcenter werkplekken en supervisor werkplekken</w:t>
            </w:r>
            <w:r>
              <w:t xml:space="preserve"> van Stadsbank Oost Nederland,</w:t>
            </w:r>
            <w:r w:rsidRPr="003106A8">
              <w:t xml:space="preserve"> </w:t>
            </w:r>
            <w:r>
              <w:t xml:space="preserve">over </w:t>
            </w:r>
            <w:r w:rsidRPr="003106A8">
              <w:t>een integratie met achterliggende software</w:t>
            </w:r>
            <w:r>
              <w:t xml:space="preserve"> </w:t>
            </w:r>
            <w:r w:rsidRPr="003106A8">
              <w:t xml:space="preserve">systemen (Allegro en </w:t>
            </w:r>
            <w:proofErr w:type="spellStart"/>
            <w:r w:rsidRPr="003106A8">
              <w:t>SmartFMS</w:t>
            </w:r>
            <w:proofErr w:type="spellEnd"/>
            <w:r w:rsidRPr="003106A8">
              <w:t xml:space="preserve">) </w:t>
            </w:r>
            <w:r>
              <w:t>beschikt</w:t>
            </w:r>
            <w:r w:rsidRPr="003106A8">
              <w:t xml:space="preserve">. Hierdoor blijven de functionaliteiten van de klantingang gehandhaafd (keuzemenu, match met rapportage Allegro, match met rapportage Smart FMS en werking </w:t>
            </w:r>
            <w:proofErr w:type="spellStart"/>
            <w:r w:rsidRPr="003106A8">
              <w:t>Saldofone</w:t>
            </w:r>
            <w:proofErr w:type="spellEnd"/>
            <w:r w:rsidRPr="003106A8">
              <w:t>). Zie hiervoor</w:t>
            </w:r>
            <w:r>
              <w:t xml:space="preserve"> ook</w:t>
            </w:r>
            <w:r w:rsidRPr="003106A8">
              <w:t xml:space="preserve"> de beschrijving van de klantingang</w:t>
            </w:r>
            <w:r>
              <w:t xml:space="preserve"> (hoofdstuk </w:t>
            </w:r>
            <w:r>
              <w:fldChar w:fldCharType="begin"/>
            </w:r>
            <w:r>
              <w:instrText xml:space="preserve"> REF _Ref87524929 \w \h </w:instrText>
            </w:r>
            <w:r>
              <w:fldChar w:fldCharType="separate"/>
            </w:r>
            <w:r>
              <w:t>2</w:t>
            </w:r>
            <w:r>
              <w:fldChar w:fldCharType="end"/>
            </w:r>
            <w:r>
              <w:t>).</w:t>
            </w:r>
          </w:p>
        </w:tc>
      </w:tr>
      <w:tr w:rsidR="00637F6A" w:rsidRPr="005C7FD7" w14:paraId="2AE30FEC"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5AA6007"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432C603"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3106A8">
              <w:t xml:space="preserve">De geschiedenis van de cliënt wordt getoond, zodat door de agent direct kan worden ingespeeld op de actuele situatie en er qua routering van betreffende </w:t>
            </w:r>
            <w:proofErr w:type="spellStart"/>
            <w:r w:rsidRPr="003106A8">
              <w:t>inbound</w:t>
            </w:r>
            <w:proofErr w:type="spellEnd"/>
            <w:r w:rsidRPr="003106A8">
              <w:t xml:space="preserve"> call/mail rekening gehouden kan worden met mogelijk eerder contact.</w:t>
            </w:r>
          </w:p>
        </w:tc>
      </w:tr>
      <w:tr w:rsidR="00637F6A" w:rsidRPr="005C7FD7" w14:paraId="07B57DD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63E6985D"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20701A81"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Inschrijver </w:t>
            </w:r>
            <w:r w:rsidRPr="003106A8">
              <w:t xml:space="preserve">neemt in </w:t>
            </w:r>
            <w:r>
              <w:t xml:space="preserve">het prijzenblad </w:t>
            </w:r>
            <w:r w:rsidRPr="003106A8">
              <w:t>(</w:t>
            </w:r>
            <w:r>
              <w:t xml:space="preserve">tabblad: </w:t>
            </w:r>
            <w:r w:rsidRPr="00762166">
              <w:rPr>
                <w:i/>
                <w:iCs/>
              </w:rPr>
              <w:t xml:space="preserve">invulformulier telefonie </w:t>
            </w:r>
            <w:proofErr w:type="spellStart"/>
            <w:r w:rsidRPr="00762166">
              <w:rPr>
                <w:i/>
                <w:iCs/>
              </w:rPr>
              <w:t>funct</w:t>
            </w:r>
            <w:proofErr w:type="spellEnd"/>
            <w:r w:rsidRPr="00762166">
              <w:rPr>
                <w:i/>
                <w:iCs/>
              </w:rPr>
              <w:t>. Punt 6</w:t>
            </w:r>
            <w:r w:rsidRPr="003106A8">
              <w:t xml:space="preserve">) op welke kosten </w:t>
            </w:r>
            <w:r>
              <w:t xml:space="preserve">Inschrijver </w:t>
            </w:r>
            <w:r w:rsidRPr="003106A8">
              <w:t xml:space="preserve">berekent voor het verzorgen van de integratie met Allegro en Smart FMS zoals in de </w:t>
            </w:r>
            <w:r>
              <w:t xml:space="preserve">Uitnodiging tot Inschrijving </w:t>
            </w:r>
            <w:r w:rsidRPr="003106A8">
              <w:t>beschreven. Voor de communicatie tussen Allegro en de huidige telefonie-oplossing wordt gebruik gemaakt van SOAP-web services, met in de header een zogenaamde '</w:t>
            </w:r>
            <w:proofErr w:type="spellStart"/>
            <w:r w:rsidRPr="003106A8">
              <w:t>sessionguide</w:t>
            </w:r>
            <w:proofErr w:type="spellEnd"/>
            <w:r w:rsidRPr="003106A8">
              <w:t>'.</w:t>
            </w:r>
          </w:p>
        </w:tc>
      </w:tr>
      <w:tr w:rsidR="00637F6A" w:rsidRPr="005C7FD7" w14:paraId="490450D4"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8AA4733"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177A470C"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De Inschrijving </w:t>
            </w:r>
            <w:r w:rsidRPr="003106A8">
              <w:t>biedt standaard een koppeling met outlook.</w:t>
            </w:r>
          </w:p>
        </w:tc>
      </w:tr>
      <w:tr w:rsidR="00637F6A" w:rsidRPr="005C7FD7" w14:paraId="5BF4F200"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59DBB11"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4F1E6426"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De Inschrijving </w:t>
            </w:r>
            <w:r w:rsidRPr="003106A8">
              <w:t>biedt standaard een koppeling met het AD (Active Directory), met name bedoeld voor de actuele telefoongids in het telefonie systeem.</w:t>
            </w:r>
          </w:p>
        </w:tc>
      </w:tr>
      <w:tr w:rsidR="00637F6A" w:rsidRPr="005C7FD7" w14:paraId="29B64381"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EF4CEED"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0B34DA2"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De Inschrijving </w:t>
            </w:r>
            <w:r w:rsidRPr="003106A8">
              <w:t xml:space="preserve">biedt standaard </w:t>
            </w:r>
            <w:r>
              <w:t>s</w:t>
            </w:r>
            <w:r w:rsidRPr="003106A8">
              <w:t xml:space="preserve">ynchronisatie van wachtwoorden KCC omgeving en mobiele telefoon. (Single </w:t>
            </w:r>
            <w:proofErr w:type="spellStart"/>
            <w:r>
              <w:t>S</w:t>
            </w:r>
            <w:r w:rsidRPr="003106A8">
              <w:t>ign</w:t>
            </w:r>
            <w:proofErr w:type="spellEnd"/>
            <w:r w:rsidRPr="003106A8">
              <w:t xml:space="preserve"> </w:t>
            </w:r>
            <w:r>
              <w:t>O</w:t>
            </w:r>
            <w:r w:rsidRPr="003106A8">
              <w:t>n)</w:t>
            </w:r>
          </w:p>
        </w:tc>
      </w:tr>
      <w:tr w:rsidR="00637F6A" w:rsidRPr="005C7FD7" w14:paraId="024E3F18"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04864E2"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45314B6"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De Inschrijving omvat</w:t>
            </w:r>
            <w:r w:rsidRPr="003106A8">
              <w:t xml:space="preserve"> standaard een integratie met social media met minimaal de applicaties Zakelijke Whatsapp en de </w:t>
            </w:r>
            <w:proofErr w:type="spellStart"/>
            <w:r w:rsidRPr="003106A8">
              <w:t>webchat</w:t>
            </w:r>
            <w:proofErr w:type="spellEnd"/>
            <w:r w:rsidRPr="003106A8">
              <w:t xml:space="preserve"> vanaf de website van </w:t>
            </w:r>
            <w:r>
              <w:t>Stadsbank Oost Nederland</w:t>
            </w:r>
            <w:r w:rsidRPr="003106A8">
              <w:t>.</w:t>
            </w:r>
          </w:p>
        </w:tc>
      </w:tr>
      <w:tr w:rsidR="00637F6A" w:rsidRPr="005C7FD7" w14:paraId="28118AA1"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ED73F4F"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2A46708"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t>Het door Inschrijver aangeboden</w:t>
            </w:r>
            <w:r w:rsidRPr="003106A8">
              <w:t xml:space="preserve"> systeem dient gekoppeld te worden aan  Microsoft office 365. </w:t>
            </w:r>
            <w:r>
              <w:t xml:space="preserve">Stadsbank Oost Nederland </w:t>
            </w:r>
            <w:r w:rsidRPr="003106A8">
              <w:t xml:space="preserve">beschikt over E3 licenties. </w:t>
            </w:r>
            <w:r>
              <w:t xml:space="preserve">Inschrijver </w:t>
            </w:r>
            <w:r w:rsidRPr="003106A8">
              <w:t xml:space="preserve">dient de eventuele kosten op te nemen in </w:t>
            </w:r>
            <w:r>
              <w:t>het prijzenblad</w:t>
            </w:r>
            <w:r w:rsidRPr="003106A8">
              <w:t xml:space="preserve">. </w:t>
            </w:r>
            <w:r>
              <w:t>Later kunnen hiervoor geen extra kosten in rekening worden gebracht.</w:t>
            </w:r>
          </w:p>
        </w:tc>
      </w:tr>
      <w:tr w:rsidR="00637F6A" w:rsidRPr="005C7FD7" w14:paraId="17E42752"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4000B8B"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50C7B128"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3106A8">
              <w:t>De bestaande Windows omgeving draait op Windows 10 versie 19.09. Uw oplossing dient hierop te functioneren, ook na updates van Windows</w:t>
            </w:r>
            <w:r>
              <w:t>.</w:t>
            </w:r>
          </w:p>
        </w:tc>
      </w:tr>
      <w:tr w:rsidR="00637F6A" w:rsidRPr="005C7FD7" w14:paraId="21E153B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26C53BD3"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794C89E"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Stadsbank Oost Nederland </w:t>
            </w:r>
            <w:r w:rsidRPr="003106A8">
              <w:t>wenst dat de telefoniesoftware kan werken op een virtuele serveromgeving (</w:t>
            </w:r>
            <w:proofErr w:type="spellStart"/>
            <w:r w:rsidRPr="003106A8">
              <w:t>VM-ware</w:t>
            </w:r>
            <w:proofErr w:type="spellEnd"/>
            <w:r w:rsidRPr="003106A8">
              <w:t xml:space="preserve">). De Webservice waar de Allegro Telefoonservice op draait is VMware (versie 5 of 5.5). </w:t>
            </w:r>
            <w:r>
              <w:t>De door Inschrijver aangeboden</w:t>
            </w:r>
            <w:r w:rsidRPr="003106A8">
              <w:t xml:space="preserve"> oplossing functioneert hiermee.</w:t>
            </w:r>
          </w:p>
        </w:tc>
      </w:tr>
      <w:tr w:rsidR="00637F6A" w:rsidRPr="005C7FD7" w14:paraId="5A7B3652"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C55EA00"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6FEDD43"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Stadsbank Oost Nederland </w:t>
            </w:r>
            <w:r w:rsidRPr="003106A8">
              <w:t xml:space="preserve">werkt met Antivirus software: Windows anti virus en </w:t>
            </w:r>
            <w:proofErr w:type="spellStart"/>
            <w:r w:rsidRPr="003106A8">
              <w:t>Sentinal</w:t>
            </w:r>
            <w:proofErr w:type="spellEnd"/>
            <w:r w:rsidRPr="003106A8">
              <w:t xml:space="preserve"> </w:t>
            </w:r>
            <w:proofErr w:type="spellStart"/>
            <w:r w:rsidRPr="003106A8">
              <w:t>one</w:t>
            </w:r>
            <w:proofErr w:type="spellEnd"/>
            <w:r w:rsidRPr="003106A8">
              <w:t xml:space="preserve"> op de server. </w:t>
            </w:r>
            <w:r>
              <w:t>De door Inschrijver aangeboden</w:t>
            </w:r>
            <w:r w:rsidRPr="003106A8">
              <w:t xml:space="preserve"> oplossing functioneert hierop/mee.</w:t>
            </w:r>
          </w:p>
        </w:tc>
      </w:tr>
      <w:tr w:rsidR="00637F6A" w:rsidRPr="005C7FD7" w14:paraId="4D29463C"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3DFBF9B"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9C672A6"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Stadsbank Oost Nederland </w:t>
            </w:r>
            <w:r w:rsidRPr="003106A8">
              <w:t xml:space="preserve">werkt met </w:t>
            </w:r>
            <w:proofErr w:type="spellStart"/>
            <w:r w:rsidRPr="003106A8">
              <w:t>Edge</w:t>
            </w:r>
            <w:proofErr w:type="spellEnd"/>
            <w:r w:rsidRPr="003106A8">
              <w:t xml:space="preserve">. De portal van </w:t>
            </w:r>
            <w:r>
              <w:t xml:space="preserve">Stadsbank Oost Nederland </w:t>
            </w:r>
            <w:r w:rsidRPr="003106A8">
              <w:t xml:space="preserve">draait hierop. </w:t>
            </w:r>
            <w:r>
              <w:t>De door Inschrijver aangeboden</w:t>
            </w:r>
            <w:r w:rsidRPr="003106A8">
              <w:t xml:space="preserve"> oplossing functioneert hierop/mee.</w:t>
            </w:r>
          </w:p>
        </w:tc>
      </w:tr>
    </w:tbl>
    <w:p w14:paraId="4378566C" w14:textId="77777777" w:rsidR="00637F6A" w:rsidRDefault="00637F6A" w:rsidP="00637F6A"/>
    <w:p w14:paraId="7A9832EA"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28</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telefonie functionaliteit inclusief KCC (r</w:t>
      </w:r>
      <w:r w:rsidRPr="00711CB4">
        <w:rPr>
          <w:rFonts w:asciiTheme="minorHAnsi" w:hAnsiTheme="minorHAnsi" w:cstheme="minorHAnsi"/>
        </w:rPr>
        <w:t>apportage en beheer</w:t>
      </w:r>
      <w:r>
        <w:rPr>
          <w:rFonts w:asciiTheme="minorHAnsi" w:hAnsiTheme="minorHAnsi" w:cstheme="minorHAnsi"/>
        </w:rPr>
        <w:t>)</w:t>
      </w:r>
    </w:p>
    <w:tbl>
      <w:tblPr>
        <w:tblStyle w:val="Stijl1"/>
        <w:tblW w:w="9071" w:type="dxa"/>
        <w:tblLayout w:type="fixed"/>
        <w:tblLook w:val="04A0" w:firstRow="1" w:lastRow="0" w:firstColumn="1" w:lastColumn="0" w:noHBand="0" w:noVBand="1"/>
      </w:tblPr>
      <w:tblGrid>
        <w:gridCol w:w="680"/>
        <w:gridCol w:w="8391"/>
      </w:tblGrid>
      <w:tr w:rsidR="00637F6A" w:rsidRPr="005C7FD7" w14:paraId="3429104C"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3BE6385D" w14:textId="77777777" w:rsidR="00637F6A" w:rsidRPr="005C7FD7" w:rsidRDefault="00637F6A" w:rsidP="00E23D75">
            <w:pPr>
              <w:spacing w:after="60"/>
            </w:pPr>
            <w:r w:rsidRPr="005C7FD7">
              <w:t>Nr.</w:t>
            </w:r>
          </w:p>
        </w:tc>
        <w:tc>
          <w:tcPr>
            <w:tcW w:w="8391" w:type="dxa"/>
            <w:hideMark/>
          </w:tcPr>
          <w:p w14:paraId="0A0D1D48"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212356EC"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Borders>
              <w:top w:val="single" w:sz="4" w:space="0" w:color="7F7F7F" w:themeColor="text2"/>
            </w:tcBorders>
          </w:tcPr>
          <w:p w14:paraId="266315D8" w14:textId="77777777" w:rsidR="00637F6A" w:rsidRPr="005C7FD7" w:rsidRDefault="00637F6A" w:rsidP="00287A7E">
            <w:pPr>
              <w:numPr>
                <w:ilvl w:val="0"/>
                <w:numId w:val="6"/>
              </w:numPr>
              <w:spacing w:before="60" w:after="60"/>
            </w:pPr>
          </w:p>
        </w:tc>
        <w:tc>
          <w:tcPr>
            <w:tcW w:w="8391" w:type="dxa"/>
            <w:tcBorders>
              <w:top w:val="single" w:sz="4" w:space="0" w:color="7F7F7F" w:themeColor="text2"/>
              <w:left w:val="single" w:sz="4" w:space="0" w:color="808080" w:themeColor="background2" w:themeShade="80"/>
            </w:tcBorders>
          </w:tcPr>
          <w:p w14:paraId="4249B7F7"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7B2712">
              <w:t xml:space="preserve">Opdrachtnemer levert kosteloos voor alle onderdelen (bedienpost, toestellen, beheersysteem, etc.) digitale Nederlandstalige gebruikershandleidingen. De inhoud van deze handleidingen stellen de functioneel beheerders en eindgebruikers in staat om effectief en efficiënt met het systeem te werken en de faciliteiten ervan te benutten. De aangeleverde informatie geschiedt minimaal via PDF/HTML zodat deze op het intranet van </w:t>
            </w:r>
            <w:r>
              <w:t xml:space="preserve">Stadsbank Oost Nederland </w:t>
            </w:r>
            <w:r w:rsidRPr="007B2712">
              <w:t>beschikbaar komt. Daarnaast levert Opdrachtnemer een verkorte papieren handleiding (quickstart guide) per toestel.</w:t>
            </w:r>
          </w:p>
        </w:tc>
      </w:tr>
      <w:tr w:rsidR="00637F6A" w:rsidRPr="005C7FD7" w14:paraId="28D721FE"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63CA6D8E"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7D9C7E9"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1D4E93">
              <w:t>Het uitvoeren van updates in het platform heeft zo weinig mogelijk impact op de beschikbaarheid van het systeem. Werkzaamheden vinden in overleg plaats buiten kantoortijden</w:t>
            </w:r>
            <w:r>
              <w:t xml:space="preserve"> van Stadsbank Oost Nederland</w:t>
            </w:r>
            <w:r w:rsidRPr="001D4E93">
              <w:t xml:space="preserve">.  </w:t>
            </w:r>
          </w:p>
        </w:tc>
      </w:tr>
      <w:tr w:rsidR="00637F6A" w:rsidRPr="005C7FD7" w14:paraId="4CB8E4A7"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603FD9C6"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C926C3B"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147C67">
              <w:t>De volgende beheerfuncties kunnen met het systeem worden uitgevoerd:</w:t>
            </w:r>
          </w:p>
          <w:p w14:paraId="684ECB1A" w14:textId="77777777" w:rsidR="00637F6A" w:rsidRPr="00147C67" w:rsidRDefault="00637F6A" w:rsidP="00287A7E">
            <w:pPr>
              <w:pStyle w:val="Lijstalinea"/>
              <w:numPr>
                <w:ilvl w:val="0"/>
                <w:numId w:val="12"/>
              </w:numPr>
              <w:spacing w:before="60" w:after="60"/>
              <w:cnfStyle w:val="000000100000" w:firstRow="0" w:lastRow="0" w:firstColumn="0" w:lastColumn="0" w:oddVBand="0" w:evenVBand="0" w:oddHBand="1" w:evenHBand="0" w:firstRowFirstColumn="0" w:firstRowLastColumn="0" w:lastRowFirstColumn="0" w:lastRowLastColumn="0"/>
            </w:pPr>
            <w:r w:rsidRPr="00147C67">
              <w:t>Inrichten van toestelaansluitingen (aanmaken en verwijderen van nummers);</w:t>
            </w:r>
          </w:p>
          <w:p w14:paraId="31D2A313" w14:textId="77777777" w:rsidR="00637F6A" w:rsidRPr="00147C67" w:rsidRDefault="00637F6A" w:rsidP="00287A7E">
            <w:pPr>
              <w:pStyle w:val="Lijstalinea"/>
              <w:numPr>
                <w:ilvl w:val="0"/>
                <w:numId w:val="12"/>
              </w:numPr>
              <w:spacing w:before="60" w:after="60"/>
              <w:cnfStyle w:val="000000100000" w:firstRow="0" w:lastRow="0" w:firstColumn="0" w:lastColumn="0" w:oddVBand="0" w:evenVBand="0" w:oddHBand="1" w:evenHBand="0" w:firstRowFirstColumn="0" w:firstRowLastColumn="0" w:lastRowFirstColumn="0" w:lastRowLastColumn="0"/>
            </w:pPr>
            <w:r w:rsidRPr="00147C67">
              <w:t>Wijzigen van de rechten en faciliteiten van gebruikers (verkeersklasse, etc.);</w:t>
            </w:r>
          </w:p>
          <w:p w14:paraId="78C6E8B0" w14:textId="77777777" w:rsidR="00637F6A" w:rsidRPr="00147C67" w:rsidRDefault="00637F6A" w:rsidP="00287A7E">
            <w:pPr>
              <w:pStyle w:val="Lijstalinea"/>
              <w:numPr>
                <w:ilvl w:val="0"/>
                <w:numId w:val="12"/>
              </w:numPr>
              <w:spacing w:before="60" w:after="60"/>
              <w:cnfStyle w:val="000000100000" w:firstRow="0" w:lastRow="0" w:firstColumn="0" w:lastColumn="0" w:oddVBand="0" w:evenVBand="0" w:oddHBand="1" w:evenHBand="0" w:firstRowFirstColumn="0" w:firstRowLastColumn="0" w:lastRowFirstColumn="0" w:lastRowLastColumn="0"/>
            </w:pPr>
            <w:r w:rsidRPr="00147C67">
              <w:t>Het beheer van de telefoongids;</w:t>
            </w:r>
          </w:p>
          <w:p w14:paraId="01D9B183" w14:textId="77777777" w:rsidR="00637F6A" w:rsidRPr="00147C67" w:rsidRDefault="00637F6A" w:rsidP="00287A7E">
            <w:pPr>
              <w:pStyle w:val="Lijstalinea"/>
              <w:numPr>
                <w:ilvl w:val="0"/>
                <w:numId w:val="12"/>
              </w:numPr>
              <w:spacing w:before="60" w:after="60"/>
              <w:cnfStyle w:val="000000100000" w:firstRow="0" w:lastRow="0" w:firstColumn="0" w:lastColumn="0" w:oddVBand="0" w:evenVBand="0" w:oddHBand="1" w:evenHBand="0" w:firstRowFirstColumn="0" w:firstRowLastColumn="0" w:lastRowFirstColumn="0" w:lastRowLastColumn="0"/>
            </w:pPr>
            <w:r w:rsidRPr="00147C67">
              <w:t>Beheer van tabellen met openingstijden, feestdagen en variabelen;</w:t>
            </w:r>
          </w:p>
          <w:p w14:paraId="177B8E96" w14:textId="77777777" w:rsidR="00637F6A" w:rsidRPr="00147C67" w:rsidRDefault="00637F6A" w:rsidP="00287A7E">
            <w:pPr>
              <w:pStyle w:val="Lijstalinea"/>
              <w:numPr>
                <w:ilvl w:val="0"/>
                <w:numId w:val="12"/>
              </w:numPr>
              <w:spacing w:before="60" w:after="60"/>
              <w:cnfStyle w:val="000000100000" w:firstRow="0" w:lastRow="0" w:firstColumn="0" w:lastColumn="0" w:oddVBand="0" w:evenVBand="0" w:oddHBand="1" w:evenHBand="0" w:firstRowFirstColumn="0" w:firstRowLastColumn="0" w:lastRowFirstColumn="0" w:lastRowLastColumn="0"/>
            </w:pPr>
            <w:r w:rsidRPr="00147C67">
              <w:t>Aantal belpogingen (aantal keren in gesprek, geen gehoor, etc.);</w:t>
            </w:r>
          </w:p>
          <w:p w14:paraId="7A19D979" w14:textId="77777777" w:rsidR="00637F6A" w:rsidRPr="00147C67" w:rsidRDefault="00637F6A" w:rsidP="00287A7E">
            <w:pPr>
              <w:pStyle w:val="Lijstalinea"/>
              <w:numPr>
                <w:ilvl w:val="0"/>
                <w:numId w:val="12"/>
              </w:numPr>
              <w:spacing w:before="60" w:after="60"/>
              <w:cnfStyle w:val="000000100000" w:firstRow="0" w:lastRow="0" w:firstColumn="0" w:lastColumn="0" w:oddVBand="0" w:evenVBand="0" w:oddHBand="1" w:evenHBand="0" w:firstRowFirstColumn="0" w:firstRowLastColumn="0" w:lastRowFirstColumn="0" w:lastRowLastColumn="0"/>
            </w:pPr>
            <w:r w:rsidRPr="00147C67">
              <w:t>het aanmaken/wijzigen van huntgroepen.</w:t>
            </w:r>
          </w:p>
        </w:tc>
      </w:tr>
      <w:tr w:rsidR="00637F6A" w:rsidRPr="005C7FD7" w14:paraId="5712C2BA"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6C28B182"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02EB612"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Voor het gehele systeemgebruik dienen rapportages te maken te zijn. De volgende gegevens moeten minimaal worden gegenereerd voor het systeemgebruik totaal en per nummer:</w:t>
            </w:r>
          </w:p>
          <w:p w14:paraId="4B0BB578"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 xml:space="preserve">Gemiddelde gesprekstijden; </w:t>
            </w:r>
          </w:p>
          <w:p w14:paraId="1B3D89D9"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Aantal calls;</w:t>
            </w:r>
          </w:p>
          <w:p w14:paraId="22DE07BA"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Beschikbaarheid;</w:t>
            </w:r>
          </w:p>
          <w:p w14:paraId="3ADB1F65"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 xml:space="preserve">Aantal </w:t>
            </w:r>
            <w:proofErr w:type="spellStart"/>
            <w:r>
              <w:t>abandons</w:t>
            </w:r>
            <w:proofErr w:type="spellEnd"/>
            <w:r>
              <w:t xml:space="preserve">; </w:t>
            </w:r>
          </w:p>
          <w:p w14:paraId="035041B5"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Beantwoordingtijden;</w:t>
            </w:r>
          </w:p>
          <w:p w14:paraId="38F57254"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Aantal beantwoorde calls;</w:t>
            </w:r>
          </w:p>
          <w:p w14:paraId="3B2FD57D"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Wachttijd van de Klant;</w:t>
            </w:r>
          </w:p>
          <w:p w14:paraId="351DE624" w14:textId="77777777" w:rsidR="00637F6A" w:rsidRPr="004E2B2F"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Visuele weergave.</w:t>
            </w:r>
          </w:p>
        </w:tc>
      </w:tr>
    </w:tbl>
    <w:p w14:paraId="05C536A3" w14:textId="77777777" w:rsidR="00637F6A" w:rsidRDefault="00637F6A" w:rsidP="00637F6A"/>
    <w:p w14:paraId="79CDAF41"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29</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telefonie functionaliteit inclusief KCC (Gebruikersprofielen)</w:t>
      </w:r>
    </w:p>
    <w:tbl>
      <w:tblPr>
        <w:tblStyle w:val="Stijl1"/>
        <w:tblW w:w="9071" w:type="dxa"/>
        <w:tblLayout w:type="fixed"/>
        <w:tblLook w:val="04A0" w:firstRow="1" w:lastRow="0" w:firstColumn="1" w:lastColumn="0" w:noHBand="0" w:noVBand="1"/>
      </w:tblPr>
      <w:tblGrid>
        <w:gridCol w:w="680"/>
        <w:gridCol w:w="8391"/>
      </w:tblGrid>
      <w:tr w:rsidR="00637F6A" w:rsidRPr="005C7FD7" w14:paraId="44A6B34A"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62C9389D" w14:textId="77777777" w:rsidR="00637F6A" w:rsidRPr="005C7FD7" w:rsidRDefault="00637F6A" w:rsidP="00E23D75">
            <w:pPr>
              <w:spacing w:after="60"/>
            </w:pPr>
            <w:r w:rsidRPr="005C7FD7">
              <w:t>Nr.</w:t>
            </w:r>
          </w:p>
        </w:tc>
        <w:tc>
          <w:tcPr>
            <w:tcW w:w="8391" w:type="dxa"/>
            <w:hideMark/>
          </w:tcPr>
          <w:p w14:paraId="5C8DBD5E"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52CEE52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Borders>
              <w:top w:val="single" w:sz="4" w:space="0" w:color="7F7F7F" w:themeColor="text2"/>
            </w:tcBorders>
          </w:tcPr>
          <w:p w14:paraId="4A38E630" w14:textId="77777777" w:rsidR="00637F6A" w:rsidRPr="005C7FD7" w:rsidRDefault="00637F6A" w:rsidP="00287A7E">
            <w:pPr>
              <w:numPr>
                <w:ilvl w:val="0"/>
                <w:numId w:val="6"/>
              </w:numPr>
              <w:spacing w:before="60" w:after="60"/>
            </w:pPr>
          </w:p>
        </w:tc>
        <w:tc>
          <w:tcPr>
            <w:tcW w:w="8391" w:type="dxa"/>
            <w:tcBorders>
              <w:top w:val="single" w:sz="4" w:space="0" w:color="7F7F7F" w:themeColor="text2"/>
              <w:left w:val="single" w:sz="4" w:space="0" w:color="808080" w:themeColor="background2" w:themeShade="80"/>
            </w:tcBorders>
          </w:tcPr>
          <w:p w14:paraId="03E3A425"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Opdrachtgever onderscheidt drie verschillende gebruikersprofielen. De Inschrijving is hierop gebaseerd. </w:t>
            </w:r>
          </w:p>
          <w:p w14:paraId="4F1CD7B6" w14:textId="77777777" w:rsidR="00637F6A" w:rsidRDefault="00637F6A" w:rsidP="00287A7E">
            <w:pPr>
              <w:pStyle w:val="Lijstalinea"/>
              <w:numPr>
                <w:ilvl w:val="0"/>
                <w:numId w:val="17"/>
              </w:numPr>
              <w:spacing w:before="60" w:after="60"/>
              <w:ind w:left="1191" w:hanging="284"/>
              <w:cnfStyle w:val="000000100000" w:firstRow="0" w:lastRow="0" w:firstColumn="0" w:lastColumn="0" w:oddVBand="0" w:evenVBand="0" w:oddHBand="1" w:evenHBand="0" w:firstRowFirstColumn="0" w:firstRowLastColumn="0" w:lastRowFirstColumn="0" w:lastRowLastColumn="0"/>
            </w:pPr>
            <w:r>
              <w:t>Mobiele gebruiker met vaste telefoniefunctionaliteiten</w:t>
            </w:r>
          </w:p>
          <w:p w14:paraId="208C4AC5" w14:textId="77777777" w:rsidR="00637F6A" w:rsidRDefault="00637F6A" w:rsidP="00287A7E">
            <w:pPr>
              <w:pStyle w:val="Lijstalinea"/>
              <w:numPr>
                <w:ilvl w:val="0"/>
                <w:numId w:val="17"/>
              </w:numPr>
              <w:spacing w:before="60" w:after="60"/>
              <w:ind w:left="1191" w:hanging="284"/>
              <w:cnfStyle w:val="000000100000" w:firstRow="0" w:lastRow="0" w:firstColumn="0" w:lastColumn="0" w:oddVBand="0" w:evenVBand="0" w:oddHBand="1" w:evenHBand="0" w:firstRowFirstColumn="0" w:firstRowLastColumn="0" w:lastRowFirstColumn="0" w:lastRowLastColumn="0"/>
            </w:pPr>
            <w:r>
              <w:t xml:space="preserve">KCC Agent </w:t>
            </w:r>
          </w:p>
          <w:p w14:paraId="411D1F63" w14:textId="77777777" w:rsidR="00637F6A" w:rsidRDefault="00637F6A" w:rsidP="00287A7E">
            <w:pPr>
              <w:pStyle w:val="Lijstalinea"/>
              <w:numPr>
                <w:ilvl w:val="0"/>
                <w:numId w:val="17"/>
              </w:numPr>
              <w:spacing w:before="60" w:after="60"/>
              <w:ind w:left="1191" w:hanging="284"/>
              <w:cnfStyle w:val="000000100000" w:firstRow="0" w:lastRow="0" w:firstColumn="0" w:lastColumn="0" w:oddVBand="0" w:evenVBand="0" w:oddHBand="1" w:evenHBand="0" w:firstRowFirstColumn="0" w:firstRowLastColumn="0" w:lastRowFirstColumn="0" w:lastRowLastColumn="0"/>
            </w:pPr>
            <w:r>
              <w:t>KCC Supervisor</w:t>
            </w:r>
          </w:p>
          <w:p w14:paraId="1549FF2C" w14:textId="77777777" w:rsidR="00637F6A" w:rsidRPr="004E2B2F" w:rsidRDefault="00637F6A" w:rsidP="00287A7E">
            <w:pPr>
              <w:pStyle w:val="Lijstalinea"/>
              <w:numPr>
                <w:ilvl w:val="0"/>
                <w:numId w:val="17"/>
              </w:numPr>
              <w:spacing w:before="60" w:after="60"/>
              <w:ind w:left="1191" w:hanging="284"/>
              <w:cnfStyle w:val="000000100000" w:firstRow="0" w:lastRow="0" w:firstColumn="0" w:lastColumn="0" w:oddVBand="0" w:evenVBand="0" w:oddHBand="1" w:evenHBand="0" w:firstRowFirstColumn="0" w:firstRowLastColumn="0" w:lastRowFirstColumn="0" w:lastRowLastColumn="0"/>
            </w:pPr>
            <w:r>
              <w:t>Receptie</w:t>
            </w:r>
          </w:p>
        </w:tc>
      </w:tr>
      <w:tr w:rsidR="00637F6A" w:rsidRPr="005C7FD7" w14:paraId="4D9FDDBE"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663A8693"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E499B14" w14:textId="77777777" w:rsidR="00637F6A" w:rsidRPr="00252C9E" w:rsidRDefault="00637F6A" w:rsidP="00E23D75">
            <w:pPr>
              <w:spacing w:after="60"/>
              <w:cnfStyle w:val="000000000000" w:firstRow="0" w:lastRow="0" w:firstColumn="0" w:lastColumn="0" w:oddVBand="0" w:evenVBand="0" w:oddHBand="0" w:evenHBand="0" w:firstRowFirstColumn="0" w:firstRowLastColumn="0" w:lastRowFirstColumn="0" w:lastRowLastColumn="0"/>
              <w:rPr>
                <w:b/>
                <w:bCs/>
                <w:u w:val="single"/>
              </w:rPr>
            </w:pPr>
            <w:r w:rsidRPr="00252C9E">
              <w:rPr>
                <w:b/>
                <w:bCs/>
                <w:u w:val="single"/>
              </w:rPr>
              <w:t>Profiel 1: Mobiele gebruiker met vaste telefoniefunctionaliteiten:</w:t>
            </w:r>
          </w:p>
          <w:p w14:paraId="18CF3AC4"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Dit zijn Gebruikers met een mobiele telefoon van Stadsbank Oost Nederland met daarop een telefonie App van Opdrachtnemer om bereikbaar te zijn via het vaste nummer. </w:t>
            </w:r>
          </w:p>
          <w:p w14:paraId="610E2547"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Het door Inschrijver aangeboden “profiel voor mobiele gebruiker” biedt minimaal de volgende functionaliteiten:</w:t>
            </w:r>
          </w:p>
          <w:p w14:paraId="76B8F7D8"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Weergave beschikbaarheid op het vaste nummer;</w:t>
            </w:r>
          </w:p>
          <w:p w14:paraId="31091E9E"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 xml:space="preserve">Mogelijkheid nummerweergave; </w:t>
            </w:r>
          </w:p>
          <w:p w14:paraId="45E864B2"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Mogelijkheid om nummerweergave per gesprek te onderdrukken door de Gebruiker;</w:t>
            </w:r>
          </w:p>
          <w:p w14:paraId="7F6BDD92"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Nummerherkenning (de)blokkeren;</w:t>
            </w:r>
          </w:p>
          <w:p w14:paraId="6820333B"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Terugbellen bij bezet;</w:t>
            </w:r>
          </w:p>
          <w:p w14:paraId="365A4EC1"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Weergave gemiste oproepen;</w:t>
            </w:r>
          </w:p>
          <w:p w14:paraId="418C004E"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Huntgroepen;</w:t>
            </w:r>
          </w:p>
          <w:p w14:paraId="32F48109"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Beschikbaarheidsstatus;</w:t>
            </w:r>
          </w:p>
          <w:p w14:paraId="690701CC" w14:textId="77777777" w:rsidR="00637F6A"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Nummerherkenning (de)blokkeren;</w:t>
            </w:r>
          </w:p>
          <w:p w14:paraId="4CDCCC8B" w14:textId="77777777" w:rsidR="00637F6A" w:rsidRPr="004E2B2F" w:rsidRDefault="00637F6A" w:rsidP="00287A7E">
            <w:pPr>
              <w:pStyle w:val="Lijstalinea"/>
              <w:numPr>
                <w:ilvl w:val="0"/>
                <w:numId w:val="13"/>
              </w:numPr>
              <w:spacing w:before="60" w:after="60"/>
              <w:cnfStyle w:val="000000000000" w:firstRow="0" w:lastRow="0" w:firstColumn="0" w:lastColumn="0" w:oddVBand="0" w:evenVBand="0" w:oddHBand="0" w:evenHBand="0" w:firstRowFirstColumn="0" w:firstRowLastColumn="0" w:lastRowFirstColumn="0" w:lastRowLastColumn="0"/>
            </w:pPr>
            <w:r>
              <w:t>Keuze in meezenden van een mobiel of vast nummer (waaronder een afdelingsnummer).</w:t>
            </w:r>
          </w:p>
        </w:tc>
      </w:tr>
      <w:tr w:rsidR="00637F6A" w:rsidRPr="005C7FD7" w14:paraId="00C4E985"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90A956C"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6130A13" w14:textId="77777777" w:rsidR="00637F6A" w:rsidRPr="00EE6431" w:rsidRDefault="00637F6A" w:rsidP="00E23D75">
            <w:pPr>
              <w:spacing w:after="60"/>
              <w:cnfStyle w:val="000000100000" w:firstRow="0" w:lastRow="0" w:firstColumn="0" w:lastColumn="0" w:oddVBand="0" w:evenVBand="0" w:oddHBand="1" w:evenHBand="0" w:firstRowFirstColumn="0" w:firstRowLastColumn="0" w:lastRowFirstColumn="0" w:lastRowLastColumn="0"/>
              <w:rPr>
                <w:b/>
                <w:bCs/>
                <w:u w:val="single"/>
              </w:rPr>
            </w:pPr>
            <w:r w:rsidRPr="00EE6431">
              <w:rPr>
                <w:b/>
                <w:bCs/>
                <w:u w:val="single"/>
              </w:rPr>
              <w:t>Profiel 2: KCC Agent</w:t>
            </w:r>
          </w:p>
          <w:p w14:paraId="537683CC"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Profiel mobiele gebruiker met vaste telefoniefunctionaliteiten aangevuld met het onderstaande:</w:t>
            </w:r>
          </w:p>
          <w:p w14:paraId="04AAFD8F" w14:textId="77777777" w:rsidR="00637F6A" w:rsidRDefault="00637F6A" w:rsidP="00287A7E">
            <w:pPr>
              <w:pStyle w:val="Lijstalinea"/>
              <w:numPr>
                <w:ilvl w:val="0"/>
                <w:numId w:val="14"/>
              </w:numPr>
              <w:spacing w:before="60" w:after="60"/>
              <w:cnfStyle w:val="000000100000" w:firstRow="0" w:lastRow="0" w:firstColumn="0" w:lastColumn="0" w:oddVBand="0" w:evenVBand="0" w:oddHBand="1" w:evenHBand="0" w:firstRowFirstColumn="0" w:firstRowLastColumn="0" w:lastRowFirstColumn="0" w:lastRowLastColumn="0"/>
            </w:pPr>
            <w:r>
              <w:t xml:space="preserve">Een KCC agent heeft inzicht in beschikbaarheid en 'telefonische' status van de medewerkers van Stadsbank Oost Nederland (geldt niet voor medewerkers die via hun native </w:t>
            </w:r>
            <w:proofErr w:type="spellStart"/>
            <w:r>
              <w:t>dailer</w:t>
            </w:r>
            <w:proofErr w:type="spellEnd"/>
            <w:r>
              <w:t xml:space="preserve"> op hun mobiele telefoon in gesprek zijn);</w:t>
            </w:r>
          </w:p>
          <w:p w14:paraId="2ECDFF43" w14:textId="77777777" w:rsidR="00637F6A" w:rsidRDefault="00637F6A" w:rsidP="00287A7E">
            <w:pPr>
              <w:pStyle w:val="Lijstalinea"/>
              <w:numPr>
                <w:ilvl w:val="0"/>
                <w:numId w:val="14"/>
              </w:numPr>
              <w:spacing w:before="60" w:after="60"/>
              <w:cnfStyle w:val="000000100000" w:firstRow="0" w:lastRow="0" w:firstColumn="0" w:lastColumn="0" w:oddVBand="0" w:evenVBand="0" w:oddHBand="1" w:evenHBand="0" w:firstRowFirstColumn="0" w:firstRowLastColumn="0" w:lastRowFirstColumn="0" w:lastRowLastColumn="0"/>
            </w:pPr>
            <w:r>
              <w:t xml:space="preserve">Een KCC agent moet via een 'verkorte route' collega </w:t>
            </w:r>
            <w:proofErr w:type="spellStart"/>
            <w:r>
              <w:t>agents</w:t>
            </w:r>
            <w:proofErr w:type="spellEnd"/>
            <w:r>
              <w:t xml:space="preserve"> bij andere afdelingen kunnen bereiken, als interne ruggespraak, zonder in de betreffende wachtrij terecht te komen;</w:t>
            </w:r>
          </w:p>
          <w:p w14:paraId="2FC67C8A" w14:textId="77777777" w:rsidR="00637F6A" w:rsidRDefault="00637F6A" w:rsidP="00287A7E">
            <w:pPr>
              <w:pStyle w:val="Lijstalinea"/>
              <w:numPr>
                <w:ilvl w:val="0"/>
                <w:numId w:val="14"/>
              </w:numPr>
              <w:spacing w:before="60" w:after="60"/>
              <w:cnfStyle w:val="000000100000" w:firstRow="0" w:lastRow="0" w:firstColumn="0" w:lastColumn="0" w:oddVBand="0" w:evenVBand="0" w:oddHBand="1" w:evenHBand="0" w:firstRowFirstColumn="0" w:firstRowLastColumn="0" w:lastRowFirstColumn="0" w:lastRowLastColumn="0"/>
            </w:pPr>
            <w:r>
              <w:t>Een KCC agent dient de contactgegevens van de collega's in zijn/haar scherm zichtbaar te kunnen hebben, waarbij via 'muisklik' betreffende persoon gekozen kan worden;</w:t>
            </w:r>
          </w:p>
          <w:p w14:paraId="6CA493BF" w14:textId="77777777" w:rsidR="00637F6A" w:rsidRPr="00147C67" w:rsidRDefault="00637F6A" w:rsidP="00287A7E">
            <w:pPr>
              <w:pStyle w:val="Lijstalinea"/>
              <w:numPr>
                <w:ilvl w:val="0"/>
                <w:numId w:val="14"/>
              </w:numPr>
              <w:spacing w:before="60" w:after="60"/>
              <w:cnfStyle w:val="000000100000" w:firstRow="0" w:lastRow="0" w:firstColumn="0" w:lastColumn="0" w:oddVBand="0" w:evenVBand="0" w:oddHBand="1" w:evenHBand="0" w:firstRowFirstColumn="0" w:firstRowLastColumn="0" w:lastRowFirstColumn="0" w:lastRowLastColumn="0"/>
            </w:pPr>
            <w:r>
              <w:t>Een KCC agent moet een gesprek kunnen doorverbinden naar een andere wachtrij, met of zonder aankondiging.</w:t>
            </w:r>
          </w:p>
        </w:tc>
      </w:tr>
      <w:tr w:rsidR="00637F6A" w:rsidRPr="005C7FD7" w14:paraId="2B42E8F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1D3F52C8"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215796BB" w14:textId="77777777" w:rsidR="00637F6A" w:rsidRPr="00EB24C9" w:rsidRDefault="00637F6A" w:rsidP="00E23D75">
            <w:pPr>
              <w:spacing w:after="60"/>
              <w:cnfStyle w:val="000000000000" w:firstRow="0" w:lastRow="0" w:firstColumn="0" w:lastColumn="0" w:oddVBand="0" w:evenVBand="0" w:oddHBand="0" w:evenHBand="0" w:firstRowFirstColumn="0" w:firstRowLastColumn="0" w:lastRowFirstColumn="0" w:lastRowLastColumn="0"/>
              <w:rPr>
                <w:b/>
                <w:bCs/>
                <w:u w:val="single"/>
              </w:rPr>
            </w:pPr>
            <w:r w:rsidRPr="00EB24C9">
              <w:rPr>
                <w:b/>
                <w:bCs/>
                <w:u w:val="single"/>
              </w:rPr>
              <w:t>Profiel 3</w:t>
            </w:r>
            <w:r>
              <w:rPr>
                <w:b/>
                <w:bCs/>
                <w:u w:val="single"/>
              </w:rPr>
              <w:t>:</w:t>
            </w:r>
            <w:r w:rsidRPr="00EB24C9">
              <w:rPr>
                <w:b/>
                <w:bCs/>
                <w:u w:val="single"/>
              </w:rPr>
              <w:t xml:space="preserve"> KCC Supervisor:</w:t>
            </w:r>
          </w:p>
          <w:p w14:paraId="383E3B45"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Profiel KCC agent aangevuld met:</w:t>
            </w:r>
          </w:p>
          <w:p w14:paraId="46749228" w14:textId="77777777" w:rsidR="00637F6A" w:rsidRDefault="00637F6A" w:rsidP="00287A7E">
            <w:pPr>
              <w:pStyle w:val="Lijstalinea"/>
              <w:numPr>
                <w:ilvl w:val="0"/>
                <w:numId w:val="15"/>
              </w:numPr>
              <w:spacing w:before="60" w:after="60"/>
              <w:cnfStyle w:val="000000000000" w:firstRow="0" w:lastRow="0" w:firstColumn="0" w:lastColumn="0" w:oddVBand="0" w:evenVBand="0" w:oddHBand="0" w:evenHBand="0" w:firstRowFirstColumn="0" w:firstRowLastColumn="0" w:lastRowFirstColumn="0" w:lastRowLastColumn="0"/>
            </w:pPr>
            <w:r>
              <w:t>KCC Supervisor kan handmatig gesprekken naar een andere beschikbare agent doorverbinden;</w:t>
            </w:r>
          </w:p>
          <w:p w14:paraId="0117E0A7" w14:textId="77777777" w:rsidR="00637F6A" w:rsidRDefault="00637F6A" w:rsidP="00287A7E">
            <w:pPr>
              <w:pStyle w:val="Lijstalinea"/>
              <w:numPr>
                <w:ilvl w:val="0"/>
                <w:numId w:val="15"/>
              </w:numPr>
              <w:spacing w:before="60" w:after="60"/>
              <w:cnfStyle w:val="000000000000" w:firstRow="0" w:lastRow="0" w:firstColumn="0" w:lastColumn="0" w:oddVBand="0" w:evenVBand="0" w:oddHBand="0" w:evenHBand="0" w:firstRowFirstColumn="0" w:firstRowLastColumn="0" w:lastRowFirstColumn="0" w:lastRowLastColumn="0"/>
            </w:pPr>
            <w:r>
              <w:t>KCC Supervisor kan een gesprek beantwoorden, ongeacht de positie van het gesprek in de eventuele wachtrij;</w:t>
            </w:r>
          </w:p>
          <w:p w14:paraId="0C120B29" w14:textId="77777777" w:rsidR="00637F6A" w:rsidRPr="004E2B2F" w:rsidRDefault="00637F6A" w:rsidP="00287A7E">
            <w:pPr>
              <w:pStyle w:val="Lijstalinea"/>
              <w:numPr>
                <w:ilvl w:val="0"/>
                <w:numId w:val="15"/>
              </w:numPr>
              <w:spacing w:before="60" w:after="60"/>
              <w:cnfStyle w:val="000000000000" w:firstRow="0" w:lastRow="0" w:firstColumn="0" w:lastColumn="0" w:oddVBand="0" w:evenVBand="0" w:oddHBand="0" w:evenHBand="0" w:firstRowFirstColumn="0" w:firstRowLastColumn="0" w:lastRowFirstColumn="0" w:lastRowLastColumn="0"/>
            </w:pPr>
            <w:r>
              <w:t>KCC Supervisor kan hoorbaar en onhoorbaar meeluisteren, souffleren en kan deze functie op eigen initiatief, dan wel op initiatief van de agent (laten) activeren. Deze functie dient op elke PC / virtuele omgeving mogelijk te zijn.</w:t>
            </w:r>
          </w:p>
        </w:tc>
      </w:tr>
      <w:tr w:rsidR="00637F6A" w:rsidRPr="005C7FD7" w14:paraId="4663FF2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0F0B64B"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D8E39EA" w14:textId="77777777" w:rsidR="00637F6A" w:rsidRPr="00610144" w:rsidRDefault="00637F6A" w:rsidP="00E23D75">
            <w:pPr>
              <w:spacing w:after="60"/>
              <w:cnfStyle w:val="000000100000" w:firstRow="0" w:lastRow="0" w:firstColumn="0" w:lastColumn="0" w:oddVBand="0" w:evenVBand="0" w:oddHBand="1" w:evenHBand="0" w:firstRowFirstColumn="0" w:firstRowLastColumn="0" w:lastRowFirstColumn="0" w:lastRowLastColumn="0"/>
              <w:rPr>
                <w:b/>
                <w:bCs/>
                <w:u w:val="single"/>
              </w:rPr>
            </w:pPr>
            <w:r w:rsidRPr="00610144">
              <w:rPr>
                <w:b/>
                <w:bCs/>
                <w:u w:val="single"/>
              </w:rPr>
              <w:t>Profiel 4: Receptie:</w:t>
            </w:r>
          </w:p>
          <w:p w14:paraId="0450C64A"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Het profiel "Receptie" biedt minimaal de volgende functionaliteiten via een </w:t>
            </w:r>
            <w:proofErr w:type="spellStart"/>
            <w:r>
              <w:t>softphone</w:t>
            </w:r>
            <w:proofErr w:type="spellEnd"/>
            <w:r>
              <w:t>:</w:t>
            </w:r>
          </w:p>
          <w:p w14:paraId="29D3B729"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Weergave beschikbaarheid;</w:t>
            </w:r>
          </w:p>
          <w:p w14:paraId="3A26752A"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Doorverbinden en doorschakelen;</w:t>
            </w:r>
          </w:p>
          <w:p w14:paraId="70699ADB"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Mogelijkheid om nummerweergave per gesprek te onderdrukken;</w:t>
            </w:r>
          </w:p>
          <w:p w14:paraId="1E66B228"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Mogelijkheid in de wacht zetten en ruggespraak te houden;</w:t>
            </w:r>
          </w:p>
          <w:p w14:paraId="64CD5FE7"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2e lijn, 1e lijn in de wacht;</w:t>
            </w:r>
          </w:p>
          <w:p w14:paraId="35E503AD"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Bellen in de wachtstand;</w:t>
            </w:r>
          </w:p>
          <w:p w14:paraId="2DCAC6C3"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Call pick-up;</w:t>
            </w:r>
          </w:p>
          <w:p w14:paraId="5737E22F"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Terugbellen bij bezet;</w:t>
            </w:r>
          </w:p>
          <w:p w14:paraId="15ECF985"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Weergave gemiste oproepen;</w:t>
            </w:r>
          </w:p>
          <w:p w14:paraId="3F2D31FE"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Verkeersklassen (rechten waar iemand naar toe kan bellen);</w:t>
            </w:r>
          </w:p>
          <w:p w14:paraId="43E3AC79" w14:textId="77777777" w:rsidR="00637F6A"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Huntgroepen;</w:t>
            </w:r>
          </w:p>
          <w:p w14:paraId="105C7793" w14:textId="77777777" w:rsidR="00637F6A" w:rsidRPr="004E2B2F" w:rsidRDefault="00637F6A" w:rsidP="00287A7E">
            <w:pPr>
              <w:pStyle w:val="Lijstalinea"/>
              <w:numPr>
                <w:ilvl w:val="0"/>
                <w:numId w:val="16"/>
              </w:numPr>
              <w:spacing w:before="60" w:after="60"/>
              <w:cnfStyle w:val="000000100000" w:firstRow="0" w:lastRow="0" w:firstColumn="0" w:lastColumn="0" w:oddVBand="0" w:evenVBand="0" w:oddHBand="1" w:evenHBand="0" w:firstRowFirstColumn="0" w:firstRowLastColumn="0" w:lastRowFirstColumn="0" w:lastRowLastColumn="0"/>
            </w:pPr>
            <w:r>
              <w:t>Bel historie (inkomend, uitgaand).</w:t>
            </w:r>
          </w:p>
        </w:tc>
      </w:tr>
    </w:tbl>
    <w:p w14:paraId="0540FA61" w14:textId="77777777" w:rsidR="00637F6A" w:rsidRDefault="00637F6A" w:rsidP="00637F6A"/>
    <w:p w14:paraId="28D201FA"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30</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telefonie functionaliteit inclusief KCC (b</w:t>
      </w:r>
      <w:r w:rsidRPr="00593212">
        <w:rPr>
          <w:rFonts w:asciiTheme="minorHAnsi" w:hAnsiTheme="minorHAnsi" w:cstheme="minorHAnsi"/>
        </w:rPr>
        <w:t>ereikbaarheid medewerkers / mobiele gebruikers</w:t>
      </w:r>
      <w:r>
        <w:rPr>
          <w:rFonts w:asciiTheme="minorHAnsi" w:hAnsiTheme="minorHAnsi" w:cstheme="minorHAnsi"/>
        </w:rPr>
        <w:t>)</w:t>
      </w:r>
    </w:p>
    <w:tbl>
      <w:tblPr>
        <w:tblStyle w:val="Stijl1"/>
        <w:tblW w:w="9071" w:type="dxa"/>
        <w:tblLayout w:type="fixed"/>
        <w:tblLook w:val="04A0" w:firstRow="1" w:lastRow="0" w:firstColumn="1" w:lastColumn="0" w:noHBand="0" w:noVBand="1"/>
      </w:tblPr>
      <w:tblGrid>
        <w:gridCol w:w="680"/>
        <w:gridCol w:w="8391"/>
      </w:tblGrid>
      <w:tr w:rsidR="00637F6A" w:rsidRPr="005C7FD7" w14:paraId="41EE3AB4"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1BA2AA24" w14:textId="77777777" w:rsidR="00637F6A" w:rsidRPr="005C7FD7" w:rsidRDefault="00637F6A" w:rsidP="00E23D75">
            <w:pPr>
              <w:spacing w:after="60"/>
            </w:pPr>
            <w:r w:rsidRPr="005C7FD7">
              <w:t>Nr.</w:t>
            </w:r>
          </w:p>
        </w:tc>
        <w:tc>
          <w:tcPr>
            <w:tcW w:w="8391" w:type="dxa"/>
            <w:hideMark/>
          </w:tcPr>
          <w:p w14:paraId="4A65E425"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11968DD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Borders>
              <w:top w:val="single" w:sz="4" w:space="0" w:color="7F7F7F" w:themeColor="text2"/>
            </w:tcBorders>
          </w:tcPr>
          <w:p w14:paraId="6B4EEE5E" w14:textId="77777777" w:rsidR="00637F6A" w:rsidRPr="005C7FD7" w:rsidRDefault="00637F6A" w:rsidP="00287A7E">
            <w:pPr>
              <w:numPr>
                <w:ilvl w:val="0"/>
                <w:numId w:val="6"/>
              </w:numPr>
              <w:spacing w:before="60" w:after="60"/>
            </w:pPr>
          </w:p>
        </w:tc>
        <w:tc>
          <w:tcPr>
            <w:tcW w:w="8391" w:type="dxa"/>
            <w:tcBorders>
              <w:top w:val="single" w:sz="4" w:space="0" w:color="7F7F7F" w:themeColor="text2"/>
              <w:left w:val="single" w:sz="4" w:space="0" w:color="808080" w:themeColor="background2" w:themeShade="80"/>
            </w:tcBorders>
          </w:tcPr>
          <w:p w14:paraId="4E1B8A54"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93212">
              <w:t xml:space="preserve">De integrale telefonie oplossing </w:t>
            </w:r>
            <w:r>
              <w:t xml:space="preserve">van Inschrijver </w:t>
            </w:r>
            <w:r w:rsidRPr="00593212">
              <w:t>biedt de mogelijkheid van functionele vast/mobiel integratie. Zoals aangegeven hebben (vrijwel) alle medewerkers een mobiele telefoon. Een deel van de medewerkers belt alleen met het mobiele nummer en een deel van de medewerkers stuurt zijn/</w:t>
            </w:r>
            <w:r>
              <w:t xml:space="preserve"> </w:t>
            </w:r>
            <w:r w:rsidRPr="00593212">
              <w:t>haar vaste nummer mee. Deze laatste groep kan dan via een (telefonie) App bellen met weergave van het vaste nummer. Voor deze groep is het ook noodzakelijk dat binnenkomende gesprekken op het vaste nummer op de mobiele telefoon binnenkomen.</w:t>
            </w:r>
          </w:p>
        </w:tc>
      </w:tr>
      <w:tr w:rsidR="00637F6A" w:rsidRPr="005C7FD7" w14:paraId="6F936335"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7CD067D"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F7ED3E1"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6F777A">
              <w:t xml:space="preserve">Inschrijver levert een functionele vast-mobiel integratie via een App op de mobiel. De medewerker dient via de native </w:t>
            </w:r>
            <w:proofErr w:type="spellStart"/>
            <w:r w:rsidRPr="006F777A">
              <w:t>dailer</w:t>
            </w:r>
            <w:proofErr w:type="spellEnd"/>
            <w:r w:rsidRPr="006F777A">
              <w:t xml:space="preserve"> op de mobiele telefoon altijd rechtstreeks te bellen op het mobiele netwerk</w:t>
            </w:r>
            <w:r>
              <w:t>.</w:t>
            </w:r>
          </w:p>
        </w:tc>
      </w:tr>
      <w:tr w:rsidR="00637F6A" w:rsidRPr="005C7FD7" w14:paraId="692ED3E4"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451EDDB"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561E98F0"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In geval van vast/ mobiel integratie zijn de volgende opties in nummerweergave mogelijk: </w:t>
            </w:r>
          </w:p>
          <w:p w14:paraId="6EDE19BC"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 xml:space="preserve"> Weergaven doorkiesnummer;</w:t>
            </w:r>
          </w:p>
          <w:p w14:paraId="598E2660"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 xml:space="preserve"> Weergave van 06 nummer (alleen GSM);</w:t>
            </w:r>
          </w:p>
          <w:p w14:paraId="3D630C10"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 xml:space="preserve"> Weergave van een centraal (</w:t>
            </w:r>
            <w:proofErr w:type="spellStart"/>
            <w:r>
              <w:t>groeps</w:t>
            </w:r>
            <w:proofErr w:type="spellEnd"/>
            <w:r>
              <w:t>)nummer;</w:t>
            </w:r>
          </w:p>
          <w:p w14:paraId="1BD29DD4" w14:textId="77777777" w:rsidR="00637F6A" w:rsidRDefault="00637F6A" w:rsidP="00287A7E">
            <w:pPr>
              <w:pStyle w:val="Lijstalinea"/>
              <w:numPr>
                <w:ilvl w:val="0"/>
                <w:numId w:val="11"/>
              </w:numPr>
              <w:spacing w:before="60" w:after="60"/>
              <w:cnfStyle w:val="000000100000" w:firstRow="0" w:lastRow="0" w:firstColumn="0" w:lastColumn="0" w:oddVBand="0" w:evenVBand="0" w:oddHBand="1" w:evenHBand="0" w:firstRowFirstColumn="0" w:firstRowLastColumn="0" w:lastRowFirstColumn="0" w:lastRowLastColumn="0"/>
            </w:pPr>
            <w:r>
              <w:t xml:space="preserve"> Geen nummerweergave.</w:t>
            </w:r>
          </w:p>
          <w:p w14:paraId="79FD8396"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Het is mogelijk om dit per medewerker per mobiel toestel of per groep toestellen (onafhankelijk van elkaar) in te kunnen stellen. </w:t>
            </w:r>
          </w:p>
          <w:p w14:paraId="0DAE0CD4"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t>De functioneel beheerder dient de mogelijkheid te hebben om deze instelling per Gebruiker (en of groep Gebruikers) te overrulen en of deze instelling voor een Gebruiker of groep te maken. De beheerder heeft hierin het laatste woord en kan Gebruikers een keuzemogelijkheid ontnemen.</w:t>
            </w:r>
          </w:p>
        </w:tc>
      </w:tr>
      <w:tr w:rsidR="00637F6A" w:rsidRPr="005C7FD7" w14:paraId="6B915070"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483B87B"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C491AAF"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C600D">
              <w:t xml:space="preserve">Medewerkers moeten de beschikbaarheid van hun collega's op een mobiele telefoon kunnen zien. </w:t>
            </w:r>
          </w:p>
        </w:tc>
      </w:tr>
      <w:tr w:rsidR="00637F6A" w:rsidRPr="005C7FD7" w14:paraId="72DF072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0C7C09D"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4A351E7A"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Stadsbank Oost Nederland </w:t>
            </w:r>
            <w:r w:rsidRPr="00EC600D">
              <w:t xml:space="preserve">moet zelf telefoongroepen (huntgroepen) voor kantoormedewerkers kunnen aanmaken. </w:t>
            </w:r>
          </w:p>
        </w:tc>
      </w:tr>
      <w:tr w:rsidR="00637F6A" w:rsidRPr="005C7FD7" w14:paraId="4DD639B6"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7123803F"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79FBD98F"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C600D">
              <w:t>Medewerkers dienen binnen het telefoniesysteem de mogelijkheid hebben om te chatten.</w:t>
            </w:r>
          </w:p>
        </w:tc>
      </w:tr>
      <w:tr w:rsidR="00637F6A" w:rsidRPr="005C7FD7" w14:paraId="3BAEF3B4"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2E70D136"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3916D325"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EC600D">
              <w:t>Medewerkers moeten zelf hun persoonlijke bereikbaarheidsprofiel kunnen instellen via een selfservice portal vanaf de werkplek, maar ook vanaf mobiel (Android en iOS).</w:t>
            </w:r>
          </w:p>
        </w:tc>
      </w:tr>
      <w:tr w:rsidR="00637F6A" w:rsidRPr="005C7FD7" w14:paraId="07C1F681"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1C8223F"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35D6AD45"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C600D">
              <w:t>Gesprekken kunnen, bij afwezigheid of in gesprek, gerouteerd worden naar een andere bestemming zoals bijvoorbeeld een ander intern/</w:t>
            </w:r>
            <w:r>
              <w:t xml:space="preserve"> </w:t>
            </w:r>
            <w:r w:rsidRPr="00EC600D">
              <w:t>extern nummer, keuzemenu of meldtekst/</w:t>
            </w:r>
            <w:r>
              <w:t xml:space="preserve"> </w:t>
            </w:r>
            <w:r w:rsidRPr="00EC600D">
              <w:t>voicemail.</w:t>
            </w:r>
          </w:p>
        </w:tc>
      </w:tr>
      <w:tr w:rsidR="00637F6A" w:rsidRPr="005C7FD7" w14:paraId="48B7889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371A5C73"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09597A5A"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EC600D">
              <w:t xml:space="preserve">Er moet sprake zijn van één uniforme interne telefoongids dat vanaf alle type devices te raadplegen is. </w:t>
            </w:r>
          </w:p>
        </w:tc>
      </w:tr>
      <w:tr w:rsidR="00637F6A" w:rsidRPr="005C7FD7" w14:paraId="155C17E6"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4400D889" w14:textId="77777777" w:rsidR="00637F6A" w:rsidRPr="005C7FD7" w:rsidRDefault="00637F6A" w:rsidP="00287A7E">
            <w:pPr>
              <w:numPr>
                <w:ilvl w:val="0"/>
                <w:numId w:val="6"/>
              </w:numPr>
              <w:spacing w:before="60" w:after="60"/>
            </w:pPr>
          </w:p>
        </w:tc>
        <w:tc>
          <w:tcPr>
            <w:tcW w:w="8391" w:type="dxa"/>
            <w:tcBorders>
              <w:left w:val="single" w:sz="4" w:space="0" w:color="808080" w:themeColor="background2" w:themeShade="80"/>
            </w:tcBorders>
          </w:tcPr>
          <w:p w14:paraId="6F7FD004"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EC600D">
              <w:t xml:space="preserve">Aanpassingen in nummerweergave en doorschakeling is op individuele basis door medewerker aan te passen.  Een functioneel beheerder dient de mogelijkheid te hebben om instellingen van medewerkers te overrulen. </w:t>
            </w:r>
          </w:p>
        </w:tc>
      </w:tr>
    </w:tbl>
    <w:p w14:paraId="090DA282" w14:textId="77777777" w:rsidR="00637F6A" w:rsidRDefault="00637F6A" w:rsidP="00637F6A"/>
    <w:p w14:paraId="6B20016F"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31</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telefonie functionaliteit inclusief KCC (KCC - ACD)</w:t>
      </w:r>
    </w:p>
    <w:tbl>
      <w:tblPr>
        <w:tblStyle w:val="Stijl1"/>
        <w:tblW w:w="9070" w:type="dxa"/>
        <w:tblLayout w:type="fixed"/>
        <w:tblLook w:val="04A0" w:firstRow="1" w:lastRow="0" w:firstColumn="1" w:lastColumn="0" w:noHBand="0" w:noVBand="1"/>
      </w:tblPr>
      <w:tblGrid>
        <w:gridCol w:w="850"/>
        <w:gridCol w:w="8220"/>
      </w:tblGrid>
      <w:tr w:rsidR="00637F6A" w:rsidRPr="005C7FD7" w14:paraId="510E8351"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hideMark/>
          </w:tcPr>
          <w:p w14:paraId="45E3DF9B" w14:textId="77777777" w:rsidR="00637F6A" w:rsidRPr="005C7FD7" w:rsidRDefault="00637F6A" w:rsidP="00E23D75">
            <w:pPr>
              <w:spacing w:after="60"/>
            </w:pPr>
            <w:r w:rsidRPr="005C7FD7">
              <w:t>Nr.</w:t>
            </w:r>
          </w:p>
        </w:tc>
        <w:tc>
          <w:tcPr>
            <w:tcW w:w="8220" w:type="dxa"/>
            <w:hideMark/>
          </w:tcPr>
          <w:p w14:paraId="520626E2"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7AD874F7"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7F7F7F" w:themeColor="text2"/>
            </w:tcBorders>
          </w:tcPr>
          <w:p w14:paraId="34D0A4C0" w14:textId="77777777" w:rsidR="00637F6A" w:rsidRPr="005C7FD7" w:rsidRDefault="00637F6A" w:rsidP="00287A7E">
            <w:pPr>
              <w:numPr>
                <w:ilvl w:val="0"/>
                <w:numId w:val="18"/>
              </w:numPr>
              <w:spacing w:before="60" w:after="60"/>
            </w:pPr>
          </w:p>
        </w:tc>
        <w:tc>
          <w:tcPr>
            <w:tcW w:w="8220" w:type="dxa"/>
            <w:tcBorders>
              <w:top w:val="single" w:sz="4" w:space="0" w:color="7F7F7F" w:themeColor="text2"/>
              <w:left w:val="single" w:sz="4" w:space="0" w:color="808080" w:themeColor="background2" w:themeShade="80"/>
            </w:tcBorders>
          </w:tcPr>
          <w:p w14:paraId="434D29EC"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t xml:space="preserve">Routering van binnenkomende gesprekken in de ACD-omgeving is mogelijk op basis van: </w:t>
            </w:r>
          </w:p>
          <w:p w14:paraId="024E2A37"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Dag, datum en tijdstippen. Minimaal 20 sets met openingstijden kunnen worden gedefinieerd;</w:t>
            </w:r>
          </w:p>
          <w:p w14:paraId="0BB62D8A"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Bijzondere dagen (feestdagen). Deze dagen kunnen in tabelvorm worden beheerd;</w:t>
            </w:r>
          </w:p>
          <w:p w14:paraId="66FDCB65"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Gekozen nummer;</w:t>
            </w:r>
          </w:p>
          <w:p w14:paraId="3170BE5F"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IVR;</w:t>
            </w:r>
          </w:p>
          <w:p w14:paraId="4D440127"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Telefoonnummer van de beller;</w:t>
            </w:r>
          </w:p>
          <w:p w14:paraId="44ED0950"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Beschikbaarheid van agenten;</w:t>
            </w:r>
          </w:p>
          <w:p w14:paraId="548B1B3A"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Wachttijd;</w:t>
            </w:r>
          </w:p>
          <w:p w14:paraId="77A05FC0"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Aantal wachtenden in één of meerdere skills;</w:t>
            </w:r>
          </w:p>
          <w:p w14:paraId="5E86473A" w14:textId="77777777" w:rsidR="00637F6A"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Voorgeprogrammeerde scenario's;</w:t>
            </w:r>
          </w:p>
          <w:p w14:paraId="60676D49" w14:textId="77777777" w:rsidR="00637F6A" w:rsidRPr="004E2B2F" w:rsidRDefault="00637F6A" w:rsidP="00287A7E">
            <w:pPr>
              <w:pStyle w:val="Lijstalinea"/>
              <w:numPr>
                <w:ilvl w:val="0"/>
                <w:numId w:val="19"/>
              </w:numPr>
              <w:spacing w:before="60" w:after="60"/>
              <w:cnfStyle w:val="000000100000" w:firstRow="0" w:lastRow="0" w:firstColumn="0" w:lastColumn="0" w:oddVBand="0" w:evenVBand="0" w:oddHBand="1" w:evenHBand="0" w:firstRowFirstColumn="0" w:firstRowLastColumn="0" w:lastRowFirstColumn="0" w:lastRowLastColumn="0"/>
            </w:pPr>
            <w:r>
              <w:t>Klantnummer.</w:t>
            </w:r>
          </w:p>
        </w:tc>
      </w:tr>
      <w:tr w:rsidR="00637F6A" w:rsidRPr="005C7FD7" w14:paraId="4B4E93ED"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D0C13B3"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335CB07D" w14:textId="77777777" w:rsidR="00637F6A"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De KCC agent beschikt standaard over een </w:t>
            </w:r>
            <w:proofErr w:type="spellStart"/>
            <w:r>
              <w:t>multichannel</w:t>
            </w:r>
            <w:proofErr w:type="spellEnd"/>
            <w:r>
              <w:t xml:space="preserve"> licentie. Deze licentie toegang tot de volgende kanalen:</w:t>
            </w:r>
          </w:p>
          <w:p w14:paraId="05EB8BEC"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Bellen;</w:t>
            </w:r>
          </w:p>
          <w:p w14:paraId="38638E6A"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E-mail;</w:t>
            </w:r>
          </w:p>
          <w:p w14:paraId="5E5B3C64"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Videobellen;</w:t>
            </w:r>
          </w:p>
          <w:p w14:paraId="6D28B7E5"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Chat website;</w:t>
            </w:r>
          </w:p>
          <w:p w14:paraId="4E23B7CA" w14:textId="77777777" w:rsidR="00637F6A" w:rsidRPr="004E2B2F"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Zakelijke Whatsapp.</w:t>
            </w:r>
          </w:p>
        </w:tc>
      </w:tr>
      <w:tr w:rsidR="00637F6A" w:rsidRPr="005C7FD7" w14:paraId="6B2375AE"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208DD93F"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7CD3F9CF"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 xml:space="preserve">Indien de beller in een wachtrij wordt geplaatst, wordt de beller geïnformeerd over het aantal wachtenden en de verwachte wachttijd. </w:t>
            </w:r>
          </w:p>
        </w:tc>
      </w:tr>
      <w:tr w:rsidR="00637F6A" w:rsidRPr="005C7FD7" w14:paraId="0C9F3AB6"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A667B3D"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5892A3B5"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08A9">
              <w:t xml:space="preserve">Wachtrijinformatie dient voor KCC medewerkers en supervisors beschikbaar te zijn. </w:t>
            </w:r>
          </w:p>
        </w:tc>
      </w:tr>
      <w:tr w:rsidR="00637F6A" w:rsidRPr="005C7FD7" w14:paraId="5DC639F1"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39C176E"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263BC376"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 xml:space="preserve">Het systeem heeft de mogelijkheid voor het weergeven van </w:t>
            </w:r>
            <w:proofErr w:type="spellStart"/>
            <w:r w:rsidRPr="005408A9">
              <w:t>real-time</w:t>
            </w:r>
            <w:proofErr w:type="spellEnd"/>
            <w:r w:rsidRPr="005408A9">
              <w:t xml:space="preserve"> wachtrij- informatie en persoonlijke statistieken op de schermen van de </w:t>
            </w:r>
            <w:proofErr w:type="spellStart"/>
            <w:r w:rsidRPr="005408A9">
              <w:t>agents</w:t>
            </w:r>
            <w:proofErr w:type="spellEnd"/>
            <w:r w:rsidRPr="005408A9">
              <w:t xml:space="preserve"> c.q. op een </w:t>
            </w:r>
            <w:proofErr w:type="spellStart"/>
            <w:r w:rsidRPr="005408A9">
              <w:t>wallboard</w:t>
            </w:r>
            <w:proofErr w:type="spellEnd"/>
            <w:r w:rsidRPr="005408A9">
              <w:t>.</w:t>
            </w:r>
          </w:p>
        </w:tc>
      </w:tr>
      <w:tr w:rsidR="00637F6A" w:rsidRPr="005C7FD7" w14:paraId="05C39BF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8A9B59C"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41A8DA18"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08A9">
              <w:t>Het systeem kent overloop naar externe telefoonnummers op basis van één of meer van de hiervoor genoemde routeringsmogelijkheden.</w:t>
            </w:r>
          </w:p>
        </w:tc>
      </w:tr>
      <w:tr w:rsidR="00637F6A" w:rsidRPr="005C7FD7" w14:paraId="26242314"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C42427E"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54FDC2B9"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Tijdens het wachten door de beller kunnen er verschillende statische en</w:t>
            </w:r>
            <w:r>
              <w:t xml:space="preserve"> </w:t>
            </w:r>
            <w:r w:rsidRPr="005408A9">
              <w:t>of dynamische berichten (bijvoorbeeld wachttijd, muziek, reclame, etc.) worden afgespeeld.</w:t>
            </w:r>
          </w:p>
        </w:tc>
      </w:tr>
      <w:tr w:rsidR="00637F6A" w:rsidRPr="005C7FD7" w14:paraId="599AF87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3627102"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02964328"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Bij Stadsbank Oost Nederland </w:t>
            </w:r>
            <w:r w:rsidRPr="005408A9">
              <w:t xml:space="preserve">wordt er gewerkt op basis van </w:t>
            </w:r>
            <w:r>
              <w:t xml:space="preserve">onder andere de volgende </w:t>
            </w:r>
            <w:r w:rsidRPr="005408A9">
              <w:t>skills (budget consulent, bewindvoerder, schuldregelaar en klantmanager), in combinatie met bekend gegeven nummers. Routering op skills dient mogelijk te zijn. Een agent kan in minimaal</w:t>
            </w:r>
            <w:r>
              <w:t xml:space="preserve"> vijf (</w:t>
            </w:r>
            <w:r w:rsidRPr="005408A9">
              <w:t>5</w:t>
            </w:r>
            <w:r>
              <w:t>)</w:t>
            </w:r>
            <w:r w:rsidRPr="005408A9">
              <w:t xml:space="preserve"> verschillende skills opgenomen zijn. </w:t>
            </w:r>
          </w:p>
        </w:tc>
      </w:tr>
      <w:tr w:rsidR="00637F6A" w:rsidRPr="005C7FD7" w14:paraId="6475341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293A1FFC"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35E9C69D"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Eenmaal gerouteerde gesprekken kunnen tijdens het wachten op basis van diverse parameters alsnog naar een andere bestemming (</w:t>
            </w:r>
            <w:proofErr w:type="spellStart"/>
            <w:r>
              <w:t>s</w:t>
            </w:r>
            <w:r w:rsidRPr="005408A9">
              <w:t>kill</w:t>
            </w:r>
            <w:proofErr w:type="spellEnd"/>
            <w:r w:rsidRPr="005408A9">
              <w:t>) worden gerouteerd</w:t>
            </w:r>
            <w:r>
              <w:t>.</w:t>
            </w:r>
          </w:p>
        </w:tc>
      </w:tr>
      <w:tr w:rsidR="00637F6A" w:rsidRPr="005C7FD7" w14:paraId="5B4AED96"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7F5D8736"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42192FC8"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08A9">
              <w:t xml:space="preserve">Voice </w:t>
            </w:r>
            <w:proofErr w:type="spellStart"/>
            <w:r w:rsidRPr="005408A9">
              <w:t>recording</w:t>
            </w:r>
            <w:proofErr w:type="spellEnd"/>
            <w:r w:rsidRPr="005408A9">
              <w:t>/</w:t>
            </w:r>
            <w:proofErr w:type="spellStart"/>
            <w:r w:rsidRPr="005408A9">
              <w:t>logging</w:t>
            </w:r>
            <w:proofErr w:type="spellEnd"/>
            <w:r w:rsidRPr="005408A9">
              <w:t>: Het systeem neemt alle gesprekken op en bewaart deze minimaal één maand. Er kan worden teruggeluisterd voor trainingsdoeleinden, maar ook voor het oplossen ven een discussie/</w:t>
            </w:r>
            <w:r>
              <w:t xml:space="preserve"> </w:t>
            </w:r>
            <w:r w:rsidRPr="005408A9">
              <w:t xml:space="preserve">conflict. De gesprekken dienen eenvoudig te achterhalen te zijn. Het bewust opslaan van gesprekken dient tevens eenvoudig en zelfs tijdens het betreffende gesprek (met terugwerkende kracht naar het begin van het gesprek) te activeren te zijn. </w:t>
            </w:r>
          </w:p>
        </w:tc>
      </w:tr>
      <w:tr w:rsidR="00637F6A" w:rsidRPr="005C7FD7" w14:paraId="21CDC4F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64897CD7"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09872CC9"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Per ACD-groep moet een vaste nawerktijd ingesteld kunnen worden.</w:t>
            </w:r>
          </w:p>
        </w:tc>
      </w:tr>
      <w:tr w:rsidR="00637F6A" w:rsidRPr="005C7FD7" w14:paraId="4C56B27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6E0AA03B"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28B1E97A"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08A9">
              <w:t>Elk ACD-agent moet inzicht hebben in: status (ingelogd, nawerktijd, beschikbaarheid, aantal ingelogde ACD-</w:t>
            </w:r>
            <w:proofErr w:type="spellStart"/>
            <w:r w:rsidRPr="005408A9">
              <w:t>agents</w:t>
            </w:r>
            <w:proofErr w:type="spellEnd"/>
            <w:r w:rsidRPr="005408A9">
              <w:t>, aantal beschikbare ACD-</w:t>
            </w:r>
            <w:proofErr w:type="spellStart"/>
            <w:r w:rsidRPr="005408A9">
              <w:t>agents</w:t>
            </w:r>
            <w:proofErr w:type="spellEnd"/>
            <w:r w:rsidRPr="005408A9">
              <w:t>, aantal wachtenden, Service Level en gemiddeld Service Level).</w:t>
            </w:r>
          </w:p>
        </w:tc>
      </w:tr>
      <w:tr w:rsidR="00637F6A" w:rsidRPr="005C7FD7" w14:paraId="23FBAF70"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509E543"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57AD073E"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Wanneer de laatste ACD-agent uitlogt vindt er een automatische signalering plaats naar de 'supervisor'.</w:t>
            </w:r>
          </w:p>
        </w:tc>
      </w:tr>
      <w:tr w:rsidR="00637F6A" w:rsidRPr="005C7FD7" w14:paraId="140BA09F"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9863455"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7C924FC8"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08A9">
              <w:t>Het systeem geeft signaal als aantal ACD-</w:t>
            </w:r>
            <w:proofErr w:type="spellStart"/>
            <w:r w:rsidRPr="005408A9">
              <w:t>agents</w:t>
            </w:r>
            <w:proofErr w:type="spellEnd"/>
            <w:r w:rsidRPr="005408A9">
              <w:t xml:space="preserve"> onder vooraf ingesteld minimum komt.</w:t>
            </w:r>
          </w:p>
        </w:tc>
      </w:tr>
      <w:tr w:rsidR="00637F6A" w:rsidRPr="005C7FD7" w14:paraId="4E8EE25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D1DBC12"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18C4BCE2"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 xml:space="preserve">Het systeem geeft een signaal bij een overschrijding van de eigen wachtrijtijd op bijvoorbeeld het </w:t>
            </w:r>
            <w:proofErr w:type="spellStart"/>
            <w:r w:rsidRPr="005408A9">
              <w:t>wallboard</w:t>
            </w:r>
            <w:proofErr w:type="spellEnd"/>
            <w:r w:rsidRPr="005408A9">
              <w:t xml:space="preserve"> (visueel/</w:t>
            </w:r>
            <w:r>
              <w:t xml:space="preserve"> </w:t>
            </w:r>
            <w:r w:rsidRPr="005408A9">
              <w:t>hoorbaar)</w:t>
            </w:r>
          </w:p>
        </w:tc>
      </w:tr>
      <w:tr w:rsidR="00637F6A" w:rsidRPr="005C7FD7" w14:paraId="60233C77"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A8F4029"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449D4314" w14:textId="77777777" w:rsidR="00637F6A" w:rsidRPr="004E2B2F"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5408A9">
              <w:t>De agent kan de nawerktijd voortijdig beëindigen en zelf verlengen.</w:t>
            </w:r>
          </w:p>
        </w:tc>
      </w:tr>
      <w:tr w:rsidR="00637F6A" w:rsidRPr="005C7FD7" w14:paraId="3EE2F59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2D39824"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4A808108"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5408A9">
              <w:t xml:space="preserve">Het systeem kan een gesprek routeren naar de laatste medewerker waar een </w:t>
            </w:r>
            <w:r>
              <w:t>Klant</w:t>
            </w:r>
            <w:r w:rsidRPr="005408A9">
              <w:t xml:space="preserve"> contact mee heeft gehad.</w:t>
            </w:r>
          </w:p>
        </w:tc>
      </w:tr>
    </w:tbl>
    <w:p w14:paraId="23F441A1" w14:textId="77777777" w:rsidR="00637F6A" w:rsidRDefault="00637F6A" w:rsidP="00637F6A"/>
    <w:p w14:paraId="6C867190"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lastRenderedPageBreak/>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32</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aan telefonie functionaliteit inclusief KCC (</w:t>
      </w:r>
      <w:r w:rsidRPr="00351DE8">
        <w:rPr>
          <w:rFonts w:asciiTheme="minorHAnsi" w:hAnsiTheme="minorHAnsi" w:cstheme="minorHAnsi"/>
        </w:rPr>
        <w:t>KCC - Interactive Voice Response (IVR)</w:t>
      </w:r>
      <w:r>
        <w:rPr>
          <w:rFonts w:asciiTheme="minorHAnsi" w:hAnsiTheme="minorHAnsi" w:cstheme="minorHAnsi"/>
        </w:rPr>
        <w:t>)</w:t>
      </w:r>
    </w:p>
    <w:tbl>
      <w:tblPr>
        <w:tblStyle w:val="Stijl1"/>
        <w:tblW w:w="9070" w:type="dxa"/>
        <w:tblLayout w:type="fixed"/>
        <w:tblLook w:val="04A0" w:firstRow="1" w:lastRow="0" w:firstColumn="1" w:lastColumn="0" w:noHBand="0" w:noVBand="1"/>
      </w:tblPr>
      <w:tblGrid>
        <w:gridCol w:w="850"/>
        <w:gridCol w:w="8220"/>
      </w:tblGrid>
      <w:tr w:rsidR="00637F6A" w:rsidRPr="005C7FD7" w14:paraId="470BA9DD"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hideMark/>
          </w:tcPr>
          <w:p w14:paraId="7CBF845D" w14:textId="77777777" w:rsidR="00637F6A" w:rsidRPr="005C7FD7" w:rsidRDefault="00637F6A" w:rsidP="00E23D75">
            <w:pPr>
              <w:spacing w:after="60"/>
            </w:pPr>
            <w:r w:rsidRPr="005C7FD7">
              <w:t>Nr.</w:t>
            </w:r>
          </w:p>
        </w:tc>
        <w:tc>
          <w:tcPr>
            <w:tcW w:w="8220" w:type="dxa"/>
            <w:hideMark/>
          </w:tcPr>
          <w:p w14:paraId="5A45E915"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6E43C08A"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7F7F7F" w:themeColor="text2"/>
            </w:tcBorders>
          </w:tcPr>
          <w:p w14:paraId="258057F5" w14:textId="77777777" w:rsidR="00637F6A" w:rsidRPr="005C7FD7" w:rsidRDefault="00637F6A" w:rsidP="00287A7E">
            <w:pPr>
              <w:numPr>
                <w:ilvl w:val="0"/>
                <w:numId w:val="18"/>
              </w:numPr>
              <w:spacing w:before="60" w:after="60"/>
            </w:pPr>
          </w:p>
        </w:tc>
        <w:tc>
          <w:tcPr>
            <w:tcW w:w="8220" w:type="dxa"/>
            <w:tcBorders>
              <w:top w:val="single" w:sz="4" w:space="0" w:color="7F7F7F" w:themeColor="text2"/>
              <w:left w:val="single" w:sz="4" w:space="0" w:color="808080" w:themeColor="background2" w:themeShade="80"/>
            </w:tcBorders>
          </w:tcPr>
          <w:p w14:paraId="47BB0F38"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DC07A6">
              <w:t xml:space="preserve">Het systeem beschikt over een voorziening voor Interactive Voice Response (IVR) op basis van de aangegeven keuzemenu's van </w:t>
            </w:r>
            <w:r>
              <w:t>Stadsbank Oost Nederland</w:t>
            </w:r>
            <w:r w:rsidRPr="00DC07A6">
              <w:t xml:space="preserve">. </w:t>
            </w:r>
            <w:r>
              <w:t xml:space="preserve">Inschrijver </w:t>
            </w:r>
            <w:r w:rsidRPr="00DC07A6">
              <w:t xml:space="preserve">neemt de systeemcapaciteiten van de IVR op in haar beantwoording. Van </w:t>
            </w:r>
            <w:r>
              <w:t xml:space="preserve">Opdrachtnemer </w:t>
            </w:r>
            <w:r w:rsidRPr="00DC07A6">
              <w:t>wordt verwacht dat deze meedenkt en handelt, zodat keuzemenu's zoveel mogelijk worden voorkomen c.q. worden beperkt.</w:t>
            </w:r>
          </w:p>
        </w:tc>
      </w:tr>
      <w:tr w:rsidR="00637F6A" w:rsidRPr="005C7FD7" w14:paraId="41C882F5"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83E6F3C"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4E3E2970"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DC07A6">
              <w:t xml:space="preserve">Voor tijden dat </w:t>
            </w:r>
            <w:r>
              <w:t xml:space="preserve">Stadsbank Oost Nederland </w:t>
            </w:r>
            <w:r w:rsidRPr="00DC07A6">
              <w:t xml:space="preserve">gesloten is, is het mogelijk om zelf, per afdeling, van </w:t>
            </w:r>
            <w:proofErr w:type="gramStart"/>
            <w:r w:rsidRPr="00DC07A6">
              <w:t>te voren</w:t>
            </w:r>
            <w:proofErr w:type="gramEnd"/>
            <w:r w:rsidRPr="00DC07A6">
              <w:t xml:space="preserve"> een tekst in te spreken en op de ingestelde datum en/of tijd automatisch te laten activeren. Er moet tevens de mogelijkheid zijn ad hoc een tekst in te schakelen per afdeling. </w:t>
            </w:r>
            <w:r>
              <w:t xml:space="preserve">Inschrijver </w:t>
            </w:r>
            <w:r w:rsidRPr="00DC07A6">
              <w:t>geeft de systeemgrenzen van het aantal meldteksten aan.</w:t>
            </w:r>
          </w:p>
        </w:tc>
      </w:tr>
      <w:tr w:rsidR="00637F6A" w:rsidRPr="005C7FD7" w14:paraId="080F3CD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454BF9B"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0247658B"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DC07A6">
              <w:t xml:space="preserve">Voor de initiële configuratie en complexe wijzigingen in de IVR zal </w:t>
            </w:r>
            <w:r>
              <w:t xml:space="preserve">Stadsbank Oost Nederland </w:t>
            </w:r>
            <w:r w:rsidRPr="00DC07A6">
              <w:t xml:space="preserve">een beroep doen op de </w:t>
            </w:r>
            <w:r>
              <w:t>Opdrachtnemer</w:t>
            </w:r>
            <w:r w:rsidRPr="00DC07A6">
              <w:t xml:space="preserve">. </w:t>
            </w:r>
            <w:r>
              <w:t xml:space="preserve">Stadsbank Oost Nederland </w:t>
            </w:r>
            <w:r w:rsidRPr="00DC07A6">
              <w:t xml:space="preserve">heeft echter wel de mogelijkheid zelf teksten en eventueel menu's van de IVR voorziening aan te kunnen passen. </w:t>
            </w:r>
          </w:p>
        </w:tc>
      </w:tr>
      <w:tr w:rsidR="00637F6A" w:rsidRPr="005C7FD7" w14:paraId="3329474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B9EF368"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2BECB6B0"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DC07A6">
              <w:t>De mogelijkheid is aanwezig om snel wijzigingen aan te brengen in de voorgedefinieerde keuzemenu's en snel en eenvoudig alternatieve teksten in te kunnen spreken. Geef in uw toelichting aan op welke wijze hier invulling aan wordt gegeven.</w:t>
            </w:r>
          </w:p>
        </w:tc>
      </w:tr>
      <w:tr w:rsidR="00637F6A" w:rsidRPr="005C7FD7" w14:paraId="79FF7DE0"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1A0DB6A"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230E632D"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DC07A6">
              <w:t xml:space="preserve">Op alle keuzes die een </w:t>
            </w:r>
            <w:r>
              <w:t>Klant</w:t>
            </w:r>
            <w:r w:rsidRPr="00DC07A6">
              <w:t xml:space="preserve"> maakt in het IVR kunnen worden gerapporteerd.</w:t>
            </w:r>
          </w:p>
        </w:tc>
      </w:tr>
      <w:tr w:rsidR="00637F6A" w:rsidRPr="005C7FD7" w14:paraId="2ABF089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98CF3FB" w14:textId="77777777" w:rsidR="00637F6A" w:rsidRPr="005C7FD7" w:rsidRDefault="00637F6A" w:rsidP="00287A7E">
            <w:pPr>
              <w:numPr>
                <w:ilvl w:val="0"/>
                <w:numId w:val="18"/>
              </w:numPr>
              <w:spacing w:before="60" w:after="60"/>
            </w:pPr>
          </w:p>
        </w:tc>
        <w:tc>
          <w:tcPr>
            <w:tcW w:w="8220" w:type="dxa"/>
            <w:tcBorders>
              <w:left w:val="single" w:sz="4" w:space="0" w:color="808080" w:themeColor="background2" w:themeShade="80"/>
            </w:tcBorders>
          </w:tcPr>
          <w:p w14:paraId="0F78DCE5"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A532EC">
              <w:t>Elke agent ziet hoe lang de beller in de wacht heeft gestaan.</w:t>
            </w:r>
          </w:p>
        </w:tc>
      </w:tr>
    </w:tbl>
    <w:p w14:paraId="7DB89889" w14:textId="77777777" w:rsidR="00637F6A" w:rsidRDefault="00637F6A" w:rsidP="00637F6A"/>
    <w:p w14:paraId="2DC0B542"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33</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(Service Level Management)</w:t>
      </w:r>
    </w:p>
    <w:tbl>
      <w:tblPr>
        <w:tblStyle w:val="Stijl1"/>
        <w:tblW w:w="9070" w:type="dxa"/>
        <w:tblLayout w:type="fixed"/>
        <w:tblLook w:val="04A0" w:firstRow="1" w:lastRow="0" w:firstColumn="1" w:lastColumn="0" w:noHBand="0" w:noVBand="1"/>
      </w:tblPr>
      <w:tblGrid>
        <w:gridCol w:w="850"/>
        <w:gridCol w:w="4110"/>
        <w:gridCol w:w="4110"/>
      </w:tblGrid>
      <w:tr w:rsidR="00637F6A" w:rsidRPr="005C7FD7" w14:paraId="27B5EA38"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hideMark/>
          </w:tcPr>
          <w:p w14:paraId="54F6779F" w14:textId="77777777" w:rsidR="00637F6A" w:rsidRPr="005C7FD7" w:rsidRDefault="00637F6A" w:rsidP="00E23D75">
            <w:pPr>
              <w:spacing w:after="60"/>
            </w:pPr>
            <w:r w:rsidRPr="005C7FD7">
              <w:t>Nr.</w:t>
            </w:r>
          </w:p>
        </w:tc>
        <w:tc>
          <w:tcPr>
            <w:tcW w:w="4110" w:type="dxa"/>
          </w:tcPr>
          <w:p w14:paraId="0E57F604"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4110" w:type="dxa"/>
          </w:tcPr>
          <w:p w14:paraId="5F85B677"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1EEA3AE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7F7F7F" w:themeColor="text2"/>
            </w:tcBorders>
          </w:tcPr>
          <w:p w14:paraId="08E72AE8" w14:textId="77777777" w:rsidR="00637F6A" w:rsidRPr="005C7FD7" w:rsidRDefault="00637F6A" w:rsidP="00287A7E">
            <w:pPr>
              <w:numPr>
                <w:ilvl w:val="0"/>
                <w:numId w:val="20"/>
              </w:numPr>
              <w:spacing w:before="60" w:after="60"/>
            </w:pPr>
          </w:p>
        </w:tc>
        <w:tc>
          <w:tcPr>
            <w:tcW w:w="4110" w:type="dxa"/>
          </w:tcPr>
          <w:p w14:paraId="2765C17A"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445183">
              <w:t>Service Level Rapportage</w:t>
            </w:r>
          </w:p>
        </w:tc>
        <w:tc>
          <w:tcPr>
            <w:tcW w:w="4110" w:type="dxa"/>
          </w:tcPr>
          <w:p w14:paraId="05BC2BD5" w14:textId="77777777" w:rsidR="00637F6A" w:rsidRPr="004E2B2F"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445183">
              <w:t>1 x per maand</w:t>
            </w:r>
          </w:p>
        </w:tc>
      </w:tr>
      <w:tr w:rsidR="00637F6A" w:rsidRPr="005C7FD7" w14:paraId="4AD31C1A"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AE3B147" w14:textId="77777777" w:rsidR="00637F6A" w:rsidRPr="005C7FD7" w:rsidRDefault="00637F6A" w:rsidP="00287A7E">
            <w:pPr>
              <w:numPr>
                <w:ilvl w:val="0"/>
                <w:numId w:val="20"/>
              </w:numPr>
              <w:spacing w:before="60" w:after="60"/>
            </w:pPr>
          </w:p>
        </w:tc>
        <w:tc>
          <w:tcPr>
            <w:tcW w:w="4110" w:type="dxa"/>
          </w:tcPr>
          <w:p w14:paraId="2C14AB17"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445183">
              <w:t xml:space="preserve">Service Level overleg </w:t>
            </w:r>
          </w:p>
        </w:tc>
        <w:tc>
          <w:tcPr>
            <w:tcW w:w="4110" w:type="dxa"/>
          </w:tcPr>
          <w:p w14:paraId="2FF450F9"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445183">
              <w:t>1 x per maand</w:t>
            </w:r>
          </w:p>
        </w:tc>
      </w:tr>
      <w:tr w:rsidR="00637F6A" w:rsidRPr="005C7FD7" w14:paraId="5388710A"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FE9DB67" w14:textId="77777777" w:rsidR="00637F6A" w:rsidRPr="005C7FD7" w:rsidRDefault="00637F6A" w:rsidP="00287A7E">
            <w:pPr>
              <w:numPr>
                <w:ilvl w:val="0"/>
                <w:numId w:val="20"/>
              </w:numPr>
              <w:spacing w:before="60" w:after="60"/>
            </w:pPr>
          </w:p>
        </w:tc>
        <w:tc>
          <w:tcPr>
            <w:tcW w:w="4110" w:type="dxa"/>
          </w:tcPr>
          <w:p w14:paraId="6992BC9B"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445183">
              <w:t xml:space="preserve">Service Level Agreement overleg </w:t>
            </w:r>
          </w:p>
        </w:tc>
        <w:tc>
          <w:tcPr>
            <w:tcW w:w="4110" w:type="dxa"/>
          </w:tcPr>
          <w:p w14:paraId="3D5A7D5F" w14:textId="77777777" w:rsidR="00637F6A" w:rsidRPr="00147C67"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445183">
              <w:t>1 x per jaar</w:t>
            </w:r>
          </w:p>
        </w:tc>
      </w:tr>
      <w:tr w:rsidR="00637F6A" w:rsidRPr="005C7FD7" w14:paraId="5440CDB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4656A12" w14:textId="77777777" w:rsidR="00637F6A" w:rsidRPr="005C7FD7" w:rsidRDefault="00637F6A" w:rsidP="00287A7E">
            <w:pPr>
              <w:numPr>
                <w:ilvl w:val="0"/>
                <w:numId w:val="20"/>
              </w:numPr>
              <w:spacing w:before="60" w:after="60"/>
            </w:pPr>
          </w:p>
        </w:tc>
        <w:tc>
          <w:tcPr>
            <w:tcW w:w="4110" w:type="dxa"/>
          </w:tcPr>
          <w:p w14:paraId="31A2FB6C"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445183">
              <w:t xml:space="preserve">Service Review overleg </w:t>
            </w:r>
          </w:p>
        </w:tc>
        <w:tc>
          <w:tcPr>
            <w:tcW w:w="4110" w:type="dxa"/>
          </w:tcPr>
          <w:p w14:paraId="549431A1" w14:textId="77777777" w:rsidR="00637F6A" w:rsidRPr="00147C67"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445183">
              <w:t>1 x per jaar</w:t>
            </w:r>
          </w:p>
        </w:tc>
      </w:tr>
    </w:tbl>
    <w:p w14:paraId="55200832" w14:textId="77777777" w:rsidR="00637F6A" w:rsidRDefault="00637F6A" w:rsidP="00637F6A">
      <w:pPr>
        <w:pStyle w:val="ChrisStijlStandaard"/>
      </w:pPr>
    </w:p>
    <w:p w14:paraId="48E73A88"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34</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(Helpdesk)</w:t>
      </w:r>
    </w:p>
    <w:tbl>
      <w:tblPr>
        <w:tblStyle w:val="Stijl1"/>
        <w:tblW w:w="9070" w:type="dxa"/>
        <w:tblLayout w:type="fixed"/>
        <w:tblLook w:val="04A0" w:firstRow="1" w:lastRow="0" w:firstColumn="1" w:lastColumn="0" w:noHBand="0" w:noVBand="1"/>
      </w:tblPr>
      <w:tblGrid>
        <w:gridCol w:w="850"/>
        <w:gridCol w:w="2978"/>
        <w:gridCol w:w="5242"/>
      </w:tblGrid>
      <w:tr w:rsidR="00637F6A" w:rsidRPr="005C7FD7" w14:paraId="64A28C93" w14:textId="77777777" w:rsidTr="00E23D75">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69BD6179" w14:textId="77777777" w:rsidR="00637F6A" w:rsidRPr="005C7FD7" w:rsidRDefault="00637F6A" w:rsidP="00E23D75">
            <w:pPr>
              <w:spacing w:after="60"/>
            </w:pPr>
            <w:r w:rsidRPr="005C7FD7">
              <w:t>Nr.</w:t>
            </w:r>
          </w:p>
        </w:tc>
        <w:tc>
          <w:tcPr>
            <w:tcW w:w="2978" w:type="dxa"/>
          </w:tcPr>
          <w:p w14:paraId="215158A5"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5242" w:type="dxa"/>
          </w:tcPr>
          <w:p w14:paraId="48C264D1"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525655D0"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AF7DDC3" w14:textId="77777777" w:rsidR="00637F6A" w:rsidRPr="005C7FD7" w:rsidRDefault="00637F6A" w:rsidP="00287A7E">
            <w:pPr>
              <w:numPr>
                <w:ilvl w:val="0"/>
                <w:numId w:val="20"/>
              </w:numPr>
              <w:spacing w:before="60" w:after="60"/>
            </w:pPr>
          </w:p>
        </w:tc>
        <w:tc>
          <w:tcPr>
            <w:tcW w:w="2978" w:type="dxa"/>
          </w:tcPr>
          <w:p w14:paraId="22034D12"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Taal</w:t>
            </w:r>
          </w:p>
        </w:tc>
        <w:tc>
          <w:tcPr>
            <w:tcW w:w="5242" w:type="dxa"/>
          </w:tcPr>
          <w:p w14:paraId="73B06D19"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Nederlands</w:t>
            </w:r>
          </w:p>
        </w:tc>
      </w:tr>
      <w:tr w:rsidR="00637F6A" w:rsidRPr="005C7FD7" w14:paraId="47D49E86"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526DE9C" w14:textId="77777777" w:rsidR="00637F6A" w:rsidRPr="005C7FD7" w:rsidRDefault="00637F6A" w:rsidP="00287A7E">
            <w:pPr>
              <w:numPr>
                <w:ilvl w:val="0"/>
                <w:numId w:val="20"/>
              </w:numPr>
              <w:spacing w:before="60" w:after="60"/>
            </w:pPr>
          </w:p>
        </w:tc>
        <w:tc>
          <w:tcPr>
            <w:tcW w:w="2978" w:type="dxa"/>
          </w:tcPr>
          <w:p w14:paraId="4F36DC8A"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B3645">
              <w:t>Werkdagen</w:t>
            </w:r>
          </w:p>
        </w:tc>
        <w:tc>
          <w:tcPr>
            <w:tcW w:w="5242" w:type="dxa"/>
          </w:tcPr>
          <w:p w14:paraId="06B77A1F"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B3645">
              <w:t>08.00 uur tot 18.00 (voor administratieve mutaties)</w:t>
            </w:r>
          </w:p>
        </w:tc>
      </w:tr>
      <w:tr w:rsidR="00637F6A" w:rsidRPr="005C7FD7" w14:paraId="0B5C9CD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2D25B6A" w14:textId="77777777" w:rsidR="00637F6A" w:rsidRPr="005C7FD7" w:rsidRDefault="00637F6A" w:rsidP="00287A7E">
            <w:pPr>
              <w:numPr>
                <w:ilvl w:val="0"/>
                <w:numId w:val="20"/>
              </w:numPr>
              <w:spacing w:before="60" w:after="60"/>
            </w:pPr>
          </w:p>
        </w:tc>
        <w:tc>
          <w:tcPr>
            <w:tcW w:w="2978" w:type="dxa"/>
          </w:tcPr>
          <w:p w14:paraId="1B09B818"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Rapportages</w:t>
            </w:r>
          </w:p>
        </w:tc>
        <w:tc>
          <w:tcPr>
            <w:tcW w:w="5242" w:type="dxa"/>
          </w:tcPr>
          <w:p w14:paraId="5EE8283D"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1 x per maand</w:t>
            </w:r>
          </w:p>
        </w:tc>
      </w:tr>
    </w:tbl>
    <w:p w14:paraId="7AFA3839" w14:textId="77777777" w:rsidR="00637F6A" w:rsidRDefault="00637F6A" w:rsidP="00637F6A"/>
    <w:p w14:paraId="6C4BEB86"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35</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(Servicedesk)</w:t>
      </w:r>
    </w:p>
    <w:tbl>
      <w:tblPr>
        <w:tblStyle w:val="Stijl1"/>
        <w:tblW w:w="9070" w:type="dxa"/>
        <w:tblLayout w:type="fixed"/>
        <w:tblLook w:val="04A0" w:firstRow="1" w:lastRow="0" w:firstColumn="1" w:lastColumn="0" w:noHBand="0" w:noVBand="1"/>
      </w:tblPr>
      <w:tblGrid>
        <w:gridCol w:w="850"/>
        <w:gridCol w:w="2978"/>
        <w:gridCol w:w="5242"/>
      </w:tblGrid>
      <w:tr w:rsidR="00637F6A" w:rsidRPr="005C7FD7" w14:paraId="2B5417A7"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37976798" w14:textId="77777777" w:rsidR="00637F6A" w:rsidRPr="005C7FD7" w:rsidRDefault="00637F6A" w:rsidP="00E23D75">
            <w:pPr>
              <w:spacing w:after="60"/>
            </w:pPr>
            <w:r w:rsidRPr="005C7FD7">
              <w:t>Nr.</w:t>
            </w:r>
          </w:p>
        </w:tc>
        <w:tc>
          <w:tcPr>
            <w:tcW w:w="2978" w:type="dxa"/>
          </w:tcPr>
          <w:p w14:paraId="466E0C0F"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5242" w:type="dxa"/>
          </w:tcPr>
          <w:p w14:paraId="06D16D20"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2E2965B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41C2FE4" w14:textId="77777777" w:rsidR="00637F6A" w:rsidRPr="005C7FD7" w:rsidRDefault="00637F6A" w:rsidP="00287A7E">
            <w:pPr>
              <w:numPr>
                <w:ilvl w:val="0"/>
                <w:numId w:val="20"/>
              </w:numPr>
              <w:spacing w:before="60" w:after="60"/>
            </w:pPr>
          </w:p>
        </w:tc>
        <w:tc>
          <w:tcPr>
            <w:tcW w:w="2978" w:type="dxa"/>
          </w:tcPr>
          <w:p w14:paraId="58662FF1"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Taal</w:t>
            </w:r>
          </w:p>
        </w:tc>
        <w:tc>
          <w:tcPr>
            <w:tcW w:w="5242" w:type="dxa"/>
          </w:tcPr>
          <w:p w14:paraId="634A22E4"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Nederlands</w:t>
            </w:r>
          </w:p>
        </w:tc>
      </w:tr>
      <w:tr w:rsidR="00637F6A" w:rsidRPr="005C7FD7" w14:paraId="172079FE"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52FCBA4" w14:textId="77777777" w:rsidR="00637F6A" w:rsidRPr="005C7FD7" w:rsidRDefault="00637F6A" w:rsidP="00287A7E">
            <w:pPr>
              <w:numPr>
                <w:ilvl w:val="0"/>
                <w:numId w:val="20"/>
              </w:numPr>
              <w:spacing w:before="60" w:after="60"/>
            </w:pPr>
          </w:p>
        </w:tc>
        <w:tc>
          <w:tcPr>
            <w:tcW w:w="2978" w:type="dxa"/>
          </w:tcPr>
          <w:p w14:paraId="15A401DC"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B3645">
              <w:t>Bereikbaarheid</w:t>
            </w:r>
          </w:p>
        </w:tc>
        <w:tc>
          <w:tcPr>
            <w:tcW w:w="5242" w:type="dxa"/>
          </w:tcPr>
          <w:p w14:paraId="4FE82000"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t>24 uur per dag (voor storingen en calamiteiten)</w:t>
            </w:r>
          </w:p>
        </w:tc>
      </w:tr>
      <w:tr w:rsidR="00637F6A" w:rsidRPr="005C7FD7" w14:paraId="6E7EF71C"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3F4BE85" w14:textId="77777777" w:rsidR="00637F6A" w:rsidRPr="005C7FD7" w:rsidRDefault="00637F6A" w:rsidP="00287A7E">
            <w:pPr>
              <w:numPr>
                <w:ilvl w:val="0"/>
                <w:numId w:val="20"/>
              </w:numPr>
              <w:spacing w:before="60" w:after="60"/>
            </w:pPr>
          </w:p>
        </w:tc>
        <w:tc>
          <w:tcPr>
            <w:tcW w:w="2978" w:type="dxa"/>
          </w:tcPr>
          <w:p w14:paraId="6F3DC576"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Rapportages</w:t>
            </w:r>
          </w:p>
        </w:tc>
        <w:tc>
          <w:tcPr>
            <w:tcW w:w="5242" w:type="dxa"/>
          </w:tcPr>
          <w:p w14:paraId="2FCD3535"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B3645">
              <w:t>1 x per maand</w:t>
            </w:r>
          </w:p>
        </w:tc>
      </w:tr>
    </w:tbl>
    <w:p w14:paraId="17DAEA9B" w14:textId="77777777" w:rsidR="00637F6A" w:rsidRDefault="00637F6A" w:rsidP="00637F6A"/>
    <w:p w14:paraId="4466F27B"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lastRenderedPageBreak/>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36</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(Incident management)</w:t>
      </w:r>
    </w:p>
    <w:tbl>
      <w:tblPr>
        <w:tblStyle w:val="Stijl1"/>
        <w:tblW w:w="9070" w:type="dxa"/>
        <w:tblLayout w:type="fixed"/>
        <w:tblLook w:val="04A0" w:firstRow="1" w:lastRow="0" w:firstColumn="1" w:lastColumn="0" w:noHBand="0" w:noVBand="1"/>
      </w:tblPr>
      <w:tblGrid>
        <w:gridCol w:w="850"/>
        <w:gridCol w:w="2978"/>
        <w:gridCol w:w="5242"/>
      </w:tblGrid>
      <w:tr w:rsidR="00637F6A" w:rsidRPr="005C7FD7" w14:paraId="07163A15"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3C713F09" w14:textId="77777777" w:rsidR="00637F6A" w:rsidRPr="005C7FD7" w:rsidRDefault="00637F6A" w:rsidP="00E23D75">
            <w:pPr>
              <w:spacing w:after="60"/>
            </w:pPr>
            <w:r w:rsidRPr="005C7FD7">
              <w:t>Nr.</w:t>
            </w:r>
          </w:p>
        </w:tc>
        <w:tc>
          <w:tcPr>
            <w:tcW w:w="2978" w:type="dxa"/>
          </w:tcPr>
          <w:p w14:paraId="5F8C1AC1"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5242" w:type="dxa"/>
          </w:tcPr>
          <w:p w14:paraId="1CEB39D4"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6E0D5A6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7ABEF6B7" w14:textId="77777777" w:rsidR="00637F6A" w:rsidRPr="005C7FD7" w:rsidRDefault="00637F6A" w:rsidP="00287A7E">
            <w:pPr>
              <w:numPr>
                <w:ilvl w:val="0"/>
                <w:numId w:val="20"/>
              </w:numPr>
              <w:spacing w:before="60" w:after="60"/>
            </w:pPr>
          </w:p>
        </w:tc>
        <w:tc>
          <w:tcPr>
            <w:tcW w:w="2978" w:type="dxa"/>
            <w:vAlign w:val="center"/>
          </w:tcPr>
          <w:p w14:paraId="0B0BC870"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Pr>
                <w:rFonts w:ascii="Arial" w:hAnsi="Arial" w:cs="Arial"/>
                <w:sz w:val="18"/>
                <w:szCs w:val="18"/>
              </w:rPr>
              <w:t>Prioriteitsbepaling door</w:t>
            </w:r>
          </w:p>
        </w:tc>
        <w:tc>
          <w:tcPr>
            <w:tcW w:w="5242" w:type="dxa"/>
            <w:vAlign w:val="center"/>
          </w:tcPr>
          <w:p w14:paraId="5E153133"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Pr>
                <w:rFonts w:ascii="Arial" w:hAnsi="Arial" w:cs="Arial"/>
                <w:sz w:val="18"/>
                <w:szCs w:val="18"/>
              </w:rPr>
              <w:t>Klant</w:t>
            </w:r>
          </w:p>
        </w:tc>
      </w:tr>
      <w:tr w:rsidR="00637F6A" w:rsidRPr="005C7FD7" w14:paraId="5FD12B7F"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152ECD4" w14:textId="77777777" w:rsidR="00637F6A" w:rsidRPr="005C7FD7" w:rsidRDefault="00637F6A" w:rsidP="00287A7E">
            <w:pPr>
              <w:numPr>
                <w:ilvl w:val="0"/>
                <w:numId w:val="20"/>
              </w:numPr>
              <w:spacing w:before="60" w:after="60"/>
            </w:pPr>
          </w:p>
        </w:tc>
        <w:tc>
          <w:tcPr>
            <w:tcW w:w="2978" w:type="dxa"/>
            <w:vAlign w:val="center"/>
          </w:tcPr>
          <w:p w14:paraId="355443C7"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proofErr w:type="spellStart"/>
            <w:r>
              <w:rPr>
                <w:rFonts w:ascii="Arial" w:hAnsi="Arial" w:cs="Arial"/>
                <w:sz w:val="18"/>
                <w:szCs w:val="18"/>
              </w:rPr>
              <w:t>Prio</w:t>
            </w:r>
            <w:proofErr w:type="spellEnd"/>
            <w:r>
              <w:rPr>
                <w:rFonts w:ascii="Arial" w:hAnsi="Arial" w:cs="Arial"/>
                <w:sz w:val="18"/>
                <w:szCs w:val="18"/>
              </w:rPr>
              <w:t xml:space="preserve"> 1 (Calamiteit)</w:t>
            </w:r>
          </w:p>
        </w:tc>
        <w:tc>
          <w:tcPr>
            <w:tcW w:w="5242" w:type="dxa"/>
            <w:vAlign w:val="center"/>
          </w:tcPr>
          <w:p w14:paraId="7CB8FD0F"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Pr>
                <w:rFonts w:ascii="Arial" w:hAnsi="Arial" w:cs="Arial"/>
                <w:sz w:val="18"/>
                <w:szCs w:val="18"/>
              </w:rPr>
              <w:t>Responsetijd 15 min. - Functiehersteltijd 4 uur</w:t>
            </w:r>
          </w:p>
        </w:tc>
      </w:tr>
      <w:tr w:rsidR="00637F6A" w:rsidRPr="005C7FD7" w14:paraId="10FDF857"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767E9B7F" w14:textId="77777777" w:rsidR="00637F6A" w:rsidRPr="005C7FD7" w:rsidRDefault="00637F6A" w:rsidP="00287A7E">
            <w:pPr>
              <w:numPr>
                <w:ilvl w:val="0"/>
                <w:numId w:val="20"/>
              </w:numPr>
              <w:spacing w:before="60" w:after="60"/>
            </w:pPr>
          </w:p>
        </w:tc>
        <w:tc>
          <w:tcPr>
            <w:tcW w:w="2978" w:type="dxa"/>
            <w:vAlign w:val="center"/>
          </w:tcPr>
          <w:p w14:paraId="72205AB5"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proofErr w:type="spellStart"/>
            <w:r>
              <w:rPr>
                <w:rFonts w:ascii="Arial" w:hAnsi="Arial" w:cs="Arial"/>
                <w:sz w:val="18"/>
                <w:szCs w:val="18"/>
              </w:rPr>
              <w:t>Prio</w:t>
            </w:r>
            <w:proofErr w:type="spellEnd"/>
            <w:r>
              <w:rPr>
                <w:rFonts w:ascii="Arial" w:hAnsi="Arial" w:cs="Arial"/>
                <w:sz w:val="18"/>
                <w:szCs w:val="18"/>
              </w:rPr>
              <w:t xml:space="preserve"> 2</w:t>
            </w:r>
          </w:p>
        </w:tc>
        <w:tc>
          <w:tcPr>
            <w:tcW w:w="5242" w:type="dxa"/>
            <w:vAlign w:val="center"/>
          </w:tcPr>
          <w:p w14:paraId="5E44D075"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Pr>
                <w:rFonts w:ascii="Arial" w:hAnsi="Arial" w:cs="Arial"/>
                <w:sz w:val="18"/>
                <w:szCs w:val="18"/>
              </w:rPr>
              <w:t>Responsetijd 15 min. - Functiehersteltijd 8 uur</w:t>
            </w:r>
          </w:p>
        </w:tc>
      </w:tr>
      <w:tr w:rsidR="00637F6A" w:rsidRPr="005C7FD7" w14:paraId="756EBDEE"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7A2CE14B" w14:textId="77777777" w:rsidR="00637F6A" w:rsidRPr="005C7FD7" w:rsidRDefault="00637F6A" w:rsidP="00287A7E">
            <w:pPr>
              <w:numPr>
                <w:ilvl w:val="0"/>
                <w:numId w:val="20"/>
              </w:numPr>
              <w:spacing w:before="60" w:after="60"/>
            </w:pPr>
          </w:p>
        </w:tc>
        <w:tc>
          <w:tcPr>
            <w:tcW w:w="2978" w:type="dxa"/>
            <w:vAlign w:val="center"/>
          </w:tcPr>
          <w:p w14:paraId="26CBE339"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proofErr w:type="spellStart"/>
            <w:r>
              <w:rPr>
                <w:rFonts w:ascii="Arial" w:hAnsi="Arial" w:cs="Arial"/>
                <w:sz w:val="18"/>
                <w:szCs w:val="18"/>
              </w:rPr>
              <w:t>Prio</w:t>
            </w:r>
            <w:proofErr w:type="spellEnd"/>
            <w:r>
              <w:rPr>
                <w:rFonts w:ascii="Arial" w:hAnsi="Arial" w:cs="Arial"/>
                <w:sz w:val="18"/>
                <w:szCs w:val="18"/>
              </w:rPr>
              <w:t xml:space="preserve"> 3 (per mail)</w:t>
            </w:r>
          </w:p>
        </w:tc>
        <w:tc>
          <w:tcPr>
            <w:tcW w:w="5242" w:type="dxa"/>
            <w:vAlign w:val="center"/>
          </w:tcPr>
          <w:p w14:paraId="76D8C79D"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Pr>
                <w:rFonts w:ascii="Arial" w:hAnsi="Arial" w:cs="Arial"/>
                <w:sz w:val="18"/>
                <w:szCs w:val="18"/>
              </w:rPr>
              <w:t>Responsetijd 15 min. - Functiehersteltijd 24 uur</w:t>
            </w:r>
          </w:p>
        </w:tc>
      </w:tr>
      <w:tr w:rsidR="00637F6A" w:rsidRPr="005C7FD7" w14:paraId="38DAE009"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47942E1" w14:textId="77777777" w:rsidR="00637F6A" w:rsidRPr="005C7FD7" w:rsidRDefault="00637F6A" w:rsidP="00287A7E">
            <w:pPr>
              <w:numPr>
                <w:ilvl w:val="0"/>
                <w:numId w:val="20"/>
              </w:numPr>
              <w:spacing w:before="60" w:after="60"/>
            </w:pPr>
          </w:p>
        </w:tc>
        <w:tc>
          <w:tcPr>
            <w:tcW w:w="2978" w:type="dxa"/>
            <w:vAlign w:val="center"/>
          </w:tcPr>
          <w:p w14:paraId="2B078F7A"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Pr>
                <w:rFonts w:ascii="Arial" w:hAnsi="Arial" w:cs="Arial"/>
                <w:sz w:val="18"/>
                <w:szCs w:val="18"/>
              </w:rPr>
              <w:t>Follow-up van meldingen</w:t>
            </w:r>
          </w:p>
        </w:tc>
        <w:tc>
          <w:tcPr>
            <w:tcW w:w="5242" w:type="dxa"/>
            <w:vAlign w:val="center"/>
          </w:tcPr>
          <w:p w14:paraId="5C17F7B6"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Pr>
                <w:rFonts w:ascii="Arial" w:hAnsi="Arial" w:cs="Arial"/>
                <w:sz w:val="18"/>
                <w:szCs w:val="18"/>
              </w:rPr>
              <w:t>Prio</w:t>
            </w:r>
            <w:proofErr w:type="spellEnd"/>
            <w:r>
              <w:rPr>
                <w:rFonts w:ascii="Arial" w:hAnsi="Arial" w:cs="Arial"/>
                <w:sz w:val="18"/>
                <w:szCs w:val="18"/>
              </w:rPr>
              <w:t xml:space="preserve"> 1: iedere 1 uur</w:t>
            </w:r>
          </w:p>
          <w:p w14:paraId="1E86EA65"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proofErr w:type="spellStart"/>
            <w:r>
              <w:rPr>
                <w:rFonts w:ascii="Arial" w:hAnsi="Arial" w:cs="Arial"/>
                <w:sz w:val="18"/>
                <w:szCs w:val="18"/>
              </w:rPr>
              <w:t>Prio</w:t>
            </w:r>
            <w:proofErr w:type="spellEnd"/>
            <w:r>
              <w:rPr>
                <w:rFonts w:ascii="Arial" w:hAnsi="Arial" w:cs="Arial"/>
                <w:sz w:val="18"/>
                <w:szCs w:val="18"/>
              </w:rPr>
              <w:t xml:space="preserve"> 2 &amp; 3: in onderling overleg</w:t>
            </w:r>
          </w:p>
        </w:tc>
      </w:tr>
      <w:tr w:rsidR="00637F6A" w:rsidRPr="005C7FD7" w14:paraId="72D06C8C"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FD18DB7" w14:textId="77777777" w:rsidR="00637F6A" w:rsidRPr="005C7FD7" w:rsidRDefault="00637F6A" w:rsidP="00287A7E">
            <w:pPr>
              <w:numPr>
                <w:ilvl w:val="0"/>
                <w:numId w:val="20"/>
              </w:numPr>
              <w:spacing w:before="60" w:after="60"/>
            </w:pPr>
          </w:p>
        </w:tc>
        <w:tc>
          <w:tcPr>
            <w:tcW w:w="2978" w:type="dxa"/>
          </w:tcPr>
          <w:p w14:paraId="65367427"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617C57">
              <w:t>Norm</w:t>
            </w:r>
          </w:p>
        </w:tc>
        <w:tc>
          <w:tcPr>
            <w:tcW w:w="5242" w:type="dxa"/>
          </w:tcPr>
          <w:p w14:paraId="7512F1BA"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617C57">
              <w:t>95% Incidenten binnen de norm opgelost</w:t>
            </w:r>
          </w:p>
        </w:tc>
      </w:tr>
      <w:tr w:rsidR="00637F6A" w:rsidRPr="005C7FD7" w14:paraId="1E64AA22"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0E119FD" w14:textId="77777777" w:rsidR="00637F6A" w:rsidRPr="005C7FD7" w:rsidRDefault="00637F6A" w:rsidP="00287A7E">
            <w:pPr>
              <w:numPr>
                <w:ilvl w:val="0"/>
                <w:numId w:val="20"/>
              </w:numPr>
              <w:spacing w:before="60" w:after="60"/>
            </w:pPr>
          </w:p>
        </w:tc>
        <w:tc>
          <w:tcPr>
            <w:tcW w:w="2978" w:type="dxa"/>
          </w:tcPr>
          <w:p w14:paraId="16AEE4BE"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617C57">
              <w:t>Escalatieproces</w:t>
            </w:r>
          </w:p>
        </w:tc>
        <w:tc>
          <w:tcPr>
            <w:tcW w:w="5242" w:type="dxa"/>
          </w:tcPr>
          <w:p w14:paraId="4E89FABB"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617C57">
              <w:t>Procesbeschrijving dient in de SLA beschreven te zijn. Escalatiemanager is 5x24 uur bereikbaar voor Servicemanager.</w:t>
            </w:r>
          </w:p>
        </w:tc>
      </w:tr>
      <w:tr w:rsidR="00637F6A" w:rsidRPr="005C7FD7" w14:paraId="7BBA4BB5"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6DF97CC" w14:textId="77777777" w:rsidR="00637F6A" w:rsidRPr="005C7FD7" w:rsidRDefault="00637F6A" w:rsidP="00287A7E">
            <w:pPr>
              <w:numPr>
                <w:ilvl w:val="0"/>
                <w:numId w:val="20"/>
              </w:numPr>
              <w:spacing w:before="60" w:after="60"/>
            </w:pPr>
          </w:p>
        </w:tc>
        <w:tc>
          <w:tcPr>
            <w:tcW w:w="2978" w:type="dxa"/>
          </w:tcPr>
          <w:p w14:paraId="1ACF1E7D"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617C57">
              <w:t>Rapportages</w:t>
            </w:r>
          </w:p>
        </w:tc>
        <w:tc>
          <w:tcPr>
            <w:tcW w:w="5242" w:type="dxa"/>
          </w:tcPr>
          <w:p w14:paraId="16D16FCA"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617C57">
              <w:t>1 x per maand</w:t>
            </w:r>
          </w:p>
        </w:tc>
      </w:tr>
    </w:tbl>
    <w:p w14:paraId="34F748DA" w14:textId="77777777" w:rsidR="00637F6A" w:rsidRDefault="00637F6A" w:rsidP="00637F6A"/>
    <w:p w14:paraId="0DB2B4D5"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37</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(Change management)</w:t>
      </w:r>
    </w:p>
    <w:tbl>
      <w:tblPr>
        <w:tblStyle w:val="Stijl1"/>
        <w:tblW w:w="9070" w:type="dxa"/>
        <w:tblLayout w:type="fixed"/>
        <w:tblLook w:val="04A0" w:firstRow="1" w:lastRow="0" w:firstColumn="1" w:lastColumn="0" w:noHBand="0" w:noVBand="1"/>
      </w:tblPr>
      <w:tblGrid>
        <w:gridCol w:w="850"/>
        <w:gridCol w:w="3403"/>
        <w:gridCol w:w="4817"/>
      </w:tblGrid>
      <w:tr w:rsidR="00637F6A" w:rsidRPr="005C7FD7" w14:paraId="61C9B06B"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1BCFF67E" w14:textId="77777777" w:rsidR="00637F6A" w:rsidRPr="005C7FD7" w:rsidRDefault="00637F6A" w:rsidP="00E23D75">
            <w:pPr>
              <w:spacing w:after="60"/>
            </w:pPr>
            <w:r w:rsidRPr="005C7FD7">
              <w:t>Nr.</w:t>
            </w:r>
          </w:p>
        </w:tc>
        <w:tc>
          <w:tcPr>
            <w:tcW w:w="3403" w:type="dxa"/>
          </w:tcPr>
          <w:p w14:paraId="14301292"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4817" w:type="dxa"/>
          </w:tcPr>
          <w:p w14:paraId="134539DE"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72478A0E"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181F09C" w14:textId="77777777" w:rsidR="00637F6A" w:rsidRPr="005C7FD7" w:rsidRDefault="00637F6A" w:rsidP="00287A7E">
            <w:pPr>
              <w:numPr>
                <w:ilvl w:val="0"/>
                <w:numId w:val="20"/>
              </w:numPr>
              <w:spacing w:before="60" w:after="60"/>
            </w:pPr>
          </w:p>
        </w:tc>
        <w:tc>
          <w:tcPr>
            <w:tcW w:w="3403" w:type="dxa"/>
          </w:tcPr>
          <w:p w14:paraId="40F84E30" w14:textId="77777777" w:rsidR="00637F6A" w:rsidRPr="00DC07A6" w:rsidRDefault="00637F6A" w:rsidP="00E23D75">
            <w:pPr>
              <w:spacing w:after="60"/>
              <w:jc w:val="left"/>
              <w:cnfStyle w:val="000000100000" w:firstRow="0" w:lastRow="0" w:firstColumn="0" w:lastColumn="0" w:oddVBand="0" w:evenVBand="0" w:oddHBand="1" w:evenHBand="0" w:firstRowFirstColumn="0" w:firstRowLastColumn="0" w:lastRowFirstColumn="0" w:lastRowLastColumn="0"/>
            </w:pPr>
            <w:r w:rsidRPr="009F7766">
              <w:t>Nieuwe aansluiting Vaste aansluiting (ophogen SIP-licenties)</w:t>
            </w:r>
          </w:p>
        </w:tc>
        <w:tc>
          <w:tcPr>
            <w:tcW w:w="4817" w:type="dxa"/>
          </w:tcPr>
          <w:p w14:paraId="10DC6626"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F7766">
              <w:t>2 werkdagen</w:t>
            </w:r>
          </w:p>
        </w:tc>
      </w:tr>
      <w:tr w:rsidR="00637F6A" w:rsidRPr="005C7FD7" w14:paraId="3497F870"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D883B83" w14:textId="77777777" w:rsidR="00637F6A" w:rsidRPr="005C7FD7" w:rsidRDefault="00637F6A" w:rsidP="00287A7E">
            <w:pPr>
              <w:numPr>
                <w:ilvl w:val="0"/>
                <w:numId w:val="20"/>
              </w:numPr>
              <w:spacing w:before="60" w:after="60"/>
            </w:pPr>
          </w:p>
        </w:tc>
        <w:tc>
          <w:tcPr>
            <w:tcW w:w="3403" w:type="dxa"/>
          </w:tcPr>
          <w:p w14:paraId="2E5FF751" w14:textId="77777777" w:rsidR="00637F6A" w:rsidRPr="00DC07A6" w:rsidRDefault="00637F6A" w:rsidP="00E23D75">
            <w:pPr>
              <w:spacing w:after="60"/>
              <w:jc w:val="left"/>
              <w:cnfStyle w:val="000000000000" w:firstRow="0" w:lastRow="0" w:firstColumn="0" w:lastColumn="0" w:oddVBand="0" w:evenVBand="0" w:oddHBand="0" w:evenHBand="0" w:firstRowFirstColumn="0" w:firstRowLastColumn="0" w:lastRowFirstColumn="0" w:lastRowLastColumn="0"/>
            </w:pPr>
            <w:r w:rsidRPr="009F7766">
              <w:t>Nieuwe aansluiting Mobiele aansluiting</w:t>
            </w:r>
          </w:p>
        </w:tc>
        <w:tc>
          <w:tcPr>
            <w:tcW w:w="4817" w:type="dxa"/>
          </w:tcPr>
          <w:p w14:paraId="329FB964"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F7766">
              <w:t>1 werkdag</w:t>
            </w:r>
          </w:p>
        </w:tc>
      </w:tr>
      <w:tr w:rsidR="00637F6A" w:rsidRPr="005C7FD7" w14:paraId="46C1678E"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522A2A0" w14:textId="77777777" w:rsidR="00637F6A" w:rsidRPr="005C7FD7" w:rsidRDefault="00637F6A" w:rsidP="00287A7E">
            <w:pPr>
              <w:numPr>
                <w:ilvl w:val="0"/>
                <w:numId w:val="20"/>
              </w:numPr>
              <w:spacing w:before="60" w:after="60"/>
            </w:pPr>
          </w:p>
        </w:tc>
        <w:tc>
          <w:tcPr>
            <w:tcW w:w="3403" w:type="dxa"/>
          </w:tcPr>
          <w:p w14:paraId="5CC5A7F8"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F7766">
              <w:t>Wijziging op bestaande aansluiting</w:t>
            </w:r>
          </w:p>
        </w:tc>
        <w:tc>
          <w:tcPr>
            <w:tcW w:w="4817" w:type="dxa"/>
          </w:tcPr>
          <w:p w14:paraId="25C9B8C0"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F7766">
              <w:t>1 werkdag</w:t>
            </w:r>
          </w:p>
        </w:tc>
      </w:tr>
      <w:tr w:rsidR="00637F6A" w:rsidRPr="005C7FD7" w14:paraId="1750A903"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4AE8935" w14:textId="77777777" w:rsidR="00637F6A" w:rsidRPr="005C7FD7" w:rsidRDefault="00637F6A" w:rsidP="00287A7E">
            <w:pPr>
              <w:numPr>
                <w:ilvl w:val="0"/>
                <w:numId w:val="20"/>
              </w:numPr>
              <w:spacing w:before="60" w:after="60"/>
            </w:pPr>
          </w:p>
        </w:tc>
        <w:tc>
          <w:tcPr>
            <w:tcW w:w="3403" w:type="dxa"/>
          </w:tcPr>
          <w:p w14:paraId="36D268D5"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F7766">
              <w:t>Norm</w:t>
            </w:r>
          </w:p>
        </w:tc>
        <w:tc>
          <w:tcPr>
            <w:tcW w:w="4817" w:type="dxa"/>
          </w:tcPr>
          <w:p w14:paraId="410C7E28"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F7766">
              <w:t>90% van de changes correct doorgevoerd</w:t>
            </w:r>
          </w:p>
        </w:tc>
      </w:tr>
      <w:tr w:rsidR="00637F6A" w:rsidRPr="005C7FD7" w14:paraId="297549A8"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C70A1D3" w14:textId="77777777" w:rsidR="00637F6A" w:rsidRPr="005C7FD7" w:rsidRDefault="00637F6A" w:rsidP="00287A7E">
            <w:pPr>
              <w:numPr>
                <w:ilvl w:val="0"/>
                <w:numId w:val="20"/>
              </w:numPr>
              <w:spacing w:before="60" w:after="60"/>
            </w:pPr>
          </w:p>
        </w:tc>
        <w:tc>
          <w:tcPr>
            <w:tcW w:w="3403" w:type="dxa"/>
          </w:tcPr>
          <w:p w14:paraId="57FCC4F0"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proofErr w:type="spellStart"/>
            <w:r w:rsidRPr="009F7766">
              <w:t>Onderhoudswindow</w:t>
            </w:r>
            <w:proofErr w:type="spellEnd"/>
          </w:p>
        </w:tc>
        <w:tc>
          <w:tcPr>
            <w:tcW w:w="4817" w:type="dxa"/>
          </w:tcPr>
          <w:p w14:paraId="171C0840"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F7766">
              <w:t xml:space="preserve">Buiten kantoortijden en met goedkeuring van </w:t>
            </w:r>
            <w:r>
              <w:t>Klant</w:t>
            </w:r>
          </w:p>
        </w:tc>
      </w:tr>
      <w:tr w:rsidR="00637F6A" w:rsidRPr="005C7FD7" w14:paraId="30ECFD77"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39773AC" w14:textId="77777777" w:rsidR="00637F6A" w:rsidRPr="005C7FD7" w:rsidRDefault="00637F6A" w:rsidP="00287A7E">
            <w:pPr>
              <w:numPr>
                <w:ilvl w:val="0"/>
                <w:numId w:val="20"/>
              </w:numPr>
              <w:spacing w:before="60" w:after="60"/>
            </w:pPr>
          </w:p>
        </w:tc>
        <w:tc>
          <w:tcPr>
            <w:tcW w:w="3403" w:type="dxa"/>
          </w:tcPr>
          <w:p w14:paraId="343D4575"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F7766">
              <w:t>Changes</w:t>
            </w:r>
          </w:p>
        </w:tc>
        <w:tc>
          <w:tcPr>
            <w:tcW w:w="4817" w:type="dxa"/>
          </w:tcPr>
          <w:p w14:paraId="2D9E6748"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9F7766">
              <w:t>Minimaal 5 werkdagen van tevoren aanmelden</w:t>
            </w:r>
          </w:p>
        </w:tc>
      </w:tr>
      <w:tr w:rsidR="00637F6A" w:rsidRPr="005C7FD7" w14:paraId="2B41498A"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EC47C93" w14:textId="77777777" w:rsidR="00637F6A" w:rsidRPr="005C7FD7" w:rsidRDefault="00637F6A" w:rsidP="00287A7E">
            <w:pPr>
              <w:numPr>
                <w:ilvl w:val="0"/>
                <w:numId w:val="20"/>
              </w:numPr>
              <w:spacing w:before="60" w:after="60"/>
            </w:pPr>
          </w:p>
        </w:tc>
        <w:tc>
          <w:tcPr>
            <w:tcW w:w="3403" w:type="dxa"/>
          </w:tcPr>
          <w:p w14:paraId="22EBCBAD"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F7766">
              <w:t>Rapportages</w:t>
            </w:r>
          </w:p>
        </w:tc>
        <w:tc>
          <w:tcPr>
            <w:tcW w:w="4817" w:type="dxa"/>
          </w:tcPr>
          <w:p w14:paraId="4AF16F22"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F7766">
              <w:t>1 x per kwartaal</w:t>
            </w:r>
          </w:p>
        </w:tc>
      </w:tr>
    </w:tbl>
    <w:p w14:paraId="02AEF2FA" w14:textId="77777777" w:rsidR="00637F6A" w:rsidRDefault="00637F6A" w:rsidP="00637F6A"/>
    <w:p w14:paraId="0CAC0B02"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38</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(Configuratie management)</w:t>
      </w:r>
    </w:p>
    <w:tbl>
      <w:tblPr>
        <w:tblStyle w:val="Stijl1"/>
        <w:tblW w:w="9070" w:type="dxa"/>
        <w:tblLayout w:type="fixed"/>
        <w:tblLook w:val="04A0" w:firstRow="1" w:lastRow="0" w:firstColumn="1" w:lastColumn="0" w:noHBand="0" w:noVBand="1"/>
      </w:tblPr>
      <w:tblGrid>
        <w:gridCol w:w="850"/>
        <w:gridCol w:w="4110"/>
        <w:gridCol w:w="4110"/>
      </w:tblGrid>
      <w:tr w:rsidR="00637F6A" w:rsidRPr="005C7FD7" w14:paraId="7F3A3E3B"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3F2F0952" w14:textId="77777777" w:rsidR="00637F6A" w:rsidRPr="005C7FD7" w:rsidRDefault="00637F6A" w:rsidP="00E23D75">
            <w:pPr>
              <w:spacing w:after="60"/>
            </w:pPr>
            <w:r w:rsidRPr="005C7FD7">
              <w:t>Nr.</w:t>
            </w:r>
          </w:p>
        </w:tc>
        <w:tc>
          <w:tcPr>
            <w:tcW w:w="4110" w:type="dxa"/>
          </w:tcPr>
          <w:p w14:paraId="0A85651A"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4110" w:type="dxa"/>
          </w:tcPr>
          <w:p w14:paraId="3A84443A"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4A73215C"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7872637A" w14:textId="77777777" w:rsidR="00637F6A" w:rsidRPr="005C7FD7" w:rsidRDefault="00637F6A" w:rsidP="00287A7E">
            <w:pPr>
              <w:numPr>
                <w:ilvl w:val="0"/>
                <w:numId w:val="20"/>
              </w:numPr>
              <w:spacing w:before="60" w:after="60"/>
            </w:pPr>
          </w:p>
        </w:tc>
        <w:tc>
          <w:tcPr>
            <w:tcW w:w="4110" w:type="dxa"/>
          </w:tcPr>
          <w:p w14:paraId="575F3DE0"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7A7256">
              <w:t>Correctheid CMDB</w:t>
            </w:r>
          </w:p>
        </w:tc>
        <w:tc>
          <w:tcPr>
            <w:tcW w:w="4110" w:type="dxa"/>
          </w:tcPr>
          <w:p w14:paraId="7BD58C45"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7A7256">
              <w:t>99% up-to-date</w:t>
            </w:r>
          </w:p>
        </w:tc>
      </w:tr>
      <w:tr w:rsidR="00637F6A" w:rsidRPr="005C7FD7" w14:paraId="14F8DBE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DD3AEA6" w14:textId="77777777" w:rsidR="00637F6A" w:rsidRPr="005C7FD7" w:rsidRDefault="00637F6A" w:rsidP="00287A7E">
            <w:pPr>
              <w:numPr>
                <w:ilvl w:val="0"/>
                <w:numId w:val="20"/>
              </w:numPr>
              <w:spacing w:before="60" w:after="60"/>
            </w:pPr>
          </w:p>
        </w:tc>
        <w:tc>
          <w:tcPr>
            <w:tcW w:w="4110" w:type="dxa"/>
          </w:tcPr>
          <w:p w14:paraId="7CDFE32D"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7A7256">
              <w:t>Rapportages</w:t>
            </w:r>
          </w:p>
        </w:tc>
        <w:tc>
          <w:tcPr>
            <w:tcW w:w="4110" w:type="dxa"/>
          </w:tcPr>
          <w:p w14:paraId="341B437D"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7A7256">
              <w:t>1 x per kwartaal</w:t>
            </w:r>
          </w:p>
        </w:tc>
      </w:tr>
    </w:tbl>
    <w:p w14:paraId="2A19811E" w14:textId="77777777" w:rsidR="00637F6A" w:rsidRDefault="00637F6A" w:rsidP="00637F6A"/>
    <w:p w14:paraId="2F7B1EF6"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39</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(Release management)</w:t>
      </w:r>
    </w:p>
    <w:tbl>
      <w:tblPr>
        <w:tblStyle w:val="Stijl1"/>
        <w:tblW w:w="9070" w:type="dxa"/>
        <w:tblLayout w:type="fixed"/>
        <w:tblLook w:val="04A0" w:firstRow="1" w:lastRow="0" w:firstColumn="1" w:lastColumn="0" w:noHBand="0" w:noVBand="1"/>
      </w:tblPr>
      <w:tblGrid>
        <w:gridCol w:w="850"/>
        <w:gridCol w:w="4110"/>
        <w:gridCol w:w="4110"/>
      </w:tblGrid>
      <w:tr w:rsidR="00637F6A" w:rsidRPr="005C7FD7" w14:paraId="65AA78D2"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215F8CA6" w14:textId="77777777" w:rsidR="00637F6A" w:rsidRPr="005C7FD7" w:rsidRDefault="00637F6A" w:rsidP="00E23D75">
            <w:pPr>
              <w:spacing w:after="60"/>
            </w:pPr>
            <w:r w:rsidRPr="005C7FD7">
              <w:t>Nr.</w:t>
            </w:r>
          </w:p>
        </w:tc>
        <w:tc>
          <w:tcPr>
            <w:tcW w:w="4110" w:type="dxa"/>
          </w:tcPr>
          <w:p w14:paraId="69A38881"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4110" w:type="dxa"/>
          </w:tcPr>
          <w:p w14:paraId="41B8B2A7"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634325BF"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7EA0D6B" w14:textId="77777777" w:rsidR="00637F6A" w:rsidRPr="005C7FD7" w:rsidRDefault="00637F6A" w:rsidP="00287A7E">
            <w:pPr>
              <w:numPr>
                <w:ilvl w:val="0"/>
                <w:numId w:val="20"/>
              </w:numPr>
              <w:spacing w:before="60" w:after="60"/>
            </w:pPr>
          </w:p>
        </w:tc>
        <w:tc>
          <w:tcPr>
            <w:tcW w:w="4110" w:type="dxa"/>
          </w:tcPr>
          <w:p w14:paraId="4911A8BF"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t>Aankondiging</w:t>
            </w:r>
          </w:p>
        </w:tc>
        <w:tc>
          <w:tcPr>
            <w:tcW w:w="4110" w:type="dxa"/>
          </w:tcPr>
          <w:p w14:paraId="45839049"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C0180F">
              <w:t>Minimaal 10 werkdagen van tevoren aanmelden</w:t>
            </w:r>
          </w:p>
        </w:tc>
      </w:tr>
      <w:tr w:rsidR="00637F6A" w:rsidRPr="005C7FD7" w14:paraId="32B7B7E5"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220BF970" w14:textId="77777777" w:rsidR="00637F6A" w:rsidRPr="005C7FD7" w:rsidRDefault="00637F6A" w:rsidP="00287A7E">
            <w:pPr>
              <w:numPr>
                <w:ilvl w:val="0"/>
                <w:numId w:val="20"/>
              </w:numPr>
              <w:spacing w:before="60" w:after="60"/>
            </w:pPr>
          </w:p>
        </w:tc>
        <w:tc>
          <w:tcPr>
            <w:tcW w:w="4110" w:type="dxa"/>
          </w:tcPr>
          <w:p w14:paraId="406D0A7D"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proofErr w:type="spellStart"/>
            <w:r w:rsidRPr="00C0180F">
              <w:t>Onderhoudswindow</w:t>
            </w:r>
            <w:proofErr w:type="spellEnd"/>
          </w:p>
        </w:tc>
        <w:tc>
          <w:tcPr>
            <w:tcW w:w="4110" w:type="dxa"/>
          </w:tcPr>
          <w:p w14:paraId="32383E38"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C0180F">
              <w:t xml:space="preserve">Buiten kantoortijden en met goedkeuring van </w:t>
            </w:r>
            <w:r>
              <w:t>Klant</w:t>
            </w:r>
          </w:p>
        </w:tc>
      </w:tr>
      <w:tr w:rsidR="00637F6A" w:rsidRPr="005C7FD7" w14:paraId="3EA0698E"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D16A5F4" w14:textId="77777777" w:rsidR="00637F6A" w:rsidRPr="005C7FD7" w:rsidRDefault="00637F6A" w:rsidP="00287A7E">
            <w:pPr>
              <w:numPr>
                <w:ilvl w:val="0"/>
                <w:numId w:val="20"/>
              </w:numPr>
              <w:spacing w:before="60" w:after="60"/>
            </w:pPr>
          </w:p>
        </w:tc>
        <w:tc>
          <w:tcPr>
            <w:tcW w:w="4110" w:type="dxa"/>
          </w:tcPr>
          <w:p w14:paraId="78E972B4" w14:textId="77777777" w:rsidR="00637F6A" w:rsidRPr="007A725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C0180F">
              <w:t>Rapportages</w:t>
            </w:r>
          </w:p>
        </w:tc>
        <w:tc>
          <w:tcPr>
            <w:tcW w:w="4110" w:type="dxa"/>
          </w:tcPr>
          <w:p w14:paraId="2EE26744" w14:textId="77777777" w:rsidR="00637F6A" w:rsidRPr="007A725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C0180F">
              <w:t>1 x per kwartaal</w:t>
            </w:r>
          </w:p>
        </w:tc>
      </w:tr>
      <w:tr w:rsidR="00637F6A" w:rsidRPr="005C7FD7" w14:paraId="2AF89724"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2AFE3BDD" w14:textId="77777777" w:rsidR="00637F6A" w:rsidRPr="005C7FD7" w:rsidRDefault="00637F6A" w:rsidP="00287A7E">
            <w:pPr>
              <w:numPr>
                <w:ilvl w:val="0"/>
                <w:numId w:val="20"/>
              </w:numPr>
              <w:spacing w:before="60" w:after="60"/>
            </w:pPr>
          </w:p>
        </w:tc>
        <w:tc>
          <w:tcPr>
            <w:tcW w:w="4110" w:type="dxa"/>
          </w:tcPr>
          <w:p w14:paraId="764B4780" w14:textId="77777777" w:rsidR="00637F6A" w:rsidRPr="007A7256" w:rsidRDefault="00637F6A" w:rsidP="00E23D75">
            <w:pPr>
              <w:spacing w:after="60"/>
              <w:jc w:val="left"/>
              <w:cnfStyle w:val="000000000000" w:firstRow="0" w:lastRow="0" w:firstColumn="0" w:lastColumn="0" w:oddVBand="0" w:evenVBand="0" w:oddHBand="0" w:evenHBand="0" w:firstRowFirstColumn="0" w:firstRowLastColumn="0" w:lastRowFirstColumn="0" w:lastRowLastColumn="0"/>
            </w:pPr>
            <w:r w:rsidRPr="00C0180F">
              <w:t>Nieuwe releases/</w:t>
            </w:r>
            <w:r>
              <w:t xml:space="preserve"> </w:t>
            </w:r>
            <w:r w:rsidRPr="00C0180F">
              <w:t>versies/</w:t>
            </w:r>
            <w:r>
              <w:t xml:space="preserve"> </w:t>
            </w:r>
            <w:r w:rsidRPr="00C0180F">
              <w:t xml:space="preserve">Major upgrades (niet zijnde fixes van storingen in vorige versie) worden slechts een maal per jaar en alleen na goedkeuring van de </w:t>
            </w:r>
            <w:r>
              <w:t xml:space="preserve">Stadsbank Oost Nederland </w:t>
            </w:r>
            <w:r w:rsidRPr="00C0180F">
              <w:t>geïnstalleerd.</w:t>
            </w:r>
          </w:p>
        </w:tc>
        <w:tc>
          <w:tcPr>
            <w:tcW w:w="4110" w:type="dxa"/>
          </w:tcPr>
          <w:p w14:paraId="4102FEDF" w14:textId="77777777" w:rsidR="00637F6A" w:rsidRPr="007A725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C0180F">
              <w:t>1 maal per jaar</w:t>
            </w:r>
          </w:p>
        </w:tc>
      </w:tr>
    </w:tbl>
    <w:p w14:paraId="1DCB09A9" w14:textId="77777777" w:rsidR="00637F6A" w:rsidRDefault="00637F6A" w:rsidP="00637F6A"/>
    <w:p w14:paraId="113E5A1C"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40</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(Beschikbaarheid)</w:t>
      </w:r>
    </w:p>
    <w:tbl>
      <w:tblPr>
        <w:tblStyle w:val="Stijl1"/>
        <w:tblW w:w="9070" w:type="dxa"/>
        <w:tblLayout w:type="fixed"/>
        <w:tblLook w:val="04A0" w:firstRow="1" w:lastRow="0" w:firstColumn="1" w:lastColumn="0" w:noHBand="0" w:noVBand="1"/>
      </w:tblPr>
      <w:tblGrid>
        <w:gridCol w:w="850"/>
        <w:gridCol w:w="4110"/>
        <w:gridCol w:w="4110"/>
      </w:tblGrid>
      <w:tr w:rsidR="00637F6A" w:rsidRPr="005C7FD7" w14:paraId="0376D0DF"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2013A31D" w14:textId="77777777" w:rsidR="00637F6A" w:rsidRPr="005C7FD7" w:rsidRDefault="00637F6A" w:rsidP="00E23D75">
            <w:pPr>
              <w:spacing w:after="60"/>
            </w:pPr>
            <w:r w:rsidRPr="005C7FD7">
              <w:t>Nr.</w:t>
            </w:r>
          </w:p>
        </w:tc>
        <w:tc>
          <w:tcPr>
            <w:tcW w:w="4110" w:type="dxa"/>
          </w:tcPr>
          <w:p w14:paraId="2C655931"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4110" w:type="dxa"/>
          </w:tcPr>
          <w:p w14:paraId="471B757B"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4CB63FA5"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0379EAF" w14:textId="77777777" w:rsidR="00637F6A" w:rsidRPr="005C7FD7" w:rsidRDefault="00637F6A" w:rsidP="00287A7E">
            <w:pPr>
              <w:numPr>
                <w:ilvl w:val="0"/>
                <w:numId w:val="20"/>
              </w:numPr>
              <w:spacing w:before="60" w:after="60"/>
            </w:pPr>
          </w:p>
        </w:tc>
        <w:tc>
          <w:tcPr>
            <w:tcW w:w="4110" w:type="dxa"/>
          </w:tcPr>
          <w:p w14:paraId="70CF3E5E"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1E0FFA">
              <w:t>Beschikbaarheid communicatievoorziening</w:t>
            </w:r>
          </w:p>
        </w:tc>
        <w:tc>
          <w:tcPr>
            <w:tcW w:w="4110" w:type="dxa"/>
          </w:tcPr>
          <w:p w14:paraId="59988F17"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1E0FFA">
              <w:t>99,9% beschikbaar (gemeten over een kalendermaand)</w:t>
            </w:r>
          </w:p>
        </w:tc>
      </w:tr>
      <w:tr w:rsidR="00637F6A" w:rsidRPr="005C7FD7" w14:paraId="6B9010BB"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06B47210" w14:textId="77777777" w:rsidR="00637F6A" w:rsidRPr="005C7FD7" w:rsidRDefault="00637F6A" w:rsidP="00287A7E">
            <w:pPr>
              <w:numPr>
                <w:ilvl w:val="0"/>
                <w:numId w:val="20"/>
              </w:numPr>
              <w:spacing w:before="60" w:after="60"/>
            </w:pPr>
          </w:p>
        </w:tc>
        <w:tc>
          <w:tcPr>
            <w:tcW w:w="4110" w:type="dxa"/>
          </w:tcPr>
          <w:p w14:paraId="5388907A"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1E0FFA">
              <w:t>Rapportages</w:t>
            </w:r>
          </w:p>
        </w:tc>
        <w:tc>
          <w:tcPr>
            <w:tcW w:w="4110" w:type="dxa"/>
          </w:tcPr>
          <w:p w14:paraId="391B68CB"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1E0FFA">
              <w:t>1 x per maand</w:t>
            </w:r>
          </w:p>
        </w:tc>
      </w:tr>
    </w:tbl>
    <w:p w14:paraId="10DEBFBC" w14:textId="77777777" w:rsidR="00637F6A" w:rsidRDefault="00637F6A" w:rsidP="00637F6A"/>
    <w:p w14:paraId="4C6E550E"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41</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(Continuïteitsmanagement)</w:t>
      </w:r>
    </w:p>
    <w:tbl>
      <w:tblPr>
        <w:tblStyle w:val="Stijl1"/>
        <w:tblW w:w="9070" w:type="dxa"/>
        <w:tblLayout w:type="fixed"/>
        <w:tblLook w:val="04A0" w:firstRow="1" w:lastRow="0" w:firstColumn="1" w:lastColumn="0" w:noHBand="0" w:noVBand="1"/>
      </w:tblPr>
      <w:tblGrid>
        <w:gridCol w:w="850"/>
        <w:gridCol w:w="2552"/>
        <w:gridCol w:w="5668"/>
      </w:tblGrid>
      <w:tr w:rsidR="00637F6A" w:rsidRPr="005C7FD7" w14:paraId="0043C263" w14:textId="77777777" w:rsidTr="00E23D75">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3FC1D80C" w14:textId="77777777" w:rsidR="00637F6A" w:rsidRPr="005C7FD7" w:rsidRDefault="00637F6A" w:rsidP="00E23D75">
            <w:pPr>
              <w:spacing w:after="60"/>
            </w:pPr>
            <w:r w:rsidRPr="005C7FD7">
              <w:t>Nr.</w:t>
            </w:r>
          </w:p>
        </w:tc>
        <w:tc>
          <w:tcPr>
            <w:tcW w:w="2552" w:type="dxa"/>
          </w:tcPr>
          <w:p w14:paraId="0A8A15A9"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5668" w:type="dxa"/>
          </w:tcPr>
          <w:p w14:paraId="6E6DAAF1"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768F10FD"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4284F38E" w14:textId="77777777" w:rsidR="00637F6A" w:rsidRPr="005C7FD7" w:rsidRDefault="00637F6A" w:rsidP="00287A7E">
            <w:pPr>
              <w:numPr>
                <w:ilvl w:val="0"/>
                <w:numId w:val="20"/>
              </w:numPr>
              <w:spacing w:before="60" w:after="60"/>
            </w:pPr>
          </w:p>
        </w:tc>
        <w:tc>
          <w:tcPr>
            <w:tcW w:w="2552" w:type="dxa"/>
          </w:tcPr>
          <w:p w14:paraId="01807325"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t>Continuïteitsgarantie</w:t>
            </w:r>
          </w:p>
        </w:tc>
        <w:tc>
          <w:tcPr>
            <w:tcW w:w="5668" w:type="dxa"/>
          </w:tcPr>
          <w:p w14:paraId="37CE0B2A"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194784">
              <w:t>Binnen 24 uur is de dienstverlening hersteld met 80% van de capaciteit (voor applicaties met profiel hoog)</w:t>
            </w:r>
          </w:p>
        </w:tc>
      </w:tr>
    </w:tbl>
    <w:p w14:paraId="698BB132" w14:textId="77777777" w:rsidR="00637F6A" w:rsidRDefault="00637F6A" w:rsidP="00637F6A"/>
    <w:p w14:paraId="2F19AB99"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42</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w:t>
      </w:r>
      <w:proofErr w:type="spellStart"/>
      <w:r>
        <w:rPr>
          <w:rFonts w:asciiTheme="minorHAnsi" w:hAnsiTheme="minorHAnsi" w:cstheme="minorHAnsi"/>
        </w:rPr>
        <w:t>On-site</w:t>
      </w:r>
      <w:proofErr w:type="spellEnd"/>
      <w:r>
        <w:rPr>
          <w:rFonts w:asciiTheme="minorHAnsi" w:hAnsiTheme="minorHAnsi" w:cstheme="minorHAnsi"/>
        </w:rPr>
        <w:t xml:space="preserve"> management)</w:t>
      </w:r>
    </w:p>
    <w:tbl>
      <w:tblPr>
        <w:tblStyle w:val="Stijl1"/>
        <w:tblW w:w="9070" w:type="dxa"/>
        <w:tblLayout w:type="fixed"/>
        <w:tblLook w:val="04A0" w:firstRow="1" w:lastRow="0" w:firstColumn="1" w:lastColumn="0" w:noHBand="0" w:noVBand="1"/>
      </w:tblPr>
      <w:tblGrid>
        <w:gridCol w:w="850"/>
        <w:gridCol w:w="4110"/>
        <w:gridCol w:w="4110"/>
      </w:tblGrid>
      <w:tr w:rsidR="00637F6A" w:rsidRPr="005C7FD7" w14:paraId="659173FC"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06D8DDA9" w14:textId="77777777" w:rsidR="00637F6A" w:rsidRPr="005C7FD7" w:rsidRDefault="00637F6A" w:rsidP="00E23D75">
            <w:pPr>
              <w:spacing w:after="60"/>
            </w:pPr>
            <w:r w:rsidRPr="005C7FD7">
              <w:t>Nr.</w:t>
            </w:r>
          </w:p>
        </w:tc>
        <w:tc>
          <w:tcPr>
            <w:tcW w:w="4110" w:type="dxa"/>
          </w:tcPr>
          <w:p w14:paraId="48BC3E0A"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4110" w:type="dxa"/>
          </w:tcPr>
          <w:p w14:paraId="78A4CE76"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0FF8B08B"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181B72C6" w14:textId="77777777" w:rsidR="00637F6A" w:rsidRPr="005C7FD7" w:rsidRDefault="00637F6A" w:rsidP="00287A7E">
            <w:pPr>
              <w:numPr>
                <w:ilvl w:val="0"/>
                <w:numId w:val="20"/>
              </w:numPr>
              <w:spacing w:before="60" w:after="60"/>
            </w:pPr>
          </w:p>
        </w:tc>
        <w:tc>
          <w:tcPr>
            <w:tcW w:w="4110" w:type="dxa"/>
          </w:tcPr>
          <w:p w14:paraId="700EE2CE"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D21B23">
              <w:t>Fysieke controle apparatuur</w:t>
            </w:r>
          </w:p>
        </w:tc>
        <w:tc>
          <w:tcPr>
            <w:tcW w:w="4110" w:type="dxa"/>
          </w:tcPr>
          <w:p w14:paraId="061FE09E"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t>Minimaal 1 x p</w:t>
            </w:r>
            <w:r w:rsidRPr="00D21B23">
              <w:t>er jaar</w:t>
            </w:r>
          </w:p>
        </w:tc>
      </w:tr>
      <w:tr w:rsidR="00637F6A" w:rsidRPr="005C7FD7" w14:paraId="270C7F22"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52997F3D" w14:textId="77777777" w:rsidR="00637F6A" w:rsidRPr="005C7FD7" w:rsidRDefault="00637F6A" w:rsidP="00287A7E">
            <w:pPr>
              <w:numPr>
                <w:ilvl w:val="0"/>
                <w:numId w:val="20"/>
              </w:numPr>
              <w:spacing w:before="60" w:after="60"/>
            </w:pPr>
          </w:p>
        </w:tc>
        <w:tc>
          <w:tcPr>
            <w:tcW w:w="4110" w:type="dxa"/>
          </w:tcPr>
          <w:p w14:paraId="65B33095"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rsidRPr="00D21B23">
              <w:t>Rapportage</w:t>
            </w:r>
          </w:p>
        </w:tc>
        <w:tc>
          <w:tcPr>
            <w:tcW w:w="4110" w:type="dxa"/>
          </w:tcPr>
          <w:p w14:paraId="265BB3C6" w14:textId="77777777" w:rsidR="00637F6A" w:rsidRPr="00DC07A6" w:rsidRDefault="00637F6A" w:rsidP="00E23D75">
            <w:pPr>
              <w:spacing w:after="60"/>
              <w:cnfStyle w:val="000000000000" w:firstRow="0" w:lastRow="0" w:firstColumn="0" w:lastColumn="0" w:oddVBand="0" w:evenVBand="0" w:oddHBand="0" w:evenHBand="0" w:firstRowFirstColumn="0" w:firstRowLastColumn="0" w:lastRowFirstColumn="0" w:lastRowLastColumn="0"/>
            </w:pPr>
            <w:r>
              <w:t xml:space="preserve">Uiterlijk </w:t>
            </w:r>
            <w:r w:rsidRPr="00D21B23">
              <w:t>1 maand na controle</w:t>
            </w:r>
          </w:p>
        </w:tc>
      </w:tr>
    </w:tbl>
    <w:p w14:paraId="25760AC7" w14:textId="77777777" w:rsidR="00637F6A" w:rsidRDefault="00637F6A" w:rsidP="00637F6A"/>
    <w:p w14:paraId="3C883C73"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43</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Eisen Service Level Agreement en KPI’s (Capaciteitsmanagement)</w:t>
      </w:r>
    </w:p>
    <w:tbl>
      <w:tblPr>
        <w:tblStyle w:val="Stijl1"/>
        <w:tblW w:w="9070" w:type="dxa"/>
        <w:tblLayout w:type="fixed"/>
        <w:tblLook w:val="04A0" w:firstRow="1" w:lastRow="0" w:firstColumn="1" w:lastColumn="0" w:noHBand="0" w:noVBand="1"/>
      </w:tblPr>
      <w:tblGrid>
        <w:gridCol w:w="850"/>
        <w:gridCol w:w="2552"/>
        <w:gridCol w:w="5668"/>
      </w:tblGrid>
      <w:tr w:rsidR="00637F6A" w:rsidRPr="005C7FD7" w14:paraId="4C053B5F"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Pr>
          <w:p w14:paraId="5183DE8B" w14:textId="77777777" w:rsidR="00637F6A" w:rsidRPr="005C7FD7" w:rsidRDefault="00637F6A" w:rsidP="00E23D75">
            <w:pPr>
              <w:spacing w:after="60"/>
            </w:pPr>
            <w:r w:rsidRPr="005C7FD7">
              <w:t>Nr.</w:t>
            </w:r>
          </w:p>
        </w:tc>
        <w:tc>
          <w:tcPr>
            <w:tcW w:w="2552" w:type="dxa"/>
          </w:tcPr>
          <w:p w14:paraId="4AFD615F"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Omschrijving</w:t>
            </w:r>
          </w:p>
        </w:tc>
        <w:tc>
          <w:tcPr>
            <w:tcW w:w="5668" w:type="dxa"/>
          </w:tcPr>
          <w:p w14:paraId="758D6269" w14:textId="77777777" w:rsidR="00637F6A" w:rsidRPr="00147C67" w:rsidRDefault="00637F6A" w:rsidP="00E23D75">
            <w:pPr>
              <w:spacing w:after="60"/>
              <w:cnfStyle w:val="100000000000" w:firstRow="1" w:lastRow="0" w:firstColumn="0" w:lastColumn="0" w:oddVBand="0" w:evenVBand="0" w:oddHBand="0" w:evenHBand="0" w:firstRowFirstColumn="0" w:firstRowLastColumn="0" w:lastRowFirstColumn="0" w:lastRowLastColumn="0"/>
            </w:pPr>
            <w:r>
              <w:t>KPI</w:t>
            </w:r>
          </w:p>
        </w:tc>
      </w:tr>
      <w:tr w:rsidR="00637F6A" w:rsidRPr="005C7FD7" w14:paraId="5730CF76"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Pr>
          <w:p w14:paraId="7FC394A2" w14:textId="77777777" w:rsidR="00637F6A" w:rsidRPr="005C7FD7" w:rsidRDefault="00637F6A" w:rsidP="00287A7E">
            <w:pPr>
              <w:numPr>
                <w:ilvl w:val="0"/>
                <w:numId w:val="20"/>
              </w:numPr>
              <w:spacing w:before="60" w:after="60"/>
            </w:pPr>
          </w:p>
        </w:tc>
        <w:tc>
          <w:tcPr>
            <w:tcW w:w="2552" w:type="dxa"/>
          </w:tcPr>
          <w:p w14:paraId="0D2A04FD"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p>
        </w:tc>
        <w:tc>
          <w:tcPr>
            <w:tcW w:w="5668" w:type="dxa"/>
          </w:tcPr>
          <w:p w14:paraId="200E1463" w14:textId="77777777" w:rsidR="00637F6A" w:rsidRPr="00DC07A6" w:rsidRDefault="00637F6A" w:rsidP="00E23D75">
            <w:pPr>
              <w:spacing w:after="60"/>
              <w:cnfStyle w:val="000000100000" w:firstRow="0" w:lastRow="0" w:firstColumn="0" w:lastColumn="0" w:oddVBand="0" w:evenVBand="0" w:oddHBand="1" w:evenHBand="0" w:firstRowFirstColumn="0" w:firstRowLastColumn="0" w:lastRowFirstColumn="0" w:lastRowLastColumn="0"/>
            </w:pPr>
            <w:r>
              <w:t>Door Partijen vast te stellen na gunning</w:t>
            </w:r>
          </w:p>
        </w:tc>
      </w:tr>
    </w:tbl>
    <w:p w14:paraId="0693D63C" w14:textId="77777777" w:rsidR="00637F6A" w:rsidRDefault="00637F6A" w:rsidP="00637F6A"/>
    <w:p w14:paraId="708E72A4"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44</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Commerciële eisen</w:t>
      </w:r>
    </w:p>
    <w:tbl>
      <w:tblPr>
        <w:tblStyle w:val="Stijl1"/>
        <w:tblW w:w="9071" w:type="dxa"/>
        <w:tblLayout w:type="fixed"/>
        <w:tblLook w:val="04A0" w:firstRow="1" w:lastRow="0" w:firstColumn="1" w:lastColumn="0" w:noHBand="0" w:noVBand="1"/>
      </w:tblPr>
      <w:tblGrid>
        <w:gridCol w:w="680"/>
        <w:gridCol w:w="8391"/>
      </w:tblGrid>
      <w:tr w:rsidR="00637F6A" w:rsidRPr="00C641F9" w14:paraId="630310F6"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23D0FC49" w14:textId="77777777" w:rsidR="00637F6A" w:rsidRPr="00C641F9" w:rsidRDefault="00637F6A" w:rsidP="00E23D75">
            <w:pPr>
              <w:spacing w:after="60"/>
              <w:rPr>
                <w:rFonts w:asciiTheme="minorHAnsi" w:hAnsiTheme="minorHAnsi" w:cstheme="minorHAnsi"/>
              </w:rPr>
            </w:pPr>
            <w:r w:rsidRPr="00C641F9">
              <w:rPr>
                <w:rFonts w:asciiTheme="minorHAnsi" w:hAnsiTheme="minorHAnsi" w:cstheme="minorHAnsi"/>
              </w:rPr>
              <w:t>Nr.</w:t>
            </w:r>
          </w:p>
        </w:tc>
        <w:tc>
          <w:tcPr>
            <w:tcW w:w="8391" w:type="dxa"/>
            <w:hideMark/>
          </w:tcPr>
          <w:p w14:paraId="236B35FE" w14:textId="77777777" w:rsidR="00637F6A" w:rsidRPr="00C641F9" w:rsidRDefault="00637F6A" w:rsidP="00E23D75">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641F9">
              <w:rPr>
                <w:rFonts w:asciiTheme="minorHAnsi" w:hAnsiTheme="minorHAnsi" w:cstheme="minorHAnsi"/>
              </w:rPr>
              <w:t>Omschrijving eis</w:t>
            </w:r>
          </w:p>
        </w:tc>
      </w:tr>
      <w:tr w:rsidR="00637F6A" w:rsidRPr="00C641F9" w14:paraId="24C96467"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7AE9658" w14:textId="77777777" w:rsidR="00637F6A" w:rsidRPr="00C641F9" w:rsidRDefault="00637F6A" w:rsidP="00287A7E">
            <w:pPr>
              <w:numPr>
                <w:ilvl w:val="0"/>
                <w:numId w:val="7"/>
              </w:numPr>
              <w:spacing w:before="60" w:after="60"/>
              <w:rPr>
                <w:rFonts w:asciiTheme="minorHAnsi" w:hAnsiTheme="minorHAnsi" w:cstheme="minorHAnsi"/>
              </w:rPr>
            </w:pPr>
          </w:p>
        </w:tc>
        <w:tc>
          <w:tcPr>
            <w:tcW w:w="8391" w:type="dxa"/>
            <w:tcBorders>
              <w:top w:val="single" w:sz="4" w:space="0" w:color="auto"/>
              <w:left w:val="single" w:sz="4" w:space="0" w:color="808080" w:themeColor="background2" w:themeShade="80"/>
            </w:tcBorders>
          </w:tcPr>
          <w:p w14:paraId="4FCA73CD" w14:textId="77777777" w:rsidR="00637F6A" w:rsidRPr="00C641F9"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 Opdrachtnemer geeft op het prijzenblad alle kosten op voor alle werkzaamheden die nodig zijn voor het verwezenlijken dan wel het uitvoeren van de taken uit de scope, zoals beschreven in Hoofdstuk </w:t>
            </w:r>
            <w:r>
              <w:rPr>
                <w:rFonts w:cstheme="minorHAnsi"/>
              </w:rPr>
              <w:fldChar w:fldCharType="begin"/>
            </w:r>
            <w:r>
              <w:rPr>
                <w:rFonts w:cstheme="minorHAnsi"/>
              </w:rPr>
              <w:instrText xml:space="preserve"> REF _Ref87524929 \w \h </w:instrText>
            </w:r>
            <w:r>
              <w:rPr>
                <w:rFonts w:cstheme="minorHAnsi"/>
              </w:rPr>
            </w:r>
            <w:r>
              <w:rPr>
                <w:rFonts w:cstheme="minorHAnsi"/>
              </w:rPr>
              <w:fldChar w:fldCharType="separate"/>
            </w:r>
            <w:r>
              <w:rPr>
                <w:rFonts w:cstheme="minorHAnsi"/>
              </w:rPr>
              <w:t>2</w:t>
            </w:r>
            <w:r>
              <w:rPr>
                <w:rFonts w:cstheme="minorHAnsi"/>
              </w:rPr>
              <w:fldChar w:fldCharType="end"/>
            </w:r>
            <w:r>
              <w:rPr>
                <w:rFonts w:cstheme="minorHAnsi"/>
              </w:rPr>
              <w:t>. Daarbij zijn ook de kosten inbegrepen om te voldoen aan de eisen uit het Programma van Eisen (deze Bijlage).</w:t>
            </w:r>
          </w:p>
        </w:tc>
      </w:tr>
      <w:tr w:rsidR="00637F6A" w:rsidRPr="00C641F9" w14:paraId="4917D387"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D1D9098" w14:textId="77777777" w:rsidR="00637F6A" w:rsidRPr="00C641F9" w:rsidRDefault="00637F6A" w:rsidP="00287A7E">
            <w:pPr>
              <w:numPr>
                <w:ilvl w:val="0"/>
                <w:numId w:val="7"/>
              </w:numPr>
              <w:spacing w:before="60" w:after="60"/>
              <w:rPr>
                <w:rFonts w:asciiTheme="minorHAnsi" w:hAnsiTheme="minorHAnsi" w:cstheme="minorHAnsi"/>
              </w:rPr>
            </w:pPr>
          </w:p>
        </w:tc>
        <w:tc>
          <w:tcPr>
            <w:tcW w:w="8391" w:type="dxa"/>
            <w:tcBorders>
              <w:left w:val="single" w:sz="4" w:space="0" w:color="808080" w:themeColor="background2" w:themeShade="80"/>
            </w:tcBorders>
          </w:tcPr>
          <w:p w14:paraId="5240F481" w14:textId="77777777" w:rsidR="00637F6A" w:rsidRPr="00C641F9" w:rsidRDefault="00637F6A" w:rsidP="00E23D75">
            <w:pPr>
              <w:pStyle w:val="ChrisStijlStandaard"/>
              <w:spacing w:after="60"/>
              <w:cnfStyle w:val="000000000000" w:firstRow="0" w:lastRow="0" w:firstColumn="0" w:lastColumn="0" w:oddVBand="0" w:evenVBand="0" w:oddHBand="0" w:evenHBand="0" w:firstRowFirstColumn="0" w:firstRowLastColumn="0" w:lastRowFirstColumn="0" w:lastRowLastColumn="0"/>
            </w:pPr>
            <w:r w:rsidRPr="00C641F9">
              <w:t>De opgegeven prijzen</w:t>
            </w:r>
            <w:r>
              <w:t xml:space="preserve"> </w:t>
            </w:r>
            <w:r w:rsidRPr="00C641F9">
              <w:t>zijn inclusief:</w:t>
            </w:r>
          </w:p>
          <w:p w14:paraId="20F0D82D"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 xml:space="preserve">Levering van producten </w:t>
            </w:r>
            <w:r w:rsidRPr="00C641F9">
              <w:t xml:space="preserve">op alle Locaties van </w:t>
            </w:r>
            <w:r>
              <w:t>Stadsbank Oost Nederland (Incoterms DDP), gebruiksklaar (een en ander zoals beschreven in het begrip Dienstverlening);</w:t>
            </w:r>
          </w:p>
          <w:p w14:paraId="52A1EB9F"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Alle kosten om de in de aanbestedingsdocumenten opgenomen eisen én de door Inschrijver gegevens antwoorden op de casevragen;</w:t>
            </w:r>
          </w:p>
          <w:p w14:paraId="28D91239"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Personele kosten;</w:t>
            </w:r>
          </w:p>
          <w:p w14:paraId="2A9CD7EB"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 xml:space="preserve">Kleine ordertoeslagen </w:t>
            </w:r>
            <w:r>
              <w:t>en of</w:t>
            </w:r>
            <w:r w:rsidRPr="00C641F9">
              <w:t xml:space="preserve"> administratiekosten;</w:t>
            </w:r>
          </w:p>
          <w:p w14:paraId="5E142996"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Bestelsysteem (of daarvoor benodigde software en updates);</w:t>
            </w:r>
          </w:p>
          <w:p w14:paraId="468C49D1"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Eventuele opleidings- en trainingskosten van het personeel van Opdrachtnemer;</w:t>
            </w:r>
          </w:p>
          <w:p w14:paraId="0EF8A71A"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Overheadkosten;</w:t>
            </w:r>
          </w:p>
          <w:p w14:paraId="742F518E"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Urenverantwoording;</w:t>
            </w:r>
          </w:p>
          <w:p w14:paraId="5658AEDE" w14:textId="77777777" w:rsidR="00637F6A"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rsidRPr="00C641F9">
              <w:t>Reis- en verblijfskosten;</w:t>
            </w:r>
          </w:p>
          <w:p w14:paraId="23396546"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pPr>
            <w:r>
              <w:t>Voorrijkosten;</w:t>
            </w:r>
          </w:p>
          <w:p w14:paraId="6BEEF41C" w14:textId="77777777" w:rsidR="00637F6A" w:rsidRPr="00C641F9" w:rsidRDefault="00637F6A" w:rsidP="00287A7E">
            <w:pPr>
              <w:pStyle w:val="Lijstalinea"/>
              <w:numPr>
                <w:ilvl w:val="0"/>
                <w:numId w:val="11"/>
              </w:numPr>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sidRPr="00A532EC">
              <w:t>Alle overige kosten met betrekking tot de uitvoering van de Opdracht.</w:t>
            </w:r>
          </w:p>
        </w:tc>
      </w:tr>
      <w:tr w:rsidR="00637F6A" w:rsidRPr="00C641F9" w14:paraId="0531EDAA"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321AB78A" w14:textId="77777777" w:rsidR="00637F6A" w:rsidRPr="00C641F9" w:rsidRDefault="00637F6A" w:rsidP="00287A7E">
            <w:pPr>
              <w:numPr>
                <w:ilvl w:val="0"/>
                <w:numId w:val="7"/>
              </w:numPr>
              <w:spacing w:before="60" w:after="60"/>
              <w:rPr>
                <w:rFonts w:asciiTheme="minorHAnsi" w:hAnsiTheme="minorHAnsi" w:cstheme="minorHAnsi"/>
              </w:rPr>
            </w:pPr>
          </w:p>
        </w:tc>
        <w:tc>
          <w:tcPr>
            <w:tcW w:w="8391" w:type="dxa"/>
            <w:tcBorders>
              <w:left w:val="single" w:sz="4" w:space="0" w:color="808080" w:themeColor="background2" w:themeShade="80"/>
            </w:tcBorders>
          </w:tcPr>
          <w:p w14:paraId="45FFE646" w14:textId="77777777" w:rsidR="00637F6A" w:rsidRPr="00C641F9" w:rsidRDefault="00637F6A" w:rsidP="00E23D75">
            <w:p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C641F9">
              <w:rPr>
                <w:rFonts w:cstheme="minorHAnsi"/>
              </w:rPr>
              <w:t>Op verzoek levert Opdrachtnemer uitsluitend digitale facturen aan.</w:t>
            </w:r>
          </w:p>
        </w:tc>
      </w:tr>
      <w:tr w:rsidR="00637F6A" w:rsidRPr="00C641F9" w14:paraId="1086B4A9"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67774B40" w14:textId="77777777" w:rsidR="00637F6A" w:rsidRPr="00C641F9" w:rsidRDefault="00637F6A" w:rsidP="00287A7E">
            <w:pPr>
              <w:numPr>
                <w:ilvl w:val="0"/>
                <w:numId w:val="7"/>
              </w:numPr>
              <w:spacing w:before="60" w:after="60"/>
              <w:rPr>
                <w:rFonts w:asciiTheme="minorHAnsi" w:hAnsiTheme="minorHAnsi" w:cstheme="minorHAnsi"/>
              </w:rPr>
            </w:pPr>
          </w:p>
        </w:tc>
        <w:tc>
          <w:tcPr>
            <w:tcW w:w="8391" w:type="dxa"/>
            <w:tcBorders>
              <w:left w:val="single" w:sz="4" w:space="0" w:color="808080" w:themeColor="background2" w:themeShade="80"/>
            </w:tcBorders>
          </w:tcPr>
          <w:p w14:paraId="668ED4CD" w14:textId="77777777" w:rsidR="00637F6A" w:rsidRPr="00C641F9"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C641F9">
              <w:rPr>
                <w:rFonts w:cstheme="minorHAnsi"/>
              </w:rPr>
              <w:t>De prijzen, tarieven en kosten dienen marktconform, logisch opgebouwd, reëel en realistisch te zijn en het is de Inschrijver niet toegestaan (op straffe van het terzijde leggen van de Inschrijving) manipulatief in te schrijven. Negatieve tarieven zijn niet toegestaan.</w:t>
            </w:r>
          </w:p>
        </w:tc>
      </w:tr>
    </w:tbl>
    <w:p w14:paraId="1ACD785C" w14:textId="77777777" w:rsidR="00637F6A" w:rsidRPr="005C7FD7" w:rsidRDefault="00637F6A" w:rsidP="00637F6A">
      <w:pPr>
        <w:pStyle w:val="Kop4"/>
        <w:rPr>
          <w:rFonts w:asciiTheme="minorHAnsi" w:hAnsiTheme="minorHAnsi" w:cstheme="minorHAnsi"/>
        </w:rPr>
      </w:pPr>
      <w:r w:rsidRPr="005C7FD7">
        <w:rPr>
          <w:rFonts w:asciiTheme="minorHAnsi" w:hAnsiTheme="minorHAnsi" w:cstheme="minorHAnsi"/>
        </w:rPr>
        <w:t>Tabel</w:t>
      </w:r>
      <w:r>
        <w:rPr>
          <w:rFonts w:asciiTheme="minorHAnsi" w:hAnsiTheme="minorHAnsi" w:cstheme="minorHAnsi"/>
        </w:rPr>
        <w:t> </w:t>
      </w:r>
      <w:r w:rsidRPr="005C7FD7">
        <w:rPr>
          <w:rFonts w:asciiTheme="minorHAnsi" w:hAnsiTheme="minorHAnsi" w:cstheme="minorHAnsi"/>
        </w:rPr>
        <w:fldChar w:fldCharType="begin"/>
      </w:r>
      <w:r w:rsidRPr="005C7FD7">
        <w:rPr>
          <w:rFonts w:asciiTheme="minorHAnsi" w:hAnsiTheme="minorHAnsi" w:cstheme="minorHAnsi"/>
        </w:rPr>
        <w:instrText xml:space="preserve"> SEQ Tabel \* ARABIC </w:instrText>
      </w:r>
      <w:r w:rsidRPr="005C7FD7">
        <w:rPr>
          <w:rFonts w:asciiTheme="minorHAnsi" w:hAnsiTheme="minorHAnsi" w:cstheme="minorHAnsi"/>
        </w:rPr>
        <w:fldChar w:fldCharType="separate"/>
      </w:r>
      <w:r>
        <w:rPr>
          <w:rFonts w:asciiTheme="minorHAnsi" w:hAnsiTheme="minorHAnsi" w:cstheme="minorHAnsi"/>
          <w:noProof/>
        </w:rPr>
        <w:t>45</w:t>
      </w:r>
      <w:r w:rsidRPr="005C7FD7">
        <w:rPr>
          <w:rFonts w:asciiTheme="minorHAnsi" w:hAnsiTheme="minorHAnsi" w:cstheme="minorHAnsi"/>
          <w:noProof/>
        </w:rPr>
        <w:fldChar w:fldCharType="end"/>
      </w:r>
      <w:r w:rsidRPr="005C7FD7">
        <w:rPr>
          <w:rFonts w:asciiTheme="minorHAnsi" w:hAnsiTheme="minorHAnsi" w:cstheme="minorHAnsi"/>
        </w:rPr>
        <w:t xml:space="preserve">: </w:t>
      </w:r>
      <w:r>
        <w:rPr>
          <w:rFonts w:asciiTheme="minorHAnsi" w:hAnsiTheme="minorHAnsi" w:cstheme="minorHAnsi"/>
        </w:rPr>
        <w:t>Overige eisen</w:t>
      </w:r>
    </w:p>
    <w:tbl>
      <w:tblPr>
        <w:tblStyle w:val="Stijl1"/>
        <w:tblW w:w="9071" w:type="dxa"/>
        <w:tblLayout w:type="fixed"/>
        <w:tblLook w:val="04A0" w:firstRow="1" w:lastRow="0" w:firstColumn="1" w:lastColumn="0" w:noHBand="0" w:noVBand="1"/>
      </w:tblPr>
      <w:tblGrid>
        <w:gridCol w:w="680"/>
        <w:gridCol w:w="8391"/>
      </w:tblGrid>
      <w:tr w:rsidR="00637F6A" w:rsidRPr="005C7FD7" w14:paraId="3323EE74" w14:textId="77777777" w:rsidTr="00E23D75">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680" w:type="dxa"/>
            <w:hideMark/>
          </w:tcPr>
          <w:p w14:paraId="578F2767" w14:textId="77777777" w:rsidR="00637F6A" w:rsidRPr="005C7FD7" w:rsidRDefault="00637F6A" w:rsidP="00E23D75">
            <w:pPr>
              <w:spacing w:after="60"/>
            </w:pPr>
            <w:r w:rsidRPr="005C7FD7">
              <w:t>Nr.</w:t>
            </w:r>
          </w:p>
        </w:tc>
        <w:tc>
          <w:tcPr>
            <w:tcW w:w="8391" w:type="dxa"/>
            <w:hideMark/>
          </w:tcPr>
          <w:p w14:paraId="29E78D49" w14:textId="77777777" w:rsidR="00637F6A" w:rsidRPr="005C7FD7" w:rsidRDefault="00637F6A" w:rsidP="00E23D75">
            <w:pPr>
              <w:spacing w:after="60"/>
              <w:cnfStyle w:val="100000000000" w:firstRow="1" w:lastRow="0" w:firstColumn="0" w:lastColumn="0" w:oddVBand="0" w:evenVBand="0" w:oddHBand="0" w:evenHBand="0" w:firstRowFirstColumn="0" w:firstRowLastColumn="0" w:lastRowFirstColumn="0" w:lastRowLastColumn="0"/>
            </w:pPr>
            <w:r w:rsidRPr="005C7FD7">
              <w:t>Omschrijving eis</w:t>
            </w:r>
          </w:p>
        </w:tc>
      </w:tr>
      <w:tr w:rsidR="00637F6A" w:rsidRPr="005C7FD7" w14:paraId="7529C3D2" w14:textId="77777777" w:rsidTr="00E23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047FB62E" w14:textId="77777777" w:rsidR="00637F6A" w:rsidRPr="005C7FD7" w:rsidRDefault="00637F6A" w:rsidP="00287A7E">
            <w:pPr>
              <w:numPr>
                <w:ilvl w:val="0"/>
                <w:numId w:val="10"/>
              </w:numPr>
              <w:spacing w:before="60" w:after="60"/>
            </w:pPr>
          </w:p>
        </w:tc>
        <w:tc>
          <w:tcPr>
            <w:tcW w:w="8391" w:type="dxa"/>
            <w:tcBorders>
              <w:top w:val="single" w:sz="4" w:space="0" w:color="7F7F7F" w:themeColor="text2"/>
              <w:left w:val="single" w:sz="4" w:space="0" w:color="7F7F7F" w:themeColor="text2"/>
            </w:tcBorders>
          </w:tcPr>
          <w:p w14:paraId="327CB49D" w14:textId="77777777" w:rsidR="00637F6A" w:rsidRDefault="00637F6A" w:rsidP="00E23D75">
            <w:pPr>
              <w:spacing w:after="60"/>
              <w:cnfStyle w:val="000000100000" w:firstRow="0" w:lastRow="0" w:firstColumn="0" w:lastColumn="0" w:oddVBand="0" w:evenVBand="0" w:oddHBand="1" w:evenHBand="0" w:firstRowFirstColumn="0" w:firstRowLastColumn="0" w:lastRowFirstColumn="0" w:lastRowLastColumn="0"/>
            </w:pPr>
            <w:r w:rsidRPr="009A4904">
              <w:rPr>
                <w:rFonts w:ascii="Calibri" w:eastAsia="Calibri" w:hAnsi="Calibri" w:cs="Calibri"/>
              </w:rPr>
              <w:t>Opdrachtnemer draagt er zorg voor dat alle door hem in te zetten medewerkers voldoende opgeleid en geïnstrueerd zijn en blijven om de werkzaamheden uit te voeren.</w:t>
            </w:r>
          </w:p>
        </w:tc>
      </w:tr>
      <w:tr w:rsidR="00637F6A" w:rsidRPr="005C7FD7" w14:paraId="5840B123" w14:textId="77777777" w:rsidTr="00E23D75">
        <w:trPr>
          <w:cantSplit/>
          <w:trHeight w:val="20"/>
        </w:trPr>
        <w:tc>
          <w:tcPr>
            <w:cnfStyle w:val="001000000000" w:firstRow="0" w:lastRow="0" w:firstColumn="1" w:lastColumn="0" w:oddVBand="0" w:evenVBand="0" w:oddHBand="0" w:evenHBand="0" w:firstRowFirstColumn="0" w:firstRowLastColumn="0" w:lastRowFirstColumn="0" w:lastRowLastColumn="0"/>
            <w:tcW w:w="680" w:type="dxa"/>
          </w:tcPr>
          <w:p w14:paraId="5E4A58DB" w14:textId="77777777" w:rsidR="00637F6A" w:rsidRPr="005C7FD7" w:rsidRDefault="00637F6A" w:rsidP="00287A7E">
            <w:pPr>
              <w:numPr>
                <w:ilvl w:val="0"/>
                <w:numId w:val="10"/>
              </w:numPr>
              <w:spacing w:before="60" w:after="60"/>
            </w:pPr>
          </w:p>
        </w:tc>
        <w:tc>
          <w:tcPr>
            <w:tcW w:w="8391" w:type="dxa"/>
            <w:tcBorders>
              <w:left w:val="single" w:sz="4" w:space="0" w:color="7F7F7F" w:themeColor="text2"/>
            </w:tcBorders>
          </w:tcPr>
          <w:p w14:paraId="653FB647" w14:textId="77777777" w:rsidR="00637F6A" w:rsidRPr="009A4904" w:rsidRDefault="00637F6A" w:rsidP="00E23D75">
            <w:pPr>
              <w:spacing w:after="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C132C">
              <w:rPr>
                <w:rFonts w:ascii="Calibri" w:eastAsia="Calibri" w:hAnsi="Calibri" w:cs="Arial"/>
                <w:szCs w:val="18"/>
                <w:lang w:val="nl"/>
              </w:rPr>
              <w:t xml:space="preserve">Opdrachtnemer wijst in overleg met </w:t>
            </w:r>
            <w:r>
              <w:rPr>
                <w:rFonts w:ascii="Calibri" w:eastAsia="Calibri" w:hAnsi="Calibri" w:cs="Arial"/>
                <w:szCs w:val="18"/>
                <w:lang w:val="nl"/>
              </w:rPr>
              <w:t>Stadsbank Oost Nederland</w:t>
            </w:r>
            <w:r w:rsidRPr="00AC132C">
              <w:rPr>
                <w:rFonts w:ascii="Calibri" w:eastAsia="Calibri" w:hAnsi="Calibri" w:cs="Arial"/>
                <w:szCs w:val="18"/>
                <w:lang w:val="nl"/>
              </w:rPr>
              <w:t xml:space="preserve"> een vaste medewerker aan voor </w:t>
            </w:r>
            <w:r>
              <w:rPr>
                <w:rFonts w:ascii="Calibri" w:eastAsia="Calibri" w:hAnsi="Calibri" w:cs="Arial"/>
                <w:szCs w:val="18"/>
                <w:lang w:val="nl"/>
              </w:rPr>
              <w:t>Stadsbank Oost Nederland</w:t>
            </w:r>
            <w:r w:rsidRPr="00AC132C">
              <w:rPr>
                <w:rFonts w:ascii="Calibri" w:eastAsia="Calibri" w:hAnsi="Calibri" w:cs="Arial"/>
                <w:szCs w:val="18"/>
                <w:lang w:val="nl"/>
              </w:rPr>
              <w:t xml:space="preserve"> welke primair aanspreekpunt is voor tactische en strategische zaken en bij escalatie als het om operationele zaken gaat.</w:t>
            </w:r>
          </w:p>
        </w:tc>
      </w:tr>
    </w:tbl>
    <w:p w14:paraId="44D86268" w14:textId="77777777" w:rsidR="00637F6A" w:rsidRDefault="00637F6A" w:rsidP="00637F6A"/>
    <w:p w14:paraId="3C440FB1" w14:textId="77777777" w:rsidR="00637F6A" w:rsidRDefault="00637F6A" w:rsidP="00637F6A"/>
    <w:p w14:paraId="1A1ABFF6" w14:textId="77777777" w:rsidR="00637F6A" w:rsidRPr="00FE5528" w:rsidRDefault="00637F6A" w:rsidP="00637F6A">
      <w:pPr>
        <w:rPr>
          <w:b/>
          <w:bCs/>
        </w:rPr>
      </w:pPr>
      <w:bookmarkStart w:id="25" w:name="_Ref479238217"/>
      <w:r w:rsidRPr="00FE5528">
        <w:rPr>
          <w:b/>
          <w:bCs/>
        </w:rPr>
        <w:t>Instemming eis op TenderNed</w:t>
      </w:r>
    </w:p>
    <w:p w14:paraId="18380422" w14:textId="05248B22" w:rsidR="00E354A4" w:rsidRPr="00637F6A" w:rsidRDefault="00637F6A">
      <w:pPr>
        <w:rPr>
          <w:rFonts w:eastAsia="Times New Roman" w:cstheme="minorHAnsi"/>
          <w:b/>
          <w:caps/>
          <w:sz w:val="28"/>
          <w:szCs w:val="20"/>
          <w:lang w:eastAsia="nl-NL"/>
        </w:rPr>
      </w:pPr>
      <w:r w:rsidRPr="005C7FD7">
        <w:rPr>
          <w:rFonts w:cstheme="minorHAnsi"/>
          <w:szCs w:val="20"/>
        </w:rPr>
        <w:t>Door in te stemmen met de overeenkomstige eis in TenderNed verklaart Inschrijver dat zij zonder voorbehoud akkoord gaat met het Programma van Eisen</w:t>
      </w:r>
      <w:r>
        <w:rPr>
          <w:rFonts w:cstheme="minorHAnsi"/>
          <w:szCs w:val="20"/>
        </w:rPr>
        <w:t xml:space="preserve"> en het daarin gestelde</w:t>
      </w:r>
      <w:r w:rsidRPr="005C7FD7">
        <w:rPr>
          <w:rFonts w:cstheme="minorHAnsi"/>
          <w:szCs w:val="20"/>
        </w:rPr>
        <w:t xml:space="preserve">. </w:t>
      </w:r>
      <w:bookmarkEnd w:id="25"/>
    </w:p>
    <w:sectPr w:rsidR="00E354A4" w:rsidRPr="00637F6A" w:rsidSect="00807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otum">
    <w:altName w:val="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BF9"/>
    <w:multiLevelType w:val="hybridMultilevel"/>
    <w:tmpl w:val="8CE6CAE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94B08"/>
    <w:multiLevelType w:val="hybridMultilevel"/>
    <w:tmpl w:val="CCCA19B0"/>
    <w:lvl w:ilvl="0" w:tplc="EF507D78">
      <w:start w:val="1"/>
      <w:numFmt w:val="decimal"/>
      <w:lvlText w:val="Profiel %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7C1025"/>
    <w:multiLevelType w:val="hybridMultilevel"/>
    <w:tmpl w:val="3E3E357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5C1848"/>
    <w:multiLevelType w:val="hybridMultilevel"/>
    <w:tmpl w:val="71A40B72"/>
    <w:lvl w:ilvl="0" w:tplc="960279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D4B75"/>
    <w:multiLevelType w:val="hybridMultilevel"/>
    <w:tmpl w:val="541E6136"/>
    <w:lvl w:ilvl="0" w:tplc="01045456">
      <w:start w:val="1"/>
      <w:numFmt w:val="decimal"/>
      <w:lvlText w:val="TF-%1"/>
      <w:lvlJc w:val="left"/>
      <w:pPr>
        <w:ind w:left="340" w:hanging="34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EB6313"/>
    <w:multiLevelType w:val="hybridMultilevel"/>
    <w:tmpl w:val="F67EE758"/>
    <w:lvl w:ilvl="0" w:tplc="FFFFFFFF">
      <w:start w:val="1"/>
      <w:numFmt w:val="decimal"/>
      <w:lvlText w:val="%1."/>
      <w:lvlJc w:val="left"/>
      <w:pPr>
        <w:ind w:left="340" w:hanging="34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A0E58"/>
    <w:multiLevelType w:val="multilevel"/>
    <w:tmpl w:val="2B56DCA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pStyle w:val="Kop7Cha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796333"/>
    <w:multiLevelType w:val="hybridMultilevel"/>
    <w:tmpl w:val="BCE05A6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A01C40"/>
    <w:multiLevelType w:val="hybridMultilevel"/>
    <w:tmpl w:val="D27A0EB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A9099C"/>
    <w:multiLevelType w:val="hybridMultilevel"/>
    <w:tmpl w:val="AE2C5464"/>
    <w:lvl w:ilvl="0" w:tplc="F7C84110">
      <w:start w:val="4"/>
      <w:numFmt w:val="decimalZero"/>
      <w:lvlText w:val="Bijlage %1."/>
      <w:lvlJc w:val="left"/>
      <w:pPr>
        <w:ind w:left="360" w:hanging="360"/>
      </w:pPr>
      <w:rPr>
        <w:rFonts w:asciiTheme="minorHAnsi" w:hAnsiTheme="minorHAnsi" w:cstheme="minorHAnsi" w:hint="default"/>
        <w:b/>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0466EBB"/>
    <w:multiLevelType w:val="hybridMultilevel"/>
    <w:tmpl w:val="B79A1190"/>
    <w:lvl w:ilvl="0" w:tplc="960279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0224B"/>
    <w:multiLevelType w:val="hybridMultilevel"/>
    <w:tmpl w:val="8C8427DA"/>
    <w:lvl w:ilvl="0" w:tplc="04130013">
      <w:start w:val="1"/>
      <w:numFmt w:val="upperRoman"/>
      <w:pStyle w:val="CSKop1"/>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AC35C7"/>
    <w:multiLevelType w:val="multilevel"/>
    <w:tmpl w:val="12221F6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4AF258B2"/>
    <w:multiLevelType w:val="hybridMultilevel"/>
    <w:tmpl w:val="8ADE01EA"/>
    <w:lvl w:ilvl="0" w:tplc="6774622A">
      <w:start w:val="1"/>
      <w:numFmt w:val="decimal"/>
      <w:lvlText w:val="SLA-%1"/>
      <w:lvlJc w:val="left"/>
      <w:pPr>
        <w:ind w:left="340" w:hanging="34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94D3B"/>
    <w:multiLevelType w:val="hybridMultilevel"/>
    <w:tmpl w:val="9A588784"/>
    <w:lvl w:ilvl="0" w:tplc="55D2E910">
      <w:start w:val="1"/>
      <w:numFmt w:val="decimal"/>
      <w:lvlText w:val="KCC-%1"/>
      <w:lvlJc w:val="left"/>
      <w:pPr>
        <w:ind w:left="340" w:hanging="34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EC584C"/>
    <w:multiLevelType w:val="hybridMultilevel"/>
    <w:tmpl w:val="721884D6"/>
    <w:lvl w:ilvl="0" w:tplc="FFFFFFFF">
      <w:start w:val="1"/>
      <w:numFmt w:val="decimal"/>
      <w:lvlText w:val="O%1."/>
      <w:lvlJc w:val="left"/>
      <w:pPr>
        <w:ind w:left="340" w:hanging="34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2E45F4"/>
    <w:multiLevelType w:val="hybridMultilevel"/>
    <w:tmpl w:val="F67EE758"/>
    <w:lvl w:ilvl="0" w:tplc="A308160C">
      <w:start w:val="1"/>
      <w:numFmt w:val="decimal"/>
      <w:lvlText w:val="%1."/>
      <w:lvlJc w:val="left"/>
      <w:pPr>
        <w:ind w:left="340" w:hanging="34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643EBF"/>
    <w:multiLevelType w:val="hybridMultilevel"/>
    <w:tmpl w:val="35AC666A"/>
    <w:lvl w:ilvl="0" w:tplc="E6223EEE">
      <w:start w:val="1"/>
      <w:numFmt w:val="decimal"/>
      <w:lvlText w:val="SD-%1"/>
      <w:lvlJc w:val="left"/>
      <w:pPr>
        <w:ind w:left="360" w:hanging="360"/>
      </w:pPr>
      <w:rPr>
        <w:rFonts w:hint="default"/>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DEB304C"/>
    <w:multiLevelType w:val="hybridMultilevel"/>
    <w:tmpl w:val="B8A663BA"/>
    <w:lvl w:ilvl="0" w:tplc="D1FA0564">
      <w:start w:val="1"/>
      <w:numFmt w:val="decimal"/>
      <w:lvlText w:val="MT-%1"/>
      <w:lvlJc w:val="left"/>
      <w:pPr>
        <w:ind w:left="360" w:hanging="360"/>
      </w:pPr>
      <w:rPr>
        <w:rFonts w:hint="default"/>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7B406E"/>
    <w:multiLevelType w:val="hybridMultilevel"/>
    <w:tmpl w:val="95C2B2F8"/>
    <w:lvl w:ilvl="0" w:tplc="E8629CA8">
      <w:start w:val="1"/>
      <w:numFmt w:val="decimal"/>
      <w:lvlText w:val="VT-%1"/>
      <w:lvlJc w:val="left"/>
      <w:pPr>
        <w:ind w:left="360" w:hanging="360"/>
      </w:pPr>
      <w:rPr>
        <w:rFonts w:hint="default"/>
        <w:color w:val="auto"/>
        <w:sz w:val="22"/>
        <w:szCs w:val="22"/>
      </w:rPr>
    </w:lvl>
    <w:lvl w:ilvl="1" w:tplc="17C67B3E">
      <w:numFmt w:val="bullet"/>
      <w:lvlText w:val="•"/>
      <w:lvlJc w:val="left"/>
      <w:pPr>
        <w:ind w:left="1080" w:hanging="360"/>
      </w:pPr>
      <w:rPr>
        <w:rFonts w:ascii="Calibri" w:eastAsiaTheme="minorHAnsi"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696245B"/>
    <w:multiLevelType w:val="hybridMultilevel"/>
    <w:tmpl w:val="C922CCEA"/>
    <w:lvl w:ilvl="0" w:tplc="88D4B3C8">
      <w:start w:val="1"/>
      <w:numFmt w:val="decimal"/>
      <w:lvlText w:val="C%1."/>
      <w:lvlJc w:val="left"/>
      <w:pPr>
        <w:ind w:left="340" w:hanging="340"/>
      </w:pPr>
      <w:rPr>
        <w:rFonts w:hint="default"/>
        <w:b/>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5118788">
    <w:abstractNumId w:val="12"/>
  </w:num>
  <w:num w:numId="2" w16cid:durableId="1745637607">
    <w:abstractNumId w:val="11"/>
  </w:num>
  <w:num w:numId="3" w16cid:durableId="2123453957">
    <w:abstractNumId w:val="6"/>
  </w:num>
  <w:num w:numId="4" w16cid:durableId="1570076352">
    <w:abstractNumId w:val="19"/>
  </w:num>
  <w:num w:numId="5" w16cid:durableId="60640813">
    <w:abstractNumId w:val="9"/>
  </w:num>
  <w:num w:numId="6" w16cid:durableId="1776514977">
    <w:abstractNumId w:val="4"/>
  </w:num>
  <w:num w:numId="7" w16cid:durableId="877548354">
    <w:abstractNumId w:val="20"/>
  </w:num>
  <w:num w:numId="8" w16cid:durableId="1240360113">
    <w:abstractNumId w:val="17"/>
  </w:num>
  <w:num w:numId="9" w16cid:durableId="1621033275">
    <w:abstractNumId w:val="18"/>
  </w:num>
  <w:num w:numId="10" w16cid:durableId="1504735454">
    <w:abstractNumId w:val="15"/>
  </w:num>
  <w:num w:numId="11" w16cid:durableId="773549953">
    <w:abstractNumId w:val="10"/>
  </w:num>
  <w:num w:numId="12" w16cid:durableId="2056806812">
    <w:abstractNumId w:val="16"/>
  </w:num>
  <w:num w:numId="13" w16cid:durableId="1666394931">
    <w:abstractNumId w:val="7"/>
  </w:num>
  <w:num w:numId="14" w16cid:durableId="1949312999">
    <w:abstractNumId w:val="2"/>
  </w:num>
  <w:num w:numId="15" w16cid:durableId="278532753">
    <w:abstractNumId w:val="8"/>
  </w:num>
  <w:num w:numId="16" w16cid:durableId="1934120761">
    <w:abstractNumId w:val="0"/>
  </w:num>
  <w:num w:numId="17" w16cid:durableId="1791049809">
    <w:abstractNumId w:val="1"/>
  </w:num>
  <w:num w:numId="18" w16cid:durableId="911310568">
    <w:abstractNumId w:val="14"/>
  </w:num>
  <w:num w:numId="19" w16cid:durableId="1405419578">
    <w:abstractNumId w:val="5"/>
  </w:num>
  <w:num w:numId="20" w16cid:durableId="1556311923">
    <w:abstractNumId w:val="13"/>
  </w:num>
  <w:num w:numId="21" w16cid:durableId="78835204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6A"/>
    <w:rsid w:val="000C26ED"/>
    <w:rsid w:val="00287A7E"/>
    <w:rsid w:val="003A27A8"/>
    <w:rsid w:val="004718D5"/>
    <w:rsid w:val="00637F6A"/>
    <w:rsid w:val="006C640D"/>
    <w:rsid w:val="00792C00"/>
    <w:rsid w:val="008070EB"/>
    <w:rsid w:val="00807528"/>
    <w:rsid w:val="00B35829"/>
    <w:rsid w:val="00E35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F6A8"/>
  <w15:chartTrackingRefBased/>
  <w15:docId w15:val="{EF13CDDC-3006-4C3D-B655-EAF6BBF1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9"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7F6A"/>
    <w:pPr>
      <w:spacing w:after="120" w:line="240" w:lineRule="auto"/>
      <w:jc w:val="both"/>
    </w:pPr>
  </w:style>
  <w:style w:type="paragraph" w:styleId="Kop1">
    <w:name w:val="heading 1"/>
    <w:basedOn w:val="Standaard"/>
    <w:next w:val="Standaard"/>
    <w:link w:val="Kop1Char"/>
    <w:uiPriority w:val="9"/>
    <w:qFormat/>
    <w:rsid w:val="004718D5"/>
    <w:pPr>
      <w:keepNext/>
      <w:keepLines/>
      <w:numPr>
        <w:numId w:val="1"/>
      </w:numPr>
      <w:spacing w:before="240"/>
      <w:outlineLvl w:val="0"/>
    </w:pPr>
    <w:rPr>
      <w:rFonts w:asciiTheme="majorHAnsi" w:eastAsiaTheme="majorEastAsia" w:hAnsiTheme="majorHAnsi" w:cstheme="majorBidi"/>
      <w:b/>
      <w:color w:val="0074AD" w:themeColor="accent3"/>
      <w:sz w:val="32"/>
      <w:szCs w:val="32"/>
    </w:rPr>
  </w:style>
  <w:style w:type="paragraph" w:styleId="Kop2">
    <w:name w:val="heading 2"/>
    <w:aliases w:val="Paragraaf"/>
    <w:basedOn w:val="Standaard"/>
    <w:next w:val="Standaard"/>
    <w:link w:val="Kop2Char"/>
    <w:uiPriority w:val="9"/>
    <w:unhideWhenUsed/>
    <w:qFormat/>
    <w:rsid w:val="004718D5"/>
    <w:pPr>
      <w:keepNext/>
      <w:keepLines/>
      <w:numPr>
        <w:ilvl w:val="1"/>
        <w:numId w:val="1"/>
      </w:numPr>
      <w:spacing w:before="240"/>
      <w:outlineLvl w:val="1"/>
    </w:pPr>
    <w:rPr>
      <w:rFonts w:asciiTheme="majorHAnsi" w:eastAsiaTheme="majorEastAsia" w:hAnsiTheme="majorHAnsi" w:cstheme="majorBidi"/>
      <w:b/>
      <w:color w:val="0074AD" w:themeColor="accent3"/>
      <w:sz w:val="26"/>
      <w:szCs w:val="26"/>
    </w:rPr>
  </w:style>
  <w:style w:type="paragraph" w:styleId="Kop3">
    <w:name w:val="heading 3"/>
    <w:basedOn w:val="Standaard"/>
    <w:next w:val="Standaard"/>
    <w:link w:val="Kop3Char"/>
    <w:uiPriority w:val="9"/>
    <w:unhideWhenUsed/>
    <w:qFormat/>
    <w:rsid w:val="004718D5"/>
    <w:pPr>
      <w:keepNext/>
      <w:keepLines/>
      <w:numPr>
        <w:ilvl w:val="2"/>
        <w:numId w:val="1"/>
      </w:numPr>
      <w:spacing w:before="120" w:after="0"/>
      <w:outlineLvl w:val="2"/>
    </w:pPr>
    <w:rPr>
      <w:rFonts w:asciiTheme="majorHAnsi" w:eastAsiaTheme="majorEastAsia" w:hAnsiTheme="majorHAnsi" w:cstheme="majorBidi"/>
      <w:b/>
      <w:color w:val="0074AD" w:themeColor="accent3"/>
      <w:szCs w:val="24"/>
    </w:rPr>
  </w:style>
  <w:style w:type="paragraph" w:styleId="Kop4">
    <w:name w:val="heading 4"/>
    <w:basedOn w:val="Standaard"/>
    <w:next w:val="Standaard"/>
    <w:link w:val="Kop4Char"/>
    <w:uiPriority w:val="10"/>
    <w:unhideWhenUsed/>
    <w:qFormat/>
    <w:rsid w:val="004718D5"/>
    <w:pPr>
      <w:keepNext/>
      <w:keepLines/>
      <w:pBdr>
        <w:bottom w:val="single" w:sz="2" w:space="1" w:color="808080" w:themeColor="background1" w:themeShade="80"/>
      </w:pBdr>
      <w:spacing w:before="240"/>
      <w:ind w:left="862" w:hanging="862"/>
      <w:jc w:val="right"/>
      <w:outlineLvl w:val="3"/>
    </w:pPr>
    <w:rPr>
      <w:rFonts w:asciiTheme="majorHAnsi" w:eastAsia="Candara" w:hAnsiTheme="majorHAnsi" w:cstheme="majorBidi"/>
      <w:i/>
      <w:iCs/>
      <w:color w:val="0074AD" w:themeColor="accent3"/>
      <w:sz w:val="18"/>
    </w:rPr>
  </w:style>
  <w:style w:type="paragraph" w:styleId="Kop5">
    <w:name w:val="heading 5"/>
    <w:basedOn w:val="Standaard"/>
    <w:next w:val="Standaard"/>
    <w:link w:val="Kop5Char"/>
    <w:uiPriority w:val="10"/>
    <w:unhideWhenUsed/>
    <w:qFormat/>
    <w:rsid w:val="004718D5"/>
    <w:pPr>
      <w:keepNext/>
      <w:keepLines/>
      <w:numPr>
        <w:ilvl w:val="4"/>
        <w:numId w:val="1"/>
      </w:numPr>
      <w:spacing w:before="40"/>
      <w:outlineLvl w:val="4"/>
    </w:pPr>
    <w:rPr>
      <w:rFonts w:eastAsiaTheme="majorEastAsia" w:cstheme="majorBidi"/>
      <w:color w:val="0074AD"/>
      <w:u w:val="single"/>
    </w:rPr>
  </w:style>
  <w:style w:type="paragraph" w:styleId="Kop6">
    <w:name w:val="heading 6"/>
    <w:aliases w:val="Tabelkop"/>
    <w:basedOn w:val="Standaard"/>
    <w:next w:val="Standaard"/>
    <w:link w:val="Kop6Char"/>
    <w:uiPriority w:val="10"/>
    <w:unhideWhenUsed/>
    <w:qFormat/>
    <w:rsid w:val="004718D5"/>
    <w:pPr>
      <w:keepNext/>
      <w:keepLines/>
      <w:spacing w:after="0"/>
      <w:jc w:val="left"/>
      <w:outlineLvl w:val="5"/>
    </w:pPr>
    <w:rPr>
      <w:rFonts w:asciiTheme="majorHAnsi" w:eastAsiaTheme="majorEastAsia" w:hAnsiTheme="majorHAnsi" w:cstheme="majorBidi"/>
      <w:i/>
      <w:color w:val="0074AD"/>
      <w:sz w:val="18"/>
      <w:szCs w:val="26"/>
    </w:rPr>
  </w:style>
  <w:style w:type="paragraph" w:styleId="Kop7">
    <w:name w:val="heading 7"/>
    <w:basedOn w:val="Standaard"/>
    <w:next w:val="Standaard"/>
    <w:link w:val="Kop7Char"/>
    <w:uiPriority w:val="9"/>
    <w:unhideWhenUsed/>
    <w:qFormat/>
    <w:rsid w:val="004718D5"/>
    <w:pPr>
      <w:keepNext/>
      <w:keepLines/>
      <w:numPr>
        <w:ilvl w:val="6"/>
        <w:numId w:val="1"/>
      </w:numPr>
      <w:spacing w:before="40"/>
      <w:outlineLvl w:val="6"/>
    </w:pPr>
    <w:rPr>
      <w:rFonts w:asciiTheme="majorHAnsi" w:eastAsiaTheme="majorEastAsia" w:hAnsiTheme="majorHAnsi" w:cstheme="majorBidi"/>
      <w:i/>
      <w:iCs/>
      <w:color w:val="004E71" w:themeColor="accent1" w:themeShade="7F"/>
    </w:rPr>
  </w:style>
  <w:style w:type="paragraph" w:styleId="Kop8">
    <w:name w:val="heading 8"/>
    <w:basedOn w:val="Standaard"/>
    <w:next w:val="Standaard"/>
    <w:link w:val="Kop8Char"/>
    <w:uiPriority w:val="10"/>
    <w:semiHidden/>
    <w:unhideWhenUsed/>
    <w:qFormat/>
    <w:rsid w:val="004718D5"/>
    <w:pPr>
      <w:keepNext/>
      <w:keepLines/>
      <w:numPr>
        <w:ilvl w:val="7"/>
        <w:numId w:val="1"/>
      </w:numPr>
      <w:spacing w:before="40"/>
      <w:outlineLvl w:val="7"/>
    </w:pPr>
    <w:rPr>
      <w:rFonts w:asciiTheme="majorHAnsi" w:eastAsiaTheme="majorEastAsia" w:hAnsiTheme="majorHAnsi" w:cstheme="majorBidi"/>
      <w:color w:val="001D71" w:themeColor="text1" w:themeTint="D8"/>
      <w:sz w:val="21"/>
      <w:szCs w:val="21"/>
    </w:rPr>
  </w:style>
  <w:style w:type="paragraph" w:styleId="Kop9">
    <w:name w:val="heading 9"/>
    <w:basedOn w:val="Standaard"/>
    <w:next w:val="Standaard"/>
    <w:link w:val="Kop9Char"/>
    <w:uiPriority w:val="10"/>
    <w:semiHidden/>
    <w:unhideWhenUsed/>
    <w:qFormat/>
    <w:rsid w:val="004718D5"/>
    <w:pPr>
      <w:keepNext/>
      <w:keepLines/>
      <w:numPr>
        <w:ilvl w:val="8"/>
        <w:numId w:val="1"/>
      </w:numPr>
      <w:spacing w:before="40"/>
      <w:outlineLvl w:val="8"/>
    </w:pPr>
    <w:rPr>
      <w:rFonts w:asciiTheme="majorHAnsi" w:eastAsiaTheme="majorEastAsia" w:hAnsiTheme="majorHAnsi" w:cstheme="majorBidi"/>
      <w:i/>
      <w:iCs/>
      <w:color w:val="001D71"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afopsomming">
    <w:name w:val="Paragraaf opsomming"/>
    <w:basedOn w:val="Kop2"/>
    <w:uiPriority w:val="9"/>
    <w:qFormat/>
    <w:rsid w:val="004718D5"/>
    <w:pPr>
      <w:numPr>
        <w:ilvl w:val="0"/>
        <w:numId w:val="2"/>
      </w:numPr>
    </w:pPr>
  </w:style>
  <w:style w:type="character" w:customStyle="1" w:styleId="Kop2Char">
    <w:name w:val="Kop 2 Char"/>
    <w:aliases w:val="Paragraaf Char"/>
    <w:basedOn w:val="Standaardalinea-lettertype"/>
    <w:link w:val="Kop2"/>
    <w:uiPriority w:val="9"/>
    <w:rsid w:val="004718D5"/>
    <w:rPr>
      <w:rFonts w:asciiTheme="majorHAnsi" w:eastAsiaTheme="majorEastAsia" w:hAnsiTheme="majorHAnsi" w:cstheme="majorBidi"/>
      <w:b/>
      <w:color w:val="0074AD" w:themeColor="accent3"/>
      <w:sz w:val="26"/>
      <w:szCs w:val="26"/>
    </w:rPr>
  </w:style>
  <w:style w:type="paragraph" w:customStyle="1" w:styleId="Voetnoot">
    <w:name w:val="Voetnoot"/>
    <w:basedOn w:val="Voetnoottekst"/>
    <w:autoRedefine/>
    <w:qFormat/>
    <w:rsid w:val="004718D5"/>
    <w:pPr>
      <w:spacing w:after="0"/>
      <w:jc w:val="left"/>
    </w:pPr>
  </w:style>
  <w:style w:type="paragraph" w:styleId="Voetnoottekst">
    <w:name w:val="footnote text"/>
    <w:basedOn w:val="Standaard"/>
    <w:link w:val="VoetnoottekstChar"/>
    <w:uiPriority w:val="99"/>
    <w:unhideWhenUsed/>
    <w:qFormat/>
    <w:rsid w:val="004718D5"/>
    <w:rPr>
      <w:sz w:val="20"/>
      <w:szCs w:val="20"/>
    </w:rPr>
  </w:style>
  <w:style w:type="character" w:customStyle="1" w:styleId="VoetnoottekstChar">
    <w:name w:val="Voetnoottekst Char"/>
    <w:basedOn w:val="Standaardalinea-lettertype"/>
    <w:link w:val="Voetnoottekst"/>
    <w:uiPriority w:val="99"/>
    <w:rsid w:val="004718D5"/>
    <w:rPr>
      <w:sz w:val="20"/>
      <w:szCs w:val="20"/>
    </w:rPr>
  </w:style>
  <w:style w:type="paragraph" w:customStyle="1" w:styleId="StijlChris">
    <w:name w:val="StijlChris"/>
    <w:basedOn w:val="Lijstalinea"/>
    <w:qFormat/>
    <w:rsid w:val="004718D5"/>
    <w:pPr>
      <w:overflowPunct w:val="0"/>
      <w:autoSpaceDE w:val="0"/>
      <w:autoSpaceDN w:val="0"/>
      <w:adjustRightInd w:val="0"/>
      <w:spacing w:after="0"/>
      <w:jc w:val="left"/>
      <w:textAlignment w:val="baseline"/>
    </w:pPr>
    <w:rPr>
      <w:rFonts w:ascii="Calibri Light" w:eastAsia="Times New Roman" w:hAnsi="Calibri Light" w:cstheme="minorHAnsi"/>
      <w:i/>
      <w:color w:val="auto"/>
      <w:sz w:val="20"/>
      <w:szCs w:val="20"/>
      <w:lang w:eastAsia="nl-NL"/>
    </w:rPr>
  </w:style>
  <w:style w:type="paragraph" w:styleId="Lijstalinea">
    <w:name w:val="List Paragraph"/>
    <w:aliases w:val="Opsomming"/>
    <w:basedOn w:val="Standaard"/>
    <w:link w:val="LijstalineaChar"/>
    <w:uiPriority w:val="34"/>
    <w:qFormat/>
    <w:rsid w:val="004718D5"/>
    <w:pPr>
      <w:contextualSpacing/>
    </w:pPr>
    <w:rPr>
      <w:color w:val="000B2A" w:themeColor="text1"/>
    </w:rPr>
  </w:style>
  <w:style w:type="paragraph" w:customStyle="1" w:styleId="ChrisStijlStandaard">
    <w:name w:val="ChrisStijlStandaard"/>
    <w:basedOn w:val="Standaard"/>
    <w:link w:val="ChrisStijlStandaardChar"/>
    <w:qFormat/>
    <w:rsid w:val="004718D5"/>
    <w:rPr>
      <w:rFonts w:cstheme="minorHAnsi"/>
    </w:rPr>
  </w:style>
  <w:style w:type="character" w:customStyle="1" w:styleId="ChrisStijlStandaardChar">
    <w:name w:val="ChrisStijlStandaard Char"/>
    <w:basedOn w:val="Standaardalinea-lettertype"/>
    <w:link w:val="ChrisStijlStandaard"/>
    <w:rsid w:val="004718D5"/>
    <w:rPr>
      <w:rFonts w:cstheme="minorHAnsi"/>
    </w:rPr>
  </w:style>
  <w:style w:type="paragraph" w:customStyle="1" w:styleId="CSKop1">
    <w:name w:val="CS Kop 1"/>
    <w:basedOn w:val="ChrisStijlStandaard"/>
    <w:qFormat/>
    <w:rsid w:val="004718D5"/>
    <w:pPr>
      <w:numPr>
        <w:ilvl w:val="3"/>
        <w:numId w:val="3"/>
      </w:numPr>
      <w:spacing w:after="0"/>
    </w:pPr>
    <w:rPr>
      <w:rFonts w:eastAsia="Times New Roman"/>
      <w:b/>
      <w:caps/>
      <w:sz w:val="28"/>
      <w:szCs w:val="20"/>
      <w:lang w:eastAsia="nl-NL"/>
    </w:rPr>
  </w:style>
  <w:style w:type="paragraph" w:customStyle="1" w:styleId="CSKop2">
    <w:name w:val="CS Kop 2"/>
    <w:basedOn w:val="ChrisStijlStandaard"/>
    <w:qFormat/>
    <w:rsid w:val="004718D5"/>
    <w:pPr>
      <w:spacing w:before="120" w:after="0"/>
      <w:ind w:left="709" w:hanging="709"/>
    </w:pPr>
    <w:rPr>
      <w:rFonts w:eastAsia="Times New Roman"/>
      <w:b/>
      <w:i/>
      <w:sz w:val="24"/>
      <w:szCs w:val="20"/>
      <w:lang w:eastAsia="nl-NL"/>
    </w:rPr>
  </w:style>
  <w:style w:type="paragraph" w:customStyle="1" w:styleId="CSKop3">
    <w:name w:val="CS Kop 3"/>
    <w:basedOn w:val="ChrisStijlStandaard"/>
    <w:autoRedefine/>
    <w:qFormat/>
    <w:rsid w:val="004718D5"/>
    <w:pPr>
      <w:spacing w:after="0"/>
      <w:ind w:left="709" w:hanging="709"/>
    </w:pPr>
    <w:rPr>
      <w:rFonts w:ascii="Calibri Light" w:eastAsia="Times New Roman" w:hAnsi="Calibri Light" w:cs="Calibri Light"/>
      <w:b/>
      <w:szCs w:val="20"/>
      <w:lang w:eastAsia="nl-NL"/>
    </w:rPr>
  </w:style>
  <w:style w:type="paragraph" w:customStyle="1" w:styleId="CSKop4">
    <w:name w:val="CS Kop 4"/>
    <w:basedOn w:val="ChrisStijlStandaard"/>
    <w:qFormat/>
    <w:rsid w:val="004718D5"/>
    <w:pPr>
      <w:overflowPunct w:val="0"/>
      <w:autoSpaceDE w:val="0"/>
      <w:autoSpaceDN w:val="0"/>
      <w:adjustRightInd w:val="0"/>
      <w:ind w:left="1728" w:hanging="648"/>
      <w:textAlignment w:val="baseline"/>
    </w:pPr>
    <w:rPr>
      <w:rFonts w:eastAsia="Times New Roman"/>
      <w:i/>
      <w:szCs w:val="20"/>
      <w:lang w:eastAsia="nl-NL"/>
    </w:rPr>
  </w:style>
  <w:style w:type="character" w:customStyle="1" w:styleId="Kop1Char">
    <w:name w:val="Kop 1 Char"/>
    <w:basedOn w:val="Standaardalinea-lettertype"/>
    <w:link w:val="Kop1"/>
    <w:uiPriority w:val="9"/>
    <w:rsid w:val="004718D5"/>
    <w:rPr>
      <w:rFonts w:asciiTheme="majorHAnsi" w:eastAsiaTheme="majorEastAsia" w:hAnsiTheme="majorHAnsi" w:cstheme="majorBidi"/>
      <w:b/>
      <w:color w:val="0074AD" w:themeColor="accent3"/>
      <w:sz w:val="32"/>
      <w:szCs w:val="32"/>
    </w:rPr>
  </w:style>
  <w:style w:type="character" w:customStyle="1" w:styleId="Kop3Char">
    <w:name w:val="Kop 3 Char"/>
    <w:basedOn w:val="Standaardalinea-lettertype"/>
    <w:link w:val="Kop3"/>
    <w:uiPriority w:val="9"/>
    <w:rsid w:val="004718D5"/>
    <w:rPr>
      <w:rFonts w:asciiTheme="majorHAnsi" w:eastAsiaTheme="majorEastAsia" w:hAnsiTheme="majorHAnsi" w:cstheme="majorBidi"/>
      <w:b/>
      <w:color w:val="0074AD" w:themeColor="accent3"/>
      <w:szCs w:val="24"/>
    </w:rPr>
  </w:style>
  <w:style w:type="character" w:customStyle="1" w:styleId="Kop4Char">
    <w:name w:val="Kop 4 Char"/>
    <w:basedOn w:val="Standaardalinea-lettertype"/>
    <w:link w:val="Kop4"/>
    <w:uiPriority w:val="10"/>
    <w:rsid w:val="004718D5"/>
    <w:rPr>
      <w:rFonts w:asciiTheme="majorHAnsi" w:eastAsia="Candara" w:hAnsiTheme="majorHAnsi" w:cstheme="majorBidi"/>
      <w:i/>
      <w:iCs/>
      <w:color w:val="0074AD" w:themeColor="accent3"/>
      <w:sz w:val="18"/>
    </w:rPr>
  </w:style>
  <w:style w:type="character" w:customStyle="1" w:styleId="Kop5Char">
    <w:name w:val="Kop 5 Char"/>
    <w:basedOn w:val="Standaardalinea-lettertype"/>
    <w:link w:val="Kop5"/>
    <w:uiPriority w:val="10"/>
    <w:rsid w:val="004718D5"/>
    <w:rPr>
      <w:rFonts w:eastAsiaTheme="majorEastAsia" w:cstheme="majorBidi"/>
      <w:color w:val="0074AD"/>
      <w:u w:val="single"/>
    </w:rPr>
  </w:style>
  <w:style w:type="character" w:customStyle="1" w:styleId="Kop6Char">
    <w:name w:val="Kop 6 Char"/>
    <w:aliases w:val="Tabelkop Char"/>
    <w:basedOn w:val="Standaardalinea-lettertype"/>
    <w:link w:val="Kop6"/>
    <w:uiPriority w:val="10"/>
    <w:rsid w:val="004718D5"/>
    <w:rPr>
      <w:rFonts w:asciiTheme="majorHAnsi" w:eastAsiaTheme="majorEastAsia" w:hAnsiTheme="majorHAnsi" w:cstheme="majorBidi"/>
      <w:i/>
      <w:color w:val="0074AD"/>
      <w:sz w:val="18"/>
      <w:szCs w:val="26"/>
    </w:rPr>
  </w:style>
  <w:style w:type="character" w:customStyle="1" w:styleId="Kop7Char">
    <w:name w:val="Kop 7 Char"/>
    <w:basedOn w:val="Standaardalinea-lettertype"/>
    <w:link w:val="Kop7"/>
    <w:uiPriority w:val="9"/>
    <w:rsid w:val="004718D5"/>
    <w:rPr>
      <w:rFonts w:asciiTheme="majorHAnsi" w:eastAsiaTheme="majorEastAsia" w:hAnsiTheme="majorHAnsi" w:cstheme="majorBidi"/>
      <w:i/>
      <w:iCs/>
      <w:color w:val="004E71" w:themeColor="accent1" w:themeShade="7F"/>
    </w:rPr>
  </w:style>
  <w:style w:type="character" w:customStyle="1" w:styleId="Kop8Char">
    <w:name w:val="Kop 8 Char"/>
    <w:basedOn w:val="Standaardalinea-lettertype"/>
    <w:link w:val="Kop8"/>
    <w:uiPriority w:val="10"/>
    <w:semiHidden/>
    <w:rsid w:val="004718D5"/>
    <w:rPr>
      <w:rFonts w:asciiTheme="majorHAnsi" w:eastAsiaTheme="majorEastAsia" w:hAnsiTheme="majorHAnsi" w:cstheme="majorBidi"/>
      <w:color w:val="001D71" w:themeColor="text1" w:themeTint="D8"/>
      <w:sz w:val="21"/>
      <w:szCs w:val="21"/>
    </w:rPr>
  </w:style>
  <w:style w:type="character" w:customStyle="1" w:styleId="Kop9Char">
    <w:name w:val="Kop 9 Char"/>
    <w:basedOn w:val="Standaardalinea-lettertype"/>
    <w:link w:val="Kop9"/>
    <w:uiPriority w:val="10"/>
    <w:semiHidden/>
    <w:rsid w:val="004718D5"/>
    <w:rPr>
      <w:rFonts w:asciiTheme="majorHAnsi" w:eastAsiaTheme="majorEastAsia" w:hAnsiTheme="majorHAnsi" w:cstheme="majorBidi"/>
      <w:i/>
      <w:iCs/>
      <w:color w:val="001D71" w:themeColor="text1" w:themeTint="D8"/>
      <w:sz w:val="21"/>
      <w:szCs w:val="21"/>
    </w:rPr>
  </w:style>
  <w:style w:type="paragraph" w:styleId="Bijschrift">
    <w:name w:val="caption"/>
    <w:basedOn w:val="Standaard"/>
    <w:next w:val="Standaard"/>
    <w:uiPriority w:val="35"/>
    <w:unhideWhenUsed/>
    <w:qFormat/>
    <w:rsid w:val="004718D5"/>
    <w:pPr>
      <w:spacing w:after="200"/>
    </w:pPr>
    <w:rPr>
      <w:i/>
      <w:iCs/>
      <w:color w:val="7F7F7F" w:themeColor="text2"/>
      <w:sz w:val="18"/>
      <w:szCs w:val="18"/>
    </w:rPr>
  </w:style>
  <w:style w:type="paragraph" w:styleId="Titel">
    <w:name w:val="Title"/>
    <w:basedOn w:val="Standaard"/>
    <w:next w:val="Standaard"/>
    <w:link w:val="TitelChar"/>
    <w:uiPriority w:val="10"/>
    <w:qFormat/>
    <w:rsid w:val="004718D5"/>
    <w:pPr>
      <w:contextualSpacing/>
    </w:pPr>
    <w:rPr>
      <w:rFonts w:asciiTheme="majorHAnsi" w:eastAsiaTheme="majorEastAsia" w:hAnsiTheme="majorHAnsi" w:cstheme="majorBidi"/>
      <w:color w:val="000927"/>
      <w:spacing w:val="-10"/>
      <w:kern w:val="28"/>
      <w:sz w:val="56"/>
      <w:szCs w:val="56"/>
    </w:rPr>
  </w:style>
  <w:style w:type="character" w:customStyle="1" w:styleId="TitelChar">
    <w:name w:val="Titel Char"/>
    <w:basedOn w:val="Standaardalinea-lettertype"/>
    <w:link w:val="Titel"/>
    <w:uiPriority w:val="10"/>
    <w:rsid w:val="004718D5"/>
    <w:rPr>
      <w:rFonts w:asciiTheme="majorHAnsi" w:eastAsiaTheme="majorEastAsia" w:hAnsiTheme="majorHAnsi" w:cstheme="majorBidi"/>
      <w:color w:val="000927"/>
      <w:spacing w:val="-10"/>
      <w:kern w:val="28"/>
      <w:sz w:val="56"/>
      <w:szCs w:val="56"/>
    </w:rPr>
  </w:style>
  <w:style w:type="character" w:styleId="Zwaar">
    <w:name w:val="Strong"/>
    <w:aliases w:val="noot"/>
    <w:uiPriority w:val="22"/>
    <w:qFormat/>
    <w:rsid w:val="004718D5"/>
    <w:rPr>
      <w:rFonts w:asciiTheme="minorHAnsi" w:hAnsiTheme="minorHAnsi"/>
      <w:i/>
      <w:sz w:val="20"/>
    </w:rPr>
  </w:style>
  <w:style w:type="paragraph" w:styleId="Geenafstand">
    <w:name w:val="No Spacing"/>
    <w:link w:val="GeenafstandChar"/>
    <w:uiPriority w:val="1"/>
    <w:qFormat/>
    <w:rsid w:val="004718D5"/>
    <w:pPr>
      <w:spacing w:before="240" w:after="240" w:line="240" w:lineRule="auto"/>
      <w:jc w:val="both"/>
    </w:pPr>
    <w:rPr>
      <w:color w:val="000B2A" w:themeColor="text1"/>
      <w:sz w:val="20"/>
    </w:rPr>
  </w:style>
  <w:style w:type="character" w:customStyle="1" w:styleId="GeenafstandChar">
    <w:name w:val="Geen afstand Char"/>
    <w:basedOn w:val="Standaardalinea-lettertype"/>
    <w:link w:val="Geenafstand"/>
    <w:uiPriority w:val="1"/>
    <w:rsid w:val="004718D5"/>
    <w:rPr>
      <w:color w:val="000B2A" w:themeColor="text1"/>
      <w:sz w:val="20"/>
    </w:rPr>
  </w:style>
  <w:style w:type="character" w:customStyle="1" w:styleId="LijstalineaChar">
    <w:name w:val="Lijstalinea Char"/>
    <w:aliases w:val="Opsomming Char"/>
    <w:basedOn w:val="Standaardalinea-lettertype"/>
    <w:link w:val="Lijstalinea"/>
    <w:uiPriority w:val="34"/>
    <w:locked/>
    <w:rsid w:val="004718D5"/>
    <w:rPr>
      <w:color w:val="000B2A" w:themeColor="text1"/>
    </w:rPr>
  </w:style>
  <w:style w:type="paragraph" w:styleId="Kopvaninhoudsopgave">
    <w:name w:val="TOC Heading"/>
    <w:basedOn w:val="Kop1"/>
    <w:next w:val="Standaard"/>
    <w:uiPriority w:val="39"/>
    <w:unhideWhenUsed/>
    <w:qFormat/>
    <w:rsid w:val="004718D5"/>
    <w:pPr>
      <w:outlineLvl w:val="9"/>
    </w:pPr>
    <w:rPr>
      <w:lang w:eastAsia="nl-NL"/>
    </w:rPr>
  </w:style>
  <w:style w:type="table" w:customStyle="1" w:styleId="Stijl1">
    <w:name w:val="Stijl1"/>
    <w:basedOn w:val="Standaardtabel"/>
    <w:uiPriority w:val="99"/>
    <w:rsid w:val="006C640D"/>
    <w:pPr>
      <w:spacing w:after="0" w:line="240" w:lineRule="auto"/>
    </w:pPr>
    <w:tblPr>
      <w:tblStyleRowBandSize w:val="1"/>
    </w:tblPr>
    <w:tblStylePr w:type="firstRow">
      <w:rPr>
        <w:rFonts w:ascii="Calibri" w:hAnsi="Calibri"/>
        <w:b/>
        <w:i/>
        <w:caps/>
        <w:smallCaps w:val="0"/>
        <w:color w:val="0074AD" w:themeColor="accent3"/>
        <w:sz w:val="20"/>
      </w:rPr>
      <w:tblPr/>
      <w:tcPr>
        <w:tcBorders>
          <w:top w:val="nil"/>
          <w:left w:val="nil"/>
          <w:bottom w:val="single" w:sz="4" w:space="0" w:color="7F7F7F" w:themeColor="text2"/>
          <w:right w:val="nil"/>
          <w:insideH w:val="nil"/>
          <w:insideV w:val="nil"/>
        </w:tcBorders>
      </w:tcPr>
    </w:tblStylePr>
    <w:tblStylePr w:type="firstCol">
      <w:rPr>
        <w:rFonts w:ascii="Calibri" w:hAnsi="Calibri"/>
        <w:b/>
        <w:caps/>
        <w:smallCaps w:val="0"/>
        <w:sz w:val="22"/>
      </w:rPr>
      <w:tblPr/>
      <w:tcPr>
        <w:tcBorders>
          <w:top w:val="nil"/>
          <w:left w:val="nil"/>
          <w:bottom w:val="nil"/>
          <w:right w:val="single" w:sz="4" w:space="0" w:color="7F7F7F" w:themeColor="text2"/>
          <w:insideH w:val="nil"/>
          <w:insideV w:val="nil"/>
          <w:tl2br w:val="nil"/>
          <w:tr2bl w:val="nil"/>
        </w:tcBorders>
      </w:tcPr>
    </w:tblStylePr>
    <w:tblStylePr w:type="band1Horz">
      <w:tblPr/>
      <w:tcPr>
        <w:shd w:val="clear" w:color="auto" w:fill="E5E5E5" w:themeFill="text2" w:themeFillTint="33"/>
      </w:tcPr>
    </w:tblStylePr>
  </w:style>
  <w:style w:type="table" w:customStyle="1" w:styleId="Stijl2">
    <w:name w:val="Stijl2"/>
    <w:basedOn w:val="Standaardtabel"/>
    <w:uiPriority w:val="99"/>
    <w:rsid w:val="00792C00"/>
    <w:pPr>
      <w:spacing w:after="0" w:line="240" w:lineRule="auto"/>
    </w:pPr>
    <w:tblPr>
      <w:tblStyleRowBandSize w:val="1"/>
    </w:tblPr>
    <w:tblStylePr w:type="firstRow">
      <w:rPr>
        <w:rFonts w:ascii="Calibri" w:hAnsi="Calibri"/>
        <w:b/>
        <w:i/>
        <w:caps/>
        <w:smallCaps w:val="0"/>
        <w:color w:val="0074AD" w:themeColor="accent3"/>
        <w:sz w:val="22"/>
      </w:rPr>
      <w:tblPr/>
      <w:tcPr>
        <w:tcBorders>
          <w:bottom w:val="single" w:sz="4" w:space="0" w:color="7F7F7F" w:themeColor="text2"/>
        </w:tcBorders>
      </w:tcPr>
    </w:tblStylePr>
    <w:tblStylePr w:type="firstCol">
      <w:rPr>
        <w:rFonts w:ascii="Calibri" w:hAnsi="Calibri"/>
        <w:b/>
        <w:caps/>
        <w:smallCaps w:val="0"/>
        <w:sz w:val="22"/>
      </w:rPr>
      <w:tblPr/>
      <w:tcPr>
        <w:tcBorders>
          <w:right w:val="single" w:sz="4" w:space="0" w:color="7F7F7F" w:themeColor="text2"/>
        </w:tcBorders>
      </w:tcPr>
    </w:tblStylePr>
    <w:tblStylePr w:type="band1Horz">
      <w:tblPr/>
      <w:tcPr>
        <w:shd w:val="clear" w:color="auto" w:fill="E5E5E5" w:themeFill="text2" w:themeFillTint="33"/>
      </w:tcPr>
    </w:tblStylePr>
  </w:style>
  <w:style w:type="character" w:customStyle="1" w:styleId="BallontekstChar">
    <w:name w:val="Ballontekst Char"/>
    <w:basedOn w:val="Standaardalinea-lettertype"/>
    <w:link w:val="Ballontekst"/>
    <w:uiPriority w:val="99"/>
    <w:semiHidden/>
    <w:rsid w:val="00637F6A"/>
    <w:rPr>
      <w:rFonts w:ascii="Segoe UI" w:hAnsi="Segoe UI" w:cs="Segoe UI"/>
      <w:sz w:val="18"/>
      <w:szCs w:val="18"/>
    </w:rPr>
  </w:style>
  <w:style w:type="paragraph" w:styleId="Ballontekst">
    <w:name w:val="Balloon Text"/>
    <w:basedOn w:val="Standaard"/>
    <w:link w:val="BallontekstChar"/>
    <w:uiPriority w:val="99"/>
    <w:semiHidden/>
    <w:unhideWhenUsed/>
    <w:rsid w:val="00637F6A"/>
    <w:rPr>
      <w:rFonts w:ascii="Segoe UI" w:hAnsi="Segoe UI" w:cs="Segoe UI"/>
      <w:sz w:val="18"/>
      <w:szCs w:val="18"/>
    </w:rPr>
  </w:style>
  <w:style w:type="character" w:customStyle="1" w:styleId="BallontekstChar1">
    <w:name w:val="Ballontekst Char1"/>
    <w:basedOn w:val="Standaardalinea-lettertype"/>
    <w:uiPriority w:val="99"/>
    <w:semiHidden/>
    <w:rsid w:val="00637F6A"/>
    <w:rPr>
      <w:rFonts w:ascii="Segoe UI" w:hAnsi="Segoe UI" w:cs="Segoe UI"/>
      <w:sz w:val="18"/>
      <w:szCs w:val="18"/>
    </w:rPr>
  </w:style>
  <w:style w:type="paragraph" w:styleId="Inhopg1">
    <w:name w:val="toc 1"/>
    <w:basedOn w:val="Standaard"/>
    <w:next w:val="Standaard"/>
    <w:autoRedefine/>
    <w:uiPriority w:val="39"/>
    <w:unhideWhenUsed/>
    <w:rsid w:val="00637F6A"/>
    <w:pPr>
      <w:tabs>
        <w:tab w:val="left" w:pos="284"/>
        <w:tab w:val="left" w:pos="440"/>
        <w:tab w:val="right" w:leader="dot" w:pos="9345"/>
      </w:tabs>
      <w:spacing w:before="120" w:after="0"/>
    </w:pPr>
    <w:rPr>
      <w:b/>
      <w:bCs/>
      <w:noProof/>
    </w:rPr>
  </w:style>
  <w:style w:type="paragraph" w:styleId="Inhopg2">
    <w:name w:val="toc 2"/>
    <w:basedOn w:val="Standaard"/>
    <w:next w:val="Standaard"/>
    <w:autoRedefine/>
    <w:uiPriority w:val="39"/>
    <w:unhideWhenUsed/>
    <w:rsid w:val="00637F6A"/>
    <w:pPr>
      <w:spacing w:before="60" w:after="0"/>
      <w:ind w:left="454"/>
    </w:pPr>
  </w:style>
  <w:style w:type="paragraph" w:styleId="Inhopg3">
    <w:name w:val="toc 3"/>
    <w:basedOn w:val="Standaard"/>
    <w:next w:val="Standaard"/>
    <w:autoRedefine/>
    <w:uiPriority w:val="39"/>
    <w:unhideWhenUsed/>
    <w:rsid w:val="00637F6A"/>
    <w:pPr>
      <w:spacing w:after="0"/>
      <w:ind w:left="1134"/>
    </w:pPr>
    <w:rPr>
      <w:i/>
      <w:sz w:val="18"/>
    </w:rPr>
  </w:style>
  <w:style w:type="character" w:styleId="Hyperlink">
    <w:name w:val="Hyperlink"/>
    <w:basedOn w:val="Standaardalinea-lettertype"/>
    <w:uiPriority w:val="99"/>
    <w:unhideWhenUsed/>
    <w:rsid w:val="00637F6A"/>
    <w:rPr>
      <w:color w:val="0074AD"/>
      <w:u w:val="single"/>
    </w:rPr>
  </w:style>
  <w:style w:type="table" w:styleId="Onopgemaaktetabel3">
    <w:name w:val="Plain Table 3"/>
    <w:basedOn w:val="Standaardtabel"/>
    <w:uiPriority w:val="43"/>
    <w:rsid w:val="00637F6A"/>
    <w:pPr>
      <w:spacing w:after="0" w:line="240" w:lineRule="auto"/>
    </w:pPr>
    <w:tblPr>
      <w:tblStyleRowBandSize w:val="1"/>
      <w:tblStyleColBandSize w:val="1"/>
    </w:tblPr>
    <w:tblStylePr w:type="firstRow">
      <w:rPr>
        <w:b/>
        <w:bCs/>
        <w:caps/>
      </w:rPr>
      <w:tblPr/>
      <w:tcPr>
        <w:tcBorders>
          <w:bottom w:val="single" w:sz="4" w:space="0" w:color="145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450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
    <w:name w:val="Grid Table 4"/>
    <w:basedOn w:val="Standaardtabel"/>
    <w:uiPriority w:val="49"/>
    <w:rsid w:val="00637F6A"/>
    <w:pPr>
      <w:spacing w:after="0" w:line="240" w:lineRule="auto"/>
    </w:pPr>
    <w:tblPr>
      <w:tblStyleRowBandSize w:val="1"/>
      <w:tblStyleColBandSize w:val="1"/>
      <w:tblBorders>
        <w:top w:val="single" w:sz="4" w:space="0" w:color="003BE5" w:themeColor="text1" w:themeTint="99"/>
        <w:left w:val="single" w:sz="4" w:space="0" w:color="003BE5" w:themeColor="text1" w:themeTint="99"/>
        <w:bottom w:val="single" w:sz="4" w:space="0" w:color="003BE5" w:themeColor="text1" w:themeTint="99"/>
        <w:right w:val="single" w:sz="4" w:space="0" w:color="003BE5" w:themeColor="text1" w:themeTint="99"/>
        <w:insideH w:val="single" w:sz="4" w:space="0" w:color="003BE5" w:themeColor="text1" w:themeTint="99"/>
        <w:insideV w:val="single" w:sz="4" w:space="0" w:color="003BE5" w:themeColor="text1" w:themeTint="99"/>
      </w:tblBorders>
    </w:tblPr>
    <w:tblStylePr w:type="firstRow">
      <w:rPr>
        <w:b/>
        <w:bCs/>
        <w:color w:val="FFFFFF" w:themeColor="background1"/>
      </w:rPr>
      <w:tblPr/>
      <w:tcPr>
        <w:tcBorders>
          <w:top w:val="single" w:sz="4" w:space="0" w:color="000B2A" w:themeColor="text1"/>
          <w:left w:val="single" w:sz="4" w:space="0" w:color="000B2A" w:themeColor="text1"/>
          <w:bottom w:val="single" w:sz="4" w:space="0" w:color="000B2A" w:themeColor="text1"/>
          <w:right w:val="single" w:sz="4" w:space="0" w:color="000B2A" w:themeColor="text1"/>
          <w:insideH w:val="nil"/>
          <w:insideV w:val="nil"/>
        </w:tcBorders>
        <w:shd w:val="clear" w:color="auto" w:fill="000B2A" w:themeFill="text1"/>
      </w:tcPr>
    </w:tblStylePr>
    <w:tblStylePr w:type="lastRow">
      <w:rPr>
        <w:b/>
        <w:bCs/>
      </w:rPr>
      <w:tblPr/>
      <w:tcPr>
        <w:tcBorders>
          <w:top w:val="double" w:sz="4" w:space="0" w:color="000B2A" w:themeColor="text1"/>
        </w:tcBorders>
      </w:tcPr>
    </w:tblStylePr>
    <w:tblStylePr w:type="firstCol">
      <w:rPr>
        <w:b/>
        <w:bCs/>
      </w:rPr>
    </w:tblStylePr>
    <w:tblStylePr w:type="lastCol">
      <w:rPr>
        <w:b/>
        <w:bCs/>
      </w:rPr>
    </w:tblStylePr>
    <w:tblStylePr w:type="band1Vert">
      <w:tblPr/>
      <w:tcPr>
        <w:shd w:val="clear" w:color="auto" w:fill="A1B9FF" w:themeFill="text1" w:themeFillTint="33"/>
      </w:tcPr>
    </w:tblStylePr>
    <w:tblStylePr w:type="band1Horz">
      <w:tblPr/>
      <w:tcPr>
        <w:shd w:val="clear" w:color="auto" w:fill="A1B9FF" w:themeFill="text1" w:themeFillTint="33"/>
      </w:tcPr>
    </w:tblStylePr>
  </w:style>
  <w:style w:type="table" w:styleId="Lijsttabel4-Accent3">
    <w:name w:val="List Table 4 Accent 3"/>
    <w:basedOn w:val="Standaardtabel"/>
    <w:uiPriority w:val="49"/>
    <w:rsid w:val="00637F6A"/>
    <w:pPr>
      <w:spacing w:after="0" w:line="240" w:lineRule="auto"/>
    </w:pPr>
    <w:tblPr>
      <w:tblStyleRowBandSize w:val="1"/>
      <w:tblStyleColBandSize w:val="1"/>
      <w:tblBorders>
        <w:top w:val="single" w:sz="4" w:space="0" w:color="34BBFF" w:themeColor="accent3" w:themeTint="99"/>
        <w:left w:val="single" w:sz="4" w:space="0" w:color="34BBFF" w:themeColor="accent3" w:themeTint="99"/>
        <w:bottom w:val="single" w:sz="4" w:space="0" w:color="34BBFF" w:themeColor="accent3" w:themeTint="99"/>
        <w:right w:val="single" w:sz="4" w:space="0" w:color="34BBFF" w:themeColor="accent3" w:themeTint="99"/>
        <w:insideH w:val="single" w:sz="4" w:space="0" w:color="34BBFF" w:themeColor="accent3" w:themeTint="99"/>
      </w:tblBorders>
    </w:tblPr>
    <w:tblStylePr w:type="firstRow">
      <w:rPr>
        <w:b/>
        <w:bCs/>
        <w:color w:val="FFFFFF" w:themeColor="background1"/>
      </w:rPr>
      <w:tblPr/>
      <w:tcPr>
        <w:tcBorders>
          <w:top w:val="single" w:sz="4" w:space="0" w:color="0074AD" w:themeColor="accent3"/>
          <w:left w:val="single" w:sz="4" w:space="0" w:color="0074AD" w:themeColor="accent3"/>
          <w:bottom w:val="single" w:sz="4" w:space="0" w:color="0074AD" w:themeColor="accent3"/>
          <w:right w:val="single" w:sz="4" w:space="0" w:color="0074AD" w:themeColor="accent3"/>
          <w:insideH w:val="nil"/>
        </w:tcBorders>
        <w:shd w:val="clear" w:color="auto" w:fill="0074AD" w:themeFill="accent3"/>
      </w:tcPr>
    </w:tblStylePr>
    <w:tblStylePr w:type="lastRow">
      <w:rPr>
        <w:b/>
        <w:bCs/>
      </w:rPr>
      <w:tblPr/>
      <w:tcPr>
        <w:tcBorders>
          <w:top w:val="double" w:sz="4" w:space="0" w:color="34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paragraph" w:styleId="Koptekst">
    <w:name w:val="header"/>
    <w:basedOn w:val="Standaard"/>
    <w:link w:val="KoptekstChar"/>
    <w:uiPriority w:val="99"/>
    <w:unhideWhenUsed/>
    <w:rsid w:val="00637F6A"/>
    <w:pPr>
      <w:tabs>
        <w:tab w:val="center" w:pos="4536"/>
        <w:tab w:val="right" w:pos="9072"/>
      </w:tabs>
    </w:pPr>
  </w:style>
  <w:style w:type="character" w:customStyle="1" w:styleId="KoptekstChar">
    <w:name w:val="Koptekst Char"/>
    <w:basedOn w:val="Standaardalinea-lettertype"/>
    <w:link w:val="Koptekst"/>
    <w:uiPriority w:val="99"/>
    <w:rsid w:val="00637F6A"/>
  </w:style>
  <w:style w:type="paragraph" w:styleId="Voettekst">
    <w:name w:val="footer"/>
    <w:basedOn w:val="Standaard"/>
    <w:link w:val="VoettekstChar"/>
    <w:uiPriority w:val="99"/>
    <w:unhideWhenUsed/>
    <w:rsid w:val="00637F6A"/>
    <w:pPr>
      <w:tabs>
        <w:tab w:val="center" w:pos="4536"/>
        <w:tab w:val="right" w:pos="9072"/>
      </w:tabs>
    </w:pPr>
  </w:style>
  <w:style w:type="character" w:customStyle="1" w:styleId="VoettekstChar">
    <w:name w:val="Voettekst Char"/>
    <w:basedOn w:val="Standaardalinea-lettertype"/>
    <w:link w:val="Voettekst"/>
    <w:uiPriority w:val="99"/>
    <w:rsid w:val="00637F6A"/>
  </w:style>
  <w:style w:type="character" w:styleId="Voetnootmarkering">
    <w:name w:val="footnote reference"/>
    <w:basedOn w:val="Standaardalinea-lettertype"/>
    <w:uiPriority w:val="99"/>
    <w:semiHidden/>
    <w:unhideWhenUsed/>
    <w:rsid w:val="00637F6A"/>
    <w:rPr>
      <w:vertAlign w:val="superscript"/>
    </w:rPr>
  </w:style>
  <w:style w:type="paragraph" w:styleId="Tekstopmerking">
    <w:name w:val="annotation text"/>
    <w:basedOn w:val="Standaard"/>
    <w:link w:val="TekstopmerkingChar"/>
    <w:uiPriority w:val="99"/>
    <w:unhideWhenUsed/>
    <w:rsid w:val="00637F6A"/>
    <w:rPr>
      <w:sz w:val="20"/>
      <w:szCs w:val="20"/>
    </w:rPr>
  </w:style>
  <w:style w:type="character" w:customStyle="1" w:styleId="TekstopmerkingChar">
    <w:name w:val="Tekst opmerking Char"/>
    <w:basedOn w:val="Standaardalinea-lettertype"/>
    <w:link w:val="Tekstopmerking"/>
    <w:uiPriority w:val="99"/>
    <w:rsid w:val="00637F6A"/>
    <w:rPr>
      <w:sz w:val="20"/>
      <w:szCs w:val="20"/>
    </w:rPr>
  </w:style>
  <w:style w:type="character" w:customStyle="1" w:styleId="OnderwerpvanopmerkingChar">
    <w:name w:val="Onderwerp van opmerking Char"/>
    <w:basedOn w:val="TekstopmerkingChar"/>
    <w:link w:val="Onderwerpvanopmerking"/>
    <w:uiPriority w:val="99"/>
    <w:semiHidden/>
    <w:rsid w:val="00637F6A"/>
    <w:rPr>
      <w:b/>
      <w:bCs/>
      <w:sz w:val="20"/>
      <w:szCs w:val="20"/>
    </w:rPr>
  </w:style>
  <w:style w:type="paragraph" w:styleId="Onderwerpvanopmerking">
    <w:name w:val="annotation subject"/>
    <w:basedOn w:val="Tekstopmerking"/>
    <w:next w:val="Tekstopmerking"/>
    <w:link w:val="OnderwerpvanopmerkingChar"/>
    <w:uiPriority w:val="99"/>
    <w:semiHidden/>
    <w:unhideWhenUsed/>
    <w:rsid w:val="00637F6A"/>
    <w:rPr>
      <w:b/>
      <w:bCs/>
    </w:rPr>
  </w:style>
  <w:style w:type="character" w:customStyle="1" w:styleId="OnderwerpvanopmerkingChar1">
    <w:name w:val="Onderwerp van opmerking Char1"/>
    <w:basedOn w:val="TekstopmerkingChar"/>
    <w:uiPriority w:val="99"/>
    <w:semiHidden/>
    <w:rsid w:val="00637F6A"/>
    <w:rPr>
      <w:b/>
      <w:bCs/>
      <w:sz w:val="20"/>
      <w:szCs w:val="20"/>
    </w:rPr>
  </w:style>
  <w:style w:type="character" w:customStyle="1" w:styleId="FontStyle24">
    <w:name w:val="Font Style24"/>
    <w:basedOn w:val="Standaardalinea-lettertype"/>
    <w:uiPriority w:val="99"/>
    <w:rsid w:val="00637F6A"/>
    <w:rPr>
      <w:rFonts w:ascii="Century Schoolbook" w:hAnsi="Century Schoolbook" w:cs="Century Schoolbook"/>
      <w:b/>
      <w:bCs/>
      <w:color w:val="000000"/>
      <w:spacing w:val="10"/>
      <w:sz w:val="24"/>
      <w:szCs w:val="24"/>
    </w:rPr>
  </w:style>
  <w:style w:type="paragraph" w:customStyle="1" w:styleId="CSKop1a">
    <w:name w:val="CS Kop 1a"/>
    <w:basedOn w:val="ChrisStijlStandaard"/>
    <w:rsid w:val="00637F6A"/>
    <w:rPr>
      <w:b/>
      <w:sz w:val="28"/>
    </w:rPr>
  </w:style>
  <w:style w:type="paragraph" w:customStyle="1" w:styleId="StijlChrisKop2">
    <w:name w:val="StijlChrisKop2"/>
    <w:basedOn w:val="StijlChris"/>
    <w:rsid w:val="00637F6A"/>
    <w:rPr>
      <w:b/>
      <w:sz w:val="22"/>
    </w:rPr>
  </w:style>
  <w:style w:type="paragraph" w:customStyle="1" w:styleId="StijlChrisKop3">
    <w:name w:val="StijlChrisKop3"/>
    <w:basedOn w:val="StijlChris"/>
    <w:rsid w:val="00637F6A"/>
    <w:rPr>
      <w:b/>
      <w:i w:val="0"/>
    </w:rPr>
  </w:style>
  <w:style w:type="paragraph" w:customStyle="1" w:styleId="StijlChrisKop4">
    <w:name w:val="StijlChrisKop4"/>
    <w:basedOn w:val="StijlChris"/>
    <w:rsid w:val="00637F6A"/>
  </w:style>
  <w:style w:type="paragraph" w:customStyle="1" w:styleId="ChrisFiguur1">
    <w:name w:val="ChrisFiguur1"/>
    <w:basedOn w:val="Lijstalinea"/>
    <w:link w:val="ChrisFiguur1Char"/>
    <w:rsid w:val="00637F6A"/>
    <w:pPr>
      <w:spacing w:after="0"/>
      <w:ind w:left="1440" w:hanging="360"/>
      <w:jc w:val="left"/>
    </w:pPr>
    <w:rPr>
      <w:rFonts w:ascii="Candara" w:eastAsia="Calibri" w:hAnsi="Candara" w:cstheme="minorHAnsi"/>
      <w:i/>
      <w:color w:val="auto"/>
      <w:sz w:val="18"/>
      <w:szCs w:val="24"/>
    </w:rPr>
  </w:style>
  <w:style w:type="character" w:customStyle="1" w:styleId="ChrisFiguur1Char">
    <w:name w:val="ChrisFiguur1 Char"/>
    <w:basedOn w:val="Standaardalinea-lettertype"/>
    <w:link w:val="ChrisFiguur1"/>
    <w:rsid w:val="00637F6A"/>
    <w:rPr>
      <w:rFonts w:ascii="Candara" w:eastAsia="Calibri" w:hAnsi="Candara" w:cstheme="minorHAnsi"/>
      <w:i/>
      <w:sz w:val="18"/>
      <w:szCs w:val="24"/>
    </w:rPr>
  </w:style>
  <w:style w:type="paragraph" w:customStyle="1" w:styleId="CSzFiguur1">
    <w:name w:val="CS zFiguur 1"/>
    <w:basedOn w:val="Lijstalinea"/>
    <w:link w:val="CSzFiguur1Char"/>
    <w:rsid w:val="00637F6A"/>
    <w:pPr>
      <w:spacing w:after="0"/>
      <w:ind w:left="1440" w:hanging="360"/>
      <w:jc w:val="left"/>
    </w:pPr>
    <w:rPr>
      <w:rFonts w:ascii="Calibri Light" w:eastAsia="Calibri" w:hAnsi="Calibri Light" w:cstheme="minorHAnsi"/>
      <w:i/>
      <w:color w:val="auto"/>
      <w:sz w:val="18"/>
      <w:szCs w:val="24"/>
    </w:rPr>
  </w:style>
  <w:style w:type="character" w:customStyle="1" w:styleId="CSzFiguur1Char">
    <w:name w:val="CS zFiguur 1 Char"/>
    <w:basedOn w:val="Standaardalinea-lettertype"/>
    <w:link w:val="CSzFiguur1"/>
    <w:rsid w:val="00637F6A"/>
    <w:rPr>
      <w:rFonts w:ascii="Calibri Light" w:eastAsia="Calibri" w:hAnsi="Calibri Light" w:cstheme="minorHAnsi"/>
      <w:i/>
      <w:sz w:val="18"/>
      <w:szCs w:val="24"/>
    </w:rPr>
  </w:style>
  <w:style w:type="paragraph" w:styleId="Inhopg4">
    <w:name w:val="toc 4"/>
    <w:basedOn w:val="Standaard"/>
    <w:next w:val="Standaard"/>
    <w:autoRedefine/>
    <w:uiPriority w:val="39"/>
    <w:unhideWhenUsed/>
    <w:rsid w:val="00637F6A"/>
    <w:pPr>
      <w:spacing w:after="0"/>
      <w:ind w:left="660"/>
      <w:jc w:val="left"/>
    </w:pPr>
    <w:rPr>
      <w:rFonts w:ascii="Calibri Light" w:hAnsi="Calibri Light" w:cstheme="minorHAnsi"/>
      <w:sz w:val="18"/>
      <w:szCs w:val="18"/>
    </w:rPr>
  </w:style>
  <w:style w:type="paragraph" w:styleId="Inhopg5">
    <w:name w:val="toc 5"/>
    <w:basedOn w:val="Standaard"/>
    <w:next w:val="Standaard"/>
    <w:autoRedefine/>
    <w:uiPriority w:val="39"/>
    <w:unhideWhenUsed/>
    <w:rsid w:val="00637F6A"/>
    <w:pPr>
      <w:spacing w:after="0"/>
      <w:ind w:left="880"/>
      <w:jc w:val="left"/>
    </w:pPr>
    <w:rPr>
      <w:rFonts w:ascii="Calibri Light" w:hAnsi="Calibri Light" w:cstheme="minorHAnsi"/>
      <w:sz w:val="18"/>
      <w:szCs w:val="18"/>
    </w:rPr>
  </w:style>
  <w:style w:type="paragraph" w:styleId="Inhopg6">
    <w:name w:val="toc 6"/>
    <w:basedOn w:val="Standaard"/>
    <w:next w:val="Standaard"/>
    <w:autoRedefine/>
    <w:uiPriority w:val="39"/>
    <w:unhideWhenUsed/>
    <w:rsid w:val="00637F6A"/>
    <w:pPr>
      <w:spacing w:after="0"/>
      <w:ind w:left="1100"/>
      <w:jc w:val="left"/>
    </w:pPr>
    <w:rPr>
      <w:rFonts w:ascii="Calibri Light" w:hAnsi="Calibri Light" w:cstheme="minorHAnsi"/>
      <w:sz w:val="18"/>
      <w:szCs w:val="18"/>
    </w:rPr>
  </w:style>
  <w:style w:type="paragraph" w:styleId="Inhopg7">
    <w:name w:val="toc 7"/>
    <w:basedOn w:val="Standaard"/>
    <w:next w:val="Standaard"/>
    <w:autoRedefine/>
    <w:uiPriority w:val="39"/>
    <w:unhideWhenUsed/>
    <w:rsid w:val="00637F6A"/>
    <w:pPr>
      <w:spacing w:after="0"/>
      <w:ind w:left="1320"/>
      <w:jc w:val="left"/>
    </w:pPr>
    <w:rPr>
      <w:rFonts w:ascii="Calibri Light" w:hAnsi="Calibri Light" w:cstheme="minorHAnsi"/>
      <w:sz w:val="18"/>
      <w:szCs w:val="18"/>
    </w:rPr>
  </w:style>
  <w:style w:type="paragraph" w:styleId="Inhopg8">
    <w:name w:val="toc 8"/>
    <w:basedOn w:val="Standaard"/>
    <w:next w:val="Standaard"/>
    <w:autoRedefine/>
    <w:uiPriority w:val="39"/>
    <w:unhideWhenUsed/>
    <w:rsid w:val="00637F6A"/>
    <w:pPr>
      <w:spacing w:after="0"/>
      <w:ind w:left="1540"/>
      <w:jc w:val="left"/>
    </w:pPr>
    <w:rPr>
      <w:rFonts w:ascii="Calibri Light" w:hAnsi="Calibri Light" w:cstheme="minorHAnsi"/>
      <w:sz w:val="18"/>
      <w:szCs w:val="18"/>
    </w:rPr>
  </w:style>
  <w:style w:type="paragraph" w:styleId="Inhopg9">
    <w:name w:val="toc 9"/>
    <w:basedOn w:val="Standaard"/>
    <w:next w:val="Standaard"/>
    <w:autoRedefine/>
    <w:uiPriority w:val="39"/>
    <w:unhideWhenUsed/>
    <w:rsid w:val="00637F6A"/>
    <w:pPr>
      <w:spacing w:after="0"/>
      <w:ind w:left="1760"/>
      <w:jc w:val="left"/>
    </w:pPr>
    <w:rPr>
      <w:rFonts w:ascii="Calibri Light" w:hAnsi="Calibri Light" w:cstheme="minorHAnsi"/>
      <w:sz w:val="18"/>
      <w:szCs w:val="18"/>
    </w:rPr>
  </w:style>
  <w:style w:type="paragraph" w:customStyle="1" w:styleId="Style8">
    <w:name w:val="Style8"/>
    <w:basedOn w:val="Standaard"/>
    <w:uiPriority w:val="99"/>
    <w:rsid w:val="00637F6A"/>
    <w:pPr>
      <w:widowControl w:val="0"/>
      <w:autoSpaceDE w:val="0"/>
      <w:autoSpaceDN w:val="0"/>
      <w:adjustRightInd w:val="0"/>
      <w:spacing w:after="0" w:line="240" w:lineRule="exact"/>
    </w:pPr>
    <w:rPr>
      <w:rFonts w:ascii="Dotum" w:eastAsia="Dotum" w:hAnsi="Calibri Light" w:cstheme="minorHAnsi"/>
      <w:sz w:val="24"/>
      <w:szCs w:val="24"/>
      <w:lang w:eastAsia="nl-NL"/>
    </w:rPr>
  </w:style>
  <w:style w:type="paragraph" w:customStyle="1" w:styleId="Style9">
    <w:name w:val="Style9"/>
    <w:basedOn w:val="Standaard"/>
    <w:uiPriority w:val="99"/>
    <w:rsid w:val="00637F6A"/>
    <w:pPr>
      <w:widowControl w:val="0"/>
      <w:autoSpaceDE w:val="0"/>
      <w:autoSpaceDN w:val="0"/>
      <w:adjustRightInd w:val="0"/>
      <w:spacing w:after="0" w:line="240" w:lineRule="exact"/>
      <w:ind w:hanging="278"/>
      <w:jc w:val="left"/>
    </w:pPr>
    <w:rPr>
      <w:rFonts w:ascii="Dotum" w:eastAsia="Dotum" w:hAnsi="Calibri Light" w:cstheme="minorHAnsi"/>
      <w:sz w:val="24"/>
      <w:szCs w:val="24"/>
      <w:lang w:eastAsia="nl-NL"/>
    </w:rPr>
  </w:style>
  <w:style w:type="paragraph" w:customStyle="1" w:styleId="Style10">
    <w:name w:val="Style10"/>
    <w:basedOn w:val="Standaard"/>
    <w:uiPriority w:val="99"/>
    <w:rsid w:val="00637F6A"/>
    <w:pPr>
      <w:widowControl w:val="0"/>
      <w:autoSpaceDE w:val="0"/>
      <w:autoSpaceDN w:val="0"/>
      <w:adjustRightInd w:val="0"/>
      <w:spacing w:after="0" w:line="240" w:lineRule="exact"/>
      <w:jc w:val="left"/>
    </w:pPr>
    <w:rPr>
      <w:rFonts w:ascii="Dotum" w:eastAsia="Dotum" w:hAnsi="Calibri Light" w:cstheme="minorHAnsi"/>
      <w:sz w:val="24"/>
      <w:szCs w:val="24"/>
      <w:lang w:eastAsia="nl-NL"/>
    </w:rPr>
  </w:style>
  <w:style w:type="paragraph" w:customStyle="1" w:styleId="Style11">
    <w:name w:val="Style11"/>
    <w:basedOn w:val="Standaard"/>
    <w:uiPriority w:val="99"/>
    <w:rsid w:val="00637F6A"/>
    <w:pPr>
      <w:widowControl w:val="0"/>
      <w:autoSpaceDE w:val="0"/>
      <w:autoSpaceDN w:val="0"/>
      <w:adjustRightInd w:val="0"/>
      <w:spacing w:after="0" w:line="240" w:lineRule="exact"/>
      <w:ind w:hanging="278"/>
      <w:jc w:val="left"/>
    </w:pPr>
    <w:rPr>
      <w:rFonts w:ascii="Dotum" w:eastAsia="Dotum" w:hAnsi="Calibri Light" w:cstheme="minorHAnsi"/>
      <w:sz w:val="24"/>
      <w:szCs w:val="24"/>
      <w:lang w:eastAsia="nl-NL"/>
    </w:rPr>
  </w:style>
  <w:style w:type="paragraph" w:customStyle="1" w:styleId="Style12">
    <w:name w:val="Style12"/>
    <w:basedOn w:val="Standaard"/>
    <w:uiPriority w:val="99"/>
    <w:rsid w:val="00637F6A"/>
    <w:pPr>
      <w:widowControl w:val="0"/>
      <w:autoSpaceDE w:val="0"/>
      <w:autoSpaceDN w:val="0"/>
      <w:adjustRightInd w:val="0"/>
      <w:spacing w:after="0"/>
      <w:jc w:val="left"/>
    </w:pPr>
    <w:rPr>
      <w:rFonts w:ascii="Dotum" w:eastAsia="Dotum" w:hAnsi="Calibri Light" w:cstheme="minorHAnsi"/>
      <w:sz w:val="24"/>
      <w:szCs w:val="24"/>
      <w:lang w:eastAsia="nl-NL"/>
    </w:rPr>
  </w:style>
  <w:style w:type="paragraph" w:customStyle="1" w:styleId="Style15">
    <w:name w:val="Style15"/>
    <w:basedOn w:val="Standaard"/>
    <w:uiPriority w:val="99"/>
    <w:rsid w:val="00637F6A"/>
    <w:pPr>
      <w:widowControl w:val="0"/>
      <w:autoSpaceDE w:val="0"/>
      <w:autoSpaceDN w:val="0"/>
      <w:adjustRightInd w:val="0"/>
      <w:spacing w:after="0" w:line="341" w:lineRule="exact"/>
      <w:ind w:hanging="346"/>
      <w:jc w:val="left"/>
    </w:pPr>
    <w:rPr>
      <w:rFonts w:ascii="Dotum" w:eastAsia="Dotum" w:hAnsi="Calibri Light" w:cstheme="minorHAnsi"/>
      <w:sz w:val="24"/>
      <w:szCs w:val="24"/>
      <w:lang w:eastAsia="nl-NL"/>
    </w:rPr>
  </w:style>
  <w:style w:type="character" w:customStyle="1" w:styleId="FontStyle25">
    <w:name w:val="Font Style25"/>
    <w:basedOn w:val="Standaardalinea-lettertype"/>
    <w:uiPriority w:val="99"/>
    <w:rsid w:val="00637F6A"/>
    <w:rPr>
      <w:rFonts w:ascii="Century Schoolbook" w:hAnsi="Century Schoolbook" w:cs="Century Schoolbook"/>
      <w:b/>
      <w:bCs/>
      <w:color w:val="000000"/>
      <w:spacing w:val="30"/>
      <w:sz w:val="16"/>
      <w:szCs w:val="16"/>
    </w:rPr>
  </w:style>
  <w:style w:type="character" w:customStyle="1" w:styleId="FontStyle26">
    <w:name w:val="Font Style26"/>
    <w:basedOn w:val="Standaardalinea-lettertype"/>
    <w:uiPriority w:val="99"/>
    <w:rsid w:val="00637F6A"/>
    <w:rPr>
      <w:rFonts w:ascii="Century Schoolbook" w:hAnsi="Century Schoolbook" w:cs="Century Schoolbook"/>
      <w:color w:val="000000"/>
      <w:sz w:val="16"/>
      <w:szCs w:val="16"/>
    </w:rPr>
  </w:style>
  <w:style w:type="character" w:customStyle="1" w:styleId="FontStyle27">
    <w:name w:val="Font Style27"/>
    <w:basedOn w:val="Standaardalinea-lettertype"/>
    <w:uiPriority w:val="99"/>
    <w:rsid w:val="00637F6A"/>
    <w:rPr>
      <w:rFonts w:ascii="Century Schoolbook" w:hAnsi="Century Schoolbook" w:cs="Century Schoolbook"/>
      <w:i/>
      <w:iCs/>
      <w:color w:val="000000"/>
      <w:sz w:val="16"/>
      <w:szCs w:val="16"/>
    </w:rPr>
  </w:style>
  <w:style w:type="paragraph" w:customStyle="1" w:styleId="xl65">
    <w:name w:val="xl65"/>
    <w:basedOn w:val="Standaard"/>
    <w:rsid w:val="00637F6A"/>
    <w:pPr>
      <w:shd w:val="clear" w:color="000000" w:fill="0F243E"/>
      <w:spacing w:before="100" w:beforeAutospacing="1" w:after="100" w:afterAutospacing="1"/>
      <w:jc w:val="left"/>
    </w:pPr>
    <w:rPr>
      <w:rFonts w:ascii="Times New Roman" w:eastAsia="Times New Roman" w:hAnsi="Times New Roman" w:cs="Times New Roman"/>
      <w:b/>
      <w:bCs/>
      <w:color w:val="FFFFFF"/>
      <w:sz w:val="24"/>
      <w:szCs w:val="24"/>
      <w:lang w:eastAsia="nl-NL"/>
    </w:rPr>
  </w:style>
  <w:style w:type="paragraph" w:customStyle="1" w:styleId="xl66">
    <w:name w:val="xl66"/>
    <w:basedOn w:val="Standaard"/>
    <w:rsid w:val="00637F6A"/>
    <w:pPr>
      <w:shd w:val="clear" w:color="000000" w:fill="C5D9F1"/>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67">
    <w:name w:val="xl67"/>
    <w:basedOn w:val="Standaard"/>
    <w:rsid w:val="00637F6A"/>
    <w:pPr>
      <w:shd w:val="clear" w:color="000000" w:fill="8DB4E2"/>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68">
    <w:name w:val="xl68"/>
    <w:basedOn w:val="Standaard"/>
    <w:rsid w:val="00637F6A"/>
    <w:pPr>
      <w:shd w:val="clear" w:color="000000" w:fill="538DD5"/>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69">
    <w:name w:val="xl69"/>
    <w:basedOn w:val="Standaard"/>
    <w:rsid w:val="00637F6A"/>
    <w:pPr>
      <w:pBdr>
        <w:bottom w:val="double" w:sz="6" w:space="0" w:color="auto"/>
      </w:pBdr>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70">
    <w:name w:val="xl70"/>
    <w:basedOn w:val="Standaard"/>
    <w:rsid w:val="00637F6A"/>
    <w:pPr>
      <w:spacing w:before="100" w:beforeAutospacing="1" w:after="100" w:afterAutospacing="1"/>
      <w:jc w:val="right"/>
      <w:textAlignment w:val="center"/>
    </w:pPr>
    <w:rPr>
      <w:rFonts w:ascii="Times New Roman" w:eastAsia="Times New Roman" w:hAnsi="Times New Roman" w:cs="Times New Roman"/>
      <w:sz w:val="24"/>
      <w:szCs w:val="24"/>
      <w:lang w:eastAsia="nl-NL"/>
    </w:rPr>
  </w:style>
  <w:style w:type="paragraph" w:customStyle="1" w:styleId="xl71">
    <w:name w:val="xl71"/>
    <w:basedOn w:val="Standaard"/>
    <w:rsid w:val="00637F6A"/>
    <w:pPr>
      <w:spacing w:before="100" w:beforeAutospacing="1" w:after="100" w:afterAutospacing="1"/>
      <w:jc w:val="left"/>
      <w:textAlignment w:val="center"/>
    </w:pPr>
    <w:rPr>
      <w:rFonts w:ascii="Times New Roman" w:eastAsia="Times New Roman" w:hAnsi="Times New Roman" w:cs="Times New Roman"/>
      <w:sz w:val="24"/>
      <w:szCs w:val="24"/>
      <w:lang w:eastAsia="nl-NL"/>
    </w:rPr>
  </w:style>
  <w:style w:type="paragraph" w:customStyle="1" w:styleId="xl72">
    <w:name w:val="xl72"/>
    <w:basedOn w:val="Standaard"/>
    <w:rsid w:val="00637F6A"/>
    <w:pPr>
      <w:spacing w:before="100" w:beforeAutospacing="1" w:after="100" w:afterAutospacing="1"/>
      <w:jc w:val="left"/>
    </w:pPr>
    <w:rPr>
      <w:rFonts w:ascii="Times New Roman" w:eastAsia="Times New Roman" w:hAnsi="Times New Roman" w:cs="Times New Roman"/>
      <w:color w:val="0000FF"/>
      <w:sz w:val="24"/>
      <w:szCs w:val="24"/>
      <w:u w:val="single"/>
      <w:lang w:eastAsia="nl-NL"/>
    </w:rPr>
  </w:style>
  <w:style w:type="paragraph" w:customStyle="1" w:styleId="xl73">
    <w:name w:val="xl73"/>
    <w:basedOn w:val="Standaard"/>
    <w:rsid w:val="00637F6A"/>
    <w:pPr>
      <w:shd w:val="clear" w:color="000000" w:fill="0F243E"/>
      <w:spacing w:before="100" w:beforeAutospacing="1" w:after="100" w:afterAutospacing="1"/>
      <w:jc w:val="right"/>
    </w:pPr>
    <w:rPr>
      <w:rFonts w:ascii="Times New Roman" w:eastAsia="Times New Roman" w:hAnsi="Times New Roman" w:cs="Times New Roman"/>
      <w:b/>
      <w:bCs/>
      <w:color w:val="FFFFFF"/>
      <w:sz w:val="24"/>
      <w:szCs w:val="24"/>
      <w:lang w:eastAsia="nl-NL"/>
    </w:rPr>
  </w:style>
  <w:style w:type="paragraph" w:customStyle="1" w:styleId="xl76">
    <w:name w:val="xl76"/>
    <w:basedOn w:val="Standaard"/>
    <w:rsid w:val="00637F6A"/>
    <w:pPr>
      <w:shd w:val="clear" w:color="000000" w:fill="0F243E"/>
      <w:spacing w:before="100" w:beforeAutospacing="1" w:after="100" w:afterAutospacing="1"/>
      <w:jc w:val="left"/>
    </w:pPr>
    <w:rPr>
      <w:rFonts w:ascii="Times New Roman" w:eastAsia="Times New Roman" w:hAnsi="Times New Roman" w:cs="Times New Roman"/>
      <w:b/>
      <w:bCs/>
      <w:color w:val="FFFFFF"/>
      <w:sz w:val="24"/>
      <w:szCs w:val="24"/>
      <w:lang w:eastAsia="nl-NL"/>
    </w:rPr>
  </w:style>
  <w:style w:type="paragraph" w:customStyle="1" w:styleId="xl78">
    <w:name w:val="xl78"/>
    <w:basedOn w:val="Standaard"/>
    <w:rsid w:val="00637F6A"/>
    <w:pPr>
      <w:shd w:val="clear" w:color="000000" w:fill="FFFF00"/>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79">
    <w:name w:val="xl79"/>
    <w:basedOn w:val="Standaard"/>
    <w:rsid w:val="00637F6A"/>
    <w:pPr>
      <w:shd w:val="clear" w:color="000000" w:fill="FF0000"/>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80">
    <w:name w:val="xl80"/>
    <w:basedOn w:val="Standaard"/>
    <w:rsid w:val="00637F6A"/>
    <w:pPr>
      <w:spacing w:before="100" w:beforeAutospacing="1" w:after="100" w:afterAutospacing="1"/>
      <w:jc w:val="left"/>
    </w:pPr>
    <w:rPr>
      <w:rFonts w:ascii="Times New Roman" w:eastAsia="Times New Roman" w:hAnsi="Times New Roman" w:cs="Times New Roman"/>
      <w:b/>
      <w:bCs/>
      <w:sz w:val="24"/>
      <w:szCs w:val="24"/>
      <w:u w:val="single"/>
      <w:lang w:eastAsia="nl-NL"/>
    </w:rPr>
  </w:style>
  <w:style w:type="paragraph" w:customStyle="1" w:styleId="xl83">
    <w:name w:val="xl83"/>
    <w:basedOn w:val="Standaard"/>
    <w:rsid w:val="00637F6A"/>
    <w:pPr>
      <w:spacing w:before="100" w:beforeAutospacing="1" w:after="100" w:afterAutospacing="1"/>
      <w:jc w:val="left"/>
    </w:pPr>
    <w:rPr>
      <w:rFonts w:ascii="Times New Roman" w:eastAsia="Times New Roman" w:hAnsi="Times New Roman" w:cs="Times New Roman"/>
      <w:color w:val="FF0000"/>
      <w:sz w:val="24"/>
      <w:szCs w:val="24"/>
      <w:lang w:eastAsia="nl-NL"/>
    </w:rPr>
  </w:style>
  <w:style w:type="paragraph" w:customStyle="1" w:styleId="xl84">
    <w:name w:val="xl84"/>
    <w:basedOn w:val="Standaard"/>
    <w:rsid w:val="00637F6A"/>
    <w:pPr>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xl85">
    <w:name w:val="xl85"/>
    <w:basedOn w:val="Standaard"/>
    <w:rsid w:val="00637F6A"/>
    <w:pPr>
      <w:spacing w:before="100" w:beforeAutospacing="1" w:after="100" w:afterAutospacing="1"/>
      <w:jc w:val="left"/>
    </w:pPr>
    <w:rPr>
      <w:rFonts w:ascii="Times New Roman" w:eastAsia="Times New Roman" w:hAnsi="Times New Roman" w:cs="Times New Roman"/>
      <w:b/>
      <w:bCs/>
      <w:sz w:val="24"/>
      <w:szCs w:val="24"/>
      <w:u w:val="single"/>
      <w:lang w:eastAsia="nl-NL"/>
    </w:rPr>
  </w:style>
  <w:style w:type="paragraph" w:customStyle="1" w:styleId="xl86">
    <w:name w:val="xl86"/>
    <w:basedOn w:val="Standaard"/>
    <w:rsid w:val="00637F6A"/>
    <w:pPr>
      <w:pBdr>
        <w:bottom w:val="double" w:sz="6"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nl-NL"/>
    </w:rPr>
  </w:style>
  <w:style w:type="paragraph" w:customStyle="1" w:styleId="xmsonormal">
    <w:name w:val="x_msonormal"/>
    <w:basedOn w:val="Standaard"/>
    <w:rsid w:val="00637F6A"/>
    <w:pPr>
      <w:spacing w:before="100" w:beforeAutospacing="1" w:after="100" w:afterAutospacing="1"/>
      <w:jc w:val="left"/>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637F6A"/>
    <w:pPr>
      <w:spacing w:before="100" w:beforeAutospacing="1" w:after="100" w:afterAutospacing="1"/>
      <w:jc w:val="left"/>
    </w:pPr>
    <w:rPr>
      <w:rFonts w:ascii="Times New Roman" w:eastAsia="Times New Roman" w:hAnsi="Times New Roman" w:cs="Times New Roman"/>
      <w:sz w:val="24"/>
      <w:szCs w:val="24"/>
      <w:lang w:eastAsia="nl-NL"/>
    </w:rPr>
  </w:style>
  <w:style w:type="paragraph" w:customStyle="1" w:styleId="Default">
    <w:name w:val="Default"/>
    <w:rsid w:val="00637F6A"/>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637F6A"/>
    <w:rPr>
      <w:i/>
      <w:iCs/>
    </w:rPr>
  </w:style>
  <w:style w:type="table" w:customStyle="1" w:styleId="Onopgemaaktetabel31">
    <w:name w:val="Onopgemaakte tabel 31"/>
    <w:basedOn w:val="Standaardtabel"/>
    <w:next w:val="Onopgemaaktetabel3"/>
    <w:uiPriority w:val="43"/>
    <w:rsid w:val="00637F6A"/>
    <w:pPr>
      <w:spacing w:after="0" w:line="240" w:lineRule="auto"/>
    </w:pPr>
    <w:tblPr>
      <w:tblStyleRowBandSize w:val="1"/>
      <w:tblStyleColBandSize w:val="1"/>
    </w:tblPr>
    <w:tblStylePr w:type="firstRow">
      <w:rPr>
        <w:b/>
        <w:bCs/>
        <w:caps/>
      </w:rPr>
      <w:tblPr/>
      <w:tcPr>
        <w:tcBorders>
          <w:bottom w:val="single" w:sz="4" w:space="0" w:color="145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450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uttonicon-group">
    <w:name w:val="button__icon-group"/>
    <w:basedOn w:val="Standaardalinea-lettertype"/>
    <w:rsid w:val="00637F6A"/>
  </w:style>
  <w:style w:type="character" w:customStyle="1" w:styleId="webtool-itemtag">
    <w:name w:val="webtool-item__tag"/>
    <w:basedOn w:val="Standaardalinea-lettertype"/>
    <w:rsid w:val="00637F6A"/>
  </w:style>
  <w:style w:type="character" w:customStyle="1" w:styleId="webtool-itemtoggle-inner-button">
    <w:name w:val="webtool-item__toggle-inner-button"/>
    <w:basedOn w:val="Standaardalinea-lettertype"/>
    <w:rsid w:val="00637F6A"/>
  </w:style>
  <w:style w:type="character" w:styleId="Onopgelostemelding">
    <w:name w:val="Unresolved Mention"/>
    <w:basedOn w:val="Standaardalinea-lettertype"/>
    <w:uiPriority w:val="99"/>
    <w:semiHidden/>
    <w:unhideWhenUsed/>
    <w:rsid w:val="00637F6A"/>
    <w:rPr>
      <w:color w:val="605E5C"/>
      <w:shd w:val="clear" w:color="auto" w:fill="E1DFDD"/>
    </w:rPr>
  </w:style>
  <w:style w:type="character" w:styleId="Verwijzingopmerking">
    <w:name w:val="annotation reference"/>
    <w:basedOn w:val="Standaardalinea-lettertype"/>
    <w:uiPriority w:val="99"/>
    <w:semiHidden/>
    <w:unhideWhenUsed/>
    <w:rsid w:val="00637F6A"/>
    <w:rPr>
      <w:sz w:val="16"/>
      <w:szCs w:val="16"/>
    </w:rPr>
  </w:style>
  <w:style w:type="character" w:styleId="GevolgdeHyperlink">
    <w:name w:val="FollowedHyperlink"/>
    <w:basedOn w:val="Standaardalinea-lettertype"/>
    <w:uiPriority w:val="99"/>
    <w:semiHidden/>
    <w:unhideWhenUsed/>
    <w:rsid w:val="00637F6A"/>
    <w:rPr>
      <w:color w:val="954F72" w:themeColor="followedHyperlink"/>
      <w:u w:val="single"/>
    </w:rPr>
  </w:style>
  <w:style w:type="paragraph" w:styleId="Revisie">
    <w:name w:val="Revision"/>
    <w:hidden/>
    <w:uiPriority w:val="99"/>
    <w:semiHidden/>
    <w:rsid w:val="00637F6A"/>
    <w:pPr>
      <w:spacing w:after="0" w:line="240" w:lineRule="auto"/>
    </w:pPr>
  </w:style>
  <w:style w:type="table" w:customStyle="1" w:styleId="Stijl11">
    <w:name w:val="Stijl11"/>
    <w:basedOn w:val="Standaardtabel"/>
    <w:uiPriority w:val="99"/>
    <w:rsid w:val="00637F6A"/>
    <w:pPr>
      <w:spacing w:after="0" w:line="240" w:lineRule="auto"/>
    </w:pPr>
    <w:tblPr>
      <w:tblStyleRowBandSize w:val="1"/>
    </w:tblPr>
    <w:tblStylePr w:type="firstRow">
      <w:rPr>
        <w:rFonts w:ascii="Calibri" w:hAnsi="Calibri"/>
        <w:b/>
        <w:i/>
        <w:caps/>
        <w:smallCaps w:val="0"/>
        <w:color w:val="0074AD"/>
        <w:sz w:val="20"/>
      </w:rPr>
      <w:tblPr/>
      <w:tcPr>
        <w:tcBorders>
          <w:top w:val="nil"/>
          <w:left w:val="nil"/>
          <w:bottom w:val="single" w:sz="4" w:space="0" w:color="7F7F7F"/>
          <w:right w:val="nil"/>
          <w:insideH w:val="nil"/>
          <w:insideV w:val="nil"/>
        </w:tcBorders>
      </w:tcPr>
    </w:tblStylePr>
    <w:tblStylePr w:type="firstCol">
      <w:rPr>
        <w:rFonts w:ascii="Calibri" w:hAnsi="Calibri"/>
        <w:b/>
        <w:caps/>
        <w:smallCaps w:val="0"/>
        <w:sz w:val="22"/>
      </w:rPr>
      <w:tblPr/>
      <w:tcPr>
        <w:tcBorders>
          <w:top w:val="nil"/>
          <w:left w:val="nil"/>
          <w:bottom w:val="nil"/>
          <w:right w:val="single" w:sz="4" w:space="0" w:color="7F7F7F"/>
          <w:insideH w:val="nil"/>
          <w:insideV w:val="nil"/>
          <w:tl2br w:val="nil"/>
          <w:tr2bl w:val="nil"/>
        </w:tcBorders>
      </w:tcPr>
    </w:tblStylePr>
    <w:tblStylePr w:type="band1Horz">
      <w:tblPr/>
      <w:tcPr>
        <w:shd w:val="clear" w:color="auto" w:fill="E5E5E5"/>
      </w:tcPr>
    </w:tblStylePr>
  </w:style>
  <w:style w:type="table" w:styleId="Rastertabel1licht-Accent4">
    <w:name w:val="Grid Table 1 Light Accent 4"/>
    <w:basedOn w:val="Standaardtabel"/>
    <w:uiPriority w:val="46"/>
    <w:rsid w:val="00637F6A"/>
    <w:pPr>
      <w:spacing w:after="0" w:line="240" w:lineRule="auto"/>
    </w:pPr>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Ingenion">
      <a:dk1>
        <a:srgbClr val="000B2A"/>
      </a:dk1>
      <a:lt1>
        <a:srgbClr val="FFFFFF"/>
      </a:lt1>
      <a:dk2>
        <a:srgbClr val="7F7F7F"/>
      </a:dk2>
      <a:lt2>
        <a:srgbClr val="FFFFFF"/>
      </a:lt2>
      <a:accent1>
        <a:srgbClr val="009EE3"/>
      </a:accent1>
      <a:accent2>
        <a:srgbClr val="000927"/>
      </a:accent2>
      <a:accent3>
        <a:srgbClr val="0074AD"/>
      </a:accent3>
      <a:accent4>
        <a:srgbClr val="FFFFFF"/>
      </a:accent4>
      <a:accent5>
        <a:srgbClr val="FFFFFF"/>
      </a:accent5>
      <a:accent6>
        <a:srgbClr val="FFFFFF"/>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BAE8198AB094BA71E4C56740B70B5" ma:contentTypeVersion="15" ma:contentTypeDescription="Een nieuw document maken." ma:contentTypeScope="" ma:versionID="15693f8d4364be2df63abee358691f10">
  <xsd:schema xmlns:xsd="http://www.w3.org/2001/XMLSchema" xmlns:xs="http://www.w3.org/2001/XMLSchema" xmlns:p="http://schemas.microsoft.com/office/2006/metadata/properties" xmlns:ns2="ae586e2e-e207-45a9-a8a8-8ad30477958d" xmlns:ns3="f8e0e575-8568-4af1-85ef-794ef5b1c2ae" targetNamespace="http://schemas.microsoft.com/office/2006/metadata/properties" ma:root="true" ma:fieldsID="d5c4debbf5acba68e91219b70aeaede7" ns2:_="" ns3:_="">
    <xsd:import namespace="ae586e2e-e207-45a9-a8a8-8ad30477958d"/>
    <xsd:import namespace="f8e0e575-8568-4af1-85ef-794ef5b1c2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6e2e-e207-45a9-a8a8-8ad304779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2f4ec2f-da15-4902-8fa6-112cf7c4e5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e0e575-8568-4af1-85ef-794ef5b1c2a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4db4478-d620-4218-aebb-824b1838aa21}" ma:internalName="TaxCatchAll" ma:showField="CatchAllData" ma:web="f8e0e575-8568-4af1-85ef-794ef5b1c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e0e575-8568-4af1-85ef-794ef5b1c2ae" xsi:nil="true"/>
    <lcf76f155ced4ddcb4097134ff3c332f xmlns="ae586e2e-e207-45a9-a8a8-8ad304779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E90DD0-6EA6-41C5-9927-057C0D1FBBC5}"/>
</file>

<file path=customXml/itemProps2.xml><?xml version="1.0" encoding="utf-8"?>
<ds:datastoreItem xmlns:ds="http://schemas.openxmlformats.org/officeDocument/2006/customXml" ds:itemID="{D9144609-5BEE-4396-A0BF-9D478E26631A}"/>
</file>

<file path=customXml/itemProps3.xml><?xml version="1.0" encoding="utf-8"?>
<ds:datastoreItem xmlns:ds="http://schemas.openxmlformats.org/officeDocument/2006/customXml" ds:itemID="{85EB1891-3CDF-4A78-8852-0EF89E986EE1}"/>
</file>

<file path=docProps/app.xml><?xml version="1.0" encoding="utf-8"?>
<Properties xmlns="http://schemas.openxmlformats.org/officeDocument/2006/extended-properties" xmlns:vt="http://schemas.openxmlformats.org/officeDocument/2006/docPropsVTypes">
  <Template>Normal</Template>
  <TotalTime>0</TotalTime>
  <Pages>20</Pages>
  <Words>7861</Words>
  <Characters>43239</Characters>
  <Application>Microsoft Office Word</Application>
  <DocSecurity>0</DocSecurity>
  <Lines>360</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Sanderman</dc:creator>
  <cp:keywords/>
  <dc:description/>
  <cp:lastModifiedBy>Chris Sanderman</cp:lastModifiedBy>
  <cp:revision>2</cp:revision>
  <dcterms:created xsi:type="dcterms:W3CDTF">2022-06-13T06:50:00Z</dcterms:created>
  <dcterms:modified xsi:type="dcterms:W3CDTF">2022-06-13T07:01:00Z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0x010100D01BAE8198AB094BA71E4C56740B70B5</vt:lpwstr>
  </property>
</Properties>
</file>